
<file path=[Content_Types].xml><?xml version="1.0" encoding="utf-8"?>
<Types xmlns="http://schemas.openxmlformats.org/package/2006/content-types">
  <Default Extension="xml" ContentType="application/xml"/>
  <Default Extension="doc" ContentType="application/msword"/>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41287">
      <w:pPr>
        <w:jc w:val="center"/>
        <w:textAlignment w:val="baseline"/>
        <w:rPr>
          <w:rFonts w:ascii="宋体" w:hAnsi="宋体" w:cs="宋体"/>
          <w:b/>
          <w:bCs/>
          <w:spacing w:val="100"/>
          <w:sz w:val="72"/>
          <w:szCs w:val="72"/>
          <w:highlight w:val="none"/>
        </w:rPr>
      </w:pPr>
      <w:r>
        <w:rPr>
          <w:rFonts w:hint="eastAsia" w:ascii="宋体" w:hAnsi="宋体" w:cs="宋体"/>
          <w:b/>
          <w:bCs/>
          <w:spacing w:val="100"/>
          <w:sz w:val="72"/>
          <w:szCs w:val="72"/>
          <w:highlight w:val="none"/>
        </w:rPr>
        <w:t xml:space="preserve">泰顺县政府采购 </w:t>
      </w:r>
    </w:p>
    <w:p w14:paraId="6E6F9A7B">
      <w:pPr>
        <w:jc w:val="center"/>
        <w:textAlignment w:val="baseline"/>
        <w:rPr>
          <w:rFonts w:ascii="宋体" w:hAnsi="宋体" w:cs="宋体"/>
          <w:b/>
          <w:bCs/>
          <w:kern w:val="0"/>
          <w:sz w:val="20"/>
          <w:szCs w:val="24"/>
          <w:highlight w:val="none"/>
        </w:rPr>
      </w:pPr>
    </w:p>
    <w:p w14:paraId="15F976B3">
      <w:pPr>
        <w:pStyle w:val="34"/>
        <w:rPr>
          <w:rFonts w:ascii="宋体" w:hAnsi="宋体" w:cs="宋体"/>
          <w:highlight w:val="none"/>
        </w:rPr>
      </w:pPr>
    </w:p>
    <w:p w14:paraId="0D521F35">
      <w:pPr>
        <w:jc w:val="center"/>
        <w:textAlignment w:val="baseline"/>
        <w:rPr>
          <w:rFonts w:ascii="宋体" w:hAnsi="宋体" w:cs="宋体"/>
          <w:b/>
          <w:bCs/>
          <w:kern w:val="0"/>
          <w:sz w:val="20"/>
          <w:szCs w:val="24"/>
          <w:highlight w:val="none"/>
        </w:rPr>
      </w:pPr>
    </w:p>
    <w:p w14:paraId="620BC8D2">
      <w:pPr>
        <w:jc w:val="center"/>
        <w:textAlignment w:val="baseline"/>
        <w:rPr>
          <w:rFonts w:ascii="宋体" w:hAnsi="宋体" w:cs="宋体"/>
          <w:b/>
          <w:bCs/>
          <w:kern w:val="0"/>
          <w:sz w:val="20"/>
          <w:szCs w:val="24"/>
          <w:highlight w:val="none"/>
        </w:rPr>
      </w:pPr>
    </w:p>
    <w:p w14:paraId="64C64687">
      <w:pPr>
        <w:pStyle w:val="34"/>
        <w:rPr>
          <w:rFonts w:ascii="宋体" w:hAnsi="宋体" w:cs="宋体"/>
          <w:highlight w:val="none"/>
        </w:rPr>
      </w:pPr>
    </w:p>
    <w:p w14:paraId="3D803A44">
      <w:pPr>
        <w:pStyle w:val="8"/>
        <w:textAlignment w:val="baseline"/>
        <w:rPr>
          <w:rFonts w:ascii="宋体" w:hAnsi="宋体" w:cs="宋体"/>
          <w:b/>
          <w:szCs w:val="24"/>
          <w:highlight w:val="none"/>
        </w:rPr>
      </w:pPr>
    </w:p>
    <w:p w14:paraId="50B3FF03">
      <w:pPr>
        <w:pStyle w:val="8"/>
        <w:textAlignment w:val="baseline"/>
        <w:rPr>
          <w:rFonts w:ascii="宋体" w:hAnsi="宋体" w:cs="宋体"/>
          <w:b/>
          <w:szCs w:val="24"/>
          <w:highlight w:val="none"/>
        </w:rPr>
      </w:pPr>
    </w:p>
    <w:p w14:paraId="7B71FA71">
      <w:pPr>
        <w:pStyle w:val="8"/>
        <w:tabs>
          <w:tab w:val="left" w:pos="1050"/>
        </w:tabs>
        <w:textAlignment w:val="baseline"/>
        <w:rPr>
          <w:rFonts w:ascii="宋体" w:hAnsi="宋体" w:cs="宋体"/>
          <w:b/>
          <w:szCs w:val="24"/>
          <w:highlight w:val="none"/>
        </w:rPr>
      </w:pPr>
      <w:r>
        <w:rPr>
          <w:rFonts w:hint="eastAsia" w:ascii="宋体" w:hAnsi="宋体" w:cs="宋体"/>
          <w:b/>
          <w:szCs w:val="24"/>
          <w:highlight w:val="none"/>
        </w:rPr>
        <w:tab/>
      </w:r>
    </w:p>
    <w:p w14:paraId="58028183">
      <w:pPr>
        <w:pStyle w:val="8"/>
        <w:textAlignment w:val="baseline"/>
        <w:rPr>
          <w:rFonts w:ascii="宋体" w:hAnsi="宋体" w:cs="宋体"/>
          <w:b/>
          <w:szCs w:val="24"/>
          <w:highlight w:val="none"/>
        </w:rPr>
      </w:pPr>
    </w:p>
    <w:p w14:paraId="76742F77">
      <w:pPr>
        <w:pStyle w:val="8"/>
        <w:textAlignment w:val="baseline"/>
        <w:rPr>
          <w:rFonts w:ascii="宋体" w:hAnsi="宋体" w:cs="宋体"/>
          <w:b/>
          <w:szCs w:val="24"/>
          <w:highlight w:val="none"/>
        </w:rPr>
      </w:pPr>
    </w:p>
    <w:p w14:paraId="28847269">
      <w:pPr>
        <w:spacing w:line="900" w:lineRule="exact"/>
        <w:jc w:val="center"/>
        <w:textAlignment w:val="baseline"/>
        <w:rPr>
          <w:rFonts w:ascii="宋体" w:hAnsi="宋体" w:cs="宋体"/>
          <w:b/>
          <w:bCs/>
          <w:spacing w:val="140"/>
          <w:sz w:val="72"/>
          <w:szCs w:val="72"/>
          <w:highlight w:val="none"/>
        </w:rPr>
      </w:pPr>
      <w:r>
        <w:rPr>
          <w:rFonts w:hint="eastAsia" w:ascii="宋体" w:hAnsi="宋体" w:cs="宋体"/>
          <w:b/>
          <w:bCs/>
          <w:spacing w:val="140"/>
          <w:sz w:val="72"/>
          <w:szCs w:val="72"/>
          <w:highlight w:val="none"/>
        </w:rPr>
        <w:t>竞争性磋商文件</w:t>
      </w:r>
    </w:p>
    <w:p w14:paraId="1FC9012F">
      <w:pPr>
        <w:jc w:val="center"/>
        <w:textAlignment w:val="baseline"/>
        <w:rPr>
          <w:rFonts w:ascii="宋体" w:hAnsi="宋体" w:cs="宋体"/>
          <w:b/>
          <w:sz w:val="32"/>
          <w:szCs w:val="32"/>
          <w:highlight w:val="none"/>
        </w:rPr>
      </w:pPr>
      <w:r>
        <w:rPr>
          <w:rFonts w:hint="eastAsia" w:ascii="宋体" w:hAnsi="宋体" w:cs="宋体"/>
          <w:b/>
          <w:sz w:val="32"/>
          <w:szCs w:val="32"/>
          <w:highlight w:val="none"/>
        </w:rPr>
        <w:t>（线上电子招投标）</w:t>
      </w:r>
    </w:p>
    <w:p w14:paraId="3B03C396">
      <w:pPr>
        <w:pStyle w:val="23"/>
        <w:ind w:left="840" w:hanging="420"/>
        <w:textAlignment w:val="baseline"/>
        <w:rPr>
          <w:rFonts w:ascii="宋体" w:hAnsi="宋体"/>
          <w:highlight w:val="none"/>
        </w:rPr>
      </w:pPr>
    </w:p>
    <w:tbl>
      <w:tblPr>
        <w:tblStyle w:val="24"/>
        <w:tblpPr w:leftFromText="180" w:rightFromText="180" w:vertAnchor="text" w:tblpXSpec="right" w:tblpY="1"/>
        <w:tblOverlap w:val="never"/>
        <w:tblW w:w="8947"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360"/>
        <w:gridCol w:w="6587"/>
      </w:tblGrid>
      <w:tr w14:paraId="08DC52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noWrap/>
            <w:vAlign w:val="center"/>
          </w:tcPr>
          <w:p w14:paraId="297BDC2D">
            <w:pPr>
              <w:textAlignment w:val="baseline"/>
              <w:rPr>
                <w:rFonts w:ascii="宋体" w:hAnsi="宋体" w:cs="宋体"/>
                <w:b/>
                <w:sz w:val="30"/>
                <w:szCs w:val="30"/>
                <w:highlight w:val="none"/>
              </w:rPr>
            </w:pPr>
            <w:r>
              <w:rPr>
                <w:rFonts w:hint="eastAsia" w:ascii="宋体" w:hAnsi="宋体" w:cs="宋体"/>
                <w:b/>
                <w:sz w:val="30"/>
                <w:szCs w:val="30"/>
                <w:highlight w:val="none"/>
              </w:rPr>
              <w:t>采购编号</w:t>
            </w:r>
          </w:p>
        </w:tc>
        <w:tc>
          <w:tcPr>
            <w:tcW w:w="6587" w:type="dxa"/>
            <w:noWrap/>
            <w:vAlign w:val="center"/>
          </w:tcPr>
          <w:p w14:paraId="6B03DBDD">
            <w:pPr>
              <w:textAlignment w:val="baseline"/>
              <w:rPr>
                <w:rFonts w:hint="eastAsia" w:ascii="宋体" w:hAnsi="宋体" w:eastAsia="宋体" w:cs="宋体"/>
                <w:b/>
                <w:sz w:val="30"/>
                <w:szCs w:val="30"/>
                <w:highlight w:val="none"/>
                <w:lang w:eastAsia="zh-CN"/>
              </w:rPr>
            </w:pPr>
            <w:r>
              <w:rPr>
                <w:rFonts w:hint="eastAsia" w:ascii="宋体" w:hAnsi="宋体" w:cs="宋体"/>
                <w:b/>
                <w:sz w:val="30"/>
                <w:szCs w:val="30"/>
                <w:highlight w:val="none"/>
                <w:lang w:eastAsia="zh-CN"/>
              </w:rPr>
              <w:t>TSCG202510010</w:t>
            </w:r>
          </w:p>
        </w:tc>
      </w:tr>
      <w:tr w14:paraId="03D69E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75DE9CCF">
            <w:pPr>
              <w:textAlignment w:val="baseline"/>
              <w:rPr>
                <w:rFonts w:ascii="宋体" w:hAnsi="宋体" w:cs="宋体"/>
                <w:b/>
                <w:sz w:val="30"/>
                <w:szCs w:val="30"/>
                <w:highlight w:val="none"/>
              </w:rPr>
            </w:pPr>
            <w:r>
              <w:rPr>
                <w:rFonts w:hint="eastAsia" w:ascii="宋体" w:hAnsi="宋体" w:cs="宋体"/>
                <w:b/>
                <w:sz w:val="30"/>
                <w:szCs w:val="30"/>
                <w:highlight w:val="none"/>
              </w:rPr>
              <w:t>项目名称</w:t>
            </w:r>
          </w:p>
        </w:tc>
        <w:tc>
          <w:tcPr>
            <w:tcW w:w="6587" w:type="dxa"/>
            <w:tcBorders>
              <w:top w:val="dashSmallGap" w:color="auto" w:sz="4" w:space="0"/>
              <w:left w:val="dashSmallGap" w:color="auto" w:sz="4" w:space="0"/>
              <w:right w:val="dashSmallGap" w:color="auto" w:sz="4" w:space="0"/>
            </w:tcBorders>
            <w:noWrap/>
            <w:vAlign w:val="center"/>
          </w:tcPr>
          <w:p w14:paraId="61486F77">
            <w:pPr>
              <w:textAlignment w:val="baseline"/>
              <w:rPr>
                <w:rFonts w:hint="eastAsia" w:ascii="宋体" w:hAnsi="宋体" w:eastAsia="宋体" w:cs="宋体"/>
                <w:b/>
                <w:sz w:val="30"/>
                <w:szCs w:val="30"/>
                <w:highlight w:val="none"/>
                <w:lang w:eastAsia="zh-CN"/>
              </w:rPr>
            </w:pPr>
            <w:r>
              <w:rPr>
                <w:rFonts w:hint="eastAsia" w:ascii="宋体" w:hAnsi="宋体" w:cs="宋体"/>
                <w:b/>
                <w:bCs/>
                <w:sz w:val="30"/>
                <w:szCs w:val="30"/>
                <w:highlight w:val="none"/>
                <w:lang w:eastAsia="zh-CN"/>
              </w:rPr>
              <w:t>2025年“茶歌新声·不一样的花火”原创音乐展演活动（二次）</w:t>
            </w:r>
          </w:p>
        </w:tc>
      </w:tr>
      <w:tr w14:paraId="1E74A0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70BD25EB">
            <w:pPr>
              <w:textAlignment w:val="baseline"/>
              <w:rPr>
                <w:rFonts w:ascii="宋体" w:hAnsi="宋体" w:cs="宋体"/>
                <w:b/>
                <w:sz w:val="30"/>
                <w:szCs w:val="30"/>
                <w:highlight w:val="none"/>
              </w:rPr>
            </w:pPr>
            <w:r>
              <w:rPr>
                <w:rFonts w:hint="eastAsia" w:ascii="宋体" w:hAnsi="宋体" w:cs="宋体"/>
                <w:b/>
                <w:sz w:val="30"/>
                <w:szCs w:val="30"/>
                <w:highlight w:val="none"/>
              </w:rPr>
              <w:t>采购方式</w:t>
            </w:r>
          </w:p>
        </w:tc>
        <w:tc>
          <w:tcPr>
            <w:tcW w:w="6587" w:type="dxa"/>
            <w:tcBorders>
              <w:top w:val="dashSmallGap" w:color="auto" w:sz="4" w:space="0"/>
              <w:left w:val="dashSmallGap" w:color="auto" w:sz="4" w:space="0"/>
              <w:right w:val="dashSmallGap" w:color="auto" w:sz="4" w:space="0"/>
            </w:tcBorders>
            <w:noWrap/>
            <w:vAlign w:val="center"/>
          </w:tcPr>
          <w:p w14:paraId="04627106">
            <w:pPr>
              <w:textAlignment w:val="baseline"/>
              <w:rPr>
                <w:rFonts w:ascii="宋体" w:hAnsi="宋体" w:cs="宋体"/>
                <w:b/>
                <w:sz w:val="30"/>
                <w:szCs w:val="30"/>
                <w:highlight w:val="none"/>
              </w:rPr>
            </w:pPr>
            <w:r>
              <w:rPr>
                <w:rFonts w:hint="eastAsia" w:ascii="宋体" w:hAnsi="宋体" w:cs="宋体"/>
                <w:b/>
                <w:sz w:val="30"/>
                <w:szCs w:val="30"/>
                <w:highlight w:val="none"/>
              </w:rPr>
              <w:t>竞争性磋商</w:t>
            </w:r>
          </w:p>
        </w:tc>
      </w:tr>
      <w:tr w14:paraId="70BB6F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360" w:type="dxa"/>
            <w:tcBorders>
              <w:top w:val="dashSmallGap" w:color="auto" w:sz="4" w:space="0"/>
              <w:left w:val="dashSmallGap" w:color="auto" w:sz="4" w:space="0"/>
              <w:right w:val="dashSmallGap" w:color="auto" w:sz="4" w:space="0"/>
            </w:tcBorders>
            <w:noWrap/>
            <w:vAlign w:val="center"/>
          </w:tcPr>
          <w:p w14:paraId="59707921">
            <w:pPr>
              <w:textAlignment w:val="baseline"/>
              <w:rPr>
                <w:rFonts w:ascii="宋体" w:hAnsi="宋体" w:cs="宋体"/>
                <w:b/>
                <w:sz w:val="30"/>
                <w:szCs w:val="30"/>
                <w:highlight w:val="none"/>
              </w:rPr>
            </w:pPr>
            <w:r>
              <w:rPr>
                <w:rFonts w:hint="eastAsia" w:ascii="宋体" w:hAnsi="宋体" w:cs="宋体"/>
                <w:b/>
                <w:sz w:val="30"/>
                <w:szCs w:val="30"/>
                <w:highlight w:val="none"/>
              </w:rPr>
              <w:t>采购单位</w:t>
            </w:r>
          </w:p>
        </w:tc>
        <w:tc>
          <w:tcPr>
            <w:tcW w:w="6587" w:type="dxa"/>
            <w:tcBorders>
              <w:top w:val="dashSmallGap" w:color="auto" w:sz="4" w:space="0"/>
              <w:left w:val="dashSmallGap" w:color="auto" w:sz="4" w:space="0"/>
              <w:right w:val="dashSmallGap" w:color="auto" w:sz="4" w:space="0"/>
            </w:tcBorders>
            <w:noWrap/>
            <w:vAlign w:val="center"/>
          </w:tcPr>
          <w:p w14:paraId="05D65CCD">
            <w:pPr>
              <w:snapToGrid w:val="0"/>
              <w:spacing w:line="500" w:lineRule="atLeast"/>
              <w:textAlignment w:val="baseline"/>
              <w:rPr>
                <w:rFonts w:ascii="宋体" w:hAnsi="宋体" w:cs="宋体"/>
                <w:b/>
                <w:sz w:val="30"/>
                <w:szCs w:val="30"/>
                <w:highlight w:val="none"/>
              </w:rPr>
            </w:pPr>
            <w:r>
              <w:rPr>
                <w:rFonts w:hint="eastAsia" w:ascii="宋体" w:hAnsi="宋体" w:cs="宋体"/>
                <w:b/>
                <w:sz w:val="30"/>
                <w:szCs w:val="30"/>
                <w:highlight w:val="none"/>
              </w:rPr>
              <w:t>泰顺县东溪乡人民政府</w:t>
            </w:r>
          </w:p>
        </w:tc>
      </w:tr>
      <w:tr w14:paraId="2B9BE9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2194EB18">
            <w:pPr>
              <w:textAlignment w:val="baseline"/>
              <w:rPr>
                <w:rFonts w:ascii="宋体" w:hAnsi="宋体" w:cs="宋体"/>
                <w:b/>
                <w:sz w:val="30"/>
                <w:szCs w:val="30"/>
                <w:highlight w:val="none"/>
              </w:rPr>
            </w:pPr>
            <w:r>
              <w:rPr>
                <w:rFonts w:hint="eastAsia" w:ascii="宋体" w:hAnsi="宋体" w:cs="宋体"/>
                <w:b/>
                <w:sz w:val="30"/>
                <w:szCs w:val="30"/>
                <w:highlight w:val="none"/>
              </w:rPr>
              <w:t>招标代理机构</w:t>
            </w:r>
          </w:p>
        </w:tc>
        <w:tc>
          <w:tcPr>
            <w:tcW w:w="6587" w:type="dxa"/>
            <w:tcBorders>
              <w:top w:val="dashSmallGap" w:color="auto" w:sz="4" w:space="0"/>
              <w:left w:val="dashSmallGap" w:color="auto" w:sz="4" w:space="0"/>
              <w:right w:val="dashSmallGap" w:color="auto" w:sz="4" w:space="0"/>
            </w:tcBorders>
            <w:noWrap/>
            <w:vAlign w:val="center"/>
          </w:tcPr>
          <w:p w14:paraId="1E3E4CC9">
            <w:pPr>
              <w:textAlignment w:val="baseline"/>
              <w:rPr>
                <w:rFonts w:ascii="宋体" w:hAnsi="宋体" w:cs="宋体"/>
                <w:b/>
                <w:sz w:val="30"/>
                <w:szCs w:val="30"/>
                <w:highlight w:val="none"/>
              </w:rPr>
            </w:pPr>
            <w:r>
              <w:rPr>
                <w:rFonts w:hint="eastAsia" w:ascii="宋体" w:hAnsi="宋体" w:cs="宋体"/>
                <w:b/>
                <w:sz w:val="30"/>
                <w:szCs w:val="30"/>
                <w:highlight w:val="none"/>
              </w:rPr>
              <w:t>浙江飞伟工程项目管理有限公司</w:t>
            </w:r>
          </w:p>
        </w:tc>
      </w:tr>
    </w:tbl>
    <w:p w14:paraId="1AECC891">
      <w:pPr>
        <w:spacing w:line="440" w:lineRule="atLeast"/>
        <w:textAlignment w:val="baseline"/>
        <w:rPr>
          <w:rFonts w:ascii="宋体" w:hAnsi="宋体" w:cs="宋体"/>
          <w:b/>
          <w:sz w:val="30"/>
          <w:szCs w:val="30"/>
          <w:highlight w:val="none"/>
        </w:rPr>
      </w:pPr>
      <w:r>
        <w:rPr>
          <w:rFonts w:hint="eastAsia" w:ascii="宋体" w:hAnsi="宋体" w:cs="宋体"/>
          <w:b/>
          <w:sz w:val="30"/>
          <w:szCs w:val="30"/>
          <w:highlight w:val="none"/>
        </w:rPr>
        <w:t xml:space="preserve"> </w:t>
      </w:r>
    </w:p>
    <w:p w14:paraId="0B7BF76F">
      <w:pPr>
        <w:pStyle w:val="31"/>
        <w:rPr>
          <w:highlight w:val="none"/>
        </w:rPr>
      </w:pPr>
    </w:p>
    <w:p w14:paraId="517431A9">
      <w:pPr>
        <w:spacing w:line="440" w:lineRule="atLeast"/>
        <w:textAlignment w:val="baseline"/>
        <w:rPr>
          <w:rFonts w:ascii="宋体" w:hAnsi="宋体" w:cs="宋体"/>
          <w:b/>
          <w:sz w:val="30"/>
          <w:szCs w:val="30"/>
          <w:highlight w:val="none"/>
        </w:rPr>
      </w:pPr>
    </w:p>
    <w:p w14:paraId="36950871">
      <w:pPr>
        <w:spacing w:line="440" w:lineRule="atLeast"/>
        <w:jc w:val="center"/>
        <w:textAlignment w:val="baseline"/>
        <w:rPr>
          <w:rFonts w:ascii="宋体" w:hAnsi="宋体" w:cs="宋体"/>
          <w:sz w:val="20"/>
          <w:highlight w:val="none"/>
        </w:rPr>
        <w:sectPr>
          <w:headerReference r:id="rId4" w:type="first"/>
          <w:head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sz w:val="30"/>
          <w:szCs w:val="30"/>
          <w:highlight w:val="none"/>
        </w:rPr>
        <w:t>二○二五年</w:t>
      </w:r>
      <w:r>
        <w:rPr>
          <w:rFonts w:hint="eastAsia" w:ascii="宋体" w:hAnsi="宋体" w:cs="宋体"/>
          <w:b/>
          <w:sz w:val="30"/>
          <w:szCs w:val="30"/>
          <w:highlight w:val="none"/>
          <w:lang w:val="en-US" w:eastAsia="zh-CN"/>
        </w:rPr>
        <w:t>十</w:t>
      </w:r>
      <w:r>
        <w:rPr>
          <w:rFonts w:hint="eastAsia" w:ascii="宋体" w:hAnsi="宋体" w:cs="宋体"/>
          <w:b/>
          <w:sz w:val="30"/>
          <w:szCs w:val="30"/>
          <w:highlight w:val="none"/>
        </w:rPr>
        <w:t>月</w:t>
      </w:r>
    </w:p>
    <w:p w14:paraId="18E25154">
      <w:pPr>
        <w:spacing w:line="440" w:lineRule="exact"/>
        <w:jc w:val="center"/>
        <w:textAlignment w:val="baseline"/>
        <w:rPr>
          <w:rFonts w:ascii="宋体" w:hAnsi="宋体" w:cs="宋体"/>
          <w:b/>
          <w:bCs/>
          <w:sz w:val="36"/>
          <w:szCs w:val="36"/>
          <w:highlight w:val="none"/>
        </w:rPr>
      </w:pPr>
      <w:r>
        <w:rPr>
          <w:rFonts w:hint="eastAsia" w:ascii="宋体" w:hAnsi="宋体" w:cs="宋体"/>
          <w:b/>
          <w:bCs/>
          <w:sz w:val="36"/>
          <w:szCs w:val="36"/>
          <w:highlight w:val="none"/>
        </w:rPr>
        <w:t>竞争性磋商文件目录</w:t>
      </w:r>
    </w:p>
    <w:p w14:paraId="4373F5F2">
      <w:pPr>
        <w:pStyle w:val="35"/>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"_Toc8345_WPSOffice_Level1" </w:instrText>
      </w:r>
      <w:r>
        <w:rPr>
          <w:highlight w:val="none"/>
        </w:rPr>
        <w:fldChar w:fldCharType="separate"/>
      </w:r>
      <w:r>
        <w:rPr>
          <w:rFonts w:hint="eastAsia" w:ascii="宋体" w:hAnsi="宋体" w:cs="宋体"/>
          <w:sz w:val="28"/>
          <w:szCs w:val="28"/>
          <w:highlight w:val="none"/>
        </w:rPr>
        <w:t>第一部分、投标邀请函（投标须知前附表）</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2</w:t>
      </w:r>
    </w:p>
    <w:p w14:paraId="5B5DDD7C">
      <w:pPr>
        <w:pStyle w:val="35"/>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"_Toc3864_WPSOffice_Level1" </w:instrText>
      </w:r>
      <w:r>
        <w:rPr>
          <w:highlight w:val="none"/>
        </w:rPr>
        <w:fldChar w:fldCharType="separate"/>
      </w:r>
      <w:r>
        <w:rPr>
          <w:rFonts w:hint="eastAsia" w:ascii="宋体" w:hAnsi="宋体" w:cs="宋体"/>
          <w:sz w:val="28"/>
          <w:szCs w:val="28"/>
          <w:highlight w:val="none"/>
        </w:rPr>
        <w:t>第二部分、采购内容及要求</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6</w:t>
      </w:r>
    </w:p>
    <w:p w14:paraId="17244BD3">
      <w:pPr>
        <w:pStyle w:val="35"/>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"_Toc15931_WPSOffice_Level1" </w:instrText>
      </w:r>
      <w:r>
        <w:rPr>
          <w:highlight w:val="none"/>
        </w:rPr>
        <w:fldChar w:fldCharType="separate"/>
      </w:r>
      <w:r>
        <w:rPr>
          <w:rFonts w:hint="eastAsia" w:ascii="宋体" w:hAnsi="宋体" w:cs="宋体"/>
          <w:sz w:val="28"/>
          <w:szCs w:val="28"/>
          <w:highlight w:val="none"/>
        </w:rPr>
        <w:t>第三部分、供应商须知</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8</w:t>
      </w:r>
    </w:p>
    <w:p w14:paraId="4FA309A2">
      <w:pPr>
        <w:pStyle w:val="35"/>
        <w:tabs>
          <w:tab w:val="right" w:leader="dot" w:pos="9450"/>
        </w:tabs>
        <w:spacing w:line="800" w:lineRule="exact"/>
        <w:jc w:val="both"/>
        <w:textAlignment w:val="baseline"/>
        <w:rPr>
          <w:rFonts w:hint="default" w:ascii="宋体" w:hAnsi="宋体" w:eastAsia="宋体" w:cs="宋体"/>
          <w:sz w:val="28"/>
          <w:szCs w:val="28"/>
          <w:highlight w:val="none"/>
          <w:lang w:val="en-US" w:eastAsia="zh-CN"/>
        </w:rPr>
      </w:pPr>
      <w:r>
        <w:rPr>
          <w:highlight w:val="none"/>
        </w:rPr>
        <w:fldChar w:fldCharType="begin"/>
      </w:r>
      <w:r>
        <w:rPr>
          <w:highlight w:val="none"/>
        </w:rPr>
        <w:instrText xml:space="preserve"> HYPERLINK \l "_Toc11939_WPSOffice_Level1" </w:instrText>
      </w:r>
      <w:r>
        <w:rPr>
          <w:highlight w:val="none"/>
        </w:rPr>
        <w:fldChar w:fldCharType="separate"/>
      </w:r>
      <w:r>
        <w:rPr>
          <w:rFonts w:hint="eastAsia" w:ascii="宋体" w:hAnsi="宋体" w:cs="宋体"/>
          <w:sz w:val="28"/>
          <w:szCs w:val="28"/>
          <w:highlight w:val="none"/>
        </w:rPr>
        <w:t>第四部分、政府采购政策功能相关说明</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19</w:t>
      </w:r>
    </w:p>
    <w:p w14:paraId="2CDDC4DC">
      <w:pPr>
        <w:pStyle w:val="35"/>
        <w:tabs>
          <w:tab w:val="right" w:leader="dot" w:pos="9450"/>
        </w:tabs>
        <w:spacing w:line="800" w:lineRule="exact"/>
        <w:jc w:val="both"/>
        <w:textAlignment w:val="baseline"/>
        <w:rPr>
          <w:rFonts w:hint="eastAsia" w:ascii="宋体" w:hAnsi="宋体" w:eastAsia="宋体" w:cs="宋体"/>
          <w:sz w:val="28"/>
          <w:szCs w:val="28"/>
          <w:highlight w:val="none"/>
          <w:lang w:eastAsia="zh-CN"/>
        </w:rPr>
      </w:pPr>
      <w:r>
        <w:rPr>
          <w:highlight w:val="none"/>
        </w:rPr>
        <w:fldChar w:fldCharType="begin"/>
      </w:r>
      <w:r>
        <w:rPr>
          <w:highlight w:val="none"/>
        </w:rPr>
        <w:instrText xml:space="preserve"> HYPERLINK \l "_Toc23271_WPSOffice_Level1" </w:instrText>
      </w:r>
      <w:r>
        <w:rPr>
          <w:highlight w:val="none"/>
        </w:rPr>
        <w:fldChar w:fldCharType="separate"/>
      </w:r>
      <w:r>
        <w:rPr>
          <w:rFonts w:hint="eastAsia" w:ascii="宋体" w:hAnsi="宋体" w:cs="宋体"/>
          <w:sz w:val="28"/>
          <w:szCs w:val="28"/>
          <w:highlight w:val="none"/>
        </w:rPr>
        <w:t>第五部分、合同格式</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2</w:t>
      </w:r>
      <w:r>
        <w:rPr>
          <w:rFonts w:hint="eastAsia" w:ascii="宋体" w:hAnsi="宋体" w:cs="宋体"/>
          <w:sz w:val="28"/>
          <w:szCs w:val="28"/>
          <w:highlight w:val="none"/>
          <w:lang w:val="en-US" w:eastAsia="zh-CN"/>
        </w:rPr>
        <w:t>6</w:t>
      </w:r>
    </w:p>
    <w:p w14:paraId="3766064F">
      <w:pPr>
        <w:pStyle w:val="35"/>
        <w:tabs>
          <w:tab w:val="right" w:leader="dot" w:pos="9450"/>
        </w:tabs>
        <w:spacing w:line="800" w:lineRule="exact"/>
        <w:jc w:val="both"/>
        <w:textAlignment w:val="baseline"/>
        <w:rPr>
          <w:rFonts w:hint="default" w:ascii="宋体" w:hAnsi="宋体" w:eastAsia="宋体" w:cs="宋体"/>
          <w:sz w:val="28"/>
          <w:szCs w:val="28"/>
          <w:highlight w:val="none"/>
          <w:lang w:val="en-US" w:eastAsia="zh-CN"/>
        </w:rPr>
      </w:pPr>
      <w:r>
        <w:rPr>
          <w:highlight w:val="none"/>
        </w:rPr>
        <w:fldChar w:fldCharType="begin"/>
      </w:r>
      <w:r>
        <w:rPr>
          <w:highlight w:val="none"/>
        </w:rPr>
        <w:instrText xml:space="preserve"> HYPERLINK \l "_Toc14547_WPSOffice_Level1" </w:instrText>
      </w:r>
      <w:r>
        <w:rPr>
          <w:highlight w:val="none"/>
        </w:rPr>
        <w:fldChar w:fldCharType="separate"/>
      </w:r>
      <w:r>
        <w:rPr>
          <w:rFonts w:hint="eastAsia" w:ascii="宋体" w:hAnsi="宋体" w:cs="宋体"/>
          <w:sz w:val="28"/>
          <w:szCs w:val="28"/>
          <w:highlight w:val="none"/>
        </w:rPr>
        <w:t>第六部分、附件-投标（响应）文件格式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29</w:t>
      </w:r>
    </w:p>
    <w:p w14:paraId="0DBDFAA9">
      <w:pPr>
        <w:pStyle w:val="35"/>
        <w:tabs>
          <w:tab w:val="right" w:leader="dot" w:pos="9450"/>
        </w:tabs>
        <w:spacing w:line="800" w:lineRule="exact"/>
        <w:jc w:val="both"/>
        <w:textAlignment w:val="baseline"/>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"_Toc9556_WPSOffice_Level1" </w:instrText>
      </w:r>
      <w:r>
        <w:rPr>
          <w:highlight w:val="none"/>
        </w:rPr>
        <w:fldChar w:fldCharType="separate"/>
      </w:r>
      <w:r>
        <w:rPr>
          <w:rFonts w:hint="eastAsia" w:ascii="宋体" w:hAnsi="宋体" w:cs="宋体"/>
          <w:sz w:val="28"/>
          <w:szCs w:val="28"/>
          <w:highlight w:val="none"/>
        </w:rPr>
        <w:t>第七部分、评标办法</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4</w:t>
      </w:r>
      <w:r>
        <w:rPr>
          <w:rFonts w:hint="eastAsia" w:ascii="宋体" w:hAnsi="宋体" w:cs="宋体"/>
          <w:sz w:val="28"/>
          <w:szCs w:val="28"/>
          <w:highlight w:val="none"/>
          <w:lang w:val="en-US" w:eastAsia="zh-CN"/>
        </w:rPr>
        <w:t>5</w:t>
      </w:r>
    </w:p>
    <w:p w14:paraId="4AFB8334">
      <w:pPr>
        <w:snapToGrid w:val="0"/>
        <w:spacing w:line="440" w:lineRule="exact"/>
        <w:ind w:firstLine="486" w:firstLineChars="200"/>
        <w:textAlignment w:val="baseline"/>
        <w:rPr>
          <w:rFonts w:ascii="宋体" w:hAnsi="宋体" w:cs="宋体"/>
          <w:b/>
          <w:bCs/>
          <w:sz w:val="22"/>
          <w:highlight w:val="none"/>
          <w:u w:val="single"/>
        </w:rPr>
      </w:pPr>
      <w:r>
        <w:rPr>
          <w:rFonts w:hint="eastAsia" w:ascii="宋体" w:hAnsi="宋体" w:cs="宋体"/>
          <w:b/>
          <w:bCs/>
          <w:sz w:val="24"/>
          <w:szCs w:val="24"/>
          <w:highlight w:val="none"/>
          <w:u w:val="single" w:color="000000"/>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19D26E28">
      <w:pPr>
        <w:snapToGrid w:val="0"/>
        <w:spacing w:line="440" w:lineRule="exact"/>
        <w:ind w:firstLine="446" w:firstLineChars="200"/>
        <w:textAlignment w:val="baseline"/>
        <w:rPr>
          <w:rFonts w:ascii="宋体" w:hAnsi="宋体" w:cs="宋体"/>
          <w:b/>
          <w:bCs/>
          <w:sz w:val="22"/>
          <w:highlight w:val="none"/>
        </w:rPr>
      </w:pPr>
    </w:p>
    <w:p w14:paraId="5C6ADD46">
      <w:pPr>
        <w:snapToGrid w:val="0"/>
        <w:spacing w:line="400" w:lineRule="exact"/>
        <w:jc w:val="center"/>
        <w:textAlignment w:val="baseline"/>
        <w:rPr>
          <w:rFonts w:ascii="宋体" w:hAnsi="宋体" w:cs="宋体"/>
          <w:b/>
          <w:bCs/>
          <w:sz w:val="30"/>
          <w:szCs w:val="30"/>
          <w:highlight w:val="none"/>
        </w:rPr>
      </w:pPr>
    </w:p>
    <w:p w14:paraId="46CA97A2">
      <w:pPr>
        <w:pStyle w:val="6"/>
        <w:textAlignment w:val="baseline"/>
        <w:rPr>
          <w:rFonts w:ascii="宋体" w:hAnsi="宋体" w:cs="宋体"/>
          <w:b/>
          <w:bCs/>
          <w:sz w:val="30"/>
          <w:szCs w:val="30"/>
          <w:highlight w:val="none"/>
        </w:rPr>
      </w:pPr>
    </w:p>
    <w:p w14:paraId="281A90E1">
      <w:pPr>
        <w:pStyle w:val="6"/>
        <w:textAlignment w:val="baseline"/>
        <w:rPr>
          <w:rFonts w:ascii="宋体" w:hAnsi="宋体" w:cs="宋体"/>
          <w:b/>
          <w:bCs/>
          <w:sz w:val="30"/>
          <w:szCs w:val="30"/>
          <w:highlight w:val="none"/>
        </w:rPr>
      </w:pPr>
    </w:p>
    <w:p w14:paraId="0BE48BCA">
      <w:pPr>
        <w:pStyle w:val="6"/>
        <w:textAlignment w:val="baseline"/>
        <w:rPr>
          <w:rFonts w:ascii="宋体" w:hAnsi="宋体" w:cs="宋体"/>
          <w:b/>
          <w:bCs/>
          <w:sz w:val="30"/>
          <w:szCs w:val="30"/>
          <w:highlight w:val="none"/>
        </w:rPr>
      </w:pPr>
    </w:p>
    <w:p w14:paraId="387F74D5">
      <w:pPr>
        <w:pStyle w:val="6"/>
        <w:jc w:val="center"/>
        <w:textAlignment w:val="baseline"/>
        <w:rPr>
          <w:rFonts w:ascii="宋体" w:hAnsi="宋体" w:cs="宋体"/>
          <w:b/>
          <w:bCs/>
          <w:sz w:val="30"/>
          <w:szCs w:val="30"/>
          <w:highlight w:val="none"/>
        </w:rPr>
        <w:sectPr>
          <w:footerReference r:id="rId6" w:type="first"/>
          <w:footerReference r:id="rId5" w:type="default"/>
          <w:pgSz w:w="11906" w:h="16838"/>
          <w:pgMar w:top="1440" w:right="1247" w:bottom="1440" w:left="1247" w:header="851" w:footer="992" w:gutter="0"/>
          <w:pgNumType w:start="1"/>
          <w:cols w:space="720" w:num="1"/>
          <w:titlePg/>
          <w:docGrid w:type="linesAndChars" w:linePitch="313" w:charSpace="799"/>
        </w:sectPr>
      </w:pPr>
    </w:p>
    <w:p w14:paraId="1F12E766">
      <w:pPr>
        <w:tabs>
          <w:tab w:val="left" w:pos="1080"/>
        </w:tabs>
        <w:spacing w:line="500" w:lineRule="atLeast"/>
        <w:jc w:val="center"/>
        <w:textAlignment w:val="baseline"/>
        <w:rPr>
          <w:rFonts w:ascii="宋体" w:hAnsi="宋体" w:cs="宋体"/>
          <w:b/>
          <w:bCs/>
          <w:sz w:val="32"/>
          <w:szCs w:val="32"/>
          <w:highlight w:val="none"/>
          <w:lang w:val="zh-CN"/>
        </w:rPr>
      </w:pPr>
      <w:bookmarkStart w:id="0" w:name="_Toc6035_WPSOffice_Level1"/>
      <w:r>
        <w:rPr>
          <w:rFonts w:hint="eastAsia" w:ascii="宋体" w:hAnsi="宋体" w:cs="宋体"/>
          <w:b/>
          <w:bCs/>
          <w:sz w:val="32"/>
          <w:szCs w:val="32"/>
          <w:highlight w:val="none"/>
          <w:lang w:val="zh-CN"/>
        </w:rPr>
        <w:t>第一部分、投标邀请函（投标须知前附表）</w:t>
      </w:r>
      <w:bookmarkEnd w:id="0"/>
    </w:p>
    <w:tbl>
      <w:tblPr>
        <w:tblStyle w:val="24"/>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52"/>
        <w:gridCol w:w="1700"/>
        <w:gridCol w:w="7619"/>
      </w:tblGrid>
      <w:tr w14:paraId="5D4A0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12" w:space="0"/>
            </w:tcBorders>
            <w:noWrap/>
            <w:vAlign w:val="center"/>
          </w:tcPr>
          <w:p w14:paraId="5BE6F167">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项号</w:t>
            </w:r>
          </w:p>
        </w:tc>
        <w:tc>
          <w:tcPr>
            <w:tcW w:w="1700" w:type="dxa"/>
            <w:tcBorders>
              <w:top w:val="single" w:color="auto" w:sz="12" w:space="0"/>
            </w:tcBorders>
            <w:noWrap/>
            <w:vAlign w:val="center"/>
          </w:tcPr>
          <w:p w14:paraId="4D6D998D">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内容</w:t>
            </w:r>
          </w:p>
        </w:tc>
        <w:tc>
          <w:tcPr>
            <w:tcW w:w="7619" w:type="dxa"/>
            <w:tcBorders>
              <w:top w:val="single" w:color="auto" w:sz="12" w:space="0"/>
            </w:tcBorders>
            <w:noWrap/>
            <w:vAlign w:val="center"/>
          </w:tcPr>
          <w:p w14:paraId="58E6EE78">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说明与要求</w:t>
            </w:r>
          </w:p>
        </w:tc>
      </w:tr>
      <w:tr w14:paraId="4C5C8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461E3F60">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C550CD1">
            <w:pPr>
              <w:jc w:val="center"/>
              <w:textAlignment w:val="baseline"/>
              <w:rPr>
                <w:rFonts w:ascii="宋体" w:hAnsi="宋体" w:cs="宋体"/>
                <w:sz w:val="24"/>
                <w:szCs w:val="24"/>
                <w:highlight w:val="none"/>
              </w:rPr>
            </w:pPr>
            <w:r>
              <w:rPr>
                <w:rFonts w:hint="eastAsia" w:ascii="宋体" w:hAnsi="宋体" w:cs="宋体"/>
                <w:sz w:val="24"/>
                <w:szCs w:val="24"/>
                <w:highlight w:val="none"/>
              </w:rPr>
              <w:t>项目名称</w:t>
            </w:r>
          </w:p>
        </w:tc>
        <w:tc>
          <w:tcPr>
            <w:tcW w:w="7619" w:type="dxa"/>
            <w:tcBorders>
              <w:top w:val="single" w:color="auto" w:sz="4" w:space="0"/>
              <w:left w:val="single" w:color="auto" w:sz="4" w:space="0"/>
              <w:right w:val="single" w:color="auto" w:sz="12" w:space="0"/>
            </w:tcBorders>
            <w:noWrap/>
            <w:vAlign w:val="center"/>
          </w:tcPr>
          <w:p w14:paraId="7C2A2D3A">
            <w:pPr>
              <w:textAlignment w:val="baseline"/>
              <w:rPr>
                <w:rFonts w:hint="eastAsia" w:ascii="宋体" w:hAnsi="宋体" w:eastAsia="宋体" w:cs="宋体"/>
                <w:sz w:val="24"/>
                <w:szCs w:val="24"/>
                <w:highlight w:val="none"/>
                <w:lang w:eastAsia="zh-CN"/>
              </w:rPr>
            </w:pPr>
            <w:r>
              <w:rPr>
                <w:rFonts w:hint="eastAsia" w:ascii="宋体" w:hAnsi="宋体" w:cs="宋体"/>
                <w:bCs/>
                <w:sz w:val="24"/>
                <w:szCs w:val="24"/>
                <w:highlight w:val="none"/>
                <w:lang w:eastAsia="zh-CN"/>
              </w:rPr>
              <w:t>2025年“茶歌新声·不一样的花火”原创音乐展演活动（二次）</w:t>
            </w:r>
          </w:p>
        </w:tc>
      </w:tr>
      <w:tr w14:paraId="4111B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59183C63">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5FAB00B">
            <w:pPr>
              <w:jc w:val="center"/>
              <w:textAlignment w:val="baseline"/>
              <w:rPr>
                <w:rFonts w:ascii="宋体" w:hAnsi="宋体" w:cs="宋体"/>
                <w:sz w:val="24"/>
                <w:szCs w:val="24"/>
                <w:highlight w:val="none"/>
              </w:rPr>
            </w:pPr>
            <w:r>
              <w:rPr>
                <w:rFonts w:hint="eastAsia" w:ascii="宋体" w:hAnsi="宋体" w:cs="宋体"/>
                <w:sz w:val="24"/>
                <w:szCs w:val="24"/>
                <w:highlight w:val="none"/>
              </w:rPr>
              <w:t>项目编号</w:t>
            </w:r>
          </w:p>
        </w:tc>
        <w:tc>
          <w:tcPr>
            <w:tcW w:w="7619" w:type="dxa"/>
            <w:tcBorders>
              <w:top w:val="single" w:color="auto" w:sz="4" w:space="0"/>
              <w:left w:val="single" w:color="auto" w:sz="4" w:space="0"/>
              <w:right w:val="single" w:color="auto" w:sz="12" w:space="0"/>
            </w:tcBorders>
            <w:noWrap/>
            <w:vAlign w:val="center"/>
          </w:tcPr>
          <w:p w14:paraId="44A385F3">
            <w:pPr>
              <w:textAlignment w:val="baseline"/>
              <w:rPr>
                <w:rFonts w:ascii="宋体" w:hAnsi="宋体" w:cs="宋体"/>
                <w:sz w:val="24"/>
                <w:szCs w:val="24"/>
                <w:highlight w:val="none"/>
              </w:rPr>
            </w:pPr>
            <w:r>
              <w:rPr>
                <w:rFonts w:hint="eastAsia" w:ascii="宋体" w:hAnsi="宋体" w:cs="宋体"/>
                <w:sz w:val="24"/>
                <w:szCs w:val="24"/>
                <w:highlight w:val="none"/>
                <w:lang w:eastAsia="zh-CN"/>
              </w:rPr>
              <w:t>TSCG202510010</w:t>
            </w:r>
            <w:r>
              <w:rPr>
                <w:rFonts w:hint="eastAsia" w:ascii="宋体" w:hAnsi="宋体" w:cs="宋体"/>
                <w:sz w:val="24"/>
                <w:szCs w:val="24"/>
                <w:highlight w:val="none"/>
              </w:rPr>
              <w:t xml:space="preserve"> </w:t>
            </w:r>
          </w:p>
        </w:tc>
      </w:tr>
      <w:tr w14:paraId="18CB6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0AB27241">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304F534B">
            <w:pPr>
              <w:jc w:val="center"/>
              <w:textAlignment w:val="baseline"/>
              <w:rPr>
                <w:rFonts w:ascii="宋体" w:hAnsi="宋体" w:cs="宋体"/>
                <w:sz w:val="24"/>
                <w:szCs w:val="24"/>
                <w:highlight w:val="none"/>
              </w:rPr>
            </w:pPr>
            <w:r>
              <w:rPr>
                <w:rFonts w:hint="eastAsia" w:ascii="宋体" w:hAnsi="宋体" w:cs="宋体"/>
                <w:sz w:val="24"/>
                <w:szCs w:val="24"/>
                <w:highlight w:val="none"/>
              </w:rPr>
              <w:t>资金来源</w:t>
            </w:r>
          </w:p>
        </w:tc>
        <w:tc>
          <w:tcPr>
            <w:tcW w:w="7619" w:type="dxa"/>
            <w:tcBorders>
              <w:top w:val="single" w:color="auto" w:sz="4" w:space="0"/>
              <w:left w:val="single" w:color="auto" w:sz="4" w:space="0"/>
              <w:right w:val="single" w:color="auto" w:sz="12" w:space="0"/>
            </w:tcBorders>
            <w:noWrap/>
            <w:vAlign w:val="center"/>
          </w:tcPr>
          <w:p w14:paraId="6A893F65">
            <w:pPr>
              <w:textAlignment w:val="baseline"/>
              <w:rPr>
                <w:rFonts w:ascii="宋体" w:hAnsi="宋体" w:cs="宋体"/>
                <w:sz w:val="24"/>
                <w:szCs w:val="24"/>
                <w:highlight w:val="none"/>
              </w:rPr>
            </w:pPr>
            <w:r>
              <w:rPr>
                <w:rFonts w:hint="eastAsia" w:ascii="宋体" w:hAnsi="宋体" w:cs="宋体"/>
                <w:sz w:val="24"/>
                <w:szCs w:val="24"/>
                <w:highlight w:val="none"/>
              </w:rPr>
              <w:t>财政性资金</w:t>
            </w:r>
          </w:p>
        </w:tc>
      </w:tr>
      <w:tr w14:paraId="49EEB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387B62E2">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4D74D2E">
            <w:pPr>
              <w:jc w:val="center"/>
              <w:textAlignment w:val="baseline"/>
              <w:rPr>
                <w:rFonts w:ascii="宋体" w:hAnsi="宋体" w:cs="宋体"/>
                <w:sz w:val="24"/>
                <w:szCs w:val="24"/>
                <w:highlight w:val="none"/>
              </w:rPr>
            </w:pPr>
            <w:r>
              <w:rPr>
                <w:rFonts w:hint="eastAsia" w:ascii="宋体" w:hAnsi="宋体" w:cs="宋体"/>
                <w:sz w:val="24"/>
                <w:szCs w:val="24"/>
                <w:highlight w:val="none"/>
              </w:rPr>
              <w:t>采购方式</w:t>
            </w:r>
          </w:p>
        </w:tc>
        <w:tc>
          <w:tcPr>
            <w:tcW w:w="7619" w:type="dxa"/>
            <w:tcBorders>
              <w:top w:val="single" w:color="auto" w:sz="4" w:space="0"/>
              <w:left w:val="single" w:color="auto" w:sz="4" w:space="0"/>
              <w:right w:val="single" w:color="auto" w:sz="12" w:space="0"/>
            </w:tcBorders>
            <w:noWrap/>
            <w:vAlign w:val="center"/>
          </w:tcPr>
          <w:p w14:paraId="195E40C7">
            <w:pPr>
              <w:textAlignment w:val="baseline"/>
              <w:rPr>
                <w:rFonts w:ascii="宋体" w:hAnsi="宋体" w:cs="宋体"/>
                <w:sz w:val="24"/>
                <w:szCs w:val="24"/>
                <w:highlight w:val="none"/>
              </w:rPr>
            </w:pPr>
            <w:r>
              <w:rPr>
                <w:rFonts w:hint="eastAsia" w:ascii="宋体" w:hAnsi="宋体" w:cs="宋体"/>
                <w:sz w:val="24"/>
                <w:szCs w:val="24"/>
                <w:highlight w:val="none"/>
              </w:rPr>
              <w:t>竞争性磋商</w:t>
            </w:r>
          </w:p>
        </w:tc>
      </w:tr>
      <w:tr w14:paraId="5F04B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2B5348B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6B20476">
            <w:pPr>
              <w:jc w:val="center"/>
              <w:textAlignment w:val="baseline"/>
              <w:rPr>
                <w:rFonts w:ascii="宋体" w:hAnsi="宋体" w:cs="宋体"/>
                <w:sz w:val="24"/>
                <w:szCs w:val="24"/>
                <w:highlight w:val="none"/>
              </w:rPr>
            </w:pPr>
            <w:r>
              <w:rPr>
                <w:rFonts w:hint="eastAsia" w:ascii="宋体" w:hAnsi="宋体" w:cs="宋体"/>
                <w:sz w:val="24"/>
                <w:szCs w:val="24"/>
                <w:highlight w:val="none"/>
              </w:rPr>
              <w:t>采购预算</w:t>
            </w:r>
          </w:p>
          <w:p w14:paraId="16F5773A">
            <w:pPr>
              <w:jc w:val="center"/>
              <w:textAlignment w:val="baseline"/>
              <w:rPr>
                <w:rFonts w:ascii="宋体" w:hAnsi="宋体" w:cs="宋体"/>
                <w:sz w:val="24"/>
                <w:szCs w:val="24"/>
                <w:highlight w:val="none"/>
              </w:rPr>
            </w:pPr>
            <w:r>
              <w:rPr>
                <w:rFonts w:hint="eastAsia" w:ascii="宋体" w:hAnsi="宋体" w:cs="宋体"/>
                <w:sz w:val="24"/>
                <w:szCs w:val="24"/>
                <w:highlight w:val="none"/>
              </w:rPr>
              <w:t>（最高限价）</w:t>
            </w:r>
          </w:p>
        </w:tc>
        <w:tc>
          <w:tcPr>
            <w:tcW w:w="7619" w:type="dxa"/>
            <w:tcBorders>
              <w:top w:val="single" w:color="auto" w:sz="4" w:space="0"/>
              <w:left w:val="single" w:color="auto" w:sz="4" w:space="0"/>
              <w:right w:val="single" w:color="auto" w:sz="12" w:space="0"/>
            </w:tcBorders>
            <w:noWrap/>
            <w:vAlign w:val="center"/>
          </w:tcPr>
          <w:p w14:paraId="07CA9509">
            <w:pPr>
              <w:textAlignment w:val="baseline"/>
              <w:rPr>
                <w:rFonts w:ascii="宋体" w:hAnsi="宋体" w:cs="宋体"/>
                <w:sz w:val="24"/>
                <w:szCs w:val="24"/>
                <w:highlight w:val="none"/>
              </w:rPr>
            </w:pPr>
            <w:r>
              <w:rPr>
                <w:rFonts w:hint="eastAsia" w:ascii="宋体" w:hAnsi="宋体" w:cs="宋体"/>
                <w:sz w:val="24"/>
                <w:szCs w:val="24"/>
                <w:highlight w:val="none"/>
              </w:rPr>
              <w:t>600000元</w:t>
            </w:r>
          </w:p>
        </w:tc>
      </w:tr>
      <w:tr w14:paraId="45B21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728234D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4CF52B3">
            <w:pPr>
              <w:adjustRightInd w:val="0"/>
              <w:jc w:val="center"/>
              <w:rPr>
                <w:rFonts w:ascii="宋体" w:hAnsi="宋体" w:cs="宋体"/>
                <w:sz w:val="24"/>
                <w:szCs w:val="24"/>
                <w:highlight w:val="none"/>
              </w:rPr>
            </w:pPr>
            <w:r>
              <w:rPr>
                <w:rFonts w:hint="eastAsia" w:ascii="宋体" w:hAnsi="宋体" w:cs="宋体"/>
                <w:sz w:val="24"/>
                <w:szCs w:val="24"/>
                <w:highlight w:val="none"/>
              </w:rPr>
              <w:t>采购人</w:t>
            </w:r>
          </w:p>
        </w:tc>
        <w:tc>
          <w:tcPr>
            <w:tcW w:w="7619" w:type="dxa"/>
            <w:tcBorders>
              <w:top w:val="single" w:color="auto" w:sz="4" w:space="0"/>
              <w:left w:val="single" w:color="auto" w:sz="4" w:space="0"/>
              <w:right w:val="single" w:color="auto" w:sz="12" w:space="0"/>
            </w:tcBorders>
            <w:noWrap/>
            <w:vAlign w:val="center"/>
          </w:tcPr>
          <w:p w14:paraId="23A57756">
            <w:pPr>
              <w:jc w:val="left"/>
              <w:rPr>
                <w:rFonts w:ascii="宋体" w:hAnsi="宋体" w:cs="宋体"/>
                <w:sz w:val="24"/>
                <w:szCs w:val="24"/>
                <w:highlight w:val="none"/>
              </w:rPr>
            </w:pPr>
            <w:r>
              <w:rPr>
                <w:rFonts w:hint="eastAsia" w:ascii="宋体" w:hAnsi="宋体" w:cs="宋体"/>
                <w:sz w:val="24"/>
                <w:szCs w:val="24"/>
                <w:highlight w:val="none"/>
              </w:rPr>
              <w:t>名   称：泰顺县东溪乡人民政府 </w:t>
            </w:r>
          </w:p>
          <w:p w14:paraId="1C52FAAF">
            <w:pPr>
              <w:jc w:val="left"/>
              <w:rPr>
                <w:rFonts w:ascii="宋体" w:hAnsi="宋体" w:cs="宋体"/>
                <w:sz w:val="24"/>
                <w:szCs w:val="24"/>
                <w:highlight w:val="none"/>
              </w:rPr>
            </w:pPr>
            <w:r>
              <w:rPr>
                <w:rFonts w:hint="eastAsia" w:ascii="宋体" w:hAnsi="宋体" w:cs="宋体"/>
                <w:sz w:val="24"/>
                <w:szCs w:val="24"/>
                <w:highlight w:val="none"/>
              </w:rPr>
              <w:t>地   址：浙江省温州市泰顺县东溪乡上村村长东路85号</w:t>
            </w:r>
          </w:p>
          <w:p w14:paraId="25E85C4A">
            <w:pPr>
              <w:jc w:val="left"/>
              <w:rPr>
                <w:rFonts w:ascii="宋体" w:hAnsi="宋体" w:cs="宋体"/>
                <w:sz w:val="24"/>
                <w:szCs w:val="24"/>
                <w:highlight w:val="none"/>
              </w:rPr>
            </w:pPr>
            <w:r>
              <w:rPr>
                <w:rFonts w:hint="eastAsia" w:ascii="宋体" w:hAnsi="宋体" w:cs="宋体"/>
                <w:sz w:val="24"/>
                <w:szCs w:val="24"/>
                <w:highlight w:val="none"/>
              </w:rPr>
              <w:t>传   真：/</w:t>
            </w:r>
          </w:p>
          <w:p w14:paraId="5719BCCE">
            <w:pPr>
              <w:jc w:val="left"/>
              <w:rPr>
                <w:rFonts w:ascii="宋体" w:hAnsi="宋体" w:cs="宋体"/>
                <w:sz w:val="24"/>
                <w:szCs w:val="24"/>
                <w:highlight w:val="none"/>
              </w:rPr>
            </w:pPr>
            <w:r>
              <w:rPr>
                <w:rFonts w:hint="eastAsia" w:ascii="宋体" w:hAnsi="宋体" w:cs="宋体"/>
                <w:sz w:val="24"/>
                <w:szCs w:val="24"/>
                <w:highlight w:val="none"/>
              </w:rPr>
              <w:t>项目联系人（询问）：钱前程　　　　　　　　　　</w:t>
            </w:r>
          </w:p>
          <w:p w14:paraId="01E87BCB">
            <w:pPr>
              <w:jc w:val="left"/>
              <w:rPr>
                <w:rFonts w:ascii="宋体" w:hAnsi="宋体" w:cs="宋体"/>
                <w:sz w:val="24"/>
                <w:szCs w:val="24"/>
                <w:highlight w:val="none"/>
              </w:rPr>
            </w:pPr>
            <w:r>
              <w:rPr>
                <w:rFonts w:hint="eastAsia" w:ascii="宋体" w:hAnsi="宋体" w:cs="宋体"/>
                <w:sz w:val="24"/>
                <w:szCs w:val="24"/>
                <w:highlight w:val="none"/>
              </w:rPr>
              <w:t>项目联系方式（询问）：</w:t>
            </w:r>
            <w:r>
              <w:rPr>
                <w:rFonts w:ascii="宋体" w:hAnsi="宋体" w:cs="宋体"/>
                <w:sz w:val="24"/>
                <w:szCs w:val="24"/>
                <w:highlight w:val="none"/>
              </w:rPr>
              <w:t>17858962802</w:t>
            </w:r>
          </w:p>
          <w:p w14:paraId="350818CB">
            <w:pPr>
              <w:jc w:val="left"/>
              <w:rPr>
                <w:rFonts w:ascii="宋体" w:hAnsi="宋体" w:cs="宋体"/>
                <w:sz w:val="24"/>
                <w:szCs w:val="24"/>
                <w:highlight w:val="none"/>
              </w:rPr>
            </w:pPr>
            <w:r>
              <w:rPr>
                <w:rFonts w:hint="eastAsia" w:ascii="宋体" w:hAnsi="宋体" w:cs="宋体"/>
                <w:sz w:val="24"/>
                <w:szCs w:val="24"/>
                <w:highlight w:val="none"/>
              </w:rPr>
              <w:t>质疑联系人：曾睿俊</w:t>
            </w:r>
          </w:p>
          <w:p w14:paraId="59455515">
            <w:pPr>
              <w:jc w:val="left"/>
              <w:rPr>
                <w:rFonts w:ascii="宋体" w:hAnsi="宋体" w:cs="宋体"/>
                <w:sz w:val="24"/>
                <w:szCs w:val="24"/>
                <w:highlight w:val="none"/>
              </w:rPr>
            </w:pPr>
            <w:r>
              <w:rPr>
                <w:rFonts w:hint="eastAsia" w:ascii="宋体" w:hAnsi="宋体" w:cs="宋体"/>
                <w:sz w:val="24"/>
                <w:szCs w:val="24"/>
                <w:highlight w:val="none"/>
              </w:rPr>
              <w:t>质疑联系方式：</w:t>
            </w:r>
            <w:r>
              <w:rPr>
                <w:rFonts w:ascii="宋体" w:hAnsi="宋体" w:cs="宋体"/>
                <w:sz w:val="24"/>
                <w:szCs w:val="24"/>
                <w:highlight w:val="none"/>
              </w:rPr>
              <w:t>18757702567</w:t>
            </w:r>
          </w:p>
        </w:tc>
      </w:tr>
      <w:tr w14:paraId="0A7ED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7FC46780">
            <w:pPr>
              <w:widowControl/>
              <w:numPr>
                <w:ilvl w:val="0"/>
                <w:numId w:val="2"/>
              </w:numPr>
              <w:tabs>
                <w:tab w:val="left" w:pos="420"/>
              </w:tabs>
              <w:ind w:left="420"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C2E6BEE">
            <w:pPr>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7619" w:type="dxa"/>
            <w:tcBorders>
              <w:top w:val="single" w:color="auto" w:sz="4" w:space="0"/>
              <w:left w:val="single" w:color="auto" w:sz="4" w:space="0"/>
              <w:right w:val="single" w:color="auto" w:sz="12" w:space="0"/>
            </w:tcBorders>
            <w:noWrap/>
            <w:vAlign w:val="center"/>
          </w:tcPr>
          <w:p w14:paraId="416F68A1">
            <w:pPr>
              <w:adjustRightInd w:val="0"/>
              <w:jc w:val="left"/>
              <w:rPr>
                <w:rFonts w:ascii="宋体" w:hAnsi="宋体" w:cs="宋体"/>
                <w:sz w:val="24"/>
                <w:szCs w:val="24"/>
                <w:highlight w:val="none"/>
              </w:rPr>
            </w:pPr>
            <w:r>
              <w:rPr>
                <w:rFonts w:hint="eastAsia" w:ascii="宋体" w:hAnsi="宋体" w:cs="宋体"/>
                <w:sz w:val="24"/>
                <w:szCs w:val="24"/>
                <w:highlight w:val="none"/>
              </w:rPr>
              <w:t>名   称：浙江飞伟工程项目管理有限公司 </w:t>
            </w:r>
          </w:p>
          <w:p w14:paraId="287532B5">
            <w:pPr>
              <w:adjustRightInd w:val="0"/>
              <w:jc w:val="left"/>
              <w:rPr>
                <w:rFonts w:ascii="宋体" w:hAnsi="宋体" w:cs="宋体"/>
                <w:sz w:val="24"/>
                <w:szCs w:val="24"/>
                <w:highlight w:val="none"/>
              </w:rPr>
            </w:pPr>
            <w:r>
              <w:rPr>
                <w:rFonts w:hint="eastAsia" w:ascii="宋体" w:hAnsi="宋体" w:cs="宋体"/>
                <w:sz w:val="24"/>
                <w:szCs w:val="24"/>
                <w:highlight w:val="none"/>
              </w:rPr>
              <w:t>地   址：温州市泰顺县罗阳镇文祥大道152-158号五楼 </w:t>
            </w:r>
          </w:p>
          <w:p w14:paraId="154987D8">
            <w:pPr>
              <w:adjustRightInd w:val="0"/>
              <w:jc w:val="left"/>
              <w:rPr>
                <w:rFonts w:ascii="宋体" w:hAnsi="宋体" w:cs="宋体"/>
                <w:sz w:val="24"/>
                <w:szCs w:val="24"/>
                <w:highlight w:val="none"/>
              </w:rPr>
            </w:pPr>
            <w:r>
              <w:rPr>
                <w:rFonts w:hint="eastAsia" w:ascii="宋体" w:hAnsi="宋体" w:cs="宋体"/>
                <w:sz w:val="24"/>
                <w:szCs w:val="24"/>
                <w:highlight w:val="none"/>
              </w:rPr>
              <w:t>传   真：/  </w:t>
            </w:r>
          </w:p>
          <w:p w14:paraId="375D4BBC">
            <w:pPr>
              <w:adjustRightInd w:val="0"/>
              <w:jc w:val="left"/>
              <w:rPr>
                <w:rFonts w:ascii="宋体" w:hAnsi="宋体" w:cs="宋体"/>
                <w:sz w:val="24"/>
                <w:szCs w:val="24"/>
                <w:highlight w:val="none"/>
              </w:rPr>
            </w:pPr>
            <w:r>
              <w:rPr>
                <w:rFonts w:hint="eastAsia" w:ascii="宋体" w:hAnsi="宋体" w:cs="宋体"/>
                <w:sz w:val="24"/>
                <w:szCs w:val="24"/>
                <w:highlight w:val="none"/>
              </w:rPr>
              <w:t>项目联系人（询问）：季倩倩 </w:t>
            </w:r>
          </w:p>
          <w:p w14:paraId="7E626FE1">
            <w:pPr>
              <w:adjustRightInd w:val="0"/>
              <w:jc w:val="left"/>
              <w:rPr>
                <w:rFonts w:ascii="宋体" w:hAnsi="宋体" w:cs="宋体"/>
                <w:sz w:val="24"/>
                <w:szCs w:val="24"/>
                <w:highlight w:val="none"/>
              </w:rPr>
            </w:pPr>
            <w:r>
              <w:rPr>
                <w:rFonts w:hint="eastAsia" w:ascii="宋体" w:hAnsi="宋体" w:cs="宋体"/>
                <w:sz w:val="24"/>
                <w:szCs w:val="24"/>
                <w:highlight w:val="none"/>
              </w:rPr>
              <w:t>项目联系方式（询问）：0577-67666667 </w:t>
            </w:r>
          </w:p>
          <w:p w14:paraId="01363DD6">
            <w:pPr>
              <w:adjustRightInd w:val="0"/>
              <w:jc w:val="left"/>
              <w:rPr>
                <w:rFonts w:ascii="宋体" w:hAnsi="宋体" w:cs="宋体"/>
                <w:sz w:val="24"/>
                <w:szCs w:val="24"/>
                <w:highlight w:val="none"/>
              </w:rPr>
            </w:pPr>
            <w:r>
              <w:rPr>
                <w:rFonts w:hint="eastAsia" w:ascii="宋体" w:hAnsi="宋体" w:cs="宋体"/>
                <w:sz w:val="24"/>
                <w:szCs w:val="24"/>
                <w:highlight w:val="none"/>
              </w:rPr>
              <w:t>质疑联系人：陶洁波 </w:t>
            </w:r>
          </w:p>
          <w:p w14:paraId="21C9B1BD">
            <w:pPr>
              <w:adjustRightInd w:val="0"/>
              <w:jc w:val="left"/>
              <w:rPr>
                <w:rFonts w:ascii="宋体" w:hAnsi="宋体" w:cs="宋体"/>
                <w:sz w:val="24"/>
                <w:szCs w:val="24"/>
                <w:highlight w:val="none"/>
              </w:rPr>
            </w:pPr>
            <w:r>
              <w:rPr>
                <w:rFonts w:hint="eastAsia" w:ascii="宋体" w:hAnsi="宋体" w:cs="宋体"/>
                <w:sz w:val="24"/>
                <w:szCs w:val="24"/>
                <w:highlight w:val="none"/>
              </w:rPr>
              <w:t>质疑联系方式：0577-67666667</w:t>
            </w:r>
          </w:p>
        </w:tc>
      </w:tr>
      <w:tr w14:paraId="1F7CE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51F38671">
            <w:pPr>
              <w:widowControl/>
              <w:numPr>
                <w:ilvl w:val="0"/>
                <w:numId w:val="2"/>
              </w:numPr>
              <w:tabs>
                <w:tab w:val="left" w:pos="420"/>
              </w:tabs>
              <w:ind w:left="420"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3539BC05">
            <w:pPr>
              <w:jc w:val="center"/>
              <w:rPr>
                <w:rFonts w:ascii="宋体" w:hAnsi="宋体" w:cs="宋体"/>
                <w:sz w:val="24"/>
                <w:szCs w:val="24"/>
                <w:highlight w:val="none"/>
              </w:rPr>
            </w:pPr>
            <w:r>
              <w:rPr>
                <w:rFonts w:hint="eastAsia" w:ascii="宋体" w:hAnsi="宋体" w:cs="宋体"/>
                <w:sz w:val="24"/>
                <w:szCs w:val="24"/>
                <w:highlight w:val="none"/>
              </w:rPr>
              <w:t>同级政府采购监督管理部门</w:t>
            </w:r>
          </w:p>
        </w:tc>
        <w:tc>
          <w:tcPr>
            <w:tcW w:w="7619" w:type="dxa"/>
            <w:tcBorders>
              <w:top w:val="single" w:color="auto" w:sz="4" w:space="0"/>
              <w:left w:val="single" w:color="auto" w:sz="4" w:space="0"/>
              <w:right w:val="single" w:color="auto" w:sz="12" w:space="0"/>
            </w:tcBorders>
            <w:noWrap/>
            <w:vAlign w:val="center"/>
          </w:tcPr>
          <w:p w14:paraId="06DB0C16">
            <w:pPr>
              <w:adjustRightInd w:val="0"/>
              <w:jc w:val="left"/>
              <w:rPr>
                <w:rFonts w:ascii="宋体" w:hAnsi="宋体" w:cs="宋体"/>
                <w:sz w:val="24"/>
                <w:szCs w:val="24"/>
                <w:highlight w:val="none"/>
              </w:rPr>
            </w:pPr>
            <w:r>
              <w:rPr>
                <w:rFonts w:hint="eastAsia" w:ascii="宋体" w:hAnsi="宋体" w:cs="宋体"/>
                <w:sz w:val="24"/>
                <w:szCs w:val="24"/>
                <w:highlight w:val="none"/>
              </w:rPr>
              <w:t>名    称：浙江省泰顺县财政局（浙江省政府采购行政裁决服务中心（温州））</w:t>
            </w:r>
          </w:p>
          <w:p w14:paraId="75CFE334">
            <w:pPr>
              <w:adjustRightInd w:val="0"/>
              <w:jc w:val="left"/>
              <w:rPr>
                <w:rFonts w:ascii="宋体" w:hAnsi="宋体" w:cs="宋体"/>
                <w:sz w:val="24"/>
                <w:szCs w:val="24"/>
                <w:highlight w:val="none"/>
              </w:rPr>
            </w:pPr>
            <w:r>
              <w:rPr>
                <w:rFonts w:hint="eastAsia" w:ascii="宋体" w:hAnsi="宋体" w:cs="宋体"/>
                <w:sz w:val="24"/>
                <w:szCs w:val="24"/>
                <w:highlight w:val="none"/>
              </w:rPr>
              <w:t>地    址：温州市鹿城区滨江街道瓯江路展银大厦1606室</w:t>
            </w:r>
          </w:p>
          <w:p w14:paraId="7BA5A84A">
            <w:pPr>
              <w:adjustRightInd w:val="0"/>
              <w:jc w:val="left"/>
              <w:rPr>
                <w:rFonts w:ascii="宋体" w:hAnsi="宋体" w:cs="宋体"/>
                <w:sz w:val="24"/>
                <w:szCs w:val="24"/>
                <w:highlight w:val="none"/>
              </w:rPr>
            </w:pPr>
            <w:r>
              <w:rPr>
                <w:rFonts w:hint="eastAsia" w:ascii="宋体" w:hAnsi="宋体" w:cs="宋体"/>
                <w:sz w:val="24"/>
                <w:szCs w:val="24"/>
                <w:highlight w:val="none"/>
              </w:rPr>
              <w:t>传    真：</w:t>
            </w:r>
          </w:p>
          <w:p w14:paraId="3678E465">
            <w:pPr>
              <w:adjustRightInd w:val="0"/>
              <w:jc w:val="left"/>
              <w:rPr>
                <w:rFonts w:ascii="宋体" w:hAnsi="宋体" w:cs="宋体"/>
                <w:sz w:val="24"/>
                <w:szCs w:val="24"/>
                <w:highlight w:val="none"/>
              </w:rPr>
            </w:pPr>
            <w:r>
              <w:rPr>
                <w:rFonts w:hint="eastAsia" w:ascii="宋体" w:hAnsi="宋体" w:cs="宋体"/>
                <w:sz w:val="24"/>
                <w:szCs w:val="24"/>
                <w:highlight w:val="none"/>
              </w:rPr>
              <w:t>联 系 人：李老师、王老师</w:t>
            </w:r>
          </w:p>
          <w:p w14:paraId="583ACAE5">
            <w:pPr>
              <w:adjustRightInd w:val="0"/>
              <w:jc w:val="left"/>
              <w:rPr>
                <w:rFonts w:ascii="宋体" w:hAnsi="宋体" w:cs="宋体"/>
                <w:sz w:val="24"/>
                <w:szCs w:val="24"/>
                <w:highlight w:val="none"/>
              </w:rPr>
            </w:pPr>
            <w:r>
              <w:rPr>
                <w:rFonts w:hint="eastAsia" w:ascii="宋体" w:hAnsi="宋体" w:cs="宋体"/>
                <w:sz w:val="24"/>
                <w:szCs w:val="24"/>
                <w:highlight w:val="none"/>
              </w:rPr>
              <w:t>监督投诉电话：0577-85501561，0577-85501562</w:t>
            </w:r>
          </w:p>
        </w:tc>
      </w:tr>
      <w:tr w14:paraId="7BF61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39E01CA8">
            <w:pPr>
              <w:widowControl/>
              <w:numPr>
                <w:ilvl w:val="0"/>
                <w:numId w:val="2"/>
              </w:numPr>
              <w:tabs>
                <w:tab w:val="left" w:pos="420"/>
              </w:tabs>
              <w:ind w:left="420"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48948D8">
            <w:pPr>
              <w:jc w:val="center"/>
              <w:rPr>
                <w:rFonts w:ascii="宋体" w:hAnsi="宋体" w:cs="宋体"/>
                <w:sz w:val="24"/>
                <w:szCs w:val="24"/>
                <w:highlight w:val="none"/>
              </w:rPr>
            </w:pPr>
            <w:r>
              <w:rPr>
                <w:rFonts w:hint="eastAsia" w:ascii="宋体" w:hAnsi="宋体" w:cs="宋体"/>
                <w:sz w:val="24"/>
                <w:szCs w:val="24"/>
                <w:highlight w:val="none"/>
              </w:rPr>
              <w:t>评标办法</w:t>
            </w:r>
          </w:p>
        </w:tc>
        <w:tc>
          <w:tcPr>
            <w:tcW w:w="7619" w:type="dxa"/>
            <w:tcBorders>
              <w:top w:val="single" w:color="auto" w:sz="4" w:space="0"/>
              <w:left w:val="single" w:color="auto" w:sz="4" w:space="0"/>
              <w:right w:val="single" w:color="auto" w:sz="12" w:space="0"/>
            </w:tcBorders>
            <w:noWrap/>
            <w:vAlign w:val="center"/>
          </w:tcPr>
          <w:p w14:paraId="0D2B068C">
            <w:pPr>
              <w:adjustRightInd w:val="0"/>
              <w:rPr>
                <w:rFonts w:ascii="宋体" w:hAnsi="宋体" w:cs="宋体"/>
                <w:sz w:val="24"/>
                <w:szCs w:val="24"/>
                <w:highlight w:val="none"/>
              </w:rPr>
            </w:pPr>
            <w:r>
              <w:rPr>
                <w:rFonts w:hint="eastAsia" w:ascii="宋体" w:hAnsi="宋体" w:cs="宋体"/>
                <w:sz w:val="24"/>
                <w:szCs w:val="24"/>
                <w:highlight w:val="none"/>
              </w:rPr>
              <w:t>综合评分法</w:t>
            </w:r>
          </w:p>
        </w:tc>
      </w:tr>
      <w:tr w14:paraId="24EF8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4AB90816">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222709F">
            <w:pPr>
              <w:jc w:val="center"/>
              <w:rPr>
                <w:rFonts w:ascii="宋体" w:hAnsi="宋体" w:cs="宋体"/>
                <w:sz w:val="24"/>
                <w:szCs w:val="24"/>
                <w:highlight w:val="none"/>
              </w:rPr>
            </w:pPr>
            <w:r>
              <w:rPr>
                <w:rFonts w:hint="eastAsia" w:ascii="宋体" w:hAnsi="宋体" w:cs="宋体"/>
                <w:sz w:val="24"/>
                <w:szCs w:val="24"/>
                <w:highlight w:val="none"/>
              </w:rPr>
              <w:t>招标内容</w:t>
            </w:r>
          </w:p>
        </w:tc>
        <w:tc>
          <w:tcPr>
            <w:tcW w:w="7619" w:type="dxa"/>
            <w:tcBorders>
              <w:top w:val="single" w:color="auto" w:sz="4" w:space="0"/>
              <w:left w:val="single" w:color="auto" w:sz="4" w:space="0"/>
              <w:right w:val="single" w:color="auto" w:sz="12" w:space="0"/>
            </w:tcBorders>
            <w:noWrap/>
            <w:vAlign w:val="center"/>
          </w:tcPr>
          <w:p w14:paraId="0B08A3F6">
            <w:pPr>
              <w:adjustRightInd w:val="0"/>
              <w:rPr>
                <w:rFonts w:ascii="宋体" w:hAnsi="宋体" w:cs="宋体"/>
                <w:sz w:val="24"/>
                <w:szCs w:val="24"/>
                <w:highlight w:val="none"/>
              </w:rPr>
            </w:pPr>
            <w:r>
              <w:rPr>
                <w:rFonts w:hint="eastAsia" w:ascii="宋体" w:hAnsi="宋体" w:cs="宋体"/>
                <w:sz w:val="24"/>
                <w:szCs w:val="24"/>
                <w:highlight w:val="none"/>
              </w:rPr>
              <w:t>具体内容见竞争性磋商文件。</w:t>
            </w:r>
          </w:p>
        </w:tc>
      </w:tr>
      <w:tr w14:paraId="1206B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54F18F4B">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B8C6993">
            <w:pPr>
              <w:jc w:val="center"/>
              <w:rPr>
                <w:rFonts w:ascii="宋体" w:hAnsi="宋体" w:cs="宋体"/>
                <w:sz w:val="24"/>
                <w:szCs w:val="24"/>
                <w:highlight w:val="none"/>
              </w:rPr>
            </w:pPr>
            <w:r>
              <w:rPr>
                <w:rFonts w:hint="eastAsia" w:ascii="宋体" w:hAnsi="宋体" w:cs="宋体"/>
                <w:sz w:val="24"/>
                <w:szCs w:val="24"/>
                <w:highlight w:val="none"/>
              </w:rPr>
              <w:t>投标供应商</w:t>
            </w:r>
          </w:p>
          <w:p w14:paraId="677139B0">
            <w:pPr>
              <w:jc w:val="center"/>
              <w:rPr>
                <w:rFonts w:ascii="宋体" w:hAnsi="宋体" w:cs="宋体"/>
                <w:sz w:val="24"/>
                <w:szCs w:val="24"/>
                <w:highlight w:val="none"/>
              </w:rPr>
            </w:pPr>
            <w:r>
              <w:rPr>
                <w:rFonts w:hint="eastAsia" w:ascii="宋体" w:hAnsi="宋体" w:cs="宋体"/>
                <w:sz w:val="24"/>
                <w:szCs w:val="24"/>
                <w:highlight w:val="none"/>
              </w:rPr>
              <w:t>资格要求</w:t>
            </w:r>
          </w:p>
        </w:tc>
        <w:tc>
          <w:tcPr>
            <w:tcW w:w="7619" w:type="dxa"/>
            <w:tcBorders>
              <w:top w:val="single" w:color="auto" w:sz="4" w:space="0"/>
              <w:left w:val="single" w:color="auto" w:sz="4" w:space="0"/>
              <w:right w:val="single" w:color="auto" w:sz="12" w:space="0"/>
            </w:tcBorders>
            <w:noWrap/>
            <w:vAlign w:val="center"/>
          </w:tcPr>
          <w:p w14:paraId="26318075">
            <w:pPr>
              <w:rPr>
                <w:rFonts w:ascii="宋体" w:hAnsi="宋体" w:cs="宋体"/>
                <w:sz w:val="24"/>
                <w:szCs w:val="24"/>
                <w:highlight w:val="none"/>
              </w:rPr>
            </w:pPr>
            <w:r>
              <w:rPr>
                <w:rFonts w:hint="eastAsia" w:ascii="宋体" w:hAnsi="宋体" w:cs="宋体"/>
                <w:sz w:val="24"/>
                <w:szCs w:val="24"/>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tc>
      </w:tr>
      <w:tr w14:paraId="0468E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51C120F9">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07B06524">
            <w:pPr>
              <w:jc w:val="center"/>
              <w:rPr>
                <w:rFonts w:ascii="宋体" w:hAnsi="宋体" w:cs="宋体"/>
                <w:sz w:val="24"/>
                <w:szCs w:val="24"/>
                <w:highlight w:val="none"/>
              </w:rPr>
            </w:pPr>
            <w:r>
              <w:rPr>
                <w:rFonts w:hint="eastAsia" w:ascii="宋体" w:hAnsi="宋体" w:cs="宋体"/>
                <w:sz w:val="24"/>
                <w:szCs w:val="24"/>
                <w:highlight w:val="none"/>
              </w:rPr>
              <w:t>政府采购</w:t>
            </w:r>
          </w:p>
          <w:p w14:paraId="7878B838">
            <w:pPr>
              <w:jc w:val="center"/>
              <w:rPr>
                <w:rFonts w:ascii="宋体" w:hAnsi="宋体" w:cs="宋体"/>
                <w:sz w:val="24"/>
                <w:szCs w:val="24"/>
                <w:highlight w:val="none"/>
              </w:rPr>
            </w:pPr>
            <w:r>
              <w:rPr>
                <w:rFonts w:hint="eastAsia" w:ascii="宋体" w:hAnsi="宋体" w:cs="宋体"/>
                <w:sz w:val="24"/>
                <w:szCs w:val="24"/>
                <w:highlight w:val="none"/>
              </w:rPr>
              <w:t>扶持政策</w:t>
            </w:r>
          </w:p>
        </w:tc>
        <w:tc>
          <w:tcPr>
            <w:tcW w:w="7619" w:type="dxa"/>
            <w:tcBorders>
              <w:top w:val="single" w:color="auto" w:sz="4" w:space="0"/>
              <w:left w:val="single" w:color="auto" w:sz="4" w:space="0"/>
              <w:right w:val="single" w:color="auto" w:sz="12" w:space="0"/>
            </w:tcBorders>
            <w:noWrap/>
            <w:vAlign w:val="center"/>
          </w:tcPr>
          <w:p w14:paraId="08F72A9A">
            <w:pPr>
              <w:rPr>
                <w:rFonts w:ascii="宋体" w:hAnsi="宋体" w:cs="宋体"/>
                <w:sz w:val="24"/>
                <w:szCs w:val="24"/>
                <w:highlight w:val="none"/>
              </w:rPr>
            </w:pPr>
            <w:r>
              <w:rPr>
                <w:rFonts w:hint="eastAsia" w:ascii="宋体" w:hAnsi="宋体" w:cs="宋体"/>
                <w:sz w:val="24"/>
                <w:szCs w:val="24"/>
                <w:highlight w:val="none"/>
              </w:rPr>
              <w:t>对符合财政扶持政策的小微企业（或监狱企业、或残疾人福利性单位）给予评标价格折扣。供应商企业属于以上多种性质的，不重复享受扶持政策。</w:t>
            </w:r>
          </w:p>
        </w:tc>
      </w:tr>
      <w:tr w14:paraId="56850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438766F0">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5FA6B5E">
            <w:pPr>
              <w:jc w:val="center"/>
              <w:textAlignment w:val="baseline"/>
              <w:rPr>
                <w:rFonts w:ascii="宋体" w:hAnsi="宋体" w:cs="宋体"/>
                <w:sz w:val="24"/>
                <w:szCs w:val="24"/>
                <w:highlight w:val="none"/>
              </w:rPr>
            </w:pPr>
            <w:r>
              <w:rPr>
                <w:rFonts w:hint="eastAsia" w:ascii="宋体" w:hAnsi="宋体" w:cs="宋体"/>
                <w:sz w:val="24"/>
                <w:szCs w:val="24"/>
                <w:highlight w:val="none"/>
              </w:rPr>
              <w:t>是否接受联合体投标</w:t>
            </w:r>
          </w:p>
        </w:tc>
        <w:tc>
          <w:tcPr>
            <w:tcW w:w="7619" w:type="dxa"/>
            <w:tcBorders>
              <w:top w:val="single" w:color="auto" w:sz="4" w:space="0"/>
              <w:left w:val="single" w:color="auto" w:sz="4" w:space="0"/>
              <w:right w:val="single" w:color="auto" w:sz="12" w:space="0"/>
            </w:tcBorders>
            <w:noWrap/>
            <w:vAlign w:val="center"/>
          </w:tcPr>
          <w:p w14:paraId="12D17FBB">
            <w:pPr>
              <w:textAlignment w:val="baseline"/>
              <w:rPr>
                <w:rFonts w:ascii="宋体" w:hAnsi="宋体" w:cs="宋体"/>
                <w:sz w:val="24"/>
                <w:szCs w:val="24"/>
                <w:highlight w:val="none"/>
              </w:rPr>
            </w:pPr>
            <w:r>
              <w:rPr>
                <w:rFonts w:hint="eastAsia" w:ascii="宋体" w:hAnsi="宋体" w:cs="宋体"/>
                <w:sz w:val="24"/>
                <w:szCs w:val="24"/>
                <w:highlight w:val="none"/>
              </w:rPr>
              <w:t xml:space="preserve">□是 </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否</w:t>
            </w:r>
          </w:p>
        </w:tc>
      </w:tr>
      <w:tr w14:paraId="5DC15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1582D51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5CA3336">
            <w:pPr>
              <w:jc w:val="center"/>
              <w:textAlignment w:val="baseline"/>
              <w:rPr>
                <w:rFonts w:ascii="宋体" w:hAnsi="宋体" w:cs="宋体"/>
                <w:sz w:val="24"/>
                <w:szCs w:val="24"/>
                <w:highlight w:val="none"/>
              </w:rPr>
            </w:pPr>
            <w:r>
              <w:rPr>
                <w:rFonts w:hint="eastAsia" w:ascii="宋体" w:hAnsi="宋体" w:cs="宋体"/>
                <w:sz w:val="24"/>
                <w:szCs w:val="24"/>
                <w:highlight w:val="none"/>
              </w:rPr>
              <w:t>踏勘现场</w:t>
            </w:r>
          </w:p>
        </w:tc>
        <w:tc>
          <w:tcPr>
            <w:tcW w:w="7619" w:type="dxa"/>
            <w:tcBorders>
              <w:top w:val="single" w:color="auto" w:sz="4" w:space="0"/>
              <w:left w:val="single" w:color="auto" w:sz="4" w:space="0"/>
              <w:right w:val="single" w:color="auto" w:sz="12" w:space="0"/>
            </w:tcBorders>
            <w:noWrap/>
            <w:vAlign w:val="center"/>
          </w:tcPr>
          <w:p w14:paraId="596EC74F">
            <w:pPr>
              <w:textAlignment w:val="baseline"/>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不组织 □组织</w:t>
            </w:r>
          </w:p>
        </w:tc>
      </w:tr>
      <w:tr w14:paraId="7D6CC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154439B6">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F1356BC">
            <w:pPr>
              <w:jc w:val="center"/>
              <w:textAlignment w:val="baseline"/>
              <w:rPr>
                <w:rFonts w:ascii="宋体" w:hAnsi="宋体" w:cs="宋体"/>
                <w:sz w:val="24"/>
                <w:szCs w:val="24"/>
                <w:highlight w:val="none"/>
              </w:rPr>
            </w:pPr>
            <w:r>
              <w:rPr>
                <w:rFonts w:hint="eastAsia" w:ascii="宋体" w:hAnsi="宋体" w:cs="宋体"/>
                <w:sz w:val="24"/>
                <w:szCs w:val="24"/>
                <w:highlight w:val="none"/>
              </w:rPr>
              <w:t>是否允许递交备选投标方案</w:t>
            </w:r>
          </w:p>
        </w:tc>
        <w:tc>
          <w:tcPr>
            <w:tcW w:w="7619" w:type="dxa"/>
            <w:tcBorders>
              <w:top w:val="single" w:color="auto" w:sz="4" w:space="0"/>
              <w:left w:val="single" w:color="auto" w:sz="4" w:space="0"/>
              <w:right w:val="single" w:color="auto" w:sz="12" w:space="0"/>
            </w:tcBorders>
            <w:noWrap/>
            <w:vAlign w:val="center"/>
          </w:tcPr>
          <w:p w14:paraId="0E392F68">
            <w:pPr>
              <w:textAlignment w:val="baseline"/>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不允许 □允许</w:t>
            </w:r>
          </w:p>
        </w:tc>
      </w:tr>
      <w:tr w14:paraId="0D8C5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52" w:type="dxa"/>
            <w:tcBorders>
              <w:top w:val="single" w:color="auto" w:sz="4" w:space="0"/>
              <w:left w:val="single" w:color="auto" w:sz="12" w:space="0"/>
              <w:right w:val="single" w:color="auto" w:sz="4" w:space="0"/>
            </w:tcBorders>
            <w:noWrap/>
            <w:vAlign w:val="center"/>
          </w:tcPr>
          <w:p w14:paraId="0A1ABCC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3972B03B">
            <w:pPr>
              <w:jc w:val="center"/>
              <w:textAlignment w:val="baseline"/>
              <w:rPr>
                <w:rFonts w:ascii="宋体" w:hAnsi="宋体" w:cs="宋体"/>
                <w:sz w:val="24"/>
                <w:szCs w:val="24"/>
                <w:highlight w:val="none"/>
              </w:rPr>
            </w:pPr>
            <w:r>
              <w:rPr>
                <w:rFonts w:hint="eastAsia" w:ascii="宋体" w:hAnsi="宋体" w:cs="宋体"/>
                <w:sz w:val="24"/>
                <w:szCs w:val="24"/>
                <w:highlight w:val="none"/>
              </w:rPr>
              <w:t>投标货币</w:t>
            </w:r>
          </w:p>
        </w:tc>
        <w:tc>
          <w:tcPr>
            <w:tcW w:w="7619" w:type="dxa"/>
            <w:tcBorders>
              <w:top w:val="single" w:color="auto" w:sz="4" w:space="0"/>
              <w:left w:val="single" w:color="auto" w:sz="4" w:space="0"/>
              <w:right w:val="single" w:color="auto" w:sz="12" w:space="0"/>
            </w:tcBorders>
            <w:noWrap/>
            <w:vAlign w:val="center"/>
          </w:tcPr>
          <w:p w14:paraId="427EF729">
            <w:pPr>
              <w:textAlignment w:val="baseline"/>
              <w:rPr>
                <w:rFonts w:ascii="宋体" w:hAnsi="宋体" w:cs="宋体"/>
                <w:sz w:val="24"/>
                <w:szCs w:val="24"/>
                <w:highlight w:val="none"/>
              </w:rPr>
            </w:pPr>
            <w:r>
              <w:rPr>
                <w:rFonts w:hint="eastAsia" w:ascii="宋体" w:hAnsi="宋体" w:cs="宋体"/>
                <w:sz w:val="24"/>
                <w:szCs w:val="24"/>
                <w:highlight w:val="none"/>
              </w:rPr>
              <w:t>人民币</w:t>
            </w:r>
          </w:p>
        </w:tc>
      </w:tr>
      <w:tr w14:paraId="5924C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52" w:type="dxa"/>
            <w:tcBorders>
              <w:top w:val="single" w:color="auto" w:sz="4" w:space="0"/>
              <w:left w:val="single" w:color="auto" w:sz="12" w:space="0"/>
              <w:right w:val="single" w:color="auto" w:sz="4" w:space="0"/>
            </w:tcBorders>
            <w:noWrap/>
            <w:vAlign w:val="center"/>
          </w:tcPr>
          <w:p w14:paraId="4C11AB82">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11E371F">
            <w:pPr>
              <w:jc w:val="center"/>
              <w:textAlignment w:val="baseline"/>
              <w:rPr>
                <w:rFonts w:ascii="宋体" w:hAnsi="宋体" w:cs="宋体"/>
                <w:sz w:val="24"/>
                <w:szCs w:val="24"/>
                <w:highlight w:val="none"/>
              </w:rPr>
            </w:pPr>
            <w:r>
              <w:rPr>
                <w:rFonts w:hint="eastAsia" w:ascii="宋体" w:hAnsi="宋体" w:cs="宋体"/>
                <w:sz w:val="24"/>
                <w:szCs w:val="24"/>
                <w:highlight w:val="none"/>
              </w:rPr>
              <w:t>投标语言</w:t>
            </w:r>
          </w:p>
        </w:tc>
        <w:tc>
          <w:tcPr>
            <w:tcW w:w="7619" w:type="dxa"/>
            <w:tcBorders>
              <w:top w:val="single" w:color="auto" w:sz="4" w:space="0"/>
              <w:left w:val="single" w:color="auto" w:sz="4" w:space="0"/>
              <w:right w:val="single" w:color="auto" w:sz="12" w:space="0"/>
            </w:tcBorders>
            <w:noWrap/>
            <w:vAlign w:val="center"/>
          </w:tcPr>
          <w:p w14:paraId="4691234E">
            <w:pPr>
              <w:textAlignment w:val="baseline"/>
              <w:rPr>
                <w:rFonts w:ascii="宋体" w:hAnsi="宋体" w:cs="宋体"/>
                <w:sz w:val="24"/>
                <w:szCs w:val="24"/>
                <w:highlight w:val="none"/>
              </w:rPr>
            </w:pPr>
            <w:r>
              <w:rPr>
                <w:rFonts w:hint="eastAsia" w:ascii="宋体" w:hAnsi="宋体" w:cs="宋体"/>
                <w:sz w:val="24"/>
                <w:szCs w:val="24"/>
                <w:highlight w:val="none"/>
              </w:rPr>
              <w:t>中文</w:t>
            </w:r>
          </w:p>
        </w:tc>
      </w:tr>
      <w:tr w14:paraId="63BC9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52" w:type="dxa"/>
            <w:tcBorders>
              <w:top w:val="single" w:color="auto" w:sz="4" w:space="0"/>
              <w:left w:val="single" w:color="auto" w:sz="12" w:space="0"/>
              <w:right w:val="single" w:color="auto" w:sz="4" w:space="0"/>
            </w:tcBorders>
            <w:noWrap/>
            <w:vAlign w:val="center"/>
          </w:tcPr>
          <w:p w14:paraId="0E7B27D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500867A">
            <w:pPr>
              <w:jc w:val="center"/>
              <w:textAlignment w:val="baseline"/>
              <w:rPr>
                <w:rFonts w:ascii="宋体" w:hAnsi="宋体" w:cs="宋体"/>
                <w:sz w:val="24"/>
                <w:szCs w:val="24"/>
                <w:highlight w:val="none"/>
              </w:rPr>
            </w:pPr>
            <w:r>
              <w:rPr>
                <w:rFonts w:hint="eastAsia" w:ascii="宋体" w:hAnsi="宋体" w:cs="宋体"/>
                <w:b/>
                <w:bCs/>
                <w:sz w:val="24"/>
                <w:szCs w:val="24"/>
                <w:highlight w:val="none"/>
                <w:lang w:val="zh-CN"/>
              </w:rPr>
              <w:t>投标文件</w:t>
            </w:r>
            <w:r>
              <w:rPr>
                <w:rFonts w:hint="eastAsia" w:ascii="宋体" w:hAnsi="宋体" w:cs="宋体"/>
                <w:b/>
                <w:bCs/>
                <w:sz w:val="24"/>
                <w:szCs w:val="24"/>
                <w:highlight w:val="none"/>
              </w:rPr>
              <w:t>说明</w:t>
            </w:r>
          </w:p>
        </w:tc>
        <w:tc>
          <w:tcPr>
            <w:tcW w:w="7619" w:type="dxa"/>
            <w:tcBorders>
              <w:top w:val="single" w:color="auto" w:sz="4" w:space="0"/>
              <w:left w:val="single" w:color="auto" w:sz="4" w:space="0"/>
              <w:right w:val="single" w:color="auto" w:sz="12" w:space="0"/>
            </w:tcBorders>
            <w:noWrap/>
            <w:vAlign w:val="center"/>
          </w:tcPr>
          <w:p w14:paraId="67AC2E1B">
            <w:pPr>
              <w:jc w:val="left"/>
              <w:textAlignment w:val="baseline"/>
              <w:rPr>
                <w:rFonts w:ascii="宋体" w:hAnsi="宋体" w:cs="宋体"/>
                <w:sz w:val="24"/>
                <w:szCs w:val="24"/>
                <w:highlight w:val="none"/>
                <w:lang w:val="zh-CN"/>
              </w:rPr>
            </w:pPr>
            <w:r>
              <w:rPr>
                <w:rFonts w:hint="eastAsia" w:ascii="宋体" w:hAnsi="宋体" w:cs="宋体"/>
                <w:b/>
                <w:bCs/>
                <w:sz w:val="24"/>
                <w:szCs w:val="24"/>
                <w:highlight w:val="none"/>
                <w:lang w:val="zh-CN"/>
              </w:rPr>
              <w:t>1、投标文件组成：</w:t>
            </w:r>
            <w:r>
              <w:rPr>
                <w:rFonts w:hint="eastAsia" w:ascii="宋体" w:hAnsi="宋体" w:cs="宋体"/>
                <w:sz w:val="24"/>
                <w:szCs w:val="24"/>
                <w:highlight w:val="none"/>
                <w:lang w:val="zh-CN"/>
              </w:rPr>
              <w:t>《资格文件》及《商务技术文件》和《报价文件》。</w:t>
            </w:r>
          </w:p>
          <w:p w14:paraId="54502EB5">
            <w:pPr>
              <w:textAlignment w:val="baseline"/>
              <w:rPr>
                <w:rFonts w:ascii="宋体" w:hAnsi="宋体" w:cs="宋体"/>
                <w:sz w:val="24"/>
                <w:szCs w:val="24"/>
                <w:highlight w:val="none"/>
              </w:rPr>
            </w:pPr>
            <w:r>
              <w:rPr>
                <w:rFonts w:hint="eastAsia" w:ascii="宋体" w:hAnsi="宋体" w:cs="宋体"/>
                <w:b/>
                <w:bCs/>
                <w:sz w:val="24"/>
                <w:szCs w:val="24"/>
                <w:highlight w:val="none"/>
              </w:rPr>
              <w:t>2、投标文件编制：</w:t>
            </w:r>
            <w:r>
              <w:rPr>
                <w:rFonts w:hint="eastAsia" w:ascii="宋体" w:hAnsi="宋体" w:cs="宋体"/>
                <w:sz w:val="24"/>
                <w:szCs w:val="24"/>
                <w:highlight w:val="none"/>
              </w:rPr>
              <w:t>供应商应先安装“政采云电子交易客户端”，并按照本采购文件和“政府采购云平台”的要求，通过“政采云电子交易客户端”编制并加密投标文件。</w:t>
            </w:r>
          </w:p>
          <w:p w14:paraId="51F2827E">
            <w:pPr>
              <w:textAlignment w:val="baseline"/>
              <w:rPr>
                <w:rFonts w:ascii="宋体" w:hAnsi="宋体" w:cs="宋体"/>
                <w:sz w:val="24"/>
                <w:szCs w:val="24"/>
                <w:highlight w:val="none"/>
              </w:rPr>
            </w:pPr>
            <w:r>
              <w:rPr>
                <w:rFonts w:hint="eastAsia" w:ascii="宋体" w:hAnsi="宋体" w:cs="宋体"/>
                <w:b/>
                <w:bCs/>
                <w:sz w:val="24"/>
                <w:szCs w:val="24"/>
                <w:highlight w:val="none"/>
              </w:rPr>
              <w:t>3、投标文件的签章：</w:t>
            </w:r>
            <w:r>
              <w:rPr>
                <w:rFonts w:hint="eastAsia" w:ascii="宋体" w:hAnsi="宋体" w:cs="宋体"/>
                <w:sz w:val="24"/>
                <w:szCs w:val="24"/>
                <w:highlight w:val="none"/>
              </w:rPr>
              <w:t>电子签章。</w:t>
            </w:r>
          </w:p>
          <w:p w14:paraId="6EF4E599">
            <w:pPr>
              <w:textAlignment w:val="baseline"/>
              <w:rPr>
                <w:rFonts w:ascii="宋体" w:hAnsi="宋体" w:cs="宋体"/>
                <w:sz w:val="24"/>
                <w:szCs w:val="24"/>
                <w:highlight w:val="none"/>
              </w:rPr>
            </w:pPr>
            <w:r>
              <w:rPr>
                <w:rFonts w:hint="eastAsia" w:ascii="宋体" w:hAnsi="宋体" w:cs="宋体"/>
                <w:b/>
                <w:bCs/>
                <w:sz w:val="24"/>
                <w:szCs w:val="24"/>
                <w:highlight w:val="none"/>
              </w:rPr>
              <w:t>4、投标文件的形式：</w:t>
            </w:r>
            <w:r>
              <w:rPr>
                <w:rFonts w:hint="eastAsia" w:ascii="宋体" w:hAnsi="宋体" w:cs="宋体"/>
                <w:sz w:val="24"/>
                <w:szCs w:val="24"/>
                <w:highlight w:val="none"/>
              </w:rPr>
              <w:t>☑电子投标文件（“电子加密投标文件”）；</w:t>
            </w:r>
          </w:p>
          <w:p w14:paraId="42A33986">
            <w:pPr>
              <w:textAlignment w:val="baseline"/>
              <w:rPr>
                <w:rFonts w:ascii="宋体" w:hAnsi="宋体" w:cs="宋体"/>
                <w:sz w:val="24"/>
                <w:szCs w:val="24"/>
                <w:highlight w:val="none"/>
              </w:rPr>
            </w:pPr>
            <w:r>
              <w:rPr>
                <w:rFonts w:hint="eastAsia" w:ascii="宋体" w:hAnsi="宋体" w:cs="宋体"/>
                <w:sz w:val="24"/>
                <w:szCs w:val="24"/>
                <w:highlight w:val="none"/>
              </w:rPr>
              <w:t>“电子加密投标文件”是指通过“政采云电子交易客户端”完成投标文件编制后生成并加密的数据电文形式的投标文件。</w:t>
            </w:r>
          </w:p>
          <w:p w14:paraId="3A9EA253">
            <w:pPr>
              <w:jc w:val="left"/>
              <w:textAlignment w:val="baseline"/>
              <w:rPr>
                <w:rFonts w:ascii="宋体" w:hAnsi="宋体" w:cs="宋体"/>
                <w:sz w:val="24"/>
                <w:szCs w:val="24"/>
                <w:highlight w:val="none"/>
              </w:rPr>
            </w:pPr>
            <w:r>
              <w:rPr>
                <w:rFonts w:hint="eastAsia" w:ascii="宋体" w:hAnsi="宋体" w:cs="宋体"/>
                <w:b/>
                <w:bCs/>
                <w:sz w:val="24"/>
                <w:szCs w:val="24"/>
                <w:highlight w:val="none"/>
              </w:rPr>
              <w:t>5、投标文件份数：</w:t>
            </w:r>
            <w:r>
              <w:rPr>
                <w:rFonts w:hint="eastAsia" w:ascii="宋体" w:hAnsi="宋体" w:cs="宋体"/>
                <w:sz w:val="24"/>
                <w:szCs w:val="24"/>
                <w:highlight w:val="none"/>
              </w:rPr>
              <w:t>“电子加密投标文件”：在线上传递交。</w:t>
            </w:r>
          </w:p>
          <w:p w14:paraId="36CC0304">
            <w:pPr>
              <w:textAlignment w:val="baseline"/>
              <w:rPr>
                <w:rFonts w:ascii="宋体" w:hAnsi="宋体" w:cs="宋体"/>
                <w:b/>
                <w:bCs/>
                <w:sz w:val="24"/>
                <w:szCs w:val="24"/>
                <w:highlight w:val="none"/>
              </w:rPr>
            </w:pPr>
            <w:r>
              <w:rPr>
                <w:rFonts w:hint="eastAsia" w:ascii="宋体" w:hAnsi="宋体" w:cs="宋体"/>
                <w:b/>
                <w:bCs/>
                <w:sz w:val="24"/>
                <w:szCs w:val="24"/>
                <w:highlight w:val="none"/>
              </w:rPr>
              <w:t>6、投标文件的上传和递交：</w:t>
            </w:r>
          </w:p>
          <w:p w14:paraId="10B33C48">
            <w:pPr>
              <w:textAlignment w:val="baseline"/>
              <w:rPr>
                <w:rFonts w:ascii="宋体" w:hAnsi="宋体" w:cs="宋体"/>
                <w:sz w:val="24"/>
                <w:szCs w:val="24"/>
                <w:highlight w:val="none"/>
              </w:rPr>
            </w:pPr>
            <w:r>
              <w:rPr>
                <w:rFonts w:hint="eastAsia" w:ascii="宋体" w:hAnsi="宋体" w:cs="宋体"/>
                <w:sz w:val="24"/>
                <w:szCs w:val="24"/>
                <w:highlight w:val="none"/>
              </w:rPr>
              <w:t>“电子加密投标文件”的上传、递交：</w:t>
            </w:r>
          </w:p>
          <w:p w14:paraId="0A3C2734">
            <w:pPr>
              <w:textAlignment w:val="baseline"/>
              <w:rPr>
                <w:rFonts w:ascii="宋体" w:hAnsi="宋体" w:cs="宋体"/>
                <w:sz w:val="24"/>
                <w:szCs w:val="24"/>
                <w:highlight w:val="none"/>
              </w:rPr>
            </w:pPr>
            <w:r>
              <w:rPr>
                <w:rFonts w:hint="eastAsia" w:ascii="宋体" w:hAnsi="宋体" w:cs="宋体"/>
                <w:sz w:val="24"/>
                <w:szCs w:val="24"/>
                <w:highlight w:val="none"/>
              </w:rPr>
              <w:t>a.供应商应在投标截止时间前将“电子加密投标文件”成功上传递交至“政府采购云平台”，否则投标无效。</w:t>
            </w:r>
          </w:p>
          <w:p w14:paraId="7E66C5E9">
            <w:pPr>
              <w:textAlignment w:val="baseline"/>
              <w:rPr>
                <w:rFonts w:ascii="宋体" w:hAnsi="宋体" w:cs="宋体"/>
                <w:sz w:val="24"/>
                <w:szCs w:val="24"/>
                <w:highlight w:val="none"/>
              </w:rPr>
            </w:pPr>
            <w:r>
              <w:rPr>
                <w:rFonts w:hint="eastAsia" w:ascii="宋体" w:hAnsi="宋体" w:cs="宋体"/>
                <w:sz w:val="24"/>
                <w:szCs w:val="24"/>
                <w:highlight w:val="none"/>
              </w:rPr>
              <w:t>b.“电子加密投标文件”成功上传递交后，供应商可自行打印投标文件接收回执。</w:t>
            </w:r>
          </w:p>
          <w:p w14:paraId="074BAF6C">
            <w:pPr>
              <w:textAlignment w:val="baseline"/>
              <w:rPr>
                <w:rFonts w:ascii="宋体" w:hAnsi="宋体" w:cs="宋体"/>
                <w:b/>
                <w:bCs/>
                <w:sz w:val="24"/>
                <w:szCs w:val="24"/>
                <w:highlight w:val="none"/>
              </w:rPr>
            </w:pPr>
            <w:r>
              <w:rPr>
                <w:rFonts w:hint="eastAsia" w:ascii="宋体" w:hAnsi="宋体" w:cs="宋体"/>
                <w:b/>
                <w:bCs/>
                <w:sz w:val="24"/>
                <w:szCs w:val="24"/>
                <w:highlight w:val="none"/>
              </w:rPr>
              <w:t>7、电子加密投标文件的解密：</w:t>
            </w:r>
          </w:p>
          <w:p w14:paraId="06DC9AD6">
            <w:pPr>
              <w:jc w:val="left"/>
              <w:textAlignment w:val="baseline"/>
              <w:rPr>
                <w:rFonts w:ascii="宋体" w:hAnsi="宋体" w:cs="宋体"/>
                <w:sz w:val="24"/>
                <w:szCs w:val="24"/>
                <w:highlight w:val="none"/>
              </w:rPr>
            </w:pPr>
            <w:r>
              <w:rPr>
                <w:rFonts w:hint="eastAsia" w:ascii="宋体" w:hAnsi="宋体" w:cs="宋体"/>
                <w:sz w:val="24"/>
                <w:szCs w:val="24"/>
                <w:highlight w:val="none"/>
              </w:rPr>
              <w:t>（1）开标后，采购组织机构将向各供应商发出“电子加密投标文件”的解密通知，各供应商代表应当在接到解密通知后30分钟内自行完成“电子加密投标文件”的在线解密。</w:t>
            </w:r>
          </w:p>
          <w:p w14:paraId="24EDB380">
            <w:pPr>
              <w:snapToGrid w:val="0"/>
              <w:textAlignment w:val="baseline"/>
              <w:rPr>
                <w:rFonts w:ascii="宋体" w:hAnsi="宋体" w:cs="宋体"/>
                <w:sz w:val="24"/>
                <w:szCs w:val="24"/>
                <w:highlight w:val="none"/>
              </w:rPr>
            </w:pPr>
            <w:r>
              <w:rPr>
                <w:rFonts w:hint="eastAsia" w:ascii="宋体" w:hAnsi="宋体" w:cs="宋体"/>
                <w:sz w:val="24"/>
                <w:szCs w:val="24"/>
                <w:highlight w:val="none"/>
              </w:rPr>
              <w:t>（2）通过“政府采购云平台”成功上传递交的“电子加密投标文件”无法按时解密的，其投标无效。</w:t>
            </w:r>
          </w:p>
          <w:p w14:paraId="50544FBA">
            <w:pPr>
              <w:snapToGrid w:val="0"/>
              <w:textAlignment w:val="baseline"/>
              <w:rPr>
                <w:rFonts w:ascii="宋体" w:hAnsi="宋体" w:cs="宋体"/>
                <w:sz w:val="24"/>
                <w:szCs w:val="24"/>
                <w:highlight w:val="none"/>
              </w:rPr>
            </w:pPr>
            <w:r>
              <w:rPr>
                <w:rFonts w:hint="eastAsia" w:ascii="宋体" w:hAnsi="宋体" w:cs="宋体"/>
                <w:sz w:val="24"/>
                <w:szCs w:val="24"/>
                <w:highlight w:val="none"/>
              </w:rPr>
              <w:t>8、投标截止后，在投标有效期内，供应商不能撤销投标文件。</w:t>
            </w:r>
          </w:p>
          <w:p w14:paraId="0F07203D">
            <w:pPr>
              <w:snapToGrid w:val="0"/>
              <w:textAlignment w:val="baseline"/>
              <w:rPr>
                <w:rFonts w:ascii="宋体" w:hAnsi="宋体" w:cs="宋体"/>
                <w:sz w:val="24"/>
                <w:szCs w:val="24"/>
                <w:highlight w:val="none"/>
              </w:rPr>
            </w:pPr>
            <w:r>
              <w:rPr>
                <w:rFonts w:hint="eastAsia" w:ascii="宋体" w:hAnsi="宋体" w:cs="宋体"/>
                <w:sz w:val="24"/>
                <w:szCs w:val="24"/>
                <w:highlight w:val="none"/>
              </w:rPr>
              <w:t>9、存在下列行为的，招标代理机构将其失信行为上报政府采购主管部门，由主管部门按有关规定对其违法失信行为记录进行公开：</w:t>
            </w:r>
          </w:p>
          <w:p w14:paraId="311B9570">
            <w:pPr>
              <w:snapToGrid w:val="0"/>
              <w:textAlignment w:val="baseline"/>
              <w:rPr>
                <w:rFonts w:ascii="宋体" w:hAnsi="宋体" w:cs="宋体"/>
                <w:sz w:val="24"/>
                <w:szCs w:val="24"/>
                <w:highlight w:val="none"/>
              </w:rPr>
            </w:pPr>
            <w:r>
              <w:rPr>
                <w:rFonts w:hint="eastAsia" w:ascii="宋体" w:hAnsi="宋体" w:cs="宋体"/>
                <w:sz w:val="24"/>
                <w:szCs w:val="24"/>
                <w:highlight w:val="none"/>
              </w:rPr>
              <w:t>（1）中标或者成交后，拒绝签订政府采购合同的；</w:t>
            </w:r>
          </w:p>
          <w:p w14:paraId="648EF1F4">
            <w:pPr>
              <w:textAlignment w:val="baseline"/>
              <w:rPr>
                <w:rFonts w:ascii="宋体" w:hAnsi="宋体" w:cs="宋体"/>
                <w:sz w:val="24"/>
                <w:szCs w:val="24"/>
                <w:highlight w:val="none"/>
              </w:rPr>
            </w:pPr>
            <w:r>
              <w:rPr>
                <w:rFonts w:hint="eastAsia" w:ascii="宋体" w:hAnsi="宋体" w:cs="宋体"/>
                <w:sz w:val="24"/>
                <w:szCs w:val="24"/>
                <w:highlight w:val="none"/>
              </w:rPr>
              <w:t>（2）投标有效期内撤销投标文件的。</w:t>
            </w:r>
          </w:p>
          <w:p w14:paraId="42D5DDC7">
            <w:pPr>
              <w:textAlignment w:val="baseline"/>
              <w:rPr>
                <w:rFonts w:ascii="宋体" w:hAnsi="宋体" w:cs="宋体"/>
                <w:sz w:val="24"/>
                <w:szCs w:val="24"/>
                <w:highlight w:val="none"/>
              </w:rPr>
            </w:pPr>
            <w:r>
              <w:rPr>
                <w:rFonts w:hint="eastAsia" w:ascii="宋体" w:hAnsi="宋体" w:cs="宋体"/>
                <w:b/>
                <w:bCs/>
                <w:sz w:val="24"/>
                <w:szCs w:val="24"/>
                <w:highlight w:val="none"/>
              </w:rPr>
              <w:t>10、</w:t>
            </w:r>
            <w:r>
              <w:rPr>
                <w:rFonts w:hint="eastAsia" w:ascii="宋体" w:hAnsi="宋体" w:cs="宋体"/>
                <w:b/>
                <w:bCs/>
                <w:sz w:val="24"/>
                <w:szCs w:val="24"/>
                <w:highlight w:val="none"/>
                <w:u w:val="single" w:color="000000"/>
              </w:rPr>
              <w:t>中标后，中标供应商须提供4份纸质投标文件至招标代理机构处作为纸质存档。</w:t>
            </w:r>
          </w:p>
        </w:tc>
      </w:tr>
      <w:tr w14:paraId="2D462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52" w:type="dxa"/>
            <w:tcBorders>
              <w:top w:val="single" w:color="auto" w:sz="4" w:space="0"/>
              <w:left w:val="single" w:color="auto" w:sz="12" w:space="0"/>
              <w:right w:val="single" w:color="auto" w:sz="4" w:space="0"/>
            </w:tcBorders>
            <w:noWrap/>
            <w:vAlign w:val="center"/>
          </w:tcPr>
          <w:p w14:paraId="43689CAC">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6FD2FDE">
            <w:pPr>
              <w:jc w:val="center"/>
              <w:textAlignment w:val="baseline"/>
              <w:rPr>
                <w:rFonts w:ascii="宋体" w:hAnsi="宋体" w:cs="宋体"/>
                <w:sz w:val="24"/>
                <w:szCs w:val="24"/>
                <w:highlight w:val="none"/>
              </w:rPr>
            </w:pPr>
            <w:r>
              <w:rPr>
                <w:rFonts w:hint="eastAsia" w:ascii="宋体" w:hAnsi="宋体" w:cs="宋体"/>
                <w:sz w:val="24"/>
                <w:szCs w:val="24"/>
                <w:highlight w:val="none"/>
              </w:rPr>
              <w:t>投标样品</w:t>
            </w:r>
          </w:p>
        </w:tc>
        <w:tc>
          <w:tcPr>
            <w:tcW w:w="7619" w:type="dxa"/>
            <w:tcBorders>
              <w:top w:val="single" w:color="auto" w:sz="4" w:space="0"/>
              <w:left w:val="single" w:color="auto" w:sz="4" w:space="0"/>
              <w:right w:val="single" w:color="auto" w:sz="12" w:space="0"/>
            </w:tcBorders>
            <w:noWrap/>
            <w:vAlign w:val="center"/>
          </w:tcPr>
          <w:p w14:paraId="06B435BE">
            <w:pPr>
              <w:snapToGrid w:val="0"/>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24"/>
                <w:szCs w:val="24"/>
                <w:highlight w:val="none"/>
              </w:rPr>
              <w:fldChar w:fldCharType="end"/>
            </w:r>
            <w:r>
              <w:rPr>
                <w:rFonts w:hint="eastAsia" w:ascii="宋体" w:hAnsi="宋体" w:cs="宋体"/>
                <w:kern w:val="0"/>
                <w:sz w:val="24"/>
                <w:szCs w:val="24"/>
                <w:highlight w:val="none"/>
              </w:rPr>
              <w:t>不需要 □需要</w:t>
            </w:r>
          </w:p>
        </w:tc>
      </w:tr>
      <w:tr w14:paraId="75C1F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52" w:type="dxa"/>
            <w:tcBorders>
              <w:top w:val="single" w:color="auto" w:sz="4" w:space="0"/>
              <w:left w:val="single" w:color="auto" w:sz="12" w:space="0"/>
              <w:right w:val="single" w:color="auto" w:sz="4" w:space="0"/>
            </w:tcBorders>
            <w:noWrap/>
            <w:vAlign w:val="center"/>
          </w:tcPr>
          <w:p w14:paraId="0C2FBB1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41BDB46">
            <w:pPr>
              <w:jc w:val="center"/>
              <w:textAlignment w:val="baseline"/>
              <w:rPr>
                <w:rFonts w:ascii="宋体" w:hAnsi="宋体" w:cs="宋体"/>
                <w:sz w:val="24"/>
                <w:szCs w:val="24"/>
                <w:highlight w:val="none"/>
              </w:rPr>
            </w:pPr>
            <w:r>
              <w:rPr>
                <w:rFonts w:hint="eastAsia" w:ascii="宋体" w:hAnsi="宋体" w:cs="宋体"/>
                <w:sz w:val="24"/>
                <w:szCs w:val="24"/>
                <w:highlight w:val="none"/>
              </w:rPr>
              <w:t>投标保证金</w:t>
            </w:r>
          </w:p>
        </w:tc>
        <w:tc>
          <w:tcPr>
            <w:tcW w:w="7619" w:type="dxa"/>
            <w:tcBorders>
              <w:top w:val="single" w:color="auto" w:sz="4" w:space="0"/>
              <w:left w:val="single" w:color="auto" w:sz="4" w:space="0"/>
              <w:right w:val="single" w:color="auto" w:sz="12" w:space="0"/>
            </w:tcBorders>
            <w:noWrap/>
            <w:vAlign w:val="center"/>
          </w:tcPr>
          <w:p w14:paraId="16680074">
            <w:pPr>
              <w:snapToGrid w:val="0"/>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24"/>
                <w:szCs w:val="24"/>
                <w:highlight w:val="none"/>
                <w:lang w:eastAsia="zh-CN"/>
              </w:rPr>
              <w:instrText xml:space="preserve">,</w:instrText>
            </w:r>
            <w:r>
              <w:rPr>
                <w:rFonts w:hint="eastAsia" w:ascii="宋体" w:hAnsi="宋体" w:cs="宋体"/>
                <w:kern w:val="0"/>
                <w:position w:val="4"/>
                <w:sz w:val="16"/>
                <w:szCs w:val="24"/>
                <w:highlight w:val="none"/>
                <w:lang w:eastAsia="zh-CN"/>
              </w:rPr>
              <w:instrText xml:space="preserve">√</w:instrText>
            </w:r>
            <w:r>
              <w:rPr>
                <w:rFonts w:hint="eastAsia" w:ascii="宋体" w:hAnsi="宋体" w:cs="宋体"/>
                <w:kern w:val="0"/>
                <w:position w:val="2"/>
                <w:sz w:val="16"/>
                <w:szCs w:val="24"/>
                <w:highlight w:val="none"/>
              </w:rPr>
              <w:instrText xml:space="preserve">)</w:instrText>
            </w:r>
            <w:r>
              <w:rPr>
                <w:rFonts w:hint="eastAsia" w:ascii="宋体" w:hAnsi="宋体" w:cs="宋体"/>
                <w:kern w:val="0"/>
                <w:position w:val="2"/>
                <w:sz w:val="24"/>
                <w:szCs w:val="24"/>
                <w:highlight w:val="none"/>
              </w:rPr>
              <w:fldChar w:fldCharType="end"/>
            </w:r>
            <w:r>
              <w:rPr>
                <w:rFonts w:hint="eastAsia" w:ascii="宋体" w:hAnsi="宋体" w:cs="宋体"/>
                <w:kern w:val="0"/>
                <w:sz w:val="24"/>
                <w:szCs w:val="24"/>
                <w:highlight w:val="none"/>
              </w:rPr>
              <w:t>不需要 □需要</w:t>
            </w:r>
          </w:p>
        </w:tc>
      </w:tr>
      <w:tr w14:paraId="12351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4" w:space="0"/>
              <w:left w:val="single" w:color="auto" w:sz="12" w:space="0"/>
              <w:right w:val="single" w:color="auto" w:sz="4" w:space="0"/>
            </w:tcBorders>
            <w:noWrap/>
            <w:vAlign w:val="center"/>
          </w:tcPr>
          <w:p w14:paraId="6259700F">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81DC328">
            <w:pPr>
              <w:jc w:val="center"/>
              <w:textAlignment w:val="baseline"/>
              <w:rPr>
                <w:rFonts w:ascii="宋体" w:hAnsi="宋体" w:cs="宋体"/>
                <w:sz w:val="24"/>
                <w:szCs w:val="24"/>
                <w:highlight w:val="none"/>
              </w:rPr>
            </w:pPr>
            <w:r>
              <w:rPr>
                <w:rFonts w:hint="eastAsia" w:ascii="宋体" w:hAnsi="宋体" w:cs="宋体"/>
                <w:sz w:val="24"/>
                <w:szCs w:val="24"/>
                <w:highlight w:val="none"/>
              </w:rPr>
              <w:t>履约担保</w:t>
            </w:r>
          </w:p>
        </w:tc>
        <w:tc>
          <w:tcPr>
            <w:tcW w:w="7619" w:type="dxa"/>
            <w:tcBorders>
              <w:top w:val="single" w:color="auto" w:sz="4" w:space="0"/>
              <w:left w:val="single" w:color="auto" w:sz="4" w:space="0"/>
              <w:right w:val="single" w:color="auto" w:sz="12" w:space="0"/>
            </w:tcBorders>
            <w:noWrap/>
            <w:vAlign w:val="center"/>
          </w:tcPr>
          <w:p w14:paraId="6E83C33E">
            <w:pPr>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16"/>
                <w:szCs w:val="24"/>
                <w:highlight w:val="none"/>
              </w:rPr>
              <w:instrText xml:space="preserve">,√)</w:instrText>
            </w:r>
            <w:r>
              <w:rPr>
                <w:rFonts w:hint="eastAsia" w:ascii="宋体" w:hAnsi="宋体" w:cs="宋体"/>
                <w:kern w:val="0"/>
                <w:position w:val="2"/>
                <w:sz w:val="24"/>
                <w:szCs w:val="24"/>
                <w:highlight w:val="none"/>
              </w:rPr>
              <w:fldChar w:fldCharType="end"/>
            </w:r>
            <w:r>
              <w:rPr>
                <w:rFonts w:hint="eastAsia" w:ascii="宋体" w:hAnsi="宋体" w:cs="宋体"/>
                <w:sz w:val="24"/>
                <w:szCs w:val="24"/>
                <w:highlight w:val="none"/>
              </w:rPr>
              <w:t>不需要</w:t>
            </w:r>
          </w:p>
          <w:p w14:paraId="54560BB8">
            <w:pPr>
              <w:textAlignment w:val="baseline"/>
              <w:rPr>
                <w:rFonts w:ascii="宋体" w:hAnsi="宋体" w:cs="宋体"/>
                <w:sz w:val="24"/>
                <w:szCs w:val="24"/>
                <w:highlight w:val="none"/>
              </w:rPr>
            </w:pPr>
            <w:r>
              <w:rPr>
                <w:rFonts w:hint="eastAsia" w:ascii="宋体" w:hAnsi="宋体" w:cs="宋体"/>
                <w:sz w:val="24"/>
                <w:szCs w:val="24"/>
                <w:highlight w:val="none"/>
              </w:rPr>
              <w:t>□需要</w:t>
            </w:r>
          </w:p>
        </w:tc>
      </w:tr>
      <w:tr w14:paraId="3EFDA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52" w:type="dxa"/>
            <w:tcBorders>
              <w:top w:val="single" w:color="auto" w:sz="4" w:space="0"/>
              <w:left w:val="single" w:color="auto" w:sz="12" w:space="0"/>
              <w:right w:val="single" w:color="auto" w:sz="4" w:space="0"/>
            </w:tcBorders>
            <w:noWrap/>
            <w:vAlign w:val="center"/>
          </w:tcPr>
          <w:p w14:paraId="6765584F">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F88F6E1">
            <w:pPr>
              <w:jc w:val="center"/>
              <w:textAlignment w:val="baseline"/>
              <w:rPr>
                <w:rFonts w:ascii="宋体" w:hAnsi="宋体" w:cs="宋体"/>
                <w:sz w:val="24"/>
                <w:szCs w:val="24"/>
                <w:highlight w:val="none"/>
              </w:rPr>
            </w:pPr>
            <w:r>
              <w:rPr>
                <w:rFonts w:hint="eastAsia" w:ascii="宋体" w:hAnsi="宋体" w:cs="宋体"/>
                <w:sz w:val="24"/>
                <w:szCs w:val="24"/>
                <w:highlight w:val="none"/>
              </w:rPr>
              <w:t>竞争性磋商文件发售时间及获取</w:t>
            </w:r>
          </w:p>
          <w:p w14:paraId="683BBD9C">
            <w:pPr>
              <w:jc w:val="center"/>
              <w:textAlignment w:val="baseline"/>
              <w:rPr>
                <w:rFonts w:ascii="宋体" w:hAnsi="宋体" w:cs="宋体"/>
                <w:sz w:val="24"/>
                <w:szCs w:val="24"/>
                <w:highlight w:val="none"/>
              </w:rPr>
            </w:pPr>
            <w:r>
              <w:rPr>
                <w:rFonts w:hint="eastAsia" w:ascii="宋体" w:hAnsi="宋体" w:cs="宋体"/>
                <w:sz w:val="24"/>
                <w:szCs w:val="24"/>
                <w:highlight w:val="none"/>
              </w:rPr>
              <w:t>方式</w:t>
            </w:r>
          </w:p>
        </w:tc>
        <w:tc>
          <w:tcPr>
            <w:tcW w:w="7619" w:type="dxa"/>
            <w:tcBorders>
              <w:top w:val="single" w:color="auto" w:sz="4" w:space="0"/>
              <w:left w:val="single" w:color="auto" w:sz="4" w:space="0"/>
              <w:right w:val="single" w:color="auto" w:sz="12" w:space="0"/>
            </w:tcBorders>
            <w:noWrap/>
            <w:vAlign w:val="center"/>
          </w:tcPr>
          <w:p w14:paraId="53463E80">
            <w:pPr>
              <w:jc w:val="left"/>
              <w:textAlignment w:val="baseline"/>
              <w:rPr>
                <w:rFonts w:ascii="宋体" w:hAnsi="宋体" w:cs="宋体"/>
                <w:sz w:val="24"/>
                <w:szCs w:val="24"/>
                <w:highlight w:val="none"/>
              </w:rPr>
            </w:pPr>
            <w:r>
              <w:rPr>
                <w:rFonts w:hint="eastAsia" w:ascii="宋体" w:hAnsi="宋体" w:cs="宋体"/>
                <w:sz w:val="24"/>
                <w:szCs w:val="24"/>
                <w:highlight w:val="none"/>
              </w:rPr>
              <w:t>登录浙江省政府采购网（网址：</w:t>
            </w:r>
            <w:r>
              <w:rPr>
                <w:rFonts w:hint="eastAsia" w:ascii="宋体" w:hAnsi="宋体" w:cs="宋体"/>
                <w:sz w:val="24"/>
                <w:szCs w:val="24"/>
                <w:highlight w:val="none"/>
              </w:rPr>
              <w:fldChar w:fldCharType="begin"/>
            </w:r>
            <w:r>
              <w:rPr>
                <w:highlight w:val="none"/>
              </w:rPr>
              <w:instrText xml:space="preserve">HYPERLINK "http://www.zjzfcg.gov.cn）查找本项目并获取采购文件，获取采购文件时应填写正确的电子邮箱。"</w:instrText>
            </w:r>
            <w:r>
              <w:rPr>
                <w:rFonts w:hint="eastAsia" w:ascii="宋体" w:hAnsi="宋体" w:cs="宋体"/>
                <w:sz w:val="24"/>
                <w:szCs w:val="24"/>
                <w:highlight w:val="none"/>
              </w:rPr>
              <w:fldChar w:fldCharType="separate"/>
            </w:r>
            <w:r>
              <w:rPr>
                <w:rFonts w:hint="eastAsia" w:ascii="宋体" w:hAnsi="宋体" w:cs="宋体"/>
                <w:sz w:val="24"/>
                <w:szCs w:val="24"/>
                <w:highlight w:val="none"/>
              </w:rPr>
              <w:t>http://www.zjzfcg.gov.cn）查找本项目并获取采购文件。</w:t>
            </w:r>
          </w:p>
          <w:p w14:paraId="2CD4F7B8">
            <w:pPr>
              <w:jc w:val="left"/>
              <w:textAlignment w:val="baseline"/>
              <w:rPr>
                <w:rFonts w:ascii="宋体" w:hAnsi="宋体" w:cs="宋体"/>
                <w:sz w:val="24"/>
                <w:szCs w:val="24"/>
                <w:highlight w:val="none"/>
              </w:rPr>
            </w:pPr>
            <w:r>
              <w:rPr>
                <w:rFonts w:hint="eastAsia" w:ascii="宋体" w:hAnsi="宋体" w:cs="宋体"/>
                <w:sz w:val="24"/>
                <w:szCs w:val="24"/>
                <w:highlight w:val="none"/>
              </w:rPr>
              <w:fldChar w:fldCharType="end"/>
            </w:r>
            <w:r>
              <w:rPr>
                <w:rFonts w:hint="eastAsia" w:ascii="宋体" w:hAnsi="宋体" w:cs="宋体"/>
                <w:sz w:val="24"/>
                <w:szCs w:val="24"/>
                <w:highlight w:val="none"/>
              </w:rPr>
              <w:t>采购文件获取截止时间：本项目开标时间。</w:t>
            </w:r>
          </w:p>
        </w:tc>
      </w:tr>
      <w:tr w14:paraId="3B297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52" w:type="dxa"/>
            <w:tcBorders>
              <w:top w:val="single" w:color="auto" w:sz="4" w:space="0"/>
              <w:left w:val="single" w:color="auto" w:sz="12" w:space="0"/>
              <w:right w:val="single" w:color="auto" w:sz="4" w:space="0"/>
            </w:tcBorders>
            <w:noWrap/>
            <w:vAlign w:val="center"/>
          </w:tcPr>
          <w:p w14:paraId="1C5356DD">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20EB725">
            <w:pPr>
              <w:jc w:val="center"/>
              <w:textAlignment w:val="baseline"/>
              <w:rPr>
                <w:rFonts w:ascii="宋体" w:hAnsi="宋体" w:cs="宋体"/>
                <w:sz w:val="24"/>
                <w:szCs w:val="24"/>
                <w:highlight w:val="none"/>
              </w:rPr>
            </w:pPr>
            <w:r>
              <w:rPr>
                <w:rFonts w:hint="eastAsia" w:ascii="宋体" w:hAnsi="宋体" w:cs="宋体"/>
                <w:sz w:val="24"/>
                <w:szCs w:val="24"/>
                <w:highlight w:val="none"/>
              </w:rPr>
              <w:t>投标文件递交截止时间</w:t>
            </w:r>
          </w:p>
          <w:p w14:paraId="0AE34CAC">
            <w:pPr>
              <w:jc w:val="center"/>
              <w:textAlignment w:val="baseline"/>
              <w:rPr>
                <w:rFonts w:ascii="宋体" w:hAnsi="宋体" w:cs="宋体"/>
                <w:sz w:val="24"/>
                <w:szCs w:val="24"/>
                <w:highlight w:val="none"/>
              </w:rPr>
            </w:pPr>
            <w:r>
              <w:rPr>
                <w:rFonts w:hint="eastAsia" w:ascii="宋体" w:hAnsi="宋体" w:cs="宋体"/>
                <w:sz w:val="24"/>
                <w:szCs w:val="24"/>
                <w:highlight w:val="none"/>
              </w:rPr>
              <w:t>及地点</w:t>
            </w:r>
          </w:p>
        </w:tc>
        <w:tc>
          <w:tcPr>
            <w:tcW w:w="7619" w:type="dxa"/>
            <w:tcBorders>
              <w:top w:val="single" w:color="auto" w:sz="4" w:space="0"/>
              <w:left w:val="single" w:color="auto" w:sz="4" w:space="0"/>
              <w:right w:val="single" w:color="auto" w:sz="12" w:space="0"/>
            </w:tcBorders>
            <w:noWrap/>
            <w:vAlign w:val="center"/>
          </w:tcPr>
          <w:p w14:paraId="3AC1D07B">
            <w:pPr>
              <w:jc w:val="left"/>
              <w:textAlignment w:val="baseline"/>
              <w:rPr>
                <w:rFonts w:ascii="宋体" w:hAnsi="宋体" w:cs="宋体"/>
                <w:sz w:val="24"/>
                <w:szCs w:val="24"/>
                <w:highlight w:val="none"/>
              </w:rPr>
            </w:pPr>
            <w:r>
              <w:rPr>
                <w:rFonts w:hint="eastAsia" w:ascii="宋体" w:hAnsi="宋体" w:cs="宋体"/>
                <w:sz w:val="24"/>
                <w:szCs w:val="24"/>
                <w:highlight w:val="none"/>
                <w:lang w:eastAsia="zh-CN"/>
              </w:rPr>
              <w:t>2025年10月</w:t>
            </w:r>
            <w:r>
              <w:rPr>
                <w:rFonts w:hint="eastAsia" w:ascii="宋体" w:hAnsi="宋体" w:cs="宋体"/>
                <w:sz w:val="24"/>
                <w:szCs w:val="24"/>
                <w:highlight w:val="none"/>
                <w:lang w:val="en-US" w:eastAsia="zh-CN"/>
              </w:rPr>
              <w:t>29</w:t>
            </w:r>
            <w:r>
              <w:rPr>
                <w:rFonts w:hint="eastAsia" w:ascii="宋体" w:hAnsi="宋体" w:cs="宋体"/>
                <w:sz w:val="24"/>
                <w:szCs w:val="24"/>
                <w:highlight w:val="none"/>
                <w:lang w:eastAsia="zh-CN"/>
              </w:rPr>
              <w:t>日</w:t>
            </w:r>
            <w:r>
              <w:rPr>
                <w:rFonts w:hint="eastAsia" w:ascii="宋体" w:hAnsi="宋体" w:cs="宋体"/>
                <w:sz w:val="24"/>
                <w:szCs w:val="24"/>
                <w:highlight w:val="none"/>
              </w:rPr>
              <w:t>15:00(北京时间)；</w:t>
            </w:r>
          </w:p>
          <w:p w14:paraId="0BEE8312">
            <w:pPr>
              <w:jc w:val="left"/>
              <w:textAlignment w:val="baseline"/>
              <w:rPr>
                <w:rFonts w:ascii="宋体" w:hAnsi="宋体" w:cs="宋体"/>
                <w:sz w:val="24"/>
                <w:szCs w:val="24"/>
                <w:highlight w:val="none"/>
              </w:rPr>
            </w:pPr>
            <w:r>
              <w:rPr>
                <w:rFonts w:hint="eastAsia" w:ascii="宋体" w:hAnsi="宋体" w:cs="宋体"/>
                <w:sz w:val="24"/>
                <w:szCs w:val="24"/>
                <w:highlight w:val="none"/>
              </w:rPr>
              <w:t>投标文件递交地点：“政府采购云平台（http://zfcg.czt.zj.gov.cn/）”在线递交</w:t>
            </w:r>
          </w:p>
        </w:tc>
      </w:tr>
      <w:tr w14:paraId="40F93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852" w:type="dxa"/>
            <w:tcBorders>
              <w:top w:val="single" w:color="auto" w:sz="4" w:space="0"/>
              <w:left w:val="single" w:color="auto" w:sz="12" w:space="0"/>
              <w:right w:val="single" w:color="auto" w:sz="4" w:space="0"/>
            </w:tcBorders>
            <w:noWrap/>
            <w:vAlign w:val="center"/>
          </w:tcPr>
          <w:p w14:paraId="1038FA7D">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1B80837">
            <w:pPr>
              <w:jc w:val="center"/>
              <w:textAlignment w:val="baseline"/>
              <w:rPr>
                <w:rFonts w:ascii="宋体" w:hAnsi="宋体" w:cs="宋体"/>
                <w:sz w:val="24"/>
                <w:szCs w:val="24"/>
                <w:highlight w:val="none"/>
              </w:rPr>
            </w:pPr>
            <w:r>
              <w:rPr>
                <w:rFonts w:hint="eastAsia" w:ascii="宋体" w:hAnsi="宋体" w:cs="宋体"/>
                <w:sz w:val="24"/>
                <w:szCs w:val="24"/>
                <w:highlight w:val="none"/>
              </w:rPr>
              <w:t>开标时间</w:t>
            </w:r>
          </w:p>
          <w:p w14:paraId="71ACC4C8">
            <w:pPr>
              <w:jc w:val="center"/>
              <w:textAlignment w:val="baseline"/>
              <w:rPr>
                <w:rFonts w:ascii="宋体" w:hAnsi="宋体" w:cs="宋体"/>
                <w:sz w:val="24"/>
                <w:szCs w:val="24"/>
                <w:highlight w:val="none"/>
              </w:rPr>
            </w:pPr>
            <w:r>
              <w:rPr>
                <w:rFonts w:hint="eastAsia" w:ascii="宋体" w:hAnsi="宋体" w:cs="宋体"/>
                <w:sz w:val="24"/>
                <w:szCs w:val="24"/>
                <w:highlight w:val="none"/>
              </w:rPr>
              <w:t>开标地点</w:t>
            </w:r>
          </w:p>
        </w:tc>
        <w:tc>
          <w:tcPr>
            <w:tcW w:w="7619" w:type="dxa"/>
            <w:tcBorders>
              <w:top w:val="single" w:color="auto" w:sz="4" w:space="0"/>
              <w:left w:val="single" w:color="auto" w:sz="4" w:space="0"/>
              <w:right w:val="single" w:color="auto" w:sz="12" w:space="0"/>
            </w:tcBorders>
            <w:noWrap/>
            <w:vAlign w:val="center"/>
          </w:tcPr>
          <w:p w14:paraId="7D1DAD0A">
            <w:pPr>
              <w:jc w:val="left"/>
              <w:textAlignment w:val="baseline"/>
              <w:rPr>
                <w:rFonts w:ascii="宋体" w:hAnsi="宋体" w:cs="宋体"/>
                <w:sz w:val="24"/>
                <w:szCs w:val="24"/>
                <w:highlight w:val="none"/>
              </w:rPr>
            </w:pPr>
            <w:r>
              <w:rPr>
                <w:rFonts w:hint="eastAsia" w:ascii="宋体" w:hAnsi="宋体" w:cs="宋体"/>
                <w:sz w:val="24"/>
                <w:szCs w:val="24"/>
                <w:highlight w:val="none"/>
              </w:rPr>
              <w:t>开标时间：</w:t>
            </w:r>
            <w:r>
              <w:rPr>
                <w:rFonts w:hint="eastAsia" w:ascii="宋体" w:hAnsi="宋体" w:cs="宋体"/>
                <w:sz w:val="24"/>
                <w:szCs w:val="24"/>
                <w:highlight w:val="none"/>
                <w:lang w:eastAsia="zh-CN"/>
              </w:rPr>
              <w:t>2025年10月</w:t>
            </w:r>
            <w:r>
              <w:rPr>
                <w:rFonts w:hint="eastAsia" w:ascii="宋体" w:hAnsi="宋体" w:cs="宋体"/>
                <w:sz w:val="24"/>
                <w:szCs w:val="24"/>
                <w:highlight w:val="none"/>
                <w:lang w:val="en-US" w:eastAsia="zh-CN"/>
              </w:rPr>
              <w:t>29</w:t>
            </w:r>
            <w:r>
              <w:rPr>
                <w:rFonts w:hint="eastAsia" w:ascii="宋体" w:hAnsi="宋体" w:cs="宋体"/>
                <w:sz w:val="24"/>
                <w:szCs w:val="24"/>
                <w:highlight w:val="none"/>
                <w:lang w:eastAsia="zh-CN"/>
              </w:rPr>
              <w:t>日</w:t>
            </w:r>
            <w:r>
              <w:rPr>
                <w:rFonts w:hint="eastAsia" w:ascii="宋体" w:hAnsi="宋体" w:cs="宋体"/>
                <w:sz w:val="24"/>
                <w:szCs w:val="24"/>
                <w:highlight w:val="none"/>
              </w:rPr>
              <w:t xml:space="preserve"> 15:00(北京时间)；</w:t>
            </w:r>
          </w:p>
          <w:p w14:paraId="1BABE8A7">
            <w:pPr>
              <w:jc w:val="left"/>
              <w:textAlignment w:val="baseline"/>
              <w:rPr>
                <w:rFonts w:ascii="宋体" w:hAnsi="宋体" w:cs="宋体"/>
                <w:sz w:val="24"/>
                <w:szCs w:val="24"/>
                <w:highlight w:val="none"/>
              </w:rPr>
            </w:pPr>
            <w:r>
              <w:rPr>
                <w:rFonts w:hint="eastAsia" w:ascii="宋体" w:hAnsi="宋体" w:cs="宋体"/>
                <w:sz w:val="24"/>
                <w:szCs w:val="24"/>
                <w:highlight w:val="none"/>
              </w:rPr>
              <w:t>开标地点：“政府采购云平台（http://zfcg.czt.zj.gov.cn/）”在线开标</w:t>
            </w:r>
          </w:p>
        </w:tc>
      </w:tr>
      <w:tr w14:paraId="2E83A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852" w:type="dxa"/>
            <w:tcBorders>
              <w:top w:val="single" w:color="auto" w:sz="4" w:space="0"/>
              <w:left w:val="single" w:color="auto" w:sz="12" w:space="0"/>
              <w:right w:val="single" w:color="auto" w:sz="4" w:space="0"/>
            </w:tcBorders>
            <w:noWrap/>
            <w:vAlign w:val="center"/>
          </w:tcPr>
          <w:p w14:paraId="6B121FCC">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F9305A7">
            <w:pPr>
              <w:jc w:val="center"/>
              <w:textAlignment w:val="baseline"/>
              <w:rPr>
                <w:rFonts w:ascii="宋体" w:hAnsi="宋体" w:cs="宋体"/>
                <w:sz w:val="24"/>
                <w:szCs w:val="24"/>
                <w:highlight w:val="none"/>
              </w:rPr>
            </w:pPr>
            <w:r>
              <w:rPr>
                <w:rFonts w:hint="eastAsia" w:ascii="宋体" w:hAnsi="宋体" w:cs="宋体"/>
                <w:sz w:val="24"/>
                <w:szCs w:val="24"/>
                <w:highlight w:val="none"/>
              </w:rPr>
              <w:t>评审地点</w:t>
            </w:r>
          </w:p>
        </w:tc>
        <w:tc>
          <w:tcPr>
            <w:tcW w:w="7619" w:type="dxa"/>
            <w:tcBorders>
              <w:top w:val="single" w:color="auto" w:sz="4" w:space="0"/>
              <w:left w:val="single" w:color="auto" w:sz="4" w:space="0"/>
              <w:right w:val="single" w:color="auto" w:sz="12" w:space="0"/>
            </w:tcBorders>
            <w:noWrap/>
            <w:vAlign w:val="center"/>
          </w:tcPr>
          <w:p w14:paraId="74A1F8F2">
            <w:pPr>
              <w:rPr>
                <w:rFonts w:ascii="宋体" w:hAnsi="宋体" w:cs="宋体"/>
                <w:sz w:val="24"/>
                <w:szCs w:val="24"/>
                <w:highlight w:val="none"/>
              </w:rPr>
            </w:pPr>
            <w:r>
              <w:rPr>
                <w:rFonts w:hint="eastAsia" w:ascii="宋体" w:hAnsi="宋体" w:cs="宋体"/>
                <w:sz w:val="24"/>
                <w:szCs w:val="24"/>
                <w:highlight w:val="none"/>
              </w:rPr>
              <w:t>泰顺县公共资源交易中心5楼评标室</w:t>
            </w:r>
            <w:r>
              <w:rPr>
                <w:rFonts w:hint="eastAsia" w:ascii="宋体" w:hAnsi="宋体" w:cs="宋体"/>
                <w:sz w:val="24"/>
                <w:szCs w:val="24"/>
                <w:highlight w:val="none"/>
                <w:lang w:val="en-US" w:eastAsia="zh-CN"/>
              </w:rPr>
              <w:t>1</w:t>
            </w:r>
            <w:bookmarkStart w:id="65" w:name="_GoBack"/>
            <w:bookmarkEnd w:id="65"/>
            <w:r>
              <w:rPr>
                <w:rFonts w:hint="eastAsia" w:ascii="宋体" w:hAnsi="宋体" w:cs="宋体"/>
                <w:sz w:val="24"/>
                <w:szCs w:val="24"/>
                <w:highlight w:val="none"/>
              </w:rPr>
              <w:t>（温州市泰顺县罗阳镇新城大道123号）</w:t>
            </w:r>
          </w:p>
        </w:tc>
      </w:tr>
      <w:tr w14:paraId="5781B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52" w:type="dxa"/>
            <w:tcBorders>
              <w:top w:val="single" w:color="auto" w:sz="4" w:space="0"/>
              <w:left w:val="single" w:color="auto" w:sz="12" w:space="0"/>
              <w:right w:val="single" w:color="auto" w:sz="4" w:space="0"/>
            </w:tcBorders>
            <w:noWrap/>
            <w:vAlign w:val="center"/>
          </w:tcPr>
          <w:p w14:paraId="35C9C92D">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2869E27">
            <w:pPr>
              <w:jc w:val="center"/>
              <w:textAlignment w:val="baseline"/>
              <w:rPr>
                <w:rFonts w:ascii="宋体" w:hAnsi="宋体" w:cs="宋体"/>
                <w:sz w:val="24"/>
                <w:szCs w:val="24"/>
                <w:highlight w:val="none"/>
              </w:rPr>
            </w:pPr>
            <w:r>
              <w:rPr>
                <w:rFonts w:hint="eastAsia" w:ascii="宋体" w:hAnsi="宋体" w:cs="宋体"/>
                <w:sz w:val="24"/>
                <w:szCs w:val="24"/>
                <w:highlight w:val="none"/>
              </w:rPr>
              <w:t>开标程序</w:t>
            </w:r>
          </w:p>
        </w:tc>
        <w:tc>
          <w:tcPr>
            <w:tcW w:w="7619" w:type="dxa"/>
            <w:tcBorders>
              <w:top w:val="single" w:color="auto" w:sz="4" w:space="0"/>
              <w:left w:val="single" w:color="auto" w:sz="4" w:space="0"/>
              <w:right w:val="single" w:color="auto" w:sz="12" w:space="0"/>
            </w:tcBorders>
            <w:noWrap/>
            <w:vAlign w:val="center"/>
          </w:tcPr>
          <w:p w14:paraId="417D3AAE">
            <w:pPr>
              <w:rPr>
                <w:rFonts w:ascii="宋体" w:hAnsi="宋体" w:cs="宋体"/>
                <w:sz w:val="24"/>
                <w:szCs w:val="24"/>
                <w:highlight w:val="none"/>
              </w:rPr>
            </w:pPr>
            <w:r>
              <w:rPr>
                <w:rFonts w:hint="eastAsia" w:ascii="宋体" w:hAnsi="宋体" w:cs="宋体"/>
                <w:sz w:val="24"/>
                <w:szCs w:val="24"/>
                <w:highlight w:val="none"/>
              </w:rPr>
              <w:t>（一）开标准备</w:t>
            </w:r>
          </w:p>
          <w:p w14:paraId="052795A3">
            <w:pPr>
              <w:rPr>
                <w:rFonts w:ascii="宋体" w:hAnsi="宋体" w:cs="宋体"/>
                <w:sz w:val="24"/>
                <w:szCs w:val="24"/>
                <w:highlight w:val="none"/>
              </w:rPr>
            </w:pPr>
            <w:r>
              <w:rPr>
                <w:rFonts w:hint="eastAsia" w:ascii="宋体" w:hAnsi="宋体" w:cs="宋体"/>
                <w:sz w:val="24"/>
                <w:szCs w:val="24"/>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55CEDA83">
            <w:pPr>
              <w:rPr>
                <w:rFonts w:ascii="宋体" w:hAnsi="宋体" w:cs="宋体"/>
                <w:sz w:val="24"/>
                <w:szCs w:val="24"/>
                <w:highlight w:val="none"/>
              </w:rPr>
            </w:pPr>
            <w:r>
              <w:rPr>
                <w:rFonts w:hint="eastAsia" w:ascii="宋体" w:hAnsi="宋体" w:cs="宋体"/>
                <w:sz w:val="24"/>
                <w:szCs w:val="24"/>
                <w:highlight w:val="none"/>
              </w:rPr>
              <w:t>2.若磋商供应商在规定时间内无法解密或解密失败的，其投标无效。</w:t>
            </w:r>
          </w:p>
          <w:p w14:paraId="7C34E463">
            <w:pPr>
              <w:rPr>
                <w:rFonts w:ascii="宋体" w:hAnsi="宋体" w:cs="宋体"/>
                <w:sz w:val="24"/>
                <w:szCs w:val="24"/>
                <w:highlight w:val="none"/>
              </w:rPr>
            </w:pPr>
            <w:r>
              <w:rPr>
                <w:rFonts w:hint="eastAsia" w:ascii="宋体" w:hAnsi="宋体" w:cs="宋体"/>
                <w:sz w:val="24"/>
                <w:szCs w:val="24"/>
                <w:highlight w:val="none"/>
              </w:rPr>
              <w:t>3.所有二次报价询标流程，均在线上完成，请各供应商务必不要离开电脑太久，并留意手机短信。（请提前检查“政采云”内，关于‘项目采购’的岗位权限是否已勾选上。如有问题，请致电95763）。</w:t>
            </w:r>
          </w:p>
          <w:p w14:paraId="3649D45F">
            <w:pPr>
              <w:rPr>
                <w:rFonts w:ascii="宋体" w:hAnsi="宋体" w:cs="宋体"/>
                <w:sz w:val="24"/>
                <w:szCs w:val="24"/>
                <w:highlight w:val="none"/>
              </w:rPr>
            </w:pPr>
            <w:r>
              <w:rPr>
                <w:rFonts w:hint="eastAsia" w:ascii="宋体" w:hAnsi="宋体" w:cs="宋体"/>
                <w:sz w:val="24"/>
                <w:szCs w:val="24"/>
                <w:highlight w:val="none"/>
              </w:rPr>
              <w:t>（二）电子招投标开标及评审程序</w:t>
            </w:r>
          </w:p>
          <w:p w14:paraId="76B67C38">
            <w:pPr>
              <w:rPr>
                <w:rFonts w:ascii="宋体" w:hAnsi="宋体" w:cs="宋体"/>
                <w:sz w:val="24"/>
                <w:szCs w:val="24"/>
                <w:highlight w:val="none"/>
              </w:rPr>
            </w:pPr>
            <w:r>
              <w:rPr>
                <w:rFonts w:hint="eastAsia" w:ascii="宋体" w:hAnsi="宋体" w:cs="宋体"/>
                <w:sz w:val="24"/>
                <w:szCs w:val="24"/>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C30B66E">
            <w:pPr>
              <w:rPr>
                <w:rFonts w:ascii="宋体" w:hAnsi="宋体" w:cs="宋体"/>
                <w:sz w:val="24"/>
                <w:szCs w:val="24"/>
                <w:highlight w:val="none"/>
              </w:rPr>
            </w:pPr>
            <w:r>
              <w:rPr>
                <w:rFonts w:hint="eastAsia" w:ascii="宋体" w:hAnsi="宋体" w:cs="宋体"/>
                <w:sz w:val="24"/>
                <w:szCs w:val="24"/>
                <w:highlight w:val="none"/>
              </w:rPr>
              <w:t>2.投标文件解密结束，开启投标文件，对资格文件进行审查，并公布资格审查情况；</w:t>
            </w:r>
          </w:p>
          <w:p w14:paraId="0D061388">
            <w:pPr>
              <w:rPr>
                <w:rFonts w:ascii="宋体" w:hAnsi="宋体" w:cs="宋体"/>
                <w:sz w:val="24"/>
                <w:szCs w:val="24"/>
                <w:highlight w:val="none"/>
              </w:rPr>
            </w:pPr>
            <w:r>
              <w:rPr>
                <w:rFonts w:hint="eastAsia" w:ascii="宋体" w:hAnsi="宋体" w:cs="宋体"/>
                <w:sz w:val="24"/>
                <w:szCs w:val="24"/>
                <w:highlight w:val="none"/>
              </w:rPr>
              <w:t>3.评审小组就价格、服务等认为需要磋商的内容进行磋商，供应商逐家回答磋商小组的提问，响应人作出最终承诺和最终报价。</w:t>
            </w:r>
          </w:p>
          <w:p w14:paraId="02E76000">
            <w:pPr>
              <w:rPr>
                <w:rFonts w:ascii="宋体" w:hAnsi="宋体" w:cs="宋体"/>
                <w:sz w:val="24"/>
                <w:szCs w:val="24"/>
                <w:highlight w:val="none"/>
              </w:rPr>
            </w:pPr>
            <w:r>
              <w:rPr>
                <w:rFonts w:hint="eastAsia" w:ascii="宋体" w:hAnsi="宋体" w:cs="宋体"/>
                <w:sz w:val="24"/>
                <w:szCs w:val="24"/>
                <w:highlight w:val="none"/>
              </w:rPr>
              <w:t>5.对商务技术文件进行评审；</w:t>
            </w:r>
          </w:p>
          <w:p w14:paraId="26019018">
            <w:pPr>
              <w:rPr>
                <w:rFonts w:ascii="宋体" w:hAnsi="宋体" w:cs="宋体"/>
                <w:sz w:val="24"/>
                <w:szCs w:val="24"/>
                <w:highlight w:val="none"/>
              </w:rPr>
            </w:pPr>
            <w:r>
              <w:rPr>
                <w:rFonts w:hint="eastAsia" w:ascii="宋体" w:hAnsi="宋体" w:cs="宋体"/>
                <w:sz w:val="24"/>
                <w:szCs w:val="24"/>
                <w:highlight w:val="none"/>
              </w:rPr>
              <w:t>6.对报价文件进行评审；</w:t>
            </w:r>
          </w:p>
          <w:p w14:paraId="535A0AF0">
            <w:pPr>
              <w:rPr>
                <w:rFonts w:ascii="宋体" w:hAnsi="宋体" w:cs="宋体"/>
                <w:sz w:val="24"/>
                <w:szCs w:val="24"/>
                <w:highlight w:val="none"/>
              </w:rPr>
            </w:pPr>
            <w:r>
              <w:rPr>
                <w:rFonts w:hint="eastAsia" w:ascii="宋体" w:hAnsi="宋体" w:cs="宋体"/>
                <w:sz w:val="24"/>
                <w:szCs w:val="24"/>
                <w:highlight w:val="none"/>
              </w:rPr>
              <w:t>7.公布评审结果。</w:t>
            </w:r>
          </w:p>
          <w:p w14:paraId="5DC8172D">
            <w:pPr>
              <w:rPr>
                <w:rFonts w:ascii="宋体" w:hAnsi="宋体" w:cs="宋体"/>
                <w:sz w:val="24"/>
                <w:szCs w:val="24"/>
                <w:highlight w:val="none"/>
              </w:rPr>
            </w:pPr>
            <w:r>
              <w:rPr>
                <w:rFonts w:hint="eastAsia" w:ascii="宋体" w:hAnsi="宋体" w:cs="宋体"/>
                <w:sz w:val="24"/>
                <w:szCs w:val="24"/>
                <w:highlight w:val="none"/>
              </w:rPr>
              <w:t>特别说明：政采云公司如对电子化开标及评审程序有调整的，按调整后的程序操作。</w:t>
            </w:r>
          </w:p>
        </w:tc>
      </w:tr>
      <w:tr w14:paraId="51A3B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3D5F94B8">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75D4E56">
            <w:pPr>
              <w:jc w:val="center"/>
              <w:textAlignment w:val="baseline"/>
              <w:rPr>
                <w:rFonts w:ascii="宋体" w:hAnsi="宋体" w:cs="宋体"/>
                <w:sz w:val="24"/>
                <w:szCs w:val="24"/>
                <w:highlight w:val="none"/>
              </w:rPr>
            </w:pPr>
            <w:r>
              <w:rPr>
                <w:rFonts w:hint="eastAsia" w:ascii="宋体" w:hAnsi="宋体" w:cs="宋体"/>
                <w:sz w:val="24"/>
                <w:szCs w:val="24"/>
                <w:highlight w:val="none"/>
              </w:rPr>
              <w:t>评审小组的</w:t>
            </w:r>
          </w:p>
          <w:p w14:paraId="7FD16252">
            <w:pPr>
              <w:jc w:val="center"/>
              <w:textAlignment w:val="baseline"/>
              <w:rPr>
                <w:rFonts w:ascii="宋体" w:hAnsi="宋体" w:cs="宋体"/>
                <w:sz w:val="24"/>
                <w:szCs w:val="24"/>
                <w:highlight w:val="none"/>
              </w:rPr>
            </w:pPr>
            <w:r>
              <w:rPr>
                <w:rFonts w:hint="eastAsia" w:ascii="宋体" w:hAnsi="宋体" w:cs="宋体"/>
                <w:sz w:val="24"/>
                <w:szCs w:val="24"/>
                <w:highlight w:val="none"/>
              </w:rPr>
              <w:t>组建</w:t>
            </w:r>
          </w:p>
        </w:tc>
        <w:tc>
          <w:tcPr>
            <w:tcW w:w="7619" w:type="dxa"/>
            <w:tcBorders>
              <w:top w:val="single" w:color="auto" w:sz="4" w:space="0"/>
              <w:left w:val="single" w:color="auto" w:sz="4" w:space="0"/>
              <w:right w:val="single" w:color="auto" w:sz="12" w:space="0"/>
            </w:tcBorders>
            <w:noWrap/>
            <w:vAlign w:val="center"/>
          </w:tcPr>
          <w:p w14:paraId="5DA35C98">
            <w:pPr>
              <w:textAlignment w:val="baseline"/>
              <w:rPr>
                <w:rFonts w:ascii="宋体" w:hAnsi="宋体" w:cs="宋体"/>
                <w:sz w:val="24"/>
                <w:szCs w:val="24"/>
                <w:highlight w:val="none"/>
              </w:rPr>
            </w:pPr>
            <w:r>
              <w:rPr>
                <w:rFonts w:hint="eastAsia" w:ascii="宋体" w:hAnsi="宋体" w:cs="宋体"/>
                <w:sz w:val="24"/>
                <w:szCs w:val="24"/>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15D13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52" w:type="dxa"/>
            <w:tcBorders>
              <w:top w:val="single" w:color="auto" w:sz="4" w:space="0"/>
              <w:left w:val="single" w:color="auto" w:sz="12" w:space="0"/>
              <w:right w:val="single" w:color="auto" w:sz="4" w:space="0"/>
            </w:tcBorders>
            <w:noWrap/>
            <w:vAlign w:val="center"/>
          </w:tcPr>
          <w:p w14:paraId="04C7C12B">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FA8ED83">
            <w:pPr>
              <w:jc w:val="center"/>
              <w:textAlignment w:val="baseline"/>
              <w:rPr>
                <w:rFonts w:ascii="宋体" w:hAnsi="宋体" w:cs="宋体"/>
                <w:sz w:val="24"/>
                <w:szCs w:val="24"/>
                <w:highlight w:val="none"/>
              </w:rPr>
            </w:pPr>
            <w:r>
              <w:rPr>
                <w:rFonts w:hint="eastAsia" w:ascii="宋体" w:hAnsi="宋体" w:cs="宋体"/>
                <w:sz w:val="24"/>
                <w:szCs w:val="24"/>
                <w:highlight w:val="none"/>
              </w:rPr>
              <w:t>供应商信用</w:t>
            </w:r>
          </w:p>
          <w:p w14:paraId="01898FE8">
            <w:pPr>
              <w:jc w:val="center"/>
              <w:textAlignment w:val="baseline"/>
              <w:rPr>
                <w:rFonts w:ascii="宋体" w:hAnsi="宋体" w:cs="宋体"/>
                <w:sz w:val="24"/>
                <w:szCs w:val="24"/>
                <w:highlight w:val="none"/>
              </w:rPr>
            </w:pPr>
            <w:r>
              <w:rPr>
                <w:rFonts w:hint="eastAsia" w:ascii="宋体" w:hAnsi="宋体" w:cs="宋体"/>
                <w:sz w:val="24"/>
                <w:szCs w:val="24"/>
                <w:highlight w:val="none"/>
              </w:rPr>
              <w:t>查询</w:t>
            </w:r>
          </w:p>
        </w:tc>
        <w:tc>
          <w:tcPr>
            <w:tcW w:w="7619" w:type="dxa"/>
            <w:tcBorders>
              <w:top w:val="single" w:color="auto" w:sz="4" w:space="0"/>
              <w:left w:val="single" w:color="auto" w:sz="4" w:space="0"/>
              <w:right w:val="single" w:color="auto" w:sz="12" w:space="0"/>
            </w:tcBorders>
            <w:noWrap/>
            <w:vAlign w:val="center"/>
          </w:tcPr>
          <w:p w14:paraId="0F0A5605">
            <w:pPr>
              <w:textAlignment w:val="baseline"/>
              <w:rPr>
                <w:rFonts w:ascii="宋体" w:hAnsi="宋体" w:cs="宋体"/>
                <w:sz w:val="24"/>
                <w:szCs w:val="24"/>
                <w:highlight w:val="none"/>
              </w:rPr>
            </w:pPr>
            <w:r>
              <w:rPr>
                <w:rFonts w:hint="eastAsia" w:ascii="宋体" w:hAnsi="宋体" w:cs="宋体"/>
                <w:sz w:val="24"/>
                <w:szCs w:val="24"/>
                <w:highlight w:val="none"/>
              </w:rPr>
              <w:t>供应商信用查询</w:t>
            </w:r>
          </w:p>
          <w:p w14:paraId="72FC1EB1">
            <w:pPr>
              <w:textAlignment w:val="baseline"/>
              <w:rPr>
                <w:rFonts w:ascii="宋体" w:hAnsi="宋体" w:cs="宋体"/>
                <w:sz w:val="24"/>
                <w:szCs w:val="24"/>
                <w:highlight w:val="none"/>
              </w:rPr>
            </w:pPr>
            <w:r>
              <w:rPr>
                <w:rFonts w:hint="eastAsia" w:ascii="宋体" w:hAnsi="宋体" w:cs="宋体"/>
                <w:sz w:val="24"/>
                <w:szCs w:val="24"/>
                <w:highlight w:val="none"/>
              </w:rPr>
              <w:t>根据财库[2016]125号《关于在政府采购活动中查询及使用信用记录有关问题的通知》要求，采购代理机构会对供应商信用记录进行查询并甄别。</w:t>
            </w:r>
          </w:p>
          <w:p w14:paraId="705E7DBC">
            <w:pPr>
              <w:textAlignment w:val="baseline"/>
              <w:rPr>
                <w:rFonts w:ascii="宋体" w:hAnsi="宋体" w:cs="宋体"/>
                <w:sz w:val="24"/>
                <w:szCs w:val="24"/>
                <w:highlight w:val="none"/>
              </w:rPr>
            </w:pPr>
            <w:r>
              <w:rPr>
                <w:rFonts w:hint="eastAsia" w:ascii="宋体" w:hAnsi="宋体" w:cs="宋体"/>
                <w:sz w:val="24"/>
                <w:szCs w:val="24"/>
                <w:highlight w:val="none"/>
              </w:rPr>
              <w:t>1.信用信息查询的截止时点：响应文件递交截止时间；</w:t>
            </w:r>
          </w:p>
          <w:p w14:paraId="52DA38FD">
            <w:pPr>
              <w:textAlignment w:val="baseline"/>
              <w:rPr>
                <w:rFonts w:ascii="宋体" w:hAnsi="宋体" w:cs="宋体"/>
                <w:sz w:val="24"/>
                <w:szCs w:val="24"/>
                <w:highlight w:val="none"/>
              </w:rPr>
            </w:pPr>
            <w:r>
              <w:rPr>
                <w:rFonts w:hint="eastAsia" w:ascii="宋体" w:hAnsi="宋体" w:cs="宋体"/>
                <w:sz w:val="24"/>
                <w:szCs w:val="24"/>
                <w:highlight w:val="none"/>
              </w:rPr>
              <w:t>2.查询渠道：“信用中国”（www.creditchina.gov.cn）、“中国政府采购网”（www.ccgp.gov.cn）；</w:t>
            </w:r>
          </w:p>
          <w:p w14:paraId="0806F024">
            <w:pPr>
              <w:textAlignment w:val="baseline"/>
              <w:rPr>
                <w:rFonts w:ascii="宋体" w:hAnsi="宋体" w:cs="宋体"/>
                <w:sz w:val="24"/>
                <w:szCs w:val="24"/>
                <w:highlight w:val="none"/>
              </w:rPr>
            </w:pPr>
            <w:r>
              <w:rPr>
                <w:rFonts w:hint="eastAsia" w:ascii="宋体" w:hAnsi="宋体" w:cs="宋体"/>
                <w:sz w:val="24"/>
                <w:szCs w:val="24"/>
                <w:highlight w:val="none"/>
              </w:rPr>
              <w:t>3.信用信息的使用规则：供应商存在不良信用记录的，其投标将被作为无效投标被拒绝；</w:t>
            </w:r>
          </w:p>
          <w:p w14:paraId="52E3E91A">
            <w:pPr>
              <w:textAlignment w:val="baseline"/>
              <w:rPr>
                <w:rFonts w:ascii="宋体" w:hAnsi="宋体" w:cs="宋体"/>
                <w:sz w:val="24"/>
                <w:szCs w:val="24"/>
                <w:highlight w:val="none"/>
              </w:rPr>
            </w:pPr>
            <w:r>
              <w:rPr>
                <w:rFonts w:hint="eastAsia" w:ascii="宋体" w:hAnsi="宋体" w:cs="宋体"/>
                <w:sz w:val="24"/>
                <w:szCs w:val="24"/>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38406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64E421B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2C5014A">
            <w:pPr>
              <w:jc w:val="center"/>
              <w:textAlignment w:val="baseline"/>
              <w:rPr>
                <w:rFonts w:ascii="宋体" w:hAnsi="宋体" w:cs="宋体"/>
                <w:sz w:val="24"/>
                <w:szCs w:val="24"/>
                <w:highlight w:val="none"/>
              </w:rPr>
            </w:pPr>
            <w:r>
              <w:rPr>
                <w:rFonts w:hint="eastAsia" w:ascii="宋体" w:hAnsi="宋体" w:cs="宋体"/>
                <w:sz w:val="24"/>
                <w:szCs w:val="24"/>
                <w:highlight w:val="none"/>
              </w:rPr>
              <w:t>合同备案</w:t>
            </w:r>
          </w:p>
        </w:tc>
        <w:tc>
          <w:tcPr>
            <w:tcW w:w="7619" w:type="dxa"/>
            <w:tcBorders>
              <w:top w:val="single" w:color="auto" w:sz="4" w:space="0"/>
              <w:left w:val="single" w:color="auto" w:sz="4" w:space="0"/>
              <w:right w:val="single" w:color="auto" w:sz="12" w:space="0"/>
            </w:tcBorders>
            <w:noWrap/>
            <w:vAlign w:val="center"/>
          </w:tcPr>
          <w:p w14:paraId="0BDA47AC">
            <w:pPr>
              <w:textAlignment w:val="baseline"/>
              <w:rPr>
                <w:rFonts w:ascii="宋体" w:hAnsi="宋体" w:cs="宋体"/>
                <w:sz w:val="24"/>
                <w:szCs w:val="24"/>
                <w:highlight w:val="none"/>
              </w:rPr>
            </w:pPr>
            <w:r>
              <w:rPr>
                <w:rFonts w:hint="eastAsia" w:ascii="宋体" w:hAnsi="宋体" w:cs="宋体"/>
                <w:sz w:val="24"/>
                <w:szCs w:val="24"/>
                <w:highlight w:val="none"/>
              </w:rPr>
              <w:t>1.中标（成交）供应商须在发出中标（成交）通知书之日起30日历天内与采购人签订合同。</w:t>
            </w:r>
          </w:p>
          <w:p w14:paraId="198C49C7">
            <w:pPr>
              <w:textAlignment w:val="baseline"/>
              <w:rPr>
                <w:rFonts w:ascii="宋体" w:hAnsi="宋体" w:cs="宋体"/>
                <w:sz w:val="24"/>
                <w:szCs w:val="24"/>
                <w:highlight w:val="none"/>
              </w:rPr>
            </w:pPr>
            <w:r>
              <w:rPr>
                <w:rFonts w:hint="eastAsia" w:ascii="宋体" w:hAnsi="宋体" w:cs="宋体"/>
                <w:sz w:val="24"/>
                <w:szCs w:val="24"/>
                <w:highlight w:val="none"/>
              </w:rPr>
              <w:t>2.中标（成交）供应商与采购人签订合同后，2日历天内将合同原件交招标代理机构备案。</w:t>
            </w:r>
          </w:p>
          <w:p w14:paraId="1D7A05FF">
            <w:pPr>
              <w:textAlignment w:val="baseline"/>
              <w:rPr>
                <w:rFonts w:ascii="宋体" w:hAnsi="宋体" w:cs="宋体"/>
                <w:sz w:val="24"/>
                <w:szCs w:val="24"/>
                <w:highlight w:val="none"/>
              </w:rPr>
            </w:pPr>
            <w:r>
              <w:rPr>
                <w:rFonts w:hint="eastAsia" w:ascii="宋体" w:hAnsi="宋体" w:cs="宋体"/>
                <w:sz w:val="24"/>
                <w:szCs w:val="24"/>
                <w:highlight w:val="none"/>
              </w:rPr>
              <w:t>3.本项目政府采购合同按规定在浙江政府采购网（http://www.zjzfcg.gov.cn）</w:t>
            </w:r>
          </w:p>
          <w:p w14:paraId="1E25062D">
            <w:pPr>
              <w:textAlignment w:val="baseline"/>
              <w:rPr>
                <w:rFonts w:ascii="宋体" w:hAnsi="宋体" w:cs="宋体"/>
                <w:sz w:val="24"/>
                <w:szCs w:val="24"/>
                <w:highlight w:val="none"/>
              </w:rPr>
            </w:pPr>
            <w:r>
              <w:rPr>
                <w:rFonts w:hint="eastAsia" w:ascii="宋体" w:hAnsi="宋体" w:cs="宋体"/>
                <w:sz w:val="24"/>
                <w:szCs w:val="24"/>
                <w:highlight w:val="none"/>
              </w:rPr>
              <w:t>予以公告。</w:t>
            </w:r>
          </w:p>
        </w:tc>
      </w:tr>
      <w:tr w14:paraId="487F5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3D4AF940">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1E1D61A">
            <w:pPr>
              <w:jc w:val="center"/>
              <w:textAlignment w:val="baseline"/>
              <w:rPr>
                <w:rFonts w:ascii="宋体" w:hAnsi="宋体" w:cs="宋体"/>
                <w:sz w:val="24"/>
                <w:szCs w:val="24"/>
                <w:highlight w:val="none"/>
              </w:rPr>
            </w:pPr>
            <w:r>
              <w:rPr>
                <w:rFonts w:hint="eastAsia" w:ascii="宋体" w:hAnsi="宋体" w:cs="宋体"/>
                <w:sz w:val="24"/>
                <w:szCs w:val="24"/>
                <w:highlight w:val="none"/>
              </w:rPr>
              <w:t>合同履约</w:t>
            </w:r>
          </w:p>
          <w:p w14:paraId="3194E307">
            <w:pPr>
              <w:jc w:val="center"/>
              <w:textAlignment w:val="baseline"/>
              <w:rPr>
                <w:rFonts w:ascii="宋体" w:hAnsi="宋体" w:cs="宋体"/>
                <w:sz w:val="24"/>
                <w:szCs w:val="24"/>
                <w:highlight w:val="none"/>
              </w:rPr>
            </w:pPr>
            <w:r>
              <w:rPr>
                <w:rFonts w:hint="eastAsia" w:ascii="宋体" w:hAnsi="宋体" w:cs="宋体"/>
                <w:sz w:val="24"/>
                <w:szCs w:val="24"/>
                <w:highlight w:val="none"/>
              </w:rPr>
              <w:t>管理</w:t>
            </w:r>
          </w:p>
        </w:tc>
        <w:tc>
          <w:tcPr>
            <w:tcW w:w="7619" w:type="dxa"/>
            <w:tcBorders>
              <w:top w:val="single" w:color="auto" w:sz="4" w:space="0"/>
              <w:left w:val="single" w:color="auto" w:sz="4" w:space="0"/>
              <w:right w:val="single" w:color="auto" w:sz="12" w:space="0"/>
            </w:tcBorders>
            <w:noWrap/>
            <w:vAlign w:val="center"/>
          </w:tcPr>
          <w:p w14:paraId="0B59A88C">
            <w:pPr>
              <w:textAlignment w:val="baseline"/>
              <w:rPr>
                <w:rFonts w:ascii="宋体" w:hAnsi="宋体" w:cs="宋体"/>
                <w:sz w:val="24"/>
                <w:szCs w:val="24"/>
                <w:highlight w:val="none"/>
              </w:rPr>
            </w:pPr>
            <w:r>
              <w:rPr>
                <w:rFonts w:hint="eastAsia" w:ascii="宋体" w:hAnsi="宋体" w:cs="宋体"/>
                <w:sz w:val="24"/>
                <w:szCs w:val="24"/>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5B80C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610D583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01EC8625">
            <w:pPr>
              <w:jc w:val="center"/>
              <w:textAlignment w:val="baseline"/>
              <w:rPr>
                <w:rFonts w:ascii="宋体" w:hAnsi="宋体" w:cs="宋体"/>
                <w:sz w:val="24"/>
                <w:szCs w:val="24"/>
                <w:highlight w:val="none"/>
              </w:rPr>
            </w:pPr>
            <w:r>
              <w:rPr>
                <w:rFonts w:hint="eastAsia" w:ascii="宋体" w:hAnsi="宋体" w:cs="宋体"/>
                <w:sz w:val="24"/>
                <w:szCs w:val="24"/>
                <w:highlight w:val="none"/>
              </w:rPr>
              <w:t>免责声明</w:t>
            </w:r>
          </w:p>
        </w:tc>
        <w:tc>
          <w:tcPr>
            <w:tcW w:w="7619" w:type="dxa"/>
            <w:tcBorders>
              <w:top w:val="single" w:color="auto" w:sz="4" w:space="0"/>
              <w:left w:val="single" w:color="auto" w:sz="4" w:space="0"/>
              <w:right w:val="single" w:color="auto" w:sz="12" w:space="0"/>
            </w:tcBorders>
            <w:noWrap/>
            <w:vAlign w:val="center"/>
          </w:tcPr>
          <w:p w14:paraId="77323CB5">
            <w:pPr>
              <w:textAlignment w:val="baseline"/>
              <w:rPr>
                <w:rFonts w:ascii="宋体" w:hAnsi="宋体" w:cs="宋体"/>
                <w:sz w:val="24"/>
                <w:szCs w:val="24"/>
                <w:highlight w:val="none"/>
              </w:rPr>
            </w:pPr>
            <w:r>
              <w:rPr>
                <w:rFonts w:hint="eastAsia" w:ascii="宋体" w:hAnsi="宋体" w:cs="宋体"/>
                <w:sz w:val="24"/>
                <w:szCs w:val="24"/>
                <w:highlight w:val="none"/>
              </w:rPr>
              <w:t>1、投标供应商自行承担投标过程中产生的费用。无论何种因素导致采购项目延期开标、废标（流标）、投标供应商未成交、项目终止采购的，采购人与代理机构均不承担供应商投标费用。</w:t>
            </w:r>
          </w:p>
          <w:p w14:paraId="6CCBCE86">
            <w:pPr>
              <w:textAlignment w:val="baseline"/>
              <w:rPr>
                <w:rFonts w:ascii="宋体" w:hAnsi="宋体" w:cs="宋体"/>
                <w:sz w:val="24"/>
                <w:szCs w:val="24"/>
                <w:highlight w:val="none"/>
              </w:rPr>
            </w:pPr>
            <w:r>
              <w:rPr>
                <w:rFonts w:hint="eastAsia" w:ascii="宋体" w:hAnsi="宋体" w:cs="宋体"/>
                <w:sz w:val="24"/>
                <w:szCs w:val="24"/>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7E875D92">
      <w:pPr>
        <w:snapToGrid w:val="0"/>
        <w:spacing w:line="400" w:lineRule="exact"/>
        <w:jc w:val="center"/>
        <w:textAlignment w:val="baseline"/>
        <w:rPr>
          <w:rFonts w:ascii="宋体" w:hAnsi="宋体" w:cs="宋体"/>
          <w:b/>
          <w:sz w:val="32"/>
          <w:szCs w:val="32"/>
          <w:highlight w:val="none"/>
          <w:lang w:val="zh-CN"/>
        </w:rPr>
        <w:sectPr>
          <w:footerReference r:id="rId8" w:type="first"/>
          <w:footerReference r:id="rId7" w:type="default"/>
          <w:pgSz w:w="11906" w:h="16838"/>
          <w:pgMar w:top="1440" w:right="1247" w:bottom="1440" w:left="1247" w:header="851" w:footer="992" w:gutter="0"/>
          <w:cols w:space="720" w:num="1"/>
          <w:titlePg/>
          <w:docGrid w:type="linesAndChars" w:linePitch="313" w:charSpace="799"/>
        </w:sectPr>
      </w:pPr>
      <w:bookmarkStart w:id="1" w:name="_Toc758_WPSOffice_Level1"/>
    </w:p>
    <w:p w14:paraId="708C217A">
      <w:pPr>
        <w:snapToGrid w:val="0"/>
        <w:spacing w:line="400" w:lineRule="exact"/>
        <w:jc w:val="center"/>
        <w:textAlignment w:val="baseline"/>
        <w:rPr>
          <w:rFonts w:hint="eastAsia" w:ascii="宋体" w:hAnsi="宋体" w:eastAsia="宋体" w:cs="宋体"/>
          <w:b/>
          <w:sz w:val="32"/>
          <w:szCs w:val="32"/>
          <w:highlight w:val="none"/>
          <w:lang w:val="zh-CN"/>
        </w:rPr>
      </w:pPr>
      <w:r>
        <w:rPr>
          <w:rFonts w:hint="eastAsia" w:ascii="宋体" w:hAnsi="宋体" w:eastAsia="宋体" w:cs="宋体"/>
          <w:b/>
          <w:sz w:val="32"/>
          <w:szCs w:val="32"/>
          <w:highlight w:val="none"/>
        </w:rPr>
        <w:t>第二部分、</w:t>
      </w:r>
      <w:r>
        <w:rPr>
          <w:rFonts w:hint="eastAsia" w:ascii="宋体" w:hAnsi="宋体" w:eastAsia="宋体" w:cs="宋体"/>
          <w:b/>
          <w:sz w:val="32"/>
          <w:szCs w:val="32"/>
          <w:highlight w:val="none"/>
          <w:lang w:val="zh-CN"/>
        </w:rPr>
        <w:t>采购内容及要求</w:t>
      </w:r>
      <w:bookmarkEnd w:id="1"/>
      <w:bookmarkStart w:id="2" w:name="_Toc5493_WPSOffice_Level1"/>
    </w:p>
    <w:p w14:paraId="59F0E2AE">
      <w:pPr>
        <w:snapToGrid w:val="0"/>
        <w:spacing w:line="36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一、采购说明</w:t>
      </w:r>
    </w:p>
    <w:p w14:paraId="0C97C441">
      <w:pPr>
        <w:spacing w:before="161" w:line="360" w:lineRule="auto"/>
        <w:ind w:right="105"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2024“生声不息”泰顺原创歌曲嘉年华暨“不一样的花火”原创歌曲创作演唱会成功举办，为泰顺“自然+音乐”文旅IP奠定坚实基础。今年，我们将延续去年“生声不息”泰顺原创歌曲嘉年华暨“不一样的花火”原创歌曲创作演唱会的成功经验。2025年聚焦云岚牧场自然生态与原创音乐IP深度融合，通过在云岚牧场这一“云端草原”打造沉浸式音乐现场，将原创音乐与牧场的田园风光、云山茶田相结合，打造契合都市人休闲生活方式的音乐体验新场景。进一步强化“泰顺声音”的青年共鸣与文旅共生价值，激发大众对自然与音乐交融的向往，以优美的自然人文和创业环境，吸引更多的创客与创作者来到泰顺，助力泰顺文旅“自然+音乐”场景升级。</w:t>
      </w:r>
    </w:p>
    <w:p w14:paraId="6C1F59DE">
      <w:pPr>
        <w:spacing w:line="360" w:lineRule="auto"/>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二、采购内容</w:t>
      </w:r>
    </w:p>
    <w:p w14:paraId="20DE1040">
      <w:pPr>
        <w:spacing w:line="360" w:lineRule="auto"/>
        <w:ind w:firstLine="486"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注：在磋商过程中，磋商小组可以根据实际情况实质性变动本章节以下采购需求中的技术、服务要求，但必须经采购人代表签字确认。磋商小组对磋商文件作出的实质性变动是磋商文件的有效组成部分，磋商小组应当以书面形式通知所有参加磋商的供应商。供应商应当按照磋商文件的变动情况和磋商小组的要求重新提交响应文件，并由其法定代表人或授权代表签字或加盖公章。</w:t>
      </w:r>
    </w:p>
    <w:p w14:paraId="416EE207">
      <w:pPr>
        <w:numPr>
          <w:ilvl w:val="0"/>
          <w:numId w:val="1"/>
        </w:numPr>
        <w:tabs>
          <w:tab w:val="clear" w:pos="432"/>
        </w:tabs>
        <w:spacing w:before="161" w:line="360" w:lineRule="auto"/>
        <w:ind w:right="105"/>
        <w:rPr>
          <w:rFonts w:hint="eastAsia" w:ascii="宋体" w:hAnsi="宋体" w:eastAsia="宋体" w:cs="宋体"/>
          <w:color w:val="000000"/>
          <w:spacing w:val="8"/>
          <w:sz w:val="24"/>
          <w:szCs w:val="24"/>
          <w:highlight w:val="none"/>
        </w:rPr>
      </w:pPr>
      <w:r>
        <w:rPr>
          <w:rFonts w:hint="eastAsia" w:ascii="宋体" w:hAnsi="宋体" w:eastAsia="宋体" w:cs="宋体"/>
          <w:b/>
          <w:bCs/>
          <w:color w:val="000000"/>
          <w:spacing w:val="8"/>
          <w:sz w:val="24"/>
          <w:szCs w:val="24"/>
          <w:highlight w:val="none"/>
        </w:rPr>
        <w:t>（一）</w:t>
      </w:r>
      <w:r>
        <w:rPr>
          <w:rFonts w:hint="eastAsia" w:ascii="宋体" w:hAnsi="宋体" w:eastAsia="宋体" w:cs="宋体"/>
          <w:b/>
          <w:color w:val="000000"/>
          <w:spacing w:val="8"/>
          <w:sz w:val="24"/>
          <w:szCs w:val="24"/>
          <w:highlight w:val="none"/>
        </w:rPr>
        <w:t>泰顺原创音乐发布会</w:t>
      </w:r>
    </w:p>
    <w:p w14:paraId="0A7F04DE">
      <w:pPr>
        <w:spacing w:before="161" w:line="360" w:lineRule="auto"/>
        <w:ind w:right="105" w:firstLine="518" w:firstLineChars="200"/>
        <w:rPr>
          <w:rFonts w:hint="eastAsia" w:ascii="宋体" w:hAnsi="宋体" w:eastAsia="宋体" w:cs="宋体"/>
          <w:sz w:val="24"/>
          <w:szCs w:val="24"/>
          <w:highlight w:val="none"/>
        </w:rPr>
      </w:pPr>
      <w:r>
        <w:rPr>
          <w:rFonts w:hint="eastAsia" w:ascii="宋体" w:hAnsi="宋体" w:eastAsia="宋体" w:cs="宋体"/>
          <w:color w:val="000000"/>
          <w:spacing w:val="8"/>
          <w:sz w:val="24"/>
          <w:szCs w:val="24"/>
          <w:highlight w:val="none"/>
        </w:rPr>
        <w:t>1.在泰顺举行“茶歌迎新”原创歌曲音乐会，音乐会</w:t>
      </w:r>
      <w:r>
        <w:rPr>
          <w:rFonts w:hint="eastAsia" w:ascii="宋体" w:hAnsi="宋体" w:eastAsia="宋体" w:cs="宋体"/>
          <w:sz w:val="24"/>
          <w:szCs w:val="24"/>
          <w:highlight w:val="none"/>
        </w:rPr>
        <w:t>内容、舞美、现场流程安排，须符合泰顺特色，创意新颖；</w:t>
      </w:r>
    </w:p>
    <w:p w14:paraId="6BDCE6F2">
      <w:pPr>
        <w:spacing w:before="161" w:line="360" w:lineRule="auto"/>
        <w:ind w:right="105" w:firstLine="486" w:firstLineChars="200"/>
        <w:rPr>
          <w:rFonts w:hint="eastAsia" w:ascii="宋体" w:hAnsi="宋体" w:eastAsia="宋体" w:cs="宋体"/>
          <w:color w:val="000000"/>
          <w:spacing w:val="8"/>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spacing w:val="8"/>
          <w:sz w:val="24"/>
          <w:szCs w:val="24"/>
          <w:highlight w:val="none"/>
        </w:rPr>
        <w:t>以《采茶舞曲》为载体，对本次音乐会的歌曲在省级以上媒体和音乐文化垂类媒体进行足量宣传；</w:t>
      </w:r>
    </w:p>
    <w:p w14:paraId="427B8389">
      <w:pPr>
        <w:spacing w:before="161" w:line="360" w:lineRule="auto"/>
        <w:ind w:right="105" w:firstLine="518" w:firstLineChars="200"/>
        <w:rPr>
          <w:rFonts w:hint="eastAsia" w:ascii="宋体" w:hAnsi="宋体" w:eastAsia="宋体" w:cs="宋体"/>
          <w:highlight w:val="none"/>
        </w:rPr>
      </w:pPr>
      <w:r>
        <w:rPr>
          <w:rFonts w:hint="eastAsia" w:ascii="宋体" w:hAnsi="宋体" w:eastAsia="宋体" w:cs="宋体"/>
          <w:color w:val="000000"/>
          <w:spacing w:val="8"/>
          <w:sz w:val="24"/>
          <w:szCs w:val="24"/>
          <w:highlight w:val="none"/>
        </w:rPr>
        <w:t>3.以泰顺《采茶舞曲》为核心，进行全年音乐文化旅游宣传，覆盖全省，尤其是私家车自驾游人群，结合泰顺旅游宣传节点滚动播出，形成一定声量，配合新媒体矩阵，将泰顺文化旅游和《采茶舞曲》深度结合。</w:t>
      </w:r>
    </w:p>
    <w:p w14:paraId="703D1083">
      <w:pPr>
        <w:pStyle w:val="31"/>
        <w:spacing w:line="360" w:lineRule="auto"/>
        <w:ind w:firstLine="518" w:firstLineChars="200"/>
        <w:rPr>
          <w:rFonts w:hint="eastAsia" w:ascii="宋体" w:hAnsi="宋体" w:eastAsia="宋体" w:cs="宋体"/>
          <w:highlight w:val="none"/>
        </w:rPr>
      </w:pPr>
      <w:r>
        <w:rPr>
          <w:rFonts w:hint="eastAsia" w:ascii="宋体" w:hAnsi="宋体" w:eastAsia="宋体" w:cs="宋体"/>
          <w:spacing w:val="8"/>
          <w:highlight w:val="none"/>
        </w:rPr>
        <w:t>4.所有平台播出刊登的声音、视频、图文需符合法律法规，不得侵权或盗版，原创内容的版权归泰顺所有，制作单位播出单位共享。</w:t>
      </w:r>
    </w:p>
    <w:p w14:paraId="54E6DFAF">
      <w:pPr>
        <w:pStyle w:val="31"/>
        <w:rPr>
          <w:rFonts w:hint="eastAsia" w:ascii="宋体" w:hAnsi="宋体" w:eastAsia="宋体" w:cs="宋体"/>
          <w:highlight w:val="none"/>
        </w:rPr>
      </w:pPr>
    </w:p>
    <w:p w14:paraId="78047DB2">
      <w:pPr>
        <w:keepNext/>
        <w:keepLines/>
        <w:spacing w:line="360" w:lineRule="auto"/>
        <w:outlineLvl w:val="0"/>
        <w:rPr>
          <w:rFonts w:hint="eastAsia" w:ascii="宋体" w:hAnsi="宋体" w:eastAsia="宋体" w:cs="宋体"/>
          <w:b/>
          <w:bCs/>
          <w:color w:val="000000"/>
          <w:spacing w:val="7"/>
          <w:position w:val="2"/>
          <w:sz w:val="24"/>
          <w:szCs w:val="24"/>
          <w:highlight w:val="none"/>
        </w:rPr>
      </w:pPr>
      <w:r>
        <w:rPr>
          <w:rFonts w:hint="eastAsia" w:ascii="宋体" w:hAnsi="宋体" w:eastAsia="宋体" w:cs="宋体"/>
          <w:b/>
          <w:bCs/>
          <w:color w:val="000000"/>
          <w:spacing w:val="7"/>
          <w:position w:val="2"/>
          <w:sz w:val="24"/>
          <w:szCs w:val="24"/>
          <w:highlight w:val="none"/>
        </w:rPr>
        <w:t>（二）媒体宣发</w:t>
      </w:r>
    </w:p>
    <w:p w14:paraId="6B524547">
      <w:pPr>
        <w:spacing w:before="161" w:line="360" w:lineRule="auto"/>
        <w:ind w:right="105"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省级音乐文化类电台足量投放，全媒体等联动宣传。活动结束后须提报宣传结案及合法播出证明文件。</w:t>
      </w:r>
    </w:p>
    <w:p w14:paraId="6A772F06">
      <w:pPr>
        <w:spacing w:line="360" w:lineRule="auto"/>
        <w:ind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1.视频宣传包括但不仅限于：预热短视频、具有泰顺茶歌特色的音频、短视频推广宣传；</w:t>
      </w:r>
    </w:p>
    <w:p w14:paraId="4B39E7A8">
      <w:pPr>
        <w:spacing w:line="360" w:lineRule="auto"/>
        <w:ind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2.省级音乐类电台宣传须为浙江省级专业类媒体，宣传内容须结合泰顺茶歌特色，包含但不仅限于“茶歌迎新-不一样的花火原创歌曲”展播；</w:t>
      </w:r>
    </w:p>
    <w:p w14:paraId="2A2DAC40">
      <w:pPr>
        <w:spacing w:line="360" w:lineRule="auto"/>
        <w:ind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3.宣传内容、计划、流程等安排合理，如发生舆情或不良事件，供应商须在第一时间内配合解决并承担责任。</w:t>
      </w:r>
    </w:p>
    <w:p w14:paraId="1EDE67F0">
      <w:pPr>
        <w:spacing w:line="360" w:lineRule="auto"/>
        <w:ind w:firstLine="243" w:firstLineChars="100"/>
        <w:textAlignment w:val="baseline"/>
        <w:rPr>
          <w:rFonts w:hint="eastAsia" w:ascii="宋体" w:hAnsi="宋体" w:eastAsia="宋体" w:cs="宋体"/>
          <w:b/>
          <w:sz w:val="24"/>
          <w:highlight w:val="none"/>
        </w:rPr>
      </w:pPr>
      <w:r>
        <w:rPr>
          <w:rFonts w:hint="eastAsia" w:ascii="宋体" w:hAnsi="宋体" w:eastAsia="宋体" w:cs="宋体"/>
          <w:b/>
          <w:bCs/>
          <w:sz w:val="24"/>
          <w:highlight w:val="none"/>
        </w:rPr>
        <w:t>三</w:t>
      </w:r>
      <w:r>
        <w:rPr>
          <w:rFonts w:hint="eastAsia" w:ascii="宋体" w:hAnsi="宋体" w:eastAsia="宋体" w:cs="宋体"/>
          <w:b/>
          <w:sz w:val="24"/>
          <w:highlight w:val="none"/>
        </w:rPr>
        <w:t>、商务条款</w:t>
      </w:r>
    </w:p>
    <w:p w14:paraId="43A2799B">
      <w:pPr>
        <w:widowControl/>
        <w:snapToGrid w:val="0"/>
        <w:spacing w:line="360" w:lineRule="auto"/>
        <w:ind w:firstLine="243" w:firstLineChars="100"/>
        <w:textAlignment w:val="bottom"/>
        <w:rPr>
          <w:rFonts w:hint="eastAsia" w:ascii="宋体" w:hAnsi="宋体" w:eastAsia="宋体" w:cs="宋体"/>
          <w:b/>
          <w:sz w:val="24"/>
          <w:highlight w:val="none"/>
        </w:rPr>
      </w:pPr>
      <w:r>
        <w:rPr>
          <w:rFonts w:hint="eastAsia" w:ascii="宋体" w:hAnsi="宋体" w:eastAsia="宋体" w:cs="宋体"/>
          <w:b/>
          <w:sz w:val="24"/>
          <w:highlight w:val="none"/>
        </w:rPr>
        <w:t>1. 付款方式</w:t>
      </w:r>
    </w:p>
    <w:p w14:paraId="69412D0C">
      <w:pPr>
        <w:spacing w:line="360" w:lineRule="auto"/>
        <w:ind w:firstLine="518" w:firstLineChars="200"/>
        <w:rPr>
          <w:rFonts w:hint="eastAsia" w:ascii="宋体" w:hAnsi="宋体" w:eastAsia="宋体" w:cs="宋体"/>
          <w:color w:val="000000"/>
          <w:spacing w:val="8"/>
          <w:sz w:val="24"/>
          <w:szCs w:val="24"/>
          <w:highlight w:val="none"/>
          <w:lang w:eastAsia="zh-CN"/>
        </w:rPr>
      </w:pPr>
      <w:r>
        <w:rPr>
          <w:rFonts w:hint="eastAsia" w:ascii="宋体" w:hAnsi="宋体" w:eastAsia="宋体" w:cs="宋体"/>
          <w:color w:val="000000"/>
          <w:spacing w:val="8"/>
          <w:sz w:val="24"/>
          <w:szCs w:val="24"/>
          <w:highlight w:val="none"/>
          <w:lang w:val="en-US" w:eastAsia="zh-CN"/>
        </w:rPr>
        <w:t>签订合同且具备支付条件后，供应商提交发票后7个工作日内采购人支付合同金额的70%预付款,中标供应商需开具相应金额的增值税发票;项目验收合格之后,采购人支付合同金额的 30%，中标供应商需开具相应金额的增值税发票</w:t>
      </w:r>
      <w:r>
        <w:rPr>
          <w:rFonts w:hint="eastAsia" w:ascii="宋体" w:hAnsi="宋体" w:eastAsia="宋体" w:cs="宋体"/>
          <w:color w:val="000000"/>
          <w:spacing w:val="8"/>
          <w:sz w:val="24"/>
          <w:szCs w:val="24"/>
          <w:highlight w:val="none"/>
        </w:rPr>
        <w:t>。</w:t>
      </w:r>
    </w:p>
    <w:p w14:paraId="6366E58D">
      <w:pPr>
        <w:widowControl/>
        <w:tabs>
          <w:tab w:val="left" w:pos="639"/>
        </w:tabs>
        <w:snapToGrid w:val="0"/>
        <w:spacing w:line="360" w:lineRule="auto"/>
        <w:ind w:firstLine="243" w:firstLineChars="100"/>
        <w:textAlignment w:val="bottom"/>
        <w:rPr>
          <w:rFonts w:hint="eastAsia" w:ascii="宋体" w:hAnsi="宋体" w:eastAsia="宋体" w:cs="宋体"/>
          <w:bCs/>
          <w:sz w:val="24"/>
          <w:highlight w:val="none"/>
        </w:rPr>
      </w:pPr>
      <w:r>
        <w:rPr>
          <w:rFonts w:hint="eastAsia" w:ascii="宋体" w:hAnsi="宋体" w:eastAsia="宋体" w:cs="宋体"/>
          <w:b/>
          <w:sz w:val="24"/>
          <w:highlight w:val="none"/>
        </w:rPr>
        <w:t>2.活动时间：活动时间：2025年1</w:t>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月（待采购人通知）</w:t>
      </w:r>
    </w:p>
    <w:p w14:paraId="2B465B33">
      <w:pPr>
        <w:numPr>
          <w:ilvl w:val="0"/>
          <w:numId w:val="3"/>
        </w:numPr>
        <w:snapToGrid w:val="0"/>
        <w:spacing w:line="360" w:lineRule="auto"/>
        <w:ind w:firstLine="243" w:firstLineChars="100"/>
        <w:textAlignment w:val="baseline"/>
        <w:rPr>
          <w:rFonts w:hint="eastAsia" w:ascii="宋体" w:hAnsi="宋体" w:eastAsia="宋体" w:cs="宋体"/>
          <w:b/>
          <w:sz w:val="24"/>
          <w:highlight w:val="none"/>
        </w:rPr>
      </w:pPr>
      <w:r>
        <w:rPr>
          <w:rFonts w:hint="eastAsia" w:ascii="宋体" w:hAnsi="宋体" w:eastAsia="宋体" w:cs="宋体"/>
          <w:b/>
          <w:sz w:val="24"/>
          <w:highlight w:val="none"/>
        </w:rPr>
        <w:t>验收：按采购需求及合同规定，供应商无违约违规行为且按时完成相应服务工作量的，即视同验收合格。</w:t>
      </w:r>
    </w:p>
    <w:p w14:paraId="303FDBBB">
      <w:pPr>
        <w:pStyle w:val="9"/>
        <w:spacing w:line="360" w:lineRule="auto"/>
        <w:ind w:left="699" w:leftChars="100" w:hanging="490"/>
        <w:rPr>
          <w:rFonts w:hint="eastAsia" w:ascii="宋体" w:hAnsi="宋体" w:eastAsia="宋体" w:cs="宋体"/>
          <w:b/>
          <w:szCs w:val="21"/>
          <w:highlight w:val="none"/>
        </w:rPr>
      </w:pPr>
      <w:r>
        <w:rPr>
          <w:rFonts w:hint="eastAsia" w:ascii="宋体" w:hAnsi="宋体" w:eastAsia="宋体" w:cs="宋体"/>
          <w:b/>
          <w:szCs w:val="21"/>
          <w:highlight w:val="none"/>
        </w:rPr>
        <w:t>4.其他</w:t>
      </w:r>
    </w:p>
    <w:p w14:paraId="16A14CB9">
      <w:pPr>
        <w:snapToGrid w:val="0"/>
        <w:spacing w:line="360" w:lineRule="auto"/>
        <w:ind w:firstLine="486" w:firstLineChars="200"/>
        <w:textAlignment w:val="baseline"/>
        <w:rPr>
          <w:rFonts w:hint="eastAsia" w:ascii="宋体" w:hAnsi="宋体" w:eastAsia="宋体" w:cs="宋体"/>
          <w:b/>
          <w:sz w:val="24"/>
          <w:highlight w:val="none"/>
        </w:rPr>
      </w:pPr>
      <w:r>
        <w:rPr>
          <w:rFonts w:hint="eastAsia" w:ascii="宋体" w:hAnsi="宋体" w:eastAsia="宋体" w:cs="宋体"/>
          <w:b/>
          <w:sz w:val="24"/>
          <w:highlight w:val="none"/>
        </w:rPr>
        <w:t>除招标文件另有规定外，若出现有关法律、法规和规章有强制性规定但招标文件未列明的情形，则供应商应按照有关法律、法规和规章强制性规定执行。本项目不允许中标人以任何名义和理由进行转包、分包，如有发现，招标人有权单方终止合同，视为中标人违约；中标人违约对招标人造成的损失的，需另行支付相应的赔偿。本招标文件未明确的其它约定事项或条款，待采购人与中标人签订合同时，由双方协商订立。</w:t>
      </w:r>
    </w:p>
    <w:p w14:paraId="00891950">
      <w:pPr>
        <w:pStyle w:val="33"/>
        <w:ind w:left="428" w:firstLine="412"/>
        <w:rPr>
          <w:highlight w:val="none"/>
        </w:rPr>
      </w:pPr>
    </w:p>
    <w:p w14:paraId="6BEB5DD7">
      <w:pPr>
        <w:snapToGrid w:val="0"/>
        <w:spacing w:line="400" w:lineRule="exact"/>
        <w:jc w:val="center"/>
        <w:textAlignment w:val="baseline"/>
        <w:rPr>
          <w:rFonts w:ascii="宋体" w:hAnsi="宋体" w:cs="宋体"/>
          <w:b/>
          <w:sz w:val="32"/>
          <w:szCs w:val="32"/>
          <w:highlight w:val="none"/>
          <w:lang w:val="zh-CN"/>
        </w:rPr>
      </w:pPr>
      <w:r>
        <w:rPr>
          <w:rFonts w:hint="eastAsia" w:ascii="宋体" w:hAnsi="宋体" w:cs="宋体"/>
          <w:b/>
          <w:sz w:val="32"/>
          <w:szCs w:val="32"/>
          <w:highlight w:val="none"/>
        </w:rPr>
        <w:br w:type="page"/>
      </w:r>
      <w:r>
        <w:rPr>
          <w:rFonts w:hint="eastAsia" w:ascii="宋体" w:hAnsi="宋体" w:cs="宋体"/>
          <w:b/>
          <w:sz w:val="32"/>
          <w:szCs w:val="32"/>
          <w:highlight w:val="none"/>
        </w:rPr>
        <w:t>第</w:t>
      </w:r>
      <w:r>
        <w:rPr>
          <w:rFonts w:hint="eastAsia" w:ascii="宋体" w:hAnsi="宋体" w:cs="宋体"/>
          <w:b/>
          <w:sz w:val="32"/>
          <w:szCs w:val="32"/>
          <w:highlight w:val="none"/>
          <w:lang w:val="zh-CN"/>
        </w:rPr>
        <w:t>三部分</w:t>
      </w:r>
      <w:r>
        <w:rPr>
          <w:rFonts w:hint="eastAsia" w:ascii="宋体" w:hAnsi="宋体" w:cs="宋体"/>
          <w:b/>
          <w:sz w:val="32"/>
          <w:szCs w:val="32"/>
          <w:highlight w:val="none"/>
        </w:rPr>
        <w:t>、</w:t>
      </w:r>
      <w:r>
        <w:rPr>
          <w:rFonts w:hint="eastAsia" w:ascii="宋体" w:hAnsi="宋体" w:cs="宋体"/>
          <w:b/>
          <w:sz w:val="32"/>
          <w:szCs w:val="32"/>
          <w:highlight w:val="none"/>
          <w:lang w:val="zh-CN"/>
        </w:rPr>
        <w:t>供应商须知</w:t>
      </w:r>
      <w:bookmarkEnd w:id="2"/>
    </w:p>
    <w:p w14:paraId="60BD33AC">
      <w:pPr>
        <w:autoSpaceDE w:val="0"/>
        <w:autoSpaceDN w:val="0"/>
        <w:adjustRightInd w:val="0"/>
        <w:spacing w:line="450" w:lineRule="atLeast"/>
        <w:ind w:firstLine="486" w:firstLineChars="200"/>
        <w:rPr>
          <w:rFonts w:ascii="宋体" w:hAnsi="宋体" w:cs="宋体"/>
          <w:b/>
          <w:sz w:val="24"/>
          <w:szCs w:val="24"/>
          <w:highlight w:val="none"/>
          <w:lang w:val="zh-CN"/>
        </w:rPr>
      </w:pPr>
      <w:bookmarkStart w:id="3" w:name="_Toc9317_WPSOffice_Level2"/>
      <w:bookmarkStart w:id="4" w:name="_Toc6226_WPSOffice_Level2"/>
      <w:r>
        <w:rPr>
          <w:rFonts w:hint="eastAsia" w:ascii="宋体" w:hAnsi="宋体" w:cs="宋体"/>
          <w:b/>
          <w:sz w:val="24"/>
          <w:szCs w:val="24"/>
          <w:highlight w:val="none"/>
          <w:lang w:val="zh-CN"/>
        </w:rPr>
        <w:t>一、说明</w:t>
      </w:r>
      <w:bookmarkEnd w:id="3"/>
    </w:p>
    <w:p w14:paraId="58B8E6BE">
      <w:pPr>
        <w:autoSpaceDE w:val="0"/>
        <w:autoSpaceDN w:val="0"/>
        <w:adjustRightInd w:val="0"/>
        <w:spacing w:line="400" w:lineRule="atLeast"/>
        <w:ind w:firstLine="486"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1.</w:t>
      </w:r>
      <w:r>
        <w:rPr>
          <w:rFonts w:hint="eastAsia" w:ascii="宋体" w:hAnsi="宋体" w:cs="宋体"/>
          <w:sz w:val="24"/>
          <w:szCs w:val="24"/>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6F7D617A">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2.供应商必须对所投全部内容进行报价，只对部分内容进行报价的供应商将按无效投标处理。</w:t>
      </w:r>
    </w:p>
    <w:p w14:paraId="46796F29">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3.无论投标过程中的作法和结果如何，供应商自行承担投标活动中所发生的全部费用；采购人有权选择供应商的供货和服务范围。</w:t>
      </w:r>
    </w:p>
    <w:p w14:paraId="3BEE4605">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4.安全生产</w:t>
      </w:r>
    </w:p>
    <w:p w14:paraId="6E98FA5B">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在招标及合同执行过程中，供应商应承担由于其行为所造成的人身伤害、财产损失或损坏的责任，无论何种原因所造成，采购人均不负责。</w:t>
      </w:r>
    </w:p>
    <w:p w14:paraId="661B2EF6">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5.知识产权</w:t>
      </w:r>
    </w:p>
    <w:p w14:paraId="394B95E1">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5.1供应商应保证，采购人在中华人民共和国使用货物和服务的任何一部分时，免受第三方提出侵犯其专利权、商标权或其它知识产权的起诉。</w:t>
      </w:r>
    </w:p>
    <w:p w14:paraId="122EAA8F">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5.2投标人应对采购人在使用该产品时所涉及到的专利权负责，不损害采购人的利益。</w:t>
      </w:r>
    </w:p>
    <w:p w14:paraId="65D82D52">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5.3报价应包括所有应支付的对专利权和版权、设计或其他知识产权而需要向其他方支付的版税。</w:t>
      </w:r>
    </w:p>
    <w:p w14:paraId="657FDB29">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5.4投标人提供得货物中如使用其他公司的相关专利，应在标书中出示相关授权，如未出示但使用了其他公司的专利，导致供应商中标(成交)而引起相关诉讼，由投标人承担。</w:t>
      </w:r>
    </w:p>
    <w:p w14:paraId="13E91D10">
      <w:pPr>
        <w:autoSpaceDE w:val="0"/>
        <w:autoSpaceDN w:val="0"/>
        <w:adjustRightInd w:val="0"/>
        <w:spacing w:line="400" w:lineRule="atLeast"/>
        <w:ind w:firstLine="486"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6.</w:t>
      </w:r>
      <w:r>
        <w:rPr>
          <w:rFonts w:hint="eastAsia" w:ascii="宋体" w:hAnsi="宋体" w:cs="宋体"/>
          <w:sz w:val="24"/>
          <w:szCs w:val="24"/>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66B8A8F0">
      <w:pPr>
        <w:autoSpaceDE w:val="0"/>
        <w:autoSpaceDN w:val="0"/>
        <w:adjustRightInd w:val="0"/>
        <w:spacing w:line="400" w:lineRule="atLeast"/>
        <w:ind w:firstLine="486"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7.</w:t>
      </w:r>
      <w:r>
        <w:rPr>
          <w:rFonts w:hint="eastAsia" w:ascii="宋体" w:hAnsi="宋体" w:cs="宋体"/>
          <w:sz w:val="24"/>
          <w:szCs w:val="24"/>
          <w:highlight w:val="none"/>
          <w:lang w:val="zh-CN"/>
        </w:rPr>
        <w:t>为采购项目提供整体设计、规范编制或者项目管理、监理、检测等服务的供应商，不得再参加该采购项目的其他采购活动。</w:t>
      </w:r>
    </w:p>
    <w:p w14:paraId="7BE95F7F">
      <w:pPr>
        <w:autoSpaceDE w:val="0"/>
        <w:autoSpaceDN w:val="0"/>
        <w:adjustRightInd w:val="0"/>
        <w:spacing w:line="400" w:lineRule="atLeast"/>
        <w:ind w:firstLine="486" w:firstLineChars="200"/>
        <w:textAlignment w:val="bottom"/>
        <w:rPr>
          <w:rFonts w:ascii="宋体" w:hAnsi="宋体" w:cs="宋体"/>
          <w:b/>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zh-CN"/>
        </w:rPr>
        <w:t>.</w:t>
      </w:r>
      <w:r>
        <w:rPr>
          <w:rFonts w:hint="eastAsia" w:ascii="宋体" w:hAnsi="宋体" w:cs="宋体"/>
          <w:b/>
          <w:sz w:val="24"/>
          <w:szCs w:val="24"/>
          <w:highlight w:val="none"/>
        </w:rPr>
        <w:t>▲供应商须具有良好的商业信誉：</w:t>
      </w:r>
    </w:p>
    <w:p w14:paraId="32317D20">
      <w:pPr>
        <w:autoSpaceDE w:val="0"/>
        <w:autoSpaceDN w:val="0"/>
        <w:adjustRightInd w:val="0"/>
        <w:spacing w:line="400" w:lineRule="atLeast"/>
        <w:ind w:firstLine="486"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1）供应商在国家企业信用信息公示系统网：（http://www.gsxt.gov.cn/index.html）无严重违法企业记录。</w:t>
      </w:r>
    </w:p>
    <w:p w14:paraId="2197EEFA">
      <w:pPr>
        <w:autoSpaceDE w:val="0"/>
        <w:autoSpaceDN w:val="0"/>
        <w:adjustRightInd w:val="0"/>
        <w:spacing w:line="400" w:lineRule="atLeast"/>
        <w:ind w:firstLine="486"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2）供应商在中国执行信息公开网（http://zxgk.court.gov.cn/）无失信信息记录。</w:t>
      </w:r>
    </w:p>
    <w:p w14:paraId="164B3A62">
      <w:pPr>
        <w:autoSpaceDE w:val="0"/>
        <w:autoSpaceDN w:val="0"/>
        <w:adjustRightInd w:val="0"/>
        <w:spacing w:line="400" w:lineRule="atLeast"/>
        <w:ind w:firstLine="486"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3）供应商在中国政府采购网（http://www.ccgp.gov.cn/cr/list）无严重违法行为记录。</w:t>
      </w:r>
    </w:p>
    <w:p w14:paraId="3F5D0851">
      <w:pPr>
        <w:widowControl/>
        <w:snapToGrid w:val="0"/>
        <w:spacing w:line="400" w:lineRule="atLeast"/>
        <w:ind w:left="443" w:leftChars="208"/>
        <w:jc w:val="left"/>
        <w:rPr>
          <w:rFonts w:ascii="宋体" w:hAnsi="宋体" w:cs="宋体"/>
          <w:b/>
          <w:sz w:val="24"/>
          <w:szCs w:val="24"/>
          <w:highlight w:val="none"/>
          <w:u w:val="single"/>
        </w:rPr>
      </w:pPr>
      <w:r>
        <w:rPr>
          <w:rFonts w:hint="eastAsia" w:ascii="宋体" w:hAnsi="宋体" w:cs="宋体"/>
          <w:b/>
          <w:sz w:val="24"/>
          <w:szCs w:val="24"/>
          <w:highlight w:val="none"/>
          <w:u w:val="single"/>
        </w:rPr>
        <w:t>4）未被各级财政部门列入政府采购黑名单或被各级财政部门禁止参加政府采购项目投标。</w:t>
      </w:r>
    </w:p>
    <w:p w14:paraId="273169B5">
      <w:pPr>
        <w:widowControl/>
        <w:snapToGrid w:val="0"/>
        <w:spacing w:line="400" w:lineRule="atLeast"/>
        <w:ind w:left="443" w:leftChars="208"/>
        <w:jc w:val="left"/>
        <w:rPr>
          <w:rFonts w:ascii="宋体" w:hAnsi="宋体" w:cs="宋体"/>
          <w:b/>
          <w:sz w:val="24"/>
          <w:szCs w:val="24"/>
          <w:highlight w:val="none"/>
          <w:u w:val="single"/>
        </w:rPr>
      </w:pPr>
      <w:r>
        <w:rPr>
          <w:rFonts w:hint="eastAsia" w:ascii="宋体" w:hAnsi="宋体" w:cs="宋体"/>
          <w:sz w:val="24"/>
          <w:szCs w:val="24"/>
          <w:highlight w:val="none"/>
        </w:rPr>
        <w:t>▲</w:t>
      </w:r>
      <w:r>
        <w:rPr>
          <w:rFonts w:hint="eastAsia" w:ascii="宋体" w:hAnsi="宋体" w:cs="宋体"/>
          <w:b/>
          <w:sz w:val="24"/>
          <w:szCs w:val="24"/>
          <w:highlight w:val="none"/>
          <w:u w:val="single"/>
        </w:rPr>
        <w:t>如供应商有上述情形并参与本项目投标的，一经查实，其投标做无效投标处理。</w:t>
      </w:r>
    </w:p>
    <w:p w14:paraId="7C7D5D00">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bCs/>
          <w:sz w:val="24"/>
          <w:szCs w:val="24"/>
          <w:highlight w:val="none"/>
        </w:rPr>
        <w:t>9.</w:t>
      </w:r>
      <w:r>
        <w:rPr>
          <w:rFonts w:hint="eastAsia" w:ascii="宋体" w:hAnsi="宋体" w:cs="宋体"/>
          <w:sz w:val="24"/>
          <w:szCs w:val="24"/>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3D8A2F3">
      <w:pPr>
        <w:widowControl/>
        <w:snapToGrid w:val="0"/>
        <w:spacing w:line="380" w:lineRule="exact"/>
        <w:ind w:firstLine="486" w:firstLineChars="200"/>
        <w:rPr>
          <w:rFonts w:ascii="宋体" w:hAnsi="宋体" w:cs="宋体"/>
          <w:sz w:val="24"/>
          <w:szCs w:val="24"/>
          <w:highlight w:val="none"/>
          <w:u w:val="single"/>
        </w:rPr>
      </w:pPr>
      <w:r>
        <w:rPr>
          <w:rFonts w:hint="eastAsia" w:ascii="宋体" w:hAnsi="宋体" w:cs="宋体"/>
          <w:sz w:val="24"/>
          <w:szCs w:val="24"/>
          <w:highlight w:val="none"/>
        </w:rPr>
        <w:t>10</w:t>
      </w:r>
      <w:r>
        <w:rPr>
          <w:rFonts w:hint="eastAsia" w:ascii="宋体" w:hAnsi="宋体" w:cs="宋体"/>
          <w:sz w:val="24"/>
          <w:szCs w:val="24"/>
          <w:highlight w:val="none"/>
          <w:lang w:val="zh-CN"/>
        </w:rPr>
        <w:t>.</w:t>
      </w:r>
      <w:r>
        <w:rPr>
          <w:rFonts w:hint="eastAsia" w:ascii="宋体" w:hAnsi="宋体" w:cs="宋体"/>
          <w:sz w:val="24"/>
          <w:szCs w:val="24"/>
          <w:highlight w:val="none"/>
          <w:u w:val="single"/>
        </w:rPr>
        <w:t>符合资格要求的供应商均可在本公告附件下载竞争性磋商文件，并按竞争性磋商文件规定的时间、地点递交投标文件（竞争性磋商文件下载网址：浙江政府采购网（</w:t>
      </w:r>
      <w:r>
        <w:rPr>
          <w:highlight w:val="none"/>
        </w:rPr>
        <w:fldChar w:fldCharType="begin"/>
      </w:r>
      <w:r>
        <w:rPr>
          <w:highlight w:val="none"/>
        </w:rPr>
        <w:instrText xml:space="preserve"> HYPERLINK "http://www.zjzfcg" </w:instrText>
      </w:r>
      <w:r>
        <w:rPr>
          <w:highlight w:val="none"/>
        </w:rPr>
        <w:fldChar w:fldCharType="separate"/>
      </w:r>
      <w:r>
        <w:rPr>
          <w:rFonts w:hint="eastAsia" w:ascii="宋体" w:hAnsi="宋体" w:cs="宋体"/>
          <w:sz w:val="24"/>
          <w:szCs w:val="24"/>
          <w:highlight w:val="none"/>
          <w:u w:val="single"/>
        </w:rPr>
        <w:t>www.zjzfcg</w:t>
      </w:r>
      <w:r>
        <w:rPr>
          <w:rFonts w:hint="eastAsia" w:ascii="宋体" w:hAnsi="宋体" w:cs="宋体"/>
          <w:sz w:val="24"/>
          <w:szCs w:val="24"/>
          <w:highlight w:val="none"/>
          <w:u w:val="single"/>
        </w:rPr>
        <w:fldChar w:fldCharType="end"/>
      </w:r>
      <w:r>
        <w:rPr>
          <w:rFonts w:hint="eastAsia" w:ascii="宋体" w:hAnsi="宋体" w:cs="宋体"/>
          <w:sz w:val="24"/>
          <w:szCs w:val="24"/>
          <w:highlight w:val="none"/>
          <w:u w:val="single"/>
        </w:rPr>
        <w:t>.gov.cn/）,竞争性磋商文件如有补充更正均见浙江政府采购网http://www.zjzfcg.gov.cn/。供应商须在投标截止前自行查看是否有补充、更正文件，并按补充、更正文件要求投标，否则责任自负。</w:t>
      </w:r>
    </w:p>
    <w:bookmarkEnd w:id="4"/>
    <w:p w14:paraId="7A3CE394">
      <w:pPr>
        <w:autoSpaceDE w:val="0"/>
        <w:autoSpaceDN w:val="0"/>
        <w:adjustRightInd w:val="0"/>
        <w:spacing w:line="400" w:lineRule="atLeast"/>
        <w:ind w:firstLine="486" w:firstLineChars="200"/>
        <w:rPr>
          <w:rFonts w:ascii="宋体" w:hAnsi="宋体" w:cs="宋体"/>
          <w:b/>
          <w:sz w:val="24"/>
          <w:szCs w:val="24"/>
          <w:highlight w:val="none"/>
          <w:lang w:val="zh-CN"/>
        </w:rPr>
      </w:pPr>
      <w:bookmarkStart w:id="5" w:name="_Toc9317_WPSOffice_Level3"/>
      <w:r>
        <w:rPr>
          <w:rFonts w:hint="eastAsia" w:ascii="宋体" w:hAnsi="宋体" w:cs="宋体"/>
          <w:b/>
          <w:sz w:val="24"/>
          <w:szCs w:val="24"/>
          <w:highlight w:val="none"/>
        </w:rPr>
        <w:t>二</w:t>
      </w:r>
      <w:r>
        <w:rPr>
          <w:rFonts w:hint="eastAsia" w:ascii="宋体" w:hAnsi="宋体" w:cs="宋体"/>
          <w:b/>
          <w:sz w:val="24"/>
          <w:szCs w:val="24"/>
          <w:highlight w:val="none"/>
          <w:lang w:val="zh-CN"/>
        </w:rPr>
        <w:t>、竞争性磋商文件</w:t>
      </w:r>
    </w:p>
    <w:p w14:paraId="1E403483">
      <w:pPr>
        <w:spacing w:line="400" w:lineRule="atLeast"/>
        <w:ind w:firstLine="486" w:firstLineChars="200"/>
        <w:rPr>
          <w:rFonts w:ascii="宋体" w:hAnsi="宋体" w:cs="宋体"/>
          <w:sz w:val="24"/>
          <w:szCs w:val="24"/>
          <w:highlight w:val="none"/>
        </w:rPr>
      </w:pPr>
      <w:bookmarkStart w:id="6" w:name="_Toc24610_WPSOffice_Level3"/>
      <w:r>
        <w:rPr>
          <w:rFonts w:hint="eastAsia" w:ascii="宋体" w:hAnsi="宋体" w:cs="宋体"/>
          <w:sz w:val="24"/>
          <w:szCs w:val="24"/>
          <w:highlight w:val="none"/>
          <w:lang w:val="zh-CN"/>
        </w:rPr>
        <w:t>1.竞争性磋商文件</w:t>
      </w:r>
      <w:bookmarkEnd w:id="6"/>
    </w:p>
    <w:p w14:paraId="574FE90B">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1.1</w:t>
      </w:r>
      <w:r>
        <w:rPr>
          <w:rFonts w:hint="eastAsia" w:ascii="宋体" w:hAnsi="宋体" w:cs="宋体"/>
          <w:sz w:val="24"/>
          <w:szCs w:val="24"/>
          <w:highlight w:val="none"/>
        </w:rPr>
        <w:t xml:space="preserve"> </w:t>
      </w:r>
      <w:r>
        <w:rPr>
          <w:rFonts w:hint="eastAsia" w:ascii="宋体" w:hAnsi="宋体" w:cs="宋体"/>
          <w:sz w:val="24"/>
          <w:szCs w:val="24"/>
          <w:highlight w:val="none"/>
          <w:lang w:val="zh-CN"/>
        </w:rPr>
        <w:t>竞争性磋商文件的发放</w:t>
      </w:r>
    </w:p>
    <w:p w14:paraId="1D1734B3">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本项目投标供应商直接</w:t>
      </w:r>
      <w:r>
        <w:rPr>
          <w:rFonts w:hint="eastAsia" w:ascii="宋体" w:hAnsi="宋体" w:cs="宋体"/>
          <w:sz w:val="24"/>
          <w:szCs w:val="24"/>
          <w:highlight w:val="none"/>
        </w:rPr>
        <w:t>在</w:t>
      </w:r>
      <w:r>
        <w:rPr>
          <w:rFonts w:hint="eastAsia" w:ascii="宋体" w:hAnsi="宋体" w:cs="宋体"/>
          <w:sz w:val="24"/>
          <w:szCs w:val="24"/>
          <w:highlight w:val="none"/>
          <w:lang w:val="zh-CN"/>
        </w:rPr>
        <w:t>网上</w:t>
      </w:r>
      <w:r>
        <w:rPr>
          <w:rFonts w:hint="eastAsia" w:ascii="宋体" w:hAnsi="宋体" w:cs="宋体"/>
          <w:sz w:val="24"/>
          <w:szCs w:val="24"/>
          <w:highlight w:val="none"/>
        </w:rPr>
        <w:t>下载</w:t>
      </w:r>
      <w:r>
        <w:rPr>
          <w:rFonts w:hint="eastAsia" w:ascii="宋体" w:hAnsi="宋体" w:cs="宋体"/>
          <w:sz w:val="24"/>
          <w:szCs w:val="24"/>
          <w:highlight w:val="none"/>
          <w:lang w:val="zh-CN"/>
        </w:rPr>
        <w:t>竞争性磋商文件。</w:t>
      </w:r>
    </w:p>
    <w:p w14:paraId="3E3ADC2B">
      <w:pPr>
        <w:autoSpaceDE w:val="0"/>
        <w:autoSpaceDN w:val="0"/>
        <w:adjustRightInd w:val="0"/>
        <w:spacing w:line="400" w:lineRule="atLeast"/>
        <w:ind w:firstLine="486" w:firstLineChars="200"/>
        <w:textAlignment w:val="bottom"/>
        <w:outlineLvl w:val="1"/>
        <w:rPr>
          <w:rFonts w:ascii="宋体" w:hAnsi="宋体" w:cs="宋体"/>
          <w:sz w:val="24"/>
          <w:szCs w:val="24"/>
          <w:highlight w:val="none"/>
        </w:rPr>
      </w:pPr>
      <w:r>
        <w:rPr>
          <w:rFonts w:hint="eastAsia" w:ascii="宋体" w:hAnsi="宋体" w:cs="宋体"/>
          <w:sz w:val="24"/>
          <w:szCs w:val="24"/>
          <w:highlight w:val="none"/>
          <w:lang w:val="zh-CN"/>
        </w:rPr>
        <w:t>1.2</w:t>
      </w:r>
      <w:r>
        <w:rPr>
          <w:rFonts w:hint="eastAsia" w:ascii="宋体" w:hAnsi="宋体" w:cs="宋体"/>
          <w:sz w:val="24"/>
          <w:szCs w:val="24"/>
          <w:highlight w:val="none"/>
        </w:rPr>
        <w:t xml:space="preserve"> 竞争性磋商文件约束力</w:t>
      </w:r>
    </w:p>
    <w:p w14:paraId="2220CA36">
      <w:pPr>
        <w:autoSpaceDE w:val="0"/>
        <w:autoSpaceDN w:val="0"/>
        <w:adjustRightInd w:val="0"/>
        <w:spacing w:line="400" w:lineRule="atLeast"/>
        <w:ind w:firstLine="486" w:firstLineChars="200"/>
        <w:rPr>
          <w:rFonts w:ascii="宋体" w:hAnsi="宋体" w:cs="宋体"/>
          <w:b/>
          <w:sz w:val="24"/>
          <w:szCs w:val="24"/>
          <w:highlight w:val="none"/>
          <w:u w:val="single"/>
          <w:lang w:val="zh-CN"/>
        </w:rPr>
      </w:pPr>
      <w:r>
        <w:rPr>
          <w:rFonts w:hint="eastAsia" w:ascii="宋体" w:hAnsi="宋体" w:cs="宋体"/>
          <w:b/>
          <w:sz w:val="24"/>
          <w:szCs w:val="24"/>
          <w:highlight w:val="none"/>
          <w:u w:val="single"/>
          <w:lang w:val="zh-CN"/>
        </w:rPr>
        <w:t>供应商</w:t>
      </w:r>
      <w:r>
        <w:rPr>
          <w:rFonts w:hint="eastAsia" w:ascii="宋体" w:hAnsi="宋体" w:cs="宋体"/>
          <w:b/>
          <w:sz w:val="24"/>
          <w:szCs w:val="24"/>
          <w:highlight w:val="none"/>
          <w:u w:val="single"/>
        </w:rPr>
        <w:t>一旦获取了本项目竞争性磋商文件，在质疑期内未提出质疑，并参加投标，即被认为接受了本竞争性磋商文件中所有条款和规定。</w:t>
      </w:r>
    </w:p>
    <w:bookmarkEnd w:id="5"/>
    <w:p w14:paraId="7D452BC7">
      <w:pPr>
        <w:autoSpaceDE w:val="0"/>
        <w:autoSpaceDN w:val="0"/>
        <w:adjustRightInd w:val="0"/>
        <w:spacing w:line="400" w:lineRule="atLeast"/>
        <w:ind w:firstLine="729" w:firstLineChars="300"/>
        <w:rPr>
          <w:rFonts w:ascii="宋体" w:hAnsi="宋体" w:cs="宋体"/>
          <w:sz w:val="24"/>
          <w:szCs w:val="24"/>
          <w:highlight w:val="none"/>
          <w:lang w:val="zh-CN"/>
        </w:rPr>
      </w:pPr>
      <w:r>
        <w:rPr>
          <w:rFonts w:hint="eastAsia" w:ascii="宋体" w:hAnsi="宋体" w:cs="宋体"/>
          <w:sz w:val="24"/>
          <w:szCs w:val="24"/>
          <w:highlight w:val="none"/>
          <w:lang w:val="zh-CN"/>
        </w:rPr>
        <w:t>2.竞争性磋商文件的澄清</w:t>
      </w:r>
    </w:p>
    <w:p w14:paraId="31D88B52">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52689D4">
      <w:pPr>
        <w:autoSpaceDE w:val="0"/>
        <w:autoSpaceDN w:val="0"/>
        <w:adjustRightInd w:val="0"/>
        <w:spacing w:line="400" w:lineRule="atLeast"/>
        <w:ind w:firstLine="486" w:firstLineChars="200"/>
        <w:rPr>
          <w:rFonts w:ascii="宋体" w:hAnsi="宋体" w:cs="宋体"/>
          <w:sz w:val="24"/>
          <w:szCs w:val="24"/>
          <w:highlight w:val="none"/>
          <w:lang w:val="zh-CN"/>
        </w:rPr>
      </w:pPr>
      <w:bookmarkStart w:id="7" w:name="_Toc6226_WPSOffice_Level3"/>
      <w:r>
        <w:rPr>
          <w:rFonts w:hint="eastAsia" w:ascii="宋体" w:hAnsi="宋体" w:cs="宋体"/>
          <w:sz w:val="24"/>
          <w:szCs w:val="24"/>
          <w:highlight w:val="none"/>
          <w:lang w:val="zh-CN"/>
        </w:rPr>
        <w:t>3.竞争性磋商文件的修改</w:t>
      </w:r>
      <w:bookmarkEnd w:id="7"/>
    </w:p>
    <w:p w14:paraId="563D74C7">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3.1</w:t>
      </w:r>
      <w:r>
        <w:rPr>
          <w:rFonts w:hint="eastAsia" w:ascii="宋体" w:hAnsi="宋体" w:cs="宋体"/>
          <w:sz w:val="24"/>
          <w:szCs w:val="24"/>
          <w:highlight w:val="none"/>
        </w:rPr>
        <w:t xml:space="preserve"> </w:t>
      </w:r>
      <w:r>
        <w:rPr>
          <w:rFonts w:hint="eastAsia" w:ascii="宋体" w:hAnsi="宋体" w:cs="宋体"/>
          <w:sz w:val="24"/>
          <w:szCs w:val="24"/>
          <w:highlight w:val="none"/>
          <w:lang w:val="zh-CN"/>
        </w:rPr>
        <w:t>在投标截止时间前，采购人或采购机构有权修改竞争性磋商文件，并通知供应商。补充文件作为竞争性磋商文件的补充和组成部分，对所有供应商均有约束力。</w:t>
      </w:r>
    </w:p>
    <w:p w14:paraId="7EB9CCAC">
      <w:pPr>
        <w:autoSpaceDE w:val="0"/>
        <w:autoSpaceDN w:val="0"/>
        <w:adjustRightInd w:val="0"/>
        <w:spacing w:line="400" w:lineRule="atLeast"/>
        <w:ind w:firstLine="486" w:firstLineChars="200"/>
        <w:rPr>
          <w:rFonts w:ascii="宋体" w:hAnsi="宋体" w:cs="宋体"/>
          <w:b/>
          <w:sz w:val="24"/>
          <w:szCs w:val="24"/>
          <w:highlight w:val="none"/>
          <w:lang w:val="zh-CN"/>
        </w:rPr>
      </w:pPr>
      <w:r>
        <w:rPr>
          <w:rFonts w:hint="eastAsia" w:ascii="宋体" w:hAnsi="宋体" w:cs="宋体"/>
          <w:sz w:val="24"/>
          <w:szCs w:val="24"/>
          <w:highlight w:val="none"/>
          <w:lang w:val="zh-CN"/>
        </w:rPr>
        <w:t>3.2</w:t>
      </w:r>
      <w:r>
        <w:rPr>
          <w:rFonts w:hint="eastAsia" w:ascii="宋体" w:hAnsi="宋体" w:cs="宋体"/>
          <w:sz w:val="24"/>
          <w:szCs w:val="24"/>
          <w:highlight w:val="none"/>
        </w:rPr>
        <w:t xml:space="preserve"> </w:t>
      </w:r>
      <w:r>
        <w:rPr>
          <w:rFonts w:hint="eastAsia" w:ascii="宋体" w:hAnsi="宋体" w:cs="宋体"/>
          <w:sz w:val="24"/>
          <w:szCs w:val="24"/>
          <w:highlight w:val="none"/>
          <w:lang w:val="zh-CN"/>
        </w:rPr>
        <w:t>为使供应商有足够的时间按竞争性磋商文件要求修正投标文件，采购人按相关规定推迟投标截止时间和开标时间，并将此变更通知放至相关网站公示。</w:t>
      </w:r>
    </w:p>
    <w:p w14:paraId="11478357">
      <w:pPr>
        <w:autoSpaceDE w:val="0"/>
        <w:autoSpaceDN w:val="0"/>
        <w:adjustRightInd w:val="0"/>
        <w:spacing w:line="400" w:lineRule="atLeast"/>
        <w:ind w:firstLine="486" w:firstLineChars="200"/>
        <w:rPr>
          <w:rFonts w:ascii="宋体" w:hAnsi="宋体" w:cs="宋体"/>
          <w:b/>
          <w:sz w:val="24"/>
          <w:szCs w:val="24"/>
          <w:highlight w:val="none"/>
          <w:lang w:val="zh-CN"/>
        </w:rPr>
      </w:pPr>
      <w:bookmarkStart w:id="8" w:name="_Toc4378_WPSOffice_Level2"/>
      <w:r>
        <w:rPr>
          <w:rFonts w:hint="eastAsia" w:ascii="宋体" w:hAnsi="宋体" w:cs="宋体"/>
          <w:b/>
          <w:sz w:val="24"/>
          <w:szCs w:val="24"/>
          <w:highlight w:val="none"/>
        </w:rPr>
        <w:t>三</w:t>
      </w:r>
      <w:r>
        <w:rPr>
          <w:rFonts w:hint="eastAsia" w:ascii="宋体" w:hAnsi="宋体" w:cs="宋体"/>
          <w:b/>
          <w:sz w:val="24"/>
          <w:szCs w:val="24"/>
          <w:highlight w:val="none"/>
          <w:lang w:val="zh-CN"/>
        </w:rPr>
        <w:t>、</w:t>
      </w:r>
      <w:bookmarkEnd w:id="8"/>
      <w:r>
        <w:rPr>
          <w:rFonts w:hint="eastAsia" w:ascii="宋体" w:hAnsi="宋体" w:cs="宋体"/>
          <w:b/>
          <w:sz w:val="24"/>
          <w:szCs w:val="24"/>
          <w:highlight w:val="none"/>
          <w:lang w:val="zh-CN"/>
        </w:rPr>
        <w:t>投标文件</w:t>
      </w:r>
    </w:p>
    <w:p w14:paraId="76C5D1A5">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1.投标文件</w:t>
      </w:r>
    </w:p>
    <w:p w14:paraId="2EF8191B">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lang w:val="zh-CN"/>
        </w:rPr>
        <w:t>1.1</w:t>
      </w:r>
      <w:r>
        <w:rPr>
          <w:rFonts w:hint="eastAsia" w:ascii="宋体" w:hAnsi="宋体" w:cs="宋体"/>
          <w:sz w:val="24"/>
          <w:szCs w:val="24"/>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07C348F4">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lang w:val="zh-CN"/>
        </w:rPr>
        <w:t>1.2</w:t>
      </w:r>
      <w:r>
        <w:rPr>
          <w:rFonts w:hint="eastAsia" w:ascii="宋体" w:hAnsi="宋体" w:cs="宋体"/>
          <w:sz w:val="24"/>
          <w:szCs w:val="24"/>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434BA848">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1.3</w:t>
      </w:r>
      <w:r>
        <w:rPr>
          <w:rFonts w:hint="eastAsia" w:ascii="宋体" w:hAnsi="宋体" w:cs="宋体"/>
          <w:sz w:val="24"/>
          <w:szCs w:val="24"/>
          <w:highlight w:val="none"/>
        </w:rPr>
        <w:t xml:space="preserve"> </w:t>
      </w:r>
      <w:r>
        <w:rPr>
          <w:rFonts w:hint="eastAsia" w:ascii="宋体" w:hAnsi="宋体" w:cs="宋体"/>
          <w:sz w:val="24"/>
          <w:szCs w:val="24"/>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1EB70558">
      <w:pPr>
        <w:snapToGrid w:val="0"/>
        <w:spacing w:line="400" w:lineRule="atLeast"/>
        <w:ind w:left="221" w:leftChars="104" w:firstLine="243" w:firstLineChars="100"/>
        <w:textAlignment w:val="baseline"/>
        <w:rPr>
          <w:rFonts w:ascii="宋体" w:hAnsi="宋体" w:cs="宋体"/>
          <w:sz w:val="24"/>
          <w:szCs w:val="24"/>
          <w:highlight w:val="none"/>
          <w:lang w:val="zh-CN"/>
        </w:rPr>
      </w:pPr>
      <w:r>
        <w:rPr>
          <w:rFonts w:hint="eastAsia" w:ascii="宋体" w:hAnsi="宋体" w:cs="宋体"/>
          <w:sz w:val="24"/>
          <w:szCs w:val="24"/>
          <w:highlight w:val="none"/>
          <w:lang w:val="zh-CN"/>
        </w:rPr>
        <w:t>2.投标文件的组成</w:t>
      </w:r>
    </w:p>
    <w:p w14:paraId="69A057A9">
      <w:pPr>
        <w:snapToGrid w:val="0"/>
        <w:spacing w:line="400" w:lineRule="atLeast"/>
        <w:ind w:left="221" w:leftChars="104" w:firstLine="243" w:firstLineChars="100"/>
        <w:textAlignment w:val="baseline"/>
        <w:rPr>
          <w:rFonts w:ascii="宋体" w:hAnsi="宋体" w:cs="宋体"/>
          <w:b/>
          <w:bCs/>
          <w:sz w:val="24"/>
          <w:szCs w:val="24"/>
          <w:highlight w:val="none"/>
          <w:u w:val="single"/>
          <w:lang w:val="zh-CN"/>
        </w:rPr>
      </w:pPr>
      <w:r>
        <w:rPr>
          <w:rFonts w:hint="eastAsia" w:ascii="宋体" w:hAnsi="宋体" w:cs="宋体"/>
          <w:b/>
          <w:bCs/>
          <w:sz w:val="24"/>
          <w:szCs w:val="24"/>
          <w:highlight w:val="none"/>
          <w:u w:val="single" w:color="000000"/>
        </w:rPr>
        <w:t>投标文件由《资格文件》、《商务技术文件》、《报价文件》三部分组成。</w:t>
      </w:r>
    </w:p>
    <w:p w14:paraId="5A2D9667">
      <w:pPr>
        <w:tabs>
          <w:tab w:val="left" w:pos="1069"/>
          <w:tab w:val="left" w:pos="2352"/>
        </w:tabs>
        <w:autoSpaceDE w:val="0"/>
        <w:autoSpaceDN w:val="0"/>
        <w:adjustRightInd w:val="0"/>
        <w:snapToGrid w:val="0"/>
        <w:spacing w:line="400" w:lineRule="atLeast"/>
        <w:ind w:firstLine="729" w:firstLineChars="300"/>
        <w:rPr>
          <w:rFonts w:ascii="宋体" w:hAnsi="宋体" w:cs="宋体"/>
          <w:b/>
          <w:sz w:val="24"/>
          <w:szCs w:val="24"/>
          <w:highlight w:val="none"/>
          <w:lang w:val="zh-CN"/>
        </w:rPr>
      </w:pPr>
      <w:r>
        <w:rPr>
          <w:rFonts w:hint="eastAsia" w:ascii="宋体" w:hAnsi="宋体" w:cs="宋体"/>
          <w:sz w:val="24"/>
          <w:szCs w:val="24"/>
          <w:highlight w:val="none"/>
          <w:lang w:val="zh-CN"/>
        </w:rPr>
        <w:t>2.1</w:t>
      </w:r>
      <w:r>
        <w:rPr>
          <w:rFonts w:hint="eastAsia" w:ascii="宋体" w:hAnsi="宋体" w:cs="宋体"/>
          <w:sz w:val="24"/>
          <w:szCs w:val="24"/>
          <w:highlight w:val="none"/>
        </w:rPr>
        <w:t xml:space="preserve"> </w:t>
      </w:r>
      <w:r>
        <w:rPr>
          <w:rFonts w:hint="eastAsia" w:ascii="宋体" w:hAnsi="宋体" w:cs="宋体"/>
          <w:b/>
          <w:bCs/>
          <w:sz w:val="24"/>
          <w:szCs w:val="24"/>
          <w:highlight w:val="none"/>
        </w:rPr>
        <w:t>《报价文件》</w:t>
      </w:r>
      <w:r>
        <w:rPr>
          <w:rFonts w:hint="eastAsia" w:ascii="宋体" w:hAnsi="宋体" w:cs="宋体"/>
          <w:b/>
          <w:bCs/>
          <w:sz w:val="24"/>
          <w:szCs w:val="24"/>
          <w:highlight w:val="none"/>
          <w:lang w:val="zh-CN"/>
        </w:rPr>
        <w:t>组成</w:t>
      </w:r>
    </w:p>
    <w:tbl>
      <w:tblPr>
        <w:tblStyle w:val="24"/>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5547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784" w:type="dxa"/>
            <w:noWrap/>
          </w:tcPr>
          <w:p w14:paraId="4D7C8F52">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bookmarkStart w:id="9" w:name="_Toc132122113"/>
            <w:bookmarkStart w:id="10" w:name="_Toc132122410"/>
            <w:r>
              <w:rPr>
                <w:rFonts w:hint="eastAsia" w:ascii="宋体" w:hAnsi="宋体" w:cs="宋体"/>
                <w:sz w:val="24"/>
                <w:szCs w:val="24"/>
                <w:highlight w:val="none"/>
                <w:lang w:val="zh-CN"/>
              </w:rPr>
              <w:t>序号</w:t>
            </w:r>
          </w:p>
        </w:tc>
        <w:tc>
          <w:tcPr>
            <w:tcW w:w="8736" w:type="dxa"/>
            <w:noWrap/>
          </w:tcPr>
          <w:p w14:paraId="72615486">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内容（▲序号</w:t>
            </w:r>
            <w:r>
              <w:rPr>
                <w:rFonts w:hint="eastAsia" w:ascii="宋体" w:hAnsi="宋体" w:cs="宋体"/>
                <w:sz w:val="24"/>
                <w:szCs w:val="24"/>
                <w:highlight w:val="none"/>
              </w:rPr>
              <w:t>1</w:t>
            </w:r>
            <w:r>
              <w:rPr>
                <w:rFonts w:hint="eastAsia" w:ascii="宋体" w:hAnsi="宋体" w:cs="宋体"/>
                <w:sz w:val="24"/>
                <w:szCs w:val="24"/>
                <w:highlight w:val="none"/>
                <w:lang w:val="zh-CN"/>
              </w:rPr>
              <w:t>项供应商必须提供，否则不能通过符合性审查的，责任自负）</w:t>
            </w:r>
          </w:p>
        </w:tc>
      </w:tr>
      <w:tr w14:paraId="51B3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48ED0545">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4FE809BA">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开标（报价）一览表（附件一）</w:t>
            </w:r>
          </w:p>
        </w:tc>
      </w:tr>
      <w:tr w14:paraId="0C86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7D1DE9C8">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2A9B8CA5">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投标分项报价表（附件二）</w:t>
            </w:r>
          </w:p>
        </w:tc>
      </w:tr>
      <w:tr w14:paraId="5A5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4B709AB8">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348EA99A">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其它供应商须说明的资料（如有则提供）</w:t>
            </w:r>
          </w:p>
        </w:tc>
      </w:tr>
      <w:tr w14:paraId="2618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0FC6326F">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4725C484">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中小企业相关的证明材料（如有则提供）</w:t>
            </w:r>
          </w:p>
          <w:p w14:paraId="120709A2">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中小企业</w:t>
            </w:r>
          </w:p>
          <w:p w14:paraId="48ABA7F1">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中小企业声明函（原件，加盖供应商公章，格式见采购文件第四部分附件1）</w:t>
            </w:r>
          </w:p>
          <w:p w14:paraId="02D9FB7E">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8560B3B">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（3）残疾人福利性单位声明函（原件，加盖供应商公章，格式见采购文件第四部分附件2）在政府采购活动中，残疾人福利性单位视同小型、微型企业。</w:t>
            </w:r>
          </w:p>
        </w:tc>
      </w:tr>
      <w:bookmarkEnd w:id="9"/>
      <w:bookmarkEnd w:id="10"/>
    </w:tbl>
    <w:p w14:paraId="316CF95D">
      <w:pPr>
        <w:tabs>
          <w:tab w:val="left" w:pos="1069"/>
          <w:tab w:val="left" w:pos="2352"/>
        </w:tabs>
        <w:autoSpaceDE w:val="0"/>
        <w:autoSpaceDN w:val="0"/>
        <w:adjustRightInd w:val="0"/>
        <w:snapToGrid w:val="0"/>
        <w:spacing w:line="43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 xml:space="preserve">2.2 </w:t>
      </w:r>
      <w:r>
        <w:rPr>
          <w:rFonts w:hint="eastAsia" w:ascii="宋体" w:hAnsi="宋体" w:cs="宋体"/>
          <w:b/>
          <w:bCs/>
          <w:sz w:val="24"/>
          <w:szCs w:val="24"/>
          <w:highlight w:val="none"/>
        </w:rPr>
        <w:t>《资格文件》组成</w:t>
      </w:r>
    </w:p>
    <w:tbl>
      <w:tblPr>
        <w:tblStyle w:val="24"/>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747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3BC8975B">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8747" w:type="dxa"/>
            <w:noWrap/>
          </w:tcPr>
          <w:p w14:paraId="7B678061">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w:t>
            </w:r>
            <w:r>
              <w:rPr>
                <w:rFonts w:hint="eastAsia" w:ascii="宋体" w:hAnsi="宋体" w:cs="宋体"/>
                <w:sz w:val="24"/>
                <w:szCs w:val="24"/>
                <w:highlight w:val="none"/>
              </w:rPr>
              <w:t>下列项</w:t>
            </w:r>
            <w:r>
              <w:rPr>
                <w:rFonts w:hint="eastAsia" w:ascii="宋体" w:hAnsi="宋体" w:cs="宋体"/>
                <w:sz w:val="24"/>
                <w:szCs w:val="24"/>
                <w:highlight w:val="none"/>
                <w:lang w:val="zh-CN"/>
              </w:rPr>
              <w:t>供应商必须提供，否则不能通过符合性审查的，责任自负）</w:t>
            </w:r>
          </w:p>
        </w:tc>
      </w:tr>
      <w:tr w14:paraId="1160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73" w:type="dxa"/>
            <w:tcBorders>
              <w:top w:val="single" w:color="auto" w:sz="4" w:space="0"/>
              <w:left w:val="single" w:color="auto" w:sz="4" w:space="0"/>
              <w:right w:val="single" w:color="auto" w:sz="4" w:space="0"/>
            </w:tcBorders>
            <w:noWrap/>
          </w:tcPr>
          <w:p w14:paraId="5B77C682">
            <w:pPr>
              <w:numPr>
                <w:ilvl w:val="0"/>
                <w:numId w:val="5"/>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60E97D4">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磋商供应商企业法人有效营业执照（或事业法人登记证书或其它工商等登记证明材料，自然人提供身份证)复制件（如为联合体，则联合体各方均应提供）（五选一）</w:t>
            </w:r>
          </w:p>
          <w:p w14:paraId="7502D76C">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①如磋商供应商是企业（包括合伙企业），提供在工商部门注册的有效“企业法人营业执照”或“营业执照”；</w:t>
            </w:r>
          </w:p>
          <w:p w14:paraId="11B77397">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②如磋商供应商是事业单位，提供有效的“事业单位法人证书”；</w:t>
            </w:r>
          </w:p>
          <w:p w14:paraId="6B423452">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③如磋商供应商是非企业专业服务机构的，提供执业许可证等证明文件；</w:t>
            </w:r>
          </w:p>
          <w:p w14:paraId="087F10DB">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④如磋商供应商是个体工商户，提供有效的“个体工商户营业执照”；</w:t>
            </w:r>
          </w:p>
          <w:p w14:paraId="4353D61F">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⑤如磋商供应商是自然人，提供有效的自然人身份证明（居民身份证正反面或公安机关出具的临时居民身份证正反面或港澳台胞证或护照）。</w:t>
            </w:r>
          </w:p>
          <w:p w14:paraId="5025F2A6">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r>
      <w:tr w14:paraId="4A99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FFF81FF">
            <w:pPr>
              <w:numPr>
                <w:ilvl w:val="0"/>
                <w:numId w:val="5"/>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51E770DC">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符合参加政府采购活动应当具备的一般条件的承诺函</w:t>
            </w:r>
            <w:r>
              <w:rPr>
                <w:rStyle w:val="28"/>
                <w:rFonts w:hint="eastAsia" w:ascii="宋体" w:hAnsi="宋体" w:cs="宋体"/>
                <w:color w:val="auto"/>
                <w:sz w:val="24"/>
                <w:szCs w:val="24"/>
                <w:highlight w:val="none"/>
              </w:rPr>
              <w:t>（附件三）</w:t>
            </w:r>
          </w:p>
        </w:tc>
      </w:tr>
      <w:tr w14:paraId="3EC4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right w:val="single" w:color="auto" w:sz="4" w:space="0"/>
            </w:tcBorders>
            <w:noWrap/>
          </w:tcPr>
          <w:p w14:paraId="32B3458E">
            <w:pPr>
              <w:numPr>
                <w:ilvl w:val="0"/>
                <w:numId w:val="5"/>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0D596DE9">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rPr>
              <w:t>法定代表人身份证明法定代表人、单位负责人或自然人本人的身份证明/</w:t>
            </w:r>
            <w:r>
              <w:rPr>
                <w:rFonts w:hint="eastAsia" w:ascii="宋体" w:hAnsi="宋体" w:cs="宋体"/>
                <w:sz w:val="24"/>
                <w:szCs w:val="24"/>
                <w:lang w:val="zh-CN"/>
              </w:rPr>
              <w:t>法定代表人授权书（附件四）</w:t>
            </w:r>
          </w:p>
        </w:tc>
      </w:tr>
    </w:tbl>
    <w:p w14:paraId="2BE68621">
      <w:pPr>
        <w:tabs>
          <w:tab w:val="left" w:pos="1069"/>
          <w:tab w:val="left" w:pos="2352"/>
        </w:tabs>
        <w:autoSpaceDE w:val="0"/>
        <w:autoSpaceDN w:val="0"/>
        <w:adjustRightInd w:val="0"/>
        <w:snapToGrid w:val="0"/>
        <w:spacing w:line="43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 xml:space="preserve">2.3 </w:t>
      </w:r>
      <w:r>
        <w:rPr>
          <w:rFonts w:hint="eastAsia" w:ascii="宋体" w:hAnsi="宋体" w:cs="宋体"/>
          <w:b/>
          <w:bCs/>
          <w:sz w:val="24"/>
          <w:szCs w:val="24"/>
          <w:highlight w:val="none"/>
        </w:rPr>
        <w:t>《商务技术文件》组成</w:t>
      </w:r>
    </w:p>
    <w:tbl>
      <w:tblPr>
        <w:tblStyle w:val="24"/>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415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713F4190">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8747" w:type="dxa"/>
            <w:noWrap/>
          </w:tcPr>
          <w:p w14:paraId="61A2CD2F">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内容（▲序号1</w:t>
            </w:r>
            <w:r>
              <w:rPr>
                <w:rFonts w:hint="eastAsia" w:ascii="宋体" w:hAnsi="宋体" w:cs="宋体"/>
                <w:sz w:val="24"/>
                <w:szCs w:val="24"/>
                <w:highlight w:val="none"/>
              </w:rPr>
              <w:t>-6</w:t>
            </w:r>
            <w:r>
              <w:rPr>
                <w:rFonts w:hint="eastAsia" w:ascii="宋体" w:hAnsi="宋体" w:cs="宋体"/>
                <w:sz w:val="24"/>
                <w:szCs w:val="24"/>
                <w:highlight w:val="none"/>
                <w:lang w:val="zh-CN"/>
              </w:rPr>
              <w:t>项供应商必须提供，否则不能通过符合性审查的，责任自负）</w:t>
            </w:r>
          </w:p>
        </w:tc>
      </w:tr>
      <w:tr w14:paraId="51CA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Borders>
              <w:top w:val="single" w:color="auto" w:sz="4" w:space="0"/>
              <w:left w:val="single" w:color="auto" w:sz="4" w:space="0"/>
              <w:right w:val="single" w:color="auto" w:sz="4" w:space="0"/>
            </w:tcBorders>
            <w:noWrap/>
          </w:tcPr>
          <w:p w14:paraId="7A7512C8">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297150E0">
            <w:pPr>
              <w:tabs>
                <w:tab w:val="left" w:pos="1069"/>
                <w:tab w:val="left" w:pos="2352"/>
              </w:tabs>
              <w:autoSpaceDE w:val="0"/>
              <w:autoSpaceDN w:val="0"/>
              <w:adjustRightInd w:val="0"/>
              <w:snapToGrid w:val="0"/>
              <w:spacing w:line="430" w:lineRule="atLeast"/>
              <w:rPr>
                <w:rFonts w:ascii="宋体" w:hAnsi="宋体" w:cs="宋体"/>
                <w:b/>
                <w:bCs/>
                <w:sz w:val="24"/>
                <w:szCs w:val="24"/>
                <w:highlight w:val="none"/>
                <w:lang w:val="zh-CN"/>
              </w:rPr>
            </w:pPr>
            <w:r>
              <w:rPr>
                <w:rFonts w:hint="eastAsia" w:ascii="宋体" w:hAnsi="宋体" w:cs="宋体"/>
                <w:b/>
                <w:bCs/>
                <w:sz w:val="24"/>
                <w:szCs w:val="24"/>
                <w:highlight w:val="none"/>
              </w:rPr>
              <w:t>报价函（附件五）</w:t>
            </w:r>
          </w:p>
        </w:tc>
      </w:tr>
      <w:tr w14:paraId="464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43744DC">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7B586203">
            <w:pPr>
              <w:tabs>
                <w:tab w:val="left" w:pos="1069"/>
                <w:tab w:val="left" w:pos="2352"/>
              </w:tabs>
              <w:autoSpaceDE w:val="0"/>
              <w:autoSpaceDN w:val="0"/>
              <w:adjustRightInd w:val="0"/>
              <w:snapToGrid w:val="0"/>
              <w:spacing w:line="430" w:lineRule="atLeast"/>
              <w:rPr>
                <w:rFonts w:ascii="宋体" w:hAnsi="宋体" w:cs="宋体"/>
                <w:b/>
                <w:bCs/>
                <w:sz w:val="24"/>
                <w:szCs w:val="24"/>
                <w:highlight w:val="none"/>
                <w:lang w:val="zh-CN"/>
              </w:rPr>
            </w:pPr>
            <w:r>
              <w:rPr>
                <w:rFonts w:hint="eastAsia" w:ascii="宋体" w:hAnsi="宋体" w:cs="宋体"/>
                <w:b/>
                <w:bCs/>
                <w:sz w:val="24"/>
                <w:szCs w:val="24"/>
                <w:highlight w:val="none"/>
              </w:rPr>
              <w:t>供应商参与政府采购活动投标资格声明（附件六）</w:t>
            </w:r>
          </w:p>
        </w:tc>
      </w:tr>
      <w:tr w14:paraId="5BA7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noWrap/>
          </w:tcPr>
          <w:p w14:paraId="60FEAC17">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11272CFA">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法定代表人诚信投标承诺书（附件七）</w:t>
            </w:r>
          </w:p>
        </w:tc>
      </w:tr>
      <w:tr w14:paraId="79A4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E19C3FB">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14DA038D">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商务偏离表（附件八（一））、技术偏离表（附件八（二））</w:t>
            </w:r>
          </w:p>
        </w:tc>
      </w:tr>
      <w:tr w14:paraId="4F2F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ED117F1">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01646235">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项目实施方案</w:t>
            </w:r>
          </w:p>
        </w:tc>
      </w:tr>
      <w:tr w14:paraId="5F59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B3DA010">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01ED333D">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rPr>
              <w:t>项目负责人情况表（附件九（一））</w:t>
            </w:r>
          </w:p>
        </w:tc>
      </w:tr>
      <w:tr w14:paraId="5A85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25BCA23">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BC5306D">
            <w:pPr>
              <w:tabs>
                <w:tab w:val="left" w:pos="1069"/>
                <w:tab w:val="left" w:pos="2352"/>
              </w:tabs>
              <w:autoSpaceDE w:val="0"/>
              <w:autoSpaceDN w:val="0"/>
              <w:adjustRightInd w:val="0"/>
              <w:snapToGrid w:val="0"/>
              <w:spacing w:line="430" w:lineRule="atLeast"/>
              <w:rPr>
                <w:rFonts w:hint="eastAsia" w:ascii="宋体" w:hAnsi="宋体" w:eastAsia="宋体" w:cs="宋体"/>
                <w:sz w:val="24"/>
                <w:szCs w:val="24"/>
                <w:highlight w:val="none"/>
                <w:lang w:eastAsia="zh-CN"/>
              </w:rPr>
            </w:pPr>
            <w:r>
              <w:rPr>
                <w:rFonts w:hint="eastAsia" w:ascii="宋体" w:hAnsi="宋体" w:cs="宋体"/>
                <w:b/>
                <w:bCs/>
                <w:sz w:val="24"/>
                <w:szCs w:val="24"/>
              </w:rPr>
              <w:t>承诺投入的服务人员情况表（附件九（二）</w:t>
            </w:r>
            <w:r>
              <w:rPr>
                <w:rFonts w:hint="eastAsia" w:ascii="宋体" w:hAnsi="宋体" w:cs="宋体"/>
                <w:b/>
                <w:bCs/>
                <w:sz w:val="24"/>
                <w:szCs w:val="24"/>
                <w:lang w:eastAsia="zh-CN"/>
              </w:rPr>
              <w:t>）</w:t>
            </w:r>
          </w:p>
        </w:tc>
      </w:tr>
      <w:tr w14:paraId="0A5F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1C269693">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748E15A">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距离采购人最近的服务机构的详细介绍、服务机构总负责人，电话，地址，技术力量配置等；</w:t>
            </w:r>
          </w:p>
        </w:tc>
      </w:tr>
      <w:tr w14:paraId="5D92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0492665">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54212DB8">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供应商质量体系认证证书、供应商环境体系认证证书、供应商职业健康体系认证证书（（如有则提供）</w:t>
            </w:r>
          </w:p>
        </w:tc>
      </w:tr>
      <w:tr w14:paraId="7421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0920330">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3944F30D">
            <w:pPr>
              <w:tabs>
                <w:tab w:val="left" w:pos="1069"/>
                <w:tab w:val="left" w:pos="2352"/>
              </w:tabs>
              <w:autoSpaceDE w:val="0"/>
              <w:autoSpaceDN w:val="0"/>
              <w:adjustRightInd w:val="0"/>
              <w:snapToGrid w:val="0"/>
              <w:spacing w:line="430" w:lineRule="atLeast"/>
              <w:jc w:val="left"/>
              <w:rPr>
                <w:rFonts w:ascii="宋体" w:hAnsi="宋体" w:cs="宋体"/>
                <w:sz w:val="24"/>
                <w:szCs w:val="24"/>
                <w:highlight w:val="none"/>
              </w:rPr>
            </w:pPr>
            <w:r>
              <w:rPr>
                <w:rFonts w:hint="eastAsia" w:ascii="宋体" w:hAnsi="宋体" w:cs="宋体"/>
                <w:sz w:val="24"/>
                <w:szCs w:val="24"/>
                <w:highlight w:val="none"/>
              </w:rPr>
              <w:t>供应商项目业绩清单，如有（附件十）</w:t>
            </w:r>
          </w:p>
        </w:tc>
      </w:tr>
      <w:tr w14:paraId="60DB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C346347">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73FB9C04">
            <w:pPr>
              <w:tabs>
                <w:tab w:val="left" w:pos="1069"/>
                <w:tab w:val="left" w:pos="2352"/>
              </w:tabs>
              <w:autoSpaceDE w:val="0"/>
              <w:autoSpaceDN w:val="0"/>
              <w:adjustRightInd w:val="0"/>
              <w:snapToGrid w:val="0"/>
              <w:spacing w:line="430" w:lineRule="atLeast"/>
              <w:jc w:val="left"/>
              <w:rPr>
                <w:rFonts w:ascii="宋体" w:hAnsi="宋体" w:cs="宋体"/>
                <w:sz w:val="24"/>
                <w:szCs w:val="24"/>
                <w:highlight w:val="none"/>
              </w:rPr>
            </w:pPr>
            <w:r>
              <w:rPr>
                <w:rFonts w:hint="eastAsia" w:ascii="宋体" w:hAnsi="宋体" w:cs="宋体"/>
                <w:sz w:val="24"/>
                <w:szCs w:val="24"/>
                <w:highlight w:val="none"/>
              </w:rPr>
              <w:t>供应商具有的其它相关资质证书（如有则提供）</w:t>
            </w:r>
          </w:p>
        </w:tc>
      </w:tr>
      <w:tr w14:paraId="7924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602E708">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7B2F68E9">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根据竞争性磋商文件中的采购内容与技术要求、评标细则，需要提供的其它文件和资料。</w:t>
            </w:r>
          </w:p>
        </w:tc>
      </w:tr>
      <w:tr w14:paraId="104C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245E61C">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32DE437C">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其它供应商须说明的资料（如有则提供）</w:t>
            </w:r>
          </w:p>
        </w:tc>
      </w:tr>
      <w:tr w14:paraId="7944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52D76B1F">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7AA3C237">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供应商应编制目录索引，注明项目所在投标文件页码。</w:t>
            </w:r>
          </w:p>
        </w:tc>
      </w:tr>
      <w:tr w14:paraId="0617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68D376FA">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3D6C8566">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政府采购活动现场确认声明书（附件十一）</w:t>
            </w:r>
          </w:p>
        </w:tc>
      </w:tr>
    </w:tbl>
    <w:p w14:paraId="35CA1C48">
      <w:pPr>
        <w:textAlignment w:val="baseline"/>
        <w:rPr>
          <w:rFonts w:ascii="宋体" w:hAnsi="宋体" w:cs="宋体"/>
          <w:sz w:val="24"/>
          <w:szCs w:val="24"/>
          <w:highlight w:val="none"/>
        </w:rPr>
      </w:pPr>
    </w:p>
    <w:p w14:paraId="5FE4ACDD">
      <w:pPr>
        <w:pStyle w:val="36"/>
        <w:snapToGrid w:val="0"/>
        <w:spacing w:line="400" w:lineRule="atLeast"/>
        <w:ind w:firstLine="486" w:firstLineChars="200"/>
        <w:textAlignment w:val="baseline"/>
        <w:rPr>
          <w:rFonts w:hAnsi="宋体" w:cs="宋体"/>
          <w:sz w:val="24"/>
          <w:szCs w:val="24"/>
          <w:highlight w:val="none"/>
        </w:rPr>
      </w:pPr>
      <w:bookmarkStart w:id="11" w:name="_Toc132125038"/>
      <w:bookmarkStart w:id="12" w:name="_Toc132126155"/>
      <w:bookmarkStart w:id="13" w:name="_Toc132123882"/>
      <w:bookmarkStart w:id="14" w:name="_Toc132122120"/>
      <w:bookmarkStart w:id="15" w:name="_Toc132124595"/>
      <w:bookmarkStart w:id="16" w:name="_Toc132123548"/>
      <w:bookmarkStart w:id="17" w:name="_Toc132125984"/>
      <w:bookmarkStart w:id="18" w:name="_Toc132125575"/>
      <w:bookmarkStart w:id="19" w:name="_Toc132122417"/>
      <w:bookmarkStart w:id="20" w:name="_Toc132123839"/>
      <w:bookmarkStart w:id="21" w:name="_Toc132123440"/>
      <w:bookmarkStart w:id="22" w:name="_Toc132125152"/>
      <w:bookmarkStart w:id="23" w:name="_Toc132123635"/>
      <w:bookmarkStart w:id="24" w:name="_Toc132125096"/>
      <w:bookmarkStart w:id="25" w:name="_Toc132655777"/>
      <w:r>
        <w:rPr>
          <w:rFonts w:hint="eastAsia" w:hAnsi="宋体" w:cs="宋体"/>
          <w:sz w:val="24"/>
          <w:szCs w:val="24"/>
          <w:highlight w:val="none"/>
        </w:rPr>
        <w:t>3.投标内容填写说明</w:t>
      </w:r>
    </w:p>
    <w:p w14:paraId="0166E65C">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供应商应按照（上表）所列出的内容及格式组成投标文件。</w:t>
      </w:r>
    </w:p>
    <w:p w14:paraId="61BE8E3F">
      <w:pPr>
        <w:pStyle w:val="36"/>
        <w:snapToGrid w:val="0"/>
        <w:spacing w:line="400" w:lineRule="atLeast"/>
        <w:ind w:firstLine="486" w:firstLineChars="200"/>
        <w:textAlignment w:val="baseline"/>
        <w:rPr>
          <w:rFonts w:hAnsi="宋体" w:cs="宋体"/>
          <w:sz w:val="24"/>
          <w:szCs w:val="24"/>
          <w:highlight w:val="none"/>
        </w:rPr>
      </w:pPr>
      <w:bookmarkStart w:id="26" w:name="_Toc132122412"/>
      <w:bookmarkStart w:id="27" w:name="_Toc132122115"/>
      <w:r>
        <w:rPr>
          <w:rFonts w:hint="eastAsia" w:hAnsi="宋体" w:cs="宋体"/>
          <w:sz w:val="24"/>
          <w:szCs w:val="24"/>
          <w:highlight w:val="none"/>
        </w:rPr>
        <w:t>4.投标报价</w:t>
      </w:r>
      <w:bookmarkEnd w:id="26"/>
      <w:bookmarkEnd w:id="27"/>
    </w:p>
    <w:p w14:paraId="0FE2D5C3">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4.1 供应商应按竞争性磋商文件中《开标（报价）一览表》填写投标报价。</w:t>
      </w:r>
    </w:p>
    <w:p w14:paraId="4728C337">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4.2 供应商应在各自技术和商务占优势的基础上并充分考虑本项目的重要性，提供对采购人最优惠的报价。</w:t>
      </w:r>
    </w:p>
    <w:p w14:paraId="4AD20D0E">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5.采购人要求分类报价是为了方便评标，但在任何情况下不限制采购人以其认为最合适的条款签订合同的权利。</w:t>
      </w:r>
    </w:p>
    <w:p w14:paraId="46CE3A6D">
      <w:pPr>
        <w:pStyle w:val="36"/>
        <w:snapToGrid w:val="0"/>
        <w:spacing w:line="400" w:lineRule="atLeast"/>
        <w:ind w:firstLine="486" w:firstLineChars="200"/>
        <w:textAlignment w:val="baseline"/>
        <w:rPr>
          <w:rFonts w:hAnsi="宋体" w:cs="宋体"/>
          <w:sz w:val="24"/>
          <w:szCs w:val="24"/>
          <w:highlight w:val="none"/>
        </w:rPr>
      </w:pPr>
      <w:bookmarkStart w:id="28" w:name="_Toc132122414"/>
      <w:bookmarkStart w:id="29" w:name="_Toc132122117"/>
      <w:r>
        <w:rPr>
          <w:rFonts w:hint="eastAsia" w:hAnsi="宋体" w:cs="宋体"/>
          <w:sz w:val="24"/>
          <w:szCs w:val="24"/>
          <w:highlight w:val="none"/>
        </w:rPr>
        <w:t>6.投标文件的有效期</w:t>
      </w:r>
      <w:bookmarkEnd w:id="28"/>
      <w:bookmarkEnd w:id="29"/>
    </w:p>
    <w:p w14:paraId="08287C01">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6.1 自报价截止时间起90天内，投标文件应保持有效。有效期短于这个规定期限的报价将被拒绝。</w:t>
      </w:r>
    </w:p>
    <w:p w14:paraId="7C844855">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6.2 在特殊情况下，采购人可与供应商协商延长投标文件的有效期，这种要求和答复均应以书面形式进行。</w:t>
      </w:r>
    </w:p>
    <w:p w14:paraId="07FA741F">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6.3 供应商可拒绝接受延期要求，同意延长有效期的供应商不能修改投标文件。</w:t>
      </w:r>
    </w:p>
    <w:p w14:paraId="46B3BD62">
      <w:pPr>
        <w:pStyle w:val="36"/>
        <w:snapToGrid w:val="0"/>
        <w:spacing w:line="400" w:lineRule="atLeast"/>
        <w:ind w:firstLine="486" w:firstLineChars="200"/>
        <w:textAlignment w:val="baseline"/>
        <w:rPr>
          <w:rFonts w:hAnsi="宋体" w:cs="宋体"/>
          <w:b/>
          <w:bCs/>
          <w:sz w:val="24"/>
          <w:szCs w:val="24"/>
          <w:highlight w:val="none"/>
        </w:rPr>
      </w:pPr>
      <w:r>
        <w:rPr>
          <w:rFonts w:hint="eastAsia" w:hAnsi="宋体" w:cs="宋体"/>
          <w:b/>
          <w:bCs/>
          <w:sz w:val="24"/>
          <w:szCs w:val="24"/>
          <w:highlight w:val="none"/>
        </w:rPr>
        <w:t>四、投标文件</w:t>
      </w:r>
    </w:p>
    <w:p w14:paraId="777FB086">
      <w:pPr>
        <w:pStyle w:val="10"/>
        <w:snapToGrid w:val="0"/>
        <w:spacing w:line="400" w:lineRule="exact"/>
        <w:ind w:firstLine="480"/>
        <w:textAlignment w:val="baseline"/>
        <w:rPr>
          <w:rFonts w:hAnsi="宋体" w:cs="宋体"/>
          <w:sz w:val="24"/>
          <w:szCs w:val="24"/>
          <w:highlight w:val="none"/>
        </w:rPr>
      </w:pPr>
      <w:bookmarkStart w:id="30" w:name="_Toc15003_WPSOffice_Level2"/>
      <w:bookmarkStart w:id="31" w:name="_Toc493530207"/>
      <w:r>
        <w:rPr>
          <w:rFonts w:hint="eastAsia" w:hAnsi="宋体" w:cs="宋体"/>
          <w:sz w:val="24"/>
          <w:szCs w:val="24"/>
          <w:highlight w:val="none"/>
        </w:rPr>
        <w:t>1. 投标文件的上传、递交：见《投标邀请函（投标须知前附表）》。</w:t>
      </w:r>
    </w:p>
    <w:p w14:paraId="520A3C10">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2.“电子加密投标文件”解密和异常情况处理：见《投标邀请函（投标须知前附表）》。</w:t>
      </w:r>
    </w:p>
    <w:p w14:paraId="24CAE888">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3.投标文件的补充、修改或撤回</w:t>
      </w:r>
    </w:p>
    <w:p w14:paraId="3868E59C">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69A8B4D5">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3.2投标截止时间后，供应商不得撤回、修改《投标文件》。</w:t>
      </w:r>
    </w:p>
    <w:p w14:paraId="495F4A77">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4.投标文件的备选方案</w:t>
      </w:r>
    </w:p>
    <w:p w14:paraId="21B25A78">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4.1供应商不得递交任何的投标备选（替代）方案，否则其投标文件将作无效标处理。</w:t>
      </w:r>
    </w:p>
    <w:p w14:paraId="04FAF421">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 投标截止期</w:t>
      </w:r>
    </w:p>
    <w:p w14:paraId="0E16E452">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5.1供应商应按前附表中规定的时间递交电子投标文件。</w:t>
      </w:r>
    </w:p>
    <w:p w14:paraId="23DDE2E8">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30"/>
    <w:bookmarkEnd w:id="31"/>
    <w:p w14:paraId="18966FE5">
      <w:pPr>
        <w:pStyle w:val="36"/>
        <w:snapToGrid w:val="0"/>
        <w:spacing w:line="400" w:lineRule="atLeast"/>
        <w:ind w:firstLine="486" w:firstLineChars="200"/>
        <w:textAlignment w:val="baseline"/>
        <w:rPr>
          <w:rFonts w:hAnsi="宋体" w:cs="宋体"/>
          <w:b/>
          <w:bCs/>
          <w:sz w:val="24"/>
          <w:szCs w:val="24"/>
        </w:rPr>
      </w:pPr>
      <w:r>
        <w:rPr>
          <w:rFonts w:hint="eastAsia" w:hAnsi="宋体" w:cs="宋体"/>
          <w:b/>
          <w:bCs/>
          <w:sz w:val="24"/>
          <w:szCs w:val="24"/>
        </w:rPr>
        <w:t>五、开标和评标</w:t>
      </w:r>
    </w:p>
    <w:p w14:paraId="58AAEB1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   评标委员会</w:t>
      </w:r>
    </w:p>
    <w:p w14:paraId="08FAD46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1.1  采购人和采购代理机构依法组建评标委员会，评标委员会的成员在评标过程中必须严格遵守《中华人民共和国政府采购法》等有关法律、法规的规定。</w:t>
      </w:r>
    </w:p>
    <w:p w14:paraId="220AD73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   评标过程的保密性</w:t>
      </w:r>
    </w:p>
    <w:p w14:paraId="539105C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2.1  开标后直至向中标人授予合同时止，凡与评审有关的资料均不得向投标人及与评标无关人员透露，如果投标人在评标过程中试图向采购人或采购代理机构施加影响，其投标将被拒绝。</w:t>
      </w:r>
    </w:p>
    <w:p w14:paraId="49CC1A4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   评标前准备</w:t>
      </w:r>
    </w:p>
    <w:p w14:paraId="5E29A5CC">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3.1  </w:t>
      </w:r>
      <w:r>
        <w:rPr>
          <w:rFonts w:hint="eastAsia" w:hAnsi="宋体" w:cs="宋体"/>
          <w:bCs/>
          <w:sz w:val="24"/>
          <w:szCs w:val="24"/>
        </w:rPr>
        <w:t>投标文件签收及解密：由采购代理机构开始签收并开始解密投标文件。</w:t>
      </w:r>
    </w:p>
    <w:p w14:paraId="4EB56D75">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w:t>
      </w:r>
      <w:r>
        <w:rPr>
          <w:rFonts w:hAnsi="宋体" w:cs="宋体"/>
          <w:bCs/>
          <w:sz w:val="24"/>
          <w:szCs w:val="24"/>
        </w:rPr>
        <w:t xml:space="preserve">.2  </w:t>
      </w:r>
      <w:r>
        <w:rPr>
          <w:rFonts w:hint="eastAsia" w:hAnsi="宋体" w:cs="宋体"/>
          <w:bCs/>
          <w:sz w:val="24"/>
          <w:szCs w:val="24"/>
        </w:rPr>
        <w:t>投标文件解密：投标文件递交截止时间后，投标人登录政采云平台，用“项目采购-开标评标”功能对电子投标文件进行在线解密。在线解密电子投标文件时间为开标时间起半个小时内。</w:t>
      </w:r>
      <w:r>
        <w:rPr>
          <w:rFonts w:hAnsi="宋体" w:cs="宋体"/>
          <w:bCs/>
          <w:sz w:val="24"/>
          <w:szCs w:val="24"/>
        </w:rPr>
        <w:t>投标文件未按时解密，</w:t>
      </w:r>
      <w:r>
        <w:rPr>
          <w:rFonts w:hint="eastAsia" w:hAnsi="宋体" w:cs="宋体"/>
          <w:bCs/>
          <w:sz w:val="24"/>
          <w:szCs w:val="24"/>
        </w:rPr>
        <w:t>投标人</w:t>
      </w:r>
      <w:r>
        <w:rPr>
          <w:rFonts w:hAnsi="宋体" w:cs="宋体"/>
          <w:bCs/>
          <w:sz w:val="24"/>
          <w:szCs w:val="24"/>
        </w:rPr>
        <w:t>提供了备份投标文件的，以备份投标文件作为依据，否则视为投标文件撤回。投标文件已按时解密的，备份投标文件自动失效。</w:t>
      </w:r>
    </w:p>
    <w:p w14:paraId="05830A6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w:t>
      </w:r>
      <w:r>
        <w:rPr>
          <w:rFonts w:hAnsi="宋体" w:cs="宋体"/>
          <w:bCs/>
          <w:sz w:val="24"/>
          <w:szCs w:val="24"/>
        </w:rPr>
        <w:t xml:space="preserve">.3  </w:t>
      </w:r>
      <w:r>
        <w:rPr>
          <w:rFonts w:hint="eastAsia" w:hAnsi="宋体" w:cs="宋体"/>
          <w:bCs/>
          <w:sz w:val="24"/>
          <w:szCs w:val="24"/>
        </w:rPr>
        <w:t>投标文件解密结束。投标人在线解密投标文件完毕后，由采购代理机构结束解密投标文件。</w:t>
      </w:r>
    </w:p>
    <w:p w14:paraId="1DF7F659">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4.   </w:t>
      </w:r>
      <w:r>
        <w:rPr>
          <w:rFonts w:hint="eastAsia" w:hAnsi="宋体" w:cs="宋体"/>
          <w:bCs/>
          <w:sz w:val="24"/>
          <w:szCs w:val="24"/>
        </w:rPr>
        <w:t>开标评标</w:t>
      </w:r>
    </w:p>
    <w:p w14:paraId="79FE121E">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4.1</w:t>
      </w:r>
      <w:r>
        <w:rPr>
          <w:rFonts w:hint="eastAsia" w:hAnsi="宋体" w:cs="宋体"/>
          <w:bCs/>
          <w:sz w:val="24"/>
          <w:szCs w:val="24"/>
        </w:rPr>
        <w:t xml:space="preserve">  资格性审查</w:t>
      </w:r>
    </w:p>
    <w:p w14:paraId="3DD6E59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采购人或采购代理机构依据法律、法规和招标文件的规定，对各投标文件中的资格证明在线进行审查，以确定是否具备投标资格。▲只要有一项审查不合格，则该投标人的资格审查不合格，审查不合格的投标文件将不予评审。</w:t>
      </w:r>
    </w:p>
    <w:p w14:paraId="4F3CECCB">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4.2</w:t>
      </w:r>
      <w:r>
        <w:rPr>
          <w:rFonts w:hint="eastAsia" w:hAnsi="宋体" w:cs="宋体"/>
          <w:bCs/>
          <w:sz w:val="24"/>
          <w:szCs w:val="24"/>
        </w:rPr>
        <w:t xml:space="preserve">  符合性审查</w:t>
      </w:r>
    </w:p>
    <w:p w14:paraId="3D06735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评标委员会依据法律、法规和招标文件的规定，对投标文件的有效性、完整性和对招标文件的响应程度进行审查，以确定是否符合招标文件的商务、技术等实质性要求。评标委员会决定投标的响应性只根据投标文件本身的内容，而不寻求外部的证据。</w:t>
      </w:r>
    </w:p>
    <w:p w14:paraId="4469E559">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w:t>
      </w:r>
      <w:r>
        <w:rPr>
          <w:rFonts w:hAnsi="宋体" w:cs="宋体"/>
          <w:bCs/>
          <w:sz w:val="24"/>
          <w:szCs w:val="24"/>
        </w:rPr>
        <w:t xml:space="preserve">.3  </w:t>
      </w:r>
      <w:r>
        <w:rPr>
          <w:rFonts w:hint="eastAsia" w:hAnsi="宋体" w:cs="宋体"/>
          <w:bCs/>
          <w:sz w:val="24"/>
          <w:szCs w:val="24"/>
        </w:rPr>
        <w:t>投标文件评审</w:t>
      </w:r>
    </w:p>
    <w:p w14:paraId="54C419A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 xml:space="preserve">     评标委员会根据招标文件中规定的评标方法和标准，对符合性审查合格的投标文件进行商务、技术和价格评估，综合比较与评价，并按照招标文件中制订的评标方法进行综合评定打分，并提交评审报告。</w:t>
      </w:r>
    </w:p>
    <w:p w14:paraId="6E908E56">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5</w:t>
      </w:r>
      <w:r>
        <w:rPr>
          <w:rFonts w:hint="eastAsia" w:hAnsi="宋体" w:cs="宋体"/>
          <w:bCs/>
          <w:sz w:val="24"/>
          <w:szCs w:val="24"/>
        </w:rPr>
        <w:t>.   投标文件的澄清</w:t>
      </w:r>
    </w:p>
    <w:p w14:paraId="1330971C">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5</w:t>
      </w:r>
      <w:r>
        <w:rPr>
          <w:rFonts w:hint="eastAsia" w:hAnsi="宋体" w:cs="宋体"/>
          <w:bCs/>
          <w:sz w:val="24"/>
          <w:szCs w:val="24"/>
        </w:rPr>
        <w:t>.1  对于投标文件中含义不明确、同类问题表述不一致或者有明显文字和计算错误的内容，评标委员会应当以书面形式要求投标人作出必要的澄清、说明或者补正。</w:t>
      </w:r>
    </w:p>
    <w:p w14:paraId="62811E6F">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5</w:t>
      </w:r>
      <w:r>
        <w:rPr>
          <w:rFonts w:hint="eastAsia" w:hAnsi="宋体" w:cs="宋体"/>
          <w:bCs/>
          <w:sz w:val="24"/>
          <w:szCs w:val="24"/>
        </w:rPr>
        <w:t>.2  投标人的澄清、说明或者补正应当采用电子传输形式。投标人的澄清、说明或者补正不得超出投标文件的范围或者改变投标文件的实质性内容。</w:t>
      </w:r>
    </w:p>
    <w:p w14:paraId="0E50B08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6.   投标价格修正</w:t>
      </w:r>
    </w:p>
    <w:p w14:paraId="657CD3D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 xml:space="preserve">     评标委员会对各投标人的投标报价进行核查，核查时发现投标报价内容不清楚可要求投标人书面澄清，投标文件报价出现前后不一致的，按照下列规定修正：</w:t>
      </w:r>
    </w:p>
    <w:p w14:paraId="24EA3E9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（1）投标文件中投标报价一览表内容与投标分项报价表不一致的，以投标报价一览表为准；</w:t>
      </w:r>
    </w:p>
    <w:p w14:paraId="1137079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（2）大写金额与小写金额不一致的，以大写金额为准；</w:t>
      </w:r>
    </w:p>
    <w:p w14:paraId="089B6DC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（3）单价金额小数点或者百分比有明显错位的，以投标报价一览表的总价为准，并修改单价；</w:t>
      </w:r>
    </w:p>
    <w:p w14:paraId="62EFF47A">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（4）总价金额与按单价汇总金额不一致的，以单价金额计算结果为准。</w:t>
      </w:r>
    </w:p>
    <w:p w14:paraId="7AFA4BE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（5）▲同时出现两种以上不一致的，按照前款规定的顺序修正。修正后的报价按照第</w:t>
      </w:r>
      <w:r>
        <w:rPr>
          <w:rFonts w:hAnsi="宋体" w:cs="宋体"/>
          <w:bCs/>
          <w:sz w:val="24"/>
          <w:szCs w:val="24"/>
        </w:rPr>
        <w:t>5</w:t>
      </w:r>
      <w:r>
        <w:rPr>
          <w:rFonts w:hint="eastAsia" w:hAnsi="宋体" w:cs="宋体"/>
          <w:bCs/>
          <w:sz w:val="24"/>
          <w:szCs w:val="24"/>
        </w:rPr>
        <w:t>点的规定经投标人确认后产生约束力，投标人不确认的，其投标无效。</w:t>
      </w:r>
    </w:p>
    <w:p w14:paraId="5DE4F45D">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7. ▲评标委员会认定投标人存在下列情况之一的，投标无效：</w:t>
      </w:r>
    </w:p>
    <w:p w14:paraId="56793F4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）投标文件未按招标文件要求签署、盖章的；</w:t>
      </w:r>
    </w:p>
    <w:p w14:paraId="03AD007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）明显不符合招标文件规定的技术规格、技术标准要求或不满足主要技术参数的；</w:t>
      </w:r>
    </w:p>
    <w:p w14:paraId="6D6C983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）投标文件含有采购人不能接受的附加条件的；</w:t>
      </w:r>
    </w:p>
    <w:p w14:paraId="6933791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）投标报价超过招标文件中规定的预算金额或者最高限价的；</w:t>
      </w:r>
    </w:p>
    <w:p w14:paraId="160215C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5</w:t>
      </w:r>
      <w:r>
        <w:rPr>
          <w:rFonts w:hint="eastAsia" w:hAnsi="宋体" w:cs="宋体"/>
          <w:bCs/>
          <w:sz w:val="24"/>
          <w:szCs w:val="24"/>
        </w:rPr>
        <w:t>）资格文件或商务技术文件中出现投标报价的；</w:t>
      </w:r>
    </w:p>
    <w:p w14:paraId="274BCCA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6</w:t>
      </w:r>
      <w:r>
        <w:rPr>
          <w:rFonts w:hint="eastAsia" w:hAnsi="宋体" w:cs="宋体"/>
          <w:bCs/>
          <w:sz w:val="24"/>
          <w:szCs w:val="24"/>
        </w:rPr>
        <w:t>）投标文件内容不全或关键字迹模糊无法辨认或未做好节点关联导致关键内容缺失的；</w:t>
      </w:r>
    </w:p>
    <w:p w14:paraId="2D94DC2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（7）仅提交备份投标文件的；</w:t>
      </w:r>
    </w:p>
    <w:p w14:paraId="231B702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8</w:t>
      </w:r>
      <w:r>
        <w:rPr>
          <w:rFonts w:hint="eastAsia" w:hAnsi="宋体" w:cs="宋体"/>
          <w:bCs/>
          <w:sz w:val="24"/>
          <w:szCs w:val="24"/>
        </w:rPr>
        <w:t>）法律、法规和招标文件中规定的其它无效情形。</w:t>
      </w:r>
    </w:p>
    <w:p w14:paraId="7E4F7EF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8.   评标过程中遇到特殊情况，由评标委员会遵循公开、公正原则，采取投票方式按照少数服从多数原则决定。</w:t>
      </w:r>
    </w:p>
    <w:p w14:paraId="6C332D0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9.   优化评审管理</w:t>
      </w:r>
    </w:p>
    <w:p w14:paraId="0B06C56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根据浙财采监〔2022〕</w:t>
      </w:r>
      <w:r>
        <w:rPr>
          <w:rFonts w:hAnsi="宋体" w:cs="宋体"/>
          <w:bCs/>
          <w:sz w:val="24"/>
          <w:szCs w:val="24"/>
        </w:rPr>
        <w:t>8</w:t>
      </w:r>
      <w:r>
        <w:rPr>
          <w:rFonts w:hint="eastAsia" w:hAnsi="宋体" w:cs="宋体"/>
          <w:bCs/>
          <w:sz w:val="24"/>
          <w:szCs w:val="24"/>
        </w:rPr>
        <w:t>号文相关的规定，</w:t>
      </w:r>
      <w:r>
        <w:rPr>
          <w:rFonts w:hAnsi="宋体" w:cs="宋体"/>
          <w:bCs/>
          <w:sz w:val="24"/>
          <w:szCs w:val="24"/>
        </w:rPr>
        <w:t>评审小组成员个人主观打分偏离所有评审小组成员主</w:t>
      </w:r>
    </w:p>
    <w:p w14:paraId="2607198B">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观打分平均值30%以上的，由评审委员会启动评分畸高、畸低行为认定程序。</w:t>
      </w:r>
    </w:p>
    <w:p w14:paraId="18210EAA">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10．  推荐中标候选人</w:t>
      </w:r>
    </w:p>
    <w:p w14:paraId="26052399">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10.1  本次招标由评标委员会推2名中标候选人。</w:t>
      </w:r>
    </w:p>
    <w:p w14:paraId="79EBC239">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10.2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1FC8E89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11.   投标截止时间止及评审期间，如出现有效投标人＜3家时，本项目废标，并重新组织招标。</w:t>
      </w:r>
    </w:p>
    <w:p w14:paraId="06A4C94D">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12.  评标细则详见第六部分“评标原则及方法”。</w:t>
      </w:r>
    </w:p>
    <w:p w14:paraId="1229FBBF">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13.  未尽事宜遵循相关法律法规及规范性文件执行。</w:t>
      </w:r>
    </w:p>
    <w:p w14:paraId="0FC4FB4E">
      <w:pPr>
        <w:pStyle w:val="36"/>
        <w:snapToGrid w:val="0"/>
        <w:spacing w:line="400" w:lineRule="atLeast"/>
        <w:ind w:firstLine="486" w:firstLineChars="200"/>
        <w:textAlignment w:val="baseline"/>
        <w:rPr>
          <w:rFonts w:hAnsi="宋体" w:cs="宋体"/>
          <w:b/>
          <w:bCs/>
          <w:sz w:val="24"/>
          <w:szCs w:val="24"/>
        </w:rPr>
      </w:pPr>
      <w:bookmarkStart w:id="32" w:name="_Toc230773780"/>
      <w:bookmarkStart w:id="33" w:name="_Toc387"/>
      <w:r>
        <w:rPr>
          <w:rFonts w:hint="eastAsia" w:hAnsi="宋体" w:cs="宋体"/>
          <w:b/>
          <w:bCs/>
          <w:sz w:val="24"/>
          <w:szCs w:val="24"/>
        </w:rPr>
        <w:t>六、 中标和合同</w:t>
      </w:r>
      <w:bookmarkEnd w:id="32"/>
      <w:bookmarkEnd w:id="33"/>
    </w:p>
    <w:p w14:paraId="2755225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   确定中标人</w:t>
      </w:r>
    </w:p>
    <w:p w14:paraId="1AE6F97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1.1  采购代理机构应当在评标结束后2个工作日内将评标报告送采购人。</w:t>
      </w:r>
    </w:p>
    <w:p w14:paraId="3E70BC95">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1.2  采购人应当自收到评标报告之日起5个工作日内，在评标报告确定的中标候选人名单中按顺序确定中标人。中标候选人并列的，由采购人采取随机抽取的方式确定。</w:t>
      </w:r>
    </w:p>
    <w:p w14:paraId="47A56BAD">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1.3  采购人在收到评标报告5个工作日内未按评标报告推荐的中标候选人顺序确定中标人，又不能说明合法理由的，视同按评标报告推荐的顺序确定排名第一的中标候选人为中标人。</w:t>
      </w:r>
    </w:p>
    <w:p w14:paraId="36BA0FA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   中标公告</w:t>
      </w:r>
    </w:p>
    <w:p w14:paraId="59935ED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2.1  采购人或者采购代理机构应当自中标人确定之日起2个工作日内，在省级以上财政部门指定的媒体上公告中标结果，招标文件应当随中标结果同时公告。</w:t>
      </w:r>
    </w:p>
    <w:p w14:paraId="434904B7">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   中标通知书</w:t>
      </w:r>
    </w:p>
    <w:p w14:paraId="537EE4B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3.1  在公告中标结果的同时，采购人或采购代理机构向中标人发出中标通知书。</w:t>
      </w:r>
    </w:p>
    <w:p w14:paraId="0E1BF028">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3.2  中标通知书是合同的一个组成部分,对采购人和中标人均具有同等法律效力。</w:t>
      </w:r>
    </w:p>
    <w:p w14:paraId="042192D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   签订合同</w:t>
      </w:r>
    </w:p>
    <w:p w14:paraId="778B33C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4.1  采购人应当自中标通知书发出之日起</w:t>
      </w:r>
      <w:r>
        <w:rPr>
          <w:rFonts w:hAnsi="宋体" w:cs="宋体"/>
          <w:bCs/>
          <w:sz w:val="24"/>
          <w:szCs w:val="24"/>
        </w:rPr>
        <w:t>30</w:t>
      </w:r>
      <w:r>
        <w:rPr>
          <w:rFonts w:hint="eastAsia" w:hAnsi="宋体" w:cs="宋体"/>
          <w:bCs/>
          <w:sz w:val="24"/>
          <w:szCs w:val="24"/>
        </w:rPr>
        <w:t>日内，按照招标文件和中标人投标文件的规定，与中标人签订书面合同。所签订的合同不得对招标文件确定的事项和中标人投标文件作实质性修改。</w:t>
      </w:r>
    </w:p>
    <w:p w14:paraId="2B33BE2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4.2  在签订合同前，采购人有权在中标总价不变的前提下要求中标人对商务报价中的不平衡报价和缺漏项进行调整，如果中标人无合理理由拒绝调整，其中标资格将被取消，且将导致其它进一步的赔偿和处罚。</w:t>
      </w:r>
    </w:p>
    <w:p w14:paraId="3A70D8A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4.3  招标文件、中标人的投标文件、投标修改文件、评标过程中有关澄清文件及经投标人和评委双方签字的询标纪要和中标通知书均作为合同附件。</w:t>
      </w:r>
    </w:p>
    <w:p w14:paraId="2A004B75">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4.4  采购人不得向中标人提出任何不合理的要求作为签订合同的条件。</w:t>
      </w:r>
    </w:p>
    <w:p w14:paraId="6C455817">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4.5  拒签合同的违约责任</w:t>
      </w:r>
    </w:p>
    <w:p w14:paraId="62A7B4E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中标人接到中标通知书后，在规定时间内借故否认已经承诺的条件而拒签合同的，以违约处理。</w:t>
      </w:r>
    </w:p>
    <w:p w14:paraId="4632342A">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4.6  合同一式五份，其中采购人二份，中标人二份，采购代理机构备案一份。中标人在采购合同签订后应及时提交壹份交采购代理机构备案。同时提交一份投标文件正式版的扫描件（PDF格式）供采购人备案用。</w:t>
      </w:r>
    </w:p>
    <w:p w14:paraId="42BBED9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5.   履约保证金</w:t>
      </w:r>
    </w:p>
    <w:p w14:paraId="03180E4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本项目需履约保证金。</w:t>
      </w:r>
    </w:p>
    <w:p w14:paraId="3D0EE5F8">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6.   合同履行时更改采购数量的权利</w:t>
      </w:r>
    </w:p>
    <w:p w14:paraId="07DAC9E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07F878CA">
      <w:pPr>
        <w:pStyle w:val="36"/>
        <w:snapToGrid w:val="0"/>
        <w:spacing w:line="400" w:lineRule="atLeast"/>
        <w:ind w:firstLine="486" w:firstLineChars="200"/>
        <w:textAlignment w:val="baseline"/>
        <w:rPr>
          <w:rFonts w:hAnsi="宋体" w:cs="宋体"/>
          <w:b/>
          <w:bCs/>
          <w:sz w:val="24"/>
          <w:szCs w:val="24"/>
        </w:rPr>
      </w:pPr>
      <w:bookmarkStart w:id="34" w:name="_Toc77407760"/>
      <w:bookmarkStart w:id="35" w:name="_Toc2548"/>
      <w:bookmarkStart w:id="36" w:name="_Toc77410345"/>
      <w:bookmarkStart w:id="37" w:name="_Toc89248785"/>
      <w:r>
        <w:rPr>
          <w:rFonts w:hint="eastAsia" w:hAnsi="宋体" w:cs="宋体"/>
          <w:b/>
          <w:bCs/>
          <w:sz w:val="24"/>
          <w:szCs w:val="24"/>
        </w:rPr>
        <w:t>七、 可中止电子交易活动的情形</w:t>
      </w:r>
      <w:bookmarkEnd w:id="34"/>
      <w:bookmarkEnd w:id="35"/>
      <w:bookmarkEnd w:id="36"/>
      <w:bookmarkEnd w:id="37"/>
    </w:p>
    <w:p w14:paraId="7CF7437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采购过程中出现以下情形，导致电子交易平台无法正常运行，或者无法保证电子交易的公平、公正和安全时，采购代理机构可中止电子交易活动：</w:t>
      </w:r>
    </w:p>
    <w:p w14:paraId="73B1F5DB">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1.   </w:t>
      </w:r>
      <w:r>
        <w:rPr>
          <w:rFonts w:hint="eastAsia" w:hAnsi="宋体" w:cs="宋体"/>
          <w:bCs/>
          <w:sz w:val="24"/>
          <w:szCs w:val="24"/>
        </w:rPr>
        <w:t>电子交易平台发生故障而无法登录访问的；</w:t>
      </w:r>
    </w:p>
    <w:p w14:paraId="0A0691D0">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2.   </w:t>
      </w:r>
      <w:r>
        <w:rPr>
          <w:rFonts w:hint="eastAsia" w:hAnsi="宋体" w:cs="宋体"/>
          <w:bCs/>
          <w:sz w:val="24"/>
          <w:szCs w:val="24"/>
        </w:rPr>
        <w:t>电子交易平台应用或数据库出现错误，不能进行正常操作的；</w:t>
      </w:r>
    </w:p>
    <w:p w14:paraId="297B3A85">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3.   </w:t>
      </w:r>
      <w:r>
        <w:rPr>
          <w:rFonts w:hint="eastAsia" w:hAnsi="宋体" w:cs="宋体"/>
          <w:bCs/>
          <w:sz w:val="24"/>
          <w:szCs w:val="24"/>
        </w:rPr>
        <w:t>电子交易平台发现严重安全漏洞，有潜在泄密危险的；</w:t>
      </w:r>
    </w:p>
    <w:p w14:paraId="1148A9A8">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4.   </w:t>
      </w:r>
      <w:r>
        <w:rPr>
          <w:rFonts w:hint="eastAsia" w:hAnsi="宋体" w:cs="宋体"/>
          <w:bCs/>
          <w:sz w:val="24"/>
          <w:szCs w:val="24"/>
        </w:rPr>
        <w:t>病毒发作导致不能进行正常操作的；</w:t>
      </w:r>
    </w:p>
    <w:p w14:paraId="47B8564F">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5.   </w:t>
      </w:r>
      <w:r>
        <w:rPr>
          <w:rFonts w:hint="eastAsia" w:hAnsi="宋体" w:cs="宋体"/>
          <w:bCs/>
          <w:sz w:val="24"/>
          <w:szCs w:val="24"/>
        </w:rPr>
        <w:t>其他无法保证电子交易的公平、公正和安全的情况。</w:t>
      </w:r>
    </w:p>
    <w:p w14:paraId="24F2F1F3">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出现前款规定情形，不影响采购公平、公正性的，采购代理机构可以待上述情形消除后继续组织电子交易活动；影响或可能影响采购公平、公正性的，应当重新采购。</w:t>
      </w:r>
    </w:p>
    <w:p w14:paraId="22CE3CAB">
      <w:pPr>
        <w:pStyle w:val="36"/>
        <w:snapToGrid w:val="0"/>
        <w:spacing w:line="400" w:lineRule="atLeast"/>
        <w:ind w:firstLine="486" w:firstLineChars="200"/>
        <w:textAlignment w:val="baseline"/>
        <w:rPr>
          <w:rFonts w:hAnsi="宋体" w:cs="宋体"/>
          <w:b/>
          <w:bCs/>
          <w:sz w:val="24"/>
          <w:szCs w:val="24"/>
        </w:rPr>
      </w:pPr>
      <w:bookmarkStart w:id="38" w:name="_Toc24950"/>
      <w:bookmarkStart w:id="39" w:name="_Toc9368"/>
      <w:bookmarkStart w:id="40" w:name="_Toc11091"/>
      <w:bookmarkStart w:id="41" w:name="_Toc5121"/>
      <w:r>
        <w:rPr>
          <w:rFonts w:hint="eastAsia" w:hAnsi="宋体" w:cs="宋体"/>
          <w:b/>
          <w:bCs/>
          <w:sz w:val="24"/>
          <w:szCs w:val="24"/>
        </w:rPr>
        <w:t>八、 验  收</w:t>
      </w:r>
      <w:bookmarkEnd w:id="38"/>
      <w:bookmarkEnd w:id="39"/>
      <w:bookmarkEnd w:id="40"/>
      <w:bookmarkEnd w:id="41"/>
    </w:p>
    <w:p w14:paraId="1FF664A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1DDD43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   采购人可以邀请参加本项目的其他供应商或者第三方机构参与验收。参与验收的供应商或者第三方机构的意见作为验收书的参考资料一并存档。</w:t>
      </w:r>
    </w:p>
    <w:p w14:paraId="644B7A8A">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E1C910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   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3EB47D5">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6.中标供应商在领取中标通知书之前，向招标代理机构提供招标代理服务费，参照</w:t>
      </w:r>
      <w:r>
        <w:rPr>
          <w:rFonts w:hint="eastAsia" w:ascii="宋体" w:hAnsi="宋体" w:cs="宋体"/>
          <w:sz w:val="24"/>
          <w:szCs w:val="24"/>
          <w:lang w:val="zh-CN"/>
        </w:rPr>
        <w:t>《国家计委关于印发&lt;招标代理服务收费管理暂行办法&gt;的通知》（计价格[2002]1980号）</w:t>
      </w:r>
      <w:r>
        <w:rPr>
          <w:rFonts w:hint="eastAsia" w:ascii="宋体" w:hAnsi="宋体" w:cs="宋体"/>
          <w:sz w:val="24"/>
          <w:szCs w:val="24"/>
        </w:rPr>
        <w:t>服务</w:t>
      </w:r>
      <w:r>
        <w:rPr>
          <w:rFonts w:hint="eastAsia" w:ascii="宋体" w:hAnsi="宋体" w:cs="宋体"/>
          <w:sz w:val="24"/>
          <w:szCs w:val="24"/>
          <w:lang w:val="zh-CN"/>
        </w:rPr>
        <w:t>类标准收取。</w:t>
      </w:r>
    </w:p>
    <w:p w14:paraId="259A177B">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招标代理费汇入以下帐号：</w:t>
      </w:r>
    </w:p>
    <w:p w14:paraId="7857BDAA">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开户银行：中国农业银行温州蒲州支行 ；</w:t>
      </w:r>
    </w:p>
    <w:p w14:paraId="37F86784">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开户名称：浙江飞伟工程项目管理有限公司；</w:t>
      </w:r>
    </w:p>
    <w:p w14:paraId="67F2901F">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开户帐号：19225601040004404 ；</w:t>
      </w:r>
    </w:p>
    <w:p w14:paraId="10629602">
      <w:pPr>
        <w:spacing w:line="400" w:lineRule="exact"/>
        <w:ind w:firstLine="486" w:firstLineChars="200"/>
        <w:textAlignment w:val="bottom"/>
        <w:rPr>
          <w:rFonts w:ascii="宋体" w:hAnsi="宋体" w:cs="宋体"/>
          <w:sz w:val="24"/>
          <w:szCs w:val="24"/>
        </w:rPr>
      </w:pPr>
    </w:p>
    <w:p w14:paraId="06463B31">
      <w:pPr>
        <w:snapToGrid w:val="0"/>
        <w:spacing w:line="400" w:lineRule="exact"/>
        <w:jc w:val="left"/>
        <w:textAlignment w:val="baseline"/>
        <w:rPr>
          <w:rFonts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 xml:space="preserve">  </w:t>
      </w:r>
      <w:r>
        <w:rPr>
          <w:rFonts w:hint="eastAsia" w:ascii="宋体" w:hAnsi="宋体" w:cs="宋体"/>
          <w:b/>
          <w:bCs/>
          <w:sz w:val="24"/>
          <w:szCs w:val="24"/>
          <w:highlight w:val="none"/>
          <w:lang w:val="en-US" w:eastAsia="zh-CN"/>
        </w:rPr>
        <w:t>九</w:t>
      </w:r>
      <w:r>
        <w:rPr>
          <w:rFonts w:hint="eastAsia" w:ascii="宋体" w:hAnsi="宋体" w:cs="宋体"/>
          <w:b/>
          <w:bCs/>
          <w:sz w:val="24"/>
          <w:szCs w:val="24"/>
          <w:highlight w:val="none"/>
        </w:rPr>
        <w:t>、投诉质疑</w:t>
      </w:r>
    </w:p>
    <w:p w14:paraId="523F8016">
      <w:pPr>
        <w:pStyle w:val="38"/>
        <w:snapToGrid w:val="0"/>
        <w:spacing w:before="0" w:line="400" w:lineRule="exact"/>
        <w:ind w:firstLine="488"/>
        <w:textAlignment w:val="baseline"/>
        <w:rPr>
          <w:rFonts w:ascii="宋体" w:hAnsi="宋体" w:cs="宋体"/>
          <w:szCs w:val="24"/>
          <w:highlight w:val="none"/>
        </w:rPr>
      </w:pPr>
      <w:r>
        <w:rPr>
          <w:rFonts w:hint="eastAsia" w:ascii="宋体" w:hAnsi="宋体" w:cs="宋体"/>
          <w:szCs w:val="24"/>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55FB738D">
      <w:pPr>
        <w:spacing w:line="400" w:lineRule="exact"/>
        <w:ind w:firstLine="486" w:firstLineChars="200"/>
        <w:rPr>
          <w:rFonts w:ascii="宋体" w:hAnsi="宋体" w:cs="宋体"/>
          <w:b/>
          <w:sz w:val="24"/>
          <w:szCs w:val="24"/>
          <w:highlight w:val="none"/>
        </w:rPr>
      </w:pPr>
      <w:r>
        <w:rPr>
          <w:rFonts w:hint="eastAsia" w:ascii="宋体" w:hAnsi="宋体" w:cs="宋体"/>
          <w:b/>
          <w:sz w:val="24"/>
          <w:szCs w:val="24"/>
          <w:highlight w:val="none"/>
        </w:rPr>
        <w:t>1.供应商询问</w:t>
      </w:r>
    </w:p>
    <w:p w14:paraId="7F764A44">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lang w:val="zh-CN"/>
        </w:rPr>
        <w:t>供应商对政府采购活动事项有疑问的，可以向招标代理机构提出询问，招标代理机构将对供应商依法提出的询问作出答复，但答复的内容不得涉及商业秘密。</w:t>
      </w:r>
    </w:p>
    <w:p w14:paraId="072F71C2">
      <w:pPr>
        <w:spacing w:line="400" w:lineRule="exact"/>
        <w:ind w:firstLine="486" w:firstLineChars="200"/>
        <w:rPr>
          <w:rFonts w:ascii="宋体" w:hAnsi="宋体" w:cs="宋体"/>
          <w:b/>
          <w:sz w:val="24"/>
          <w:szCs w:val="24"/>
          <w:highlight w:val="none"/>
        </w:rPr>
      </w:pPr>
      <w:r>
        <w:rPr>
          <w:rFonts w:hint="eastAsia" w:ascii="宋体" w:hAnsi="宋体" w:cs="宋体"/>
          <w:b/>
          <w:sz w:val="24"/>
          <w:szCs w:val="24"/>
          <w:highlight w:val="none"/>
        </w:rPr>
        <w:t>2.供应商质疑</w:t>
      </w:r>
    </w:p>
    <w:p w14:paraId="3DC67D07">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cs="宋体"/>
          <w:kern w:val="0"/>
          <w:sz w:val="24"/>
          <w:szCs w:val="24"/>
          <w:highlight w:val="none"/>
          <w:lang w:val="zh-CN"/>
        </w:rPr>
        <w:t>否则，不予受理：</w:t>
      </w:r>
    </w:p>
    <w:p w14:paraId="3D2CC6D9">
      <w:pPr>
        <w:spacing w:line="400" w:lineRule="exact"/>
        <w:rPr>
          <w:rFonts w:ascii="宋体" w:hAnsi="宋体" w:cs="宋体"/>
          <w:kern w:val="0"/>
          <w:sz w:val="24"/>
          <w:szCs w:val="24"/>
          <w:highlight w:val="none"/>
        </w:rPr>
      </w:pPr>
      <w:r>
        <w:rPr>
          <w:rFonts w:hint="eastAsia" w:ascii="宋体" w:hAnsi="宋体" w:cs="宋体"/>
          <w:kern w:val="0"/>
          <w:sz w:val="24"/>
          <w:szCs w:val="24"/>
          <w:highlight w:val="none"/>
        </w:rPr>
        <w:t xml:space="preserve">   （1）供应商如认为招标公告信息使自身的合法权益受到损害的，应于自招标公告发布之日起七个工作内以书面形式向招标代理机构提出质疑；</w:t>
      </w:r>
    </w:p>
    <w:p w14:paraId="1C94C639">
      <w:pPr>
        <w:spacing w:line="400" w:lineRule="exact"/>
        <w:rPr>
          <w:rFonts w:ascii="宋体" w:hAnsi="宋体" w:cs="宋体"/>
          <w:kern w:val="0"/>
          <w:sz w:val="24"/>
          <w:szCs w:val="24"/>
          <w:highlight w:val="none"/>
        </w:rPr>
      </w:pPr>
      <w:r>
        <w:rPr>
          <w:rFonts w:hint="eastAsia" w:ascii="宋体" w:hAnsi="宋体" w:cs="宋体"/>
          <w:kern w:val="0"/>
          <w:sz w:val="24"/>
          <w:szCs w:val="24"/>
          <w:highlight w:val="none"/>
        </w:rPr>
        <w:t xml:space="preserve">   （2）</w:t>
      </w:r>
      <w:r>
        <w:rPr>
          <w:rFonts w:hint="eastAsia" w:ascii="宋体" w:hAnsi="宋体" w:cs="宋体"/>
          <w:kern w:val="0"/>
          <w:sz w:val="24"/>
          <w:szCs w:val="24"/>
          <w:highlight w:val="none"/>
          <w:lang w:val="zh-CN"/>
        </w:rPr>
        <w:t>对竞争性磋商文件提出质疑的，质疑期限为供应商获得竞争性磋商文件之日或者竞争性磋商文件公告期限届满之日起计算。</w:t>
      </w:r>
    </w:p>
    <w:p w14:paraId="32977D07">
      <w:pPr>
        <w:autoSpaceDE w:val="0"/>
        <w:autoSpaceDN w:val="0"/>
        <w:spacing w:line="400" w:lineRule="exact"/>
        <w:jc w:val="left"/>
        <w:rPr>
          <w:rFonts w:ascii="宋体" w:hAnsi="宋体" w:cs="宋体"/>
          <w:kern w:val="0"/>
          <w:sz w:val="24"/>
          <w:szCs w:val="24"/>
          <w:highlight w:val="none"/>
          <w:lang w:val="zh-CN"/>
        </w:rPr>
      </w:pPr>
      <w:r>
        <w:rPr>
          <w:rFonts w:hint="eastAsia" w:ascii="宋体" w:hAnsi="宋体" w:cs="宋体"/>
          <w:sz w:val="24"/>
          <w:szCs w:val="24"/>
          <w:highlight w:val="none"/>
        </w:rPr>
        <w:t xml:space="preserve">   （3）</w:t>
      </w:r>
      <w:r>
        <w:rPr>
          <w:rFonts w:hint="eastAsia" w:ascii="宋体" w:hAnsi="宋体" w:cs="宋体"/>
          <w:kern w:val="0"/>
          <w:sz w:val="24"/>
          <w:szCs w:val="24"/>
          <w:highlight w:val="none"/>
          <w:lang w:val="zh-CN"/>
        </w:rPr>
        <w:t>对采购过程提出质疑的，质疑期限为各采购程序环节结束之日起计算。</w:t>
      </w:r>
    </w:p>
    <w:p w14:paraId="11B68440">
      <w:pPr>
        <w:spacing w:line="400" w:lineRule="exact"/>
        <w:rPr>
          <w:rFonts w:ascii="宋体" w:hAnsi="宋体" w:cs="宋体"/>
          <w:kern w:val="0"/>
          <w:sz w:val="24"/>
          <w:szCs w:val="24"/>
          <w:highlight w:val="none"/>
        </w:rPr>
      </w:pPr>
      <w:r>
        <w:rPr>
          <w:rFonts w:hint="eastAsia" w:ascii="宋体" w:hAnsi="宋体" w:cs="宋体"/>
          <w:kern w:val="0"/>
          <w:sz w:val="24"/>
          <w:szCs w:val="24"/>
          <w:highlight w:val="none"/>
          <w:lang w:val="zh-CN"/>
        </w:rPr>
        <w:t xml:space="preserve">   （4）对采购结果提出质疑的，质疑期限自采购结果公告（包括公示、预公告、结果变更公告等）期限届满之日起计算。</w:t>
      </w:r>
    </w:p>
    <w:p w14:paraId="08D1630D">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2.2供应商提交的质疑书需一式三份，由法定代表人签字（或盖章）并加盖单位公章。质疑书至少应包括下列主要内容：</w:t>
      </w:r>
    </w:p>
    <w:p w14:paraId="2A4CCAAA">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（1）供应商的名称、地址、邮政编码、联系人、联系电话；</w:t>
      </w:r>
    </w:p>
    <w:p w14:paraId="4DDC7B7D">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（2）质疑项目的名称、编号；</w:t>
      </w:r>
    </w:p>
    <w:p w14:paraId="2DB6B6F7">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（3）具体、明确的质疑事项和与质疑事项相关的请求；</w:t>
      </w:r>
    </w:p>
    <w:p w14:paraId="359D71D9">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（4）事实依据；</w:t>
      </w:r>
    </w:p>
    <w:p w14:paraId="207EF558">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（5）必要的法律依据；</w:t>
      </w:r>
    </w:p>
    <w:p w14:paraId="46ECCF7E">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（6）提出质疑的日期。</w:t>
      </w:r>
    </w:p>
    <w:p w14:paraId="7FC8E3CC">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供应商为自然人的，应当由本人签字；供应商为法人或其他组织的，应当由法定代表人、主要负责人，或者其授权代表签字或者盖章，并加盖公章。</w:t>
      </w:r>
    </w:p>
    <w:p w14:paraId="7F89CC52">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2.3采购人、采购代理机构应当在收到供应商的书面质疑后七个工作日内作出答复，并以书面形式通知质疑供应商和其他有关供应商，但答复的内容不得涉及商业秘密。</w:t>
      </w:r>
    </w:p>
    <w:p w14:paraId="3CF0D514">
      <w:pPr>
        <w:spacing w:line="400" w:lineRule="exact"/>
        <w:ind w:firstLine="486" w:firstLineChars="200"/>
        <w:rPr>
          <w:rFonts w:ascii="宋体" w:hAnsi="宋体" w:cs="宋体"/>
          <w:b/>
          <w:sz w:val="24"/>
          <w:szCs w:val="24"/>
          <w:highlight w:val="none"/>
        </w:rPr>
      </w:pPr>
      <w:r>
        <w:rPr>
          <w:rFonts w:hint="eastAsia" w:ascii="宋体" w:hAnsi="宋体" w:cs="宋体"/>
          <w:b/>
          <w:sz w:val="24"/>
          <w:szCs w:val="24"/>
          <w:highlight w:val="none"/>
        </w:rPr>
        <w:t>3.供应商投诉</w:t>
      </w:r>
    </w:p>
    <w:p w14:paraId="6CD8B39A">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3.1供应商投诉应当提交投诉书和必要的证明材料。供应商投诉的事项不得超出已质疑事项的范围（基于质疑答复内容提出的投诉事项除外）。</w:t>
      </w:r>
    </w:p>
    <w:p w14:paraId="30F7AC77">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3.2质疑供应商对采购人、采购代理机构的答复不满意或者采购人、采购代理机构未在规定的时间内作出答复的，可以在答复期满后十五个工作日内向同级财政部门提出投诉。</w:t>
      </w:r>
    </w:p>
    <w:p w14:paraId="64BEDEF8">
      <w:pPr>
        <w:spacing w:after="120"/>
        <w:ind w:left="912" w:leftChars="200" w:hanging="486" w:hangingChars="200"/>
        <w:rPr>
          <w:rFonts w:ascii="宋体" w:hAnsi="宋体" w:cs="宋体"/>
          <w:b/>
          <w:sz w:val="24"/>
          <w:szCs w:val="24"/>
          <w:highlight w:val="none"/>
        </w:rPr>
      </w:pPr>
      <w:r>
        <w:rPr>
          <w:rFonts w:hint="eastAsia" w:ascii="宋体" w:hAnsi="宋体" w:cs="宋体"/>
          <w:sz w:val="24"/>
          <w:szCs w:val="24"/>
          <w:highlight w:val="none"/>
        </w:rPr>
        <w:t>质疑函范本：</w:t>
      </w:r>
      <w:r>
        <w:rPr>
          <w:rFonts w:hint="eastAsia" w:ascii="宋体" w:hAnsi="宋体" w:cs="宋体"/>
          <w:sz w:val="24"/>
          <w:szCs w:val="24"/>
          <w:highlight w:val="none"/>
        </w:rPr>
        <w:drawing>
          <wp:inline distT="0" distB="0" distL="114300" distR="114300">
            <wp:extent cx="922020" cy="826135"/>
            <wp:effectExtent l="0" t="0" r="15" b="12"/>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5"/>
                    <a:stretch>
                      <a:fillRect/>
                    </a:stretch>
                  </pic:blipFill>
                  <pic:spPr>
                    <a:xfrm>
                      <a:off x="0" y="0"/>
                      <a:ext cx="922020" cy="826769"/>
                    </a:xfrm>
                    <a:prstGeom prst="rect">
                      <a:avLst/>
                    </a:prstGeom>
                    <a:noFill/>
                    <a:ln w="9525" cap="flat" cmpd="sng">
                      <a:noFill/>
                      <a:prstDash val="solid"/>
                      <a:round/>
                    </a:ln>
                  </pic:spPr>
                </pic:pic>
              </a:graphicData>
            </a:graphic>
          </wp:inline>
        </w:drawing>
      </w:r>
      <w:r>
        <w:rPr>
          <w:rFonts w:hint="eastAsia" w:ascii="宋体" w:hAnsi="宋体" w:cs="宋体"/>
          <w:sz w:val="24"/>
          <w:szCs w:val="24"/>
          <w:highlight w:val="none"/>
        </w:rPr>
        <w:t xml:space="preserve">            投诉书范本：</w:t>
      </w:r>
      <w:r>
        <w:rPr>
          <w:rFonts w:hint="eastAsia" w:ascii="宋体" w:hAnsi="宋体" w:cs="宋体"/>
          <w:sz w:val="24"/>
          <w:szCs w:val="24"/>
          <w:highlight w:val="none"/>
        </w:rPr>
        <w:object>
          <v:shape id="_x0000_i1025" o:spt="75" type="#_x0000_t75" style="height:65.25pt;width:72.65pt;" o:ole="t" filled="f" o:preferrelative="t" stroked="f" coordsize="21600,21600">
            <v:path/>
            <v:fill on="f" focussize="0,0"/>
            <v:stroke on="f" joinstyle="miter"/>
            <v:imagedata r:id="rId17" o:title="image2"/>
            <o:lock v:ext="edit" aspectratio="t"/>
            <w10:wrap type="none"/>
            <w10:anchorlock/>
          </v:shape>
          <o:OLEObject Type="Embed" ProgID="Word.Document.8" ShapeID="_x0000_i1025" DrawAspect="Icon" ObjectID="_1468075725" r:id="rId16">
            <o:LockedField>false</o:LockedField>
          </o:OLEObject>
        </w:object>
      </w:r>
    </w:p>
    <w:p w14:paraId="49F1D709">
      <w:pPr>
        <w:spacing w:line="400" w:lineRule="exact"/>
        <w:ind w:firstLine="486" w:firstLineChars="200"/>
        <w:rPr>
          <w:rFonts w:ascii="宋体" w:hAnsi="宋体" w:cs="宋体"/>
          <w:sz w:val="24"/>
          <w:szCs w:val="24"/>
          <w:highlight w:val="none"/>
        </w:rPr>
      </w:pPr>
      <w:r>
        <w:rPr>
          <w:rFonts w:hint="eastAsia" w:ascii="宋体" w:hAnsi="宋体" w:cs="宋体"/>
          <w:b/>
          <w:bCs/>
          <w:sz w:val="24"/>
          <w:szCs w:val="24"/>
          <w:highlight w:val="none"/>
        </w:rPr>
        <w:t>4.线上质疑及投诉</w:t>
      </w:r>
    </w:p>
    <w:p w14:paraId="14485991">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bookmarkStart w:id="42" w:name="_Toc22707_WPSOffice_Level1"/>
    </w:p>
    <w:p w14:paraId="5051C784">
      <w:pPr>
        <w:jc w:val="center"/>
        <w:textAlignment w:val="baseline"/>
        <w:rPr>
          <w:rFonts w:ascii="宋体" w:hAnsi="宋体" w:cs="宋体"/>
          <w:b/>
          <w:bCs/>
          <w:sz w:val="32"/>
          <w:szCs w:val="32"/>
          <w:highlight w:val="none"/>
          <w:lang w:val="zh-CN"/>
        </w:rPr>
      </w:pPr>
      <w:r>
        <w:rPr>
          <w:rFonts w:hint="eastAsia" w:ascii="宋体" w:hAnsi="宋体" w:cs="宋体"/>
          <w:b/>
          <w:sz w:val="32"/>
          <w:szCs w:val="32"/>
          <w:highlight w:val="none"/>
        </w:rPr>
        <w:br w:type="page"/>
      </w:r>
      <w:r>
        <w:rPr>
          <w:rFonts w:hint="eastAsia" w:ascii="宋体" w:hAnsi="宋体" w:cs="宋体"/>
          <w:b/>
          <w:sz w:val="32"/>
          <w:szCs w:val="32"/>
          <w:highlight w:val="none"/>
        </w:rPr>
        <w:t>第四部分、</w:t>
      </w:r>
      <w:r>
        <w:rPr>
          <w:rFonts w:hint="eastAsia" w:ascii="宋体" w:hAnsi="宋体" w:cs="宋体"/>
          <w:b/>
          <w:bCs/>
          <w:sz w:val="32"/>
          <w:szCs w:val="32"/>
          <w:highlight w:val="none"/>
          <w:lang w:val="zh-CN"/>
        </w:rPr>
        <w:t>政府采购政策功能相关说明</w:t>
      </w:r>
      <w:bookmarkEnd w:id="42"/>
    </w:p>
    <w:p w14:paraId="0305854F">
      <w:pPr>
        <w:tabs>
          <w:tab w:val="left" w:pos="1069"/>
          <w:tab w:val="left" w:pos="2352"/>
        </w:tabs>
        <w:jc w:val="left"/>
        <w:rPr>
          <w:rFonts w:ascii="宋体" w:hAnsi="宋体" w:cs="宋体"/>
          <w:b/>
          <w:bCs/>
          <w:sz w:val="24"/>
          <w:szCs w:val="24"/>
          <w:highlight w:val="none"/>
        </w:rPr>
      </w:pPr>
      <w:bookmarkStart w:id="43" w:name="_Toc25899_WPSOffice_Level2"/>
      <w:bookmarkStart w:id="44" w:name="_Toc10483_WPSOffice_Level2"/>
      <w:bookmarkStart w:id="45" w:name="_Toc29876_WPSOffice_Level1"/>
      <w:r>
        <w:rPr>
          <w:rFonts w:hint="eastAsia" w:ascii="宋体" w:hAnsi="宋体" w:cs="宋体"/>
          <w:b/>
          <w:bCs/>
          <w:sz w:val="24"/>
          <w:szCs w:val="24"/>
          <w:highlight w:val="none"/>
        </w:rPr>
        <w:t>一、</w:t>
      </w:r>
      <w:bookmarkEnd w:id="43"/>
      <w:r>
        <w:rPr>
          <w:rFonts w:hint="eastAsia" w:ascii="宋体" w:hAnsi="宋体" w:cs="宋体"/>
          <w:b/>
          <w:bCs/>
          <w:sz w:val="24"/>
          <w:szCs w:val="24"/>
          <w:highlight w:val="none"/>
        </w:rPr>
        <w:t>中小企业（含监狱企业、残疾人福利性单位）扶持政策说明</w:t>
      </w:r>
    </w:p>
    <w:p w14:paraId="21488D00">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1.文件依据</w:t>
      </w:r>
    </w:p>
    <w:p w14:paraId="50CB81F7">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（1）《政府采购促进中小企业发展管理办法》（财库﹝2020﹞46 号）</w:t>
      </w:r>
    </w:p>
    <w:p w14:paraId="22BF7C56">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（2）浙江省省财政厅《关于开展政府采购供应商网上注册登记和诚信管理工作的通知》（浙财采监〔2010〕8号)</w:t>
      </w:r>
    </w:p>
    <w:p w14:paraId="5DC96A53">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（3）《工业和信息化部、国家统计局、国家发展和改革委员会、财政部关于印发中小企业划型标准规定的通知》（工信部联企业﹝2011﹞300号）</w:t>
      </w:r>
    </w:p>
    <w:p w14:paraId="4CDD4A0A">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（4）财政部、司法部《关于政府采购支持监狱企业发展有关问题的通知》（财库〔2014〕68号）</w:t>
      </w:r>
    </w:p>
    <w:p w14:paraId="558C2C8A">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（5）《财政部民政部中国残疾人联合会关于促进残疾人就业政府采购政策的通知》（财库〔2017〕 141号）</w:t>
      </w:r>
    </w:p>
    <w:p w14:paraId="41A250D0">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（6）《关于进一步加大政府采购支持中小企业力度的通知》（财库〔2022〕19号）；</w:t>
      </w:r>
      <w:r>
        <w:rPr>
          <w:rFonts w:hint="eastAsia" w:ascii="宋体" w:hAnsi="宋体" w:cs="宋体"/>
          <w:sz w:val="24"/>
          <w:szCs w:val="24"/>
          <w:highlight w:val="none"/>
        </w:rPr>
        <w:br w:type="textWrapping"/>
      </w:r>
      <w:r>
        <w:rPr>
          <w:rFonts w:hint="eastAsia" w:ascii="宋体" w:hAnsi="宋体" w:cs="宋体"/>
          <w:sz w:val="24"/>
          <w:szCs w:val="24"/>
          <w:highlight w:val="none"/>
        </w:rPr>
        <w:t>（7）《浙江省财政厅关于进一步发挥政府采购政策 功能全力推动经济稳进提质的通知》（浙财采监〔2022〕3号）；</w:t>
      </w:r>
      <w:r>
        <w:rPr>
          <w:rFonts w:hint="eastAsia" w:ascii="宋体" w:hAnsi="宋体" w:cs="宋体"/>
          <w:sz w:val="24"/>
          <w:szCs w:val="24"/>
          <w:highlight w:val="none"/>
        </w:rPr>
        <w:br w:type="textWrapping"/>
      </w:r>
      <w:r>
        <w:rPr>
          <w:rFonts w:hint="eastAsia" w:ascii="宋体" w:hAnsi="宋体" w:cs="宋体"/>
          <w:sz w:val="24"/>
          <w:szCs w:val="24"/>
          <w:highlight w:val="none"/>
        </w:rPr>
        <w:t>（8）《关于进一步加大政府采购 支持中小企业力度 助力扎实稳住经济 的通知》（浙财采监〔2022〕8号）</w:t>
      </w:r>
    </w:p>
    <w:p w14:paraId="47D68419">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2.符合要求的应提供以下证明材料（附在《报价文件》中）：</w:t>
      </w:r>
    </w:p>
    <w:p w14:paraId="61BBE4CA">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（1）中小企业：中小企业声明函（原件，加盖供应商公章，格式见附件1）</w:t>
      </w:r>
    </w:p>
    <w:p w14:paraId="1EDF3BC7">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（2）残疾人福利性单位：残疾人福利性单位声明函（原件，加盖供应商公章，格式见附件1）</w:t>
      </w:r>
    </w:p>
    <w:p w14:paraId="70DC795C">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（3）监狱企业：提供由省级以上监狱管理局、戒毒管理局（含新疆生产建设兵团）出具的属于监狱企业的证明文件（原件）</w:t>
      </w:r>
    </w:p>
    <w:p w14:paraId="1F23ED37">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3.扶持政策说明：</w:t>
      </w:r>
    </w:p>
    <w:p w14:paraId="40AA7EDE">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残疾人福利性单位、监狱企业参加投标视同小微企业。</w:t>
      </w:r>
    </w:p>
    <w:p w14:paraId="60A70DB8">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6210C6CC">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b/>
          <w:bCs/>
          <w:sz w:val="24"/>
          <w:szCs w:val="24"/>
          <w:highlight w:val="none"/>
        </w:rPr>
        <w:t xml:space="preserve">本项目采购标的所属行业为  </w:t>
      </w:r>
      <w:r>
        <w:rPr>
          <w:rFonts w:hint="eastAsia" w:ascii="宋体" w:hAnsi="宋体" w:cs="宋体"/>
          <w:b/>
          <w:bCs/>
          <w:sz w:val="24"/>
          <w:szCs w:val="24"/>
          <w:highlight w:val="none"/>
          <w:u w:val="single"/>
        </w:rPr>
        <w:t>租赁和商务服务业。</w:t>
      </w:r>
    </w:p>
    <w:p w14:paraId="51B529D5">
      <w:pPr>
        <w:tabs>
          <w:tab w:val="left" w:pos="2352"/>
        </w:tabs>
        <w:snapToGrid w:val="0"/>
        <w:spacing w:line="360" w:lineRule="auto"/>
        <w:jc w:val="left"/>
        <w:rPr>
          <w:rFonts w:ascii="宋体" w:hAnsi="宋体" w:cs="宋体"/>
          <w:b/>
          <w:sz w:val="28"/>
          <w:szCs w:val="28"/>
          <w:highlight w:val="none"/>
        </w:rPr>
      </w:pPr>
    </w:p>
    <w:p w14:paraId="5587769B">
      <w:pPr>
        <w:tabs>
          <w:tab w:val="left" w:pos="2352"/>
        </w:tabs>
        <w:snapToGrid w:val="0"/>
        <w:spacing w:line="360" w:lineRule="auto"/>
        <w:jc w:val="left"/>
        <w:rPr>
          <w:rFonts w:ascii="宋体" w:hAnsi="宋体" w:cs="宋体"/>
          <w:b/>
          <w:sz w:val="28"/>
          <w:szCs w:val="28"/>
          <w:highlight w:val="none"/>
        </w:rPr>
      </w:pPr>
      <w:r>
        <w:rPr>
          <w:rFonts w:hint="eastAsia" w:ascii="宋体" w:hAnsi="宋体" w:cs="宋体"/>
          <w:b/>
          <w:sz w:val="28"/>
          <w:szCs w:val="28"/>
          <w:highlight w:val="none"/>
        </w:rPr>
        <w:t>附件1</w:t>
      </w:r>
    </w:p>
    <w:p w14:paraId="6626BC51">
      <w:pPr>
        <w:tabs>
          <w:tab w:val="left" w:pos="2352"/>
        </w:tabs>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中小企业声明函（服务）</w:t>
      </w:r>
    </w:p>
    <w:p w14:paraId="6CB0B54D">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本公司（联合体）郑重声明，根据《政府采购促进中小企业发展管理办法》（财库﹝2020﹞46 号）的规定，本公司 （联合体）参加</w:t>
      </w:r>
      <w:r>
        <w:rPr>
          <w:rFonts w:hint="eastAsia" w:ascii="宋体" w:hAnsi="宋体" w:cs="宋体"/>
          <w:sz w:val="24"/>
          <w:szCs w:val="24"/>
          <w:highlight w:val="none"/>
          <w:u w:val="single"/>
        </w:rPr>
        <w:t>（泰顺县东溪乡人民政府）</w:t>
      </w:r>
      <w:r>
        <w:rPr>
          <w:rFonts w:hint="eastAsia" w:ascii="宋体" w:hAnsi="宋体" w:cs="宋体"/>
          <w:sz w:val="24"/>
          <w:szCs w:val="24"/>
          <w:highlight w:val="none"/>
        </w:rPr>
        <w:t>的</w:t>
      </w:r>
      <w:r>
        <w:rPr>
          <w:rFonts w:hint="eastAsia" w:ascii="宋体" w:hAnsi="宋体" w:cs="宋体"/>
          <w:sz w:val="24"/>
          <w:szCs w:val="24"/>
          <w:highlight w:val="none"/>
          <w:u w:val="single"/>
        </w:rPr>
        <w:t>（</w:t>
      </w:r>
      <w:r>
        <w:rPr>
          <w:rFonts w:hint="eastAsia" w:ascii="宋体" w:hAnsi="宋体" w:cs="宋体"/>
          <w:sz w:val="22"/>
          <w:highlight w:val="none"/>
          <w:u w:val="single"/>
          <w:lang w:eastAsia="zh-CN"/>
        </w:rPr>
        <w:t>2025年“茶歌新声·不一样的花火”原创音乐展演活动（二次）</w:t>
      </w:r>
      <w:r>
        <w:rPr>
          <w:rFonts w:hint="eastAsia" w:ascii="宋体" w:hAnsi="宋体" w:cs="宋体"/>
          <w:sz w:val="22"/>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E3A65D2">
      <w:pPr>
        <w:numPr>
          <w:ilvl w:val="0"/>
          <w:numId w:val="7"/>
        </w:num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b/>
          <w:bCs/>
          <w:sz w:val="24"/>
          <w:szCs w:val="24"/>
          <w:highlight w:val="none"/>
          <w:u w:val="single"/>
        </w:rPr>
        <w:t>（标的名称）</w:t>
      </w:r>
      <w:r>
        <w:rPr>
          <w:rFonts w:hint="eastAsia" w:ascii="宋体" w:hAnsi="宋体" w:cs="宋体"/>
          <w:b/>
          <w:bCs/>
          <w:sz w:val="24"/>
          <w:szCs w:val="24"/>
          <w:highlight w:val="none"/>
        </w:rPr>
        <w:t xml:space="preserve"> </w:t>
      </w:r>
      <w:r>
        <w:rPr>
          <w:rFonts w:hint="eastAsia" w:ascii="宋体" w:hAnsi="宋体" w:cs="宋体"/>
          <w:sz w:val="24"/>
          <w:szCs w:val="24"/>
          <w:highlight w:val="none"/>
        </w:rPr>
        <w:t>，属于</w:t>
      </w:r>
      <w:r>
        <w:rPr>
          <w:rFonts w:hint="eastAsia" w:ascii="宋体" w:hAnsi="宋体" w:cs="宋体"/>
          <w:b/>
          <w:bCs/>
          <w:sz w:val="24"/>
          <w:szCs w:val="24"/>
          <w:highlight w:val="none"/>
          <w:u w:val="single"/>
        </w:rPr>
        <w:t>（采购文件中明确的所属行业）</w:t>
      </w:r>
      <w:r>
        <w:rPr>
          <w:rFonts w:hint="eastAsia" w:ascii="宋体" w:hAnsi="宋体" w:cs="宋体"/>
          <w:b/>
          <w:bCs/>
          <w:sz w:val="24"/>
          <w:szCs w:val="24"/>
          <w:highlight w:val="none"/>
        </w:rPr>
        <w:t>；</w:t>
      </w:r>
      <w:r>
        <w:rPr>
          <w:rFonts w:hint="eastAsia" w:ascii="宋体" w:hAnsi="宋体" w:cs="宋体"/>
          <w:sz w:val="24"/>
          <w:szCs w:val="24"/>
          <w:highlight w:val="none"/>
        </w:rPr>
        <w:t xml:space="preserve"> 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 ，属于</w:t>
      </w:r>
      <w:r>
        <w:rPr>
          <w:rFonts w:hint="eastAsia" w:ascii="宋体" w:hAnsi="宋体" w:cs="宋体"/>
          <w:sz w:val="24"/>
          <w:szCs w:val="24"/>
          <w:highlight w:val="none"/>
          <w:u w:val="single"/>
        </w:rPr>
        <w:t>（中型企业、 小型企业、微型企业）</w:t>
      </w:r>
      <w:r>
        <w:rPr>
          <w:rFonts w:hint="eastAsia" w:ascii="宋体" w:hAnsi="宋体" w:cs="宋体"/>
          <w:sz w:val="24"/>
          <w:szCs w:val="24"/>
          <w:highlight w:val="none"/>
        </w:rPr>
        <w:t xml:space="preserve">； </w:t>
      </w:r>
    </w:p>
    <w:p w14:paraId="5BB922CE">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 xml:space="preserve"> （标的名称）   </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 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人，营业收入为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 小型企业、微型企业）</w:t>
      </w:r>
      <w:r>
        <w:rPr>
          <w:rFonts w:hint="eastAsia" w:ascii="宋体" w:hAnsi="宋体" w:cs="宋体"/>
          <w:sz w:val="24"/>
          <w:szCs w:val="24"/>
          <w:highlight w:val="none"/>
        </w:rPr>
        <w:t xml:space="preserve">； </w:t>
      </w:r>
    </w:p>
    <w:p w14:paraId="3EF4F1D9">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DBE9052">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 xml:space="preserve">企业名称（盖章）： </w:t>
      </w:r>
    </w:p>
    <w:p w14:paraId="085B53AA">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日 期：</w:t>
      </w:r>
    </w:p>
    <w:p w14:paraId="2C2A52F0">
      <w:pPr>
        <w:tabs>
          <w:tab w:val="left" w:pos="1069"/>
          <w:tab w:val="left" w:pos="2352"/>
        </w:tabs>
        <w:spacing w:line="400" w:lineRule="exact"/>
        <w:ind w:firstLine="486" w:firstLineChars="200"/>
        <w:rPr>
          <w:rFonts w:ascii="宋体" w:hAnsi="宋体" w:cs="宋体"/>
          <w:sz w:val="24"/>
          <w:szCs w:val="24"/>
          <w:highlight w:val="none"/>
        </w:rPr>
      </w:pPr>
    </w:p>
    <w:p w14:paraId="2A13243C">
      <w:pPr>
        <w:pStyle w:val="22"/>
        <w:tabs>
          <w:tab w:val="left" w:pos="2352"/>
        </w:tabs>
        <w:rPr>
          <w:rFonts w:ascii="宋体" w:hAnsi="宋体" w:cs="宋体"/>
          <w:sz w:val="24"/>
          <w:highlight w:val="none"/>
        </w:rPr>
      </w:pPr>
      <w:r>
        <w:rPr>
          <w:rFonts w:hint="eastAsia" w:ascii="宋体" w:hAnsi="宋体" w:cs="宋体"/>
          <w:sz w:val="24"/>
          <w:highlight w:val="none"/>
        </w:rPr>
        <w:t>相关说明及要求：</w:t>
      </w:r>
    </w:p>
    <w:p w14:paraId="2B62C662">
      <w:pPr>
        <w:pStyle w:val="22"/>
        <w:tabs>
          <w:tab w:val="left" w:pos="2352"/>
        </w:tabs>
        <w:rPr>
          <w:rFonts w:ascii="宋体" w:hAnsi="宋体" w:cs="宋体"/>
          <w:sz w:val="24"/>
          <w:highlight w:val="none"/>
        </w:rPr>
      </w:pPr>
      <w:r>
        <w:rPr>
          <w:rFonts w:hint="eastAsia" w:ascii="宋体" w:hAnsi="宋体" w:cs="宋体"/>
          <w:sz w:val="24"/>
          <w:highlight w:val="none"/>
        </w:rPr>
        <w:t>1.从业人员、营业收入、资产总额填报上一年度数据，无上一年度数据的新成立企业可不填报。</w:t>
      </w:r>
    </w:p>
    <w:p w14:paraId="4A64F728">
      <w:pPr>
        <w:pStyle w:val="22"/>
        <w:tabs>
          <w:tab w:val="left" w:pos="2352"/>
        </w:tabs>
        <w:rPr>
          <w:rFonts w:ascii="宋体" w:hAnsi="宋体" w:cs="宋体"/>
          <w:sz w:val="24"/>
          <w:highlight w:val="none"/>
        </w:rPr>
      </w:pPr>
      <w:r>
        <w:rPr>
          <w:rFonts w:hint="eastAsia" w:ascii="宋体" w:hAnsi="宋体" w:cs="宋体"/>
          <w:sz w:val="24"/>
          <w:highlight w:val="none"/>
        </w:rPr>
        <w:t>2.中小微企业标准：符合《工业和信息化部、国家统计局、国家发展和改革委员会、财政部关于印发中小企业划型标准规定的通知》（工信部联企业〔2011〕300号）规定的划分标准。</w:t>
      </w:r>
    </w:p>
    <w:p w14:paraId="0B7FECB8">
      <w:pPr>
        <w:pStyle w:val="22"/>
        <w:tabs>
          <w:tab w:val="left" w:pos="2352"/>
        </w:tabs>
        <w:rPr>
          <w:rFonts w:ascii="宋体" w:hAnsi="宋体" w:cs="宋体"/>
          <w:sz w:val="24"/>
          <w:highlight w:val="none"/>
        </w:rPr>
      </w:pPr>
      <w:r>
        <w:rPr>
          <w:rFonts w:hint="eastAsia" w:ascii="宋体" w:hAnsi="宋体" w:cs="宋体"/>
          <w:sz w:val="24"/>
          <w:highlight w:val="none"/>
        </w:rPr>
        <w:t>3.请供应商按本表规定格式及要求填写并加盖单位公章，否则不享受价格扣除优惠政策。</w:t>
      </w:r>
    </w:p>
    <w:p w14:paraId="3B3180E4">
      <w:pPr>
        <w:pStyle w:val="22"/>
        <w:tabs>
          <w:tab w:val="left" w:pos="2352"/>
        </w:tabs>
        <w:rPr>
          <w:rFonts w:ascii="宋体" w:hAnsi="宋体" w:cs="宋体"/>
          <w:sz w:val="24"/>
          <w:highlight w:val="none"/>
        </w:rPr>
      </w:pPr>
      <w:r>
        <w:rPr>
          <w:rFonts w:hint="eastAsia" w:ascii="宋体" w:hAnsi="宋体" w:cs="宋体"/>
          <w:sz w:val="24"/>
          <w:highlight w:val="none"/>
        </w:rPr>
        <w:t>4.不属于中小微企业的无需出具该声明函。</w:t>
      </w:r>
    </w:p>
    <w:p w14:paraId="3ED2F255">
      <w:pPr>
        <w:pStyle w:val="22"/>
        <w:tabs>
          <w:tab w:val="left" w:pos="2352"/>
        </w:tabs>
        <w:rPr>
          <w:rFonts w:ascii="宋体" w:hAnsi="宋体" w:cs="宋体"/>
          <w:b/>
          <w:bCs/>
          <w:sz w:val="24"/>
          <w:highlight w:val="none"/>
        </w:rPr>
      </w:pPr>
      <w:r>
        <w:rPr>
          <w:rFonts w:hint="eastAsia" w:ascii="宋体" w:hAnsi="宋体" w:cs="宋体"/>
          <w:b/>
          <w:bCs/>
          <w:sz w:val="24"/>
          <w:highlight w:val="none"/>
        </w:rPr>
        <w:t>▲供应商提供的中小企业声明函与实际情况不符的，视为供应商提供虚假材料投标的，投标无效。</w:t>
      </w:r>
    </w:p>
    <w:p w14:paraId="7C9A2501">
      <w:pPr>
        <w:pStyle w:val="18"/>
        <w:ind w:left="0"/>
        <w:rPr>
          <w:rFonts w:ascii="宋体" w:hAnsi="宋体" w:cs="宋体"/>
          <w:sz w:val="24"/>
          <w:szCs w:val="24"/>
          <w:highlight w:val="none"/>
        </w:rPr>
      </w:pPr>
    </w:p>
    <w:p w14:paraId="749DD631">
      <w:pPr>
        <w:rPr>
          <w:rFonts w:ascii="宋体" w:hAnsi="宋体" w:cs="宋体"/>
          <w:sz w:val="24"/>
          <w:szCs w:val="24"/>
          <w:highlight w:val="none"/>
        </w:rPr>
      </w:pPr>
    </w:p>
    <w:p w14:paraId="28730368">
      <w:pPr>
        <w:pStyle w:val="33"/>
        <w:ind w:left="428" w:firstLine="472"/>
        <w:rPr>
          <w:rFonts w:hAnsi="宋体" w:cs="宋体"/>
          <w:sz w:val="24"/>
          <w:szCs w:val="24"/>
          <w:highlight w:val="none"/>
        </w:rPr>
      </w:pPr>
    </w:p>
    <w:p w14:paraId="32C43DCF">
      <w:pPr>
        <w:pStyle w:val="33"/>
        <w:ind w:left="428" w:firstLine="472"/>
        <w:rPr>
          <w:rFonts w:hAnsi="宋体" w:cs="宋体"/>
          <w:sz w:val="24"/>
          <w:szCs w:val="24"/>
          <w:highlight w:val="none"/>
        </w:rPr>
      </w:pPr>
    </w:p>
    <w:p w14:paraId="30EDDB86">
      <w:pPr>
        <w:pStyle w:val="18"/>
        <w:ind w:left="0"/>
        <w:rPr>
          <w:rFonts w:ascii="宋体" w:hAnsi="宋体" w:cs="宋体"/>
          <w:b/>
          <w:bCs/>
          <w:sz w:val="24"/>
          <w:szCs w:val="24"/>
          <w:highlight w:val="none"/>
        </w:rPr>
      </w:pPr>
      <w:r>
        <w:rPr>
          <w:rFonts w:hint="eastAsia" w:ascii="宋体" w:hAnsi="宋体" w:cs="宋体"/>
          <w:b/>
          <w:bCs/>
          <w:sz w:val="24"/>
          <w:szCs w:val="24"/>
          <w:highlight w:val="none"/>
        </w:rPr>
        <w:t>二、节能、环保产品优先（强制）采购政策说明</w:t>
      </w:r>
    </w:p>
    <w:p w14:paraId="147054EE">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1、政策依据</w:t>
      </w:r>
    </w:p>
    <w:p w14:paraId="643BFE08">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（一）《国务院办公厅关于建立政府强制采购节能产品制度的通知》(国办发[2007]51号)</w:t>
      </w:r>
    </w:p>
    <w:p w14:paraId="0F3B26CF">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（二）财政部、发展改革委发布的《节能产品政府采购实施意见》(财库[2004]185号)</w:t>
      </w:r>
    </w:p>
    <w:p w14:paraId="52754418">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（三）财政部、原环保总局印发的《环境标志产品政府采购实施的意见》（财库 [2006]90号）</w:t>
      </w:r>
    </w:p>
    <w:p w14:paraId="3CF498B2">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（四）《关于调整优化节能产品、环境标志产品政府采购执行机制的通知》（财库〔2019〕9号）</w:t>
      </w:r>
    </w:p>
    <w:p w14:paraId="2E6ABE73">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（五）《关于印发节能产品政府采购品目清单的通知》（财库〔2019〕19号）</w:t>
      </w:r>
    </w:p>
    <w:p w14:paraId="48647483">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（六）《关于印发环境标志产品政府采购品目清单的通知》（财库〔2019〕18号）</w:t>
      </w:r>
    </w:p>
    <w:p w14:paraId="541C8ECA">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（七）《市场监管总局关于发布参与实施政府采购节能产品、环境标志产品认证机构名录的公告》（2019年第16号）</w:t>
      </w:r>
    </w:p>
    <w:p w14:paraId="2BD49688">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2、供应商投标货物属于节能、环保优先（强制）采购范围的，须提供相关证明材料。</w:t>
      </w:r>
    </w:p>
    <w:p w14:paraId="3282EF87">
      <w:pPr>
        <w:rPr>
          <w:rFonts w:ascii="宋体" w:hAnsi="宋体" w:cs="宋体"/>
          <w:sz w:val="24"/>
          <w:szCs w:val="24"/>
          <w:highlight w:val="none"/>
        </w:rPr>
      </w:pPr>
    </w:p>
    <w:p w14:paraId="2DF443ED">
      <w:pPr>
        <w:pStyle w:val="4"/>
        <w:rPr>
          <w:rFonts w:ascii="宋体" w:hAnsi="宋体" w:eastAsia="宋体" w:cs="宋体"/>
          <w:highlight w:val="none"/>
        </w:rPr>
      </w:pPr>
    </w:p>
    <w:p w14:paraId="550F23C6">
      <w:pPr>
        <w:rPr>
          <w:rFonts w:ascii="宋体" w:hAnsi="宋体" w:cs="宋体"/>
          <w:highlight w:val="none"/>
        </w:rPr>
      </w:pPr>
    </w:p>
    <w:p w14:paraId="2D9C7C25">
      <w:pPr>
        <w:pStyle w:val="33"/>
        <w:ind w:left="428" w:firstLine="412"/>
        <w:rPr>
          <w:rFonts w:hAnsi="宋体" w:cs="宋体"/>
          <w:highlight w:val="none"/>
        </w:rPr>
      </w:pPr>
    </w:p>
    <w:p w14:paraId="17054537">
      <w:pPr>
        <w:pStyle w:val="33"/>
        <w:ind w:left="428" w:firstLine="412"/>
        <w:rPr>
          <w:rFonts w:hAnsi="宋体" w:cs="宋体"/>
          <w:highlight w:val="none"/>
        </w:rPr>
      </w:pPr>
    </w:p>
    <w:p w14:paraId="347EDD7D">
      <w:pPr>
        <w:pStyle w:val="33"/>
        <w:ind w:left="428" w:firstLine="412"/>
        <w:rPr>
          <w:rFonts w:hAnsi="宋体" w:cs="宋体"/>
          <w:highlight w:val="none"/>
        </w:rPr>
      </w:pPr>
    </w:p>
    <w:p w14:paraId="3151F869">
      <w:pPr>
        <w:pStyle w:val="33"/>
        <w:ind w:left="428" w:firstLine="412"/>
        <w:rPr>
          <w:rFonts w:hAnsi="宋体" w:cs="宋体"/>
          <w:highlight w:val="none"/>
        </w:rPr>
      </w:pPr>
    </w:p>
    <w:p w14:paraId="7DD44708">
      <w:pPr>
        <w:pStyle w:val="33"/>
        <w:ind w:left="428" w:firstLine="412"/>
        <w:rPr>
          <w:rFonts w:hAnsi="宋体" w:cs="宋体"/>
          <w:highlight w:val="none"/>
        </w:rPr>
      </w:pPr>
    </w:p>
    <w:p w14:paraId="5689CAE5">
      <w:pPr>
        <w:pStyle w:val="33"/>
        <w:ind w:left="428" w:firstLine="412"/>
        <w:rPr>
          <w:rFonts w:hAnsi="宋体" w:cs="宋体"/>
          <w:highlight w:val="none"/>
        </w:rPr>
      </w:pPr>
    </w:p>
    <w:p w14:paraId="663FFE6D">
      <w:pPr>
        <w:pStyle w:val="33"/>
        <w:ind w:left="428" w:firstLine="412"/>
        <w:rPr>
          <w:rFonts w:hAnsi="宋体" w:cs="宋体"/>
          <w:highlight w:val="none"/>
        </w:rPr>
      </w:pPr>
    </w:p>
    <w:p w14:paraId="330DF52C">
      <w:pPr>
        <w:pStyle w:val="33"/>
        <w:ind w:left="428" w:firstLine="412"/>
        <w:rPr>
          <w:rFonts w:hAnsi="宋体" w:cs="宋体"/>
          <w:highlight w:val="none"/>
        </w:rPr>
      </w:pPr>
    </w:p>
    <w:p w14:paraId="5D7F7FDE">
      <w:pPr>
        <w:pStyle w:val="33"/>
        <w:ind w:left="428" w:firstLine="412"/>
        <w:rPr>
          <w:rFonts w:hAnsi="宋体" w:cs="宋体"/>
          <w:highlight w:val="none"/>
        </w:rPr>
      </w:pPr>
    </w:p>
    <w:p w14:paraId="0470DDE1">
      <w:pPr>
        <w:pStyle w:val="33"/>
        <w:ind w:left="428" w:firstLine="412"/>
        <w:rPr>
          <w:rFonts w:hAnsi="宋体" w:cs="宋体"/>
          <w:highlight w:val="none"/>
        </w:rPr>
      </w:pPr>
    </w:p>
    <w:p w14:paraId="0D1DCE0A">
      <w:pPr>
        <w:pStyle w:val="33"/>
        <w:ind w:left="428" w:firstLine="412"/>
        <w:rPr>
          <w:rFonts w:hAnsi="宋体" w:cs="宋体"/>
          <w:highlight w:val="none"/>
        </w:rPr>
      </w:pPr>
    </w:p>
    <w:p w14:paraId="7406A560">
      <w:pPr>
        <w:pStyle w:val="33"/>
        <w:ind w:left="428" w:firstLine="412"/>
        <w:rPr>
          <w:rFonts w:hAnsi="宋体" w:cs="宋体"/>
          <w:highlight w:val="none"/>
        </w:rPr>
      </w:pPr>
    </w:p>
    <w:p w14:paraId="2CE220EB">
      <w:pPr>
        <w:pStyle w:val="33"/>
        <w:ind w:left="0" w:leftChars="0" w:firstLine="0" w:firstLineChars="0"/>
        <w:rPr>
          <w:rFonts w:hAnsi="宋体" w:cs="宋体"/>
          <w:highlight w:val="none"/>
        </w:rPr>
      </w:pPr>
    </w:p>
    <w:p w14:paraId="77247951">
      <w:pPr>
        <w:tabs>
          <w:tab w:val="left" w:pos="2352"/>
        </w:tabs>
        <w:snapToGrid w:val="0"/>
        <w:spacing w:line="360" w:lineRule="auto"/>
        <w:jc w:val="left"/>
        <w:rPr>
          <w:rFonts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附件2</w:t>
      </w:r>
    </w:p>
    <w:p w14:paraId="78BF1F8D">
      <w:pPr>
        <w:tabs>
          <w:tab w:val="left" w:pos="2352"/>
        </w:tabs>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残疾人福利性单位声明函</w:t>
      </w:r>
    </w:p>
    <w:p w14:paraId="7C5912BF">
      <w:pPr>
        <w:tabs>
          <w:tab w:val="left" w:pos="2352"/>
        </w:tabs>
        <w:snapToGrid w:val="0"/>
        <w:spacing w:line="360" w:lineRule="auto"/>
        <w:ind w:firstLine="486" w:firstLineChars="200"/>
        <w:rPr>
          <w:rFonts w:ascii="宋体" w:hAnsi="宋体" w:cs="宋体"/>
          <w:sz w:val="24"/>
          <w:szCs w:val="24"/>
          <w:highlight w:val="none"/>
        </w:rPr>
      </w:pPr>
      <w:r>
        <w:rPr>
          <w:rFonts w:hint="eastAsia" w:ascii="宋体" w:hAnsi="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779AA3">
      <w:pPr>
        <w:tabs>
          <w:tab w:val="left" w:pos="2352"/>
        </w:tabs>
        <w:snapToGrid w:val="0"/>
        <w:spacing w:line="360" w:lineRule="auto"/>
        <w:ind w:firstLine="486" w:firstLineChars="200"/>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1740071B">
      <w:pPr>
        <w:tabs>
          <w:tab w:val="left" w:pos="2352"/>
          <w:tab w:val="left" w:pos="4860"/>
        </w:tabs>
        <w:snapToGrid w:val="0"/>
        <w:spacing w:line="360" w:lineRule="auto"/>
        <w:ind w:right="1560" w:firstLine="486" w:firstLineChars="200"/>
        <w:rPr>
          <w:rFonts w:ascii="宋体" w:hAnsi="宋体" w:cs="宋体"/>
          <w:sz w:val="24"/>
          <w:szCs w:val="24"/>
          <w:highlight w:val="none"/>
        </w:rPr>
      </w:pPr>
      <w:r>
        <w:rPr>
          <w:rFonts w:hint="eastAsia" w:ascii="宋体" w:hAnsi="宋体" w:cs="宋体"/>
          <w:sz w:val="24"/>
          <w:szCs w:val="24"/>
          <w:highlight w:val="none"/>
        </w:rPr>
        <w:t xml:space="preserve">       单位名称（盖章）：</w:t>
      </w:r>
    </w:p>
    <w:p w14:paraId="5A9DE852">
      <w:pPr>
        <w:tabs>
          <w:tab w:val="left" w:pos="2352"/>
          <w:tab w:val="left" w:pos="4860"/>
        </w:tabs>
        <w:snapToGrid w:val="0"/>
        <w:spacing w:line="360" w:lineRule="auto"/>
        <w:ind w:right="1560" w:firstLine="486" w:firstLineChars="200"/>
        <w:rPr>
          <w:rFonts w:ascii="宋体" w:hAnsi="宋体" w:cs="宋体"/>
          <w:sz w:val="24"/>
          <w:szCs w:val="24"/>
          <w:highlight w:val="none"/>
        </w:rPr>
      </w:pPr>
      <w:r>
        <w:rPr>
          <w:rFonts w:hint="eastAsia" w:ascii="宋体" w:hAnsi="宋体" w:cs="宋体"/>
          <w:sz w:val="24"/>
          <w:szCs w:val="24"/>
          <w:highlight w:val="none"/>
        </w:rPr>
        <w:t xml:space="preserve">       日  期：</w:t>
      </w:r>
    </w:p>
    <w:bookmarkEnd w:id="44"/>
    <w:p w14:paraId="1E186E4D">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三、信贷政策</w:t>
      </w:r>
    </w:p>
    <w:p w14:paraId="576C0605">
      <w:pPr>
        <w:snapToGrid w:val="0"/>
        <w:spacing w:line="460" w:lineRule="atLeast"/>
        <w:ind w:firstLine="486" w:firstLineChars="200"/>
        <w:jc w:val="left"/>
        <w:rPr>
          <w:rFonts w:ascii="宋体" w:hAnsi="宋体" w:cs="宋体"/>
          <w:sz w:val="24"/>
          <w:szCs w:val="24"/>
          <w:highlight w:val="none"/>
        </w:rPr>
      </w:pPr>
      <w:r>
        <w:rPr>
          <w:rFonts w:hint="eastAsia" w:ascii="宋体" w:hAnsi="宋体" w:cs="宋体"/>
          <w:sz w:val="24"/>
          <w:szCs w:val="24"/>
          <w:highlight w:val="none"/>
        </w:rPr>
        <w:t>1、温州市财政局关于温州市政府采购支持中小企业信用融资的通知（温财采〔2020〕3号）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3E5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noWrap/>
          </w:tcPr>
          <w:p w14:paraId="73DB38F0">
            <w:pPr>
              <w:jc w:val="center"/>
              <w:rPr>
                <w:rFonts w:ascii="宋体" w:hAnsi="宋体" w:cs="宋体"/>
                <w:sz w:val="24"/>
                <w:szCs w:val="24"/>
                <w:highlight w:val="none"/>
              </w:rPr>
            </w:pPr>
            <w:r>
              <w:rPr>
                <w:rFonts w:hint="eastAsia" w:ascii="宋体" w:hAnsi="宋体" w:cs="宋体"/>
                <w:sz w:val="24"/>
                <w:szCs w:val="24"/>
                <w:highlight w:val="none"/>
              </w:rPr>
              <w:t>温州市政府采购支持中小企业信用融资合作银行</w:t>
            </w:r>
          </w:p>
        </w:tc>
      </w:tr>
      <w:tr w14:paraId="1049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C1B48AA">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银行名称</w:t>
            </w:r>
          </w:p>
        </w:tc>
        <w:tc>
          <w:tcPr>
            <w:tcW w:w="4247" w:type="dxa"/>
            <w:tcBorders>
              <w:top w:val="single" w:color="auto" w:sz="4" w:space="0"/>
              <w:left w:val="single" w:color="auto" w:sz="4" w:space="0"/>
              <w:right w:val="single" w:color="auto" w:sz="4" w:space="0"/>
            </w:tcBorders>
            <w:noWrap/>
          </w:tcPr>
          <w:p w14:paraId="109B2FF5">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产品特点（不超过120字）</w:t>
            </w:r>
          </w:p>
        </w:tc>
        <w:tc>
          <w:tcPr>
            <w:tcW w:w="1011" w:type="dxa"/>
            <w:tcBorders>
              <w:top w:val="single" w:color="auto" w:sz="4" w:space="0"/>
              <w:left w:val="single" w:color="auto" w:sz="4" w:space="0"/>
              <w:right w:val="single" w:color="auto" w:sz="4" w:space="0"/>
            </w:tcBorders>
            <w:noWrap/>
          </w:tcPr>
          <w:p w14:paraId="557170C0">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经办人</w:t>
            </w:r>
          </w:p>
        </w:tc>
        <w:tc>
          <w:tcPr>
            <w:tcW w:w="1843" w:type="dxa"/>
            <w:tcBorders>
              <w:top w:val="single" w:color="auto" w:sz="4" w:space="0"/>
              <w:left w:val="single" w:color="auto" w:sz="4" w:space="0"/>
              <w:right w:val="single" w:color="auto" w:sz="4" w:space="0"/>
            </w:tcBorders>
            <w:noWrap/>
          </w:tcPr>
          <w:p w14:paraId="7C616E4E">
            <w:pPr>
              <w:jc w:val="center"/>
              <w:rPr>
                <w:rFonts w:ascii="宋体" w:hAnsi="宋体" w:cs="宋体"/>
                <w:sz w:val="24"/>
                <w:szCs w:val="24"/>
                <w:highlight w:val="none"/>
              </w:rPr>
            </w:pPr>
            <w:r>
              <w:rPr>
                <w:rFonts w:hint="eastAsia" w:ascii="宋体" w:hAnsi="宋体" w:cs="宋体"/>
                <w:sz w:val="24"/>
                <w:szCs w:val="24"/>
                <w:highlight w:val="none"/>
              </w:rPr>
              <w:t>联系方式</w:t>
            </w:r>
          </w:p>
        </w:tc>
      </w:tr>
      <w:tr w14:paraId="3C3A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2DB0F3E5">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中国工商银行股份有限公司温州分行</w:t>
            </w:r>
          </w:p>
        </w:tc>
        <w:tc>
          <w:tcPr>
            <w:tcW w:w="4247" w:type="dxa"/>
            <w:tcBorders>
              <w:top w:val="single" w:color="auto" w:sz="4" w:space="0"/>
              <w:left w:val="single" w:color="auto" w:sz="4" w:space="0"/>
              <w:right w:val="single" w:color="auto" w:sz="4" w:space="0"/>
            </w:tcBorders>
            <w:noWrap/>
          </w:tcPr>
          <w:p w14:paraId="2DEFF6DA">
            <w:pPr>
              <w:rPr>
                <w:rFonts w:ascii="宋体" w:hAnsi="宋体" w:cs="宋体"/>
                <w:sz w:val="24"/>
                <w:szCs w:val="24"/>
                <w:highlight w:val="none"/>
              </w:rPr>
            </w:pPr>
            <w:r>
              <w:rPr>
                <w:rFonts w:hint="eastAsia" w:ascii="宋体" w:hAnsi="宋体" w:cs="宋体"/>
                <w:sz w:val="24"/>
                <w:szCs w:val="24"/>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noWrap/>
          </w:tcPr>
          <w:p w14:paraId="07CE1760">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王经理</w:t>
            </w:r>
          </w:p>
        </w:tc>
        <w:tc>
          <w:tcPr>
            <w:tcW w:w="1843" w:type="dxa"/>
            <w:tcBorders>
              <w:top w:val="single" w:color="auto" w:sz="4" w:space="0"/>
              <w:left w:val="single" w:color="auto" w:sz="4" w:space="0"/>
              <w:right w:val="single" w:color="auto" w:sz="4" w:space="0"/>
            </w:tcBorders>
            <w:noWrap/>
          </w:tcPr>
          <w:p w14:paraId="750B630D">
            <w:pPr>
              <w:jc w:val="left"/>
              <w:rPr>
                <w:rFonts w:ascii="宋体" w:hAnsi="宋体" w:cs="宋体"/>
                <w:sz w:val="24"/>
                <w:szCs w:val="24"/>
                <w:highlight w:val="none"/>
              </w:rPr>
            </w:pPr>
            <w:r>
              <w:rPr>
                <w:rFonts w:hint="eastAsia" w:ascii="宋体" w:hAnsi="宋体" w:cs="宋体"/>
                <w:sz w:val="24"/>
                <w:szCs w:val="24"/>
                <w:highlight w:val="none"/>
              </w:rPr>
              <w:t>0577-88186626</w:t>
            </w:r>
          </w:p>
          <w:p w14:paraId="0D296CE8">
            <w:pPr>
              <w:jc w:val="left"/>
              <w:rPr>
                <w:rFonts w:ascii="宋体" w:hAnsi="宋体" w:cs="宋体"/>
                <w:sz w:val="24"/>
                <w:szCs w:val="24"/>
                <w:highlight w:val="none"/>
              </w:rPr>
            </w:pPr>
          </w:p>
        </w:tc>
      </w:tr>
      <w:tr w14:paraId="03FE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0EA2026D">
            <w:pPr>
              <w:rPr>
                <w:rFonts w:ascii="宋体" w:hAnsi="宋体" w:cs="宋体"/>
                <w:sz w:val="24"/>
                <w:szCs w:val="24"/>
                <w:highlight w:val="none"/>
              </w:rPr>
            </w:pPr>
            <w:r>
              <w:rPr>
                <w:rFonts w:hint="eastAsia" w:ascii="宋体" w:hAnsi="宋体" w:cs="宋体"/>
                <w:sz w:val="24"/>
                <w:szCs w:val="24"/>
                <w:highlight w:val="none"/>
              </w:rPr>
              <w:t>中国建设银行股份有限公司温州分行</w:t>
            </w:r>
          </w:p>
        </w:tc>
        <w:tc>
          <w:tcPr>
            <w:tcW w:w="4247" w:type="dxa"/>
            <w:tcBorders>
              <w:top w:val="single" w:color="auto" w:sz="4" w:space="0"/>
              <w:left w:val="single" w:color="auto" w:sz="4" w:space="0"/>
              <w:right w:val="single" w:color="auto" w:sz="4" w:space="0"/>
            </w:tcBorders>
            <w:noWrap/>
          </w:tcPr>
          <w:p w14:paraId="5B217A5E">
            <w:pPr>
              <w:rPr>
                <w:rFonts w:ascii="宋体" w:hAnsi="宋体" w:cs="宋体"/>
                <w:sz w:val="24"/>
                <w:szCs w:val="24"/>
                <w:highlight w:val="none"/>
              </w:rPr>
            </w:pPr>
            <w:r>
              <w:rPr>
                <w:rFonts w:hint="eastAsia" w:ascii="宋体" w:hAnsi="宋体" w:cs="宋体"/>
                <w:sz w:val="24"/>
                <w:szCs w:val="24"/>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noWrap/>
          </w:tcPr>
          <w:p w14:paraId="73682CBD">
            <w:pPr>
              <w:rPr>
                <w:rFonts w:ascii="宋体" w:hAnsi="宋体" w:cs="宋体"/>
                <w:sz w:val="24"/>
                <w:szCs w:val="24"/>
                <w:highlight w:val="none"/>
              </w:rPr>
            </w:pPr>
            <w:r>
              <w:rPr>
                <w:rFonts w:hint="eastAsia" w:ascii="宋体" w:hAnsi="宋体" w:cs="宋体"/>
                <w:sz w:val="24"/>
                <w:szCs w:val="24"/>
                <w:highlight w:val="none"/>
              </w:rPr>
              <w:t>张经理</w:t>
            </w:r>
          </w:p>
        </w:tc>
        <w:tc>
          <w:tcPr>
            <w:tcW w:w="1843" w:type="dxa"/>
            <w:tcBorders>
              <w:top w:val="single" w:color="auto" w:sz="4" w:space="0"/>
              <w:left w:val="single" w:color="auto" w:sz="4" w:space="0"/>
              <w:right w:val="single" w:color="auto" w:sz="4" w:space="0"/>
            </w:tcBorders>
            <w:noWrap/>
          </w:tcPr>
          <w:p w14:paraId="658B99DB">
            <w:pPr>
              <w:jc w:val="left"/>
              <w:rPr>
                <w:rFonts w:ascii="宋体" w:hAnsi="宋体" w:cs="宋体"/>
                <w:sz w:val="24"/>
                <w:szCs w:val="24"/>
                <w:highlight w:val="none"/>
              </w:rPr>
            </w:pPr>
            <w:r>
              <w:rPr>
                <w:rFonts w:hint="eastAsia" w:ascii="宋体" w:hAnsi="宋体" w:cs="宋体"/>
                <w:sz w:val="24"/>
                <w:szCs w:val="24"/>
                <w:highlight w:val="none"/>
              </w:rPr>
              <w:t>0577-88093286</w:t>
            </w:r>
          </w:p>
        </w:tc>
      </w:tr>
      <w:tr w14:paraId="3B39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2F1340D">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中国邮政储蓄银行股份有限公司温州市分行</w:t>
            </w:r>
          </w:p>
        </w:tc>
        <w:tc>
          <w:tcPr>
            <w:tcW w:w="4247" w:type="dxa"/>
            <w:tcBorders>
              <w:top w:val="single" w:color="auto" w:sz="4" w:space="0"/>
              <w:left w:val="single" w:color="auto" w:sz="4" w:space="0"/>
              <w:right w:val="single" w:color="auto" w:sz="4" w:space="0"/>
            </w:tcBorders>
            <w:noWrap/>
            <w:vAlign w:val="center"/>
          </w:tcPr>
          <w:p w14:paraId="28C62311">
            <w:pPr>
              <w:rPr>
                <w:rFonts w:ascii="宋体" w:hAnsi="宋体" w:cs="宋体"/>
                <w:sz w:val="24"/>
                <w:szCs w:val="24"/>
                <w:highlight w:val="none"/>
              </w:rPr>
            </w:pPr>
            <w:r>
              <w:rPr>
                <w:rFonts w:hint="eastAsia" w:ascii="宋体" w:hAnsi="宋体" w:cs="宋体"/>
                <w:sz w:val="24"/>
                <w:szCs w:val="24"/>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noWrap/>
            <w:vAlign w:val="center"/>
          </w:tcPr>
          <w:p w14:paraId="55FC51F3">
            <w:pPr>
              <w:rPr>
                <w:rFonts w:ascii="宋体" w:hAnsi="宋体" w:cs="宋体"/>
                <w:sz w:val="24"/>
                <w:szCs w:val="24"/>
                <w:highlight w:val="none"/>
              </w:rPr>
            </w:pPr>
            <w:r>
              <w:rPr>
                <w:rFonts w:hint="eastAsia" w:ascii="宋体" w:hAnsi="宋体" w:cs="宋体"/>
                <w:sz w:val="24"/>
                <w:szCs w:val="24"/>
                <w:highlight w:val="none"/>
              </w:rPr>
              <w:t>郑经理</w:t>
            </w:r>
          </w:p>
        </w:tc>
        <w:tc>
          <w:tcPr>
            <w:tcW w:w="1843" w:type="dxa"/>
            <w:tcBorders>
              <w:top w:val="single" w:color="auto" w:sz="4" w:space="0"/>
              <w:left w:val="single" w:color="auto" w:sz="4" w:space="0"/>
              <w:right w:val="single" w:color="auto" w:sz="4" w:space="0"/>
            </w:tcBorders>
            <w:noWrap/>
            <w:vAlign w:val="center"/>
          </w:tcPr>
          <w:p w14:paraId="29904895">
            <w:pPr>
              <w:jc w:val="left"/>
              <w:rPr>
                <w:rFonts w:ascii="宋体" w:hAnsi="宋体" w:cs="宋体"/>
                <w:sz w:val="24"/>
                <w:szCs w:val="24"/>
                <w:highlight w:val="none"/>
              </w:rPr>
            </w:pPr>
            <w:r>
              <w:rPr>
                <w:rFonts w:hint="eastAsia" w:ascii="宋体" w:hAnsi="宋体" w:cs="宋体"/>
                <w:sz w:val="24"/>
                <w:szCs w:val="24"/>
                <w:highlight w:val="none"/>
              </w:rPr>
              <w:t>0577-88193910</w:t>
            </w:r>
          </w:p>
          <w:p w14:paraId="53A8FEFC">
            <w:pPr>
              <w:jc w:val="left"/>
              <w:rPr>
                <w:rFonts w:ascii="宋体" w:hAnsi="宋体" w:cs="宋体"/>
                <w:sz w:val="24"/>
                <w:szCs w:val="24"/>
                <w:highlight w:val="none"/>
              </w:rPr>
            </w:pPr>
          </w:p>
        </w:tc>
      </w:tr>
      <w:tr w14:paraId="302C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6C2856E8">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中国民生银行股份有限公司温州分行</w:t>
            </w:r>
          </w:p>
        </w:tc>
        <w:tc>
          <w:tcPr>
            <w:tcW w:w="4247" w:type="dxa"/>
            <w:tcBorders>
              <w:top w:val="single" w:color="auto" w:sz="4" w:space="0"/>
              <w:left w:val="single" w:color="auto" w:sz="4" w:space="0"/>
              <w:right w:val="single" w:color="auto" w:sz="4" w:space="0"/>
            </w:tcBorders>
            <w:noWrap/>
          </w:tcPr>
          <w:p w14:paraId="7D7959E1">
            <w:pPr>
              <w:jc w:val="left"/>
              <w:rPr>
                <w:rFonts w:ascii="宋体" w:hAnsi="宋体" w:cs="宋体"/>
                <w:sz w:val="24"/>
                <w:szCs w:val="24"/>
                <w:highlight w:val="none"/>
              </w:rPr>
            </w:pPr>
            <w:r>
              <w:rPr>
                <w:rFonts w:hint="eastAsia" w:ascii="宋体" w:hAnsi="宋体" w:cs="宋体"/>
                <w:sz w:val="24"/>
                <w:szCs w:val="24"/>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noWrap/>
          </w:tcPr>
          <w:p w14:paraId="07054529">
            <w:pPr>
              <w:rPr>
                <w:rFonts w:ascii="宋体" w:hAnsi="宋体" w:cs="宋体"/>
                <w:sz w:val="24"/>
                <w:szCs w:val="24"/>
                <w:highlight w:val="none"/>
              </w:rPr>
            </w:pPr>
            <w:r>
              <w:rPr>
                <w:rFonts w:hint="eastAsia" w:ascii="宋体" w:hAnsi="宋体" w:cs="宋体"/>
                <w:sz w:val="24"/>
                <w:szCs w:val="24"/>
                <w:highlight w:val="none"/>
              </w:rPr>
              <w:t>项经理</w:t>
            </w:r>
          </w:p>
        </w:tc>
        <w:tc>
          <w:tcPr>
            <w:tcW w:w="1843" w:type="dxa"/>
            <w:tcBorders>
              <w:top w:val="single" w:color="auto" w:sz="4" w:space="0"/>
              <w:left w:val="single" w:color="auto" w:sz="4" w:space="0"/>
              <w:right w:val="single" w:color="auto" w:sz="4" w:space="0"/>
            </w:tcBorders>
            <w:noWrap/>
          </w:tcPr>
          <w:p w14:paraId="310238F3">
            <w:pPr>
              <w:jc w:val="left"/>
              <w:rPr>
                <w:rFonts w:ascii="宋体" w:hAnsi="宋体" w:cs="宋体"/>
                <w:sz w:val="24"/>
                <w:szCs w:val="24"/>
                <w:highlight w:val="none"/>
              </w:rPr>
            </w:pPr>
            <w:r>
              <w:rPr>
                <w:rFonts w:hint="eastAsia" w:ascii="宋体" w:hAnsi="宋体" w:cs="宋体"/>
                <w:sz w:val="24"/>
                <w:szCs w:val="24"/>
                <w:highlight w:val="none"/>
              </w:rPr>
              <w:t>18057779630</w:t>
            </w:r>
          </w:p>
        </w:tc>
      </w:tr>
      <w:tr w14:paraId="26A9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EC4B9D7">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宁波银行股份有限公司温州分行</w:t>
            </w:r>
          </w:p>
        </w:tc>
        <w:tc>
          <w:tcPr>
            <w:tcW w:w="4247" w:type="dxa"/>
            <w:tcBorders>
              <w:top w:val="single" w:color="auto" w:sz="4" w:space="0"/>
              <w:left w:val="single" w:color="auto" w:sz="4" w:space="0"/>
              <w:right w:val="single" w:color="auto" w:sz="4" w:space="0"/>
            </w:tcBorders>
            <w:noWrap/>
          </w:tcPr>
          <w:p w14:paraId="15B2D3A3">
            <w:pPr>
              <w:rPr>
                <w:rFonts w:ascii="宋体" w:hAnsi="宋体" w:cs="宋体"/>
                <w:sz w:val="24"/>
                <w:szCs w:val="24"/>
                <w:highlight w:val="none"/>
              </w:rPr>
            </w:pPr>
            <w:r>
              <w:rPr>
                <w:rFonts w:hint="eastAsia" w:ascii="宋体" w:hAnsi="宋体" w:cs="宋体"/>
                <w:sz w:val="24"/>
                <w:szCs w:val="24"/>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noWrap/>
          </w:tcPr>
          <w:p w14:paraId="137E4FC1">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1E9F04D2">
            <w:pPr>
              <w:jc w:val="left"/>
              <w:rPr>
                <w:rFonts w:ascii="宋体" w:hAnsi="宋体" w:cs="宋体"/>
                <w:sz w:val="24"/>
                <w:szCs w:val="24"/>
                <w:highlight w:val="none"/>
              </w:rPr>
            </w:pPr>
            <w:r>
              <w:rPr>
                <w:rFonts w:hint="eastAsia" w:ascii="宋体" w:hAnsi="宋体" w:cs="宋体"/>
                <w:sz w:val="24"/>
                <w:szCs w:val="24"/>
                <w:highlight w:val="none"/>
              </w:rPr>
              <w:t>0577－88007377</w:t>
            </w:r>
          </w:p>
          <w:p w14:paraId="462534E3">
            <w:pPr>
              <w:jc w:val="left"/>
              <w:rPr>
                <w:rFonts w:ascii="宋体" w:hAnsi="宋体" w:cs="宋体"/>
                <w:sz w:val="24"/>
                <w:szCs w:val="24"/>
                <w:highlight w:val="none"/>
              </w:rPr>
            </w:pPr>
          </w:p>
        </w:tc>
      </w:tr>
      <w:tr w14:paraId="25B3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FA308DE">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杭州银行股份有限公司温州分行</w:t>
            </w:r>
          </w:p>
        </w:tc>
        <w:tc>
          <w:tcPr>
            <w:tcW w:w="4247" w:type="dxa"/>
            <w:tcBorders>
              <w:top w:val="single" w:color="auto" w:sz="4" w:space="0"/>
              <w:left w:val="single" w:color="auto" w:sz="4" w:space="0"/>
              <w:right w:val="single" w:color="auto" w:sz="4" w:space="0"/>
            </w:tcBorders>
            <w:noWrap/>
          </w:tcPr>
          <w:p w14:paraId="67E7F48C">
            <w:pPr>
              <w:rPr>
                <w:rFonts w:ascii="宋体" w:hAnsi="宋体" w:cs="宋体"/>
                <w:bCs/>
                <w:sz w:val="24"/>
                <w:szCs w:val="24"/>
                <w:highlight w:val="none"/>
              </w:rPr>
            </w:pPr>
            <w:r>
              <w:rPr>
                <w:rFonts w:hint="eastAsia" w:ascii="宋体" w:hAnsi="宋体" w:cs="宋体"/>
                <w:bCs/>
                <w:sz w:val="24"/>
                <w:szCs w:val="24"/>
                <w:highlight w:val="none"/>
              </w:rPr>
              <w:t>门槛低：纯信用，平台注册入库并取得采购合同即可申请</w:t>
            </w:r>
          </w:p>
          <w:p w14:paraId="0EAC564C">
            <w:pPr>
              <w:rPr>
                <w:rFonts w:ascii="宋体" w:hAnsi="宋体" w:cs="宋体"/>
                <w:bCs/>
                <w:sz w:val="24"/>
                <w:szCs w:val="24"/>
                <w:highlight w:val="none"/>
              </w:rPr>
            </w:pPr>
            <w:r>
              <w:rPr>
                <w:rFonts w:hint="eastAsia" w:ascii="宋体" w:hAnsi="宋体" w:cs="宋体"/>
                <w:bCs/>
                <w:sz w:val="24"/>
                <w:szCs w:val="24"/>
                <w:highlight w:val="none"/>
              </w:rPr>
              <w:t>手续简：线上申请+线上签约，足不出户</w:t>
            </w:r>
          </w:p>
          <w:p w14:paraId="13425DD1">
            <w:pPr>
              <w:rPr>
                <w:rFonts w:ascii="宋体" w:hAnsi="宋体" w:cs="宋体"/>
                <w:bCs/>
                <w:sz w:val="24"/>
                <w:szCs w:val="24"/>
                <w:highlight w:val="none"/>
              </w:rPr>
            </w:pPr>
            <w:r>
              <w:rPr>
                <w:rFonts w:hint="eastAsia" w:ascii="宋体" w:hAnsi="宋体" w:cs="宋体"/>
                <w:bCs/>
                <w:sz w:val="24"/>
                <w:szCs w:val="24"/>
                <w:highlight w:val="none"/>
              </w:rPr>
              <w:t>利率优：按优于一般中小企业贷款利率执行</w:t>
            </w:r>
          </w:p>
          <w:p w14:paraId="43F28AAE">
            <w:pPr>
              <w:rPr>
                <w:rFonts w:ascii="宋体" w:hAnsi="宋体" w:cs="宋体"/>
                <w:sz w:val="24"/>
                <w:szCs w:val="24"/>
                <w:highlight w:val="none"/>
              </w:rPr>
            </w:pPr>
            <w:r>
              <w:rPr>
                <w:rFonts w:hint="eastAsia" w:ascii="宋体" w:hAnsi="宋体" w:cs="宋体"/>
                <w:bCs/>
                <w:sz w:val="24"/>
                <w:szCs w:val="24"/>
                <w:highlight w:val="none"/>
              </w:rPr>
              <w:t>额度高：最高为合同金额的80%</w:t>
            </w:r>
          </w:p>
        </w:tc>
        <w:tc>
          <w:tcPr>
            <w:tcW w:w="1011" w:type="dxa"/>
            <w:tcBorders>
              <w:top w:val="single" w:color="auto" w:sz="4" w:space="0"/>
              <w:left w:val="single" w:color="auto" w:sz="4" w:space="0"/>
              <w:right w:val="single" w:color="auto" w:sz="4" w:space="0"/>
            </w:tcBorders>
            <w:noWrap/>
          </w:tcPr>
          <w:p w14:paraId="2BB7D449">
            <w:pPr>
              <w:rPr>
                <w:rFonts w:ascii="宋体" w:hAnsi="宋体" w:cs="宋体"/>
                <w:sz w:val="24"/>
                <w:szCs w:val="24"/>
                <w:highlight w:val="none"/>
              </w:rPr>
            </w:pPr>
            <w:r>
              <w:rPr>
                <w:rFonts w:hint="eastAsia" w:ascii="宋体" w:hAnsi="宋体" w:cs="宋体"/>
                <w:sz w:val="24"/>
                <w:szCs w:val="24"/>
                <w:highlight w:val="none"/>
              </w:rPr>
              <w:t>叶经理</w:t>
            </w:r>
          </w:p>
        </w:tc>
        <w:tc>
          <w:tcPr>
            <w:tcW w:w="1843" w:type="dxa"/>
            <w:tcBorders>
              <w:top w:val="single" w:color="auto" w:sz="4" w:space="0"/>
              <w:left w:val="single" w:color="auto" w:sz="4" w:space="0"/>
              <w:right w:val="single" w:color="auto" w:sz="4" w:space="0"/>
            </w:tcBorders>
            <w:noWrap/>
          </w:tcPr>
          <w:p w14:paraId="3A15E1E6">
            <w:pPr>
              <w:jc w:val="left"/>
              <w:rPr>
                <w:rFonts w:ascii="宋体" w:hAnsi="宋体" w:cs="宋体"/>
                <w:sz w:val="24"/>
                <w:szCs w:val="24"/>
                <w:highlight w:val="none"/>
              </w:rPr>
            </w:pPr>
            <w:r>
              <w:rPr>
                <w:rFonts w:hint="eastAsia" w:ascii="宋体" w:hAnsi="宋体" w:cs="宋体"/>
                <w:sz w:val="24"/>
                <w:szCs w:val="24"/>
                <w:highlight w:val="none"/>
              </w:rPr>
              <w:t>0577-88008933</w:t>
            </w:r>
          </w:p>
        </w:tc>
      </w:tr>
      <w:tr w14:paraId="7E54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9C69487">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招商银行股份有限公司温州分行</w:t>
            </w:r>
          </w:p>
        </w:tc>
        <w:tc>
          <w:tcPr>
            <w:tcW w:w="4247" w:type="dxa"/>
            <w:tcBorders>
              <w:top w:val="single" w:color="auto" w:sz="4" w:space="0"/>
              <w:left w:val="single" w:color="auto" w:sz="4" w:space="0"/>
              <w:right w:val="single" w:color="auto" w:sz="4" w:space="0"/>
            </w:tcBorders>
            <w:noWrap/>
          </w:tcPr>
          <w:p w14:paraId="30D09B42">
            <w:pPr>
              <w:rPr>
                <w:rFonts w:ascii="宋体" w:hAnsi="宋体" w:cs="宋体"/>
                <w:sz w:val="24"/>
                <w:szCs w:val="24"/>
                <w:highlight w:val="none"/>
              </w:rPr>
            </w:pPr>
            <w:r>
              <w:rPr>
                <w:rFonts w:hint="eastAsia" w:ascii="宋体" w:hAnsi="宋体" w:cs="宋体"/>
                <w:sz w:val="24"/>
                <w:szCs w:val="24"/>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noWrap/>
          </w:tcPr>
          <w:p w14:paraId="065BCCD2">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4459DA54">
            <w:pPr>
              <w:jc w:val="left"/>
              <w:rPr>
                <w:rFonts w:ascii="宋体" w:hAnsi="宋体" w:cs="宋体"/>
                <w:sz w:val="24"/>
                <w:szCs w:val="24"/>
                <w:highlight w:val="none"/>
              </w:rPr>
            </w:pPr>
            <w:r>
              <w:rPr>
                <w:rFonts w:hint="eastAsia" w:ascii="宋体" w:hAnsi="宋体" w:cs="宋体"/>
                <w:sz w:val="24"/>
                <w:szCs w:val="24"/>
                <w:highlight w:val="none"/>
              </w:rPr>
              <w:t>0577-88056876</w:t>
            </w:r>
          </w:p>
          <w:p w14:paraId="1D28DA1A">
            <w:pPr>
              <w:jc w:val="left"/>
              <w:rPr>
                <w:rFonts w:ascii="宋体" w:hAnsi="宋体" w:cs="宋体"/>
                <w:sz w:val="24"/>
                <w:szCs w:val="24"/>
                <w:highlight w:val="none"/>
              </w:rPr>
            </w:pPr>
          </w:p>
        </w:tc>
      </w:tr>
      <w:tr w14:paraId="763E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4CCB2E2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兴业银行股份有限公司温州分行</w:t>
            </w:r>
          </w:p>
        </w:tc>
        <w:tc>
          <w:tcPr>
            <w:tcW w:w="4247" w:type="dxa"/>
            <w:tcBorders>
              <w:top w:val="single" w:color="auto" w:sz="4" w:space="0"/>
              <w:left w:val="single" w:color="auto" w:sz="4" w:space="0"/>
              <w:right w:val="single" w:color="auto" w:sz="4" w:space="0"/>
            </w:tcBorders>
            <w:noWrap/>
            <w:vAlign w:val="center"/>
          </w:tcPr>
          <w:p w14:paraId="087E549A">
            <w:pPr>
              <w:rPr>
                <w:rFonts w:ascii="宋体" w:hAnsi="宋体" w:cs="宋体"/>
                <w:bCs/>
                <w:kern w:val="0"/>
                <w:sz w:val="24"/>
                <w:szCs w:val="24"/>
                <w:highlight w:val="none"/>
              </w:rPr>
            </w:pPr>
            <w:r>
              <w:rPr>
                <w:rFonts w:hint="eastAsia" w:ascii="宋体" w:hAnsi="宋体" w:cs="宋体"/>
                <w:bCs/>
                <w:kern w:val="0"/>
                <w:sz w:val="24"/>
                <w:szCs w:val="24"/>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noWrap/>
            <w:vAlign w:val="center"/>
          </w:tcPr>
          <w:p w14:paraId="77185CAC">
            <w:pPr>
              <w:rPr>
                <w:rFonts w:ascii="宋体" w:hAnsi="宋体" w:cs="宋体"/>
                <w:sz w:val="24"/>
                <w:szCs w:val="24"/>
                <w:highlight w:val="none"/>
              </w:rPr>
            </w:pPr>
            <w:r>
              <w:rPr>
                <w:rFonts w:hint="eastAsia" w:ascii="宋体" w:hAnsi="宋体" w:cs="宋体"/>
                <w:sz w:val="24"/>
                <w:szCs w:val="24"/>
                <w:highlight w:val="none"/>
              </w:rPr>
              <w:t>张经理</w:t>
            </w:r>
          </w:p>
          <w:p w14:paraId="7B004AC4">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vAlign w:val="center"/>
          </w:tcPr>
          <w:p w14:paraId="1A248BA2">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0577-88369368/13857713118</w:t>
            </w:r>
          </w:p>
          <w:p w14:paraId="4F27BB0C">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0577-56969696-526506</w:t>
            </w:r>
          </w:p>
        </w:tc>
      </w:tr>
      <w:tr w14:paraId="168C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EE40939">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温州银行股份有限公司温州分行</w:t>
            </w:r>
          </w:p>
        </w:tc>
        <w:tc>
          <w:tcPr>
            <w:tcW w:w="4247" w:type="dxa"/>
            <w:tcBorders>
              <w:top w:val="single" w:color="auto" w:sz="4" w:space="0"/>
              <w:left w:val="single" w:color="auto" w:sz="4" w:space="0"/>
              <w:right w:val="single" w:color="auto" w:sz="4" w:space="0"/>
            </w:tcBorders>
            <w:noWrap/>
          </w:tcPr>
          <w:p w14:paraId="29F20D3F">
            <w:pPr>
              <w:rPr>
                <w:rFonts w:ascii="宋体" w:hAnsi="宋体" w:cs="宋体"/>
                <w:bCs/>
                <w:sz w:val="24"/>
                <w:szCs w:val="24"/>
                <w:highlight w:val="none"/>
              </w:rPr>
            </w:pPr>
            <w:r>
              <w:rPr>
                <w:rFonts w:hint="eastAsia" w:ascii="宋体" w:hAnsi="宋体" w:cs="宋体"/>
                <w:bCs/>
                <w:sz w:val="24"/>
                <w:szCs w:val="24"/>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noWrap/>
          </w:tcPr>
          <w:p w14:paraId="117B12E7">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32FC4FE5">
            <w:pPr>
              <w:jc w:val="left"/>
              <w:rPr>
                <w:rFonts w:ascii="宋体" w:hAnsi="宋体" w:cs="宋体"/>
                <w:sz w:val="24"/>
                <w:szCs w:val="24"/>
                <w:highlight w:val="none"/>
              </w:rPr>
            </w:pPr>
            <w:r>
              <w:rPr>
                <w:rFonts w:hint="eastAsia" w:ascii="宋体" w:hAnsi="宋体" w:cs="宋体"/>
                <w:sz w:val="24"/>
                <w:szCs w:val="24"/>
                <w:highlight w:val="none"/>
              </w:rPr>
              <w:t>13736355866</w:t>
            </w:r>
          </w:p>
        </w:tc>
      </w:tr>
      <w:tr w14:paraId="60B5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5BFE2308">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温州银行股份有限公司鹿城分行</w:t>
            </w:r>
          </w:p>
        </w:tc>
        <w:tc>
          <w:tcPr>
            <w:tcW w:w="4247" w:type="dxa"/>
            <w:tcBorders>
              <w:top w:val="single" w:color="auto" w:sz="4" w:space="0"/>
              <w:left w:val="single" w:color="auto" w:sz="4" w:space="0"/>
              <w:right w:val="single" w:color="auto" w:sz="4" w:space="0"/>
            </w:tcBorders>
            <w:noWrap/>
          </w:tcPr>
          <w:p w14:paraId="79039B1E">
            <w:pPr>
              <w:rPr>
                <w:rFonts w:ascii="宋体" w:hAnsi="宋体" w:cs="宋体"/>
                <w:sz w:val="24"/>
                <w:szCs w:val="24"/>
                <w:highlight w:val="none"/>
              </w:rPr>
            </w:pPr>
            <w:r>
              <w:rPr>
                <w:rFonts w:hint="eastAsia" w:ascii="宋体" w:hAnsi="宋体" w:cs="宋体"/>
                <w:sz w:val="24"/>
                <w:szCs w:val="24"/>
                <w:highlight w:val="none"/>
              </w:rPr>
              <w:t>政采订单贷：1、面向政府采购项目供应商，满足供应商资金周转需求，凭中标通知书即可申请，2、秒知额高，最高可贷500万元，单笔业务金额可贷中标金额的80%，</w:t>
            </w:r>
          </w:p>
          <w:p w14:paraId="6D9C39DF">
            <w:pPr>
              <w:ind w:left="5"/>
              <w:rPr>
                <w:rFonts w:ascii="宋体" w:hAnsi="宋体" w:cs="宋体"/>
                <w:sz w:val="24"/>
                <w:szCs w:val="24"/>
                <w:highlight w:val="none"/>
              </w:rPr>
            </w:pPr>
            <w:r>
              <w:rPr>
                <w:rFonts w:hint="eastAsia" w:ascii="宋体" w:hAnsi="宋体" w:cs="宋体"/>
                <w:sz w:val="24"/>
                <w:szCs w:val="24"/>
                <w:highlight w:val="none"/>
              </w:rPr>
              <w:t>最长期限可贷1年。信保贷：1、额度最高可达500万元</w:t>
            </w:r>
          </w:p>
          <w:p w14:paraId="39B57A92">
            <w:pPr>
              <w:rPr>
                <w:rFonts w:ascii="宋体" w:hAnsi="宋体" w:cs="宋体"/>
                <w:sz w:val="24"/>
                <w:szCs w:val="24"/>
                <w:highlight w:val="none"/>
              </w:rPr>
            </w:pPr>
            <w:r>
              <w:rPr>
                <w:rFonts w:hint="eastAsia" w:ascii="宋体" w:hAnsi="宋体" w:cs="宋体"/>
                <w:sz w:val="24"/>
                <w:szCs w:val="24"/>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noWrap/>
          </w:tcPr>
          <w:p w14:paraId="650BE625">
            <w:pPr>
              <w:rPr>
                <w:rFonts w:ascii="宋体" w:hAnsi="宋体" w:cs="宋体"/>
                <w:sz w:val="24"/>
                <w:szCs w:val="24"/>
                <w:highlight w:val="none"/>
              </w:rPr>
            </w:pPr>
            <w:r>
              <w:rPr>
                <w:rFonts w:hint="eastAsia" w:ascii="宋体" w:hAnsi="宋体" w:cs="宋体"/>
                <w:sz w:val="24"/>
                <w:szCs w:val="24"/>
                <w:highlight w:val="none"/>
              </w:rPr>
              <w:t>戴经理</w:t>
            </w:r>
          </w:p>
        </w:tc>
        <w:tc>
          <w:tcPr>
            <w:tcW w:w="1843" w:type="dxa"/>
            <w:tcBorders>
              <w:top w:val="single" w:color="auto" w:sz="4" w:space="0"/>
              <w:left w:val="single" w:color="auto" w:sz="4" w:space="0"/>
              <w:right w:val="single" w:color="auto" w:sz="4" w:space="0"/>
            </w:tcBorders>
            <w:noWrap/>
          </w:tcPr>
          <w:p w14:paraId="266E88CB">
            <w:pPr>
              <w:rPr>
                <w:rFonts w:ascii="宋体" w:hAnsi="宋体" w:cs="宋体"/>
                <w:sz w:val="24"/>
                <w:szCs w:val="24"/>
                <w:highlight w:val="none"/>
              </w:rPr>
            </w:pPr>
            <w:r>
              <w:rPr>
                <w:rFonts w:hint="eastAsia" w:ascii="宋体" w:hAnsi="宋体" w:cs="宋体"/>
                <w:sz w:val="24"/>
                <w:szCs w:val="24"/>
                <w:highlight w:val="none"/>
              </w:rPr>
              <w:t>13605772302</w:t>
            </w:r>
          </w:p>
        </w:tc>
      </w:tr>
      <w:tr w14:paraId="320D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53CBFF27">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交通银行股份有限公司温州分行</w:t>
            </w:r>
          </w:p>
        </w:tc>
        <w:tc>
          <w:tcPr>
            <w:tcW w:w="4247" w:type="dxa"/>
            <w:tcBorders>
              <w:top w:val="single" w:color="auto" w:sz="4" w:space="0"/>
              <w:left w:val="single" w:color="auto" w:sz="4" w:space="0"/>
              <w:right w:val="single" w:color="auto" w:sz="4" w:space="0"/>
            </w:tcBorders>
            <w:noWrap/>
          </w:tcPr>
          <w:p w14:paraId="6D1ED8B9">
            <w:pPr>
              <w:autoSpaceDE w:val="0"/>
              <w:autoSpaceDN w:val="0"/>
              <w:adjustRightInd w:val="0"/>
              <w:jc w:val="left"/>
              <w:rPr>
                <w:rFonts w:ascii="宋体" w:hAnsi="宋体" w:cs="宋体"/>
                <w:sz w:val="24"/>
                <w:szCs w:val="24"/>
                <w:highlight w:val="none"/>
              </w:rPr>
            </w:pPr>
            <w:r>
              <w:rPr>
                <w:rFonts w:hint="eastAsia" w:ascii="宋体" w:hAnsi="宋体" w:cs="宋体"/>
                <w:sz w:val="24"/>
                <w:szCs w:val="24"/>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noWrap/>
          </w:tcPr>
          <w:p w14:paraId="1E129E15">
            <w:pPr>
              <w:rPr>
                <w:rFonts w:ascii="宋体" w:hAnsi="宋体" w:cs="宋体"/>
                <w:sz w:val="24"/>
                <w:szCs w:val="24"/>
                <w:highlight w:val="none"/>
              </w:rPr>
            </w:pPr>
            <w:r>
              <w:rPr>
                <w:rFonts w:hint="eastAsia" w:ascii="宋体" w:hAnsi="宋体" w:cs="宋体"/>
                <w:sz w:val="24"/>
                <w:szCs w:val="24"/>
                <w:highlight w:val="none"/>
              </w:rPr>
              <w:t>缪经理</w:t>
            </w:r>
          </w:p>
        </w:tc>
        <w:tc>
          <w:tcPr>
            <w:tcW w:w="1843" w:type="dxa"/>
            <w:tcBorders>
              <w:top w:val="single" w:color="auto" w:sz="4" w:space="0"/>
              <w:left w:val="single" w:color="auto" w:sz="4" w:space="0"/>
              <w:right w:val="single" w:color="auto" w:sz="4" w:space="0"/>
            </w:tcBorders>
            <w:noWrap/>
          </w:tcPr>
          <w:p w14:paraId="366ABC66">
            <w:pPr>
              <w:rPr>
                <w:rFonts w:ascii="宋体" w:hAnsi="宋体" w:cs="宋体"/>
                <w:sz w:val="24"/>
                <w:szCs w:val="24"/>
                <w:highlight w:val="none"/>
              </w:rPr>
            </w:pPr>
            <w:r>
              <w:rPr>
                <w:rFonts w:hint="eastAsia" w:ascii="宋体" w:hAnsi="宋体" w:cs="宋体"/>
                <w:sz w:val="24"/>
                <w:szCs w:val="24"/>
                <w:highlight w:val="none"/>
              </w:rPr>
              <w:t>0577-88248454</w:t>
            </w:r>
          </w:p>
        </w:tc>
      </w:tr>
      <w:tr w14:paraId="38E8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E91744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上海浦东发展银行股份有限公司温州分行</w:t>
            </w:r>
          </w:p>
        </w:tc>
        <w:tc>
          <w:tcPr>
            <w:tcW w:w="4247" w:type="dxa"/>
            <w:tcBorders>
              <w:top w:val="single" w:color="auto" w:sz="4" w:space="0"/>
              <w:left w:val="single" w:color="auto" w:sz="4" w:space="0"/>
              <w:right w:val="single" w:color="auto" w:sz="4" w:space="0"/>
            </w:tcBorders>
            <w:noWrap/>
          </w:tcPr>
          <w:p w14:paraId="4A6321A4">
            <w:pPr>
              <w:jc w:val="left"/>
              <w:rPr>
                <w:rFonts w:ascii="宋体" w:hAnsi="宋体" w:cs="宋体"/>
                <w:bCs/>
                <w:sz w:val="24"/>
                <w:szCs w:val="24"/>
                <w:highlight w:val="none"/>
              </w:rPr>
            </w:pPr>
            <w:r>
              <w:rPr>
                <w:rFonts w:hint="eastAsia" w:ascii="宋体" w:hAnsi="宋体" w:cs="宋体"/>
                <w:bCs/>
                <w:sz w:val="24"/>
                <w:szCs w:val="24"/>
                <w:highlight w:val="none"/>
              </w:rPr>
              <w:t>政采e贷：是浦发银行面向温州地区经营状况良好的小微企业政府采购项目供应商所提供的专属政府采购订单融资产品。产品特点：纯信用、免担保、门槛低、授信快、在线贷、秒放款</w:t>
            </w:r>
          </w:p>
          <w:p w14:paraId="7FBBBED3">
            <w:pPr>
              <w:shd w:val="clear" w:color="auto" w:fill="FFFFFF"/>
              <w:jc w:val="left"/>
              <w:rPr>
                <w:rFonts w:ascii="宋体" w:hAnsi="宋体" w:cs="宋体"/>
                <w:sz w:val="24"/>
                <w:szCs w:val="24"/>
                <w:highlight w:val="none"/>
              </w:rPr>
            </w:pPr>
            <w:r>
              <w:rPr>
                <w:rFonts w:hint="eastAsia" w:ascii="宋体" w:hAnsi="宋体" w:cs="宋体"/>
                <w:bCs/>
                <w:sz w:val="24"/>
                <w:szCs w:val="24"/>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noWrap/>
          </w:tcPr>
          <w:p w14:paraId="05CF93E7">
            <w:pPr>
              <w:rPr>
                <w:rFonts w:ascii="宋体" w:hAnsi="宋体" w:cs="宋体"/>
                <w:sz w:val="24"/>
                <w:szCs w:val="24"/>
                <w:highlight w:val="none"/>
              </w:rPr>
            </w:pPr>
            <w:r>
              <w:rPr>
                <w:rFonts w:hint="eastAsia" w:ascii="宋体" w:hAnsi="宋体" w:cs="宋体"/>
                <w:sz w:val="24"/>
                <w:szCs w:val="24"/>
                <w:highlight w:val="none"/>
              </w:rPr>
              <w:t>叶经理</w:t>
            </w:r>
          </w:p>
        </w:tc>
        <w:tc>
          <w:tcPr>
            <w:tcW w:w="1843" w:type="dxa"/>
            <w:tcBorders>
              <w:top w:val="single" w:color="auto" w:sz="4" w:space="0"/>
              <w:left w:val="single" w:color="auto" w:sz="4" w:space="0"/>
              <w:right w:val="single" w:color="auto" w:sz="4" w:space="0"/>
            </w:tcBorders>
            <w:noWrap/>
          </w:tcPr>
          <w:p w14:paraId="7B7818DB">
            <w:pPr>
              <w:jc w:val="left"/>
              <w:rPr>
                <w:rFonts w:ascii="宋体" w:hAnsi="宋体" w:cs="宋体"/>
                <w:sz w:val="24"/>
                <w:szCs w:val="24"/>
                <w:highlight w:val="none"/>
              </w:rPr>
            </w:pPr>
            <w:r>
              <w:rPr>
                <w:rFonts w:hint="eastAsia" w:ascii="宋体" w:hAnsi="宋体" w:cs="宋体"/>
                <w:sz w:val="24"/>
                <w:szCs w:val="24"/>
                <w:highlight w:val="none"/>
              </w:rPr>
              <w:t>0577-55570829</w:t>
            </w:r>
          </w:p>
          <w:p w14:paraId="04DD0609">
            <w:pPr>
              <w:jc w:val="left"/>
              <w:rPr>
                <w:rFonts w:ascii="宋体" w:hAnsi="宋体" w:cs="宋体"/>
                <w:sz w:val="24"/>
                <w:szCs w:val="24"/>
                <w:highlight w:val="none"/>
              </w:rPr>
            </w:pPr>
          </w:p>
        </w:tc>
      </w:tr>
    </w:tbl>
    <w:p w14:paraId="73AFC65F">
      <w:pPr>
        <w:jc w:val="center"/>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b/>
          <w:bCs/>
          <w:sz w:val="24"/>
          <w:szCs w:val="24"/>
          <w:highlight w:val="none"/>
        </w:rPr>
        <w:t>温州市政府采购信用融资意向银行选择表</w:t>
      </w:r>
    </w:p>
    <w:p w14:paraId="3AA88D0D">
      <w:pPr>
        <w:jc w:val="center"/>
        <w:rPr>
          <w:rFonts w:ascii="宋体" w:hAnsi="宋体" w:cs="宋体"/>
          <w:sz w:val="24"/>
          <w:szCs w:val="24"/>
          <w:highlight w:val="none"/>
        </w:rPr>
      </w:pPr>
      <w:r>
        <w:rPr>
          <w:rFonts w:hint="eastAsia" w:ascii="宋体" w:hAnsi="宋体" w:cs="宋体"/>
          <w:sz w:val="24"/>
          <w:szCs w:val="24"/>
          <w:highlight w:val="none"/>
        </w:rPr>
        <w:t>（温州市供应商填写）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7D1F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noWrap/>
          </w:tcPr>
          <w:p w14:paraId="18DAE974">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企业名称</w:t>
            </w:r>
          </w:p>
        </w:tc>
        <w:tc>
          <w:tcPr>
            <w:tcW w:w="8221" w:type="dxa"/>
            <w:gridSpan w:val="5"/>
            <w:noWrap/>
          </w:tcPr>
          <w:p w14:paraId="6E11CCA6">
            <w:pPr>
              <w:spacing w:line="360" w:lineRule="auto"/>
              <w:jc w:val="center"/>
              <w:rPr>
                <w:rFonts w:ascii="宋体" w:hAnsi="宋体" w:cs="宋体"/>
                <w:kern w:val="0"/>
                <w:sz w:val="24"/>
                <w:szCs w:val="24"/>
                <w:highlight w:val="none"/>
              </w:rPr>
            </w:pPr>
          </w:p>
        </w:tc>
      </w:tr>
      <w:tr w14:paraId="24F5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noWrap/>
          </w:tcPr>
          <w:p w14:paraId="3BB6EAF1">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企业注册地</w:t>
            </w:r>
          </w:p>
        </w:tc>
        <w:tc>
          <w:tcPr>
            <w:tcW w:w="3685" w:type="dxa"/>
            <w:gridSpan w:val="2"/>
            <w:tcBorders>
              <w:top w:val="single" w:color="auto" w:sz="4" w:space="0"/>
              <w:left w:val="single" w:color="auto" w:sz="4" w:space="0"/>
              <w:right w:val="single" w:color="auto" w:sz="4" w:space="0"/>
            </w:tcBorders>
            <w:noWrap/>
          </w:tcPr>
          <w:p w14:paraId="192EB408">
            <w:pPr>
              <w:spacing w:line="360" w:lineRule="auto"/>
              <w:jc w:val="center"/>
              <w:rPr>
                <w:rFonts w:ascii="宋体" w:hAnsi="宋体" w:cs="宋体"/>
                <w:kern w:val="0"/>
                <w:sz w:val="24"/>
                <w:szCs w:val="24"/>
                <w:highlight w:val="none"/>
              </w:rPr>
            </w:pPr>
          </w:p>
        </w:tc>
        <w:tc>
          <w:tcPr>
            <w:tcW w:w="2410" w:type="dxa"/>
            <w:gridSpan w:val="2"/>
            <w:tcBorders>
              <w:top w:val="single" w:color="auto" w:sz="4" w:space="0"/>
              <w:left w:val="single" w:color="auto" w:sz="4" w:space="0"/>
              <w:right w:val="single" w:color="auto" w:sz="4" w:space="0"/>
            </w:tcBorders>
            <w:noWrap/>
          </w:tcPr>
          <w:p w14:paraId="1F91EE53">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是否有融资意向</w:t>
            </w:r>
          </w:p>
        </w:tc>
        <w:tc>
          <w:tcPr>
            <w:tcW w:w="2126" w:type="dxa"/>
            <w:tcBorders>
              <w:top w:val="single" w:color="auto" w:sz="4" w:space="0"/>
              <w:left w:val="single" w:color="auto" w:sz="4" w:space="0"/>
              <w:right w:val="single" w:color="auto" w:sz="4" w:space="0"/>
            </w:tcBorders>
            <w:noWrap/>
          </w:tcPr>
          <w:p w14:paraId="427D9D5A">
            <w:pPr>
              <w:spacing w:line="360" w:lineRule="auto"/>
              <w:jc w:val="center"/>
              <w:rPr>
                <w:rFonts w:ascii="宋体" w:hAnsi="宋体" w:cs="宋体"/>
                <w:kern w:val="0"/>
                <w:sz w:val="24"/>
                <w:szCs w:val="24"/>
                <w:highlight w:val="none"/>
              </w:rPr>
            </w:pPr>
          </w:p>
        </w:tc>
      </w:tr>
      <w:tr w14:paraId="61A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noWrap/>
          </w:tcPr>
          <w:p w14:paraId="509DD76D">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融资联系人</w:t>
            </w:r>
          </w:p>
        </w:tc>
        <w:tc>
          <w:tcPr>
            <w:tcW w:w="2268" w:type="dxa"/>
            <w:tcBorders>
              <w:top w:val="single" w:color="auto" w:sz="4" w:space="0"/>
              <w:left w:val="single" w:color="auto" w:sz="4" w:space="0"/>
              <w:right w:val="single" w:color="auto" w:sz="4" w:space="0"/>
            </w:tcBorders>
            <w:noWrap/>
          </w:tcPr>
          <w:p w14:paraId="74F9F462">
            <w:pPr>
              <w:spacing w:line="360" w:lineRule="auto"/>
              <w:jc w:val="center"/>
              <w:rPr>
                <w:rFonts w:ascii="宋体" w:hAnsi="宋体" w:cs="宋体"/>
                <w:kern w:val="0"/>
                <w:sz w:val="24"/>
                <w:szCs w:val="24"/>
                <w:highlight w:val="none"/>
              </w:rPr>
            </w:pPr>
          </w:p>
        </w:tc>
        <w:tc>
          <w:tcPr>
            <w:tcW w:w="2268" w:type="dxa"/>
            <w:gridSpan w:val="2"/>
            <w:tcBorders>
              <w:top w:val="single" w:color="auto" w:sz="4" w:space="0"/>
              <w:left w:val="single" w:color="auto" w:sz="4" w:space="0"/>
              <w:right w:val="single" w:color="auto" w:sz="4" w:space="0"/>
            </w:tcBorders>
            <w:noWrap/>
          </w:tcPr>
          <w:p w14:paraId="3D819B2B">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联系方式</w:t>
            </w:r>
          </w:p>
        </w:tc>
        <w:tc>
          <w:tcPr>
            <w:tcW w:w="3685" w:type="dxa"/>
            <w:gridSpan w:val="2"/>
            <w:tcBorders>
              <w:top w:val="single" w:color="auto" w:sz="4" w:space="0"/>
              <w:left w:val="single" w:color="auto" w:sz="4" w:space="0"/>
              <w:right w:val="single" w:color="auto" w:sz="4" w:space="0"/>
            </w:tcBorders>
            <w:noWrap/>
          </w:tcPr>
          <w:p w14:paraId="3B4B69AB">
            <w:pPr>
              <w:spacing w:line="360" w:lineRule="auto"/>
              <w:jc w:val="center"/>
              <w:rPr>
                <w:rFonts w:ascii="宋体" w:hAnsi="宋体" w:cs="宋体"/>
                <w:kern w:val="0"/>
                <w:sz w:val="24"/>
                <w:szCs w:val="24"/>
                <w:highlight w:val="none"/>
              </w:rPr>
            </w:pPr>
          </w:p>
        </w:tc>
      </w:tr>
      <w:tr w14:paraId="355C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vAlign w:val="center"/>
          </w:tcPr>
          <w:p w14:paraId="3BC3D282">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温州市政府采购信用融资合作银行</w:t>
            </w:r>
          </w:p>
        </w:tc>
        <w:tc>
          <w:tcPr>
            <w:tcW w:w="3685" w:type="dxa"/>
            <w:gridSpan w:val="2"/>
            <w:tcBorders>
              <w:top w:val="single" w:color="auto" w:sz="4" w:space="0"/>
              <w:left w:val="single" w:color="auto" w:sz="4" w:space="0"/>
              <w:right w:val="single" w:color="auto" w:sz="4" w:space="0"/>
            </w:tcBorders>
            <w:noWrap/>
          </w:tcPr>
          <w:p w14:paraId="0DC269F8">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选择作为意向融资银行（可多选）</w:t>
            </w:r>
          </w:p>
        </w:tc>
      </w:tr>
      <w:tr w14:paraId="5D71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tcPr>
          <w:p w14:paraId="16C501B4">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温州银行股份有限公司温州分行</w:t>
            </w:r>
          </w:p>
        </w:tc>
        <w:tc>
          <w:tcPr>
            <w:tcW w:w="3685" w:type="dxa"/>
            <w:gridSpan w:val="2"/>
            <w:tcBorders>
              <w:top w:val="single" w:color="auto" w:sz="4" w:space="0"/>
              <w:left w:val="single" w:color="auto" w:sz="4" w:space="0"/>
              <w:right w:val="single" w:color="auto" w:sz="4" w:space="0"/>
            </w:tcBorders>
            <w:noWrap/>
          </w:tcPr>
          <w:p w14:paraId="256EE631">
            <w:pPr>
              <w:spacing w:line="360" w:lineRule="auto"/>
              <w:jc w:val="left"/>
              <w:rPr>
                <w:rFonts w:ascii="宋体" w:hAnsi="宋体" w:cs="宋体"/>
                <w:kern w:val="0"/>
                <w:sz w:val="24"/>
                <w:szCs w:val="24"/>
                <w:highlight w:val="none"/>
              </w:rPr>
            </w:pPr>
          </w:p>
        </w:tc>
      </w:tr>
      <w:tr w14:paraId="0157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tcPr>
          <w:p w14:paraId="3DDB07D2">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温州银行股份有限公司鹿城分行</w:t>
            </w:r>
          </w:p>
        </w:tc>
        <w:tc>
          <w:tcPr>
            <w:tcW w:w="3685" w:type="dxa"/>
            <w:gridSpan w:val="2"/>
            <w:tcBorders>
              <w:top w:val="single" w:color="auto" w:sz="4" w:space="0"/>
              <w:left w:val="single" w:color="auto" w:sz="4" w:space="0"/>
              <w:right w:val="single" w:color="auto" w:sz="4" w:space="0"/>
            </w:tcBorders>
            <w:noWrap/>
          </w:tcPr>
          <w:p w14:paraId="0BDFFB8D">
            <w:pPr>
              <w:spacing w:line="360" w:lineRule="auto"/>
              <w:jc w:val="left"/>
              <w:rPr>
                <w:rFonts w:ascii="宋体" w:hAnsi="宋体" w:cs="宋体"/>
                <w:kern w:val="0"/>
                <w:sz w:val="24"/>
                <w:szCs w:val="24"/>
                <w:highlight w:val="none"/>
              </w:rPr>
            </w:pPr>
          </w:p>
        </w:tc>
      </w:tr>
      <w:tr w14:paraId="667E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23E3032A">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noWrap/>
          </w:tcPr>
          <w:p w14:paraId="05AA9E4E">
            <w:pPr>
              <w:spacing w:line="360" w:lineRule="auto"/>
              <w:jc w:val="left"/>
              <w:rPr>
                <w:rFonts w:ascii="宋体" w:hAnsi="宋体" w:cs="宋体"/>
                <w:kern w:val="0"/>
                <w:sz w:val="24"/>
                <w:szCs w:val="24"/>
                <w:highlight w:val="none"/>
              </w:rPr>
            </w:pPr>
          </w:p>
        </w:tc>
      </w:tr>
      <w:tr w14:paraId="1890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noWrap/>
          </w:tcPr>
          <w:p w14:paraId="12C6EC26">
            <w:pPr>
              <w:rPr>
                <w:rFonts w:ascii="宋体" w:hAnsi="宋体" w:cs="宋体"/>
                <w:sz w:val="24"/>
                <w:szCs w:val="24"/>
                <w:highlight w:val="none"/>
              </w:rPr>
            </w:pPr>
            <w:r>
              <w:rPr>
                <w:rFonts w:hint="eastAsia" w:ascii="宋体" w:hAnsi="宋体" w:cs="宋体"/>
                <w:sz w:val="24"/>
                <w:szCs w:val="24"/>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noWrap/>
          </w:tcPr>
          <w:p w14:paraId="030D0102">
            <w:pPr>
              <w:rPr>
                <w:rFonts w:ascii="宋体" w:hAnsi="宋体" w:cs="宋体"/>
                <w:sz w:val="24"/>
                <w:szCs w:val="24"/>
                <w:highlight w:val="none"/>
              </w:rPr>
            </w:pPr>
          </w:p>
        </w:tc>
      </w:tr>
      <w:tr w14:paraId="7E49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17B6E4E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noWrap/>
          </w:tcPr>
          <w:p w14:paraId="6869C684">
            <w:pPr>
              <w:spacing w:line="360" w:lineRule="auto"/>
              <w:jc w:val="left"/>
              <w:rPr>
                <w:rFonts w:ascii="宋体" w:hAnsi="宋体" w:cs="宋体"/>
                <w:kern w:val="0"/>
                <w:sz w:val="24"/>
                <w:szCs w:val="24"/>
                <w:highlight w:val="none"/>
              </w:rPr>
            </w:pPr>
          </w:p>
        </w:tc>
      </w:tr>
      <w:tr w14:paraId="65FF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0431E3AA">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noWrap/>
          </w:tcPr>
          <w:p w14:paraId="13B0C88E">
            <w:pPr>
              <w:spacing w:line="360" w:lineRule="auto"/>
              <w:jc w:val="left"/>
              <w:rPr>
                <w:rFonts w:ascii="宋体" w:hAnsi="宋体" w:cs="宋体"/>
                <w:kern w:val="0"/>
                <w:sz w:val="24"/>
                <w:szCs w:val="24"/>
                <w:highlight w:val="none"/>
              </w:rPr>
            </w:pPr>
          </w:p>
        </w:tc>
      </w:tr>
      <w:tr w14:paraId="762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168F04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宁波银行股份有限公司温州分行</w:t>
            </w:r>
          </w:p>
        </w:tc>
        <w:tc>
          <w:tcPr>
            <w:tcW w:w="3685" w:type="dxa"/>
            <w:gridSpan w:val="2"/>
            <w:tcBorders>
              <w:top w:val="single" w:color="auto" w:sz="4" w:space="0"/>
              <w:left w:val="single" w:color="auto" w:sz="4" w:space="0"/>
              <w:right w:val="single" w:color="auto" w:sz="4" w:space="0"/>
            </w:tcBorders>
            <w:noWrap/>
          </w:tcPr>
          <w:p w14:paraId="713EB001">
            <w:pPr>
              <w:spacing w:line="360" w:lineRule="auto"/>
              <w:jc w:val="left"/>
              <w:rPr>
                <w:rFonts w:ascii="宋体" w:hAnsi="宋体" w:cs="宋体"/>
                <w:kern w:val="0"/>
                <w:sz w:val="24"/>
                <w:szCs w:val="24"/>
                <w:highlight w:val="none"/>
              </w:rPr>
            </w:pPr>
          </w:p>
        </w:tc>
      </w:tr>
      <w:tr w14:paraId="6237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AEAF698">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杭州银行股份有限公司温州分行</w:t>
            </w:r>
          </w:p>
        </w:tc>
        <w:tc>
          <w:tcPr>
            <w:tcW w:w="3685" w:type="dxa"/>
            <w:gridSpan w:val="2"/>
            <w:tcBorders>
              <w:top w:val="single" w:color="auto" w:sz="4" w:space="0"/>
              <w:left w:val="single" w:color="auto" w:sz="4" w:space="0"/>
              <w:right w:val="single" w:color="auto" w:sz="4" w:space="0"/>
            </w:tcBorders>
            <w:noWrap/>
          </w:tcPr>
          <w:p w14:paraId="388E6FB0">
            <w:pPr>
              <w:spacing w:line="360" w:lineRule="auto"/>
              <w:jc w:val="left"/>
              <w:rPr>
                <w:rFonts w:ascii="宋体" w:hAnsi="宋体" w:cs="宋体"/>
                <w:kern w:val="0"/>
                <w:sz w:val="24"/>
                <w:szCs w:val="24"/>
                <w:highlight w:val="none"/>
              </w:rPr>
            </w:pPr>
          </w:p>
        </w:tc>
      </w:tr>
      <w:tr w14:paraId="3891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428EB50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招商银行股份有限公司温州分行</w:t>
            </w:r>
          </w:p>
        </w:tc>
        <w:tc>
          <w:tcPr>
            <w:tcW w:w="3685" w:type="dxa"/>
            <w:gridSpan w:val="2"/>
            <w:tcBorders>
              <w:top w:val="single" w:color="auto" w:sz="4" w:space="0"/>
              <w:left w:val="single" w:color="auto" w:sz="4" w:space="0"/>
              <w:right w:val="single" w:color="auto" w:sz="4" w:space="0"/>
            </w:tcBorders>
            <w:noWrap/>
          </w:tcPr>
          <w:p w14:paraId="4525B4B6">
            <w:pPr>
              <w:spacing w:line="360" w:lineRule="auto"/>
              <w:jc w:val="left"/>
              <w:rPr>
                <w:rFonts w:ascii="宋体" w:hAnsi="宋体" w:cs="宋体"/>
                <w:kern w:val="0"/>
                <w:sz w:val="24"/>
                <w:szCs w:val="24"/>
                <w:highlight w:val="none"/>
              </w:rPr>
            </w:pPr>
          </w:p>
        </w:tc>
      </w:tr>
      <w:tr w14:paraId="40D1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3C252DD">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兴业银行股份有限公司温州分行</w:t>
            </w:r>
          </w:p>
        </w:tc>
        <w:tc>
          <w:tcPr>
            <w:tcW w:w="3685" w:type="dxa"/>
            <w:gridSpan w:val="2"/>
            <w:tcBorders>
              <w:top w:val="single" w:color="auto" w:sz="4" w:space="0"/>
              <w:left w:val="single" w:color="auto" w:sz="4" w:space="0"/>
              <w:right w:val="single" w:color="auto" w:sz="4" w:space="0"/>
            </w:tcBorders>
            <w:noWrap/>
          </w:tcPr>
          <w:p w14:paraId="79F2CBEB">
            <w:pPr>
              <w:spacing w:line="360" w:lineRule="auto"/>
              <w:jc w:val="left"/>
              <w:rPr>
                <w:rFonts w:ascii="宋体" w:hAnsi="宋体" w:cs="宋体"/>
                <w:kern w:val="0"/>
                <w:sz w:val="24"/>
                <w:szCs w:val="24"/>
                <w:highlight w:val="none"/>
              </w:rPr>
            </w:pPr>
          </w:p>
        </w:tc>
      </w:tr>
      <w:tr w14:paraId="48F0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0945E835">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交通银行股份有限公司温州分行</w:t>
            </w:r>
          </w:p>
        </w:tc>
        <w:tc>
          <w:tcPr>
            <w:tcW w:w="3685" w:type="dxa"/>
            <w:gridSpan w:val="2"/>
            <w:tcBorders>
              <w:top w:val="single" w:color="auto" w:sz="4" w:space="0"/>
              <w:left w:val="single" w:color="auto" w:sz="4" w:space="0"/>
              <w:right w:val="single" w:color="auto" w:sz="4" w:space="0"/>
            </w:tcBorders>
            <w:noWrap/>
          </w:tcPr>
          <w:p w14:paraId="2B25C823">
            <w:pPr>
              <w:spacing w:line="360" w:lineRule="auto"/>
              <w:jc w:val="left"/>
              <w:rPr>
                <w:rFonts w:ascii="宋体" w:hAnsi="宋体" w:cs="宋体"/>
                <w:kern w:val="0"/>
                <w:sz w:val="24"/>
                <w:szCs w:val="24"/>
                <w:highlight w:val="none"/>
              </w:rPr>
            </w:pPr>
          </w:p>
        </w:tc>
      </w:tr>
      <w:tr w14:paraId="137F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noWrap/>
          </w:tcPr>
          <w:p w14:paraId="7BB18089">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noWrap/>
          </w:tcPr>
          <w:p w14:paraId="28F5E740">
            <w:pPr>
              <w:spacing w:line="360" w:lineRule="auto"/>
              <w:jc w:val="left"/>
              <w:rPr>
                <w:rFonts w:ascii="宋体" w:hAnsi="宋体" w:cs="宋体"/>
                <w:kern w:val="0"/>
                <w:sz w:val="24"/>
                <w:szCs w:val="24"/>
                <w:highlight w:val="none"/>
              </w:rPr>
            </w:pPr>
          </w:p>
        </w:tc>
      </w:tr>
    </w:tbl>
    <w:p w14:paraId="4C7EF697">
      <w:pPr>
        <w:rPr>
          <w:rFonts w:ascii="宋体" w:hAnsi="宋体" w:cs="宋体"/>
          <w:sz w:val="24"/>
          <w:szCs w:val="24"/>
          <w:highlight w:val="none"/>
        </w:rPr>
      </w:pPr>
    </w:p>
    <w:p w14:paraId="74E064F9">
      <w:pPr>
        <w:rPr>
          <w:rFonts w:ascii="宋体" w:hAnsi="宋体" w:cs="宋体"/>
          <w:sz w:val="24"/>
          <w:szCs w:val="24"/>
          <w:highlight w:val="none"/>
        </w:rPr>
      </w:pPr>
      <w:r>
        <w:rPr>
          <w:rFonts w:hint="eastAsia" w:ascii="宋体" w:hAnsi="宋体" w:cs="宋体"/>
          <w:sz w:val="24"/>
          <w:szCs w:val="24"/>
          <w:highlight w:val="none"/>
        </w:rPr>
        <w:t>注：1、本表填写对象为注册地在温州市域内的供应商。</w:t>
      </w:r>
    </w:p>
    <w:p w14:paraId="70B2D4F6">
      <w:pPr>
        <w:spacing w:line="588" w:lineRule="exact"/>
        <w:ind w:firstLine="486" w:firstLineChars="200"/>
        <w:rPr>
          <w:rFonts w:ascii="宋体" w:hAnsi="宋体" w:cs="宋体"/>
          <w:b/>
          <w:sz w:val="24"/>
          <w:szCs w:val="24"/>
          <w:highlight w:val="none"/>
        </w:rPr>
      </w:pPr>
      <w:r>
        <w:rPr>
          <w:rFonts w:hint="eastAsia" w:ascii="宋体" w:hAnsi="宋体" w:cs="宋体"/>
          <w:sz w:val="24"/>
          <w:szCs w:val="24"/>
          <w:highlight w:val="none"/>
        </w:rPr>
        <w:t>2、财政部门根据企业自行选择，将本表及企业相关信息推送至相对应的融资意向银行经办人。</w:t>
      </w:r>
    </w:p>
    <w:p w14:paraId="26CB2F01">
      <w:pPr>
        <w:snapToGrid w:val="0"/>
        <w:spacing w:line="380" w:lineRule="exact"/>
        <w:jc w:val="center"/>
        <w:textAlignment w:val="baseline"/>
        <w:rPr>
          <w:rFonts w:ascii="宋体" w:hAnsi="宋体" w:cs="宋体"/>
          <w:sz w:val="22"/>
          <w:highlight w:val="none"/>
        </w:rPr>
      </w:pPr>
      <w:r>
        <w:rPr>
          <w:rFonts w:hint="eastAsia" w:ascii="宋体" w:hAnsi="宋体" w:cs="宋体"/>
          <w:sz w:val="36"/>
          <w:highlight w:val="none"/>
        </w:rPr>
        <w:br w:type="page"/>
      </w:r>
      <w:r>
        <w:rPr>
          <w:rFonts w:hint="eastAsia" w:ascii="宋体" w:hAnsi="宋体" w:cs="宋体"/>
          <w:b/>
          <w:sz w:val="32"/>
          <w:szCs w:val="32"/>
          <w:highlight w:val="none"/>
        </w:rPr>
        <w:t>第五部分、合同格式</w:t>
      </w:r>
      <w:bookmarkEnd w:id="45"/>
    </w:p>
    <w:p w14:paraId="7254EB1A">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项目名称：                                     项目编号：</w:t>
      </w:r>
    </w:p>
    <w:p w14:paraId="0B18144C">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甲方：（买方）</w:t>
      </w:r>
    </w:p>
    <w:p w14:paraId="736ABE2C">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乙方：（卖方）</w:t>
      </w:r>
    </w:p>
    <w:p w14:paraId="6837A09D">
      <w:pPr>
        <w:pStyle w:val="10"/>
        <w:spacing w:before="156" w:beforeLines="50" w:after="156" w:afterLines="50" w:line="400" w:lineRule="exact"/>
        <w:rPr>
          <w:rFonts w:hAnsi="宋体" w:cs="宋体"/>
          <w:b/>
          <w:sz w:val="24"/>
          <w:szCs w:val="24"/>
          <w:highlight w:val="none"/>
        </w:rPr>
      </w:pPr>
      <w:r>
        <w:rPr>
          <w:rFonts w:hint="eastAsia" w:hAnsi="宋体" w:cs="宋体"/>
          <w:sz w:val="24"/>
          <w:szCs w:val="24"/>
          <w:highlight w:val="none"/>
        </w:rPr>
        <w:t>甲、乙双方根据＿＿政府采购项目的采购结果，签署本合同。</w:t>
      </w:r>
    </w:p>
    <w:p w14:paraId="1265A883">
      <w:pPr>
        <w:spacing w:before="156" w:beforeLines="50" w:line="360" w:lineRule="auto"/>
        <w:jc w:val="left"/>
        <w:rPr>
          <w:rFonts w:ascii="宋体" w:hAnsi="宋体" w:cs="宋体"/>
          <w:highlight w:val="none"/>
        </w:rPr>
      </w:pPr>
      <w:r>
        <w:rPr>
          <w:rFonts w:hint="eastAsia" w:ascii="宋体" w:hAnsi="宋体" w:cs="宋体"/>
          <w:b/>
          <w:sz w:val="24"/>
          <w:szCs w:val="24"/>
          <w:highlight w:val="none"/>
        </w:rPr>
        <w:t>一、服务内容：</w:t>
      </w:r>
    </w:p>
    <w:p w14:paraId="577B6B84">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二、合同金额：</w:t>
      </w:r>
    </w:p>
    <w:p w14:paraId="149937E1">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2.1 本合同金额为（大写）：__________________________元（￥_________元）人民币，具体根据中标单价和实际服务数量（次数）进行结算。</w:t>
      </w:r>
    </w:p>
    <w:p w14:paraId="4D41C484">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三、技术资料</w:t>
      </w:r>
    </w:p>
    <w:p w14:paraId="3A7C52DD">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3.1乙方应按招标文件规定的时间向甲方提供有关技术资料。</w:t>
      </w:r>
    </w:p>
    <w:p w14:paraId="1797B990">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3.2 没有甲方事先书面同意，乙方不得将甲方提供的有关合同或任何合同条文、规格、计划、图纸、样品或资料提供给与履行本合同无关的任何其他人。即使向履行本合同有关的人员提供，也应注意保密并限于履行合同的必需范围。</w:t>
      </w:r>
    </w:p>
    <w:p w14:paraId="33D54AC2">
      <w:pPr>
        <w:pStyle w:val="10"/>
        <w:spacing w:before="156" w:beforeLines="50" w:after="156" w:afterLines="50" w:line="400" w:lineRule="exact"/>
        <w:ind w:left="419" w:hanging="415" w:hangingChars="171"/>
        <w:rPr>
          <w:rFonts w:hAnsi="宋体" w:cs="宋体"/>
          <w:b/>
          <w:sz w:val="24"/>
          <w:szCs w:val="24"/>
          <w:highlight w:val="none"/>
        </w:rPr>
      </w:pPr>
      <w:r>
        <w:rPr>
          <w:rFonts w:hint="eastAsia" w:hAnsi="宋体" w:cs="宋体"/>
          <w:b/>
          <w:sz w:val="24"/>
          <w:szCs w:val="24"/>
          <w:highlight w:val="none"/>
        </w:rPr>
        <w:t>四、知识产权</w:t>
      </w:r>
    </w:p>
    <w:p w14:paraId="10D2F8B9">
      <w:pPr>
        <w:pStyle w:val="10"/>
        <w:spacing w:before="156" w:beforeLines="50" w:after="156" w:afterLines="50" w:line="400" w:lineRule="exact"/>
        <w:ind w:left="417" w:hanging="415" w:hangingChars="171"/>
        <w:rPr>
          <w:rFonts w:hAnsi="宋体" w:cs="宋体"/>
          <w:b/>
          <w:bCs/>
          <w:sz w:val="24"/>
          <w:szCs w:val="24"/>
          <w:highlight w:val="none"/>
        </w:rPr>
      </w:pPr>
      <w:r>
        <w:rPr>
          <w:rFonts w:hint="eastAsia" w:hAnsi="宋体" w:cs="宋体"/>
          <w:sz w:val="24"/>
          <w:szCs w:val="24"/>
          <w:highlight w:val="none"/>
        </w:rPr>
        <w:t>4.1 乙方应保证提供服务过程中不会侵犯任何第三方的知识产权，并保守企业商业秘密</w:t>
      </w:r>
      <w:r>
        <w:rPr>
          <w:rFonts w:hint="eastAsia" w:hAnsi="宋体" w:cs="宋体"/>
          <w:bCs/>
          <w:sz w:val="24"/>
          <w:szCs w:val="24"/>
          <w:highlight w:val="none"/>
        </w:rPr>
        <w:t>。</w:t>
      </w:r>
    </w:p>
    <w:p w14:paraId="5893B633">
      <w:pPr>
        <w:pStyle w:val="10"/>
        <w:spacing w:before="156" w:beforeLines="50" w:after="156" w:afterLines="50" w:line="400" w:lineRule="exact"/>
        <w:ind w:left="416" w:hanging="413" w:hangingChars="170"/>
        <w:rPr>
          <w:rFonts w:hAnsi="宋体" w:cs="宋体"/>
          <w:b/>
          <w:sz w:val="24"/>
          <w:szCs w:val="24"/>
          <w:highlight w:val="none"/>
        </w:rPr>
      </w:pPr>
      <w:r>
        <w:rPr>
          <w:rFonts w:hint="eastAsia" w:hAnsi="宋体" w:cs="宋体"/>
          <w:b/>
          <w:sz w:val="24"/>
          <w:szCs w:val="24"/>
          <w:highlight w:val="none"/>
        </w:rPr>
        <w:t>五、履约保证金</w:t>
      </w:r>
    </w:p>
    <w:p w14:paraId="4D5CD527">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无。</w:t>
      </w:r>
    </w:p>
    <w:p w14:paraId="50AF105B">
      <w:pPr>
        <w:spacing w:before="156" w:beforeLines="50" w:after="156" w:afterLines="50" w:line="400" w:lineRule="exact"/>
        <w:rPr>
          <w:rFonts w:ascii="宋体" w:hAnsi="宋体" w:cs="宋体"/>
          <w:b/>
          <w:kern w:val="0"/>
          <w:sz w:val="24"/>
          <w:szCs w:val="24"/>
          <w:highlight w:val="none"/>
        </w:rPr>
      </w:pPr>
      <w:r>
        <w:rPr>
          <w:rFonts w:hint="eastAsia" w:ascii="宋体" w:hAnsi="宋体" w:cs="宋体"/>
          <w:b/>
          <w:kern w:val="0"/>
          <w:sz w:val="24"/>
          <w:szCs w:val="24"/>
          <w:highlight w:val="none"/>
        </w:rPr>
        <w:t>六.转包或分包</w:t>
      </w:r>
    </w:p>
    <w:p w14:paraId="7F6343A6">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6.1本合同范围的服务，应由供方直接供应，不得转让他人供应；</w:t>
      </w:r>
    </w:p>
    <w:p w14:paraId="3B0AEF69">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6.2 除非得到需方的书面同意，供方不得部分分包给他人供应。需方有绝对权力阻止分包。</w:t>
      </w:r>
    </w:p>
    <w:p w14:paraId="024CB04D">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6.3如有转让和未经需方同意的分包行为，需方有权给予终止合同。</w:t>
      </w:r>
    </w:p>
    <w:p w14:paraId="6B176394">
      <w:pPr>
        <w:pStyle w:val="10"/>
        <w:spacing w:before="156" w:beforeLines="50" w:after="156" w:afterLines="50" w:line="400" w:lineRule="exact"/>
        <w:rPr>
          <w:rFonts w:hAnsi="宋体" w:cs="宋体"/>
          <w:sz w:val="24"/>
          <w:szCs w:val="24"/>
          <w:highlight w:val="none"/>
        </w:rPr>
      </w:pPr>
      <w:r>
        <w:rPr>
          <w:rFonts w:hint="eastAsia" w:hAnsi="宋体" w:cs="宋体"/>
          <w:b/>
          <w:sz w:val="24"/>
          <w:szCs w:val="24"/>
          <w:highlight w:val="none"/>
        </w:rPr>
        <w:t>七、服务质量保证期和服务质量保证金(注：选用)</w:t>
      </w:r>
    </w:p>
    <w:p w14:paraId="56B00ABA">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7.1 服务质量保证期</w:t>
      </w:r>
      <w:r>
        <w:rPr>
          <w:rFonts w:hint="eastAsia" w:hAnsi="宋体" w:cs="宋体"/>
          <w:sz w:val="24"/>
          <w:szCs w:val="24"/>
          <w:highlight w:val="none"/>
          <w:lang w:val="en-US" w:eastAsia="zh-CN"/>
        </w:rPr>
        <w:t xml:space="preserve">  </w:t>
      </w:r>
      <w:r>
        <w:rPr>
          <w:rFonts w:hint="eastAsia" w:hAnsi="宋体" w:cs="宋体"/>
          <w:sz w:val="24"/>
          <w:szCs w:val="24"/>
          <w:highlight w:val="none"/>
        </w:rPr>
        <w:t>年。（自验收合格之日起计）</w:t>
      </w:r>
    </w:p>
    <w:p w14:paraId="3071D090">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八、合同履行时间、履行方式及履行地点</w:t>
      </w:r>
    </w:p>
    <w:p w14:paraId="76A4D1E2">
      <w:pPr>
        <w:pStyle w:val="10"/>
        <w:spacing w:before="156" w:beforeLines="50" w:after="156" w:afterLines="50" w:line="400" w:lineRule="exact"/>
        <w:rPr>
          <w:rFonts w:hAnsi="宋体" w:cs="宋体"/>
          <w:bCs/>
          <w:color w:val="000000"/>
          <w:sz w:val="24"/>
          <w:szCs w:val="24"/>
          <w:highlight w:val="none"/>
        </w:rPr>
      </w:pPr>
      <w:r>
        <w:rPr>
          <w:rFonts w:hint="eastAsia" w:hAnsi="宋体" w:cs="宋体"/>
          <w:bCs/>
          <w:sz w:val="24"/>
          <w:szCs w:val="24"/>
          <w:highlight w:val="none"/>
        </w:rPr>
        <w:t xml:space="preserve">8.1 </w:t>
      </w:r>
      <w:r>
        <w:rPr>
          <w:rFonts w:hint="eastAsia" w:hAnsi="宋体" w:cs="宋体"/>
          <w:sz w:val="24"/>
          <w:szCs w:val="24"/>
          <w:highlight w:val="none"/>
        </w:rPr>
        <w:t>履行时间</w:t>
      </w:r>
      <w:r>
        <w:rPr>
          <w:rFonts w:hint="eastAsia" w:hAnsi="宋体" w:cs="宋体"/>
          <w:bCs/>
          <w:sz w:val="24"/>
          <w:szCs w:val="24"/>
          <w:highlight w:val="none"/>
        </w:rPr>
        <w:t>：</w:t>
      </w:r>
    </w:p>
    <w:p w14:paraId="62428FBA">
      <w:pPr>
        <w:pStyle w:val="10"/>
        <w:spacing w:before="156" w:beforeLines="50" w:after="156" w:afterLines="50" w:line="400" w:lineRule="exact"/>
        <w:rPr>
          <w:rFonts w:hAnsi="宋体" w:cs="宋体"/>
          <w:bCs/>
          <w:color w:val="000000"/>
          <w:sz w:val="24"/>
          <w:szCs w:val="24"/>
          <w:highlight w:val="none"/>
        </w:rPr>
      </w:pPr>
      <w:r>
        <w:rPr>
          <w:rFonts w:hint="eastAsia" w:hAnsi="宋体" w:cs="宋体"/>
          <w:bCs/>
          <w:color w:val="000000"/>
          <w:sz w:val="24"/>
          <w:szCs w:val="24"/>
          <w:highlight w:val="none"/>
        </w:rPr>
        <w:t xml:space="preserve">8.2 </w:t>
      </w:r>
      <w:r>
        <w:rPr>
          <w:rFonts w:hint="eastAsia" w:hAnsi="宋体" w:cs="宋体"/>
          <w:sz w:val="24"/>
          <w:szCs w:val="24"/>
          <w:highlight w:val="none"/>
        </w:rPr>
        <w:t>履行方式</w:t>
      </w:r>
      <w:r>
        <w:rPr>
          <w:rFonts w:hint="eastAsia" w:hAnsi="宋体" w:cs="宋体"/>
          <w:bCs/>
          <w:color w:val="000000"/>
          <w:sz w:val="24"/>
          <w:szCs w:val="24"/>
          <w:highlight w:val="none"/>
        </w:rPr>
        <w:t>：</w:t>
      </w:r>
    </w:p>
    <w:p w14:paraId="1D3A8413">
      <w:pPr>
        <w:pStyle w:val="10"/>
        <w:spacing w:before="156" w:beforeLines="50" w:after="156" w:afterLines="50" w:line="400" w:lineRule="exact"/>
        <w:rPr>
          <w:rFonts w:hAnsi="宋体" w:cs="宋体"/>
          <w:color w:val="000000"/>
          <w:sz w:val="24"/>
          <w:szCs w:val="24"/>
          <w:highlight w:val="none"/>
        </w:rPr>
      </w:pPr>
      <w:r>
        <w:rPr>
          <w:rFonts w:hint="eastAsia" w:hAnsi="宋体" w:cs="宋体"/>
          <w:bCs/>
          <w:color w:val="000000"/>
          <w:sz w:val="24"/>
          <w:szCs w:val="24"/>
          <w:highlight w:val="none"/>
        </w:rPr>
        <w:t xml:space="preserve">8.3 </w:t>
      </w:r>
      <w:r>
        <w:rPr>
          <w:rFonts w:hint="eastAsia" w:hAnsi="宋体" w:cs="宋体"/>
          <w:sz w:val="24"/>
          <w:szCs w:val="24"/>
          <w:highlight w:val="none"/>
        </w:rPr>
        <w:t>履行地点</w:t>
      </w:r>
      <w:r>
        <w:rPr>
          <w:rFonts w:hint="eastAsia" w:hAnsi="宋体" w:cs="宋体"/>
          <w:bCs/>
          <w:color w:val="000000"/>
          <w:sz w:val="24"/>
          <w:szCs w:val="24"/>
          <w:highlight w:val="none"/>
        </w:rPr>
        <w:t>：</w:t>
      </w:r>
    </w:p>
    <w:p w14:paraId="3ECFCA33">
      <w:pPr>
        <w:pStyle w:val="10"/>
        <w:spacing w:before="156" w:beforeLines="50" w:after="156" w:afterLines="50" w:line="400" w:lineRule="exact"/>
        <w:rPr>
          <w:rFonts w:hAnsi="宋体" w:cs="宋体"/>
          <w:b/>
          <w:color w:val="000000"/>
          <w:sz w:val="24"/>
          <w:szCs w:val="24"/>
          <w:highlight w:val="none"/>
        </w:rPr>
      </w:pPr>
      <w:r>
        <w:rPr>
          <w:rFonts w:hint="eastAsia" w:hAnsi="宋体" w:cs="宋体"/>
          <w:b/>
          <w:color w:val="000000"/>
          <w:sz w:val="24"/>
          <w:szCs w:val="24"/>
          <w:highlight w:val="none"/>
        </w:rPr>
        <w:t>九、款项支付</w:t>
      </w:r>
    </w:p>
    <w:p w14:paraId="4AEA483A">
      <w:pPr>
        <w:spacing w:before="156" w:beforeLines="50" w:after="156" w:afterLines="50" w:line="400" w:lineRule="exact"/>
        <w:rPr>
          <w:rFonts w:ascii="宋体" w:hAnsi="宋体" w:cs="宋体"/>
          <w:b/>
          <w:sz w:val="24"/>
          <w:szCs w:val="24"/>
          <w:highlight w:val="none"/>
        </w:rPr>
      </w:pPr>
      <w:r>
        <w:rPr>
          <w:rFonts w:hint="eastAsia" w:ascii="宋体" w:hAnsi="宋体" w:cs="宋体"/>
          <w:b/>
          <w:sz w:val="24"/>
          <w:szCs w:val="24"/>
          <w:highlight w:val="none"/>
        </w:rPr>
        <w:t>十、税费</w:t>
      </w:r>
    </w:p>
    <w:p w14:paraId="005BE4C3">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10.1本合同执行中相关的一切税费均由供方负担。</w:t>
      </w:r>
    </w:p>
    <w:p w14:paraId="74013D8E">
      <w:pPr>
        <w:pStyle w:val="10"/>
        <w:spacing w:before="156" w:beforeLines="50" w:after="156" w:afterLines="50" w:line="400" w:lineRule="exact"/>
        <w:ind w:left="419" w:hanging="415" w:hangingChars="171"/>
        <w:rPr>
          <w:rFonts w:hAnsi="宋体" w:cs="宋体"/>
          <w:sz w:val="24"/>
          <w:szCs w:val="24"/>
          <w:highlight w:val="none"/>
        </w:rPr>
      </w:pPr>
      <w:r>
        <w:rPr>
          <w:rFonts w:hint="eastAsia" w:hAnsi="宋体" w:cs="宋体"/>
          <w:b/>
          <w:sz w:val="24"/>
          <w:szCs w:val="24"/>
          <w:highlight w:val="none"/>
        </w:rPr>
        <w:t>十一、质量保证及后续服务</w:t>
      </w:r>
    </w:p>
    <w:p w14:paraId="01844E66">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11.1 乙方应按招标文件规定向甲方提供服务。</w:t>
      </w:r>
    </w:p>
    <w:p w14:paraId="4B5E3E40">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11.2在服务质量保证期内，乙方应对出现的质量及安全问题负责处理解决并承担一切费用。</w:t>
      </w:r>
    </w:p>
    <w:p w14:paraId="70D9737D">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十二、违约责任</w:t>
      </w:r>
    </w:p>
    <w:p w14:paraId="3303026C">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12.1 甲方无正当理由拒绝接受服务的，甲方向乙方偿付合同款项百分之五的违约金。</w:t>
      </w:r>
    </w:p>
    <w:p w14:paraId="5C06EB5A">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 xml:space="preserve">12.2  乙方应按招标文件规定，根据甲方安排提供服务，在重大会议、活动或节日期间甲方有权要求乙方提供服务，乙方不得拒绝，如乙方拒绝或逾期提供服务的，每日向甲方支付千分之六违约金。逾期超过约定日期10个工作日不提供服务的，甲方可解除本合同。乙方因逾期服务或因其他违约行为导致甲方解除合同的，乙方应向甲方支付合同总值5%的违约金，如造成甲方损失超过违约金的，超出部分由乙方继续承担赔偿责任。 </w:t>
      </w:r>
    </w:p>
    <w:p w14:paraId="5239A29F">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十三、不可抗力事件处理</w:t>
      </w:r>
    </w:p>
    <w:p w14:paraId="381D3FB4">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13.1 在合同有效期内，任何一方因不可抗力事件导致不能履行合同，则合同履行期可延长，其延长期与不可抗力影响期相同。</w:t>
      </w:r>
    </w:p>
    <w:p w14:paraId="162739DE">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13.2 不可抗力事件发生后，应立即通知对方，并寄送有关权威机构出具的证明。</w:t>
      </w:r>
    </w:p>
    <w:p w14:paraId="65C07FE4">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13.3 不可抗力事件延续120天以上，双方应通过友好协商，确定是否继续履行合同。</w:t>
      </w:r>
    </w:p>
    <w:p w14:paraId="61B61B68">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十四、诉讼</w:t>
      </w:r>
    </w:p>
    <w:p w14:paraId="3BDC13B6">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14.1 双方在执行合同中所发生的一切争议，应通过协商解决。如协商不成，可向合同签订地法院起诉。</w:t>
      </w:r>
    </w:p>
    <w:p w14:paraId="2CC7B9F9">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十五、合同生效及其它</w:t>
      </w:r>
    </w:p>
    <w:p w14:paraId="5704C059">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15.1 合同经双方法定代表人或授权委托代理人签字并加盖单位公章后生效。</w:t>
      </w:r>
    </w:p>
    <w:p w14:paraId="72CE3EF1">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15.2合同执行中涉及采购资金和采购内容修改或补充的，须经财政部门审批，并签书面补充协议报政府采购监督管理部门备案，方可作为主合同不可分割的一部分。</w:t>
      </w:r>
    </w:p>
    <w:p w14:paraId="08D8A987">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15.3本合同未尽事宜，遵照《中华人民共和国民法典》有关条文执行。</w:t>
      </w:r>
    </w:p>
    <w:p w14:paraId="3B8C89C6">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15.4 本合同正本一式两份，具有同等法律效力，甲乙双方各执一份；副本</w:t>
      </w:r>
      <w:r>
        <w:rPr>
          <w:rFonts w:hint="eastAsia" w:hAnsi="宋体" w:cs="宋体"/>
          <w:b/>
          <w:sz w:val="24"/>
          <w:szCs w:val="24"/>
          <w:highlight w:val="none"/>
        </w:rPr>
        <w:t>＿＿</w:t>
      </w:r>
      <w:r>
        <w:rPr>
          <w:rFonts w:hint="eastAsia" w:hAnsi="宋体" w:cs="宋体"/>
          <w:sz w:val="24"/>
          <w:szCs w:val="24"/>
          <w:highlight w:val="none"/>
        </w:rPr>
        <w:t>份，(用途)。</w:t>
      </w:r>
    </w:p>
    <w:p w14:paraId="392D09BA">
      <w:pPr>
        <w:pStyle w:val="10"/>
        <w:spacing w:before="156" w:beforeLines="50" w:after="156" w:afterLines="50" w:line="400" w:lineRule="exact"/>
        <w:ind w:left="488" w:hanging="486" w:hangingChars="200"/>
        <w:rPr>
          <w:rFonts w:hAnsi="宋体" w:cs="宋体"/>
          <w:sz w:val="24"/>
          <w:szCs w:val="24"/>
          <w:highlight w:val="none"/>
        </w:rPr>
      </w:pPr>
    </w:p>
    <w:p w14:paraId="0BC6F05A">
      <w:pPr>
        <w:pStyle w:val="10"/>
        <w:spacing w:before="156" w:beforeLines="50" w:after="156" w:afterLines="50" w:line="400" w:lineRule="exact"/>
        <w:ind w:left="488" w:hanging="486" w:hangingChars="200"/>
        <w:rPr>
          <w:rFonts w:hAnsi="宋体" w:cs="宋体"/>
          <w:sz w:val="24"/>
          <w:szCs w:val="24"/>
          <w:highlight w:val="none"/>
        </w:rPr>
      </w:pPr>
    </w:p>
    <w:p w14:paraId="72989D7D">
      <w:pPr>
        <w:pStyle w:val="10"/>
        <w:spacing w:before="156" w:beforeLines="50" w:after="156" w:afterLines="50" w:line="400" w:lineRule="exact"/>
        <w:ind w:left="488" w:hanging="486" w:hangingChars="200"/>
        <w:rPr>
          <w:rFonts w:hAnsi="宋体" w:cs="宋体"/>
          <w:sz w:val="24"/>
          <w:szCs w:val="24"/>
          <w:highlight w:val="none"/>
        </w:rPr>
      </w:pPr>
    </w:p>
    <w:p w14:paraId="7006EF2D">
      <w:pPr>
        <w:pStyle w:val="10"/>
        <w:spacing w:before="156" w:beforeLines="50" w:after="156" w:afterLines="50" w:line="400" w:lineRule="exact"/>
        <w:ind w:left="488" w:hanging="486" w:hangingChars="200"/>
        <w:rPr>
          <w:rFonts w:hAnsi="宋体" w:cs="宋体"/>
          <w:sz w:val="24"/>
          <w:szCs w:val="24"/>
          <w:highlight w:val="none"/>
        </w:rPr>
      </w:pPr>
    </w:p>
    <w:p w14:paraId="462BE2F6">
      <w:pPr>
        <w:pStyle w:val="10"/>
        <w:spacing w:before="156" w:beforeLines="50" w:after="156" w:afterLines="50" w:line="400" w:lineRule="exact"/>
        <w:ind w:left="488" w:hanging="486" w:hangingChars="200"/>
        <w:rPr>
          <w:rFonts w:hAnsi="宋体" w:cs="宋体"/>
          <w:sz w:val="24"/>
          <w:szCs w:val="24"/>
          <w:highlight w:val="none"/>
        </w:rPr>
      </w:pPr>
    </w:p>
    <w:p w14:paraId="69A81E5D">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 xml:space="preserve">  甲方：                                   乙方： </w:t>
      </w:r>
    </w:p>
    <w:p w14:paraId="429179D0">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 xml:space="preserve">  地址：                                   地址： </w:t>
      </w:r>
    </w:p>
    <w:p w14:paraId="0DECAA91">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 xml:space="preserve">  法定代表人：                             法定代表人：</w:t>
      </w:r>
    </w:p>
    <w:p w14:paraId="7CCDD117">
      <w:pPr>
        <w:pStyle w:val="10"/>
        <w:spacing w:before="156" w:beforeLines="50" w:after="156" w:afterLines="50" w:line="400" w:lineRule="exact"/>
        <w:rPr>
          <w:rFonts w:hAnsi="宋体" w:cs="宋体"/>
          <w:sz w:val="24"/>
          <w:szCs w:val="24"/>
          <w:highlight w:val="none"/>
        </w:rPr>
      </w:pPr>
    </w:p>
    <w:p w14:paraId="446D945C">
      <w:pPr>
        <w:snapToGrid w:val="0"/>
        <w:spacing w:before="156" w:beforeLines="50" w:after="156" w:afterLines="50"/>
        <w:rPr>
          <w:rFonts w:ascii="宋体" w:hAnsi="宋体" w:cs="宋体"/>
          <w:sz w:val="24"/>
          <w:highlight w:val="none"/>
        </w:rPr>
      </w:pPr>
      <w:r>
        <w:rPr>
          <w:rFonts w:hint="eastAsia" w:ascii="宋体" w:hAnsi="宋体" w:cs="宋体"/>
          <w:sz w:val="24"/>
          <w:szCs w:val="24"/>
          <w:highlight w:val="none"/>
        </w:rPr>
        <w:t xml:space="preserve">  签订地点：                     签订日期：      年  月  日</w:t>
      </w:r>
    </w:p>
    <w:p w14:paraId="2489863F">
      <w:pPr>
        <w:snapToGrid w:val="0"/>
        <w:spacing w:before="156" w:beforeLines="50" w:after="156" w:afterLines="50"/>
        <w:rPr>
          <w:rFonts w:ascii="宋体" w:hAnsi="宋体" w:cs="宋体"/>
          <w:sz w:val="24"/>
          <w:highlight w:val="none"/>
        </w:rPr>
      </w:pPr>
    </w:p>
    <w:p w14:paraId="5A8F257E">
      <w:pPr>
        <w:snapToGrid w:val="0"/>
        <w:spacing w:before="156" w:beforeLines="50" w:after="156" w:afterLines="50"/>
        <w:rPr>
          <w:rFonts w:ascii="宋体" w:hAnsi="宋体" w:cs="宋体"/>
          <w:sz w:val="24"/>
          <w:highlight w:val="none"/>
        </w:rPr>
      </w:pPr>
    </w:p>
    <w:p w14:paraId="6F8A1798">
      <w:pPr>
        <w:pStyle w:val="6"/>
        <w:tabs>
          <w:tab w:val="left" w:pos="1069"/>
          <w:tab w:val="left" w:pos="2352"/>
        </w:tabs>
        <w:jc w:val="center"/>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第六部分、附件-投标（响应）文件格式</w:t>
      </w:r>
    </w:p>
    <w:p w14:paraId="26234228">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lang w:val="zh-CN"/>
        </w:rPr>
        <w:t>一、</w:t>
      </w:r>
      <w:r>
        <w:rPr>
          <w:rFonts w:hint="eastAsia" w:ascii="宋体" w:hAnsi="宋体" w:cs="宋体"/>
          <w:b/>
          <w:bCs/>
          <w:sz w:val="22"/>
          <w:highlight w:val="none"/>
        </w:rPr>
        <w:t>报价</w:t>
      </w:r>
      <w:r>
        <w:rPr>
          <w:rFonts w:hint="eastAsia" w:ascii="宋体" w:hAnsi="宋体" w:cs="宋体"/>
          <w:b/>
          <w:bCs/>
          <w:sz w:val="22"/>
          <w:highlight w:val="none"/>
          <w:lang w:val="zh-CN"/>
        </w:rPr>
        <w:t>部分投标文件格式</w:t>
      </w:r>
    </w:p>
    <w:p w14:paraId="59FA6E7C">
      <w:pPr>
        <w:pStyle w:val="8"/>
        <w:tabs>
          <w:tab w:val="left" w:pos="1069"/>
          <w:tab w:val="left" w:pos="2352"/>
        </w:tabs>
        <w:rPr>
          <w:rFonts w:ascii="宋体" w:hAnsi="宋体" w:cs="宋体"/>
          <w:sz w:val="22"/>
          <w:szCs w:val="22"/>
          <w:highlight w:val="none"/>
        </w:rPr>
      </w:pPr>
      <w:r>
        <w:rPr>
          <w:rFonts w:hint="eastAsia" w:ascii="宋体" w:hAnsi="宋体" w:cs="宋体"/>
          <w:b/>
          <w:bCs/>
          <w:sz w:val="22"/>
          <w:highlight w:val="none"/>
        </w:rPr>
        <w:t>报价</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587DA1D6">
      <w:pPr>
        <w:tabs>
          <w:tab w:val="left" w:pos="1069"/>
          <w:tab w:val="left" w:pos="2352"/>
        </w:tabs>
        <w:snapToGrid w:val="0"/>
        <w:spacing w:line="440" w:lineRule="exact"/>
        <w:jc w:val="center"/>
        <w:rPr>
          <w:rFonts w:ascii="宋体" w:hAnsi="宋体" w:cs="宋体"/>
          <w:b/>
          <w:sz w:val="32"/>
          <w:szCs w:val="32"/>
          <w:highlight w:val="none"/>
        </w:rPr>
      </w:pPr>
    </w:p>
    <w:p w14:paraId="7C7BD401">
      <w:pPr>
        <w:tabs>
          <w:tab w:val="left" w:pos="1069"/>
          <w:tab w:val="left" w:pos="2352"/>
        </w:tabs>
        <w:spacing w:line="480" w:lineRule="auto"/>
        <w:jc w:val="center"/>
        <w:rPr>
          <w:rFonts w:hint="eastAsia" w:ascii="宋体" w:hAnsi="宋体" w:cs="宋体"/>
          <w:b/>
          <w:bCs/>
          <w:sz w:val="72"/>
          <w:szCs w:val="72"/>
          <w:highlight w:val="none"/>
          <w:lang w:eastAsia="zh-CN"/>
        </w:rPr>
      </w:pPr>
      <w:r>
        <w:rPr>
          <w:rFonts w:hint="eastAsia" w:ascii="宋体" w:hAnsi="宋体" w:cs="宋体"/>
          <w:b/>
          <w:bCs/>
          <w:sz w:val="72"/>
          <w:szCs w:val="72"/>
          <w:highlight w:val="none"/>
          <w:lang w:eastAsia="zh-CN"/>
        </w:rPr>
        <w:t>2025年“茶歌新声·不一样的花火”原创音乐展演活动</w:t>
      </w:r>
    </w:p>
    <w:p w14:paraId="0295F6FA">
      <w:pPr>
        <w:tabs>
          <w:tab w:val="left" w:pos="1069"/>
          <w:tab w:val="left" w:pos="2352"/>
        </w:tabs>
        <w:spacing w:line="480" w:lineRule="auto"/>
        <w:jc w:val="center"/>
        <w:rPr>
          <w:rFonts w:hint="eastAsia" w:ascii="宋体" w:hAnsi="宋体" w:eastAsia="宋体" w:cs="宋体"/>
          <w:b/>
          <w:bCs/>
          <w:sz w:val="72"/>
          <w:szCs w:val="72"/>
          <w:highlight w:val="none"/>
          <w:lang w:eastAsia="zh-CN"/>
        </w:rPr>
      </w:pPr>
      <w:r>
        <w:rPr>
          <w:rFonts w:hint="eastAsia" w:ascii="宋体" w:hAnsi="宋体" w:cs="宋体"/>
          <w:b/>
          <w:bCs/>
          <w:sz w:val="72"/>
          <w:szCs w:val="72"/>
          <w:highlight w:val="none"/>
          <w:lang w:eastAsia="zh-CN"/>
        </w:rPr>
        <w:t>（二次）</w:t>
      </w:r>
    </w:p>
    <w:p w14:paraId="649337DC">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09E9D943">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（报 价 部 分）</w:t>
      </w:r>
    </w:p>
    <w:p w14:paraId="41126D59">
      <w:pPr>
        <w:tabs>
          <w:tab w:val="left" w:pos="1069"/>
          <w:tab w:val="left" w:pos="2352"/>
        </w:tabs>
        <w:snapToGrid w:val="0"/>
        <w:spacing w:line="600" w:lineRule="atLeast"/>
        <w:ind w:firstLine="1052" w:firstLineChars="400"/>
        <w:rPr>
          <w:rFonts w:ascii="宋体" w:hAnsi="宋体" w:cs="宋体"/>
          <w:b/>
          <w:sz w:val="26"/>
          <w:szCs w:val="26"/>
          <w:highlight w:val="none"/>
        </w:rPr>
      </w:pPr>
    </w:p>
    <w:p w14:paraId="75D81A82">
      <w:pPr>
        <w:tabs>
          <w:tab w:val="left" w:pos="1069"/>
          <w:tab w:val="left" w:pos="2352"/>
        </w:tabs>
        <w:snapToGrid w:val="0"/>
        <w:spacing w:line="600" w:lineRule="atLeast"/>
        <w:ind w:firstLine="1052" w:firstLineChars="400"/>
        <w:rPr>
          <w:rFonts w:ascii="宋体" w:hAnsi="宋体" w:cs="宋体"/>
          <w:b/>
          <w:sz w:val="26"/>
          <w:szCs w:val="26"/>
          <w:highlight w:val="none"/>
        </w:rPr>
      </w:pPr>
    </w:p>
    <w:tbl>
      <w:tblPr>
        <w:tblStyle w:val="2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5AB367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6F430FB9">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TSCG202510010</w:t>
            </w:r>
          </w:p>
        </w:tc>
      </w:tr>
      <w:tr w14:paraId="22BD270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F7BEEB6">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采购单位：泰顺县东溪乡人民政府</w:t>
            </w:r>
          </w:p>
        </w:tc>
      </w:tr>
      <w:tr w14:paraId="1723FC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193667D">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11BA08B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6E769C3">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179FBD9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AA32811">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4BF2094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C8028C5">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768D45DB">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077BE4DA">
      <w:pPr>
        <w:pStyle w:val="6"/>
        <w:rPr>
          <w:rFonts w:ascii="宋体" w:hAnsi="宋体" w:cs="宋体"/>
          <w:highlight w:val="none"/>
          <w:lang w:val="zh-CN"/>
        </w:rPr>
      </w:pPr>
    </w:p>
    <w:p w14:paraId="5EB3A283">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55E18A28">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5C3C997F">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1CF42D3E">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51287273">
      <w:pPr>
        <w:tabs>
          <w:tab w:val="left" w:pos="1069"/>
          <w:tab w:val="left" w:pos="2352"/>
        </w:tabs>
        <w:autoSpaceDE w:val="0"/>
        <w:autoSpaceDN w:val="0"/>
        <w:adjustRightInd w:val="0"/>
        <w:spacing w:line="360" w:lineRule="exact"/>
        <w:rPr>
          <w:rFonts w:ascii="宋体" w:hAnsi="宋体" w:cs="宋体"/>
          <w:b/>
          <w:bCs/>
          <w:sz w:val="32"/>
          <w:szCs w:val="32"/>
          <w:highlight w:val="none"/>
        </w:rPr>
      </w:pPr>
      <w:r>
        <w:rPr>
          <w:rFonts w:hint="eastAsia" w:ascii="宋体" w:hAnsi="宋体" w:cs="宋体"/>
          <w:b/>
          <w:bCs/>
          <w:sz w:val="32"/>
          <w:szCs w:val="32"/>
          <w:highlight w:val="none"/>
          <w:lang w:val="zh-CN"/>
        </w:rPr>
        <w:t>附件一</w:t>
      </w:r>
    </w:p>
    <w:p w14:paraId="54E6DBE8">
      <w:pPr>
        <w:tabs>
          <w:tab w:val="left" w:pos="1069"/>
          <w:tab w:val="left" w:pos="2352"/>
        </w:tabs>
        <w:autoSpaceDE w:val="0"/>
        <w:autoSpaceDN w:val="0"/>
        <w:adjustRightInd w:val="0"/>
        <w:spacing w:line="360" w:lineRule="atLeast"/>
        <w:jc w:val="center"/>
        <w:textAlignment w:val="baseline"/>
        <w:rPr>
          <w:rFonts w:ascii="宋体" w:hAnsi="宋体" w:cs="宋体"/>
          <w:b/>
          <w:bCs/>
          <w:sz w:val="32"/>
          <w:szCs w:val="32"/>
          <w:highlight w:val="none"/>
          <w:lang w:val="zh-CN"/>
        </w:rPr>
      </w:pPr>
      <w:r>
        <w:rPr>
          <w:rFonts w:hint="eastAsia" w:ascii="宋体" w:hAnsi="宋体" w:cs="宋体"/>
          <w:b/>
          <w:bCs/>
          <w:sz w:val="32"/>
          <w:szCs w:val="32"/>
          <w:highlight w:val="none"/>
        </w:rPr>
        <w:t>开标（报价）一览表</w:t>
      </w:r>
    </w:p>
    <w:p w14:paraId="6DD059AA">
      <w:pPr>
        <w:tabs>
          <w:tab w:val="left" w:pos="1069"/>
          <w:tab w:val="left" w:pos="2352"/>
        </w:tabs>
        <w:autoSpaceDE w:val="0"/>
        <w:autoSpaceDN w:val="0"/>
        <w:adjustRightInd w:val="0"/>
        <w:spacing w:line="400" w:lineRule="exact"/>
        <w:rPr>
          <w:rFonts w:hint="eastAsia" w:ascii="宋体" w:hAnsi="宋体" w:eastAsia="宋体" w:cs="宋体"/>
          <w:sz w:val="22"/>
          <w:highlight w:val="none"/>
          <w:u w:val="single"/>
          <w:lang w:eastAsia="zh-CN"/>
        </w:rPr>
      </w:pPr>
      <w:r>
        <w:rPr>
          <w:rFonts w:hint="eastAsia" w:ascii="宋体" w:hAnsi="宋体" w:cs="宋体"/>
          <w:sz w:val="22"/>
          <w:highlight w:val="none"/>
        </w:rPr>
        <w:t>项目名称</w:t>
      </w:r>
      <w:r>
        <w:rPr>
          <w:rFonts w:hint="eastAsia" w:ascii="宋体" w:hAnsi="宋体" w:cs="宋体"/>
          <w:sz w:val="22"/>
          <w:highlight w:val="none"/>
          <w:lang w:val="zh-CN"/>
        </w:rPr>
        <w:t>：</w:t>
      </w:r>
      <w:r>
        <w:rPr>
          <w:rFonts w:hint="eastAsia" w:ascii="宋体" w:hAnsi="宋体" w:cs="宋体"/>
          <w:sz w:val="22"/>
          <w:highlight w:val="none"/>
          <w:lang w:eastAsia="zh-CN"/>
        </w:rPr>
        <w:t>2025年“茶歌新声·不一样的花火”原创音乐展演活动（二次）</w:t>
      </w:r>
    </w:p>
    <w:p w14:paraId="076B9F0E">
      <w:pPr>
        <w:tabs>
          <w:tab w:val="left" w:pos="1069"/>
          <w:tab w:val="left" w:pos="2352"/>
        </w:tabs>
        <w:autoSpaceDE w:val="0"/>
        <w:autoSpaceDN w:val="0"/>
        <w:adjustRightInd w:val="0"/>
        <w:spacing w:line="400" w:lineRule="exact"/>
        <w:rPr>
          <w:rFonts w:hint="eastAsia" w:ascii="宋体" w:hAnsi="宋体" w:eastAsia="宋体" w:cs="宋体"/>
          <w:sz w:val="22"/>
          <w:highlight w:val="none"/>
          <w:lang w:val="zh-CN" w:eastAsia="zh-CN"/>
        </w:rPr>
      </w:pPr>
      <w:r>
        <w:rPr>
          <w:rFonts w:hint="eastAsia" w:ascii="宋体" w:hAnsi="宋体" w:cs="宋体"/>
          <w:sz w:val="22"/>
          <w:highlight w:val="none"/>
          <w:lang w:val="zh-CN"/>
        </w:rPr>
        <w:t>采购编号：</w:t>
      </w:r>
      <w:r>
        <w:rPr>
          <w:rFonts w:hint="eastAsia" w:ascii="宋体" w:hAnsi="宋体" w:cs="宋体"/>
          <w:sz w:val="22"/>
          <w:highlight w:val="none"/>
          <w:u w:val="single"/>
          <w:lang w:eastAsia="zh-CN"/>
        </w:rPr>
        <w:t>TSCG202510010</w:t>
      </w:r>
    </w:p>
    <w:tbl>
      <w:tblPr>
        <w:tblStyle w:val="24"/>
        <w:tblW w:w="85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60"/>
        <w:gridCol w:w="3689"/>
        <w:gridCol w:w="1800"/>
      </w:tblGrid>
      <w:tr w14:paraId="44B9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noWrap/>
            <w:vAlign w:val="center"/>
          </w:tcPr>
          <w:p w14:paraId="222643BC">
            <w:pPr>
              <w:pStyle w:val="10"/>
              <w:tabs>
                <w:tab w:val="left" w:pos="1069"/>
                <w:tab w:val="left" w:pos="2352"/>
              </w:tabs>
              <w:jc w:val="center"/>
              <w:rPr>
                <w:rFonts w:hAnsi="宋体" w:cs="宋体"/>
                <w:b/>
                <w:bCs/>
                <w:kern w:val="2"/>
                <w:sz w:val="22"/>
                <w:szCs w:val="22"/>
                <w:highlight w:val="none"/>
              </w:rPr>
            </w:pPr>
            <w:r>
              <w:rPr>
                <w:rFonts w:hint="eastAsia" w:hAnsi="宋体" w:cs="宋体"/>
                <w:b/>
                <w:bCs/>
                <w:kern w:val="2"/>
                <w:sz w:val="22"/>
                <w:szCs w:val="22"/>
                <w:highlight w:val="none"/>
              </w:rPr>
              <w:t>标项</w:t>
            </w:r>
          </w:p>
        </w:tc>
        <w:tc>
          <w:tcPr>
            <w:tcW w:w="2260" w:type="dxa"/>
            <w:tcBorders>
              <w:right w:val="single" w:color="000000" w:sz="4" w:space="0"/>
            </w:tcBorders>
            <w:noWrap/>
            <w:vAlign w:val="center"/>
          </w:tcPr>
          <w:p w14:paraId="46FF6DCE">
            <w:pPr>
              <w:pStyle w:val="10"/>
              <w:tabs>
                <w:tab w:val="left" w:pos="1069"/>
                <w:tab w:val="left" w:pos="2352"/>
              </w:tabs>
              <w:jc w:val="center"/>
              <w:rPr>
                <w:rFonts w:hAnsi="宋体" w:cs="宋体"/>
                <w:b/>
                <w:bCs/>
                <w:kern w:val="2"/>
                <w:sz w:val="22"/>
                <w:szCs w:val="22"/>
                <w:highlight w:val="none"/>
              </w:rPr>
            </w:pPr>
            <w:r>
              <w:rPr>
                <w:rFonts w:hint="eastAsia" w:hAnsi="宋体" w:cs="宋体"/>
                <w:b/>
                <w:bCs/>
                <w:kern w:val="2"/>
                <w:sz w:val="22"/>
                <w:szCs w:val="22"/>
                <w:highlight w:val="none"/>
              </w:rPr>
              <w:t>标项名称</w:t>
            </w:r>
          </w:p>
        </w:tc>
        <w:tc>
          <w:tcPr>
            <w:tcW w:w="3689" w:type="dxa"/>
            <w:tcBorders>
              <w:left w:val="single" w:color="000000" w:sz="4" w:space="0"/>
            </w:tcBorders>
            <w:noWrap/>
            <w:vAlign w:val="center"/>
          </w:tcPr>
          <w:p w14:paraId="24FCB852">
            <w:pPr>
              <w:pStyle w:val="10"/>
              <w:tabs>
                <w:tab w:val="left" w:pos="1069"/>
                <w:tab w:val="left" w:pos="2352"/>
              </w:tabs>
              <w:jc w:val="center"/>
              <w:rPr>
                <w:rFonts w:hAnsi="宋体" w:cs="宋体"/>
                <w:sz w:val="22"/>
                <w:highlight w:val="none"/>
              </w:rPr>
            </w:pPr>
            <w:r>
              <w:rPr>
                <w:rFonts w:hint="eastAsia" w:hAnsi="宋体" w:cs="宋体"/>
                <w:sz w:val="22"/>
                <w:highlight w:val="none"/>
              </w:rPr>
              <w:t>投标报价</w:t>
            </w:r>
          </w:p>
        </w:tc>
        <w:tc>
          <w:tcPr>
            <w:tcW w:w="1800" w:type="dxa"/>
            <w:noWrap/>
            <w:vAlign w:val="center"/>
          </w:tcPr>
          <w:p w14:paraId="1119C452">
            <w:pPr>
              <w:pStyle w:val="10"/>
              <w:spacing w:line="360" w:lineRule="auto"/>
              <w:jc w:val="center"/>
              <w:rPr>
                <w:rFonts w:hAnsi="宋体" w:cs="宋体"/>
                <w:b/>
                <w:bCs/>
                <w:sz w:val="28"/>
                <w:szCs w:val="28"/>
                <w:highlight w:val="none"/>
              </w:rPr>
            </w:pPr>
          </w:p>
          <w:p w14:paraId="228EE2D3">
            <w:pPr>
              <w:pStyle w:val="10"/>
              <w:spacing w:line="360" w:lineRule="auto"/>
              <w:jc w:val="center"/>
              <w:rPr>
                <w:rFonts w:hAnsi="宋体" w:cs="宋体"/>
                <w:b/>
                <w:bCs/>
                <w:sz w:val="28"/>
                <w:szCs w:val="28"/>
                <w:highlight w:val="none"/>
              </w:rPr>
            </w:pPr>
            <w:r>
              <w:rPr>
                <w:rFonts w:hint="eastAsia" w:hAnsi="宋体" w:cs="宋体"/>
                <w:b/>
                <w:bCs/>
                <w:sz w:val="28"/>
                <w:szCs w:val="28"/>
                <w:highlight w:val="none"/>
              </w:rPr>
              <w:t>最高限价</w:t>
            </w:r>
          </w:p>
        </w:tc>
      </w:tr>
      <w:tr w14:paraId="6165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tcBorders>
              <w:top w:val="single" w:color="auto" w:sz="4" w:space="0"/>
              <w:left w:val="single" w:color="auto" w:sz="4" w:space="0"/>
              <w:right w:val="single" w:color="auto" w:sz="4" w:space="0"/>
            </w:tcBorders>
            <w:noWrap/>
            <w:vAlign w:val="center"/>
          </w:tcPr>
          <w:p w14:paraId="1DAA8F2E">
            <w:pPr>
              <w:pStyle w:val="10"/>
              <w:tabs>
                <w:tab w:val="left" w:pos="1069"/>
                <w:tab w:val="left" w:pos="2352"/>
              </w:tabs>
              <w:spacing w:line="440" w:lineRule="atLeast"/>
              <w:jc w:val="center"/>
              <w:rPr>
                <w:rFonts w:hAnsi="宋体" w:cs="宋体"/>
                <w:kern w:val="2"/>
                <w:sz w:val="22"/>
                <w:szCs w:val="22"/>
                <w:highlight w:val="none"/>
              </w:rPr>
            </w:pPr>
            <w:r>
              <w:rPr>
                <w:rFonts w:hint="eastAsia" w:hAnsi="宋体" w:cs="宋体"/>
                <w:kern w:val="2"/>
                <w:sz w:val="22"/>
                <w:szCs w:val="22"/>
                <w:highlight w:val="none"/>
              </w:rPr>
              <w:t>一</w:t>
            </w:r>
          </w:p>
        </w:tc>
        <w:tc>
          <w:tcPr>
            <w:tcW w:w="2260" w:type="dxa"/>
            <w:tcBorders>
              <w:right w:val="single" w:color="000000" w:sz="4" w:space="0"/>
            </w:tcBorders>
            <w:noWrap/>
            <w:vAlign w:val="center"/>
          </w:tcPr>
          <w:p w14:paraId="1F7C5911">
            <w:pPr>
              <w:pStyle w:val="10"/>
              <w:tabs>
                <w:tab w:val="left" w:pos="1069"/>
                <w:tab w:val="left" w:pos="2352"/>
              </w:tabs>
              <w:spacing w:line="440" w:lineRule="atLeast"/>
              <w:jc w:val="center"/>
              <w:rPr>
                <w:rFonts w:hint="eastAsia" w:hAnsi="宋体" w:eastAsia="宋体" w:cs="宋体"/>
                <w:kern w:val="2"/>
                <w:sz w:val="22"/>
                <w:szCs w:val="22"/>
                <w:highlight w:val="none"/>
                <w:lang w:eastAsia="zh-CN"/>
              </w:rPr>
            </w:pPr>
            <w:r>
              <w:rPr>
                <w:rFonts w:hint="eastAsia" w:hAnsi="宋体" w:cs="宋体"/>
                <w:sz w:val="22"/>
                <w:szCs w:val="22"/>
                <w:highlight w:val="none"/>
                <w:lang w:eastAsia="zh-CN"/>
              </w:rPr>
              <w:t>2025年“茶歌新声·不一样的花火”原创音乐展演活动（二次）</w:t>
            </w:r>
          </w:p>
        </w:tc>
        <w:tc>
          <w:tcPr>
            <w:tcW w:w="3689" w:type="dxa"/>
            <w:tcBorders>
              <w:left w:val="single" w:color="000000" w:sz="4" w:space="0"/>
            </w:tcBorders>
            <w:noWrap/>
            <w:vAlign w:val="center"/>
          </w:tcPr>
          <w:p w14:paraId="3D43FCF3">
            <w:pPr>
              <w:pStyle w:val="10"/>
              <w:tabs>
                <w:tab w:val="left" w:pos="1069"/>
                <w:tab w:val="left" w:pos="2352"/>
              </w:tabs>
              <w:spacing w:line="440" w:lineRule="atLeast"/>
              <w:ind w:firstLine="446" w:firstLineChars="200"/>
              <w:rPr>
                <w:rFonts w:hAnsi="宋体" w:cs="宋体"/>
                <w:kern w:val="2"/>
                <w:sz w:val="22"/>
                <w:szCs w:val="22"/>
                <w:highlight w:val="none"/>
                <w:u w:val="single"/>
              </w:rPr>
            </w:pPr>
            <w:r>
              <w:rPr>
                <w:rFonts w:hint="eastAsia" w:hAnsi="宋体" w:cs="宋体"/>
                <w:kern w:val="2"/>
                <w:sz w:val="22"/>
                <w:szCs w:val="22"/>
                <w:highlight w:val="none"/>
                <w:u w:val="single"/>
              </w:rPr>
              <w:t xml:space="preserve">大写：                  </w:t>
            </w:r>
          </w:p>
          <w:p w14:paraId="44BB1EAB">
            <w:pPr>
              <w:pStyle w:val="10"/>
              <w:tabs>
                <w:tab w:val="left" w:pos="1069"/>
                <w:tab w:val="left" w:pos="2352"/>
              </w:tabs>
              <w:ind w:firstLine="446" w:firstLineChars="200"/>
              <w:rPr>
                <w:rFonts w:hAnsi="宋体" w:cs="宋体"/>
                <w:sz w:val="22"/>
                <w:highlight w:val="none"/>
                <w:u w:val="single"/>
              </w:rPr>
            </w:pPr>
            <w:r>
              <w:rPr>
                <w:rFonts w:hint="eastAsia" w:hAnsi="宋体" w:cs="宋体"/>
                <w:kern w:val="2"/>
                <w:sz w:val="22"/>
                <w:szCs w:val="22"/>
                <w:highlight w:val="none"/>
                <w:u w:val="single"/>
              </w:rPr>
              <w:t xml:space="preserve">小写：                </w:t>
            </w:r>
          </w:p>
        </w:tc>
        <w:tc>
          <w:tcPr>
            <w:tcW w:w="1800" w:type="dxa"/>
            <w:tcBorders>
              <w:top w:val="single" w:color="auto" w:sz="4" w:space="0"/>
              <w:left w:val="single" w:color="auto" w:sz="4" w:space="0"/>
              <w:right w:val="single" w:color="auto" w:sz="4" w:space="0"/>
            </w:tcBorders>
            <w:noWrap/>
            <w:vAlign w:val="center"/>
          </w:tcPr>
          <w:p w14:paraId="03A9ED9A">
            <w:pPr>
              <w:pStyle w:val="10"/>
              <w:spacing w:line="360" w:lineRule="auto"/>
              <w:rPr>
                <w:rFonts w:hAnsi="宋体" w:cs="宋体"/>
                <w:sz w:val="28"/>
                <w:szCs w:val="28"/>
                <w:highlight w:val="none"/>
                <w:u w:val="single"/>
              </w:rPr>
            </w:pPr>
            <w:r>
              <w:rPr>
                <w:rFonts w:hint="eastAsia" w:hAnsi="宋体" w:cs="宋体"/>
                <w:sz w:val="28"/>
                <w:szCs w:val="28"/>
                <w:highlight w:val="none"/>
                <w:u w:val="single"/>
              </w:rPr>
              <w:t>600000元</w:t>
            </w:r>
          </w:p>
        </w:tc>
      </w:tr>
    </w:tbl>
    <w:p w14:paraId="6D7CFB85">
      <w:pPr>
        <w:pStyle w:val="10"/>
        <w:tabs>
          <w:tab w:val="left" w:pos="1069"/>
          <w:tab w:val="left" w:pos="2352"/>
        </w:tabs>
        <w:spacing w:line="440" w:lineRule="atLeast"/>
        <w:rPr>
          <w:rFonts w:hAnsi="宋体" w:cs="宋体"/>
          <w:sz w:val="22"/>
          <w:highlight w:val="none"/>
        </w:rPr>
      </w:pPr>
    </w:p>
    <w:p w14:paraId="5BF1D62B">
      <w:pPr>
        <w:tabs>
          <w:tab w:val="left" w:pos="1069"/>
          <w:tab w:val="left" w:pos="2352"/>
        </w:tabs>
        <w:autoSpaceDE w:val="0"/>
        <w:autoSpaceDN w:val="0"/>
        <w:spacing w:line="360" w:lineRule="auto"/>
        <w:rPr>
          <w:rFonts w:ascii="宋体" w:hAnsi="宋体" w:cs="宋体"/>
          <w:sz w:val="22"/>
          <w:highlight w:val="none"/>
        </w:rPr>
      </w:pPr>
      <w:r>
        <w:rPr>
          <w:rFonts w:hint="eastAsia" w:ascii="宋体" w:hAnsi="宋体" w:cs="宋体"/>
          <w:sz w:val="22"/>
          <w:highlight w:val="none"/>
        </w:rPr>
        <w:t>1、▲</w:t>
      </w:r>
      <w:r>
        <w:rPr>
          <w:rFonts w:hint="eastAsia" w:ascii="宋体" w:hAnsi="宋体" w:cs="宋体"/>
          <w:b/>
          <w:bCs/>
          <w:sz w:val="22"/>
          <w:highlight w:val="none"/>
          <w:u w:val="single"/>
        </w:rPr>
        <w:t>开标（报价）一览表中投标价为符合竞争性磋商文件要求的综合单价</w:t>
      </w:r>
      <w:r>
        <w:rPr>
          <w:rFonts w:hint="eastAsia" w:ascii="宋体" w:hAnsi="宋体" w:cs="宋体"/>
          <w:sz w:val="22"/>
          <w:highlight w:val="none"/>
        </w:rPr>
        <w:t>。</w:t>
      </w:r>
    </w:p>
    <w:p w14:paraId="6E239EFD">
      <w:pPr>
        <w:tabs>
          <w:tab w:val="left" w:pos="1069"/>
          <w:tab w:val="left" w:pos="2352"/>
        </w:tabs>
        <w:autoSpaceDE w:val="0"/>
        <w:autoSpaceDN w:val="0"/>
        <w:spacing w:line="360" w:lineRule="auto"/>
        <w:rPr>
          <w:rFonts w:ascii="宋体" w:hAnsi="宋体" w:cs="宋体"/>
          <w:b/>
          <w:bCs/>
          <w:sz w:val="22"/>
          <w:highlight w:val="none"/>
        </w:rPr>
      </w:pPr>
      <w:r>
        <w:rPr>
          <w:rFonts w:hint="eastAsia" w:ascii="宋体" w:hAnsi="宋体" w:cs="宋体"/>
          <w:sz w:val="22"/>
          <w:highlight w:val="none"/>
        </w:rPr>
        <w:t>2、▲</w:t>
      </w:r>
      <w:r>
        <w:rPr>
          <w:rFonts w:hint="eastAsia" w:ascii="宋体" w:hAnsi="宋体" w:cs="宋体"/>
          <w:b/>
          <w:bCs/>
          <w:sz w:val="22"/>
          <w:highlight w:val="none"/>
          <w:u w:val="single"/>
        </w:rPr>
        <w:t>不提供此表格的将视为没有实质性响应竞争性磋商文件</w:t>
      </w:r>
      <w:r>
        <w:rPr>
          <w:rFonts w:hint="eastAsia" w:ascii="宋体" w:hAnsi="宋体" w:cs="宋体"/>
          <w:sz w:val="22"/>
          <w:highlight w:val="none"/>
        </w:rPr>
        <w:t>。</w:t>
      </w:r>
    </w:p>
    <w:p w14:paraId="17F995C4">
      <w:pPr>
        <w:pStyle w:val="10"/>
        <w:tabs>
          <w:tab w:val="left" w:pos="1069"/>
          <w:tab w:val="left" w:pos="2352"/>
        </w:tabs>
        <w:spacing w:line="440" w:lineRule="atLeast"/>
        <w:rPr>
          <w:rFonts w:hAnsi="宋体" w:cs="宋体"/>
          <w:sz w:val="22"/>
          <w:highlight w:val="none"/>
        </w:rPr>
      </w:pPr>
    </w:p>
    <w:p w14:paraId="2249803D">
      <w:pPr>
        <w:pStyle w:val="10"/>
        <w:tabs>
          <w:tab w:val="left" w:pos="1069"/>
          <w:tab w:val="left" w:pos="2352"/>
        </w:tabs>
        <w:spacing w:line="440" w:lineRule="atLeast"/>
        <w:rPr>
          <w:rFonts w:hAnsi="宋体" w:cs="宋体"/>
          <w:b/>
          <w:bCs/>
          <w:sz w:val="22"/>
          <w:highlight w:val="none"/>
        </w:rPr>
      </w:pPr>
      <w:r>
        <w:rPr>
          <w:rFonts w:hint="eastAsia" w:hAnsi="宋体" w:cs="宋体"/>
          <w:sz w:val="22"/>
          <w:highlight w:val="none"/>
        </w:rPr>
        <w:t>供应商全称：（盖章）</w:t>
      </w:r>
    </w:p>
    <w:p w14:paraId="46D818B3">
      <w:pPr>
        <w:pStyle w:val="10"/>
        <w:tabs>
          <w:tab w:val="left" w:pos="1069"/>
          <w:tab w:val="left" w:pos="2352"/>
        </w:tabs>
        <w:spacing w:line="440" w:lineRule="atLeast"/>
        <w:rPr>
          <w:rFonts w:hAnsi="宋体" w:cs="宋体"/>
          <w:b/>
          <w:bCs/>
          <w:sz w:val="22"/>
          <w:highlight w:val="none"/>
          <w:lang w:val="zh-CN"/>
        </w:rPr>
      </w:pPr>
      <w:r>
        <w:rPr>
          <w:rFonts w:hint="eastAsia" w:hAnsi="宋体" w:cs="宋体"/>
          <w:sz w:val="22"/>
          <w:highlight w:val="none"/>
        </w:rPr>
        <w:t>法定代表人（签字或盖章）或</w:t>
      </w:r>
      <w:r>
        <w:rPr>
          <w:rFonts w:hint="eastAsia" w:hAnsi="宋体" w:cs="宋体"/>
          <w:sz w:val="22"/>
          <w:highlight w:val="none"/>
          <w:lang w:val="zh-CN"/>
        </w:rPr>
        <w:t>授权代表（签字）：</w:t>
      </w:r>
    </w:p>
    <w:p w14:paraId="76762832">
      <w:pPr>
        <w:pStyle w:val="10"/>
        <w:tabs>
          <w:tab w:val="left" w:pos="1069"/>
          <w:tab w:val="left" w:pos="2352"/>
        </w:tabs>
        <w:spacing w:line="440" w:lineRule="atLeast"/>
        <w:rPr>
          <w:rFonts w:hAnsi="宋体" w:cs="宋体"/>
          <w:b/>
          <w:bCs/>
          <w:sz w:val="22"/>
          <w:highlight w:val="none"/>
        </w:rPr>
      </w:pPr>
      <w:r>
        <w:rPr>
          <w:rFonts w:hint="eastAsia" w:hAnsi="宋体" w:cs="宋体"/>
          <w:sz w:val="22"/>
          <w:highlight w:val="none"/>
        </w:rPr>
        <w:t>日期：</w:t>
      </w:r>
    </w:p>
    <w:p w14:paraId="32900178">
      <w:pPr>
        <w:tabs>
          <w:tab w:val="left" w:pos="1069"/>
          <w:tab w:val="left" w:pos="2352"/>
        </w:tabs>
        <w:spacing w:line="360" w:lineRule="exact"/>
        <w:jc w:val="left"/>
        <w:rPr>
          <w:rFonts w:ascii="宋体" w:hAnsi="宋体" w:cs="宋体"/>
          <w:sz w:val="22"/>
          <w:highlight w:val="none"/>
          <w:lang w:val="zh-CN"/>
        </w:rPr>
      </w:pPr>
      <w:bookmarkStart w:id="46" w:name="_Toc31481_WPSOffice_Level2"/>
    </w:p>
    <w:p w14:paraId="546342B7">
      <w:pPr>
        <w:pStyle w:val="22"/>
        <w:tabs>
          <w:tab w:val="left" w:pos="1069"/>
          <w:tab w:val="left" w:pos="2352"/>
        </w:tabs>
        <w:rPr>
          <w:rFonts w:ascii="宋体" w:hAnsi="宋体" w:cs="宋体"/>
          <w:sz w:val="22"/>
          <w:highlight w:val="none"/>
          <w:lang w:val="zh-CN"/>
        </w:rPr>
      </w:pPr>
    </w:p>
    <w:p w14:paraId="467F4C8B">
      <w:pPr>
        <w:pStyle w:val="22"/>
        <w:tabs>
          <w:tab w:val="left" w:pos="1069"/>
          <w:tab w:val="left" w:pos="2352"/>
        </w:tabs>
        <w:rPr>
          <w:rFonts w:ascii="宋体" w:hAnsi="宋体" w:cs="宋体"/>
          <w:sz w:val="22"/>
          <w:highlight w:val="none"/>
          <w:lang w:val="zh-CN"/>
        </w:rPr>
      </w:pPr>
    </w:p>
    <w:p w14:paraId="5FE4C4C5">
      <w:pPr>
        <w:pStyle w:val="18"/>
        <w:rPr>
          <w:rFonts w:ascii="宋体" w:hAnsi="宋体" w:cs="宋体"/>
          <w:highlight w:val="none"/>
          <w:lang w:val="zh-CN"/>
        </w:rPr>
      </w:pPr>
    </w:p>
    <w:p w14:paraId="33E1B4E7">
      <w:pPr>
        <w:pStyle w:val="22"/>
        <w:tabs>
          <w:tab w:val="left" w:pos="1069"/>
          <w:tab w:val="left" w:pos="2352"/>
        </w:tabs>
        <w:rPr>
          <w:rFonts w:ascii="宋体" w:hAnsi="宋体" w:cs="宋体"/>
          <w:sz w:val="22"/>
          <w:highlight w:val="none"/>
          <w:lang w:val="zh-CN"/>
        </w:rPr>
      </w:pPr>
    </w:p>
    <w:bookmarkEnd w:id="46"/>
    <w:p w14:paraId="46DE88D9">
      <w:pPr>
        <w:pStyle w:val="8"/>
        <w:tabs>
          <w:tab w:val="left" w:pos="1069"/>
          <w:tab w:val="left" w:pos="2352"/>
        </w:tabs>
        <w:rPr>
          <w:rFonts w:ascii="宋体" w:hAnsi="宋体" w:cs="宋体"/>
          <w:b/>
          <w:bCs/>
          <w:sz w:val="32"/>
          <w:szCs w:val="32"/>
          <w:highlight w:val="none"/>
        </w:rPr>
      </w:pPr>
    </w:p>
    <w:p w14:paraId="7672D132">
      <w:pPr>
        <w:pStyle w:val="22"/>
        <w:rPr>
          <w:rFonts w:ascii="宋体" w:hAnsi="宋体" w:cs="宋体"/>
          <w:b/>
          <w:bCs/>
          <w:sz w:val="32"/>
          <w:szCs w:val="32"/>
          <w:highlight w:val="none"/>
        </w:rPr>
      </w:pPr>
    </w:p>
    <w:p w14:paraId="285397C5">
      <w:pPr>
        <w:pStyle w:val="18"/>
        <w:rPr>
          <w:rFonts w:ascii="宋体" w:hAnsi="宋体" w:cs="宋体"/>
          <w:b/>
          <w:bCs/>
          <w:sz w:val="32"/>
          <w:szCs w:val="32"/>
          <w:highlight w:val="none"/>
        </w:rPr>
      </w:pPr>
    </w:p>
    <w:p w14:paraId="30E85D2A">
      <w:pPr>
        <w:spacing w:line="360" w:lineRule="auto"/>
        <w:rPr>
          <w:rFonts w:ascii="宋体" w:hAnsi="宋体" w:cs="宋体"/>
          <w:b/>
          <w:bCs/>
          <w:sz w:val="28"/>
          <w:szCs w:val="28"/>
          <w:highlight w:val="none"/>
        </w:rPr>
      </w:pPr>
      <w:r>
        <w:rPr>
          <w:rFonts w:hint="eastAsia" w:ascii="宋体" w:hAnsi="宋体" w:cs="宋体"/>
          <w:b/>
          <w:bCs/>
          <w:sz w:val="28"/>
          <w:szCs w:val="28"/>
          <w:highlight w:val="none"/>
        </w:rPr>
        <w:t>附件二</w:t>
      </w:r>
    </w:p>
    <w:p w14:paraId="38C9AD94">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投标分项报价表</w:t>
      </w:r>
    </w:p>
    <w:p w14:paraId="0A09366D">
      <w:pPr>
        <w:spacing w:line="360" w:lineRule="auto"/>
        <w:jc w:val="left"/>
        <w:rPr>
          <w:rFonts w:ascii="宋体" w:hAnsi="宋体" w:cs="宋体"/>
          <w:b/>
          <w:sz w:val="28"/>
          <w:szCs w:val="28"/>
          <w:highlight w:val="none"/>
        </w:rPr>
      </w:pPr>
      <w:r>
        <w:rPr>
          <w:rFonts w:hint="eastAsia" w:ascii="宋体" w:hAnsi="宋体" w:cs="宋体"/>
          <w:b/>
          <w:sz w:val="28"/>
          <w:szCs w:val="28"/>
          <w:highlight w:val="none"/>
        </w:rPr>
        <w:t xml:space="preserve">项目名称：                         项目编号：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27"/>
        <w:gridCol w:w="3076"/>
        <w:gridCol w:w="2127"/>
      </w:tblGrid>
      <w:tr w14:paraId="4A36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705" w:type="dxa"/>
            <w:noWrap/>
            <w:vAlign w:val="center"/>
          </w:tcPr>
          <w:p w14:paraId="6AD5AD59">
            <w:pPr>
              <w:spacing w:line="360" w:lineRule="auto"/>
              <w:jc w:val="center"/>
              <w:rPr>
                <w:rFonts w:ascii="宋体" w:hAnsi="宋体" w:cs="宋体"/>
                <w:b/>
                <w:sz w:val="28"/>
                <w:szCs w:val="28"/>
                <w:highlight w:val="none"/>
              </w:rPr>
            </w:pPr>
            <w:bookmarkStart w:id="47" w:name="_Hlk13604872"/>
            <w:r>
              <w:rPr>
                <w:rFonts w:hint="eastAsia" w:ascii="宋体" w:hAnsi="宋体" w:cs="宋体"/>
                <w:b/>
                <w:sz w:val="28"/>
                <w:szCs w:val="28"/>
                <w:highlight w:val="none"/>
              </w:rPr>
              <w:t>序号</w:t>
            </w:r>
          </w:p>
        </w:tc>
        <w:tc>
          <w:tcPr>
            <w:tcW w:w="2927" w:type="dxa"/>
            <w:noWrap/>
            <w:vAlign w:val="center"/>
          </w:tcPr>
          <w:p w14:paraId="102DBBBA">
            <w:pPr>
              <w:spacing w:line="360" w:lineRule="auto"/>
              <w:jc w:val="center"/>
              <w:rPr>
                <w:rFonts w:ascii="宋体" w:hAnsi="宋体" w:cs="宋体"/>
                <w:b/>
                <w:sz w:val="28"/>
                <w:szCs w:val="28"/>
                <w:highlight w:val="none"/>
              </w:rPr>
            </w:pPr>
            <w:r>
              <w:rPr>
                <w:rFonts w:hint="eastAsia" w:ascii="宋体" w:hAnsi="宋体" w:cs="宋体"/>
                <w:b/>
                <w:sz w:val="28"/>
                <w:szCs w:val="28"/>
                <w:highlight w:val="none"/>
              </w:rPr>
              <w:t>项 目 内 容</w:t>
            </w:r>
          </w:p>
        </w:tc>
        <w:tc>
          <w:tcPr>
            <w:tcW w:w="3076" w:type="dxa"/>
            <w:noWrap/>
            <w:vAlign w:val="center"/>
          </w:tcPr>
          <w:p w14:paraId="73366E57">
            <w:pPr>
              <w:spacing w:line="360" w:lineRule="auto"/>
              <w:jc w:val="center"/>
              <w:rPr>
                <w:rFonts w:ascii="宋体" w:hAnsi="宋体" w:cs="宋体"/>
                <w:b/>
                <w:sz w:val="28"/>
                <w:szCs w:val="28"/>
                <w:highlight w:val="none"/>
              </w:rPr>
            </w:pPr>
            <w:r>
              <w:rPr>
                <w:rFonts w:hint="eastAsia" w:ascii="宋体" w:hAnsi="宋体" w:cs="宋体"/>
                <w:b/>
                <w:sz w:val="28"/>
                <w:szCs w:val="28"/>
                <w:highlight w:val="none"/>
              </w:rPr>
              <w:t xml:space="preserve"> 报  价（ 万元）</w:t>
            </w:r>
          </w:p>
        </w:tc>
        <w:tc>
          <w:tcPr>
            <w:tcW w:w="2127" w:type="dxa"/>
            <w:noWrap/>
            <w:vAlign w:val="center"/>
          </w:tcPr>
          <w:p w14:paraId="7D30D5EA">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备   注</w:t>
            </w:r>
          </w:p>
        </w:tc>
      </w:tr>
      <w:tr w14:paraId="2866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noWrap/>
            <w:vAlign w:val="center"/>
          </w:tcPr>
          <w:p w14:paraId="666E98AC">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8EF1258">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5260A945">
            <w:pPr>
              <w:spacing w:line="360" w:lineRule="auto"/>
              <w:jc w:val="center"/>
              <w:rPr>
                <w:rFonts w:ascii="宋体" w:hAnsi="宋体" w:cs="宋体"/>
                <w:b/>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7B4B849F">
            <w:pPr>
              <w:spacing w:line="360" w:lineRule="auto"/>
              <w:rPr>
                <w:rFonts w:ascii="宋体" w:hAnsi="宋体" w:cs="宋体"/>
                <w:b/>
                <w:sz w:val="28"/>
                <w:szCs w:val="28"/>
                <w:highlight w:val="none"/>
              </w:rPr>
            </w:pPr>
            <w:r>
              <w:rPr>
                <w:rFonts w:hint="eastAsia" w:ascii="宋体" w:hAnsi="宋体" w:cs="宋体"/>
                <w:sz w:val="28"/>
                <w:szCs w:val="28"/>
                <w:highlight w:val="none"/>
              </w:rPr>
              <w:t xml:space="preserve"> </w:t>
            </w:r>
          </w:p>
        </w:tc>
      </w:tr>
      <w:bookmarkEnd w:id="47"/>
      <w:tr w14:paraId="30A5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noWrap/>
            <w:vAlign w:val="center"/>
          </w:tcPr>
          <w:p w14:paraId="186EA07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071D908">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76527A40">
            <w:pPr>
              <w:spacing w:line="360" w:lineRule="auto"/>
              <w:jc w:val="center"/>
              <w:rPr>
                <w:rFonts w:ascii="宋体" w:hAnsi="宋体" w:cs="宋体"/>
                <w:b/>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73653803">
            <w:pPr>
              <w:spacing w:line="360" w:lineRule="auto"/>
              <w:rPr>
                <w:rFonts w:ascii="宋体" w:hAnsi="宋体" w:cs="宋体"/>
                <w:sz w:val="28"/>
                <w:szCs w:val="28"/>
                <w:highlight w:val="none"/>
              </w:rPr>
            </w:pPr>
          </w:p>
        </w:tc>
      </w:tr>
      <w:tr w14:paraId="38B1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03C9069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161BF63A">
            <w:pPr>
              <w:spacing w:line="360" w:lineRule="auto"/>
              <w:jc w:val="center"/>
              <w:rPr>
                <w:rFonts w:ascii="宋体" w:hAnsi="宋体" w:cs="宋体"/>
                <w:bCs/>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6625CAB1">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0A996A2F">
            <w:pPr>
              <w:spacing w:line="360" w:lineRule="auto"/>
              <w:rPr>
                <w:rFonts w:ascii="宋体" w:hAnsi="宋体" w:cs="宋体"/>
                <w:b/>
                <w:sz w:val="28"/>
                <w:szCs w:val="28"/>
                <w:highlight w:val="none"/>
              </w:rPr>
            </w:pPr>
          </w:p>
        </w:tc>
      </w:tr>
      <w:tr w14:paraId="2785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2FD0C160">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C1D94B9">
            <w:pPr>
              <w:spacing w:line="360" w:lineRule="auto"/>
              <w:jc w:val="center"/>
              <w:rPr>
                <w:rFonts w:ascii="宋体" w:hAnsi="宋体" w:cs="宋体"/>
                <w:bCs/>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5AB198DB">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413B5369">
            <w:pPr>
              <w:spacing w:line="360" w:lineRule="auto"/>
              <w:rPr>
                <w:rFonts w:ascii="宋体" w:hAnsi="宋体" w:cs="宋体"/>
                <w:b/>
                <w:sz w:val="28"/>
                <w:szCs w:val="28"/>
                <w:highlight w:val="none"/>
              </w:rPr>
            </w:pPr>
          </w:p>
        </w:tc>
      </w:tr>
      <w:tr w14:paraId="7136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5DE9AF2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2373B4AF">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1EAD4869">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243D584E">
            <w:pPr>
              <w:spacing w:line="360" w:lineRule="auto"/>
              <w:rPr>
                <w:rFonts w:ascii="宋体" w:hAnsi="宋体" w:cs="宋体"/>
                <w:b/>
                <w:sz w:val="28"/>
                <w:szCs w:val="28"/>
                <w:highlight w:val="none"/>
              </w:rPr>
            </w:pPr>
          </w:p>
        </w:tc>
      </w:tr>
      <w:tr w14:paraId="0108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705" w:type="dxa"/>
            <w:tcBorders>
              <w:top w:val="single" w:color="auto" w:sz="4" w:space="0"/>
              <w:left w:val="single" w:color="auto" w:sz="4" w:space="0"/>
              <w:right w:val="single" w:color="auto" w:sz="4" w:space="0"/>
            </w:tcBorders>
            <w:noWrap/>
            <w:vAlign w:val="center"/>
          </w:tcPr>
          <w:p w14:paraId="4B079857">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661C0651">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26242C9A">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2F1AD378">
            <w:pPr>
              <w:spacing w:line="360" w:lineRule="auto"/>
              <w:rPr>
                <w:rFonts w:ascii="宋体" w:hAnsi="宋体" w:cs="宋体"/>
                <w:sz w:val="28"/>
                <w:szCs w:val="28"/>
                <w:highlight w:val="none"/>
              </w:rPr>
            </w:pPr>
          </w:p>
        </w:tc>
      </w:tr>
      <w:tr w14:paraId="1EE5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705" w:type="dxa"/>
            <w:tcBorders>
              <w:top w:val="single" w:color="auto" w:sz="4" w:space="0"/>
              <w:left w:val="single" w:color="auto" w:sz="4" w:space="0"/>
              <w:right w:val="single" w:color="auto" w:sz="4" w:space="0"/>
            </w:tcBorders>
            <w:noWrap/>
            <w:vAlign w:val="center"/>
          </w:tcPr>
          <w:p w14:paraId="125DC22D">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1677C6B">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788E156F">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17A37EF3">
            <w:pPr>
              <w:spacing w:line="360" w:lineRule="auto"/>
              <w:jc w:val="center"/>
              <w:rPr>
                <w:rFonts w:ascii="宋体" w:hAnsi="宋体" w:cs="宋体"/>
                <w:sz w:val="28"/>
                <w:szCs w:val="28"/>
                <w:highlight w:val="none"/>
              </w:rPr>
            </w:pPr>
          </w:p>
        </w:tc>
      </w:tr>
      <w:tr w14:paraId="08D3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705" w:type="dxa"/>
            <w:tcBorders>
              <w:top w:val="single" w:color="auto" w:sz="4" w:space="0"/>
              <w:left w:val="single" w:color="auto" w:sz="4" w:space="0"/>
              <w:right w:val="single" w:color="auto" w:sz="4" w:space="0"/>
            </w:tcBorders>
            <w:noWrap/>
            <w:vAlign w:val="center"/>
          </w:tcPr>
          <w:p w14:paraId="6870BB0C">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3CF0C06D">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3A05606F">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50EB6AFB">
            <w:pPr>
              <w:spacing w:line="360" w:lineRule="auto"/>
              <w:jc w:val="center"/>
              <w:rPr>
                <w:rFonts w:ascii="宋体" w:hAnsi="宋体" w:cs="宋体"/>
                <w:sz w:val="28"/>
                <w:szCs w:val="28"/>
                <w:highlight w:val="none"/>
              </w:rPr>
            </w:pPr>
          </w:p>
        </w:tc>
      </w:tr>
      <w:tr w14:paraId="113B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705" w:type="dxa"/>
            <w:tcBorders>
              <w:top w:val="single" w:color="auto" w:sz="4" w:space="0"/>
              <w:left w:val="single" w:color="auto" w:sz="4" w:space="0"/>
              <w:right w:val="single" w:color="auto" w:sz="4" w:space="0"/>
            </w:tcBorders>
            <w:noWrap/>
            <w:vAlign w:val="center"/>
          </w:tcPr>
          <w:p w14:paraId="622FB5D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57C3C793">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0F8DF35C">
            <w:pPr>
              <w:spacing w:line="360" w:lineRule="auto"/>
              <w:jc w:val="center"/>
              <w:rPr>
                <w:rFonts w:ascii="宋体" w:hAnsi="宋体" w:cs="宋体"/>
                <w:sz w:val="28"/>
                <w:szCs w:val="28"/>
                <w:highlight w:val="none"/>
              </w:rPr>
            </w:pPr>
            <w:r>
              <w:rPr>
                <w:rFonts w:hint="eastAsia" w:ascii="宋体" w:hAnsi="宋体" w:cs="宋体"/>
                <w:sz w:val="28"/>
                <w:szCs w:val="28"/>
                <w:highlight w:val="none"/>
              </w:rPr>
              <w:t xml:space="preserve"> </w:t>
            </w:r>
          </w:p>
        </w:tc>
        <w:tc>
          <w:tcPr>
            <w:tcW w:w="2127" w:type="dxa"/>
            <w:tcBorders>
              <w:top w:val="single" w:color="auto" w:sz="4" w:space="0"/>
              <w:left w:val="single" w:color="auto" w:sz="4" w:space="0"/>
              <w:right w:val="single" w:color="auto" w:sz="4" w:space="0"/>
            </w:tcBorders>
            <w:noWrap/>
            <w:vAlign w:val="center"/>
          </w:tcPr>
          <w:p w14:paraId="4E3473E3">
            <w:pPr>
              <w:spacing w:line="360" w:lineRule="auto"/>
              <w:jc w:val="center"/>
              <w:rPr>
                <w:rFonts w:ascii="宋体" w:hAnsi="宋体" w:cs="宋体"/>
                <w:sz w:val="28"/>
                <w:szCs w:val="28"/>
                <w:highlight w:val="none"/>
              </w:rPr>
            </w:pPr>
          </w:p>
        </w:tc>
      </w:tr>
      <w:tr w14:paraId="1CEF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3632" w:type="dxa"/>
            <w:gridSpan w:val="2"/>
            <w:tcBorders>
              <w:top w:val="single" w:color="auto" w:sz="4" w:space="0"/>
              <w:left w:val="single" w:color="auto" w:sz="4" w:space="0"/>
              <w:right w:val="single" w:color="auto" w:sz="4" w:space="0"/>
            </w:tcBorders>
            <w:noWrap/>
            <w:vAlign w:val="center"/>
          </w:tcPr>
          <w:p w14:paraId="3A1E51B0">
            <w:pPr>
              <w:spacing w:line="360" w:lineRule="auto"/>
              <w:jc w:val="center"/>
              <w:rPr>
                <w:rFonts w:ascii="宋体" w:hAnsi="宋体" w:cs="宋体"/>
                <w:sz w:val="28"/>
                <w:szCs w:val="28"/>
                <w:highlight w:val="none"/>
              </w:rPr>
            </w:pPr>
            <w:r>
              <w:rPr>
                <w:rFonts w:hint="eastAsia" w:ascii="宋体" w:hAnsi="宋体" w:cs="宋体"/>
                <w:sz w:val="28"/>
                <w:szCs w:val="28"/>
                <w:highlight w:val="none"/>
              </w:rPr>
              <w:t>合   计   价</w:t>
            </w:r>
          </w:p>
        </w:tc>
        <w:tc>
          <w:tcPr>
            <w:tcW w:w="3076" w:type="dxa"/>
            <w:tcBorders>
              <w:top w:val="single" w:color="auto" w:sz="4" w:space="0"/>
              <w:left w:val="single" w:color="auto" w:sz="4" w:space="0"/>
              <w:right w:val="single" w:color="auto" w:sz="4" w:space="0"/>
            </w:tcBorders>
            <w:noWrap/>
            <w:vAlign w:val="center"/>
          </w:tcPr>
          <w:p w14:paraId="56A39D7C">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440E20A7">
            <w:pPr>
              <w:spacing w:line="360" w:lineRule="auto"/>
              <w:jc w:val="center"/>
              <w:rPr>
                <w:rFonts w:ascii="宋体" w:hAnsi="宋体" w:cs="宋体"/>
                <w:sz w:val="28"/>
                <w:szCs w:val="28"/>
                <w:highlight w:val="none"/>
              </w:rPr>
            </w:pPr>
          </w:p>
        </w:tc>
      </w:tr>
      <w:tr w14:paraId="391D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8835" w:type="dxa"/>
            <w:gridSpan w:val="4"/>
            <w:tcBorders>
              <w:top w:val="single" w:color="auto" w:sz="4" w:space="0"/>
              <w:left w:val="single" w:color="auto" w:sz="4" w:space="0"/>
              <w:right w:val="single" w:color="auto" w:sz="4" w:space="0"/>
            </w:tcBorders>
            <w:noWrap/>
            <w:vAlign w:val="center"/>
          </w:tcPr>
          <w:p w14:paraId="29C8C561">
            <w:pPr>
              <w:spacing w:line="360" w:lineRule="auto"/>
              <w:ind w:firstLine="990" w:firstLineChars="350"/>
              <w:rPr>
                <w:rFonts w:ascii="宋体" w:hAnsi="宋体" w:cs="宋体"/>
                <w:sz w:val="28"/>
                <w:szCs w:val="28"/>
                <w:highlight w:val="none"/>
              </w:rPr>
            </w:pPr>
            <w:r>
              <w:rPr>
                <w:rFonts w:hint="eastAsia" w:ascii="宋体" w:hAnsi="宋体" w:cs="宋体"/>
                <w:sz w:val="28"/>
                <w:szCs w:val="28"/>
                <w:highlight w:val="none"/>
              </w:rPr>
              <w:t>合   计   价（大写）：                               元人民币。</w:t>
            </w:r>
          </w:p>
        </w:tc>
      </w:tr>
    </w:tbl>
    <w:p w14:paraId="65FF29AE">
      <w:pPr>
        <w:spacing w:line="360" w:lineRule="auto"/>
        <w:rPr>
          <w:rFonts w:ascii="宋体" w:hAnsi="宋体" w:cs="宋体"/>
          <w:b/>
          <w:bCs/>
          <w:kern w:val="0"/>
          <w:sz w:val="28"/>
          <w:szCs w:val="28"/>
          <w:highlight w:val="none"/>
        </w:rPr>
      </w:pPr>
      <w:r>
        <w:rPr>
          <w:rFonts w:hint="eastAsia" w:ascii="宋体" w:hAnsi="宋体" w:cs="宋体"/>
          <w:b/>
          <w:bCs/>
          <w:kern w:val="0"/>
          <w:sz w:val="28"/>
          <w:szCs w:val="28"/>
          <w:highlight w:val="none"/>
        </w:rPr>
        <w:t>注：1. 总计价应与附件一“报价一览表”中投标报价相一致。</w:t>
      </w:r>
    </w:p>
    <w:p w14:paraId="74B61B8C">
      <w:pPr>
        <w:spacing w:line="360" w:lineRule="auto"/>
        <w:ind w:firstLine="566" w:firstLineChars="200"/>
        <w:rPr>
          <w:rFonts w:ascii="宋体" w:hAnsi="宋体" w:cs="宋体"/>
          <w:b/>
          <w:bCs/>
          <w:kern w:val="0"/>
          <w:sz w:val="28"/>
          <w:szCs w:val="28"/>
          <w:highlight w:val="none"/>
        </w:rPr>
      </w:pPr>
      <w:r>
        <w:rPr>
          <w:rFonts w:hint="eastAsia" w:ascii="宋体" w:hAnsi="宋体" w:cs="宋体"/>
          <w:b/>
          <w:bCs/>
          <w:kern w:val="0"/>
          <w:sz w:val="28"/>
          <w:szCs w:val="28"/>
          <w:highlight w:val="none"/>
          <w:u w:val="single"/>
        </w:rPr>
        <w:t>2.不提供详细分项报价将视为没有实质性响应采购文件，响应文件将被拒绝。</w:t>
      </w:r>
      <w:r>
        <w:rPr>
          <w:rFonts w:hint="eastAsia" w:ascii="宋体" w:hAnsi="宋体" w:cs="宋体"/>
          <w:b/>
          <w:bCs/>
          <w:kern w:val="0"/>
          <w:sz w:val="28"/>
          <w:szCs w:val="28"/>
          <w:highlight w:val="none"/>
        </w:rPr>
        <w:t xml:space="preserve"> </w:t>
      </w:r>
    </w:p>
    <w:p w14:paraId="297B48A5">
      <w:pPr>
        <w:spacing w:line="360" w:lineRule="auto"/>
        <w:ind w:firstLine="566" w:firstLineChars="200"/>
        <w:rPr>
          <w:rFonts w:ascii="宋体" w:hAnsi="宋体" w:cs="宋体"/>
          <w:b/>
          <w:bCs/>
          <w:kern w:val="0"/>
          <w:sz w:val="28"/>
          <w:szCs w:val="28"/>
          <w:highlight w:val="none"/>
        </w:rPr>
      </w:pPr>
      <w:r>
        <w:rPr>
          <w:rFonts w:hint="eastAsia" w:ascii="宋体" w:hAnsi="宋体" w:cs="宋体"/>
          <w:b/>
          <w:bCs/>
          <w:kern w:val="0"/>
          <w:sz w:val="28"/>
          <w:szCs w:val="28"/>
          <w:highlight w:val="none"/>
        </w:rPr>
        <w:t xml:space="preserve">▲3. 单项报价不得超过采购文件中要求的控制价 。            </w:t>
      </w:r>
    </w:p>
    <w:p w14:paraId="04AAA202">
      <w:pPr>
        <w:spacing w:line="360" w:lineRule="auto"/>
        <w:ind w:firstLine="566" w:firstLineChars="200"/>
        <w:rPr>
          <w:rFonts w:ascii="宋体" w:hAnsi="宋体" w:cs="宋体"/>
          <w:kern w:val="0"/>
          <w:sz w:val="28"/>
          <w:szCs w:val="28"/>
          <w:highlight w:val="none"/>
        </w:rPr>
      </w:pPr>
      <w:r>
        <w:rPr>
          <w:rFonts w:hint="eastAsia" w:ascii="宋体" w:hAnsi="宋体" w:cs="宋体"/>
          <w:b/>
          <w:bCs/>
          <w:kern w:val="0"/>
          <w:sz w:val="28"/>
          <w:szCs w:val="28"/>
          <w:highlight w:val="none"/>
        </w:rPr>
        <w:t>4. 本表可以改变，按清单报价方式进行报价，格式由供应商自拟。</w:t>
      </w:r>
    </w:p>
    <w:p w14:paraId="6DEF6D2D">
      <w:pPr>
        <w:snapToGrid w:val="0"/>
        <w:spacing w:line="360" w:lineRule="auto"/>
        <w:ind w:firstLine="707" w:firstLineChars="250"/>
        <w:rPr>
          <w:rFonts w:ascii="宋体" w:hAnsi="宋体" w:cs="宋体"/>
          <w:kern w:val="0"/>
          <w:sz w:val="28"/>
          <w:szCs w:val="28"/>
          <w:highlight w:val="none"/>
        </w:rPr>
      </w:pPr>
      <w:r>
        <w:rPr>
          <w:rFonts w:hint="eastAsia" w:ascii="宋体" w:hAnsi="宋体" w:cs="宋体"/>
          <w:kern w:val="0"/>
          <w:sz w:val="28"/>
          <w:szCs w:val="28"/>
          <w:highlight w:val="none"/>
        </w:rPr>
        <w:t>供应商（盖章）：</w:t>
      </w:r>
    </w:p>
    <w:p w14:paraId="6B64AF29">
      <w:pPr>
        <w:snapToGrid w:val="0"/>
        <w:spacing w:line="360" w:lineRule="auto"/>
        <w:ind w:firstLine="707" w:firstLineChars="250"/>
        <w:rPr>
          <w:rFonts w:hint="eastAsia" w:ascii="宋体" w:hAnsi="宋体" w:cs="宋体"/>
          <w:kern w:val="0"/>
          <w:sz w:val="28"/>
          <w:szCs w:val="28"/>
          <w:highlight w:val="none"/>
        </w:rPr>
      </w:pPr>
      <w:r>
        <w:rPr>
          <w:rFonts w:hint="eastAsia" w:ascii="宋体" w:hAnsi="宋体" w:cs="宋体"/>
          <w:kern w:val="0"/>
          <w:sz w:val="28"/>
          <w:szCs w:val="28"/>
          <w:highlight w:val="none"/>
          <w:lang w:val="zh-CN"/>
        </w:rPr>
        <w:t>法定代表人或授权代表（签字或盖章）：</w:t>
      </w:r>
      <w:r>
        <w:rPr>
          <w:rFonts w:hint="eastAsia" w:ascii="宋体" w:hAnsi="宋体" w:cs="宋体"/>
          <w:kern w:val="0"/>
          <w:sz w:val="28"/>
          <w:szCs w:val="28"/>
          <w:highlight w:val="none"/>
        </w:rPr>
        <w:t xml:space="preserve">           </w:t>
      </w:r>
    </w:p>
    <w:p w14:paraId="09155A28">
      <w:pPr>
        <w:snapToGrid w:val="0"/>
        <w:spacing w:line="360" w:lineRule="auto"/>
        <w:ind w:firstLine="707" w:firstLineChars="250"/>
        <w:rPr>
          <w:rFonts w:ascii="宋体" w:hAnsi="宋体" w:cs="宋体"/>
          <w:highlight w:val="none"/>
          <w:lang w:val="zh-CN"/>
        </w:rPr>
        <w:sectPr>
          <w:pgSz w:w="11906" w:h="16838"/>
          <w:pgMar w:top="1440" w:right="1247" w:bottom="1440" w:left="1247" w:header="851" w:footer="992" w:gutter="0"/>
          <w:cols w:space="720" w:num="1"/>
          <w:titlePg/>
          <w:docGrid w:type="linesAndChars" w:linePitch="313" w:charSpace="799"/>
        </w:sectPr>
      </w:pPr>
      <w:r>
        <w:rPr>
          <w:rFonts w:hint="eastAsia" w:ascii="宋体" w:hAnsi="宋体" w:cs="宋体"/>
          <w:kern w:val="0"/>
          <w:sz w:val="28"/>
          <w:szCs w:val="28"/>
          <w:highlight w:val="none"/>
        </w:rPr>
        <w:t>日期：</w:t>
      </w:r>
    </w:p>
    <w:p w14:paraId="44911C54">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rPr>
        <w:t>二</w:t>
      </w:r>
      <w:r>
        <w:rPr>
          <w:rFonts w:hint="eastAsia" w:ascii="宋体" w:hAnsi="宋体" w:cs="宋体"/>
          <w:b/>
          <w:bCs/>
          <w:sz w:val="22"/>
          <w:highlight w:val="none"/>
          <w:lang w:val="zh-CN"/>
        </w:rPr>
        <w:t>、</w:t>
      </w:r>
      <w:r>
        <w:rPr>
          <w:rFonts w:hint="eastAsia" w:ascii="宋体" w:hAnsi="宋体" w:cs="宋体"/>
          <w:b/>
          <w:bCs/>
          <w:sz w:val="22"/>
          <w:highlight w:val="none"/>
        </w:rPr>
        <w:t>资格</w:t>
      </w:r>
      <w:r>
        <w:rPr>
          <w:rFonts w:hint="eastAsia" w:ascii="宋体" w:hAnsi="宋体" w:cs="宋体"/>
          <w:b/>
          <w:bCs/>
          <w:sz w:val="22"/>
          <w:highlight w:val="none"/>
          <w:lang w:val="zh-CN"/>
        </w:rPr>
        <w:t>部分投标文件格式</w:t>
      </w:r>
    </w:p>
    <w:p w14:paraId="69437BF0">
      <w:pPr>
        <w:pStyle w:val="8"/>
        <w:tabs>
          <w:tab w:val="left" w:pos="1069"/>
          <w:tab w:val="left" w:pos="2352"/>
        </w:tabs>
        <w:rPr>
          <w:rFonts w:ascii="宋体" w:hAnsi="宋体" w:cs="宋体"/>
          <w:sz w:val="22"/>
          <w:szCs w:val="22"/>
          <w:highlight w:val="none"/>
        </w:rPr>
      </w:pPr>
      <w:r>
        <w:rPr>
          <w:rFonts w:hint="eastAsia" w:ascii="宋体" w:hAnsi="宋体" w:cs="宋体"/>
          <w:b/>
          <w:bCs/>
          <w:sz w:val="22"/>
          <w:highlight w:val="none"/>
        </w:rPr>
        <w:t>资格</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4E392905">
      <w:pPr>
        <w:tabs>
          <w:tab w:val="left" w:pos="1069"/>
          <w:tab w:val="left" w:pos="2352"/>
        </w:tabs>
        <w:spacing w:line="480" w:lineRule="auto"/>
        <w:jc w:val="center"/>
        <w:rPr>
          <w:rFonts w:ascii="宋体" w:hAnsi="宋体" w:cs="宋体"/>
          <w:b/>
          <w:sz w:val="64"/>
          <w:szCs w:val="64"/>
          <w:highlight w:val="none"/>
        </w:rPr>
      </w:pPr>
    </w:p>
    <w:p w14:paraId="4796E431">
      <w:pPr>
        <w:tabs>
          <w:tab w:val="left" w:pos="1069"/>
          <w:tab w:val="left" w:pos="2352"/>
        </w:tabs>
        <w:spacing w:line="480" w:lineRule="auto"/>
        <w:jc w:val="center"/>
        <w:rPr>
          <w:rFonts w:hint="eastAsia" w:ascii="宋体" w:hAnsi="宋体" w:eastAsia="宋体" w:cs="宋体"/>
          <w:sz w:val="52"/>
          <w:szCs w:val="52"/>
          <w:highlight w:val="none"/>
          <w:lang w:eastAsia="zh-CN"/>
        </w:rPr>
      </w:pPr>
      <w:r>
        <w:rPr>
          <w:rFonts w:hint="eastAsia" w:ascii="宋体" w:hAnsi="宋体" w:cs="宋体"/>
          <w:sz w:val="52"/>
          <w:szCs w:val="52"/>
          <w:highlight w:val="none"/>
          <w:lang w:eastAsia="zh-CN"/>
        </w:rPr>
        <w:t>2025年“茶歌新声·不一样的花火”原创音乐展演活动（二次）</w:t>
      </w:r>
    </w:p>
    <w:p w14:paraId="523C5847">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203A83F8">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（资 格 部 分）</w:t>
      </w:r>
    </w:p>
    <w:p w14:paraId="45CD79AA">
      <w:pPr>
        <w:tabs>
          <w:tab w:val="left" w:pos="1069"/>
          <w:tab w:val="left" w:pos="2352"/>
        </w:tabs>
        <w:snapToGrid w:val="0"/>
        <w:spacing w:line="600" w:lineRule="atLeast"/>
        <w:ind w:firstLine="1052" w:firstLineChars="400"/>
        <w:rPr>
          <w:rFonts w:ascii="宋体" w:hAnsi="宋体" w:cs="宋体"/>
          <w:b/>
          <w:sz w:val="26"/>
          <w:szCs w:val="26"/>
          <w:highlight w:val="none"/>
        </w:rPr>
      </w:pPr>
    </w:p>
    <w:p w14:paraId="2002CCFE">
      <w:pPr>
        <w:tabs>
          <w:tab w:val="left" w:pos="1069"/>
          <w:tab w:val="left" w:pos="2352"/>
        </w:tabs>
        <w:snapToGrid w:val="0"/>
        <w:spacing w:line="600" w:lineRule="atLeast"/>
        <w:ind w:firstLine="1052" w:firstLineChars="400"/>
        <w:rPr>
          <w:rFonts w:ascii="宋体" w:hAnsi="宋体" w:cs="宋体"/>
          <w:b/>
          <w:sz w:val="26"/>
          <w:szCs w:val="26"/>
          <w:highlight w:val="none"/>
        </w:rPr>
      </w:pPr>
    </w:p>
    <w:tbl>
      <w:tblPr>
        <w:tblStyle w:val="2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6F3F276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32110D69">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TSCG202510010</w:t>
            </w:r>
          </w:p>
        </w:tc>
      </w:tr>
      <w:tr w14:paraId="0DE350F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7B84B7A">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采购单位：泰顺县东溪乡人民政府</w:t>
            </w:r>
          </w:p>
        </w:tc>
      </w:tr>
      <w:tr w14:paraId="29A5966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4618E0E0">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06B78B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B98F908">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2A7E1C6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CE17633">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75F66BC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63BF6DE">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61B4BDF0">
      <w:pPr>
        <w:pStyle w:val="22"/>
        <w:rPr>
          <w:rFonts w:ascii="宋体" w:hAnsi="宋体" w:cs="宋体"/>
          <w:highlight w:val="none"/>
          <w:lang w:val="zh-CN"/>
        </w:rPr>
        <w:sectPr>
          <w:headerReference r:id="rId10" w:type="first"/>
          <w:footerReference r:id="rId12" w:type="first"/>
          <w:headerReference r:id="rId9" w:type="default"/>
          <w:footerReference r:id="rId11" w:type="default"/>
          <w:pgSz w:w="11906" w:h="16838"/>
          <w:pgMar w:top="1440" w:right="1247" w:bottom="1440" w:left="1247" w:header="851" w:footer="992" w:gutter="0"/>
          <w:cols w:space="720" w:num="1"/>
          <w:titlePg/>
          <w:docGrid w:type="linesAndChars" w:linePitch="313" w:charSpace="799"/>
        </w:sectPr>
      </w:pPr>
    </w:p>
    <w:p w14:paraId="6B778C5F">
      <w:pPr>
        <w:tabs>
          <w:tab w:val="left" w:pos="1069"/>
          <w:tab w:val="left" w:pos="2352"/>
        </w:tabs>
        <w:autoSpaceDE w:val="0"/>
        <w:autoSpaceDN w:val="0"/>
        <w:adjustRightInd w:val="0"/>
        <w:spacing w:line="460" w:lineRule="atLeast"/>
        <w:rPr>
          <w:rFonts w:ascii="宋体" w:hAnsi="宋体" w:cs="宋体"/>
          <w:b/>
          <w:bCs/>
          <w:sz w:val="30"/>
          <w:highlight w:val="none"/>
        </w:rPr>
      </w:pPr>
      <w:r>
        <w:rPr>
          <w:rFonts w:hint="eastAsia" w:ascii="宋体" w:hAnsi="宋体" w:cs="宋体"/>
          <w:b/>
          <w:bCs/>
          <w:sz w:val="30"/>
          <w:highlight w:val="none"/>
          <w:lang w:val="zh-CN"/>
        </w:rPr>
        <w:t>附件</w:t>
      </w:r>
      <w:r>
        <w:rPr>
          <w:rFonts w:hint="eastAsia" w:ascii="宋体" w:hAnsi="宋体" w:cs="宋体"/>
          <w:b/>
          <w:bCs/>
          <w:sz w:val="30"/>
          <w:highlight w:val="none"/>
        </w:rPr>
        <w:t>三</w:t>
      </w:r>
    </w:p>
    <w:p w14:paraId="1FAF2DCB">
      <w:pPr>
        <w:tabs>
          <w:tab w:val="left" w:pos="1069"/>
          <w:tab w:val="left" w:pos="2352"/>
        </w:tabs>
        <w:autoSpaceDE w:val="0"/>
        <w:autoSpaceDN w:val="0"/>
        <w:adjustRightInd w:val="0"/>
        <w:spacing w:line="460" w:lineRule="atLeast"/>
        <w:jc w:val="center"/>
        <w:rPr>
          <w:rFonts w:ascii="宋体" w:hAnsi="宋体" w:cs="宋体"/>
          <w:b/>
          <w:bCs/>
          <w:sz w:val="32"/>
          <w:szCs w:val="24"/>
          <w:highlight w:val="none"/>
        </w:rPr>
      </w:pPr>
      <w:r>
        <w:rPr>
          <w:rFonts w:hint="eastAsia" w:ascii="宋体" w:hAnsi="宋体" w:cs="宋体"/>
          <w:sz w:val="22"/>
          <w:highlight w:val="none"/>
        </w:rPr>
        <w:t xml:space="preserve"> </w:t>
      </w:r>
      <w:r>
        <w:rPr>
          <w:rFonts w:hint="eastAsia" w:ascii="宋体" w:hAnsi="宋体" w:cs="宋体"/>
          <w:b/>
          <w:bCs/>
          <w:sz w:val="32"/>
          <w:szCs w:val="24"/>
          <w:highlight w:val="none"/>
        </w:rPr>
        <w:t>符合参加政府采购活动应当具备的一般条件的承诺函</w:t>
      </w:r>
    </w:p>
    <w:p w14:paraId="0D8C8CC9">
      <w:pPr>
        <w:snapToGrid w:val="0"/>
        <w:spacing w:line="360" w:lineRule="auto"/>
        <w:rPr>
          <w:rFonts w:ascii="宋体" w:hAnsi="宋体" w:cs="仿宋_GB2312"/>
          <w:b/>
          <w:bCs/>
          <w:sz w:val="22"/>
          <w:szCs w:val="24"/>
          <w:highlight w:val="none"/>
        </w:rPr>
      </w:pPr>
      <w:r>
        <w:rPr>
          <w:rFonts w:hint="eastAsia" w:ascii="宋体" w:hAnsi="宋体" w:cs="仿宋_GB2312"/>
          <w:b/>
          <w:bCs/>
          <w:sz w:val="22"/>
          <w:szCs w:val="24"/>
          <w:highlight w:val="none"/>
          <w:u w:val="single"/>
        </w:rPr>
        <w:t>泰顺县东溪乡人民政府、浙江飞伟工程项目管理有限公司</w:t>
      </w:r>
      <w:r>
        <w:rPr>
          <w:rFonts w:hint="eastAsia" w:ascii="宋体" w:hAnsi="宋体" w:cs="仿宋_GB2312"/>
          <w:b/>
          <w:bCs/>
          <w:sz w:val="22"/>
          <w:szCs w:val="24"/>
          <w:highlight w:val="none"/>
        </w:rPr>
        <w:t>：</w:t>
      </w:r>
    </w:p>
    <w:p w14:paraId="31DAFAB1">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我方参与</w:t>
      </w:r>
      <w:r>
        <w:rPr>
          <w:rFonts w:hint="eastAsia" w:ascii="宋体" w:hAnsi="宋体" w:cs="仿宋_GB2312"/>
          <w:sz w:val="22"/>
          <w:szCs w:val="24"/>
          <w:highlight w:val="none"/>
          <w:u w:val="single"/>
        </w:rPr>
        <w:t xml:space="preserve"> </w:t>
      </w:r>
      <w:r>
        <w:rPr>
          <w:rFonts w:ascii="宋体" w:hAnsi="宋体" w:cs="仿宋_GB2312"/>
          <w:sz w:val="22"/>
          <w:szCs w:val="24"/>
          <w:highlight w:val="none"/>
          <w:u w:val="single"/>
        </w:rPr>
        <w:t xml:space="preserve">     </w:t>
      </w:r>
      <w:r>
        <w:rPr>
          <w:rFonts w:hint="eastAsia" w:ascii="宋体" w:hAnsi="宋体" w:cs="仿宋_GB2312"/>
          <w:sz w:val="22"/>
          <w:szCs w:val="24"/>
          <w:highlight w:val="none"/>
          <w:u w:val="single"/>
        </w:rPr>
        <w:t>（项目名称）【项目编号：】</w:t>
      </w:r>
      <w:r>
        <w:rPr>
          <w:rFonts w:hint="eastAsia" w:ascii="宋体" w:hAnsi="宋体" w:cs="仿宋_GB2312"/>
          <w:sz w:val="22"/>
          <w:szCs w:val="24"/>
          <w:highlight w:val="none"/>
        </w:rPr>
        <w:t>政府采购活动，郑重承诺：</w:t>
      </w:r>
    </w:p>
    <w:p w14:paraId="0D987842">
      <w:pPr>
        <w:snapToGrid w:val="0"/>
        <w:spacing w:line="360" w:lineRule="auto"/>
        <w:ind w:firstLine="330" w:firstLineChars="150"/>
        <w:rPr>
          <w:rFonts w:ascii="宋体" w:hAnsi="宋体" w:cs="仿宋_GB2312"/>
          <w:sz w:val="22"/>
          <w:szCs w:val="24"/>
          <w:highlight w:val="none"/>
        </w:rPr>
      </w:pPr>
      <w:r>
        <w:rPr>
          <w:rFonts w:hint="eastAsia" w:ascii="宋体" w:hAnsi="宋体" w:cs="仿宋_GB2312"/>
          <w:sz w:val="22"/>
          <w:szCs w:val="24"/>
          <w:highlight w:val="none"/>
        </w:rPr>
        <w:t>（一）具备《中华人民共和国政府采购法》第二十二条第一款规定的条件：</w:t>
      </w:r>
    </w:p>
    <w:p w14:paraId="5BA0C288">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1、</w:t>
      </w:r>
      <w:r>
        <w:rPr>
          <w:rFonts w:ascii="宋体" w:hAnsi="宋体" w:cs="仿宋_GB2312"/>
          <w:sz w:val="22"/>
          <w:szCs w:val="24"/>
          <w:highlight w:val="none"/>
        </w:rPr>
        <w:t>具有独立承担民事责任的能力；</w:t>
      </w:r>
    </w:p>
    <w:p w14:paraId="6FD3EF9A">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2、</w:t>
      </w:r>
      <w:r>
        <w:rPr>
          <w:rFonts w:ascii="宋体" w:hAnsi="宋体"/>
          <w:sz w:val="22"/>
          <w:szCs w:val="24"/>
          <w:highlight w:val="none"/>
        </w:rPr>
        <w:t xml:space="preserve">具有良好的商业信誉和健全的财务会计制度； </w:t>
      </w:r>
    </w:p>
    <w:p w14:paraId="4851DCFB">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3、</w:t>
      </w:r>
      <w:r>
        <w:rPr>
          <w:rFonts w:ascii="宋体" w:hAnsi="宋体"/>
          <w:sz w:val="22"/>
          <w:szCs w:val="24"/>
          <w:highlight w:val="none"/>
        </w:rPr>
        <w:t>具有履行合同所必需的设备和专业技术能力；</w:t>
      </w:r>
    </w:p>
    <w:p w14:paraId="0249E6FD">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4、</w:t>
      </w:r>
      <w:r>
        <w:rPr>
          <w:rFonts w:ascii="宋体" w:hAnsi="宋体"/>
          <w:sz w:val="22"/>
          <w:szCs w:val="24"/>
          <w:highlight w:val="none"/>
        </w:rPr>
        <w:t>有依法缴纳税收和社会保障资金的良好记录；</w:t>
      </w:r>
    </w:p>
    <w:p w14:paraId="36BFEC23">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5、</w:t>
      </w:r>
      <w:r>
        <w:rPr>
          <w:rFonts w:ascii="宋体" w:hAnsi="宋体"/>
          <w:sz w:val="22"/>
          <w:szCs w:val="24"/>
          <w:highlight w:val="none"/>
        </w:rPr>
        <w:t>参加政府采购活动前三年内，在经营活动中没有重大违法记录；</w:t>
      </w:r>
    </w:p>
    <w:p w14:paraId="6ED75C91">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6、</w:t>
      </w:r>
      <w:r>
        <w:rPr>
          <w:rFonts w:ascii="宋体" w:hAnsi="宋体"/>
          <w:sz w:val="22"/>
          <w:szCs w:val="24"/>
          <w:highlight w:val="none"/>
        </w:rPr>
        <w:t>具有法律、行政法规规定的其他条件。</w:t>
      </w:r>
    </w:p>
    <w:p w14:paraId="5D4584CA">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（二）未被信用中国（</w:t>
      </w:r>
      <w:r>
        <w:rPr>
          <w:rFonts w:ascii="宋体" w:hAnsi="宋体"/>
          <w:sz w:val="22"/>
          <w:szCs w:val="24"/>
          <w:highlight w:val="none"/>
        </w:rPr>
        <w:t>www.creditchina.gov.cn)、中国政府采购网（www.ccgp.gov.cn）列入失信被执行人、重大税收违法案件当事人名单、政府采购严重违法失信行为记录名单。</w:t>
      </w:r>
    </w:p>
    <w:p w14:paraId="682A0A79">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（三）不存在以下情况：</w:t>
      </w:r>
    </w:p>
    <w:p w14:paraId="21323AEC">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1、</w:t>
      </w:r>
      <w:r>
        <w:rPr>
          <w:rFonts w:ascii="宋体" w:hAnsi="宋体" w:cs="仿宋_GB2312"/>
          <w:sz w:val="22"/>
          <w:szCs w:val="24"/>
          <w:highlight w:val="none"/>
        </w:rPr>
        <w:t>单位负责人为同一人或者存在直接控股、管理关系的不同供应商参加同一合同项下的政府采购活动的；</w:t>
      </w:r>
    </w:p>
    <w:p w14:paraId="229C0139">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2、</w:t>
      </w:r>
      <w:r>
        <w:rPr>
          <w:rFonts w:ascii="宋体" w:hAnsi="宋体" w:cs="仿宋_GB2312"/>
          <w:sz w:val="22"/>
          <w:szCs w:val="24"/>
          <w:highlight w:val="none"/>
        </w:rPr>
        <w:t>为采购项目提供整体设计、规范编制或者项目管理、监理、检测等服务后再参加该采购项目的其他采购活动的。</w:t>
      </w:r>
    </w:p>
    <w:p w14:paraId="06475F39">
      <w:pPr>
        <w:snapToGrid w:val="0"/>
        <w:spacing w:line="360" w:lineRule="auto"/>
        <w:ind w:firstLine="440" w:firstLineChars="200"/>
        <w:rPr>
          <w:rFonts w:ascii="宋体" w:hAnsi="宋体" w:cs="仿宋_GB2312"/>
          <w:sz w:val="22"/>
          <w:szCs w:val="24"/>
          <w:highlight w:val="none"/>
        </w:rPr>
      </w:pPr>
    </w:p>
    <w:p w14:paraId="289AC11E">
      <w:pPr>
        <w:snapToGrid w:val="0"/>
        <w:spacing w:line="360" w:lineRule="auto"/>
        <w:ind w:firstLine="440" w:firstLineChars="200"/>
        <w:rPr>
          <w:rFonts w:ascii="宋体" w:hAnsi="宋体" w:cs="仿宋_GB2312"/>
          <w:sz w:val="22"/>
          <w:szCs w:val="24"/>
          <w:highlight w:val="none"/>
        </w:rPr>
      </w:pPr>
    </w:p>
    <w:p w14:paraId="019BF294">
      <w:pPr>
        <w:snapToGrid w:val="0"/>
        <w:spacing w:line="360" w:lineRule="auto"/>
        <w:rPr>
          <w:rFonts w:ascii="宋体" w:hAnsi="宋体" w:cs="仿宋_GB2312"/>
          <w:sz w:val="22"/>
          <w:szCs w:val="24"/>
          <w:highlight w:val="none"/>
        </w:rPr>
      </w:pPr>
    </w:p>
    <w:p w14:paraId="0456614E">
      <w:pPr>
        <w:spacing w:line="440" w:lineRule="exact"/>
        <w:ind w:firstLine="4400" w:firstLineChars="2000"/>
        <w:rPr>
          <w:rFonts w:ascii="宋体" w:hAnsi="宋体"/>
          <w:sz w:val="22"/>
          <w:szCs w:val="24"/>
          <w:highlight w:val="none"/>
        </w:rPr>
      </w:pPr>
      <w:r>
        <w:rPr>
          <w:rFonts w:hint="eastAsia" w:ascii="宋体" w:hAnsi="宋体"/>
          <w:sz w:val="22"/>
          <w:szCs w:val="24"/>
          <w:highlight w:val="none"/>
        </w:rPr>
        <w:t>供应商名称</w:t>
      </w:r>
      <w:r>
        <w:rPr>
          <w:rFonts w:hint="eastAsia" w:ascii="宋体" w:hAnsi="宋体" w:cs="宋体"/>
          <w:sz w:val="22"/>
          <w:szCs w:val="24"/>
          <w:highlight w:val="none"/>
        </w:rPr>
        <w:t>（电子签名/公章）</w:t>
      </w:r>
      <w:r>
        <w:rPr>
          <w:rFonts w:ascii="宋体" w:hAnsi="宋体"/>
          <w:sz w:val="22"/>
          <w:szCs w:val="24"/>
          <w:highlight w:val="none"/>
        </w:rPr>
        <w:t>：</w:t>
      </w:r>
    </w:p>
    <w:p w14:paraId="3878268A">
      <w:pPr>
        <w:spacing w:line="440" w:lineRule="exact"/>
        <w:jc w:val="center"/>
        <w:rPr>
          <w:rFonts w:ascii="宋体" w:hAnsi="宋体"/>
          <w:sz w:val="22"/>
          <w:szCs w:val="24"/>
          <w:highlight w:val="none"/>
        </w:rPr>
      </w:pPr>
      <w:r>
        <w:rPr>
          <w:rFonts w:ascii="宋体" w:hAnsi="宋体"/>
          <w:sz w:val="22"/>
          <w:szCs w:val="24"/>
          <w:highlight w:val="none"/>
        </w:rPr>
        <w:t xml:space="preserve">                    </w:t>
      </w:r>
      <w:r>
        <w:rPr>
          <w:rFonts w:hint="eastAsia" w:ascii="宋体" w:hAnsi="宋体"/>
          <w:sz w:val="22"/>
          <w:szCs w:val="24"/>
          <w:highlight w:val="none"/>
        </w:rPr>
        <w:t xml:space="preserve">    日期：</w:t>
      </w:r>
      <w:r>
        <w:rPr>
          <w:rFonts w:ascii="宋体" w:hAnsi="宋体"/>
          <w:sz w:val="22"/>
          <w:szCs w:val="24"/>
          <w:highlight w:val="none"/>
        </w:rPr>
        <w:t xml:space="preserve">       年</w:t>
      </w:r>
      <w:r>
        <w:rPr>
          <w:rFonts w:hint="eastAsia" w:ascii="宋体" w:hAnsi="宋体"/>
          <w:sz w:val="22"/>
          <w:szCs w:val="24"/>
          <w:highlight w:val="none"/>
        </w:rPr>
        <w:t xml:space="preserve"> </w:t>
      </w:r>
      <w:r>
        <w:rPr>
          <w:rFonts w:ascii="宋体" w:hAnsi="宋体"/>
          <w:sz w:val="22"/>
          <w:szCs w:val="24"/>
          <w:highlight w:val="none"/>
        </w:rPr>
        <w:t xml:space="preserve">   </w:t>
      </w:r>
      <w:r>
        <w:rPr>
          <w:rFonts w:hint="eastAsia" w:ascii="宋体" w:hAnsi="宋体"/>
          <w:sz w:val="22"/>
          <w:szCs w:val="24"/>
          <w:highlight w:val="none"/>
        </w:rPr>
        <w:t>月</w:t>
      </w:r>
      <w:r>
        <w:rPr>
          <w:rFonts w:ascii="宋体" w:hAnsi="宋体"/>
          <w:sz w:val="22"/>
          <w:szCs w:val="24"/>
          <w:highlight w:val="none"/>
        </w:rPr>
        <w:t xml:space="preserve">     </w:t>
      </w:r>
      <w:r>
        <w:rPr>
          <w:rFonts w:hint="eastAsia" w:ascii="宋体" w:hAnsi="宋体"/>
          <w:sz w:val="22"/>
          <w:szCs w:val="24"/>
          <w:highlight w:val="none"/>
        </w:rPr>
        <w:t>日</w:t>
      </w:r>
    </w:p>
    <w:p w14:paraId="4C8CE1BB">
      <w:pPr>
        <w:spacing w:line="440" w:lineRule="exact"/>
        <w:jc w:val="center"/>
        <w:rPr>
          <w:rFonts w:ascii="宋体" w:hAnsi="宋体"/>
          <w:sz w:val="22"/>
          <w:szCs w:val="24"/>
          <w:highlight w:val="none"/>
        </w:rPr>
      </w:pPr>
    </w:p>
    <w:p w14:paraId="1CBA966A">
      <w:pPr>
        <w:snapToGrid w:val="0"/>
        <w:spacing w:line="360" w:lineRule="auto"/>
        <w:ind w:right="480" w:firstLine="440" w:firstLineChars="200"/>
        <w:jc w:val="left"/>
        <w:rPr>
          <w:rFonts w:ascii="宋体" w:hAnsi="宋体" w:cs="宋体"/>
          <w:highlight w:val="none"/>
        </w:rPr>
      </w:pPr>
      <w:r>
        <w:rPr>
          <w:rFonts w:hint="eastAsia" w:ascii="宋体" w:hAnsi="宋体" w:cs="仿宋_GB2312"/>
          <w:sz w:val="22"/>
          <w:highlight w:val="none"/>
        </w:rPr>
        <w:t>注：根据《</w:t>
      </w:r>
      <w:r>
        <w:rPr>
          <w:rFonts w:ascii="宋体" w:hAnsi="宋体" w:cs="仿宋_GB2312"/>
          <w:sz w:val="22"/>
          <w:highlight w:val="none"/>
        </w:rPr>
        <w:t>关于规范政府采购供应商资格设定及资格审查的通知</w:t>
      </w:r>
      <w:r>
        <w:rPr>
          <w:rFonts w:hint="eastAsia" w:ascii="宋体" w:hAnsi="宋体" w:cs="仿宋_GB2312"/>
          <w:sz w:val="22"/>
          <w:highlight w:val="none"/>
        </w:rPr>
        <w:t>》（</w:t>
      </w:r>
      <w:r>
        <w:rPr>
          <w:rFonts w:ascii="宋体" w:hAnsi="宋体" w:cs="仿宋_GB2312"/>
          <w:sz w:val="22"/>
          <w:highlight w:val="none"/>
        </w:rPr>
        <w:t>浙财采监[2013]24号</w:t>
      </w:r>
      <w:r>
        <w:rPr>
          <w:rFonts w:hint="eastAsia" w:ascii="宋体" w:hAnsi="宋体" w:cs="仿宋_GB2312"/>
          <w:sz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sz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7B69D290">
      <w:pPr>
        <w:spacing w:line="440" w:lineRule="exact"/>
        <w:jc w:val="left"/>
        <w:rPr>
          <w:rFonts w:hint="eastAsia" w:ascii="宋体" w:hAnsi="宋体" w:cs="宋体"/>
          <w:b/>
          <w:bCs/>
          <w:sz w:val="30"/>
        </w:rPr>
      </w:pPr>
    </w:p>
    <w:p w14:paraId="7B072FD4">
      <w:pPr>
        <w:spacing w:line="440" w:lineRule="exact"/>
        <w:jc w:val="left"/>
        <w:rPr>
          <w:rFonts w:hint="eastAsia" w:ascii="宋体" w:hAnsi="宋体" w:cs="宋体"/>
          <w:b/>
          <w:bCs/>
          <w:sz w:val="30"/>
        </w:rPr>
      </w:pPr>
    </w:p>
    <w:p w14:paraId="64B1C0D3">
      <w:pPr>
        <w:spacing w:line="440" w:lineRule="exact"/>
        <w:jc w:val="left"/>
        <w:rPr>
          <w:rFonts w:ascii="宋体" w:hAnsi="宋体" w:cs="宋体"/>
          <w:b/>
          <w:bCs/>
          <w:sz w:val="30"/>
        </w:rPr>
      </w:pPr>
      <w:r>
        <w:rPr>
          <w:rFonts w:hint="eastAsia" w:ascii="宋体" w:hAnsi="宋体" w:cs="宋体"/>
          <w:b/>
          <w:bCs/>
          <w:sz w:val="30"/>
        </w:rPr>
        <w:t>附件四（一）</w:t>
      </w:r>
    </w:p>
    <w:p w14:paraId="71CFA442">
      <w:pPr>
        <w:spacing w:line="440" w:lineRule="exact"/>
        <w:jc w:val="center"/>
        <w:rPr>
          <w:rFonts w:ascii="宋体" w:hAnsi="宋体" w:cs="宋体"/>
          <w:b/>
        </w:rPr>
      </w:pPr>
      <w:r>
        <w:rPr>
          <w:rFonts w:hint="eastAsia" w:ascii="宋体" w:hAnsi="宋体" w:cs="宋体"/>
          <w:b/>
          <w:sz w:val="24"/>
        </w:rPr>
        <w:t>（1）法定代表人身份证明法定代表人、单位负责人或自然人本人的身份证明（适用于法定代表人、单位负责人或者自然人本人代表投标人参加投标）</w:t>
      </w:r>
    </w:p>
    <w:p w14:paraId="0E4381B9">
      <w:pPr>
        <w:autoSpaceDE w:val="0"/>
        <w:autoSpaceDN w:val="0"/>
        <w:adjustRightInd w:val="0"/>
        <w:rPr>
          <w:rFonts w:ascii="宋体" w:hAnsi="宋体" w:cs="宋体"/>
          <w:sz w:val="22"/>
        </w:rPr>
      </w:pPr>
    </w:p>
    <w:p w14:paraId="230EE595">
      <w:pPr>
        <w:autoSpaceDE w:val="0"/>
        <w:autoSpaceDN w:val="0"/>
        <w:adjustRightInd w:val="0"/>
        <w:spacing w:line="440" w:lineRule="exact"/>
        <w:rPr>
          <w:rFonts w:ascii="宋体" w:hAnsi="宋体" w:cs="宋体"/>
          <w:sz w:val="22"/>
        </w:rPr>
      </w:pPr>
      <w:r>
        <w:rPr>
          <w:rFonts w:hint="eastAsia" w:ascii="宋体" w:hAnsi="宋体" w:cs="宋体"/>
          <w:sz w:val="22"/>
        </w:rPr>
        <w:t>投标人名称：</w:t>
      </w:r>
      <w:r>
        <w:rPr>
          <w:rFonts w:hint="eastAsia" w:ascii="宋体" w:hAnsi="宋体" w:cs="宋体"/>
          <w:sz w:val="22"/>
          <w:u w:val="single"/>
        </w:rPr>
        <w:t xml:space="preserve">                                </w:t>
      </w:r>
    </w:p>
    <w:p w14:paraId="40CC5D45">
      <w:pPr>
        <w:autoSpaceDE w:val="0"/>
        <w:autoSpaceDN w:val="0"/>
        <w:adjustRightInd w:val="0"/>
        <w:spacing w:line="440" w:lineRule="exact"/>
        <w:rPr>
          <w:rFonts w:ascii="宋体" w:hAnsi="宋体" w:cs="宋体"/>
          <w:sz w:val="22"/>
        </w:rPr>
      </w:pPr>
      <w:r>
        <w:rPr>
          <w:rFonts w:hint="eastAsia" w:ascii="宋体" w:hAnsi="宋体" w:cs="宋体"/>
          <w:sz w:val="22"/>
        </w:rPr>
        <w:t xml:space="preserve">单位性质： </w:t>
      </w:r>
      <w:r>
        <w:rPr>
          <w:rFonts w:hint="eastAsia" w:ascii="宋体" w:hAnsi="宋体" w:cs="宋体"/>
          <w:sz w:val="22"/>
          <w:u w:val="single"/>
        </w:rPr>
        <w:t xml:space="preserve">                                </w:t>
      </w:r>
    </w:p>
    <w:p w14:paraId="448B897C">
      <w:pPr>
        <w:autoSpaceDE w:val="0"/>
        <w:autoSpaceDN w:val="0"/>
        <w:adjustRightInd w:val="0"/>
        <w:spacing w:line="440" w:lineRule="exact"/>
        <w:rPr>
          <w:rFonts w:ascii="宋体" w:hAnsi="宋体" w:cs="宋体"/>
          <w:sz w:val="22"/>
        </w:rPr>
      </w:pPr>
      <w:r>
        <w:rPr>
          <w:rFonts w:hint="eastAsia" w:ascii="宋体" w:hAnsi="宋体" w:cs="宋体"/>
          <w:sz w:val="22"/>
        </w:rPr>
        <w:t>地    址：</w:t>
      </w:r>
      <w:r>
        <w:rPr>
          <w:rFonts w:hint="eastAsia" w:ascii="宋体" w:hAnsi="宋体" w:cs="宋体"/>
          <w:sz w:val="22"/>
          <w:u w:val="single"/>
        </w:rPr>
        <w:t xml:space="preserve">                                </w:t>
      </w:r>
    </w:p>
    <w:p w14:paraId="08DECE55">
      <w:pPr>
        <w:autoSpaceDE w:val="0"/>
        <w:autoSpaceDN w:val="0"/>
        <w:adjustRightInd w:val="0"/>
        <w:spacing w:line="440" w:lineRule="exact"/>
        <w:rPr>
          <w:rFonts w:ascii="宋体" w:hAnsi="宋体" w:cs="宋体"/>
          <w:sz w:val="22"/>
        </w:rPr>
      </w:pPr>
      <w:r>
        <w:rPr>
          <w:rFonts w:hint="eastAsia" w:ascii="宋体" w:hAnsi="宋体" w:cs="宋体"/>
          <w:sz w:val="22"/>
        </w:rPr>
        <w:t>成立时间：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r>
        <w:rPr>
          <w:rFonts w:hint="eastAsia" w:ascii="宋体" w:hAnsi="宋体" w:cs="宋体"/>
          <w:sz w:val="22"/>
        </w:rPr>
        <w:tab/>
      </w:r>
    </w:p>
    <w:p w14:paraId="675BA737">
      <w:pPr>
        <w:autoSpaceDE w:val="0"/>
        <w:autoSpaceDN w:val="0"/>
        <w:adjustRightInd w:val="0"/>
        <w:spacing w:line="440" w:lineRule="exact"/>
        <w:rPr>
          <w:rFonts w:ascii="宋体" w:hAnsi="宋体" w:cs="宋体"/>
          <w:sz w:val="22"/>
        </w:rPr>
      </w:pPr>
      <w:r>
        <w:rPr>
          <w:rFonts w:hint="eastAsia" w:ascii="宋体" w:hAnsi="宋体" w:cs="宋体"/>
          <w:sz w:val="22"/>
        </w:rPr>
        <w:t>经营期限：</w:t>
      </w:r>
      <w:r>
        <w:rPr>
          <w:rFonts w:hint="eastAsia" w:ascii="宋体" w:hAnsi="宋体" w:cs="宋体"/>
          <w:sz w:val="22"/>
          <w:u w:val="single"/>
        </w:rPr>
        <w:t xml:space="preserve">                                </w:t>
      </w:r>
    </w:p>
    <w:p w14:paraId="2D1DDBD7">
      <w:pPr>
        <w:autoSpaceDE w:val="0"/>
        <w:autoSpaceDN w:val="0"/>
        <w:adjustRightInd w:val="0"/>
        <w:spacing w:line="440" w:lineRule="exact"/>
        <w:rPr>
          <w:rFonts w:ascii="宋体" w:hAnsi="宋体" w:cs="宋体"/>
          <w:sz w:val="22"/>
        </w:rPr>
      </w:pPr>
      <w:r>
        <w:rPr>
          <w:rFonts w:hint="eastAsia" w:ascii="宋体" w:hAnsi="宋体" w:cs="宋体"/>
          <w:sz w:val="22"/>
        </w:rPr>
        <w:t>姓    名：</w:t>
      </w:r>
      <w:r>
        <w:rPr>
          <w:rFonts w:hint="eastAsia" w:ascii="宋体" w:hAnsi="宋体" w:cs="宋体"/>
          <w:sz w:val="22"/>
          <w:u w:val="single"/>
        </w:rPr>
        <w:t xml:space="preserve">        </w:t>
      </w:r>
      <w:r>
        <w:rPr>
          <w:rFonts w:hint="eastAsia" w:ascii="宋体" w:hAnsi="宋体" w:cs="宋体"/>
          <w:sz w:val="22"/>
        </w:rPr>
        <w:t xml:space="preserve"> 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r>
        <w:rPr>
          <w:rFonts w:hint="eastAsia" w:ascii="宋体" w:hAnsi="宋体" w:cs="宋体"/>
          <w:sz w:val="22"/>
        </w:rPr>
        <w:t>职务：</w:t>
      </w:r>
      <w:r>
        <w:rPr>
          <w:rFonts w:hint="eastAsia" w:ascii="宋体" w:hAnsi="宋体" w:cs="宋体"/>
          <w:sz w:val="22"/>
          <w:u w:val="single"/>
        </w:rPr>
        <w:t xml:space="preserve">        </w:t>
      </w:r>
    </w:p>
    <w:p w14:paraId="58EEAAEC">
      <w:pPr>
        <w:autoSpaceDE w:val="0"/>
        <w:autoSpaceDN w:val="0"/>
        <w:adjustRightInd w:val="0"/>
        <w:spacing w:line="440" w:lineRule="exact"/>
        <w:rPr>
          <w:rFonts w:ascii="宋体" w:hAnsi="宋体" w:cs="宋体"/>
          <w:sz w:val="22"/>
        </w:rPr>
      </w:pPr>
      <w:r>
        <w:rPr>
          <w:rFonts w:hint="eastAsia" w:ascii="宋体" w:hAnsi="宋体" w:cs="宋体"/>
          <w:sz w:val="22"/>
        </w:rPr>
        <w:t xml:space="preserve">系： </w:t>
      </w:r>
      <w:r>
        <w:rPr>
          <w:rFonts w:hint="eastAsia" w:ascii="宋体" w:hAnsi="宋体" w:cs="宋体"/>
          <w:sz w:val="22"/>
          <w:u w:val="single"/>
        </w:rPr>
        <w:t xml:space="preserve">                                </w:t>
      </w:r>
      <w:r>
        <w:rPr>
          <w:rFonts w:hint="eastAsia" w:ascii="宋体" w:hAnsi="宋体" w:cs="宋体"/>
          <w:sz w:val="22"/>
        </w:rPr>
        <w:t>（投标人名称）的法定代表人</w:t>
      </w:r>
    </w:p>
    <w:p w14:paraId="7C58FD01">
      <w:pPr>
        <w:autoSpaceDE w:val="0"/>
        <w:autoSpaceDN w:val="0"/>
        <w:adjustRightInd w:val="0"/>
        <w:spacing w:line="440" w:lineRule="exact"/>
        <w:rPr>
          <w:rFonts w:ascii="宋体" w:hAnsi="宋体" w:cs="宋体"/>
          <w:sz w:val="22"/>
        </w:rPr>
      </w:pPr>
      <w:r>
        <w:rPr>
          <w:rFonts w:hint="eastAsia" w:ascii="宋体" w:hAnsi="宋体" w:cs="宋体"/>
          <w:sz w:val="22"/>
        </w:rPr>
        <w:t>特此证明</w:t>
      </w:r>
    </w:p>
    <w:p w14:paraId="0D5A1ADB">
      <w:pPr>
        <w:autoSpaceDE w:val="0"/>
        <w:autoSpaceDN w:val="0"/>
        <w:adjustRightInd w:val="0"/>
        <w:spacing w:line="440" w:lineRule="exact"/>
        <w:rPr>
          <w:rFonts w:ascii="宋体" w:hAnsi="宋体" w:cs="宋体"/>
          <w:sz w:val="22"/>
        </w:rPr>
      </w:pPr>
    </w:p>
    <w:p w14:paraId="27AB0326">
      <w:pPr>
        <w:autoSpaceDE w:val="0"/>
        <w:autoSpaceDN w:val="0"/>
        <w:adjustRightInd w:val="0"/>
        <w:spacing w:line="440" w:lineRule="exact"/>
        <w:rPr>
          <w:rFonts w:ascii="宋体" w:hAnsi="宋体" w:cs="宋体"/>
          <w:sz w:val="22"/>
        </w:rPr>
      </w:pPr>
    </w:p>
    <w:p w14:paraId="66A476AE">
      <w:pPr>
        <w:autoSpaceDE w:val="0"/>
        <w:autoSpaceDN w:val="0"/>
        <w:adjustRightInd w:val="0"/>
        <w:spacing w:line="440" w:lineRule="exact"/>
        <w:rPr>
          <w:rFonts w:ascii="宋体" w:hAnsi="宋体" w:cs="宋体"/>
          <w:sz w:val="22"/>
        </w:rPr>
      </w:pPr>
    </w:p>
    <w:p w14:paraId="30ADBAB7">
      <w:pPr>
        <w:autoSpaceDE w:val="0"/>
        <w:autoSpaceDN w:val="0"/>
        <w:adjustRightInd w:val="0"/>
        <w:spacing w:line="440" w:lineRule="exact"/>
        <w:jc w:val="right"/>
        <w:rPr>
          <w:rFonts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（盖单位章）</w:t>
      </w:r>
    </w:p>
    <w:p w14:paraId="7C01555C">
      <w:pPr>
        <w:wordWrap w:val="0"/>
        <w:autoSpaceDE w:val="0"/>
        <w:autoSpaceDN w:val="0"/>
        <w:adjustRightInd w:val="0"/>
        <w:spacing w:line="440" w:lineRule="exact"/>
        <w:ind w:firstLine="1650" w:firstLineChars="750"/>
        <w:jc w:val="right"/>
        <w:rPr>
          <w:rFonts w:ascii="宋体" w:hAnsi="宋体" w:cs="宋体"/>
          <w:sz w:val="22"/>
        </w:rPr>
      </w:pPr>
      <w:r>
        <w:rPr>
          <w:rFonts w:hint="eastAsia" w:ascii="宋体" w:hAnsi="宋体" w:cs="宋体"/>
          <w:sz w:val="22"/>
        </w:rPr>
        <w:t>日期：        年      月       日</w:t>
      </w:r>
    </w:p>
    <w:p w14:paraId="3384D6EC">
      <w:pPr>
        <w:autoSpaceDE w:val="0"/>
        <w:autoSpaceDN w:val="0"/>
        <w:adjustRightInd w:val="0"/>
        <w:jc w:val="left"/>
        <w:rPr>
          <w:rFonts w:ascii="宋体" w:hAnsi="宋体" w:cs="宋体"/>
          <w:sz w:val="22"/>
        </w:rPr>
      </w:pPr>
    </w:p>
    <w:p w14:paraId="4984AD56">
      <w:pPr>
        <w:spacing w:line="380" w:lineRule="exact"/>
        <w:jc w:val="center"/>
        <w:rPr>
          <w:rFonts w:ascii="宋体" w:hAnsi="宋体" w:cs="宋体"/>
          <w:b/>
          <w:sz w:val="24"/>
        </w:rPr>
      </w:pPr>
    </w:p>
    <w:p w14:paraId="0452FC73">
      <w:pPr>
        <w:spacing w:line="380" w:lineRule="exact"/>
        <w:rPr>
          <w:rFonts w:ascii="宋体" w:hAnsi="宋体" w:cs="宋体"/>
          <w:b/>
          <w:sz w:val="24"/>
        </w:rPr>
      </w:pPr>
      <w:r>
        <w:rPr>
          <w:rFonts w:hint="eastAsia" w:ascii="宋体" w:hAnsi="宋体" w:cs="宋体"/>
          <w:b/>
          <w:sz w:val="24"/>
        </w:rPr>
        <w:t>附：法定代表人身份证明</w:t>
      </w:r>
    </w:p>
    <w:p w14:paraId="46B38C2B">
      <w:pPr>
        <w:spacing w:line="380" w:lineRule="exact"/>
        <w:rPr>
          <w:rFonts w:ascii="宋体" w:hAnsi="宋体" w:cs="宋体"/>
          <w:b/>
          <w:sz w:val="24"/>
        </w:rPr>
      </w:pPr>
    </w:p>
    <w:tbl>
      <w:tblPr>
        <w:tblStyle w:val="24"/>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5"/>
      </w:tblGrid>
      <w:tr w14:paraId="0C78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75" w:type="dxa"/>
          </w:tcPr>
          <w:p w14:paraId="20680EC6">
            <w:pPr>
              <w:spacing w:line="440" w:lineRule="exact"/>
              <w:rPr>
                <w:rFonts w:ascii="宋体" w:hAnsi="宋体" w:cs="宋体"/>
                <w:sz w:val="22"/>
              </w:rPr>
            </w:pPr>
          </w:p>
          <w:p w14:paraId="3354CD8D">
            <w:pPr>
              <w:spacing w:line="440" w:lineRule="exact"/>
              <w:rPr>
                <w:rFonts w:ascii="宋体" w:hAnsi="宋体" w:cs="宋体"/>
                <w:sz w:val="22"/>
              </w:rPr>
            </w:pPr>
          </w:p>
          <w:p w14:paraId="77671450">
            <w:pPr>
              <w:spacing w:line="440" w:lineRule="exact"/>
              <w:rPr>
                <w:rFonts w:ascii="宋体" w:hAnsi="宋体" w:cs="宋体"/>
                <w:sz w:val="22"/>
              </w:rPr>
            </w:pPr>
          </w:p>
          <w:p w14:paraId="084C1B82">
            <w:pPr>
              <w:spacing w:line="440" w:lineRule="exact"/>
              <w:jc w:val="center"/>
              <w:rPr>
                <w:rFonts w:ascii="宋体" w:hAnsi="宋体" w:cs="宋体"/>
                <w:sz w:val="22"/>
              </w:rPr>
            </w:pPr>
            <w:r>
              <w:rPr>
                <w:rFonts w:hint="eastAsia" w:ascii="宋体" w:hAnsi="宋体" w:cs="宋体"/>
                <w:sz w:val="22"/>
              </w:rPr>
              <w:t>法人代表身份证复印件</w:t>
            </w:r>
          </w:p>
          <w:p w14:paraId="172B0550">
            <w:pPr>
              <w:spacing w:line="440" w:lineRule="exact"/>
              <w:jc w:val="center"/>
              <w:rPr>
                <w:rFonts w:ascii="宋体" w:hAnsi="宋体" w:cs="宋体"/>
                <w:sz w:val="22"/>
              </w:rPr>
            </w:pPr>
            <w:r>
              <w:rPr>
                <w:rFonts w:hint="eastAsia" w:ascii="宋体" w:hAnsi="宋体" w:cs="宋体"/>
                <w:sz w:val="22"/>
              </w:rPr>
              <w:t>（粘贴处）</w:t>
            </w:r>
          </w:p>
        </w:tc>
      </w:tr>
    </w:tbl>
    <w:p w14:paraId="14A04F49">
      <w:pPr>
        <w:tabs>
          <w:tab w:val="left" w:pos="1069"/>
          <w:tab w:val="left" w:pos="2352"/>
        </w:tabs>
        <w:autoSpaceDE w:val="0"/>
        <w:autoSpaceDN w:val="0"/>
        <w:adjustRightInd w:val="0"/>
        <w:spacing w:line="360" w:lineRule="exact"/>
        <w:jc w:val="center"/>
        <w:rPr>
          <w:rFonts w:ascii="宋体" w:hAnsi="宋体" w:cs="宋体"/>
          <w:sz w:val="36"/>
          <w:lang w:val="zh-CN"/>
        </w:rPr>
      </w:pPr>
    </w:p>
    <w:p w14:paraId="7411DDB2">
      <w:pPr>
        <w:pStyle w:val="2"/>
        <w:ind w:firstLine="440"/>
        <w:rPr>
          <w:lang w:val="zh-CN"/>
        </w:rPr>
      </w:pPr>
    </w:p>
    <w:p w14:paraId="22BE311D">
      <w:pPr>
        <w:spacing w:line="440" w:lineRule="exact"/>
        <w:jc w:val="left"/>
        <w:rPr>
          <w:rFonts w:ascii="宋体" w:hAnsi="宋体" w:cs="宋体"/>
          <w:b/>
          <w:bCs/>
          <w:sz w:val="30"/>
        </w:rPr>
      </w:pPr>
    </w:p>
    <w:p w14:paraId="5B74E6C6">
      <w:pPr>
        <w:spacing w:line="440" w:lineRule="exact"/>
        <w:jc w:val="left"/>
        <w:rPr>
          <w:rFonts w:hint="eastAsia" w:ascii="宋体" w:hAnsi="宋体" w:cs="宋体"/>
          <w:b/>
          <w:bCs/>
          <w:sz w:val="30"/>
        </w:rPr>
      </w:pPr>
    </w:p>
    <w:p w14:paraId="09BEA071">
      <w:pPr>
        <w:spacing w:line="440" w:lineRule="exact"/>
        <w:jc w:val="left"/>
        <w:rPr>
          <w:rFonts w:ascii="宋体" w:hAnsi="宋体" w:cs="宋体"/>
          <w:b/>
          <w:bCs/>
          <w:sz w:val="30"/>
        </w:rPr>
      </w:pPr>
      <w:r>
        <w:rPr>
          <w:rFonts w:hint="eastAsia" w:ascii="宋体" w:hAnsi="宋体" w:cs="宋体"/>
          <w:b/>
          <w:bCs/>
          <w:sz w:val="30"/>
        </w:rPr>
        <w:t>附件四（二）</w:t>
      </w:r>
    </w:p>
    <w:p w14:paraId="2D3A2B49">
      <w:pPr>
        <w:tabs>
          <w:tab w:val="left" w:pos="1069"/>
          <w:tab w:val="left" w:pos="2352"/>
        </w:tabs>
        <w:spacing w:line="360" w:lineRule="exact"/>
        <w:jc w:val="left"/>
        <w:rPr>
          <w:rFonts w:ascii="宋体" w:hAnsi="宋体" w:cs="宋体"/>
          <w:b/>
          <w:bCs/>
          <w:sz w:val="30"/>
        </w:rPr>
      </w:pPr>
    </w:p>
    <w:p w14:paraId="2294C163">
      <w:pPr>
        <w:tabs>
          <w:tab w:val="left" w:pos="1069"/>
          <w:tab w:val="left" w:pos="1080"/>
          <w:tab w:val="left" w:pos="2352"/>
        </w:tabs>
        <w:autoSpaceDE w:val="0"/>
        <w:autoSpaceDN w:val="0"/>
        <w:adjustRightInd w:val="0"/>
        <w:spacing w:line="360" w:lineRule="exact"/>
        <w:jc w:val="center"/>
        <w:rPr>
          <w:rFonts w:ascii="宋体" w:hAnsi="宋体" w:cs="宋体"/>
          <w:b/>
          <w:bCs/>
          <w:sz w:val="36"/>
          <w:lang w:val="zh-CN"/>
        </w:rPr>
      </w:pPr>
      <w:bookmarkStart w:id="48" w:name="_Toc32552_WPSOffice_Level3"/>
      <w:r>
        <w:rPr>
          <w:rFonts w:hint="eastAsia" w:ascii="宋体" w:hAnsi="宋体" w:cs="宋体"/>
          <w:b/>
          <w:bCs/>
          <w:sz w:val="32"/>
          <w:lang w:val="zh-CN"/>
        </w:rPr>
        <w:t>法定代表人授权书</w:t>
      </w:r>
      <w:bookmarkEnd w:id="48"/>
    </w:p>
    <w:p w14:paraId="38DE9959">
      <w:pPr>
        <w:pStyle w:val="2"/>
        <w:ind w:firstLine="440"/>
        <w:rPr>
          <w:lang w:val="zh-CN"/>
        </w:rPr>
      </w:pPr>
    </w:p>
    <w:p w14:paraId="730AA5E3">
      <w:pPr>
        <w:tabs>
          <w:tab w:val="left" w:pos="1069"/>
          <w:tab w:val="left" w:pos="2352"/>
        </w:tabs>
        <w:spacing w:line="400" w:lineRule="atLeast"/>
        <w:rPr>
          <w:rFonts w:ascii="宋体" w:hAnsi="宋体" w:cs="宋体"/>
          <w:sz w:val="22"/>
        </w:rPr>
      </w:pPr>
      <w:r>
        <w:rPr>
          <w:rFonts w:hint="eastAsia" w:ascii="宋体" w:hAnsi="宋体" w:cs="宋体"/>
          <w:sz w:val="22"/>
          <w:u w:val="single"/>
        </w:rPr>
        <w:t>泰顺县东溪乡人民政府</w:t>
      </w:r>
      <w:r>
        <w:rPr>
          <w:rFonts w:hint="eastAsia" w:ascii="宋体" w:hAnsi="宋体" w:cs="宋体"/>
          <w:sz w:val="22"/>
          <w:lang w:val="zh-CN"/>
        </w:rPr>
        <w:t>：</w:t>
      </w:r>
    </w:p>
    <w:p w14:paraId="3C4FBAD5">
      <w:pPr>
        <w:tabs>
          <w:tab w:val="left" w:pos="1069"/>
          <w:tab w:val="left" w:pos="2352"/>
        </w:tabs>
        <w:snapToGrid w:val="0"/>
        <w:spacing w:line="400" w:lineRule="atLeast"/>
        <w:ind w:firstLine="440" w:firstLineChars="200"/>
        <w:rPr>
          <w:rFonts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rPr>
        <w:t>2025年“茶歌新声·不一样的花火”原创音乐展演活动（二次）</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TSCG202510010</w:t>
      </w:r>
      <w:r>
        <w:rPr>
          <w:rFonts w:hint="eastAsia" w:ascii="宋体" w:hAnsi="宋体" w:cs="宋体"/>
          <w:sz w:val="22"/>
          <w:u w:val="single"/>
        </w:rPr>
        <w:t>）</w:t>
      </w:r>
      <w:r>
        <w:rPr>
          <w:rFonts w:hint="eastAsia" w:ascii="宋体" w:hAnsi="宋体" w:cs="宋体"/>
          <w:sz w:val="22"/>
        </w:rPr>
        <w:t>项目投标，全权处理本次招投标活动中的一切事宜，我承认授权代表全权代表我所签署的本项目的投标（响应）文件的内容。</w:t>
      </w:r>
    </w:p>
    <w:p w14:paraId="5771DBBB">
      <w:pPr>
        <w:tabs>
          <w:tab w:val="left" w:pos="1069"/>
          <w:tab w:val="left" w:pos="2352"/>
        </w:tabs>
        <w:spacing w:line="400" w:lineRule="atLeast"/>
        <w:ind w:firstLine="440" w:firstLineChars="200"/>
        <w:rPr>
          <w:rFonts w:ascii="宋体" w:hAnsi="宋体" w:cs="宋体"/>
          <w:sz w:val="22"/>
        </w:rPr>
      </w:pPr>
    </w:p>
    <w:p w14:paraId="44AD3407">
      <w:pPr>
        <w:tabs>
          <w:tab w:val="left" w:pos="1069"/>
          <w:tab w:val="left" w:pos="2352"/>
        </w:tabs>
        <w:spacing w:line="400" w:lineRule="atLeast"/>
        <w:ind w:firstLine="440" w:firstLineChars="200"/>
        <w:rPr>
          <w:rFonts w:ascii="宋体" w:hAnsi="宋体" w:cs="宋体"/>
          <w:sz w:val="22"/>
        </w:rPr>
      </w:pPr>
      <w:r>
        <w:rPr>
          <w:rFonts w:hint="eastAsia" w:ascii="宋体" w:hAnsi="宋体" w:cs="宋体"/>
          <w:sz w:val="22"/>
        </w:rPr>
        <w:t>授权代表无转授权，特此授权。</w:t>
      </w:r>
    </w:p>
    <w:p w14:paraId="3673BBB5">
      <w:pPr>
        <w:tabs>
          <w:tab w:val="left" w:pos="1069"/>
          <w:tab w:val="left" w:pos="2352"/>
        </w:tabs>
        <w:spacing w:line="400" w:lineRule="atLeast"/>
        <w:rPr>
          <w:rFonts w:ascii="宋体" w:hAnsi="宋体" w:cs="宋体"/>
          <w:sz w:val="22"/>
        </w:rPr>
      </w:pPr>
    </w:p>
    <w:p w14:paraId="6B959729">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651481A6">
      <w:pPr>
        <w:tabs>
          <w:tab w:val="left" w:pos="1069"/>
          <w:tab w:val="left" w:pos="2352"/>
        </w:tabs>
        <w:spacing w:line="400" w:lineRule="atLeast"/>
        <w:ind w:firstLine="2952" w:firstLineChars="1342"/>
        <w:rPr>
          <w:rFonts w:ascii="宋体" w:hAnsi="宋体" w:cs="宋体"/>
          <w:sz w:val="22"/>
          <w:u w:val="single"/>
        </w:rPr>
      </w:pPr>
    </w:p>
    <w:p w14:paraId="33D9EC21">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详细通讯地址：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6979EAE8">
      <w:pPr>
        <w:tabs>
          <w:tab w:val="left" w:pos="1069"/>
          <w:tab w:val="left" w:pos="2352"/>
        </w:tabs>
        <w:spacing w:line="400" w:lineRule="atLeast"/>
        <w:ind w:firstLine="2952" w:firstLineChars="1342"/>
        <w:rPr>
          <w:rFonts w:ascii="宋体" w:hAnsi="宋体" w:cs="宋体"/>
          <w:sz w:val="22"/>
          <w:u w:val="single"/>
        </w:rPr>
      </w:pPr>
    </w:p>
    <w:p w14:paraId="25D62962">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19F9B54C">
      <w:pPr>
        <w:tabs>
          <w:tab w:val="left" w:pos="1069"/>
          <w:tab w:val="left" w:pos="2352"/>
        </w:tabs>
        <w:spacing w:line="400" w:lineRule="atLeast"/>
        <w:ind w:left="1" w:firstLine="422" w:firstLineChars="192"/>
        <w:rPr>
          <w:rFonts w:ascii="宋体" w:hAnsi="宋体" w:cs="宋体"/>
          <w:sz w:val="22"/>
        </w:rPr>
      </w:pPr>
    </w:p>
    <w:p w14:paraId="23DB2243">
      <w:pPr>
        <w:tabs>
          <w:tab w:val="left" w:pos="1069"/>
          <w:tab w:val="left" w:pos="2352"/>
        </w:tabs>
        <w:spacing w:line="400" w:lineRule="atLeast"/>
        <w:ind w:left="1" w:firstLine="2945" w:firstLineChars="1339"/>
        <w:rPr>
          <w:rFonts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19B4283F">
      <w:pPr>
        <w:tabs>
          <w:tab w:val="left" w:pos="1069"/>
          <w:tab w:val="left" w:pos="2352"/>
        </w:tabs>
        <w:spacing w:line="400" w:lineRule="atLeast"/>
        <w:ind w:left="1" w:firstLine="422" w:firstLineChars="192"/>
        <w:rPr>
          <w:rFonts w:ascii="宋体" w:hAnsi="宋体" w:cs="宋体"/>
          <w:sz w:val="22"/>
        </w:rPr>
      </w:pPr>
    </w:p>
    <w:p w14:paraId="30901088">
      <w:pPr>
        <w:tabs>
          <w:tab w:val="left" w:pos="1069"/>
          <w:tab w:val="left" w:pos="2352"/>
        </w:tabs>
        <w:spacing w:line="400" w:lineRule="atLeast"/>
        <w:ind w:left="2100" w:right="440"/>
        <w:jc w:val="center"/>
        <w:rPr>
          <w:rFonts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24F1502C">
      <w:pPr>
        <w:tabs>
          <w:tab w:val="left" w:pos="1069"/>
          <w:tab w:val="left" w:pos="2352"/>
        </w:tabs>
        <w:spacing w:line="400" w:lineRule="atLeast"/>
        <w:ind w:left="2699"/>
        <w:rPr>
          <w:rFonts w:ascii="宋体" w:hAnsi="宋体" w:cs="宋体"/>
          <w:sz w:val="22"/>
        </w:rPr>
      </w:pPr>
    </w:p>
    <w:p w14:paraId="0BD89F8F">
      <w:pPr>
        <w:tabs>
          <w:tab w:val="left" w:pos="1069"/>
          <w:tab w:val="left" w:pos="2352"/>
        </w:tabs>
        <w:spacing w:line="400" w:lineRule="atLeast"/>
        <w:ind w:right="440" w:firstLine="3300" w:firstLineChars="1500"/>
        <w:jc w:val="center"/>
        <w:rPr>
          <w:rFonts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59D0E180">
      <w:pPr>
        <w:tabs>
          <w:tab w:val="left" w:pos="1069"/>
          <w:tab w:val="left" w:pos="2352"/>
        </w:tabs>
        <w:spacing w:line="360" w:lineRule="exact"/>
        <w:ind w:left="2699"/>
        <w:rPr>
          <w:rFonts w:ascii="宋体" w:hAnsi="宋体" w:cs="宋体"/>
          <w:sz w:val="22"/>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238B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noWrap/>
          </w:tcPr>
          <w:p w14:paraId="20CCC959">
            <w:pPr>
              <w:pStyle w:val="10"/>
              <w:tabs>
                <w:tab w:val="left" w:pos="1069"/>
                <w:tab w:val="left" w:pos="2352"/>
              </w:tabs>
              <w:adjustRightInd w:val="0"/>
              <w:snapToGrid w:val="0"/>
              <w:spacing w:line="360" w:lineRule="exact"/>
              <w:jc w:val="center"/>
              <w:rPr>
                <w:rFonts w:hAnsi="宋体" w:cs="宋体"/>
                <w:b/>
                <w:bCs/>
                <w:kern w:val="2"/>
                <w:sz w:val="22"/>
                <w:szCs w:val="22"/>
              </w:rPr>
            </w:pPr>
          </w:p>
          <w:p w14:paraId="2CDA7D68">
            <w:pPr>
              <w:pStyle w:val="10"/>
              <w:tabs>
                <w:tab w:val="left" w:pos="1069"/>
                <w:tab w:val="left" w:pos="2352"/>
              </w:tabs>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粘贴法人授权代表身份证复印影印件</w:t>
            </w:r>
          </w:p>
          <w:p w14:paraId="2D5B0EA7">
            <w:pPr>
              <w:pStyle w:val="10"/>
              <w:tabs>
                <w:tab w:val="left" w:pos="1069"/>
                <w:tab w:val="left" w:pos="2352"/>
              </w:tabs>
              <w:adjustRightInd w:val="0"/>
              <w:snapToGrid w:val="0"/>
              <w:spacing w:line="360" w:lineRule="exact"/>
              <w:jc w:val="center"/>
              <w:rPr>
                <w:rFonts w:hAnsi="宋体" w:cs="宋体"/>
                <w:b/>
                <w:bCs/>
                <w:kern w:val="2"/>
                <w:sz w:val="22"/>
                <w:szCs w:val="22"/>
              </w:rPr>
            </w:pPr>
          </w:p>
        </w:tc>
      </w:tr>
    </w:tbl>
    <w:p w14:paraId="2EF02D20">
      <w:pPr>
        <w:pStyle w:val="10"/>
        <w:tabs>
          <w:tab w:val="left" w:pos="1069"/>
          <w:tab w:val="left" w:pos="2352"/>
        </w:tabs>
        <w:adjustRightInd w:val="0"/>
        <w:snapToGrid w:val="0"/>
        <w:spacing w:line="360" w:lineRule="exact"/>
        <w:jc w:val="center"/>
        <w:rPr>
          <w:rFonts w:hAnsi="宋体" w:cs="宋体"/>
          <w:sz w:val="22"/>
          <w:lang w:val="zh-CN"/>
        </w:rPr>
      </w:pPr>
    </w:p>
    <w:p w14:paraId="544BAF61">
      <w:pPr>
        <w:pStyle w:val="10"/>
        <w:tabs>
          <w:tab w:val="left" w:pos="1069"/>
          <w:tab w:val="left" w:pos="2352"/>
        </w:tabs>
        <w:adjustRightInd w:val="0"/>
        <w:snapToGrid w:val="0"/>
        <w:spacing w:line="360" w:lineRule="exact"/>
        <w:jc w:val="center"/>
        <w:rPr>
          <w:rFonts w:hAnsi="宋体" w:cs="宋体"/>
          <w:sz w:val="22"/>
          <w:lang w:val="zh-CN"/>
        </w:rPr>
      </w:pPr>
    </w:p>
    <w:p w14:paraId="571FD5D8">
      <w:pPr>
        <w:pStyle w:val="10"/>
        <w:tabs>
          <w:tab w:val="left" w:pos="1069"/>
          <w:tab w:val="left" w:pos="2352"/>
        </w:tabs>
        <w:adjustRightInd w:val="0"/>
        <w:snapToGrid w:val="0"/>
        <w:spacing w:line="360" w:lineRule="exact"/>
        <w:jc w:val="center"/>
        <w:rPr>
          <w:rFonts w:hAnsi="宋体" w:cs="宋体"/>
          <w:sz w:val="22"/>
          <w:lang w:val="zh-CN"/>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1A5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tcPr>
          <w:p w14:paraId="79260CA3">
            <w:pPr>
              <w:pStyle w:val="10"/>
              <w:tabs>
                <w:tab w:val="left" w:pos="1069"/>
                <w:tab w:val="left" w:pos="2352"/>
              </w:tabs>
              <w:adjustRightInd w:val="0"/>
              <w:snapToGrid w:val="0"/>
              <w:spacing w:line="360" w:lineRule="exact"/>
              <w:jc w:val="center"/>
              <w:rPr>
                <w:rFonts w:hAnsi="宋体" w:cs="宋体"/>
                <w:b/>
                <w:bCs/>
                <w:kern w:val="2"/>
                <w:sz w:val="22"/>
                <w:szCs w:val="22"/>
              </w:rPr>
            </w:pPr>
          </w:p>
          <w:p w14:paraId="3E0E100E">
            <w:pPr>
              <w:pStyle w:val="10"/>
              <w:tabs>
                <w:tab w:val="left" w:pos="1069"/>
                <w:tab w:val="left" w:pos="2352"/>
              </w:tabs>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粘贴法人身份证复印影印件</w:t>
            </w:r>
          </w:p>
          <w:p w14:paraId="58D7C0E0">
            <w:pPr>
              <w:pStyle w:val="10"/>
              <w:tabs>
                <w:tab w:val="left" w:pos="1069"/>
                <w:tab w:val="left" w:pos="2352"/>
              </w:tabs>
              <w:adjustRightInd w:val="0"/>
              <w:snapToGrid w:val="0"/>
              <w:spacing w:line="360" w:lineRule="exact"/>
              <w:jc w:val="center"/>
              <w:rPr>
                <w:rFonts w:hAnsi="宋体" w:cs="宋体"/>
                <w:b/>
                <w:bCs/>
                <w:kern w:val="2"/>
                <w:sz w:val="22"/>
                <w:szCs w:val="22"/>
              </w:rPr>
            </w:pPr>
          </w:p>
        </w:tc>
      </w:tr>
    </w:tbl>
    <w:p w14:paraId="5B8593F7">
      <w:pPr>
        <w:tabs>
          <w:tab w:val="left" w:pos="1069"/>
          <w:tab w:val="left" w:pos="2352"/>
        </w:tabs>
        <w:spacing w:line="360" w:lineRule="exact"/>
        <w:jc w:val="left"/>
        <w:rPr>
          <w:rFonts w:ascii="宋体" w:hAnsi="宋体" w:cs="宋体"/>
          <w:b/>
          <w:bCs/>
          <w:sz w:val="30"/>
        </w:rPr>
      </w:pPr>
    </w:p>
    <w:p w14:paraId="3D8153DB">
      <w:pPr>
        <w:tabs>
          <w:tab w:val="left" w:pos="1069"/>
          <w:tab w:val="left" w:pos="2352"/>
        </w:tabs>
        <w:spacing w:line="360" w:lineRule="exact"/>
        <w:jc w:val="left"/>
        <w:rPr>
          <w:rFonts w:ascii="宋体" w:hAnsi="宋体" w:cs="宋体"/>
          <w:b/>
          <w:bCs/>
          <w:sz w:val="30"/>
          <w:highlight w:val="none"/>
        </w:rPr>
      </w:pPr>
    </w:p>
    <w:p w14:paraId="52528F64">
      <w:pPr>
        <w:tabs>
          <w:tab w:val="left" w:pos="1069"/>
          <w:tab w:val="left" w:pos="2352"/>
        </w:tabs>
        <w:spacing w:line="360" w:lineRule="exact"/>
        <w:jc w:val="left"/>
        <w:rPr>
          <w:rFonts w:ascii="宋体" w:hAnsi="宋体" w:cs="宋体"/>
          <w:b/>
          <w:bCs/>
          <w:sz w:val="30"/>
          <w:highlight w:val="none"/>
        </w:rPr>
      </w:pPr>
    </w:p>
    <w:p w14:paraId="053AD2BE">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rPr>
        <w:t>三</w:t>
      </w:r>
      <w:r>
        <w:rPr>
          <w:rFonts w:hint="eastAsia" w:ascii="宋体" w:hAnsi="宋体" w:cs="宋体"/>
          <w:b/>
          <w:bCs/>
          <w:sz w:val="22"/>
          <w:highlight w:val="none"/>
          <w:lang w:val="zh-CN"/>
        </w:rPr>
        <w:t>、</w:t>
      </w:r>
      <w:r>
        <w:rPr>
          <w:rFonts w:hint="eastAsia" w:ascii="宋体" w:hAnsi="宋体" w:cs="宋体"/>
          <w:b/>
          <w:bCs/>
          <w:sz w:val="22"/>
          <w:highlight w:val="none"/>
        </w:rPr>
        <w:t>商务技术</w:t>
      </w:r>
      <w:r>
        <w:rPr>
          <w:rFonts w:hint="eastAsia" w:ascii="宋体" w:hAnsi="宋体" w:cs="宋体"/>
          <w:b/>
          <w:bCs/>
          <w:sz w:val="22"/>
          <w:highlight w:val="none"/>
          <w:lang w:val="zh-CN"/>
        </w:rPr>
        <w:t>部分投标文件格式</w:t>
      </w:r>
    </w:p>
    <w:p w14:paraId="30B06903">
      <w:pPr>
        <w:pStyle w:val="8"/>
        <w:tabs>
          <w:tab w:val="left" w:pos="1069"/>
          <w:tab w:val="left" w:pos="2352"/>
        </w:tabs>
        <w:rPr>
          <w:rFonts w:ascii="宋体" w:hAnsi="宋体" w:cs="宋体"/>
          <w:sz w:val="22"/>
          <w:szCs w:val="22"/>
          <w:highlight w:val="none"/>
        </w:rPr>
      </w:pPr>
      <w:r>
        <w:rPr>
          <w:rFonts w:hint="eastAsia" w:ascii="宋体" w:hAnsi="宋体" w:cs="宋体"/>
          <w:b/>
          <w:bCs/>
          <w:sz w:val="22"/>
          <w:highlight w:val="none"/>
        </w:rPr>
        <w:t>商务技术</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00133C49">
      <w:pPr>
        <w:tabs>
          <w:tab w:val="left" w:pos="1069"/>
          <w:tab w:val="left" w:pos="2352"/>
        </w:tabs>
        <w:snapToGrid w:val="0"/>
        <w:spacing w:line="440" w:lineRule="exact"/>
        <w:jc w:val="center"/>
        <w:rPr>
          <w:rFonts w:ascii="宋体" w:hAnsi="宋体" w:cs="宋体"/>
          <w:b/>
          <w:sz w:val="32"/>
          <w:szCs w:val="32"/>
          <w:highlight w:val="none"/>
        </w:rPr>
      </w:pPr>
    </w:p>
    <w:p w14:paraId="38FC1E45">
      <w:pPr>
        <w:tabs>
          <w:tab w:val="left" w:pos="1069"/>
          <w:tab w:val="left" w:pos="2352"/>
        </w:tabs>
        <w:spacing w:line="480" w:lineRule="auto"/>
        <w:jc w:val="center"/>
        <w:rPr>
          <w:rFonts w:hint="eastAsia" w:ascii="宋体" w:hAnsi="宋体" w:eastAsia="宋体" w:cs="宋体"/>
          <w:sz w:val="52"/>
          <w:szCs w:val="52"/>
          <w:highlight w:val="none"/>
          <w:lang w:eastAsia="zh-CN"/>
        </w:rPr>
      </w:pPr>
      <w:r>
        <w:rPr>
          <w:rFonts w:hint="eastAsia" w:ascii="宋体" w:hAnsi="宋体" w:cs="宋体"/>
          <w:sz w:val="52"/>
          <w:szCs w:val="52"/>
          <w:highlight w:val="none"/>
          <w:lang w:eastAsia="zh-CN"/>
        </w:rPr>
        <w:t>2025年“茶歌新声·不一样的花火”原创音乐展演活动（二次）</w:t>
      </w:r>
    </w:p>
    <w:p w14:paraId="4404ECA9">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02CF667C">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（商 务 技 术 部 分）</w:t>
      </w:r>
    </w:p>
    <w:p w14:paraId="4A0092F5">
      <w:pPr>
        <w:tabs>
          <w:tab w:val="left" w:pos="1069"/>
          <w:tab w:val="left" w:pos="2352"/>
        </w:tabs>
        <w:snapToGrid w:val="0"/>
        <w:spacing w:line="600" w:lineRule="atLeast"/>
        <w:ind w:firstLine="1044" w:firstLineChars="400"/>
        <w:rPr>
          <w:rFonts w:ascii="宋体" w:hAnsi="宋体" w:cs="宋体"/>
          <w:b/>
          <w:sz w:val="26"/>
          <w:szCs w:val="26"/>
          <w:highlight w:val="none"/>
        </w:rPr>
      </w:pPr>
    </w:p>
    <w:p w14:paraId="6EBF3657">
      <w:pPr>
        <w:tabs>
          <w:tab w:val="left" w:pos="1069"/>
          <w:tab w:val="left" w:pos="2352"/>
        </w:tabs>
        <w:snapToGrid w:val="0"/>
        <w:spacing w:line="600" w:lineRule="atLeast"/>
        <w:ind w:firstLine="1044" w:firstLineChars="400"/>
        <w:rPr>
          <w:rFonts w:ascii="宋体" w:hAnsi="宋体" w:cs="宋体"/>
          <w:b/>
          <w:sz w:val="26"/>
          <w:szCs w:val="26"/>
          <w:highlight w:val="none"/>
        </w:rPr>
      </w:pPr>
    </w:p>
    <w:tbl>
      <w:tblPr>
        <w:tblStyle w:val="2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ECD4AD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061D2971">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TSCG202510010</w:t>
            </w:r>
          </w:p>
        </w:tc>
      </w:tr>
      <w:tr w14:paraId="528D720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4F9FBCD8">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采购单位：泰顺县东溪乡人民政府</w:t>
            </w:r>
          </w:p>
        </w:tc>
      </w:tr>
      <w:tr w14:paraId="24E1424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BD58105">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19EB455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869C7B2">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45AB5C0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2AB7A59">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6FE9133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4D46EF3">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1526E415">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 xml:space="preserve"> </w:t>
      </w:r>
    </w:p>
    <w:p w14:paraId="6671BAAA">
      <w:pPr>
        <w:tabs>
          <w:tab w:val="left" w:pos="1069"/>
          <w:tab w:val="left" w:pos="2352"/>
        </w:tabs>
        <w:spacing w:line="360" w:lineRule="exact"/>
        <w:jc w:val="left"/>
        <w:rPr>
          <w:rFonts w:ascii="宋体" w:hAnsi="宋体" w:cs="宋体"/>
          <w:b/>
          <w:bCs/>
          <w:sz w:val="30"/>
          <w:highlight w:val="none"/>
        </w:rPr>
      </w:pPr>
    </w:p>
    <w:p w14:paraId="28CBD473">
      <w:pPr>
        <w:tabs>
          <w:tab w:val="left" w:pos="1069"/>
          <w:tab w:val="left" w:pos="2352"/>
        </w:tabs>
        <w:spacing w:line="360" w:lineRule="exact"/>
        <w:jc w:val="left"/>
        <w:rPr>
          <w:rFonts w:ascii="宋体" w:hAnsi="宋体" w:cs="宋体"/>
          <w:b/>
          <w:bCs/>
          <w:sz w:val="30"/>
          <w:highlight w:val="none"/>
        </w:rPr>
      </w:pPr>
      <w:r>
        <w:rPr>
          <w:rFonts w:hint="eastAsia" w:ascii="宋体" w:hAnsi="宋体" w:cs="宋体"/>
          <w:b/>
          <w:bCs/>
          <w:sz w:val="30"/>
          <w:highlight w:val="none"/>
        </w:rPr>
        <w:t>附件五</w:t>
      </w:r>
    </w:p>
    <w:p w14:paraId="549C5E7F">
      <w:pPr>
        <w:tabs>
          <w:tab w:val="left" w:pos="1069"/>
          <w:tab w:val="left" w:pos="2352"/>
        </w:tabs>
        <w:autoSpaceDE w:val="0"/>
        <w:autoSpaceDN w:val="0"/>
        <w:adjustRightInd w:val="0"/>
        <w:spacing w:line="360" w:lineRule="exact"/>
        <w:jc w:val="center"/>
        <w:rPr>
          <w:rFonts w:ascii="宋体" w:hAnsi="宋体" w:cs="宋体"/>
          <w:b/>
          <w:bCs/>
          <w:sz w:val="30"/>
          <w:szCs w:val="30"/>
          <w:highlight w:val="none"/>
          <w:lang w:val="zh-CN"/>
        </w:rPr>
      </w:pPr>
      <w:bookmarkStart w:id="49" w:name="_Toc30988_WPSOffice_Level3"/>
      <w:r>
        <w:rPr>
          <w:rFonts w:hint="eastAsia" w:ascii="宋体" w:hAnsi="宋体" w:cs="宋体"/>
          <w:b/>
          <w:bCs/>
          <w:sz w:val="30"/>
          <w:szCs w:val="30"/>
          <w:highlight w:val="none"/>
        </w:rPr>
        <w:t>报价</w:t>
      </w:r>
      <w:r>
        <w:rPr>
          <w:rFonts w:hint="eastAsia" w:ascii="宋体" w:hAnsi="宋体" w:cs="宋体"/>
          <w:b/>
          <w:bCs/>
          <w:sz w:val="30"/>
          <w:szCs w:val="30"/>
          <w:highlight w:val="none"/>
          <w:lang w:val="zh-CN"/>
        </w:rPr>
        <w:t>函</w:t>
      </w:r>
      <w:bookmarkEnd w:id="49"/>
    </w:p>
    <w:p w14:paraId="7D78C8C7">
      <w:pPr>
        <w:tabs>
          <w:tab w:val="left" w:pos="1069"/>
          <w:tab w:val="left" w:pos="2352"/>
        </w:tabs>
        <w:autoSpaceDE w:val="0"/>
        <w:autoSpaceDN w:val="0"/>
        <w:adjustRightInd w:val="0"/>
        <w:spacing w:line="360" w:lineRule="exact"/>
        <w:rPr>
          <w:rFonts w:ascii="宋体" w:hAnsi="宋体" w:cs="宋体"/>
          <w:sz w:val="36"/>
          <w:highlight w:val="none"/>
          <w:lang w:val="zh-CN"/>
        </w:rPr>
      </w:pPr>
    </w:p>
    <w:p w14:paraId="712893C6">
      <w:pPr>
        <w:pStyle w:val="10"/>
        <w:tabs>
          <w:tab w:val="left" w:pos="1069"/>
          <w:tab w:val="left" w:pos="2352"/>
        </w:tabs>
        <w:rPr>
          <w:rFonts w:hAnsi="宋体" w:cs="宋体"/>
          <w:sz w:val="24"/>
          <w:szCs w:val="22"/>
          <w:highlight w:val="none"/>
          <w:u w:val="single"/>
        </w:rPr>
      </w:pPr>
      <w:r>
        <w:rPr>
          <w:rFonts w:hint="eastAsia" w:hAnsi="宋体" w:cs="宋体"/>
          <w:sz w:val="24"/>
          <w:szCs w:val="22"/>
          <w:highlight w:val="none"/>
          <w:u w:val="single"/>
        </w:rPr>
        <w:t>泰顺县东溪乡人民政府：</w:t>
      </w:r>
    </w:p>
    <w:p w14:paraId="7996A41C">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u w:val="single"/>
          <w:lang w:val="zh-CN"/>
        </w:rPr>
        <w:t>（供应商全称）授权（授权代表名称）（职务、职称）</w:t>
      </w:r>
      <w:r>
        <w:rPr>
          <w:rFonts w:hint="eastAsia" w:ascii="宋体" w:hAnsi="宋体" w:cs="宋体"/>
          <w:sz w:val="24"/>
          <w:szCs w:val="24"/>
          <w:highlight w:val="none"/>
          <w:lang w:val="zh-CN"/>
        </w:rPr>
        <w:t>为授权代表，参加贵方组织的</w:t>
      </w:r>
      <w:r>
        <w:rPr>
          <w:rFonts w:hint="eastAsia" w:ascii="宋体" w:hAnsi="宋体" w:cs="宋体"/>
          <w:sz w:val="22"/>
          <w:highlight w:val="none"/>
          <w:u w:val="single"/>
        </w:rPr>
        <w:t>：</w:t>
      </w:r>
      <w:r>
        <w:rPr>
          <w:rFonts w:hint="eastAsia" w:ascii="宋体" w:hAnsi="宋体" w:cs="宋体"/>
          <w:sz w:val="24"/>
          <w:szCs w:val="24"/>
          <w:highlight w:val="none"/>
          <w:u w:val="single"/>
          <w:lang w:val="zh-CN"/>
        </w:rPr>
        <w:t>2025年“茶歌新声·不一样的花火”原创音乐展演活动（二次）</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zh-CN"/>
        </w:rPr>
        <w:t>（采购编号：TSCG202510010）招标的有关活动，并对泰：2025年“茶歌新声·不一样的花火”原创音乐展演活动（二次）</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zh-CN"/>
        </w:rPr>
        <w:t>进行投标。为此：</w:t>
      </w:r>
    </w:p>
    <w:p w14:paraId="653BA518">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1、提供供应商须知规定的全部投标（响应）文件：</w:t>
      </w:r>
    </w:p>
    <w:p w14:paraId="2F97E15D">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“电子加密投标文件”：在线上传递交。</w:t>
      </w:r>
    </w:p>
    <w:p w14:paraId="59666EE8">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2、保证遵守竞争性磋商文件中的有关规定和收费标准。</w:t>
      </w:r>
    </w:p>
    <w:p w14:paraId="093785A4">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3、保证忠实地执行采购人、中标（成交）供应商双方所签的合同，并承担合同规定的责任义务。</w:t>
      </w:r>
    </w:p>
    <w:p w14:paraId="652BC125">
      <w:pPr>
        <w:pStyle w:val="10"/>
        <w:tabs>
          <w:tab w:val="left" w:pos="1069"/>
          <w:tab w:val="left" w:pos="2352"/>
        </w:tabs>
        <w:snapToGrid w:val="0"/>
        <w:spacing w:line="410" w:lineRule="atLeast"/>
        <w:ind w:firstLine="480" w:firstLineChars="200"/>
        <w:rPr>
          <w:rFonts w:hAnsi="宋体" w:cs="宋体"/>
          <w:sz w:val="24"/>
          <w:szCs w:val="22"/>
          <w:highlight w:val="none"/>
        </w:rPr>
      </w:pPr>
      <w:r>
        <w:rPr>
          <w:rFonts w:hint="eastAsia" w:hAnsi="宋体" w:cs="宋体"/>
          <w:sz w:val="24"/>
          <w:szCs w:val="22"/>
          <w:highlight w:val="none"/>
          <w:lang w:val="zh-CN"/>
        </w:rPr>
        <w:t>4、我方对完工期承诺如下：</w:t>
      </w:r>
      <w:r>
        <w:rPr>
          <w:rFonts w:hint="eastAsia" w:hAnsi="宋体" w:cs="宋体"/>
          <w:sz w:val="24"/>
          <w:szCs w:val="22"/>
          <w:highlight w:val="none"/>
        </w:rPr>
        <w:t>按竞争性磋商文件规定期限交货并通过采购人验收，逾期采购人有权拒绝供货。</w:t>
      </w:r>
    </w:p>
    <w:p w14:paraId="09A0967F">
      <w:pPr>
        <w:tabs>
          <w:tab w:val="left" w:pos="1069"/>
          <w:tab w:val="left" w:pos="2352"/>
        </w:tabs>
        <w:autoSpaceDE w:val="0"/>
        <w:autoSpaceDN w:val="0"/>
        <w:adjustRightInd w:val="0"/>
        <w:spacing w:line="440" w:lineRule="atLeast"/>
        <w:ind w:firstLine="450"/>
        <w:rPr>
          <w:rFonts w:ascii="宋体" w:hAnsi="宋体" w:cs="宋体"/>
          <w:sz w:val="24"/>
          <w:szCs w:val="24"/>
          <w:highlight w:val="none"/>
          <w:lang w:val="zh-CN"/>
        </w:rPr>
      </w:pPr>
      <w:r>
        <w:rPr>
          <w:rFonts w:hint="eastAsia" w:ascii="宋体" w:hAnsi="宋体" w:cs="宋体"/>
          <w:sz w:val="24"/>
          <w:szCs w:val="24"/>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B9F5E6B">
      <w:pPr>
        <w:tabs>
          <w:tab w:val="left" w:pos="1069"/>
          <w:tab w:val="left" w:pos="2352"/>
        </w:tabs>
        <w:spacing w:line="340" w:lineRule="exact"/>
        <w:ind w:firstLine="482" w:firstLineChars="201"/>
        <w:rPr>
          <w:rFonts w:ascii="宋体" w:hAnsi="宋体" w:cs="宋体"/>
          <w:sz w:val="24"/>
          <w:szCs w:val="24"/>
          <w:highlight w:val="none"/>
        </w:rPr>
      </w:pPr>
      <w:r>
        <w:rPr>
          <w:rFonts w:hint="eastAsia" w:ascii="宋体" w:hAnsi="宋体" w:cs="宋体"/>
          <w:sz w:val="24"/>
          <w:szCs w:val="24"/>
          <w:highlight w:val="none"/>
        </w:rPr>
        <w:t>6、利益冲突：近三年内直至目前，我公司与本项目的采购人、招标代理机构没有任何的隶属关系。</w:t>
      </w:r>
    </w:p>
    <w:p w14:paraId="0D556B9F">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rPr>
        <w:t>7、我公司没有被各级、各地财政监管部门限制参加政府采购活动，且在限制期内。</w:t>
      </w:r>
    </w:p>
    <w:p w14:paraId="3B8D921F">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8、愿意向贵方提供任何与该项投标有关的数据、情况和技术资料，完全理解贵方不一定接受最低价的投标或收到的任何投标。</w:t>
      </w:r>
    </w:p>
    <w:p w14:paraId="2217BA3C">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9、本投标自开标之日起90天内有效。</w:t>
      </w:r>
    </w:p>
    <w:p w14:paraId="3FB2702F">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10、与本投标有关的一切往来通讯请寄：</w:t>
      </w:r>
    </w:p>
    <w:p w14:paraId="405C0D2B">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u w:val="single"/>
        </w:rPr>
      </w:pPr>
      <w:r>
        <w:rPr>
          <w:rFonts w:hint="eastAsia" w:ascii="宋体" w:hAnsi="宋体" w:cs="宋体"/>
          <w:sz w:val="24"/>
          <w:szCs w:val="24"/>
          <w:highlight w:val="none"/>
          <w:lang w:val="zh-CN"/>
        </w:rPr>
        <w:t>地址：</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邮编：</w:t>
      </w:r>
      <w:r>
        <w:rPr>
          <w:rFonts w:hint="eastAsia" w:ascii="宋体" w:hAnsi="宋体" w:cs="宋体"/>
          <w:sz w:val="24"/>
          <w:szCs w:val="24"/>
          <w:highlight w:val="none"/>
          <w:u w:val="single"/>
        </w:rPr>
        <w:t xml:space="preserve">                     </w:t>
      </w:r>
    </w:p>
    <w:p w14:paraId="2765FA16">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电话：</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传真：</w:t>
      </w:r>
      <w:r>
        <w:rPr>
          <w:rFonts w:hint="eastAsia" w:ascii="宋体" w:hAnsi="宋体" w:cs="宋体"/>
          <w:sz w:val="24"/>
          <w:szCs w:val="24"/>
          <w:highlight w:val="none"/>
          <w:u w:val="single"/>
        </w:rPr>
        <w:t xml:space="preserve">                     </w:t>
      </w:r>
    </w:p>
    <w:p w14:paraId="174CDF52">
      <w:pPr>
        <w:pStyle w:val="10"/>
        <w:tabs>
          <w:tab w:val="left" w:pos="1069"/>
          <w:tab w:val="left" w:pos="2352"/>
        </w:tabs>
        <w:spacing w:line="440" w:lineRule="atLeast"/>
        <w:rPr>
          <w:rFonts w:hAnsi="宋体" w:cs="宋体"/>
          <w:b/>
          <w:sz w:val="24"/>
          <w:szCs w:val="22"/>
          <w:highlight w:val="none"/>
        </w:rPr>
      </w:pPr>
      <w:r>
        <w:rPr>
          <w:rFonts w:hint="eastAsia" w:hAnsi="宋体" w:cs="宋体"/>
          <w:sz w:val="24"/>
          <w:szCs w:val="22"/>
          <w:highlight w:val="none"/>
        </w:rPr>
        <w:t>供应商全称：（盖章）</w:t>
      </w:r>
    </w:p>
    <w:p w14:paraId="388800CD">
      <w:pPr>
        <w:pStyle w:val="10"/>
        <w:tabs>
          <w:tab w:val="left" w:pos="1069"/>
          <w:tab w:val="left" w:pos="2352"/>
        </w:tabs>
        <w:spacing w:line="440" w:lineRule="atLeast"/>
        <w:rPr>
          <w:rFonts w:hAnsi="宋体" w:cs="宋体"/>
          <w:b/>
          <w:sz w:val="24"/>
          <w:szCs w:val="22"/>
          <w:highlight w:val="none"/>
          <w:lang w:val="zh-CN"/>
        </w:rPr>
      </w:pPr>
      <w:r>
        <w:rPr>
          <w:rFonts w:hint="eastAsia" w:hAnsi="宋体" w:cs="宋体"/>
          <w:sz w:val="24"/>
          <w:szCs w:val="22"/>
          <w:highlight w:val="none"/>
        </w:rPr>
        <w:t>法定代表人（签字或盖章）或</w:t>
      </w:r>
      <w:r>
        <w:rPr>
          <w:rFonts w:hint="eastAsia" w:hAnsi="宋体" w:cs="宋体"/>
          <w:sz w:val="24"/>
          <w:szCs w:val="22"/>
          <w:highlight w:val="none"/>
          <w:lang w:val="zh-CN"/>
        </w:rPr>
        <w:t>授权代表（签字）：</w:t>
      </w:r>
    </w:p>
    <w:p w14:paraId="7276ADB7">
      <w:pPr>
        <w:pStyle w:val="10"/>
        <w:tabs>
          <w:tab w:val="left" w:pos="1069"/>
          <w:tab w:val="left" w:pos="2352"/>
        </w:tabs>
        <w:spacing w:line="440" w:lineRule="atLeast"/>
        <w:rPr>
          <w:rFonts w:hAnsi="宋体" w:cs="宋体"/>
          <w:b/>
          <w:sz w:val="24"/>
          <w:szCs w:val="22"/>
          <w:highlight w:val="none"/>
          <w:lang w:val="zh-CN"/>
        </w:rPr>
      </w:pPr>
      <w:r>
        <w:rPr>
          <w:rFonts w:hint="eastAsia" w:hAnsi="宋体" w:cs="宋体"/>
          <w:sz w:val="24"/>
          <w:szCs w:val="22"/>
          <w:highlight w:val="none"/>
        </w:rPr>
        <w:t>日期：</w:t>
      </w:r>
    </w:p>
    <w:p w14:paraId="251BA818">
      <w:pPr>
        <w:tabs>
          <w:tab w:val="left" w:pos="1069"/>
          <w:tab w:val="left" w:pos="2352"/>
        </w:tabs>
        <w:spacing w:line="360" w:lineRule="exact"/>
        <w:jc w:val="left"/>
        <w:rPr>
          <w:rFonts w:ascii="宋体" w:hAnsi="宋体" w:cs="宋体"/>
          <w:sz w:val="22"/>
          <w:highlight w:val="none"/>
        </w:rPr>
      </w:pPr>
    </w:p>
    <w:p w14:paraId="72C6ABF8">
      <w:pPr>
        <w:tabs>
          <w:tab w:val="left" w:pos="1069"/>
          <w:tab w:val="left" w:pos="2352"/>
        </w:tabs>
        <w:spacing w:line="360" w:lineRule="exact"/>
        <w:jc w:val="left"/>
        <w:rPr>
          <w:rFonts w:ascii="宋体" w:hAnsi="宋体" w:cs="宋体"/>
          <w:sz w:val="22"/>
          <w:highlight w:val="none"/>
        </w:rPr>
      </w:pPr>
    </w:p>
    <w:p w14:paraId="1FB04378">
      <w:pPr>
        <w:pStyle w:val="33"/>
        <w:ind w:left="428" w:firstLine="412"/>
        <w:rPr>
          <w:rFonts w:hAnsi="宋体" w:cs="宋体"/>
          <w:highlight w:val="none"/>
        </w:rPr>
      </w:pPr>
    </w:p>
    <w:p w14:paraId="7B6A1AD5">
      <w:pPr>
        <w:tabs>
          <w:tab w:val="left" w:pos="1069"/>
          <w:tab w:val="left" w:pos="2352"/>
        </w:tabs>
        <w:spacing w:line="360" w:lineRule="exact"/>
        <w:jc w:val="left"/>
        <w:rPr>
          <w:rFonts w:ascii="宋体" w:hAnsi="宋体" w:cs="宋体"/>
          <w:b/>
          <w:bCs/>
          <w:sz w:val="30"/>
          <w:highlight w:val="none"/>
        </w:rPr>
      </w:pPr>
    </w:p>
    <w:p w14:paraId="121473A8">
      <w:pPr>
        <w:pStyle w:val="6"/>
        <w:tabs>
          <w:tab w:val="left" w:pos="1069"/>
          <w:tab w:val="left" w:pos="2352"/>
        </w:tabs>
        <w:rPr>
          <w:rFonts w:ascii="宋体" w:hAnsi="宋体" w:cs="宋体"/>
          <w:highlight w:val="none"/>
        </w:rPr>
      </w:pPr>
    </w:p>
    <w:p w14:paraId="2C08CE01">
      <w:pPr>
        <w:tabs>
          <w:tab w:val="left" w:pos="1069"/>
          <w:tab w:val="left" w:pos="2352"/>
        </w:tabs>
        <w:spacing w:line="360" w:lineRule="exact"/>
        <w:jc w:val="left"/>
        <w:rPr>
          <w:rFonts w:hint="eastAsia" w:ascii="宋体" w:hAnsi="宋体" w:cs="宋体"/>
          <w:b/>
          <w:bCs/>
          <w:sz w:val="30"/>
          <w:highlight w:val="none"/>
        </w:rPr>
      </w:pPr>
    </w:p>
    <w:p w14:paraId="1413C40C">
      <w:pPr>
        <w:tabs>
          <w:tab w:val="left" w:pos="1069"/>
          <w:tab w:val="left" w:pos="2352"/>
        </w:tabs>
        <w:spacing w:line="360" w:lineRule="exact"/>
        <w:jc w:val="left"/>
        <w:rPr>
          <w:rFonts w:ascii="宋体" w:hAnsi="宋体" w:cs="宋体"/>
          <w:sz w:val="22"/>
          <w:highlight w:val="none"/>
        </w:rPr>
      </w:pPr>
      <w:r>
        <w:rPr>
          <w:rFonts w:hint="eastAsia" w:ascii="宋体" w:hAnsi="宋体" w:cs="宋体"/>
          <w:b/>
          <w:bCs/>
          <w:sz w:val="30"/>
          <w:highlight w:val="none"/>
        </w:rPr>
        <w:t>附件六</w:t>
      </w:r>
    </w:p>
    <w:p w14:paraId="40009AB7">
      <w:pPr>
        <w:tabs>
          <w:tab w:val="left" w:pos="1069"/>
          <w:tab w:val="left" w:pos="2352"/>
        </w:tabs>
        <w:spacing w:line="360" w:lineRule="exact"/>
        <w:jc w:val="center"/>
        <w:rPr>
          <w:rFonts w:ascii="宋体" w:hAnsi="宋体" w:cs="宋体"/>
          <w:b/>
          <w:bCs/>
          <w:sz w:val="30"/>
          <w:highlight w:val="none"/>
          <w:lang w:val="zh-CN"/>
        </w:rPr>
      </w:pPr>
      <w:bookmarkStart w:id="50" w:name="_Toc15399_WPSOffice_Level3"/>
      <w:r>
        <w:rPr>
          <w:rFonts w:hint="eastAsia" w:ascii="宋体" w:hAnsi="宋体" w:cs="宋体"/>
          <w:b/>
          <w:bCs/>
          <w:sz w:val="30"/>
          <w:highlight w:val="none"/>
          <w:lang w:val="zh-CN"/>
        </w:rPr>
        <w:t>供应商参与政府采购活动投标资格声明函</w:t>
      </w:r>
      <w:bookmarkEnd w:id="50"/>
    </w:p>
    <w:tbl>
      <w:tblPr>
        <w:tblStyle w:val="24"/>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913"/>
      </w:tblGrid>
      <w:tr w14:paraId="598E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noWrap/>
          </w:tcPr>
          <w:p w14:paraId="68C8057F">
            <w:pPr>
              <w:pStyle w:val="10"/>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项目名称</w:t>
            </w:r>
          </w:p>
        </w:tc>
        <w:tc>
          <w:tcPr>
            <w:tcW w:w="7913" w:type="dxa"/>
            <w:noWrap/>
          </w:tcPr>
          <w:p w14:paraId="555E5F01">
            <w:pPr>
              <w:pStyle w:val="10"/>
              <w:tabs>
                <w:tab w:val="left" w:pos="1069"/>
                <w:tab w:val="left" w:pos="2352"/>
              </w:tabs>
              <w:adjustRightInd w:val="0"/>
              <w:snapToGrid w:val="0"/>
              <w:spacing w:line="400" w:lineRule="exact"/>
              <w:jc w:val="center"/>
              <w:rPr>
                <w:rFonts w:hint="eastAsia" w:hAnsi="宋体" w:eastAsia="宋体" w:cs="宋体"/>
                <w:kern w:val="2"/>
                <w:sz w:val="24"/>
                <w:szCs w:val="24"/>
                <w:highlight w:val="none"/>
                <w:lang w:eastAsia="zh-CN"/>
              </w:rPr>
            </w:pPr>
            <w:r>
              <w:rPr>
                <w:rFonts w:hint="eastAsia" w:hAnsi="宋体" w:cs="宋体"/>
                <w:sz w:val="22"/>
                <w:szCs w:val="22"/>
                <w:highlight w:val="none"/>
                <w:lang w:eastAsia="zh-CN"/>
              </w:rPr>
              <w:t>2025年“茶歌新声·不一样的花火”原创音乐展演活动（二次）</w:t>
            </w:r>
          </w:p>
        </w:tc>
      </w:tr>
      <w:tr w14:paraId="1EE7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noWrap/>
          </w:tcPr>
          <w:p w14:paraId="5129BB76">
            <w:pPr>
              <w:pStyle w:val="10"/>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项目采购编号</w:t>
            </w:r>
          </w:p>
        </w:tc>
        <w:tc>
          <w:tcPr>
            <w:tcW w:w="7913" w:type="dxa"/>
            <w:tcBorders>
              <w:top w:val="single" w:color="auto" w:sz="4" w:space="0"/>
              <w:left w:val="single" w:color="auto" w:sz="4" w:space="0"/>
              <w:right w:val="single" w:color="auto" w:sz="4" w:space="0"/>
            </w:tcBorders>
            <w:noWrap/>
          </w:tcPr>
          <w:p w14:paraId="090EBA45">
            <w:pPr>
              <w:pStyle w:val="10"/>
              <w:tabs>
                <w:tab w:val="left" w:pos="1069"/>
                <w:tab w:val="left" w:pos="2352"/>
              </w:tabs>
              <w:adjustRightInd w:val="0"/>
              <w:snapToGrid w:val="0"/>
              <w:spacing w:line="400" w:lineRule="exact"/>
              <w:jc w:val="center"/>
              <w:rPr>
                <w:rFonts w:hint="eastAsia" w:hAnsi="宋体" w:eastAsia="宋体" w:cs="宋体"/>
                <w:kern w:val="2"/>
                <w:sz w:val="24"/>
                <w:szCs w:val="24"/>
                <w:highlight w:val="none"/>
                <w:lang w:eastAsia="zh-CN"/>
              </w:rPr>
            </w:pPr>
            <w:r>
              <w:rPr>
                <w:rFonts w:hint="eastAsia" w:hAnsi="宋体" w:cs="宋体"/>
                <w:kern w:val="2"/>
                <w:sz w:val="24"/>
                <w:szCs w:val="24"/>
                <w:highlight w:val="none"/>
                <w:lang w:eastAsia="zh-CN"/>
              </w:rPr>
              <w:t>TSCG202510010</w:t>
            </w:r>
          </w:p>
        </w:tc>
      </w:tr>
      <w:tr w14:paraId="18A1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noWrap/>
          </w:tcPr>
          <w:p w14:paraId="7D3653BB">
            <w:pPr>
              <w:pStyle w:val="10"/>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时间</w:t>
            </w:r>
          </w:p>
        </w:tc>
        <w:tc>
          <w:tcPr>
            <w:tcW w:w="7913" w:type="dxa"/>
            <w:tcBorders>
              <w:top w:val="single" w:color="auto" w:sz="4" w:space="0"/>
              <w:left w:val="single" w:color="auto" w:sz="4" w:space="0"/>
              <w:right w:val="single" w:color="auto" w:sz="4" w:space="0"/>
            </w:tcBorders>
            <w:noWrap/>
          </w:tcPr>
          <w:p w14:paraId="3BC929C0">
            <w:pPr>
              <w:pStyle w:val="10"/>
              <w:tabs>
                <w:tab w:val="left" w:pos="1069"/>
                <w:tab w:val="left" w:pos="2352"/>
              </w:tabs>
              <w:adjustRightInd w:val="0"/>
              <w:snapToGrid w:val="0"/>
              <w:spacing w:line="400" w:lineRule="exact"/>
              <w:jc w:val="center"/>
              <w:rPr>
                <w:rFonts w:hAnsi="宋体" w:cs="宋体"/>
                <w:kern w:val="2"/>
                <w:sz w:val="24"/>
                <w:szCs w:val="24"/>
                <w:highlight w:val="none"/>
              </w:rPr>
            </w:pPr>
            <w:r>
              <w:rPr>
                <w:rFonts w:hint="eastAsia" w:hAnsi="宋体" w:cs="宋体"/>
                <w:kern w:val="2"/>
                <w:sz w:val="24"/>
                <w:szCs w:val="24"/>
                <w:highlight w:val="none"/>
              </w:rPr>
              <w:t>本项目投标截止时间</w:t>
            </w:r>
          </w:p>
        </w:tc>
      </w:tr>
      <w:tr w14:paraId="1CAC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42B9A7B7">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1、根据政府采购法第二十二条规定，我单位满足以下条件，并已经在《资格文件》中提供了相应的证明材料：</w:t>
            </w:r>
          </w:p>
          <w:p w14:paraId="0CB838A0">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032B61E0">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w:t>
            </w:r>
          </w:p>
          <w:p w14:paraId="37338CC2">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3、我单位没有被各地、各级财政部门限制参加政府采购活动，且在限制期内：</w:t>
            </w:r>
          </w:p>
          <w:p w14:paraId="6D711CCD">
            <w:pPr>
              <w:tabs>
                <w:tab w:val="left" w:pos="1069"/>
                <w:tab w:val="left" w:pos="2352"/>
                <w:tab w:val="center" w:pos="4483"/>
              </w:tabs>
              <w:adjustRightInd w:val="0"/>
              <w:spacing w:line="360" w:lineRule="auto"/>
              <w:ind w:firstLine="400"/>
              <w:rPr>
                <w:rFonts w:ascii="宋体" w:hAnsi="宋体" w:cs="宋体"/>
                <w:sz w:val="22"/>
                <w:highlight w:val="none"/>
                <w:u w:val="single"/>
              </w:rPr>
            </w:pPr>
            <w:r>
              <w:rPr>
                <w:rFonts w:hint="eastAsia" w:ascii="宋体" w:hAnsi="宋体" w:cs="宋体"/>
                <w:sz w:val="22"/>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sz w:val="22"/>
                <w:highlight w:val="none"/>
                <w:u w:val="single"/>
              </w:rPr>
              <w:t>（若无则说明无）。</w:t>
            </w:r>
          </w:p>
          <w:p w14:paraId="3AA72BBC">
            <w:pPr>
              <w:tabs>
                <w:tab w:val="left" w:pos="1069"/>
                <w:tab w:val="left" w:pos="2352"/>
                <w:tab w:val="center" w:pos="4483"/>
              </w:tabs>
              <w:adjustRightInd w:val="0"/>
              <w:spacing w:line="360" w:lineRule="auto"/>
              <w:ind w:firstLine="400"/>
              <w:rPr>
                <w:rFonts w:ascii="宋体" w:hAnsi="宋体" w:cs="宋体"/>
                <w:sz w:val="22"/>
                <w:highlight w:val="none"/>
              </w:rPr>
            </w:pPr>
            <w:r>
              <w:rPr>
                <w:rFonts w:hint="eastAsia" w:ascii="宋体" w:hAnsi="宋体" w:cs="宋体"/>
                <w:sz w:val="22"/>
                <w:highlight w:val="none"/>
              </w:rPr>
              <w:t>5、我单位符合本项目特定资格条件：</w:t>
            </w:r>
            <w:r>
              <w:rPr>
                <w:rFonts w:hint="eastAsia" w:ascii="宋体" w:hAnsi="宋体" w:cs="宋体"/>
                <w:sz w:val="22"/>
                <w:highlight w:val="none"/>
                <w:u w:val="single"/>
              </w:rPr>
              <w:t xml:space="preserve">    </w:t>
            </w:r>
            <w:r>
              <w:rPr>
                <w:rFonts w:hint="eastAsia" w:ascii="宋体" w:hAnsi="宋体" w:cs="宋体"/>
                <w:sz w:val="22"/>
                <w:highlight w:val="none"/>
              </w:rPr>
              <w:t>要求，并在《资格文件》中提供了相应的证明材料</w:t>
            </w:r>
            <w:r>
              <w:rPr>
                <w:rFonts w:hint="eastAsia" w:ascii="宋体" w:hAnsi="宋体" w:cs="宋体"/>
                <w:sz w:val="22"/>
                <w:highlight w:val="none"/>
                <w:u w:val="single"/>
              </w:rPr>
              <w:t>（竞争性磋商文件没有要求特定资格条件的，本条款空格处可以空白）</w:t>
            </w:r>
          </w:p>
          <w:p w14:paraId="593A81B0">
            <w:pPr>
              <w:tabs>
                <w:tab w:val="left" w:pos="1069"/>
                <w:tab w:val="left" w:pos="2352"/>
                <w:tab w:val="center" w:pos="4483"/>
              </w:tabs>
              <w:adjustRightInd w:val="0"/>
              <w:spacing w:line="360" w:lineRule="auto"/>
              <w:ind w:firstLine="440" w:firstLineChars="200"/>
              <w:rPr>
                <w:rFonts w:ascii="宋体" w:hAnsi="宋体" w:cs="宋体"/>
                <w:szCs w:val="24"/>
                <w:highlight w:val="none"/>
              </w:rPr>
            </w:pPr>
            <w:r>
              <w:rPr>
                <w:rFonts w:hint="eastAsia" w:ascii="宋体" w:hAnsi="宋体" w:cs="宋体"/>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034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4BB16813">
            <w:pPr>
              <w:pStyle w:val="10"/>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供应商名称（加盖盖章）：</w:t>
            </w:r>
          </w:p>
        </w:tc>
      </w:tr>
      <w:tr w14:paraId="5857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7F4FDACF">
            <w:pPr>
              <w:pStyle w:val="10"/>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法定代表人（签字或盖章）或授权代表（签字）：</w:t>
            </w:r>
          </w:p>
        </w:tc>
      </w:tr>
      <w:tr w14:paraId="2FCB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54FFFFA0">
            <w:pPr>
              <w:pStyle w:val="10"/>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签署日期：</w:t>
            </w:r>
          </w:p>
        </w:tc>
      </w:tr>
    </w:tbl>
    <w:p w14:paraId="5E6BDC7C">
      <w:pPr>
        <w:tabs>
          <w:tab w:val="left" w:pos="1069"/>
          <w:tab w:val="left" w:pos="2352"/>
        </w:tabs>
        <w:spacing w:line="360" w:lineRule="exact"/>
        <w:jc w:val="left"/>
        <w:rPr>
          <w:rFonts w:ascii="宋体" w:hAnsi="宋体" w:cs="宋体"/>
          <w:bCs/>
          <w:sz w:val="24"/>
          <w:szCs w:val="24"/>
          <w:highlight w:val="none"/>
          <w:u w:val="single"/>
        </w:rPr>
      </w:pPr>
    </w:p>
    <w:p w14:paraId="0514AE35">
      <w:pPr>
        <w:tabs>
          <w:tab w:val="left" w:pos="1069"/>
          <w:tab w:val="left" w:pos="2352"/>
        </w:tabs>
        <w:spacing w:line="360" w:lineRule="exact"/>
        <w:jc w:val="left"/>
        <w:rPr>
          <w:rFonts w:ascii="宋体" w:hAnsi="宋体" w:cs="宋体"/>
          <w:highlight w:val="none"/>
        </w:rPr>
      </w:pPr>
      <w:r>
        <w:rPr>
          <w:rFonts w:hint="eastAsia" w:ascii="宋体" w:hAnsi="宋体" w:cs="宋体"/>
          <w:bCs/>
          <w:sz w:val="24"/>
          <w:szCs w:val="24"/>
          <w:highlight w:val="none"/>
          <w:u w:val="single"/>
        </w:rPr>
        <w:t>备注：▲投标供应商必须按要求提供本声明，不提供按无效投标处理。</w:t>
      </w:r>
    </w:p>
    <w:p w14:paraId="67E70643">
      <w:pPr>
        <w:tabs>
          <w:tab w:val="left" w:pos="1069"/>
          <w:tab w:val="left" w:pos="2352"/>
        </w:tabs>
        <w:spacing w:line="360" w:lineRule="exact"/>
        <w:jc w:val="left"/>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附件七</w:t>
      </w:r>
    </w:p>
    <w:p w14:paraId="67916DA4">
      <w:pPr>
        <w:tabs>
          <w:tab w:val="left" w:pos="1069"/>
          <w:tab w:val="left" w:pos="2352"/>
        </w:tabs>
        <w:jc w:val="center"/>
        <w:rPr>
          <w:rFonts w:ascii="宋体" w:hAnsi="宋体" w:cs="宋体"/>
          <w:sz w:val="24"/>
          <w:highlight w:val="none"/>
        </w:rPr>
      </w:pPr>
      <w:bookmarkStart w:id="51" w:name="_Toc7010_WPSOffice_Level3"/>
      <w:r>
        <w:rPr>
          <w:rFonts w:hint="eastAsia" w:ascii="宋体" w:hAnsi="宋体" w:cs="宋体"/>
          <w:b/>
          <w:bCs/>
          <w:sz w:val="32"/>
          <w:szCs w:val="32"/>
          <w:highlight w:val="none"/>
        </w:rPr>
        <w:t>法定代表人诚信投标承诺书</w:t>
      </w:r>
      <w:bookmarkEnd w:id="51"/>
    </w:p>
    <w:p w14:paraId="748A869C">
      <w:pPr>
        <w:tabs>
          <w:tab w:val="left" w:pos="1069"/>
          <w:tab w:val="left" w:pos="2352"/>
        </w:tabs>
        <w:spacing w:line="460" w:lineRule="atLeast"/>
        <w:jc w:val="left"/>
        <w:rPr>
          <w:rFonts w:ascii="宋体" w:hAnsi="宋体" w:cs="宋体"/>
          <w:sz w:val="24"/>
          <w:szCs w:val="24"/>
          <w:highlight w:val="none"/>
        </w:rPr>
      </w:pPr>
      <w:r>
        <w:rPr>
          <w:rFonts w:hint="eastAsia" w:ascii="宋体" w:hAnsi="宋体" w:cs="宋体"/>
          <w:sz w:val="24"/>
          <w:szCs w:val="24"/>
          <w:highlight w:val="none"/>
        </w:rPr>
        <w:t>本人以企业法定代表人的身份郑重承诺：</w:t>
      </w:r>
    </w:p>
    <w:p w14:paraId="7D516348">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将遵循公开、公平、公正和诚信信用的原则</w:t>
      </w:r>
      <w:r>
        <w:rPr>
          <w:rFonts w:hint="eastAsia" w:ascii="宋体" w:hAnsi="宋体" w:cs="宋体"/>
          <w:sz w:val="24"/>
          <w:szCs w:val="24"/>
          <w:highlight w:val="none"/>
          <w:u w:val="single"/>
        </w:rPr>
        <w:t>参加</w:t>
      </w:r>
      <w:r>
        <w:rPr>
          <w:rFonts w:hint="eastAsia" w:ascii="宋体" w:hAnsi="宋体" w:cs="宋体"/>
          <w:sz w:val="22"/>
          <w:highlight w:val="none"/>
          <w:u w:val="single"/>
          <w:lang w:eastAsia="zh-CN"/>
        </w:rPr>
        <w:t>2025年“茶歌新声·不一样的花火”原创音乐展演活动（二次）</w:t>
      </w:r>
      <w:r>
        <w:rPr>
          <w:rFonts w:hint="eastAsia" w:ascii="宋体" w:hAnsi="宋体" w:cs="宋体"/>
          <w:sz w:val="24"/>
          <w:szCs w:val="24"/>
          <w:highlight w:val="none"/>
          <w:u w:val="single"/>
        </w:rPr>
        <w:t>（采购编号：</w:t>
      </w:r>
      <w:r>
        <w:rPr>
          <w:rFonts w:hint="eastAsia" w:ascii="宋体" w:hAnsi="宋体" w:cs="宋体"/>
          <w:sz w:val="24"/>
          <w:szCs w:val="24"/>
          <w:highlight w:val="none"/>
          <w:u w:val="single"/>
          <w:lang w:eastAsia="zh-CN"/>
        </w:rPr>
        <w:t>TSCG202510010</w:t>
      </w:r>
      <w:r>
        <w:rPr>
          <w:rFonts w:hint="eastAsia" w:ascii="宋体" w:hAnsi="宋体" w:cs="宋体"/>
          <w:sz w:val="24"/>
          <w:szCs w:val="24"/>
          <w:highlight w:val="none"/>
          <w:u w:val="single"/>
        </w:rPr>
        <w:t>）</w:t>
      </w:r>
      <w:r>
        <w:rPr>
          <w:rFonts w:hint="eastAsia" w:ascii="宋体" w:hAnsi="宋体" w:cs="宋体"/>
          <w:sz w:val="24"/>
          <w:szCs w:val="24"/>
          <w:highlight w:val="none"/>
        </w:rPr>
        <w:t>的投标；</w:t>
      </w:r>
    </w:p>
    <w:p w14:paraId="52937D21">
      <w:pPr>
        <w:tabs>
          <w:tab w:val="left" w:pos="1069"/>
          <w:tab w:val="left" w:pos="2352"/>
        </w:tabs>
        <w:spacing w:line="460" w:lineRule="atLeas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712B44C3">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二、投标（响应）文件所提供的一切材料都是真实、有效、合法的。</w:t>
      </w:r>
    </w:p>
    <w:p w14:paraId="7B2A16BF">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三、不与其他投标人相互串通投标报价，不排挤其他投标人的公平竞争，不损害招标人或其他投标人的合法权益。</w:t>
      </w:r>
    </w:p>
    <w:p w14:paraId="01E81D97">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四、不与采购人或招标代理机构串通投标，不损害国家利益，社会公共利益或其他人的合法权益。</w:t>
      </w:r>
    </w:p>
    <w:p w14:paraId="4600B8AF">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五、不向采购人或者评审小组成员行贿以牟取中标(成交)。</w:t>
      </w:r>
    </w:p>
    <w:p w14:paraId="4BF948C4">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六、不以其他人名义投标或者以其他方式弄虚作假，骗取中标(成交)。</w:t>
      </w:r>
    </w:p>
    <w:p w14:paraId="63922AC8">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七、不在开标后进行虚假恶意投诉。</w:t>
      </w:r>
    </w:p>
    <w:p w14:paraId="55626413">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27397135">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九、没有被各地、各级财政部门禁止参加政府采购活动，且在限制期限内：</w:t>
      </w:r>
    </w:p>
    <w:p w14:paraId="6B44A0BF">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十、参与本项目政府采购活动3年内没有重大违法记录情况。</w:t>
      </w:r>
    </w:p>
    <w:p w14:paraId="115FD482">
      <w:pPr>
        <w:tabs>
          <w:tab w:val="left" w:pos="1069"/>
          <w:tab w:val="left" w:pos="2352"/>
        </w:tabs>
        <w:spacing w:line="460" w:lineRule="atLeast"/>
        <w:ind w:firstLine="480" w:firstLineChars="200"/>
        <w:rPr>
          <w:rFonts w:ascii="宋体" w:hAnsi="宋体" w:cs="宋体"/>
          <w:sz w:val="24"/>
          <w:szCs w:val="24"/>
          <w:highlight w:val="none"/>
        </w:rPr>
      </w:pPr>
      <w:r>
        <w:rPr>
          <w:rFonts w:hint="eastAsia" w:ascii="宋体" w:hAnsi="宋体" w:cs="宋体"/>
          <w:sz w:val="24"/>
          <w:szCs w:val="24"/>
          <w:highlight w:val="none"/>
        </w:rPr>
        <w:t>本公司若有违反本承诺内容的行为，愿意承担法律责任，包括不限于：愿意接受相关行政主管部门作出的处罚；给采购人造成损失的，依法承担相应的赔偿责任。</w:t>
      </w:r>
    </w:p>
    <w:p w14:paraId="67947D35">
      <w:pPr>
        <w:tabs>
          <w:tab w:val="left" w:pos="1069"/>
          <w:tab w:val="left" w:pos="2352"/>
        </w:tabs>
        <w:spacing w:line="460" w:lineRule="atLeast"/>
        <w:ind w:right="1120" w:firstLine="3253" w:firstLineChars="1350"/>
        <w:rPr>
          <w:rFonts w:ascii="宋体" w:hAnsi="宋体" w:cs="宋体"/>
          <w:sz w:val="24"/>
          <w:szCs w:val="24"/>
          <w:highlight w:val="none"/>
        </w:rPr>
      </w:pPr>
      <w:r>
        <w:rPr>
          <w:rFonts w:hint="eastAsia" w:ascii="宋体" w:hAnsi="宋体" w:cs="宋体"/>
          <w:b/>
          <w:bCs/>
          <w:sz w:val="24"/>
          <w:szCs w:val="24"/>
          <w:highlight w:val="none"/>
        </w:rPr>
        <w:t>法定代表人（签字或签章）</w:t>
      </w:r>
      <w:r>
        <w:rPr>
          <w:rFonts w:hint="eastAsia" w:ascii="宋体" w:hAnsi="宋体" w:cs="宋体"/>
          <w:sz w:val="24"/>
          <w:szCs w:val="24"/>
          <w:highlight w:val="none"/>
        </w:rPr>
        <w:t>：</w:t>
      </w:r>
    </w:p>
    <w:p w14:paraId="79CE03D8">
      <w:pPr>
        <w:tabs>
          <w:tab w:val="left" w:pos="1069"/>
          <w:tab w:val="left" w:pos="2352"/>
        </w:tabs>
        <w:spacing w:line="460" w:lineRule="atLeast"/>
        <w:ind w:right="1120" w:firstLine="3240" w:firstLineChars="1350"/>
        <w:rPr>
          <w:rFonts w:ascii="宋体" w:hAnsi="宋体" w:cs="宋体"/>
          <w:sz w:val="24"/>
          <w:szCs w:val="24"/>
          <w:highlight w:val="none"/>
        </w:rPr>
      </w:pPr>
      <w:r>
        <w:rPr>
          <w:rFonts w:hint="eastAsia" w:ascii="宋体" w:hAnsi="宋体" w:cs="宋体"/>
          <w:sz w:val="24"/>
          <w:szCs w:val="24"/>
          <w:highlight w:val="none"/>
        </w:rPr>
        <w:t>投标供应商（盖章）</w:t>
      </w:r>
    </w:p>
    <w:p w14:paraId="60AB2AD0">
      <w:pPr>
        <w:tabs>
          <w:tab w:val="left" w:pos="1069"/>
          <w:tab w:val="left" w:pos="2352"/>
        </w:tabs>
        <w:spacing w:line="460" w:lineRule="atLeast"/>
        <w:ind w:right="1120" w:firstLine="3360" w:firstLineChars="1400"/>
        <w:rPr>
          <w:rFonts w:ascii="宋体" w:hAnsi="宋体" w:cs="宋体"/>
          <w:sz w:val="22"/>
          <w:highlight w:val="none"/>
        </w:rPr>
      </w:pPr>
      <w:r>
        <w:rPr>
          <w:rFonts w:hint="eastAsia" w:ascii="宋体" w:hAnsi="宋体" w:cs="宋体"/>
          <w:sz w:val="24"/>
          <w:szCs w:val="24"/>
          <w:highlight w:val="none"/>
        </w:rPr>
        <w:t>承诺书签署日期：年月日</w:t>
      </w:r>
    </w:p>
    <w:p w14:paraId="1CA4D6DD">
      <w:pPr>
        <w:tabs>
          <w:tab w:val="left" w:pos="1069"/>
          <w:tab w:val="left" w:pos="2352"/>
        </w:tabs>
        <w:spacing w:line="360" w:lineRule="exact"/>
        <w:jc w:val="left"/>
        <w:rPr>
          <w:rFonts w:ascii="宋体" w:hAnsi="宋体" w:cs="宋体"/>
          <w:sz w:val="32"/>
          <w:szCs w:val="24"/>
          <w:highlight w:val="none"/>
        </w:rPr>
      </w:pPr>
      <w:r>
        <w:rPr>
          <w:rFonts w:hint="eastAsia" w:ascii="宋体" w:hAnsi="宋体" w:cs="宋体"/>
          <w:bCs/>
          <w:sz w:val="24"/>
          <w:szCs w:val="24"/>
          <w:highlight w:val="none"/>
          <w:u w:val="single"/>
        </w:rPr>
        <w:t>备注：▲投标供应商必须提供本承诺书，不提供按无效投标处理。</w:t>
      </w:r>
    </w:p>
    <w:p w14:paraId="65BF3B24">
      <w:pPr>
        <w:pStyle w:val="10"/>
        <w:tabs>
          <w:tab w:val="left" w:pos="1069"/>
          <w:tab w:val="left" w:pos="2352"/>
        </w:tabs>
        <w:spacing w:line="360" w:lineRule="exact"/>
        <w:jc w:val="center"/>
        <w:rPr>
          <w:rFonts w:hAnsi="宋体" w:cs="宋体"/>
          <w:sz w:val="32"/>
          <w:highlight w:val="none"/>
        </w:rPr>
      </w:pPr>
    </w:p>
    <w:p w14:paraId="4A987CE8">
      <w:pPr>
        <w:tabs>
          <w:tab w:val="left" w:pos="1069"/>
          <w:tab w:val="left" w:pos="2352"/>
        </w:tabs>
        <w:spacing w:line="360" w:lineRule="exact"/>
        <w:jc w:val="left"/>
        <w:rPr>
          <w:rFonts w:ascii="宋体" w:hAnsi="宋体" w:cs="宋体"/>
          <w:sz w:val="30"/>
          <w:highlight w:val="none"/>
        </w:rPr>
      </w:pPr>
    </w:p>
    <w:p w14:paraId="21D23912">
      <w:pPr>
        <w:pStyle w:val="10"/>
        <w:tabs>
          <w:tab w:val="left" w:pos="1069"/>
          <w:tab w:val="left" w:pos="2352"/>
        </w:tabs>
        <w:spacing w:line="360" w:lineRule="exact"/>
        <w:jc w:val="left"/>
        <w:rPr>
          <w:rFonts w:hAnsi="宋体" w:cs="宋体"/>
          <w:b/>
          <w:bCs/>
          <w:sz w:val="32"/>
          <w:highlight w:val="none"/>
          <w:lang w:val="zh-CN"/>
        </w:rPr>
      </w:pPr>
    </w:p>
    <w:p w14:paraId="5CADBCAB">
      <w:pPr>
        <w:tabs>
          <w:tab w:val="left" w:pos="2352"/>
        </w:tabs>
        <w:rPr>
          <w:rFonts w:ascii="宋体" w:hAnsi="宋体" w:cs="宋体"/>
          <w:highlight w:val="none"/>
          <w:lang w:val="zh-CN"/>
        </w:rPr>
      </w:pPr>
    </w:p>
    <w:p w14:paraId="22DDDD32">
      <w:pPr>
        <w:pStyle w:val="10"/>
        <w:tabs>
          <w:tab w:val="left" w:pos="1069"/>
          <w:tab w:val="left" w:pos="2352"/>
        </w:tabs>
        <w:spacing w:line="360" w:lineRule="exact"/>
        <w:jc w:val="left"/>
        <w:rPr>
          <w:rFonts w:hint="eastAsia" w:hAnsi="宋体" w:cs="宋体"/>
          <w:b/>
          <w:bCs/>
          <w:sz w:val="32"/>
          <w:highlight w:val="none"/>
          <w:lang w:val="zh-CN"/>
        </w:rPr>
      </w:pPr>
    </w:p>
    <w:p w14:paraId="6E91EB7F">
      <w:pPr>
        <w:pStyle w:val="10"/>
        <w:tabs>
          <w:tab w:val="left" w:pos="1069"/>
          <w:tab w:val="left" w:pos="2352"/>
        </w:tabs>
        <w:spacing w:line="360" w:lineRule="exact"/>
        <w:jc w:val="left"/>
        <w:rPr>
          <w:rFonts w:hint="eastAsia" w:hAnsi="宋体" w:cs="宋体"/>
          <w:b/>
          <w:bCs/>
          <w:sz w:val="32"/>
          <w:highlight w:val="none"/>
          <w:lang w:val="zh-CN"/>
        </w:rPr>
      </w:pPr>
    </w:p>
    <w:p w14:paraId="74BA09C3">
      <w:pPr>
        <w:pStyle w:val="10"/>
        <w:tabs>
          <w:tab w:val="left" w:pos="1069"/>
          <w:tab w:val="left" w:pos="2352"/>
        </w:tabs>
        <w:spacing w:line="360" w:lineRule="exact"/>
        <w:jc w:val="left"/>
        <w:rPr>
          <w:rFonts w:hAnsi="宋体" w:cs="宋体"/>
          <w:b/>
          <w:bCs/>
          <w:sz w:val="32"/>
          <w:highlight w:val="none"/>
        </w:rPr>
      </w:pPr>
      <w:r>
        <w:rPr>
          <w:rFonts w:hint="eastAsia" w:hAnsi="宋体" w:cs="宋体"/>
          <w:b/>
          <w:bCs/>
          <w:sz w:val="32"/>
          <w:highlight w:val="none"/>
          <w:lang w:val="zh-CN"/>
        </w:rPr>
        <w:t>附件八</w:t>
      </w:r>
    </w:p>
    <w:p w14:paraId="0FF9B4C8">
      <w:pPr>
        <w:pStyle w:val="10"/>
        <w:tabs>
          <w:tab w:val="left" w:pos="1069"/>
          <w:tab w:val="left" w:pos="2352"/>
        </w:tabs>
        <w:spacing w:line="360" w:lineRule="exact"/>
        <w:jc w:val="center"/>
        <w:rPr>
          <w:rFonts w:hAnsi="宋体" w:cs="宋体"/>
          <w:b/>
          <w:bCs/>
          <w:sz w:val="32"/>
          <w:highlight w:val="none"/>
          <w:lang w:val="zh-CN"/>
        </w:rPr>
      </w:pPr>
      <w:bookmarkStart w:id="52" w:name="_Toc18541_WPSOffice_Level3"/>
      <w:r>
        <w:rPr>
          <w:rFonts w:hint="eastAsia" w:hAnsi="宋体" w:cs="宋体"/>
          <w:b/>
          <w:bCs/>
          <w:sz w:val="32"/>
          <w:highlight w:val="none"/>
          <w:lang w:val="zh-CN"/>
        </w:rPr>
        <w:t>（一）商务偏离表</w:t>
      </w:r>
      <w:bookmarkEnd w:id="52"/>
    </w:p>
    <w:p w14:paraId="3AFD25F3">
      <w:pPr>
        <w:tabs>
          <w:tab w:val="left" w:pos="1069"/>
          <w:tab w:val="left" w:pos="2352"/>
        </w:tabs>
        <w:autoSpaceDE w:val="0"/>
        <w:autoSpaceDN w:val="0"/>
        <w:adjustRightInd w:val="0"/>
        <w:spacing w:line="360" w:lineRule="exact"/>
        <w:jc w:val="center"/>
        <w:rPr>
          <w:rFonts w:ascii="宋体" w:hAnsi="宋体" w:cs="宋体"/>
          <w:sz w:val="32"/>
          <w:highlight w:val="none"/>
          <w:lang w:val="zh-CN"/>
        </w:rPr>
      </w:pPr>
    </w:p>
    <w:tbl>
      <w:tblPr>
        <w:tblStyle w:val="24"/>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2607B536">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35A666E8">
            <w:pPr>
              <w:tabs>
                <w:tab w:val="left" w:pos="1069"/>
                <w:tab w:val="left" w:pos="2352"/>
              </w:tabs>
              <w:autoSpaceDE w:val="0"/>
              <w:autoSpaceDN w:val="0"/>
              <w:adjustRightInd w:val="0"/>
              <w:spacing w:line="360" w:lineRule="exact"/>
              <w:rPr>
                <w:rFonts w:ascii="宋体" w:hAnsi="宋体" w:cs="宋体"/>
                <w:sz w:val="24"/>
                <w:highlight w:val="none"/>
              </w:rPr>
            </w:pPr>
            <w:r>
              <w:rPr>
                <w:rFonts w:hint="eastAsia" w:ascii="宋体" w:hAnsi="宋体" w:cs="宋体"/>
                <w:sz w:val="24"/>
                <w:highlight w:val="none"/>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4D04D003">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56D867B7">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35DD86FA">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投标（响应）文件</w:t>
            </w:r>
          </w:p>
          <w:p w14:paraId="7066B587">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3DB6701E">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备注</w:t>
            </w:r>
          </w:p>
        </w:tc>
      </w:tr>
      <w:tr w14:paraId="0972983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2533E08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11A572C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0FAB3A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347BCE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80879D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5865F9D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816C7A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9D75786">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009D55A">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5F2CBC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31EB9E1">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33CBCE6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F4BE211">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DEACE7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9D742F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B36459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9F97D8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71AFAB78">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6DC0A58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10CBD69">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0AF2FC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B9AC3C1">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81BA39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70F9478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6870C38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131C83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B21D9A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F42D009">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760D779B">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42D4E7B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4E07972">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237877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49971AB">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88CA51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A271BF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62564E8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50A0330">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43EAF32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500DAC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A51E64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0BA38D2">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00E46679">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36472EF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49C992D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6995CCE">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0734FD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BEF860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46FCDB8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4E2D9A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CD2DA7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A28DFEE">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CAA72F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71E15BB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bl>
    <w:p w14:paraId="4BBE4F46">
      <w:pPr>
        <w:tabs>
          <w:tab w:val="left" w:pos="1069"/>
          <w:tab w:val="left" w:pos="2352"/>
        </w:tabs>
        <w:autoSpaceDE w:val="0"/>
        <w:autoSpaceDN w:val="0"/>
        <w:adjustRightInd w:val="0"/>
        <w:spacing w:line="360" w:lineRule="exact"/>
        <w:rPr>
          <w:rFonts w:ascii="宋体" w:hAnsi="宋体" w:cs="宋体"/>
          <w:sz w:val="24"/>
          <w:highlight w:val="none"/>
          <w:lang w:val="zh-CN"/>
        </w:rPr>
      </w:pPr>
      <w:r>
        <w:rPr>
          <w:rFonts w:hint="eastAsia" w:ascii="宋体" w:hAnsi="宋体" w:cs="宋体"/>
          <w:sz w:val="24"/>
          <w:highlight w:val="none"/>
          <w:lang w:val="zh-CN"/>
        </w:rPr>
        <w:t>供应商盖章：</w:t>
      </w:r>
    </w:p>
    <w:p w14:paraId="636CE0B8">
      <w:pPr>
        <w:tabs>
          <w:tab w:val="left" w:pos="1069"/>
          <w:tab w:val="left" w:pos="2352"/>
        </w:tabs>
        <w:autoSpaceDE w:val="0"/>
        <w:autoSpaceDN w:val="0"/>
        <w:adjustRightInd w:val="0"/>
        <w:spacing w:line="360" w:lineRule="exact"/>
        <w:rPr>
          <w:rFonts w:ascii="宋体" w:hAnsi="宋体" w:cs="宋体"/>
          <w:sz w:val="32"/>
          <w:highlight w:val="none"/>
          <w:lang w:val="zh-CN"/>
        </w:rPr>
      </w:pPr>
    </w:p>
    <w:p w14:paraId="1A4217F0">
      <w:pPr>
        <w:pStyle w:val="10"/>
        <w:tabs>
          <w:tab w:val="left" w:pos="1069"/>
          <w:tab w:val="left" w:pos="2352"/>
        </w:tabs>
        <w:spacing w:line="360" w:lineRule="exact"/>
        <w:jc w:val="center"/>
        <w:rPr>
          <w:rFonts w:hAnsi="宋体" w:cs="宋体"/>
          <w:b/>
          <w:bCs/>
          <w:sz w:val="32"/>
          <w:highlight w:val="none"/>
          <w:lang w:val="zh-CN"/>
        </w:rPr>
      </w:pPr>
      <w:bookmarkStart w:id="53" w:name="_Toc4031_WPSOffice_Level3"/>
      <w:r>
        <w:rPr>
          <w:rFonts w:hint="eastAsia" w:hAnsi="宋体" w:cs="宋体"/>
          <w:b/>
          <w:bCs/>
          <w:sz w:val="32"/>
          <w:highlight w:val="none"/>
          <w:lang w:val="zh-CN"/>
        </w:rPr>
        <w:t>（二）技术偏离表</w:t>
      </w:r>
      <w:bookmarkEnd w:id="53"/>
    </w:p>
    <w:tbl>
      <w:tblPr>
        <w:tblStyle w:val="24"/>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4923598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1283B942">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0D8935E1">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076ADA07">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7354474C">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投标（响应）文件</w:t>
            </w:r>
          </w:p>
          <w:p w14:paraId="4E95D7E9">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32A67376">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备注</w:t>
            </w:r>
          </w:p>
        </w:tc>
      </w:tr>
      <w:tr w14:paraId="5EF215A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82B93B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13D0334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CD0C6B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774F2F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D831BAF">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4BE7BBE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DFF242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9465D75">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1FADF4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19122D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C2672E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5CD0C56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56E94DA">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39EAA6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1E84AEF">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7A0286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9C6955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6347BE2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D8BA75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CF03ED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E06961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B70DA4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4AB4618">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6EF08C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54F4C66E">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10AB53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9AFA067">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992711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212231BE">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357CC19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295DE40B">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0C0AF2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88C9A57">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5511FFE">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4B22E93">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036B27E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AA1744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0D91CB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4E8044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9059E7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0DB891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13E548F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FDE4AD7">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8624701">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9B61BD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89FCB93">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BE9DC6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688B84D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182B33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B1AF6E1">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0913EE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E96B1B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D74635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bl>
    <w:p w14:paraId="03FE1631">
      <w:pPr>
        <w:tabs>
          <w:tab w:val="left" w:pos="1069"/>
          <w:tab w:val="left" w:pos="2352"/>
        </w:tabs>
        <w:spacing w:line="360" w:lineRule="exact"/>
        <w:rPr>
          <w:rFonts w:ascii="宋体" w:hAnsi="宋体" w:cs="宋体"/>
          <w:spacing w:val="20"/>
          <w:sz w:val="22"/>
          <w:highlight w:val="none"/>
        </w:rPr>
      </w:pPr>
      <w:r>
        <w:rPr>
          <w:rFonts w:hint="eastAsia" w:ascii="宋体" w:hAnsi="宋体" w:cs="宋体"/>
          <w:sz w:val="22"/>
          <w:highlight w:val="none"/>
          <w:lang w:val="zh-CN"/>
        </w:rPr>
        <w:t>供应商盖章：</w:t>
      </w:r>
    </w:p>
    <w:p w14:paraId="0943732F">
      <w:pPr>
        <w:tabs>
          <w:tab w:val="left" w:pos="1069"/>
          <w:tab w:val="left" w:pos="2352"/>
        </w:tabs>
        <w:rPr>
          <w:rFonts w:ascii="宋体" w:hAnsi="宋体" w:cs="宋体"/>
          <w:highlight w:val="none"/>
        </w:rPr>
      </w:pPr>
      <w:bookmarkStart w:id="54" w:name="_Toc30988_WPSOffice_Level2"/>
    </w:p>
    <w:p w14:paraId="3983864C">
      <w:pPr>
        <w:tabs>
          <w:tab w:val="left" w:pos="1069"/>
          <w:tab w:val="left" w:pos="2352"/>
        </w:tabs>
        <w:rPr>
          <w:rFonts w:ascii="宋体" w:hAnsi="宋体" w:cs="宋体"/>
          <w:highlight w:val="none"/>
        </w:rPr>
      </w:pPr>
    </w:p>
    <w:p w14:paraId="2B5C3E16">
      <w:pPr>
        <w:tabs>
          <w:tab w:val="left" w:pos="1069"/>
          <w:tab w:val="left" w:pos="2352"/>
        </w:tabs>
        <w:rPr>
          <w:rFonts w:ascii="宋体" w:hAnsi="宋体" w:cs="宋体"/>
          <w:highlight w:val="none"/>
        </w:rPr>
      </w:pPr>
      <w:r>
        <w:rPr>
          <w:rFonts w:hint="eastAsia" w:ascii="宋体" w:hAnsi="宋体" w:cs="宋体"/>
          <w:highlight w:val="none"/>
        </w:rPr>
        <w:t>备注：表格可以延续</w:t>
      </w:r>
      <w:bookmarkEnd w:id="54"/>
    </w:p>
    <w:p w14:paraId="4464345B">
      <w:pPr>
        <w:pStyle w:val="10"/>
        <w:tabs>
          <w:tab w:val="left" w:pos="1069"/>
          <w:tab w:val="left" w:pos="2352"/>
        </w:tabs>
        <w:spacing w:line="360" w:lineRule="exact"/>
        <w:rPr>
          <w:rFonts w:hAnsi="宋体" w:cs="宋体"/>
          <w:sz w:val="22"/>
          <w:highlight w:val="none"/>
        </w:rPr>
      </w:pPr>
    </w:p>
    <w:p w14:paraId="7548FFFE">
      <w:pPr>
        <w:tabs>
          <w:tab w:val="left" w:pos="1069"/>
          <w:tab w:val="left" w:pos="2352"/>
        </w:tabs>
        <w:rPr>
          <w:rFonts w:ascii="宋体" w:hAnsi="宋体" w:cs="宋体"/>
          <w:b/>
          <w:bCs/>
          <w:sz w:val="32"/>
          <w:szCs w:val="32"/>
          <w:highlight w:val="none"/>
        </w:rPr>
      </w:pPr>
    </w:p>
    <w:p w14:paraId="781BB684">
      <w:pPr>
        <w:tabs>
          <w:tab w:val="left" w:pos="1069"/>
          <w:tab w:val="left" w:pos="2352"/>
        </w:tabs>
        <w:rPr>
          <w:rFonts w:hint="eastAsia" w:ascii="宋体" w:hAnsi="宋体" w:cs="宋体"/>
          <w:b/>
          <w:bCs/>
          <w:sz w:val="32"/>
          <w:szCs w:val="32"/>
        </w:rPr>
      </w:pPr>
    </w:p>
    <w:p w14:paraId="75E9065D">
      <w:pPr>
        <w:tabs>
          <w:tab w:val="left" w:pos="1069"/>
          <w:tab w:val="left" w:pos="2352"/>
        </w:tabs>
        <w:rPr>
          <w:rFonts w:hint="eastAsia" w:ascii="宋体" w:hAnsi="宋体" w:cs="宋体"/>
          <w:b/>
          <w:bCs/>
          <w:sz w:val="32"/>
          <w:szCs w:val="32"/>
        </w:rPr>
      </w:pPr>
    </w:p>
    <w:p w14:paraId="13C3EEC2">
      <w:pPr>
        <w:tabs>
          <w:tab w:val="left" w:pos="1069"/>
          <w:tab w:val="left" w:pos="2352"/>
        </w:tabs>
        <w:rPr>
          <w:rFonts w:ascii="宋体" w:hAnsi="宋体" w:cs="宋体"/>
          <w:b/>
          <w:bCs/>
          <w:sz w:val="32"/>
          <w:szCs w:val="32"/>
        </w:rPr>
      </w:pPr>
      <w:r>
        <w:rPr>
          <w:rFonts w:hint="eastAsia" w:ascii="宋体" w:hAnsi="宋体" w:cs="宋体"/>
          <w:b/>
          <w:bCs/>
          <w:sz w:val="32"/>
          <w:szCs w:val="32"/>
        </w:rPr>
        <w:t>附件九</w:t>
      </w:r>
    </w:p>
    <w:p w14:paraId="4C81D662">
      <w:pPr>
        <w:autoSpaceDE w:val="0"/>
        <w:autoSpaceDN w:val="0"/>
        <w:adjustRightInd w:val="0"/>
        <w:spacing w:line="400" w:lineRule="exact"/>
        <w:jc w:val="center"/>
        <w:rPr>
          <w:rFonts w:ascii="宋体" w:hAnsi="宋体" w:cs="宋体"/>
          <w:b/>
          <w:bCs/>
          <w:sz w:val="28"/>
          <w:szCs w:val="28"/>
          <w:lang w:val="zh-CN"/>
        </w:rPr>
      </w:pPr>
      <w:bookmarkStart w:id="55" w:name="_Toc460707936"/>
      <w:r>
        <w:rPr>
          <w:rFonts w:hint="eastAsia" w:ascii="宋体" w:hAnsi="宋体" w:cs="宋体"/>
          <w:b/>
          <w:bCs/>
          <w:sz w:val="28"/>
          <w:szCs w:val="28"/>
          <w:lang w:val="zh-CN"/>
        </w:rPr>
        <w:t>（一）项目负责人情况表</w:t>
      </w:r>
    </w:p>
    <w:p w14:paraId="385DFC48">
      <w:pPr>
        <w:widowControl/>
        <w:overflowPunct w:val="0"/>
        <w:autoSpaceDE w:val="0"/>
        <w:autoSpaceDN w:val="0"/>
        <w:adjustRightInd w:val="0"/>
        <w:spacing w:line="400" w:lineRule="atLeast"/>
        <w:ind w:left="2629"/>
        <w:jc w:val="left"/>
        <w:textAlignment w:val="baseline"/>
        <w:rPr>
          <w:rFonts w:ascii="宋体" w:hAnsi="宋体" w:cs="宋体"/>
          <w:b/>
          <w:sz w:val="28"/>
          <w:szCs w:val="20"/>
        </w:rPr>
      </w:pPr>
    </w:p>
    <w:p w14:paraId="57D7D5FB">
      <w:pPr>
        <w:widowControl/>
        <w:overflowPunct w:val="0"/>
        <w:autoSpaceDE w:val="0"/>
        <w:autoSpaceDN w:val="0"/>
        <w:adjustRightInd w:val="0"/>
        <w:spacing w:line="400" w:lineRule="atLeast"/>
        <w:ind w:left="630" w:hanging="630" w:hangingChars="300"/>
        <w:jc w:val="left"/>
        <w:textAlignment w:val="baseline"/>
        <w:rPr>
          <w:rFonts w:ascii="宋体" w:hAnsi="宋体" w:cs="宋体"/>
          <w:szCs w:val="20"/>
        </w:rPr>
      </w:pPr>
      <w:r>
        <w:rPr>
          <w:rFonts w:hint="eastAsia" w:ascii="宋体" w:hAnsi="宋体" w:cs="宋体"/>
          <w:szCs w:val="20"/>
        </w:rPr>
        <w:t>项目名称：                                            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45"/>
        <w:gridCol w:w="1822"/>
        <w:gridCol w:w="1587"/>
        <w:gridCol w:w="1726"/>
        <w:gridCol w:w="1449"/>
        <w:gridCol w:w="1588"/>
      </w:tblGrid>
      <w:tr w14:paraId="34C3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vAlign w:val="center"/>
          </w:tcPr>
          <w:p w14:paraId="7B78665C">
            <w:pPr>
              <w:spacing w:line="360" w:lineRule="exact"/>
              <w:jc w:val="center"/>
              <w:rPr>
                <w:rFonts w:ascii="新宋体" w:hAnsi="新宋体" w:eastAsia="新宋体"/>
              </w:rPr>
            </w:pPr>
            <w:r>
              <w:rPr>
                <w:rFonts w:hint="eastAsia" w:ascii="新宋体" w:hAnsi="新宋体" w:eastAsia="新宋体"/>
              </w:rPr>
              <w:t>1、一般情况</w:t>
            </w:r>
          </w:p>
        </w:tc>
      </w:tr>
      <w:tr w14:paraId="470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6EB5ACAB">
            <w:pPr>
              <w:spacing w:line="360" w:lineRule="exact"/>
              <w:jc w:val="center"/>
              <w:rPr>
                <w:rFonts w:ascii="新宋体" w:hAnsi="新宋体" w:eastAsia="新宋体"/>
              </w:rPr>
            </w:pPr>
            <w:r>
              <w:rPr>
                <w:rFonts w:hint="eastAsia" w:ascii="新宋体" w:hAnsi="新宋体" w:eastAsia="新宋体"/>
              </w:rPr>
              <w:t>姓   名</w:t>
            </w:r>
          </w:p>
        </w:tc>
        <w:tc>
          <w:tcPr>
            <w:tcW w:w="1822" w:type="dxa"/>
            <w:tcBorders>
              <w:top w:val="single" w:color="auto" w:sz="4" w:space="0"/>
              <w:left w:val="single" w:color="auto" w:sz="4" w:space="0"/>
              <w:bottom w:val="single" w:color="auto" w:sz="4" w:space="0"/>
              <w:right w:val="single" w:color="auto" w:sz="4" w:space="0"/>
            </w:tcBorders>
            <w:vAlign w:val="center"/>
          </w:tcPr>
          <w:p w14:paraId="2F5D0370">
            <w:pPr>
              <w:spacing w:line="360" w:lineRule="exact"/>
              <w:jc w:val="center"/>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6286561D">
            <w:pPr>
              <w:spacing w:line="360" w:lineRule="exact"/>
              <w:jc w:val="center"/>
              <w:rPr>
                <w:rFonts w:ascii="新宋体" w:hAnsi="新宋体" w:eastAsia="新宋体"/>
              </w:rPr>
            </w:pPr>
            <w:r>
              <w:rPr>
                <w:rFonts w:hint="eastAsia" w:ascii="新宋体" w:hAnsi="新宋体" w:eastAsia="新宋体"/>
              </w:rPr>
              <w:t>年  龄</w:t>
            </w:r>
          </w:p>
        </w:tc>
        <w:tc>
          <w:tcPr>
            <w:tcW w:w="1726" w:type="dxa"/>
            <w:tcBorders>
              <w:top w:val="single" w:color="auto" w:sz="4" w:space="0"/>
              <w:left w:val="single" w:color="auto" w:sz="4" w:space="0"/>
              <w:bottom w:val="single" w:color="auto" w:sz="4" w:space="0"/>
              <w:right w:val="single" w:color="auto" w:sz="4" w:space="0"/>
            </w:tcBorders>
            <w:vAlign w:val="center"/>
          </w:tcPr>
          <w:p w14:paraId="5FE12DB9">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53D72427">
            <w:pPr>
              <w:spacing w:line="360" w:lineRule="exact"/>
              <w:jc w:val="center"/>
              <w:rPr>
                <w:rFonts w:ascii="新宋体" w:hAnsi="新宋体" w:eastAsia="新宋体"/>
              </w:rPr>
            </w:pPr>
            <w:r>
              <w:rPr>
                <w:rFonts w:hint="eastAsia" w:ascii="新宋体" w:hAnsi="新宋体" w:eastAsia="新宋体"/>
              </w:rPr>
              <w:t>学  历</w:t>
            </w:r>
          </w:p>
        </w:tc>
        <w:tc>
          <w:tcPr>
            <w:tcW w:w="1588" w:type="dxa"/>
            <w:tcBorders>
              <w:top w:val="single" w:color="auto" w:sz="4" w:space="0"/>
              <w:left w:val="single" w:color="auto" w:sz="4" w:space="0"/>
              <w:bottom w:val="single" w:color="auto" w:sz="4" w:space="0"/>
              <w:right w:val="single" w:color="auto" w:sz="12" w:space="0"/>
            </w:tcBorders>
            <w:vAlign w:val="center"/>
          </w:tcPr>
          <w:p w14:paraId="7FA632F2">
            <w:pPr>
              <w:spacing w:line="360" w:lineRule="exact"/>
              <w:jc w:val="center"/>
              <w:rPr>
                <w:rFonts w:ascii="新宋体" w:hAnsi="新宋体" w:eastAsia="新宋体"/>
              </w:rPr>
            </w:pPr>
          </w:p>
        </w:tc>
      </w:tr>
      <w:tr w14:paraId="717C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56B17E67">
            <w:pPr>
              <w:spacing w:line="360" w:lineRule="exact"/>
              <w:jc w:val="center"/>
              <w:rPr>
                <w:rFonts w:ascii="新宋体" w:hAnsi="新宋体" w:eastAsia="新宋体"/>
              </w:rPr>
            </w:pPr>
            <w:r>
              <w:rPr>
                <w:rFonts w:hint="eastAsia" w:ascii="新宋体" w:hAnsi="新宋体" w:eastAsia="新宋体"/>
              </w:rPr>
              <w:t>毕业学校</w:t>
            </w:r>
          </w:p>
        </w:tc>
        <w:tc>
          <w:tcPr>
            <w:tcW w:w="1822" w:type="dxa"/>
            <w:tcBorders>
              <w:top w:val="single" w:color="auto" w:sz="4" w:space="0"/>
              <w:left w:val="single" w:color="auto" w:sz="4" w:space="0"/>
              <w:bottom w:val="single" w:color="auto" w:sz="4" w:space="0"/>
              <w:right w:val="single" w:color="auto" w:sz="4" w:space="0"/>
            </w:tcBorders>
            <w:vAlign w:val="center"/>
          </w:tcPr>
          <w:p w14:paraId="22A5809A">
            <w:pPr>
              <w:spacing w:line="360" w:lineRule="exact"/>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4B95621C">
            <w:pPr>
              <w:spacing w:line="360" w:lineRule="exact"/>
              <w:jc w:val="center"/>
              <w:rPr>
                <w:rFonts w:ascii="新宋体" w:hAnsi="新宋体" w:eastAsia="新宋体"/>
              </w:rPr>
            </w:pPr>
            <w:r>
              <w:rPr>
                <w:rFonts w:hint="eastAsia" w:ascii="新宋体" w:hAnsi="新宋体" w:eastAsia="新宋体"/>
              </w:rPr>
              <w:t>专  业</w:t>
            </w:r>
          </w:p>
        </w:tc>
        <w:tc>
          <w:tcPr>
            <w:tcW w:w="1726" w:type="dxa"/>
            <w:tcBorders>
              <w:top w:val="single" w:color="auto" w:sz="4" w:space="0"/>
              <w:left w:val="single" w:color="auto" w:sz="4" w:space="0"/>
              <w:bottom w:val="single" w:color="auto" w:sz="4" w:space="0"/>
              <w:right w:val="single" w:color="auto" w:sz="4" w:space="0"/>
            </w:tcBorders>
            <w:vAlign w:val="center"/>
          </w:tcPr>
          <w:p w14:paraId="71CFBBC5">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03EDCB53">
            <w:pPr>
              <w:spacing w:line="360" w:lineRule="exact"/>
              <w:jc w:val="center"/>
              <w:rPr>
                <w:rFonts w:ascii="新宋体" w:hAnsi="新宋体" w:eastAsia="新宋体"/>
              </w:rPr>
            </w:pPr>
            <w:r>
              <w:rPr>
                <w:rFonts w:hint="eastAsia" w:ascii="新宋体" w:hAnsi="新宋体" w:eastAsia="新宋体"/>
              </w:rPr>
              <w:t>职  务</w:t>
            </w:r>
          </w:p>
        </w:tc>
        <w:tc>
          <w:tcPr>
            <w:tcW w:w="1588" w:type="dxa"/>
            <w:tcBorders>
              <w:top w:val="single" w:color="auto" w:sz="4" w:space="0"/>
              <w:left w:val="single" w:color="auto" w:sz="4" w:space="0"/>
              <w:bottom w:val="single" w:color="auto" w:sz="4" w:space="0"/>
              <w:right w:val="single" w:color="auto" w:sz="12" w:space="0"/>
            </w:tcBorders>
            <w:vAlign w:val="center"/>
          </w:tcPr>
          <w:p w14:paraId="00D9A3BD">
            <w:pPr>
              <w:spacing w:line="360" w:lineRule="exact"/>
              <w:jc w:val="center"/>
              <w:rPr>
                <w:rFonts w:ascii="新宋体" w:hAnsi="新宋体" w:eastAsia="新宋体"/>
              </w:rPr>
            </w:pPr>
          </w:p>
        </w:tc>
      </w:tr>
      <w:tr w14:paraId="0F9A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0F7587A">
            <w:pPr>
              <w:spacing w:line="260" w:lineRule="exact"/>
              <w:jc w:val="center"/>
              <w:rPr>
                <w:rFonts w:ascii="新宋体" w:hAnsi="新宋体" w:eastAsia="新宋体"/>
              </w:rPr>
            </w:pPr>
            <w:r>
              <w:rPr>
                <w:rFonts w:hint="eastAsia" w:ascii="新宋体" w:hAnsi="新宋体" w:eastAsia="新宋体"/>
              </w:rPr>
              <w:t>职  称</w:t>
            </w:r>
          </w:p>
          <w:p w14:paraId="0F09B1B2">
            <w:pPr>
              <w:spacing w:line="260" w:lineRule="exact"/>
              <w:jc w:val="center"/>
              <w:rPr>
                <w:rFonts w:ascii="新宋体" w:hAnsi="新宋体" w:eastAsia="新宋体"/>
              </w:rPr>
            </w:pPr>
            <w:r>
              <w:rPr>
                <w:rFonts w:hint="eastAsia" w:ascii="新宋体" w:hAnsi="新宋体" w:eastAsia="新宋体"/>
              </w:rPr>
              <w:t>（或学位）</w:t>
            </w:r>
          </w:p>
        </w:tc>
        <w:tc>
          <w:tcPr>
            <w:tcW w:w="1822" w:type="dxa"/>
            <w:tcBorders>
              <w:top w:val="single" w:color="auto" w:sz="4" w:space="0"/>
              <w:left w:val="single" w:color="auto" w:sz="4" w:space="0"/>
              <w:bottom w:val="single" w:color="auto" w:sz="4" w:space="0"/>
              <w:right w:val="single" w:color="auto" w:sz="4" w:space="0"/>
            </w:tcBorders>
            <w:vAlign w:val="center"/>
          </w:tcPr>
          <w:p w14:paraId="482A909B">
            <w:pPr>
              <w:spacing w:line="360" w:lineRule="exact"/>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2988A5D9">
            <w:pPr>
              <w:spacing w:line="360" w:lineRule="exact"/>
              <w:jc w:val="center"/>
              <w:rPr>
                <w:rFonts w:ascii="新宋体" w:hAnsi="新宋体" w:eastAsia="新宋体"/>
              </w:rPr>
            </w:pPr>
            <w:r>
              <w:rPr>
                <w:rFonts w:hint="eastAsia" w:ascii="新宋体" w:hAnsi="新宋体" w:eastAsia="新宋体"/>
              </w:rPr>
              <w:t>拟任何职</w:t>
            </w:r>
          </w:p>
        </w:tc>
        <w:tc>
          <w:tcPr>
            <w:tcW w:w="1726" w:type="dxa"/>
            <w:tcBorders>
              <w:top w:val="single" w:color="auto" w:sz="4" w:space="0"/>
              <w:left w:val="single" w:color="auto" w:sz="4" w:space="0"/>
              <w:bottom w:val="single" w:color="auto" w:sz="4" w:space="0"/>
              <w:right w:val="single" w:color="auto" w:sz="4" w:space="0"/>
            </w:tcBorders>
            <w:vAlign w:val="center"/>
          </w:tcPr>
          <w:p w14:paraId="065AD446">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08045FCC">
            <w:pPr>
              <w:spacing w:line="280" w:lineRule="exact"/>
              <w:jc w:val="center"/>
              <w:rPr>
                <w:rFonts w:ascii="新宋体" w:hAnsi="新宋体" w:eastAsia="新宋体"/>
              </w:rPr>
            </w:pPr>
            <w:r>
              <w:rPr>
                <w:rFonts w:hint="eastAsia" w:ascii="新宋体" w:hAnsi="新宋体" w:eastAsia="新宋体"/>
              </w:rPr>
              <w:t>参加工作</w:t>
            </w:r>
          </w:p>
          <w:p w14:paraId="72F7ECA2">
            <w:pPr>
              <w:spacing w:line="280" w:lineRule="exact"/>
              <w:jc w:val="center"/>
              <w:rPr>
                <w:rFonts w:ascii="新宋体" w:hAnsi="新宋体" w:eastAsia="新宋体"/>
              </w:rPr>
            </w:pPr>
            <w:r>
              <w:rPr>
                <w:rFonts w:hint="eastAsia" w:ascii="新宋体" w:hAnsi="新宋体" w:eastAsia="新宋体"/>
              </w:rPr>
              <w:t>时间</w:t>
            </w:r>
          </w:p>
        </w:tc>
        <w:tc>
          <w:tcPr>
            <w:tcW w:w="1588" w:type="dxa"/>
            <w:tcBorders>
              <w:top w:val="single" w:color="auto" w:sz="4" w:space="0"/>
              <w:left w:val="single" w:color="auto" w:sz="4" w:space="0"/>
              <w:bottom w:val="single" w:color="auto" w:sz="4" w:space="0"/>
              <w:right w:val="single" w:color="auto" w:sz="12" w:space="0"/>
            </w:tcBorders>
            <w:vAlign w:val="center"/>
          </w:tcPr>
          <w:p w14:paraId="22D45341">
            <w:pPr>
              <w:spacing w:line="360" w:lineRule="exact"/>
              <w:jc w:val="center"/>
              <w:rPr>
                <w:rFonts w:ascii="新宋体" w:hAnsi="新宋体" w:eastAsia="新宋体"/>
              </w:rPr>
            </w:pPr>
          </w:p>
        </w:tc>
      </w:tr>
      <w:tr w14:paraId="25D4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494D277B">
            <w:pPr>
              <w:spacing w:line="360" w:lineRule="exact"/>
              <w:jc w:val="center"/>
              <w:rPr>
                <w:rFonts w:ascii="新宋体" w:hAnsi="新宋体" w:eastAsia="新宋体"/>
              </w:rPr>
            </w:pPr>
            <w:r>
              <w:rPr>
                <w:rFonts w:hint="eastAsia" w:ascii="新宋体" w:hAnsi="新宋体" w:eastAsia="新宋体"/>
              </w:rPr>
              <w:t>2、个人简历</w:t>
            </w:r>
          </w:p>
        </w:tc>
      </w:tr>
      <w:tr w14:paraId="48D4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763CABF">
            <w:pPr>
              <w:spacing w:line="360" w:lineRule="exact"/>
              <w:jc w:val="center"/>
              <w:rPr>
                <w:rFonts w:ascii="新宋体" w:hAnsi="新宋体" w:eastAsia="新宋体"/>
              </w:rPr>
            </w:pPr>
            <w:r>
              <w:rPr>
                <w:rFonts w:hint="eastAsia" w:ascii="新宋体" w:hAnsi="新宋体" w:eastAsia="新宋体"/>
              </w:rPr>
              <w:t>时  间</w:t>
            </w: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30A8C0C7">
            <w:pPr>
              <w:spacing w:line="360" w:lineRule="exact"/>
              <w:jc w:val="center"/>
              <w:rPr>
                <w:rFonts w:ascii="新宋体" w:hAnsi="新宋体" w:eastAsia="新宋体"/>
              </w:rPr>
            </w:pPr>
            <w:r>
              <w:rPr>
                <w:rFonts w:hint="eastAsia" w:ascii="新宋体" w:hAnsi="新宋体" w:eastAsia="新宋体"/>
              </w:rPr>
              <w:t>专业工作经历</w:t>
            </w:r>
          </w:p>
        </w:tc>
      </w:tr>
      <w:tr w14:paraId="178B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5C6A33A8">
            <w:pPr>
              <w:spacing w:line="360" w:lineRule="exact"/>
              <w:rPr>
                <w:rFonts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521E07B0">
            <w:pPr>
              <w:spacing w:line="360" w:lineRule="exact"/>
              <w:rPr>
                <w:rFonts w:ascii="新宋体" w:hAnsi="新宋体" w:eastAsia="新宋体"/>
              </w:rPr>
            </w:pPr>
          </w:p>
        </w:tc>
      </w:tr>
      <w:tr w14:paraId="214C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0E9388A9">
            <w:pPr>
              <w:spacing w:line="360" w:lineRule="exact"/>
              <w:rPr>
                <w:rFonts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29AA5BC6">
            <w:pPr>
              <w:spacing w:line="360" w:lineRule="exact"/>
              <w:rPr>
                <w:rFonts w:ascii="新宋体" w:hAnsi="新宋体" w:eastAsia="新宋体"/>
              </w:rPr>
            </w:pPr>
          </w:p>
        </w:tc>
      </w:tr>
      <w:tr w14:paraId="406D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160E11DF">
            <w:pPr>
              <w:spacing w:line="360" w:lineRule="exact"/>
              <w:jc w:val="center"/>
              <w:rPr>
                <w:rFonts w:ascii="新宋体" w:hAnsi="新宋体" w:eastAsia="新宋体"/>
              </w:rPr>
            </w:pPr>
            <w:r>
              <w:rPr>
                <w:rFonts w:hint="eastAsia" w:ascii="新宋体" w:hAnsi="新宋体" w:eastAsia="新宋体"/>
              </w:rPr>
              <w:t>3、负责类似项目业绩</w:t>
            </w:r>
          </w:p>
        </w:tc>
      </w:tr>
      <w:tr w14:paraId="158A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21E6BF30">
            <w:pPr>
              <w:spacing w:line="360" w:lineRule="exact"/>
              <w:jc w:val="center"/>
              <w:rPr>
                <w:rFonts w:ascii="新宋体" w:hAnsi="新宋体" w:eastAsia="新宋体"/>
              </w:rPr>
            </w:pPr>
            <w:r>
              <w:rPr>
                <w:rFonts w:hint="eastAsia" w:ascii="新宋体" w:hAnsi="新宋体" w:eastAsia="新宋体"/>
              </w:rPr>
              <w:t>序号</w:t>
            </w: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256D988E">
            <w:pPr>
              <w:spacing w:line="360" w:lineRule="exact"/>
              <w:jc w:val="center"/>
              <w:rPr>
                <w:rFonts w:ascii="新宋体" w:hAnsi="新宋体" w:eastAsia="新宋体"/>
              </w:rPr>
            </w:pPr>
            <w:r>
              <w:rPr>
                <w:rFonts w:hint="eastAsia" w:ascii="新宋体" w:hAnsi="新宋体" w:eastAsia="新宋体"/>
              </w:rPr>
              <w:t>项  目  名  称</w:t>
            </w: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4B96BB3D">
            <w:pPr>
              <w:spacing w:line="360" w:lineRule="exact"/>
              <w:jc w:val="center"/>
              <w:rPr>
                <w:rFonts w:ascii="新宋体" w:hAnsi="新宋体" w:eastAsia="新宋体"/>
              </w:rPr>
            </w:pPr>
            <w:r>
              <w:rPr>
                <w:rFonts w:hint="eastAsia" w:ascii="新宋体" w:hAnsi="新宋体" w:eastAsia="新宋体"/>
              </w:rPr>
              <w:t>该项目中任何职</w:t>
            </w:r>
          </w:p>
        </w:tc>
      </w:tr>
      <w:tr w14:paraId="64AF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5E58685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83F694B">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E01B380">
            <w:pPr>
              <w:spacing w:line="360" w:lineRule="exact"/>
              <w:rPr>
                <w:rFonts w:ascii="新宋体" w:hAnsi="新宋体" w:eastAsia="新宋体"/>
              </w:rPr>
            </w:pPr>
          </w:p>
        </w:tc>
      </w:tr>
      <w:tr w14:paraId="5D9B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0919E6A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19E0CAE">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4E6F456">
            <w:pPr>
              <w:spacing w:line="360" w:lineRule="exact"/>
              <w:rPr>
                <w:rFonts w:ascii="新宋体" w:hAnsi="新宋体" w:eastAsia="新宋体"/>
              </w:rPr>
            </w:pPr>
          </w:p>
        </w:tc>
      </w:tr>
      <w:tr w14:paraId="32EE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6C6A00E9">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DC92BFF">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570C7146">
            <w:pPr>
              <w:spacing w:line="360" w:lineRule="exact"/>
              <w:rPr>
                <w:rFonts w:ascii="新宋体" w:hAnsi="新宋体" w:eastAsia="新宋体"/>
              </w:rPr>
            </w:pPr>
          </w:p>
        </w:tc>
      </w:tr>
      <w:tr w14:paraId="2045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1BCCD1B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5FC53729">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30F23D47">
            <w:pPr>
              <w:spacing w:line="360" w:lineRule="exact"/>
              <w:rPr>
                <w:rFonts w:ascii="新宋体" w:hAnsi="新宋体" w:eastAsia="新宋体"/>
              </w:rPr>
            </w:pPr>
          </w:p>
        </w:tc>
      </w:tr>
      <w:tr w14:paraId="6F53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7FC4C831">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C83F49C">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BEAF68F">
            <w:pPr>
              <w:spacing w:line="360" w:lineRule="exact"/>
              <w:rPr>
                <w:rFonts w:ascii="新宋体" w:hAnsi="新宋体" w:eastAsia="新宋体"/>
              </w:rPr>
            </w:pPr>
          </w:p>
        </w:tc>
      </w:tr>
      <w:tr w14:paraId="277A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3C121E22">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35B8DE4E">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C0EAD6A">
            <w:pPr>
              <w:spacing w:line="360" w:lineRule="exact"/>
              <w:rPr>
                <w:rFonts w:ascii="新宋体" w:hAnsi="新宋体" w:eastAsia="新宋体"/>
              </w:rPr>
            </w:pPr>
          </w:p>
        </w:tc>
      </w:tr>
      <w:tr w14:paraId="26B7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vAlign w:val="center"/>
          </w:tcPr>
          <w:p w14:paraId="65A77BDE">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12" w:space="0"/>
              <w:right w:val="single" w:color="auto" w:sz="4" w:space="0"/>
            </w:tcBorders>
            <w:vAlign w:val="center"/>
          </w:tcPr>
          <w:p w14:paraId="4262DCD2">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12" w:space="0"/>
              <w:right w:val="single" w:color="auto" w:sz="12" w:space="0"/>
            </w:tcBorders>
            <w:vAlign w:val="center"/>
          </w:tcPr>
          <w:p w14:paraId="0A9234AE">
            <w:pPr>
              <w:spacing w:line="360" w:lineRule="exact"/>
              <w:rPr>
                <w:rFonts w:ascii="新宋体" w:hAnsi="新宋体" w:eastAsia="新宋体"/>
              </w:rPr>
            </w:pPr>
          </w:p>
        </w:tc>
      </w:tr>
    </w:tbl>
    <w:p w14:paraId="4F3BD25E">
      <w:pPr>
        <w:widowControl/>
        <w:overflowPunct w:val="0"/>
        <w:autoSpaceDE w:val="0"/>
        <w:autoSpaceDN w:val="0"/>
        <w:adjustRightInd w:val="0"/>
        <w:spacing w:line="340" w:lineRule="exact"/>
        <w:ind w:left="630" w:hanging="630" w:hangingChars="300"/>
        <w:jc w:val="left"/>
        <w:textAlignment w:val="baseline"/>
        <w:rPr>
          <w:rFonts w:ascii="宋体" w:hAnsi="宋体" w:cs="宋体"/>
          <w:b/>
          <w:bCs/>
          <w:szCs w:val="20"/>
        </w:rPr>
      </w:pPr>
      <w:r>
        <w:rPr>
          <w:rFonts w:hint="eastAsia" w:ascii="宋体" w:hAnsi="宋体" w:cs="宋体"/>
          <w:bCs/>
          <w:szCs w:val="20"/>
        </w:rPr>
        <w:t xml:space="preserve"> 注:1、</w:t>
      </w:r>
      <w:r>
        <w:rPr>
          <w:rFonts w:hint="eastAsia" w:ascii="宋体" w:hAnsi="宋体" w:cs="宋体"/>
        </w:rPr>
        <w:t>本表应附学历（学位）证书、技术职称/资格证书、3个月内任1个月社保等证明原件扫描件；</w:t>
      </w:r>
    </w:p>
    <w:p w14:paraId="16E5D98A">
      <w:pPr>
        <w:numPr>
          <w:ilvl w:val="0"/>
          <w:numId w:val="8"/>
        </w:numPr>
        <w:autoSpaceDE w:val="0"/>
        <w:autoSpaceDN w:val="0"/>
        <w:adjustRightInd w:val="0"/>
        <w:spacing w:line="400" w:lineRule="exact"/>
        <w:jc w:val="left"/>
        <w:rPr>
          <w:rFonts w:ascii="宋体" w:hAnsi="宋体" w:cs="宋体"/>
          <w:bCs/>
          <w:snapToGrid w:val="0"/>
        </w:rPr>
      </w:pPr>
      <w:r>
        <w:rPr>
          <w:rFonts w:hint="eastAsia" w:ascii="宋体" w:hAnsi="宋体" w:cs="宋体"/>
          <w:bCs/>
          <w:snapToGrid w:val="0"/>
        </w:rPr>
        <w:t>本表可在不改变格式的情况下根据具体需要自行增减。</w:t>
      </w:r>
    </w:p>
    <w:p w14:paraId="39D584C2">
      <w:pPr>
        <w:autoSpaceDE w:val="0"/>
        <w:autoSpaceDN w:val="0"/>
        <w:adjustRightInd w:val="0"/>
        <w:spacing w:line="400" w:lineRule="exact"/>
        <w:jc w:val="left"/>
        <w:rPr>
          <w:rFonts w:ascii="宋体" w:hAnsi="宋体" w:cs="宋体"/>
          <w:b/>
          <w:bCs/>
          <w:snapToGrid w:val="0"/>
        </w:rPr>
      </w:pPr>
    </w:p>
    <w:p w14:paraId="7D57BFEA">
      <w:pPr>
        <w:spacing w:line="440" w:lineRule="exact"/>
        <w:ind w:firstLine="4200" w:firstLineChars="2000"/>
      </w:pPr>
      <w:r>
        <w:rPr>
          <w:rFonts w:hint="eastAsia"/>
        </w:rPr>
        <w:t>投标人全称</w:t>
      </w:r>
      <w:r>
        <w:rPr>
          <w:rFonts w:hint="eastAsia" w:ascii="宋体" w:hAnsi="宋体" w:cs="宋体"/>
        </w:rPr>
        <w:t>（电子签名/公章）</w:t>
      </w:r>
      <w:r>
        <w:rPr>
          <w:rFonts w:hint="eastAsia"/>
        </w:rPr>
        <w:t>：</w:t>
      </w:r>
    </w:p>
    <w:p w14:paraId="1F83632D">
      <w:pPr>
        <w:spacing w:line="440" w:lineRule="exact"/>
        <w:ind w:firstLine="4200" w:firstLineChars="2000"/>
      </w:pPr>
      <w:r>
        <w:rPr>
          <w:rFonts w:hint="eastAsia"/>
        </w:rPr>
        <w:t xml:space="preserve">日期：     年    月    日  </w:t>
      </w:r>
    </w:p>
    <w:p w14:paraId="6B4D5D03">
      <w:pPr>
        <w:autoSpaceDE w:val="0"/>
        <w:autoSpaceDN w:val="0"/>
        <w:adjustRightInd w:val="0"/>
        <w:spacing w:line="400" w:lineRule="exact"/>
        <w:jc w:val="center"/>
        <w:rPr>
          <w:rFonts w:ascii="宋体" w:hAnsi="宋体" w:cs="宋体"/>
          <w:b/>
          <w:bCs/>
          <w:sz w:val="28"/>
          <w:szCs w:val="28"/>
          <w:lang w:val="zh-CN"/>
        </w:rPr>
        <w:sectPr>
          <w:headerReference r:id="rId13" w:type="default"/>
          <w:pgSz w:w="11906" w:h="16838"/>
          <w:pgMar w:top="1134" w:right="1134" w:bottom="1134" w:left="1134" w:header="851" w:footer="992" w:gutter="0"/>
          <w:cols w:space="720" w:num="1"/>
          <w:docGrid w:linePitch="312" w:charSpace="0"/>
        </w:sectPr>
      </w:pPr>
    </w:p>
    <w:p w14:paraId="44889BD4">
      <w:pPr>
        <w:pStyle w:val="10"/>
        <w:spacing w:line="400" w:lineRule="atLeast"/>
        <w:jc w:val="center"/>
        <w:rPr>
          <w:rFonts w:hAnsi="宋体" w:cs="宋体"/>
          <w:b/>
          <w:sz w:val="28"/>
        </w:rPr>
      </w:pPr>
      <w:r>
        <w:rPr>
          <w:rFonts w:hint="eastAsia" w:hAnsi="宋体" w:cs="宋体"/>
          <w:b/>
          <w:sz w:val="28"/>
        </w:rPr>
        <w:t>（二）承诺投入的服务人员情况表</w:t>
      </w:r>
    </w:p>
    <w:p w14:paraId="25AC000B">
      <w:pPr>
        <w:tabs>
          <w:tab w:val="left" w:pos="1620"/>
        </w:tabs>
        <w:jc w:val="left"/>
        <w:rPr>
          <w:rFonts w:ascii="宋体" w:hAnsi="宋体" w:cs="宋体"/>
          <w:sz w:val="22"/>
        </w:rPr>
      </w:pPr>
      <w:r>
        <w:rPr>
          <w:rFonts w:hint="eastAsia" w:ascii="宋体" w:hAnsi="宋体" w:cs="宋体"/>
          <w:sz w:val="22"/>
        </w:rPr>
        <w:t xml:space="preserve">项目名称：                                                                   项目编号： </w:t>
      </w:r>
    </w:p>
    <w:tbl>
      <w:tblPr>
        <w:tblStyle w:val="24"/>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340"/>
        <w:gridCol w:w="957"/>
        <w:gridCol w:w="1149"/>
        <w:gridCol w:w="1340"/>
        <w:gridCol w:w="1447"/>
        <w:gridCol w:w="1615"/>
        <w:gridCol w:w="1340"/>
        <w:gridCol w:w="1669"/>
        <w:gridCol w:w="3347"/>
      </w:tblGrid>
      <w:tr w14:paraId="3CB1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42" w:type="dxa"/>
            <w:vAlign w:val="center"/>
          </w:tcPr>
          <w:p w14:paraId="582FB86C">
            <w:pPr>
              <w:rPr>
                <w:rFonts w:ascii="宋体" w:hAnsi="宋体" w:cs="宋体"/>
                <w:bCs/>
                <w:sz w:val="22"/>
              </w:rPr>
            </w:pPr>
            <w:r>
              <w:rPr>
                <w:rFonts w:hint="eastAsia" w:ascii="宋体" w:hAnsi="宋体" w:cs="宋体"/>
                <w:bCs/>
                <w:sz w:val="22"/>
              </w:rPr>
              <w:t>序号</w:t>
            </w:r>
          </w:p>
        </w:tc>
        <w:tc>
          <w:tcPr>
            <w:tcW w:w="1340" w:type="dxa"/>
            <w:vAlign w:val="center"/>
          </w:tcPr>
          <w:p w14:paraId="531A2450">
            <w:pPr>
              <w:jc w:val="center"/>
              <w:rPr>
                <w:rFonts w:ascii="宋体" w:hAnsi="宋体" w:cs="宋体"/>
                <w:bCs/>
                <w:sz w:val="22"/>
              </w:rPr>
            </w:pPr>
            <w:r>
              <w:rPr>
                <w:rFonts w:hint="eastAsia" w:ascii="宋体" w:hAnsi="宋体" w:cs="宋体"/>
                <w:bCs/>
                <w:sz w:val="22"/>
              </w:rPr>
              <w:t>姓名</w:t>
            </w:r>
          </w:p>
        </w:tc>
        <w:tc>
          <w:tcPr>
            <w:tcW w:w="957" w:type="dxa"/>
            <w:vAlign w:val="center"/>
          </w:tcPr>
          <w:p w14:paraId="5E4E4014">
            <w:pPr>
              <w:jc w:val="center"/>
              <w:rPr>
                <w:rFonts w:ascii="宋体" w:hAnsi="宋体" w:cs="宋体"/>
                <w:bCs/>
                <w:sz w:val="22"/>
              </w:rPr>
            </w:pPr>
            <w:r>
              <w:rPr>
                <w:rFonts w:hint="eastAsia" w:ascii="宋体" w:hAnsi="宋体" w:cs="宋体"/>
                <w:bCs/>
                <w:sz w:val="22"/>
              </w:rPr>
              <w:t>性别</w:t>
            </w:r>
          </w:p>
        </w:tc>
        <w:tc>
          <w:tcPr>
            <w:tcW w:w="1149" w:type="dxa"/>
            <w:vAlign w:val="center"/>
          </w:tcPr>
          <w:p w14:paraId="46F5B795">
            <w:pPr>
              <w:jc w:val="center"/>
              <w:rPr>
                <w:rFonts w:ascii="宋体" w:hAnsi="宋体" w:cs="宋体"/>
                <w:bCs/>
                <w:sz w:val="22"/>
              </w:rPr>
            </w:pPr>
            <w:r>
              <w:rPr>
                <w:rFonts w:hint="eastAsia" w:ascii="宋体" w:hAnsi="宋体" w:cs="宋体"/>
                <w:bCs/>
                <w:sz w:val="22"/>
              </w:rPr>
              <w:t>年龄</w:t>
            </w:r>
          </w:p>
        </w:tc>
        <w:tc>
          <w:tcPr>
            <w:tcW w:w="1340" w:type="dxa"/>
            <w:vAlign w:val="center"/>
          </w:tcPr>
          <w:p w14:paraId="7CFC4B26">
            <w:pPr>
              <w:jc w:val="center"/>
              <w:rPr>
                <w:rFonts w:ascii="宋体" w:hAnsi="宋体" w:cs="宋体"/>
                <w:bCs/>
                <w:sz w:val="22"/>
              </w:rPr>
            </w:pPr>
            <w:r>
              <w:rPr>
                <w:rFonts w:hint="eastAsia" w:ascii="宋体" w:hAnsi="宋体" w:cs="宋体"/>
                <w:bCs/>
                <w:sz w:val="22"/>
              </w:rPr>
              <w:t>专业/年限</w:t>
            </w:r>
          </w:p>
        </w:tc>
        <w:tc>
          <w:tcPr>
            <w:tcW w:w="1447" w:type="dxa"/>
            <w:vAlign w:val="center"/>
          </w:tcPr>
          <w:p w14:paraId="7FD5889F">
            <w:pPr>
              <w:jc w:val="center"/>
              <w:rPr>
                <w:rFonts w:ascii="宋体" w:hAnsi="宋体" w:cs="宋体"/>
                <w:bCs/>
                <w:sz w:val="22"/>
              </w:rPr>
            </w:pPr>
            <w:r>
              <w:rPr>
                <w:rFonts w:hint="eastAsia" w:ascii="宋体" w:hAnsi="宋体" w:cs="宋体"/>
                <w:bCs/>
                <w:sz w:val="22"/>
              </w:rPr>
              <w:t>职称/</w:t>
            </w:r>
            <w:r>
              <w:rPr>
                <w:rFonts w:hint="eastAsia" w:ascii="宋体" w:hAnsi="宋体" w:cs="宋体"/>
                <w:sz w:val="22"/>
              </w:rPr>
              <w:t>资格</w:t>
            </w:r>
          </w:p>
        </w:tc>
        <w:tc>
          <w:tcPr>
            <w:tcW w:w="1615" w:type="dxa"/>
            <w:vAlign w:val="center"/>
          </w:tcPr>
          <w:p w14:paraId="6668A08E">
            <w:pPr>
              <w:jc w:val="center"/>
              <w:rPr>
                <w:rFonts w:ascii="宋体" w:hAnsi="宋体" w:cs="宋体"/>
                <w:bCs/>
                <w:sz w:val="22"/>
              </w:rPr>
            </w:pPr>
            <w:r>
              <w:rPr>
                <w:rFonts w:hint="eastAsia" w:ascii="宋体" w:hAnsi="宋体" w:cs="宋体"/>
                <w:bCs/>
                <w:sz w:val="22"/>
              </w:rPr>
              <w:t>拟担任何种工作/职务</w:t>
            </w:r>
          </w:p>
        </w:tc>
        <w:tc>
          <w:tcPr>
            <w:tcW w:w="1340" w:type="dxa"/>
            <w:vAlign w:val="center"/>
          </w:tcPr>
          <w:p w14:paraId="143F622D">
            <w:pPr>
              <w:jc w:val="center"/>
              <w:rPr>
                <w:rFonts w:ascii="宋体" w:hAnsi="宋体" w:cs="宋体"/>
                <w:bCs/>
                <w:sz w:val="22"/>
              </w:rPr>
            </w:pPr>
            <w:r>
              <w:rPr>
                <w:rFonts w:hint="eastAsia" w:ascii="宋体" w:hAnsi="宋体" w:cs="宋体"/>
                <w:bCs/>
                <w:sz w:val="22"/>
              </w:rPr>
              <w:t>承诺</w:t>
            </w:r>
          </w:p>
          <w:p w14:paraId="747F595B">
            <w:pPr>
              <w:jc w:val="center"/>
              <w:rPr>
                <w:rFonts w:ascii="宋体" w:hAnsi="宋体" w:cs="宋体"/>
                <w:bCs/>
                <w:sz w:val="22"/>
              </w:rPr>
            </w:pPr>
            <w:r>
              <w:rPr>
                <w:rFonts w:hint="eastAsia" w:ascii="宋体" w:hAnsi="宋体" w:cs="宋体"/>
                <w:bCs/>
                <w:sz w:val="22"/>
              </w:rPr>
              <w:t>到位率</w:t>
            </w:r>
          </w:p>
        </w:tc>
        <w:tc>
          <w:tcPr>
            <w:tcW w:w="1669" w:type="dxa"/>
            <w:vAlign w:val="center"/>
          </w:tcPr>
          <w:p w14:paraId="4D78C005">
            <w:pPr>
              <w:jc w:val="center"/>
              <w:rPr>
                <w:rFonts w:ascii="宋体" w:hAnsi="宋体" w:cs="宋体"/>
                <w:bCs/>
                <w:sz w:val="22"/>
              </w:rPr>
            </w:pPr>
            <w:r>
              <w:rPr>
                <w:rFonts w:hint="eastAsia" w:ascii="宋体" w:hAnsi="宋体" w:cs="宋体"/>
                <w:bCs/>
                <w:sz w:val="22"/>
              </w:rPr>
              <w:t>到现场服务起止时间</w:t>
            </w:r>
          </w:p>
        </w:tc>
        <w:tc>
          <w:tcPr>
            <w:tcW w:w="3347" w:type="dxa"/>
            <w:vAlign w:val="center"/>
          </w:tcPr>
          <w:p w14:paraId="0F5A4939">
            <w:pPr>
              <w:jc w:val="center"/>
              <w:rPr>
                <w:rFonts w:ascii="宋体" w:hAnsi="宋体" w:cs="宋体"/>
                <w:bCs/>
                <w:sz w:val="22"/>
              </w:rPr>
            </w:pPr>
            <w:r>
              <w:rPr>
                <w:rFonts w:hint="eastAsia" w:ascii="宋体" w:hAnsi="宋体" w:cs="宋体"/>
                <w:bCs/>
                <w:sz w:val="22"/>
              </w:rPr>
              <w:t>类似服务的经历、业绩、是否有上岗证等介绍（或另附简历）</w:t>
            </w:r>
          </w:p>
        </w:tc>
      </w:tr>
      <w:tr w14:paraId="5B61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32D9750">
            <w:pPr>
              <w:rPr>
                <w:rFonts w:ascii="宋体" w:hAnsi="宋体" w:cs="宋体"/>
                <w:sz w:val="22"/>
              </w:rPr>
            </w:pPr>
          </w:p>
        </w:tc>
        <w:tc>
          <w:tcPr>
            <w:tcW w:w="1340" w:type="dxa"/>
            <w:vAlign w:val="center"/>
          </w:tcPr>
          <w:p w14:paraId="51121AF3">
            <w:pPr>
              <w:rPr>
                <w:rFonts w:ascii="宋体" w:hAnsi="宋体" w:cs="宋体"/>
                <w:sz w:val="22"/>
              </w:rPr>
            </w:pPr>
          </w:p>
        </w:tc>
        <w:tc>
          <w:tcPr>
            <w:tcW w:w="957" w:type="dxa"/>
            <w:vAlign w:val="center"/>
          </w:tcPr>
          <w:p w14:paraId="7A45AC92">
            <w:pPr>
              <w:rPr>
                <w:rFonts w:ascii="宋体" w:hAnsi="宋体" w:cs="宋体"/>
                <w:sz w:val="22"/>
              </w:rPr>
            </w:pPr>
          </w:p>
        </w:tc>
        <w:tc>
          <w:tcPr>
            <w:tcW w:w="1149" w:type="dxa"/>
            <w:vAlign w:val="center"/>
          </w:tcPr>
          <w:p w14:paraId="7AF931B5">
            <w:pPr>
              <w:rPr>
                <w:rFonts w:ascii="宋体" w:hAnsi="宋体" w:cs="宋体"/>
                <w:sz w:val="22"/>
              </w:rPr>
            </w:pPr>
          </w:p>
        </w:tc>
        <w:tc>
          <w:tcPr>
            <w:tcW w:w="1340" w:type="dxa"/>
            <w:vAlign w:val="center"/>
          </w:tcPr>
          <w:p w14:paraId="57D794BD">
            <w:pPr>
              <w:rPr>
                <w:rFonts w:ascii="宋体" w:hAnsi="宋体" w:cs="宋体"/>
                <w:sz w:val="22"/>
              </w:rPr>
            </w:pPr>
          </w:p>
        </w:tc>
        <w:tc>
          <w:tcPr>
            <w:tcW w:w="1447" w:type="dxa"/>
            <w:vAlign w:val="center"/>
          </w:tcPr>
          <w:p w14:paraId="6E44DB25">
            <w:pPr>
              <w:rPr>
                <w:rFonts w:ascii="宋体" w:hAnsi="宋体" w:cs="宋体"/>
                <w:sz w:val="22"/>
              </w:rPr>
            </w:pPr>
          </w:p>
        </w:tc>
        <w:tc>
          <w:tcPr>
            <w:tcW w:w="1615" w:type="dxa"/>
            <w:vAlign w:val="center"/>
          </w:tcPr>
          <w:p w14:paraId="04AAB429">
            <w:pPr>
              <w:rPr>
                <w:rFonts w:ascii="宋体" w:hAnsi="宋体" w:cs="宋体"/>
                <w:sz w:val="22"/>
              </w:rPr>
            </w:pPr>
          </w:p>
        </w:tc>
        <w:tc>
          <w:tcPr>
            <w:tcW w:w="1340" w:type="dxa"/>
            <w:vAlign w:val="center"/>
          </w:tcPr>
          <w:p w14:paraId="2786C540">
            <w:pPr>
              <w:rPr>
                <w:rFonts w:ascii="宋体" w:hAnsi="宋体" w:cs="宋体"/>
                <w:sz w:val="22"/>
              </w:rPr>
            </w:pPr>
          </w:p>
        </w:tc>
        <w:tc>
          <w:tcPr>
            <w:tcW w:w="1669" w:type="dxa"/>
            <w:vAlign w:val="center"/>
          </w:tcPr>
          <w:p w14:paraId="5D7836C9">
            <w:pPr>
              <w:rPr>
                <w:rFonts w:ascii="宋体" w:hAnsi="宋体" w:cs="宋体"/>
                <w:sz w:val="22"/>
              </w:rPr>
            </w:pPr>
          </w:p>
        </w:tc>
        <w:tc>
          <w:tcPr>
            <w:tcW w:w="3347" w:type="dxa"/>
            <w:vAlign w:val="center"/>
          </w:tcPr>
          <w:p w14:paraId="14D3BBC4">
            <w:pPr>
              <w:rPr>
                <w:rFonts w:ascii="宋体" w:hAnsi="宋体" w:cs="宋体"/>
                <w:sz w:val="22"/>
              </w:rPr>
            </w:pPr>
          </w:p>
        </w:tc>
      </w:tr>
      <w:tr w14:paraId="3329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6EF61C0">
            <w:pPr>
              <w:rPr>
                <w:rFonts w:ascii="宋体" w:hAnsi="宋体" w:cs="宋体"/>
                <w:sz w:val="22"/>
              </w:rPr>
            </w:pPr>
          </w:p>
        </w:tc>
        <w:tc>
          <w:tcPr>
            <w:tcW w:w="1340" w:type="dxa"/>
            <w:vAlign w:val="center"/>
          </w:tcPr>
          <w:p w14:paraId="299D8A7E">
            <w:pPr>
              <w:rPr>
                <w:rFonts w:ascii="宋体" w:hAnsi="宋体" w:cs="宋体"/>
                <w:sz w:val="22"/>
              </w:rPr>
            </w:pPr>
          </w:p>
        </w:tc>
        <w:tc>
          <w:tcPr>
            <w:tcW w:w="957" w:type="dxa"/>
            <w:vAlign w:val="center"/>
          </w:tcPr>
          <w:p w14:paraId="36C978AB">
            <w:pPr>
              <w:rPr>
                <w:rFonts w:ascii="宋体" w:hAnsi="宋体" w:cs="宋体"/>
                <w:sz w:val="22"/>
              </w:rPr>
            </w:pPr>
          </w:p>
        </w:tc>
        <w:tc>
          <w:tcPr>
            <w:tcW w:w="1149" w:type="dxa"/>
            <w:vAlign w:val="center"/>
          </w:tcPr>
          <w:p w14:paraId="07745B83">
            <w:pPr>
              <w:rPr>
                <w:rFonts w:ascii="宋体" w:hAnsi="宋体" w:cs="宋体"/>
                <w:sz w:val="22"/>
              </w:rPr>
            </w:pPr>
          </w:p>
        </w:tc>
        <w:tc>
          <w:tcPr>
            <w:tcW w:w="1340" w:type="dxa"/>
            <w:vAlign w:val="center"/>
          </w:tcPr>
          <w:p w14:paraId="519742EF">
            <w:pPr>
              <w:rPr>
                <w:rFonts w:ascii="宋体" w:hAnsi="宋体" w:cs="宋体"/>
                <w:sz w:val="22"/>
              </w:rPr>
            </w:pPr>
          </w:p>
        </w:tc>
        <w:tc>
          <w:tcPr>
            <w:tcW w:w="1447" w:type="dxa"/>
            <w:vAlign w:val="center"/>
          </w:tcPr>
          <w:p w14:paraId="1E62004E">
            <w:pPr>
              <w:rPr>
                <w:rFonts w:ascii="宋体" w:hAnsi="宋体" w:cs="宋体"/>
                <w:sz w:val="22"/>
              </w:rPr>
            </w:pPr>
          </w:p>
        </w:tc>
        <w:tc>
          <w:tcPr>
            <w:tcW w:w="1615" w:type="dxa"/>
            <w:vAlign w:val="center"/>
          </w:tcPr>
          <w:p w14:paraId="26B8B70C">
            <w:pPr>
              <w:rPr>
                <w:rFonts w:ascii="宋体" w:hAnsi="宋体" w:cs="宋体"/>
                <w:sz w:val="22"/>
              </w:rPr>
            </w:pPr>
          </w:p>
        </w:tc>
        <w:tc>
          <w:tcPr>
            <w:tcW w:w="1340" w:type="dxa"/>
            <w:vAlign w:val="center"/>
          </w:tcPr>
          <w:p w14:paraId="0C6F03F9">
            <w:pPr>
              <w:rPr>
                <w:rFonts w:ascii="宋体" w:hAnsi="宋体" w:cs="宋体"/>
                <w:sz w:val="22"/>
              </w:rPr>
            </w:pPr>
          </w:p>
        </w:tc>
        <w:tc>
          <w:tcPr>
            <w:tcW w:w="1669" w:type="dxa"/>
            <w:vAlign w:val="center"/>
          </w:tcPr>
          <w:p w14:paraId="57BBBF24">
            <w:pPr>
              <w:rPr>
                <w:rFonts w:ascii="宋体" w:hAnsi="宋体" w:cs="宋体"/>
                <w:sz w:val="22"/>
              </w:rPr>
            </w:pPr>
          </w:p>
        </w:tc>
        <w:tc>
          <w:tcPr>
            <w:tcW w:w="3347" w:type="dxa"/>
            <w:vAlign w:val="center"/>
          </w:tcPr>
          <w:p w14:paraId="5B30E5AB">
            <w:pPr>
              <w:pStyle w:val="11"/>
              <w:ind w:left="5250"/>
              <w:rPr>
                <w:rFonts w:ascii="宋体" w:hAnsi="宋体" w:cs="宋体"/>
                <w:sz w:val="22"/>
                <w:szCs w:val="22"/>
              </w:rPr>
            </w:pPr>
          </w:p>
        </w:tc>
      </w:tr>
      <w:tr w14:paraId="25C7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25052A95">
            <w:pPr>
              <w:rPr>
                <w:rFonts w:ascii="宋体" w:hAnsi="宋体" w:cs="宋体"/>
                <w:sz w:val="22"/>
              </w:rPr>
            </w:pPr>
          </w:p>
        </w:tc>
        <w:tc>
          <w:tcPr>
            <w:tcW w:w="1340" w:type="dxa"/>
            <w:vAlign w:val="center"/>
          </w:tcPr>
          <w:p w14:paraId="6AE01EF2">
            <w:pPr>
              <w:rPr>
                <w:rFonts w:ascii="宋体" w:hAnsi="宋体" w:cs="宋体"/>
                <w:sz w:val="22"/>
              </w:rPr>
            </w:pPr>
          </w:p>
        </w:tc>
        <w:tc>
          <w:tcPr>
            <w:tcW w:w="957" w:type="dxa"/>
            <w:vAlign w:val="center"/>
          </w:tcPr>
          <w:p w14:paraId="1D0BFEF8">
            <w:pPr>
              <w:rPr>
                <w:rFonts w:ascii="宋体" w:hAnsi="宋体" w:cs="宋体"/>
                <w:sz w:val="22"/>
              </w:rPr>
            </w:pPr>
          </w:p>
        </w:tc>
        <w:tc>
          <w:tcPr>
            <w:tcW w:w="1149" w:type="dxa"/>
            <w:vAlign w:val="center"/>
          </w:tcPr>
          <w:p w14:paraId="72000642">
            <w:pPr>
              <w:rPr>
                <w:rFonts w:ascii="宋体" w:hAnsi="宋体" w:cs="宋体"/>
                <w:sz w:val="22"/>
              </w:rPr>
            </w:pPr>
          </w:p>
        </w:tc>
        <w:tc>
          <w:tcPr>
            <w:tcW w:w="1340" w:type="dxa"/>
            <w:vAlign w:val="center"/>
          </w:tcPr>
          <w:p w14:paraId="383AE484">
            <w:pPr>
              <w:rPr>
                <w:rFonts w:ascii="宋体" w:hAnsi="宋体" w:cs="宋体"/>
                <w:sz w:val="22"/>
              </w:rPr>
            </w:pPr>
          </w:p>
        </w:tc>
        <w:tc>
          <w:tcPr>
            <w:tcW w:w="1447" w:type="dxa"/>
            <w:vAlign w:val="center"/>
          </w:tcPr>
          <w:p w14:paraId="61B1FE80">
            <w:pPr>
              <w:rPr>
                <w:rFonts w:ascii="宋体" w:hAnsi="宋体" w:cs="宋体"/>
                <w:sz w:val="22"/>
              </w:rPr>
            </w:pPr>
          </w:p>
        </w:tc>
        <w:tc>
          <w:tcPr>
            <w:tcW w:w="1615" w:type="dxa"/>
            <w:vAlign w:val="center"/>
          </w:tcPr>
          <w:p w14:paraId="150BE9A6">
            <w:pPr>
              <w:rPr>
                <w:rFonts w:ascii="宋体" w:hAnsi="宋体" w:cs="宋体"/>
                <w:sz w:val="22"/>
              </w:rPr>
            </w:pPr>
          </w:p>
        </w:tc>
        <w:tc>
          <w:tcPr>
            <w:tcW w:w="1340" w:type="dxa"/>
            <w:vAlign w:val="center"/>
          </w:tcPr>
          <w:p w14:paraId="32E45995">
            <w:pPr>
              <w:rPr>
                <w:rFonts w:ascii="宋体" w:hAnsi="宋体" w:cs="宋体"/>
                <w:sz w:val="22"/>
              </w:rPr>
            </w:pPr>
          </w:p>
        </w:tc>
        <w:tc>
          <w:tcPr>
            <w:tcW w:w="1669" w:type="dxa"/>
            <w:vAlign w:val="center"/>
          </w:tcPr>
          <w:p w14:paraId="15F348F2">
            <w:pPr>
              <w:rPr>
                <w:rFonts w:ascii="宋体" w:hAnsi="宋体" w:cs="宋体"/>
                <w:sz w:val="22"/>
              </w:rPr>
            </w:pPr>
          </w:p>
        </w:tc>
        <w:tc>
          <w:tcPr>
            <w:tcW w:w="3347" w:type="dxa"/>
            <w:vAlign w:val="center"/>
          </w:tcPr>
          <w:p w14:paraId="3EDD662F">
            <w:pPr>
              <w:rPr>
                <w:rFonts w:ascii="宋体" w:hAnsi="宋体" w:cs="宋体"/>
                <w:sz w:val="22"/>
              </w:rPr>
            </w:pPr>
          </w:p>
        </w:tc>
      </w:tr>
      <w:tr w14:paraId="26D9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649CFA60">
            <w:pPr>
              <w:rPr>
                <w:rFonts w:ascii="宋体" w:hAnsi="宋体" w:cs="宋体"/>
                <w:sz w:val="22"/>
              </w:rPr>
            </w:pPr>
          </w:p>
        </w:tc>
        <w:tc>
          <w:tcPr>
            <w:tcW w:w="1340" w:type="dxa"/>
            <w:vAlign w:val="center"/>
          </w:tcPr>
          <w:p w14:paraId="754DA124">
            <w:pPr>
              <w:rPr>
                <w:rFonts w:ascii="宋体" w:hAnsi="宋体" w:cs="宋体"/>
                <w:sz w:val="22"/>
              </w:rPr>
            </w:pPr>
          </w:p>
        </w:tc>
        <w:tc>
          <w:tcPr>
            <w:tcW w:w="957" w:type="dxa"/>
            <w:vAlign w:val="center"/>
          </w:tcPr>
          <w:p w14:paraId="4B15F758">
            <w:pPr>
              <w:rPr>
                <w:rFonts w:ascii="宋体" w:hAnsi="宋体" w:cs="宋体"/>
                <w:sz w:val="22"/>
              </w:rPr>
            </w:pPr>
          </w:p>
        </w:tc>
        <w:tc>
          <w:tcPr>
            <w:tcW w:w="1149" w:type="dxa"/>
            <w:vAlign w:val="center"/>
          </w:tcPr>
          <w:p w14:paraId="17DD4673">
            <w:pPr>
              <w:rPr>
                <w:rFonts w:ascii="宋体" w:hAnsi="宋体" w:cs="宋体"/>
                <w:sz w:val="22"/>
              </w:rPr>
            </w:pPr>
          </w:p>
        </w:tc>
        <w:tc>
          <w:tcPr>
            <w:tcW w:w="1340" w:type="dxa"/>
            <w:vAlign w:val="center"/>
          </w:tcPr>
          <w:p w14:paraId="1B96235C">
            <w:pPr>
              <w:rPr>
                <w:rFonts w:ascii="宋体" w:hAnsi="宋体" w:cs="宋体"/>
                <w:sz w:val="22"/>
              </w:rPr>
            </w:pPr>
          </w:p>
        </w:tc>
        <w:tc>
          <w:tcPr>
            <w:tcW w:w="1447" w:type="dxa"/>
            <w:vAlign w:val="center"/>
          </w:tcPr>
          <w:p w14:paraId="24EF5547">
            <w:pPr>
              <w:rPr>
                <w:rFonts w:ascii="宋体" w:hAnsi="宋体" w:cs="宋体"/>
                <w:sz w:val="22"/>
              </w:rPr>
            </w:pPr>
          </w:p>
        </w:tc>
        <w:tc>
          <w:tcPr>
            <w:tcW w:w="1615" w:type="dxa"/>
            <w:vAlign w:val="center"/>
          </w:tcPr>
          <w:p w14:paraId="292F67CE">
            <w:pPr>
              <w:rPr>
                <w:rFonts w:ascii="宋体" w:hAnsi="宋体" w:cs="宋体"/>
                <w:sz w:val="22"/>
              </w:rPr>
            </w:pPr>
          </w:p>
        </w:tc>
        <w:tc>
          <w:tcPr>
            <w:tcW w:w="1340" w:type="dxa"/>
            <w:vAlign w:val="center"/>
          </w:tcPr>
          <w:p w14:paraId="152CA368">
            <w:pPr>
              <w:rPr>
                <w:rFonts w:ascii="宋体" w:hAnsi="宋体" w:cs="宋体"/>
                <w:sz w:val="22"/>
              </w:rPr>
            </w:pPr>
          </w:p>
        </w:tc>
        <w:tc>
          <w:tcPr>
            <w:tcW w:w="1669" w:type="dxa"/>
            <w:vAlign w:val="center"/>
          </w:tcPr>
          <w:p w14:paraId="6227FC92">
            <w:pPr>
              <w:rPr>
                <w:rFonts w:ascii="宋体" w:hAnsi="宋体" w:cs="宋体"/>
                <w:sz w:val="22"/>
              </w:rPr>
            </w:pPr>
          </w:p>
        </w:tc>
        <w:tc>
          <w:tcPr>
            <w:tcW w:w="3347" w:type="dxa"/>
            <w:vAlign w:val="center"/>
          </w:tcPr>
          <w:p w14:paraId="40C7EC7F">
            <w:pPr>
              <w:rPr>
                <w:rFonts w:ascii="宋体" w:hAnsi="宋体" w:cs="宋体"/>
                <w:sz w:val="22"/>
              </w:rPr>
            </w:pPr>
          </w:p>
        </w:tc>
      </w:tr>
      <w:tr w14:paraId="73C5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7E0B9EC">
            <w:pPr>
              <w:rPr>
                <w:rFonts w:ascii="宋体" w:hAnsi="宋体" w:cs="宋体"/>
                <w:sz w:val="22"/>
              </w:rPr>
            </w:pPr>
          </w:p>
        </w:tc>
        <w:tc>
          <w:tcPr>
            <w:tcW w:w="1340" w:type="dxa"/>
            <w:vAlign w:val="center"/>
          </w:tcPr>
          <w:p w14:paraId="677CA31B">
            <w:pPr>
              <w:rPr>
                <w:rFonts w:ascii="宋体" w:hAnsi="宋体" w:cs="宋体"/>
                <w:sz w:val="22"/>
              </w:rPr>
            </w:pPr>
          </w:p>
        </w:tc>
        <w:tc>
          <w:tcPr>
            <w:tcW w:w="957" w:type="dxa"/>
            <w:vAlign w:val="center"/>
          </w:tcPr>
          <w:p w14:paraId="6EFD6C4C">
            <w:pPr>
              <w:rPr>
                <w:rFonts w:ascii="宋体" w:hAnsi="宋体" w:cs="宋体"/>
                <w:sz w:val="22"/>
              </w:rPr>
            </w:pPr>
          </w:p>
        </w:tc>
        <w:tc>
          <w:tcPr>
            <w:tcW w:w="1149" w:type="dxa"/>
            <w:vAlign w:val="center"/>
          </w:tcPr>
          <w:p w14:paraId="2D48F62B">
            <w:pPr>
              <w:rPr>
                <w:rFonts w:ascii="宋体" w:hAnsi="宋体" w:cs="宋体"/>
                <w:sz w:val="22"/>
              </w:rPr>
            </w:pPr>
          </w:p>
        </w:tc>
        <w:tc>
          <w:tcPr>
            <w:tcW w:w="1340" w:type="dxa"/>
            <w:vAlign w:val="center"/>
          </w:tcPr>
          <w:p w14:paraId="1DB1B2F1">
            <w:pPr>
              <w:rPr>
                <w:rFonts w:ascii="宋体" w:hAnsi="宋体" w:cs="宋体"/>
                <w:sz w:val="22"/>
              </w:rPr>
            </w:pPr>
          </w:p>
        </w:tc>
        <w:tc>
          <w:tcPr>
            <w:tcW w:w="1447" w:type="dxa"/>
            <w:vAlign w:val="center"/>
          </w:tcPr>
          <w:p w14:paraId="149AF650">
            <w:pPr>
              <w:rPr>
                <w:rFonts w:ascii="宋体" w:hAnsi="宋体" w:cs="宋体"/>
                <w:sz w:val="22"/>
              </w:rPr>
            </w:pPr>
          </w:p>
        </w:tc>
        <w:tc>
          <w:tcPr>
            <w:tcW w:w="1615" w:type="dxa"/>
            <w:vAlign w:val="center"/>
          </w:tcPr>
          <w:p w14:paraId="0E03441C">
            <w:pPr>
              <w:rPr>
                <w:rFonts w:ascii="宋体" w:hAnsi="宋体" w:cs="宋体"/>
                <w:sz w:val="22"/>
              </w:rPr>
            </w:pPr>
          </w:p>
        </w:tc>
        <w:tc>
          <w:tcPr>
            <w:tcW w:w="1340" w:type="dxa"/>
            <w:vAlign w:val="center"/>
          </w:tcPr>
          <w:p w14:paraId="3AD00952">
            <w:pPr>
              <w:rPr>
                <w:rFonts w:ascii="宋体" w:hAnsi="宋体" w:cs="宋体"/>
                <w:sz w:val="22"/>
              </w:rPr>
            </w:pPr>
          </w:p>
        </w:tc>
        <w:tc>
          <w:tcPr>
            <w:tcW w:w="1669" w:type="dxa"/>
            <w:vAlign w:val="center"/>
          </w:tcPr>
          <w:p w14:paraId="77D6059B">
            <w:pPr>
              <w:rPr>
                <w:rFonts w:ascii="宋体" w:hAnsi="宋体" w:cs="宋体"/>
                <w:sz w:val="22"/>
              </w:rPr>
            </w:pPr>
          </w:p>
        </w:tc>
        <w:tc>
          <w:tcPr>
            <w:tcW w:w="3347" w:type="dxa"/>
            <w:vAlign w:val="center"/>
          </w:tcPr>
          <w:p w14:paraId="404EBD1B">
            <w:pPr>
              <w:rPr>
                <w:rFonts w:ascii="宋体" w:hAnsi="宋体" w:cs="宋体"/>
                <w:sz w:val="22"/>
              </w:rPr>
            </w:pPr>
          </w:p>
        </w:tc>
      </w:tr>
      <w:tr w14:paraId="0A71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A208974">
            <w:pPr>
              <w:rPr>
                <w:rFonts w:ascii="宋体" w:hAnsi="宋体" w:cs="宋体"/>
                <w:sz w:val="22"/>
              </w:rPr>
            </w:pPr>
          </w:p>
        </w:tc>
        <w:tc>
          <w:tcPr>
            <w:tcW w:w="1340" w:type="dxa"/>
            <w:vAlign w:val="center"/>
          </w:tcPr>
          <w:p w14:paraId="6911CDEC">
            <w:pPr>
              <w:rPr>
                <w:rFonts w:ascii="宋体" w:hAnsi="宋体" w:cs="宋体"/>
                <w:sz w:val="22"/>
              </w:rPr>
            </w:pPr>
          </w:p>
        </w:tc>
        <w:tc>
          <w:tcPr>
            <w:tcW w:w="957" w:type="dxa"/>
            <w:vAlign w:val="center"/>
          </w:tcPr>
          <w:p w14:paraId="2D3667D5">
            <w:pPr>
              <w:rPr>
                <w:rFonts w:ascii="宋体" w:hAnsi="宋体" w:cs="宋体"/>
                <w:sz w:val="22"/>
              </w:rPr>
            </w:pPr>
          </w:p>
        </w:tc>
        <w:tc>
          <w:tcPr>
            <w:tcW w:w="1149" w:type="dxa"/>
            <w:vAlign w:val="center"/>
          </w:tcPr>
          <w:p w14:paraId="138B1ACA">
            <w:pPr>
              <w:rPr>
                <w:rFonts w:ascii="宋体" w:hAnsi="宋体" w:cs="宋体"/>
                <w:sz w:val="22"/>
              </w:rPr>
            </w:pPr>
          </w:p>
        </w:tc>
        <w:tc>
          <w:tcPr>
            <w:tcW w:w="1340" w:type="dxa"/>
            <w:vAlign w:val="center"/>
          </w:tcPr>
          <w:p w14:paraId="512EB845">
            <w:pPr>
              <w:rPr>
                <w:rFonts w:ascii="宋体" w:hAnsi="宋体" w:cs="宋体"/>
                <w:sz w:val="22"/>
              </w:rPr>
            </w:pPr>
          </w:p>
        </w:tc>
        <w:tc>
          <w:tcPr>
            <w:tcW w:w="1447" w:type="dxa"/>
            <w:vAlign w:val="center"/>
          </w:tcPr>
          <w:p w14:paraId="5CAAF183">
            <w:pPr>
              <w:rPr>
                <w:rFonts w:ascii="宋体" w:hAnsi="宋体" w:cs="宋体"/>
                <w:sz w:val="22"/>
              </w:rPr>
            </w:pPr>
          </w:p>
        </w:tc>
        <w:tc>
          <w:tcPr>
            <w:tcW w:w="1615" w:type="dxa"/>
            <w:vAlign w:val="center"/>
          </w:tcPr>
          <w:p w14:paraId="71ED110B">
            <w:pPr>
              <w:rPr>
                <w:rFonts w:ascii="宋体" w:hAnsi="宋体" w:cs="宋体"/>
                <w:sz w:val="22"/>
              </w:rPr>
            </w:pPr>
          </w:p>
        </w:tc>
        <w:tc>
          <w:tcPr>
            <w:tcW w:w="1340" w:type="dxa"/>
            <w:vAlign w:val="center"/>
          </w:tcPr>
          <w:p w14:paraId="6DAD453C">
            <w:pPr>
              <w:rPr>
                <w:rFonts w:ascii="宋体" w:hAnsi="宋体" w:cs="宋体"/>
                <w:sz w:val="22"/>
              </w:rPr>
            </w:pPr>
          </w:p>
        </w:tc>
        <w:tc>
          <w:tcPr>
            <w:tcW w:w="1669" w:type="dxa"/>
            <w:vAlign w:val="center"/>
          </w:tcPr>
          <w:p w14:paraId="72938613">
            <w:pPr>
              <w:rPr>
                <w:rFonts w:ascii="宋体" w:hAnsi="宋体" w:cs="宋体"/>
                <w:sz w:val="22"/>
              </w:rPr>
            </w:pPr>
          </w:p>
        </w:tc>
        <w:tc>
          <w:tcPr>
            <w:tcW w:w="3347" w:type="dxa"/>
            <w:vAlign w:val="center"/>
          </w:tcPr>
          <w:p w14:paraId="720DB55B">
            <w:pPr>
              <w:rPr>
                <w:rFonts w:ascii="宋体" w:hAnsi="宋体" w:cs="宋体"/>
                <w:sz w:val="22"/>
              </w:rPr>
            </w:pPr>
          </w:p>
        </w:tc>
      </w:tr>
      <w:tr w14:paraId="3A9D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38F1471">
            <w:pPr>
              <w:rPr>
                <w:rFonts w:ascii="宋体" w:hAnsi="宋体" w:cs="宋体"/>
                <w:sz w:val="22"/>
              </w:rPr>
            </w:pPr>
          </w:p>
        </w:tc>
        <w:tc>
          <w:tcPr>
            <w:tcW w:w="1340" w:type="dxa"/>
            <w:vAlign w:val="center"/>
          </w:tcPr>
          <w:p w14:paraId="46B50DE1">
            <w:pPr>
              <w:rPr>
                <w:rFonts w:ascii="宋体" w:hAnsi="宋体" w:cs="宋体"/>
                <w:sz w:val="22"/>
              </w:rPr>
            </w:pPr>
          </w:p>
        </w:tc>
        <w:tc>
          <w:tcPr>
            <w:tcW w:w="957" w:type="dxa"/>
            <w:vAlign w:val="center"/>
          </w:tcPr>
          <w:p w14:paraId="57712A21">
            <w:pPr>
              <w:rPr>
                <w:rFonts w:ascii="宋体" w:hAnsi="宋体" w:cs="宋体"/>
                <w:sz w:val="22"/>
              </w:rPr>
            </w:pPr>
          </w:p>
        </w:tc>
        <w:tc>
          <w:tcPr>
            <w:tcW w:w="1149" w:type="dxa"/>
            <w:vAlign w:val="center"/>
          </w:tcPr>
          <w:p w14:paraId="41F0BD63">
            <w:pPr>
              <w:rPr>
                <w:rFonts w:ascii="宋体" w:hAnsi="宋体" w:cs="宋体"/>
                <w:sz w:val="22"/>
              </w:rPr>
            </w:pPr>
          </w:p>
        </w:tc>
        <w:tc>
          <w:tcPr>
            <w:tcW w:w="1340" w:type="dxa"/>
            <w:vAlign w:val="center"/>
          </w:tcPr>
          <w:p w14:paraId="77B692F9">
            <w:pPr>
              <w:rPr>
                <w:rFonts w:ascii="宋体" w:hAnsi="宋体" w:cs="宋体"/>
                <w:sz w:val="22"/>
              </w:rPr>
            </w:pPr>
          </w:p>
        </w:tc>
        <w:tc>
          <w:tcPr>
            <w:tcW w:w="1447" w:type="dxa"/>
            <w:vAlign w:val="center"/>
          </w:tcPr>
          <w:p w14:paraId="5CD82858">
            <w:pPr>
              <w:rPr>
                <w:rFonts w:ascii="宋体" w:hAnsi="宋体" w:cs="宋体"/>
                <w:sz w:val="22"/>
              </w:rPr>
            </w:pPr>
          </w:p>
        </w:tc>
        <w:tc>
          <w:tcPr>
            <w:tcW w:w="1615" w:type="dxa"/>
            <w:vAlign w:val="center"/>
          </w:tcPr>
          <w:p w14:paraId="56D4C46C">
            <w:pPr>
              <w:rPr>
                <w:rFonts w:ascii="宋体" w:hAnsi="宋体" w:cs="宋体"/>
                <w:sz w:val="22"/>
              </w:rPr>
            </w:pPr>
          </w:p>
        </w:tc>
        <w:tc>
          <w:tcPr>
            <w:tcW w:w="1340" w:type="dxa"/>
            <w:vAlign w:val="center"/>
          </w:tcPr>
          <w:p w14:paraId="71E55766">
            <w:pPr>
              <w:rPr>
                <w:rFonts w:ascii="宋体" w:hAnsi="宋体" w:cs="宋体"/>
                <w:sz w:val="22"/>
              </w:rPr>
            </w:pPr>
          </w:p>
        </w:tc>
        <w:tc>
          <w:tcPr>
            <w:tcW w:w="1669" w:type="dxa"/>
            <w:vAlign w:val="center"/>
          </w:tcPr>
          <w:p w14:paraId="218CE819">
            <w:pPr>
              <w:rPr>
                <w:rFonts w:ascii="宋体" w:hAnsi="宋体" w:cs="宋体"/>
                <w:sz w:val="22"/>
              </w:rPr>
            </w:pPr>
          </w:p>
        </w:tc>
        <w:tc>
          <w:tcPr>
            <w:tcW w:w="3347" w:type="dxa"/>
            <w:vAlign w:val="center"/>
          </w:tcPr>
          <w:p w14:paraId="4F58AE35">
            <w:pPr>
              <w:rPr>
                <w:rFonts w:ascii="宋体" w:hAnsi="宋体" w:cs="宋体"/>
                <w:sz w:val="22"/>
              </w:rPr>
            </w:pPr>
          </w:p>
        </w:tc>
      </w:tr>
      <w:tr w14:paraId="11A9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ADB9C5A">
            <w:pPr>
              <w:rPr>
                <w:rFonts w:ascii="宋体" w:hAnsi="宋体" w:cs="宋体"/>
                <w:sz w:val="22"/>
              </w:rPr>
            </w:pPr>
          </w:p>
        </w:tc>
        <w:tc>
          <w:tcPr>
            <w:tcW w:w="1340" w:type="dxa"/>
            <w:vAlign w:val="center"/>
          </w:tcPr>
          <w:p w14:paraId="2153F20A">
            <w:pPr>
              <w:rPr>
                <w:rFonts w:ascii="宋体" w:hAnsi="宋体" w:cs="宋体"/>
                <w:sz w:val="22"/>
              </w:rPr>
            </w:pPr>
          </w:p>
        </w:tc>
        <w:tc>
          <w:tcPr>
            <w:tcW w:w="957" w:type="dxa"/>
            <w:vAlign w:val="center"/>
          </w:tcPr>
          <w:p w14:paraId="23B51701">
            <w:pPr>
              <w:rPr>
                <w:rFonts w:ascii="宋体" w:hAnsi="宋体" w:cs="宋体"/>
                <w:sz w:val="22"/>
              </w:rPr>
            </w:pPr>
          </w:p>
        </w:tc>
        <w:tc>
          <w:tcPr>
            <w:tcW w:w="1149" w:type="dxa"/>
            <w:vAlign w:val="center"/>
          </w:tcPr>
          <w:p w14:paraId="30348C1E">
            <w:pPr>
              <w:rPr>
                <w:rFonts w:ascii="宋体" w:hAnsi="宋体" w:cs="宋体"/>
                <w:sz w:val="22"/>
              </w:rPr>
            </w:pPr>
          </w:p>
        </w:tc>
        <w:tc>
          <w:tcPr>
            <w:tcW w:w="1340" w:type="dxa"/>
            <w:vAlign w:val="center"/>
          </w:tcPr>
          <w:p w14:paraId="78AD36E0">
            <w:pPr>
              <w:rPr>
                <w:rFonts w:ascii="宋体" w:hAnsi="宋体" w:cs="宋体"/>
                <w:sz w:val="22"/>
              </w:rPr>
            </w:pPr>
          </w:p>
        </w:tc>
        <w:tc>
          <w:tcPr>
            <w:tcW w:w="1447" w:type="dxa"/>
            <w:vAlign w:val="center"/>
          </w:tcPr>
          <w:p w14:paraId="1718DDDE">
            <w:pPr>
              <w:rPr>
                <w:rFonts w:ascii="宋体" w:hAnsi="宋体" w:cs="宋体"/>
                <w:sz w:val="22"/>
              </w:rPr>
            </w:pPr>
          </w:p>
        </w:tc>
        <w:tc>
          <w:tcPr>
            <w:tcW w:w="1615" w:type="dxa"/>
            <w:vAlign w:val="center"/>
          </w:tcPr>
          <w:p w14:paraId="0161CECA">
            <w:pPr>
              <w:rPr>
                <w:rFonts w:ascii="宋体" w:hAnsi="宋体" w:cs="宋体"/>
                <w:sz w:val="22"/>
              </w:rPr>
            </w:pPr>
          </w:p>
        </w:tc>
        <w:tc>
          <w:tcPr>
            <w:tcW w:w="1340" w:type="dxa"/>
            <w:vAlign w:val="center"/>
          </w:tcPr>
          <w:p w14:paraId="5ACDB663">
            <w:pPr>
              <w:rPr>
                <w:rFonts w:ascii="宋体" w:hAnsi="宋体" w:cs="宋体"/>
                <w:sz w:val="22"/>
              </w:rPr>
            </w:pPr>
          </w:p>
        </w:tc>
        <w:tc>
          <w:tcPr>
            <w:tcW w:w="1669" w:type="dxa"/>
            <w:vAlign w:val="center"/>
          </w:tcPr>
          <w:p w14:paraId="232B2B48">
            <w:pPr>
              <w:rPr>
                <w:rFonts w:ascii="宋体" w:hAnsi="宋体" w:cs="宋体"/>
                <w:sz w:val="22"/>
              </w:rPr>
            </w:pPr>
          </w:p>
        </w:tc>
        <w:tc>
          <w:tcPr>
            <w:tcW w:w="3347" w:type="dxa"/>
            <w:vAlign w:val="center"/>
          </w:tcPr>
          <w:p w14:paraId="1FA3D2AA">
            <w:pPr>
              <w:rPr>
                <w:rFonts w:ascii="宋体" w:hAnsi="宋体" w:cs="宋体"/>
                <w:sz w:val="22"/>
              </w:rPr>
            </w:pPr>
          </w:p>
        </w:tc>
      </w:tr>
      <w:tr w14:paraId="0ED4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58EDB26">
            <w:pPr>
              <w:rPr>
                <w:rFonts w:ascii="宋体" w:hAnsi="宋体" w:cs="宋体"/>
                <w:sz w:val="22"/>
              </w:rPr>
            </w:pPr>
          </w:p>
        </w:tc>
        <w:tc>
          <w:tcPr>
            <w:tcW w:w="1340" w:type="dxa"/>
            <w:vAlign w:val="center"/>
          </w:tcPr>
          <w:p w14:paraId="191A1F3A">
            <w:pPr>
              <w:rPr>
                <w:rFonts w:ascii="宋体" w:hAnsi="宋体" w:cs="宋体"/>
                <w:sz w:val="22"/>
              </w:rPr>
            </w:pPr>
            <w:r>
              <w:rPr>
                <w:rFonts w:hint="eastAsia" w:ascii="宋体" w:hAnsi="宋体" w:cs="宋体"/>
                <w:sz w:val="22"/>
              </w:rPr>
              <w:t>……</w:t>
            </w:r>
          </w:p>
        </w:tc>
        <w:tc>
          <w:tcPr>
            <w:tcW w:w="957" w:type="dxa"/>
            <w:vAlign w:val="center"/>
          </w:tcPr>
          <w:p w14:paraId="637BDBB0">
            <w:pPr>
              <w:rPr>
                <w:rFonts w:ascii="宋体" w:hAnsi="宋体" w:cs="宋体"/>
                <w:sz w:val="22"/>
              </w:rPr>
            </w:pPr>
          </w:p>
        </w:tc>
        <w:tc>
          <w:tcPr>
            <w:tcW w:w="1149" w:type="dxa"/>
            <w:vAlign w:val="center"/>
          </w:tcPr>
          <w:p w14:paraId="16D2155D">
            <w:pPr>
              <w:rPr>
                <w:rFonts w:ascii="宋体" w:hAnsi="宋体" w:cs="宋体"/>
                <w:sz w:val="22"/>
              </w:rPr>
            </w:pPr>
          </w:p>
        </w:tc>
        <w:tc>
          <w:tcPr>
            <w:tcW w:w="1340" w:type="dxa"/>
            <w:vAlign w:val="center"/>
          </w:tcPr>
          <w:p w14:paraId="1A7C5A0E">
            <w:pPr>
              <w:rPr>
                <w:rFonts w:ascii="宋体" w:hAnsi="宋体" w:cs="宋体"/>
                <w:sz w:val="22"/>
              </w:rPr>
            </w:pPr>
          </w:p>
        </w:tc>
        <w:tc>
          <w:tcPr>
            <w:tcW w:w="1447" w:type="dxa"/>
            <w:vAlign w:val="center"/>
          </w:tcPr>
          <w:p w14:paraId="6DCD07BE">
            <w:pPr>
              <w:rPr>
                <w:rFonts w:ascii="宋体" w:hAnsi="宋体" w:cs="宋体"/>
                <w:sz w:val="22"/>
              </w:rPr>
            </w:pPr>
          </w:p>
        </w:tc>
        <w:tc>
          <w:tcPr>
            <w:tcW w:w="1615" w:type="dxa"/>
            <w:vAlign w:val="center"/>
          </w:tcPr>
          <w:p w14:paraId="64E9B041">
            <w:pPr>
              <w:rPr>
                <w:rFonts w:ascii="宋体" w:hAnsi="宋体" w:cs="宋体"/>
                <w:sz w:val="22"/>
              </w:rPr>
            </w:pPr>
          </w:p>
        </w:tc>
        <w:tc>
          <w:tcPr>
            <w:tcW w:w="1340" w:type="dxa"/>
            <w:vAlign w:val="center"/>
          </w:tcPr>
          <w:p w14:paraId="2FB7CD7D">
            <w:pPr>
              <w:rPr>
                <w:rFonts w:ascii="宋体" w:hAnsi="宋体" w:cs="宋体"/>
                <w:sz w:val="22"/>
              </w:rPr>
            </w:pPr>
          </w:p>
        </w:tc>
        <w:tc>
          <w:tcPr>
            <w:tcW w:w="1669" w:type="dxa"/>
            <w:vAlign w:val="center"/>
          </w:tcPr>
          <w:p w14:paraId="13BB29AF">
            <w:pPr>
              <w:rPr>
                <w:rFonts w:ascii="宋体" w:hAnsi="宋体" w:cs="宋体"/>
                <w:sz w:val="22"/>
              </w:rPr>
            </w:pPr>
          </w:p>
        </w:tc>
        <w:tc>
          <w:tcPr>
            <w:tcW w:w="3347" w:type="dxa"/>
            <w:vAlign w:val="center"/>
          </w:tcPr>
          <w:p w14:paraId="0BB5D619">
            <w:pPr>
              <w:rPr>
                <w:rFonts w:ascii="宋体" w:hAnsi="宋体" w:cs="宋体"/>
                <w:sz w:val="22"/>
              </w:rPr>
            </w:pPr>
          </w:p>
        </w:tc>
      </w:tr>
      <w:tr w14:paraId="0AAD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746" w:type="dxa"/>
            <w:gridSpan w:val="10"/>
            <w:vAlign w:val="center"/>
          </w:tcPr>
          <w:p w14:paraId="5F227619">
            <w:pPr>
              <w:rPr>
                <w:rFonts w:ascii="宋体" w:hAnsi="宋体" w:cs="宋体"/>
                <w:sz w:val="22"/>
              </w:rPr>
            </w:pPr>
            <w:r>
              <w:rPr>
                <w:rFonts w:hint="eastAsia" w:ascii="宋体" w:hAnsi="宋体" w:cs="宋体"/>
                <w:sz w:val="22"/>
              </w:rPr>
              <w:t>承诺：一旦我公司中标，将实行项目负责人负责制，我方保证并配备上述项目管理机构及人员。上述填报内容真实，若不真实，愿按有关规定接受处理。</w:t>
            </w:r>
          </w:p>
        </w:tc>
      </w:tr>
    </w:tbl>
    <w:p w14:paraId="41DA4D5D">
      <w:pPr>
        <w:tabs>
          <w:tab w:val="left" w:pos="1620"/>
        </w:tabs>
        <w:spacing w:line="360" w:lineRule="exact"/>
        <w:ind w:right="-107" w:firstLine="110" w:firstLineChars="50"/>
        <w:rPr>
          <w:rFonts w:ascii="宋体" w:hAnsi="宋体" w:cs="宋体"/>
          <w:sz w:val="22"/>
        </w:rPr>
      </w:pPr>
      <w:r>
        <w:rPr>
          <w:rFonts w:hint="eastAsia" w:ascii="宋体" w:hAnsi="宋体" w:cs="宋体"/>
          <w:sz w:val="22"/>
        </w:rPr>
        <w:t xml:space="preserve">注：1. </w:t>
      </w:r>
      <w:r>
        <w:rPr>
          <w:rFonts w:hint="eastAsia" w:ascii="宋体" w:hAnsi="宋体" w:cs="宋体"/>
          <w:b/>
          <w:snapToGrid w:val="0"/>
          <w:sz w:val="22"/>
        </w:rPr>
        <w:t>我方拟派驻本项目的项目负责人、服务、安全、材料以及各主要专业工种负责人均已列入</w:t>
      </w:r>
      <w:r>
        <w:rPr>
          <w:rFonts w:hint="eastAsia" w:ascii="宋体" w:hAnsi="宋体" w:cs="宋体"/>
          <w:sz w:val="22"/>
        </w:rPr>
        <w:t>；</w:t>
      </w:r>
    </w:p>
    <w:p w14:paraId="073E4D7F">
      <w:pPr>
        <w:tabs>
          <w:tab w:val="left" w:pos="1620"/>
        </w:tabs>
        <w:spacing w:line="360" w:lineRule="exact"/>
        <w:ind w:firstLine="539" w:firstLineChars="245"/>
        <w:rPr>
          <w:rFonts w:ascii="宋体" w:hAnsi="宋体" w:cs="宋体"/>
          <w:sz w:val="22"/>
        </w:rPr>
      </w:pPr>
      <w:r>
        <w:rPr>
          <w:rFonts w:hint="eastAsia" w:ascii="宋体" w:hAnsi="宋体" w:cs="宋体"/>
          <w:sz w:val="22"/>
        </w:rPr>
        <w:t>2．</w:t>
      </w:r>
      <w:r>
        <w:rPr>
          <w:rFonts w:hint="eastAsia" w:ascii="宋体" w:hAnsi="宋体" w:cs="宋体"/>
          <w:b/>
          <w:snapToGrid w:val="0"/>
          <w:sz w:val="22"/>
        </w:rPr>
        <w:t>本表人员有资格证书的应随表提交职称、资格证书复印件（加盖公章）</w:t>
      </w:r>
      <w:r>
        <w:rPr>
          <w:rFonts w:hint="eastAsia" w:ascii="宋体" w:hAnsi="宋体" w:cs="宋体"/>
          <w:sz w:val="22"/>
        </w:rPr>
        <w:t>；</w:t>
      </w:r>
    </w:p>
    <w:p w14:paraId="73E98591">
      <w:pPr>
        <w:pStyle w:val="10"/>
        <w:spacing w:line="400" w:lineRule="atLeast"/>
        <w:ind w:left="658" w:leftChars="261" w:hanging="110" w:hangingChars="50"/>
        <w:rPr>
          <w:rFonts w:hAnsi="宋体" w:cs="宋体"/>
          <w:b/>
          <w:sz w:val="22"/>
          <w:u w:val="single"/>
        </w:rPr>
      </w:pPr>
      <w:r>
        <w:rPr>
          <w:rFonts w:hint="eastAsia" w:hAnsi="宋体" w:cs="宋体"/>
          <w:b/>
          <w:sz w:val="22"/>
        </w:rPr>
        <w:t>3.</w:t>
      </w:r>
      <w:r>
        <w:rPr>
          <w:rFonts w:hint="eastAsia" w:hAnsi="宋体" w:cs="宋体"/>
          <w:b/>
          <w:sz w:val="22"/>
          <w:szCs w:val="22"/>
        </w:rPr>
        <w:t xml:space="preserve"> ▲</w:t>
      </w:r>
      <w:r>
        <w:rPr>
          <w:rFonts w:hint="eastAsia" w:hAnsi="宋体" w:cs="宋体"/>
          <w:b/>
          <w:sz w:val="22"/>
          <w:u w:val="single"/>
        </w:rPr>
        <w:t>此表格上所列的人未经采购人允许，不得擅自更改；</w:t>
      </w:r>
    </w:p>
    <w:p w14:paraId="1D91B6BD">
      <w:pPr>
        <w:pStyle w:val="10"/>
        <w:spacing w:line="400" w:lineRule="atLeast"/>
        <w:ind w:left="658" w:leftChars="261" w:hanging="110" w:hangingChars="50"/>
        <w:rPr>
          <w:rFonts w:hAnsi="宋体" w:cs="宋体"/>
          <w:b/>
          <w:sz w:val="22"/>
          <w:u w:val="single"/>
        </w:rPr>
      </w:pPr>
      <w:r>
        <w:rPr>
          <w:rFonts w:hint="eastAsia" w:hAnsi="宋体" w:cs="宋体"/>
          <w:b/>
          <w:sz w:val="22"/>
        </w:rPr>
        <w:t>4.</w:t>
      </w:r>
      <w:r>
        <w:rPr>
          <w:rFonts w:hint="eastAsia" w:hAnsi="宋体" w:cs="宋体"/>
          <w:b/>
          <w:sz w:val="22"/>
          <w:szCs w:val="22"/>
        </w:rPr>
        <w:t xml:space="preserve"> ▲</w:t>
      </w:r>
      <w:r>
        <w:rPr>
          <w:rFonts w:hint="eastAsia" w:hAnsi="宋体" w:cs="宋体"/>
          <w:b/>
          <w:sz w:val="22"/>
          <w:u w:val="single"/>
        </w:rPr>
        <w:t>如遇特殊情况需要更改，则提供的替代人员的各方面均不得低于被替代人员，并提供相关证明材料给采购人确认之后方可更改。</w:t>
      </w:r>
    </w:p>
    <w:p w14:paraId="7BA6AEB1">
      <w:pPr>
        <w:autoSpaceDE w:val="0"/>
        <w:autoSpaceDN w:val="0"/>
        <w:adjustRightInd w:val="0"/>
        <w:spacing w:line="400" w:lineRule="exact"/>
        <w:jc w:val="center"/>
        <w:rPr>
          <w:rFonts w:ascii="宋体" w:hAnsi="宋体" w:cs="宋体"/>
          <w:b/>
          <w:bCs/>
          <w:sz w:val="28"/>
          <w:szCs w:val="28"/>
          <w:lang w:val="zh-CN"/>
        </w:rPr>
      </w:pPr>
    </w:p>
    <w:p w14:paraId="6A3844B8">
      <w:pPr>
        <w:spacing w:line="440" w:lineRule="exact"/>
        <w:ind w:left="5040" w:leftChars="2400" w:firstLine="4200" w:firstLineChars="2000"/>
      </w:pPr>
      <w:r>
        <w:rPr>
          <w:rFonts w:hint="eastAsia"/>
        </w:rPr>
        <w:t>投标人全称</w:t>
      </w:r>
      <w:r>
        <w:rPr>
          <w:rFonts w:hint="eastAsia" w:ascii="宋体" w:hAnsi="宋体" w:cs="宋体"/>
        </w:rPr>
        <w:t>（电子签名/公章）</w:t>
      </w:r>
      <w:r>
        <w:rPr>
          <w:rFonts w:hint="eastAsia"/>
        </w:rPr>
        <w:t>：</w:t>
      </w:r>
    </w:p>
    <w:p w14:paraId="59BEB31F">
      <w:pPr>
        <w:spacing w:line="440" w:lineRule="exact"/>
        <w:ind w:left="5040" w:leftChars="2400" w:firstLine="4200" w:firstLineChars="2000"/>
      </w:pPr>
      <w:r>
        <w:rPr>
          <w:rFonts w:hint="eastAsia"/>
        </w:rPr>
        <w:t xml:space="preserve">日期：     年    月    日  </w:t>
      </w:r>
    </w:p>
    <w:p w14:paraId="46F38C4F">
      <w:pPr>
        <w:pStyle w:val="3"/>
        <w:rPr>
          <w:lang w:val="zh-CN"/>
        </w:rPr>
        <w:sectPr>
          <w:pgSz w:w="16838" w:h="11906" w:orient="landscape"/>
          <w:pgMar w:top="1134" w:right="1134" w:bottom="1134" w:left="1134" w:header="851" w:footer="992" w:gutter="0"/>
          <w:cols w:space="720" w:num="1"/>
          <w:docGrid w:linePitch="312" w:charSpace="0"/>
        </w:sectPr>
      </w:pPr>
    </w:p>
    <w:bookmarkEnd w:id="55"/>
    <w:p w14:paraId="7C5ED0CD">
      <w:pPr>
        <w:tabs>
          <w:tab w:val="left" w:pos="1069"/>
          <w:tab w:val="left" w:pos="2352"/>
        </w:tabs>
        <w:spacing w:line="360" w:lineRule="exact"/>
        <w:jc w:val="left"/>
        <w:rPr>
          <w:rFonts w:ascii="宋体" w:hAnsi="宋体" w:cs="宋体"/>
          <w:b/>
          <w:bCs/>
          <w:szCs w:val="21"/>
          <w:highlight w:val="none"/>
        </w:rPr>
      </w:pPr>
      <w:r>
        <w:rPr>
          <w:rFonts w:hint="eastAsia" w:ascii="宋体" w:hAnsi="宋体" w:cs="宋体"/>
          <w:b/>
          <w:bCs/>
          <w:sz w:val="30"/>
          <w:highlight w:val="none"/>
        </w:rPr>
        <w:t>附件十</w:t>
      </w:r>
    </w:p>
    <w:p w14:paraId="28A4E641">
      <w:pPr>
        <w:tabs>
          <w:tab w:val="left" w:pos="1069"/>
          <w:tab w:val="left" w:pos="2352"/>
        </w:tabs>
        <w:autoSpaceDE w:val="0"/>
        <w:autoSpaceDN w:val="0"/>
        <w:adjustRightInd w:val="0"/>
        <w:spacing w:line="500" w:lineRule="atLeast"/>
        <w:jc w:val="center"/>
        <w:rPr>
          <w:rFonts w:ascii="宋体" w:hAnsi="宋体" w:cs="宋体"/>
          <w:b/>
          <w:bCs/>
          <w:sz w:val="32"/>
          <w:highlight w:val="none"/>
        </w:rPr>
      </w:pPr>
      <w:bookmarkStart w:id="56" w:name="_Toc28287_WPSOffice_Level3"/>
      <w:r>
        <w:rPr>
          <w:rFonts w:hint="eastAsia" w:ascii="宋体" w:hAnsi="宋体" w:cs="宋体"/>
          <w:b/>
          <w:bCs/>
          <w:sz w:val="32"/>
          <w:highlight w:val="none"/>
        </w:rPr>
        <w:t>供应商项目业绩清单</w:t>
      </w:r>
      <w:bookmarkEnd w:id="56"/>
    </w:p>
    <w:p w14:paraId="4CF0770D">
      <w:pPr>
        <w:pStyle w:val="10"/>
        <w:tabs>
          <w:tab w:val="left" w:pos="1069"/>
          <w:tab w:val="left" w:pos="2352"/>
        </w:tabs>
        <w:spacing w:line="360" w:lineRule="exact"/>
        <w:jc w:val="center"/>
        <w:rPr>
          <w:rFonts w:hAnsi="宋体" w:cs="宋体"/>
          <w:sz w:val="22"/>
          <w:highlight w:val="none"/>
        </w:rPr>
      </w:pPr>
    </w:p>
    <w:tbl>
      <w:tblPr>
        <w:tblStyle w:val="24"/>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3096CF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noWrap/>
          </w:tcPr>
          <w:p w14:paraId="3568A9DE">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序号</w:t>
            </w:r>
          </w:p>
        </w:tc>
        <w:tc>
          <w:tcPr>
            <w:tcW w:w="1153" w:type="dxa"/>
            <w:tcBorders>
              <w:top w:val="double" w:color="000000" w:sz="6" w:space="0"/>
            </w:tcBorders>
            <w:noWrap/>
          </w:tcPr>
          <w:p w14:paraId="6FF62296">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采购</w:t>
            </w:r>
          </w:p>
          <w:p w14:paraId="4BE6247D">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spacing w:val="20"/>
                <w:sz w:val="22"/>
                <w:highlight w:val="none"/>
              </w:rPr>
              <w:t>单位</w:t>
            </w:r>
          </w:p>
        </w:tc>
        <w:tc>
          <w:tcPr>
            <w:tcW w:w="1154" w:type="dxa"/>
            <w:tcBorders>
              <w:top w:val="double" w:color="000000" w:sz="6" w:space="0"/>
            </w:tcBorders>
            <w:noWrap/>
          </w:tcPr>
          <w:p w14:paraId="4024BA89">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项目</w:t>
            </w:r>
          </w:p>
          <w:p w14:paraId="04352D4E">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名称</w:t>
            </w:r>
          </w:p>
        </w:tc>
        <w:tc>
          <w:tcPr>
            <w:tcW w:w="1154" w:type="dxa"/>
            <w:tcBorders>
              <w:top w:val="double" w:color="000000" w:sz="6" w:space="0"/>
            </w:tcBorders>
            <w:noWrap/>
          </w:tcPr>
          <w:p w14:paraId="33987BF2">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数量</w:t>
            </w:r>
          </w:p>
        </w:tc>
        <w:tc>
          <w:tcPr>
            <w:tcW w:w="1154" w:type="dxa"/>
            <w:tcBorders>
              <w:top w:val="double" w:color="000000" w:sz="6" w:space="0"/>
            </w:tcBorders>
            <w:noWrap/>
          </w:tcPr>
          <w:p w14:paraId="5BF650DE">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合同</w:t>
            </w:r>
          </w:p>
          <w:p w14:paraId="0CE01FC2">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金额</w:t>
            </w:r>
          </w:p>
        </w:tc>
        <w:tc>
          <w:tcPr>
            <w:tcW w:w="1154" w:type="dxa"/>
            <w:tcBorders>
              <w:top w:val="double" w:color="000000" w:sz="6" w:space="0"/>
            </w:tcBorders>
            <w:noWrap/>
          </w:tcPr>
          <w:p w14:paraId="3BD4D739">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签约</w:t>
            </w:r>
          </w:p>
          <w:p w14:paraId="26C4DAA0">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spacing w:val="20"/>
                <w:sz w:val="22"/>
                <w:highlight w:val="none"/>
              </w:rPr>
              <w:t>日期</w:t>
            </w:r>
          </w:p>
        </w:tc>
        <w:tc>
          <w:tcPr>
            <w:tcW w:w="1154" w:type="dxa"/>
            <w:tcBorders>
              <w:top w:val="double" w:color="000000" w:sz="6" w:space="0"/>
            </w:tcBorders>
            <w:noWrap/>
          </w:tcPr>
          <w:p w14:paraId="6BE4C380">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联系人</w:t>
            </w:r>
          </w:p>
        </w:tc>
        <w:tc>
          <w:tcPr>
            <w:tcW w:w="1154" w:type="dxa"/>
            <w:tcBorders>
              <w:top w:val="double" w:color="000000" w:sz="6" w:space="0"/>
            </w:tcBorders>
            <w:noWrap/>
          </w:tcPr>
          <w:p w14:paraId="10F72167">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联系</w:t>
            </w:r>
          </w:p>
          <w:p w14:paraId="61CB1B65">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电话</w:t>
            </w:r>
          </w:p>
        </w:tc>
        <w:tc>
          <w:tcPr>
            <w:tcW w:w="770" w:type="dxa"/>
            <w:tcBorders>
              <w:top w:val="double" w:color="000000" w:sz="6" w:space="0"/>
            </w:tcBorders>
            <w:noWrap/>
          </w:tcPr>
          <w:p w14:paraId="43E4295E">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备注</w:t>
            </w:r>
          </w:p>
        </w:tc>
      </w:tr>
      <w:tr w14:paraId="6112E9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A10BB7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3809CE0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D09087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FD37AC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FA297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1D39C8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3BD21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F53905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5843637">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A0C5C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EE0C74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4FB0750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CBB2E7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B437D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90B6E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53BA91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5B454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BA390A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3E902E4">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06516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2A2B86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B66C25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DCE3C6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B102BD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D45DAA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A39284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313206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7BD4D4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11FE7FE7">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871AB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8854DF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6A4861C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2B3172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53CC99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E944ED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B2C5F5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11DD70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DC571E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11EDBE9">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9EC48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293D46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542BA1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E85FBF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ED742C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E93CB2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4C80B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13C38C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912433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136497C4">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B743D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96F67C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2F43FDA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8BCF32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B2B255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6127E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A869D9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144954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133F2F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A52923D">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00A56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8EBB65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5E06507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223016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0367EE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7430F2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A388A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450B7A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7E3BE5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0D1E085">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97862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746371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DCD511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C2B4D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FF1E2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9E6117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0B56A3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00EC00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BA3A8A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A7B2E65">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C63F0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C1BDCA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410A03D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8D9DF7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473718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5FEF7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DF2852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A93225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3EF53E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A67DC1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0D78C9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33560B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4C674C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4613B2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28DB61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374493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AB559B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189F2B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EC189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4743038">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7C768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53771CE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5426D29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3FD8E8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0792F9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78EF5F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A53C44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E91819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900043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0B0D87C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EA992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69A7CC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2D95F8D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61A399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20EBAA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522B36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5D9D28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1DFD5D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845C4A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2D81E59">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4DA33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77DE2D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37DA622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17B29C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8EA51E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B183C4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E06FE0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E64EFB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C876F7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38C7563">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CA93F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259F50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2780FA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637F03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CBFE24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215D06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65B3C0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0F1BE1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22ED45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F44CAA0">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49EB09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63AB49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39D80B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169E4A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F12E0D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5EE5BD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B2DE41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DAE66A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5D85CA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FAC953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B9DB3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DCCDC0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5FF5D81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64C51C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7E7FF9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307CE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19012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CD2F9A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1C72E4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9647DE5">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4F3F5C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0F1E47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437ED5B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A3B22C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C976C0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A3D61F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6F1BDB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C92E42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B43F3D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0E3D2D3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8250A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E67AFB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2DE0D5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4B06CC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5D983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84949B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AC41A0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C65806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C1A15E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2A8A7AD3">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6EA02A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86BB83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635427D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907DB7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63E1D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276927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3FFC98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598296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33EFD2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026BC8AB">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9A8D8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0E9C17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332D00D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98C668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C1DF3C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8DF617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5FB994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011DCF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D10FF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DE4FA20">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8E4BD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noWrap/>
          </w:tcPr>
          <w:p w14:paraId="5B3E51B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bottom w:val="double" w:color="000000" w:sz="6" w:space="0"/>
            </w:tcBorders>
            <w:noWrap/>
          </w:tcPr>
          <w:p w14:paraId="3C9B9A4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18D05A2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662FFDA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5C8B1AB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4B52169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1F85B39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5C7DBEE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bottom w:val="double" w:color="000000" w:sz="6" w:space="0"/>
            </w:tcBorders>
            <w:noWrap/>
          </w:tcPr>
          <w:p w14:paraId="5F932A4D">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bl>
    <w:p w14:paraId="00C8B833">
      <w:pPr>
        <w:pStyle w:val="10"/>
        <w:tabs>
          <w:tab w:val="left" w:pos="1069"/>
          <w:tab w:val="left" w:pos="2352"/>
        </w:tabs>
        <w:spacing w:line="360" w:lineRule="exact"/>
        <w:rPr>
          <w:rFonts w:hAnsi="宋体" w:cs="宋体"/>
          <w:b/>
          <w:bCs/>
          <w:sz w:val="32"/>
          <w:highlight w:val="none"/>
        </w:rPr>
      </w:pPr>
      <w:r>
        <w:rPr>
          <w:rFonts w:hint="eastAsia" w:hAnsi="宋体" w:cs="宋体"/>
          <w:sz w:val="22"/>
          <w:highlight w:val="none"/>
        </w:rPr>
        <w:t>本表后附相关证明材料，证明材料以第七部分评审细则中的要求为准。</w:t>
      </w:r>
    </w:p>
    <w:p w14:paraId="536C7F50">
      <w:pPr>
        <w:tabs>
          <w:tab w:val="left" w:pos="1069"/>
          <w:tab w:val="left" w:pos="2352"/>
        </w:tabs>
        <w:rPr>
          <w:rFonts w:ascii="宋体" w:hAnsi="宋体" w:cs="宋体"/>
          <w:spacing w:val="20"/>
          <w:sz w:val="22"/>
          <w:highlight w:val="none"/>
        </w:rPr>
      </w:pPr>
    </w:p>
    <w:p w14:paraId="72F51F95">
      <w:pPr>
        <w:tabs>
          <w:tab w:val="left" w:pos="1069"/>
          <w:tab w:val="left" w:pos="2352"/>
        </w:tabs>
        <w:rPr>
          <w:rFonts w:ascii="宋体" w:hAnsi="宋体" w:cs="宋体"/>
          <w:sz w:val="36"/>
          <w:szCs w:val="36"/>
          <w:highlight w:val="none"/>
        </w:rPr>
      </w:pPr>
      <w:r>
        <w:rPr>
          <w:rFonts w:hint="eastAsia" w:ascii="宋体" w:hAnsi="宋体" w:cs="宋体"/>
          <w:spacing w:val="20"/>
          <w:sz w:val="22"/>
          <w:highlight w:val="none"/>
        </w:rPr>
        <w:t>供应商盖章：</w:t>
      </w:r>
    </w:p>
    <w:p w14:paraId="45F12C79">
      <w:pPr>
        <w:tabs>
          <w:tab w:val="left" w:pos="1069"/>
          <w:tab w:val="left" w:pos="2352"/>
        </w:tabs>
        <w:spacing w:line="400" w:lineRule="exact"/>
        <w:jc w:val="left"/>
        <w:rPr>
          <w:rFonts w:ascii="宋体" w:hAnsi="宋体" w:cs="宋体"/>
          <w:b/>
          <w:bCs/>
          <w:sz w:val="30"/>
          <w:highlight w:val="none"/>
        </w:rPr>
      </w:pPr>
    </w:p>
    <w:p w14:paraId="6C1D83AE">
      <w:pPr>
        <w:tabs>
          <w:tab w:val="left" w:pos="1069"/>
          <w:tab w:val="left" w:pos="2352"/>
        </w:tabs>
        <w:spacing w:line="400" w:lineRule="exact"/>
        <w:jc w:val="left"/>
        <w:rPr>
          <w:rFonts w:ascii="宋体" w:hAnsi="宋体" w:cs="宋体"/>
          <w:b/>
          <w:bCs/>
          <w:sz w:val="30"/>
          <w:highlight w:val="none"/>
        </w:rPr>
      </w:pPr>
    </w:p>
    <w:p w14:paraId="0DA7B148">
      <w:pPr>
        <w:tabs>
          <w:tab w:val="left" w:pos="1069"/>
          <w:tab w:val="left" w:pos="2352"/>
        </w:tabs>
        <w:spacing w:line="400" w:lineRule="exact"/>
        <w:jc w:val="left"/>
        <w:rPr>
          <w:rFonts w:ascii="宋体" w:hAnsi="宋体" w:cs="宋体"/>
          <w:b/>
          <w:bCs/>
          <w:sz w:val="30"/>
          <w:highlight w:val="none"/>
        </w:rPr>
      </w:pPr>
    </w:p>
    <w:p w14:paraId="1FDBDC92">
      <w:pPr>
        <w:tabs>
          <w:tab w:val="left" w:pos="1069"/>
          <w:tab w:val="left" w:pos="2352"/>
        </w:tabs>
        <w:spacing w:line="400" w:lineRule="exact"/>
        <w:jc w:val="left"/>
        <w:rPr>
          <w:rFonts w:ascii="宋体" w:hAnsi="宋体" w:cs="宋体"/>
          <w:b/>
          <w:bCs/>
          <w:sz w:val="30"/>
          <w:highlight w:val="none"/>
        </w:rPr>
      </w:pPr>
    </w:p>
    <w:p w14:paraId="26976A90">
      <w:pPr>
        <w:tabs>
          <w:tab w:val="left" w:pos="1069"/>
          <w:tab w:val="left" w:pos="2352"/>
        </w:tabs>
        <w:spacing w:line="400" w:lineRule="exact"/>
        <w:jc w:val="left"/>
        <w:rPr>
          <w:rFonts w:ascii="宋体" w:hAnsi="宋体" w:cs="宋体"/>
          <w:b/>
          <w:bCs/>
          <w:sz w:val="30"/>
          <w:highlight w:val="none"/>
        </w:rPr>
      </w:pPr>
      <w:r>
        <w:rPr>
          <w:rFonts w:hint="eastAsia" w:ascii="宋体" w:hAnsi="宋体" w:cs="宋体"/>
          <w:b/>
          <w:bCs/>
          <w:sz w:val="30"/>
          <w:highlight w:val="none"/>
        </w:rPr>
        <w:t>附件十一</w:t>
      </w:r>
    </w:p>
    <w:p w14:paraId="23958FB1">
      <w:pPr>
        <w:tabs>
          <w:tab w:val="left" w:pos="1069"/>
          <w:tab w:val="left" w:pos="2352"/>
        </w:tabs>
        <w:spacing w:line="420" w:lineRule="exact"/>
        <w:jc w:val="center"/>
        <w:rPr>
          <w:rFonts w:ascii="宋体" w:hAnsi="宋体" w:cs="宋体"/>
          <w:b/>
          <w:bCs/>
          <w:sz w:val="30"/>
          <w:highlight w:val="none"/>
        </w:rPr>
      </w:pPr>
      <w:bookmarkStart w:id="57" w:name="_Toc31819"/>
      <w:r>
        <w:rPr>
          <w:rFonts w:hint="eastAsia" w:ascii="宋体" w:hAnsi="宋体" w:cs="宋体"/>
          <w:b/>
          <w:bCs/>
          <w:sz w:val="30"/>
          <w:highlight w:val="none"/>
        </w:rPr>
        <w:t>政府采购活动现场确认声明书</w:t>
      </w:r>
      <w:bookmarkEnd w:id="57"/>
    </w:p>
    <w:p w14:paraId="05EB8ADF">
      <w:pPr>
        <w:pStyle w:val="42"/>
        <w:widowControl w:val="0"/>
        <w:tabs>
          <w:tab w:val="left" w:pos="1069"/>
          <w:tab w:val="left" w:pos="2352"/>
        </w:tabs>
        <w:snapToGrid w:val="0"/>
        <w:spacing w:line="420" w:lineRule="exact"/>
        <w:jc w:val="both"/>
        <w:rPr>
          <w:rFonts w:hAnsi="宋体"/>
          <w:kern w:val="0"/>
          <w:sz w:val="24"/>
          <w:szCs w:val="24"/>
          <w:highlight w:val="none"/>
          <w:u w:val="single"/>
        </w:rPr>
      </w:pPr>
    </w:p>
    <w:p w14:paraId="2995C55A">
      <w:pPr>
        <w:pStyle w:val="42"/>
        <w:widowControl w:val="0"/>
        <w:tabs>
          <w:tab w:val="left" w:pos="1069"/>
          <w:tab w:val="left" w:pos="2352"/>
        </w:tabs>
        <w:snapToGrid w:val="0"/>
        <w:spacing w:line="400" w:lineRule="exact"/>
        <w:jc w:val="both"/>
        <w:rPr>
          <w:rFonts w:hAnsi="宋体"/>
          <w:kern w:val="0"/>
          <w:sz w:val="24"/>
          <w:szCs w:val="24"/>
          <w:highlight w:val="none"/>
        </w:rPr>
      </w:pPr>
      <w:r>
        <w:rPr>
          <w:rFonts w:hint="eastAsia" w:hAnsi="宋体"/>
          <w:kern w:val="0"/>
          <w:sz w:val="24"/>
          <w:szCs w:val="24"/>
          <w:highlight w:val="none"/>
          <w:u w:val="single"/>
        </w:rPr>
        <w:t>浙江飞伟工程项目管理有限公司</w:t>
      </w:r>
      <w:r>
        <w:rPr>
          <w:rFonts w:hint="eastAsia" w:hAnsi="宋体"/>
          <w:kern w:val="0"/>
          <w:sz w:val="24"/>
          <w:szCs w:val="24"/>
          <w:highlight w:val="none"/>
        </w:rPr>
        <w:t>：</w:t>
      </w:r>
    </w:p>
    <w:p w14:paraId="74D478FF">
      <w:pPr>
        <w:pStyle w:val="42"/>
        <w:widowControl w:val="0"/>
        <w:tabs>
          <w:tab w:val="left" w:pos="1069"/>
          <w:tab w:val="left" w:pos="2352"/>
        </w:tabs>
        <w:snapToGrid w:val="0"/>
        <w:spacing w:line="400" w:lineRule="exact"/>
        <w:ind w:firstLine="510" w:firstLineChars="200"/>
        <w:jc w:val="both"/>
        <w:rPr>
          <w:rFonts w:hAnsi="宋体"/>
          <w:spacing w:val="6"/>
          <w:sz w:val="24"/>
          <w:szCs w:val="24"/>
          <w:highlight w:val="none"/>
        </w:rPr>
      </w:pPr>
      <w:r>
        <w:rPr>
          <w:rFonts w:hint="eastAsia" w:hAnsi="宋体"/>
          <w:spacing w:val="6"/>
          <w:sz w:val="24"/>
          <w:szCs w:val="24"/>
          <w:highlight w:val="none"/>
        </w:rPr>
        <w:t>本人经由</w:t>
      </w:r>
      <w:r>
        <w:rPr>
          <w:rFonts w:hint="eastAsia" w:hAnsi="宋体"/>
          <w:spacing w:val="6"/>
          <w:sz w:val="24"/>
          <w:szCs w:val="24"/>
          <w:highlight w:val="none"/>
          <w:u w:val="single"/>
        </w:rPr>
        <w:t xml:space="preserve">   （供应商全称）     </w:t>
      </w:r>
      <w:r>
        <w:rPr>
          <w:rFonts w:hint="eastAsia" w:hAnsi="宋体"/>
          <w:spacing w:val="6"/>
          <w:sz w:val="24"/>
          <w:szCs w:val="24"/>
          <w:highlight w:val="none"/>
        </w:rPr>
        <w:t>负责人</w:t>
      </w:r>
      <w:r>
        <w:rPr>
          <w:rFonts w:hint="eastAsia" w:hAnsi="宋体"/>
          <w:spacing w:val="6"/>
          <w:sz w:val="24"/>
          <w:szCs w:val="24"/>
          <w:highlight w:val="none"/>
          <w:u w:val="single"/>
        </w:rPr>
        <w:t xml:space="preserve">   （法定代表人姓名）</w:t>
      </w:r>
      <w:r>
        <w:rPr>
          <w:rFonts w:hint="eastAsia" w:hAnsi="宋体"/>
          <w:spacing w:val="6"/>
          <w:sz w:val="24"/>
          <w:szCs w:val="24"/>
          <w:highlight w:val="none"/>
        </w:rPr>
        <w:t>合法授权参加</w:t>
      </w:r>
      <w:r>
        <w:rPr>
          <w:rFonts w:hint="eastAsia" w:hAnsi="宋体"/>
          <w:sz w:val="22"/>
          <w:highlight w:val="none"/>
          <w:u w:val="single"/>
        </w:rPr>
        <w:t>：</w:t>
      </w:r>
      <w:r>
        <w:rPr>
          <w:rFonts w:hint="eastAsia" w:hAnsi="宋体"/>
          <w:sz w:val="22"/>
          <w:szCs w:val="22"/>
          <w:highlight w:val="none"/>
          <w:u w:val="single"/>
          <w:lang w:eastAsia="zh-CN"/>
        </w:rPr>
        <w:t>2025年“茶歌新声·不一样的花火”原创音乐展演活动（二次）</w:t>
      </w:r>
      <w:r>
        <w:rPr>
          <w:rFonts w:hint="eastAsia" w:hAnsi="宋体"/>
          <w:sz w:val="22"/>
          <w:szCs w:val="22"/>
          <w:highlight w:val="none"/>
          <w:u w:val="single"/>
        </w:rPr>
        <w:t xml:space="preserve"> </w:t>
      </w:r>
      <w:r>
        <w:rPr>
          <w:rFonts w:hint="eastAsia" w:hAnsi="宋体"/>
          <w:spacing w:val="6"/>
          <w:sz w:val="24"/>
          <w:szCs w:val="24"/>
          <w:highlight w:val="none"/>
        </w:rPr>
        <w:t>（项目编号：</w:t>
      </w:r>
      <w:r>
        <w:rPr>
          <w:rFonts w:hint="eastAsia" w:hAnsi="宋体"/>
          <w:spacing w:val="6"/>
          <w:sz w:val="24"/>
          <w:szCs w:val="24"/>
          <w:highlight w:val="none"/>
          <w:u w:val="single"/>
        </w:rPr>
        <w:t xml:space="preserve"> </w:t>
      </w:r>
      <w:r>
        <w:rPr>
          <w:rFonts w:hint="eastAsia" w:hAnsi="宋体"/>
          <w:spacing w:val="6"/>
          <w:sz w:val="24"/>
          <w:szCs w:val="24"/>
          <w:highlight w:val="none"/>
          <w:u w:val="single"/>
          <w:lang w:eastAsia="zh-CN"/>
        </w:rPr>
        <w:t>TSCG202510010</w:t>
      </w:r>
      <w:r>
        <w:rPr>
          <w:rFonts w:hint="eastAsia" w:hAnsi="宋体"/>
          <w:spacing w:val="6"/>
          <w:sz w:val="24"/>
          <w:szCs w:val="24"/>
          <w:highlight w:val="none"/>
          <w:u w:val="single"/>
        </w:rPr>
        <w:t xml:space="preserve"> </w:t>
      </w:r>
      <w:r>
        <w:rPr>
          <w:rFonts w:hint="eastAsia" w:hAnsi="宋体"/>
          <w:spacing w:val="6"/>
          <w:sz w:val="24"/>
          <w:szCs w:val="24"/>
          <w:highlight w:val="none"/>
        </w:rPr>
        <w:t xml:space="preserve">）政府采购活动，经与本单位法人代表（负责人）联系确认，现就有关公平竞争事项郑重声明如下： </w:t>
      </w:r>
    </w:p>
    <w:p w14:paraId="67710AD0">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一、本单位与采购人之间 □不存在利害关系 □存在下列利害关系</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4DF2776F">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 xml:space="preserve">  A.投资关系    B.行政隶属关系    C.业务指导关系</w:t>
      </w:r>
    </w:p>
    <w:p w14:paraId="1BC0E5C5">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 xml:space="preserve">  D.其他可能</w:t>
      </w:r>
      <w:r>
        <w:rPr>
          <w:rFonts w:hint="eastAsia" w:ascii="宋体" w:hAnsi="宋体" w:cs="宋体"/>
          <w:sz w:val="24"/>
          <w:szCs w:val="24"/>
          <w:highlight w:val="none"/>
        </w:rPr>
        <w:t>影响采购公正的</w:t>
      </w:r>
      <w:r>
        <w:rPr>
          <w:rFonts w:hint="eastAsia" w:ascii="宋体" w:hAnsi="宋体" w:cs="宋体"/>
          <w:kern w:val="0"/>
          <w:sz w:val="24"/>
          <w:szCs w:val="24"/>
          <w:highlight w:val="none"/>
        </w:rPr>
        <w:t>利害关系</w:t>
      </w:r>
      <w:r>
        <w:rPr>
          <w:rFonts w:hint="eastAsia" w:ascii="宋体" w:hAnsi="宋体" w:cs="宋体"/>
          <w:kern w:val="0"/>
          <w:sz w:val="24"/>
          <w:szCs w:val="24"/>
          <w:highlight w:val="none"/>
          <w:u w:val="single"/>
        </w:rPr>
        <w:t xml:space="preserve">（如有，请如实说明）                 </w:t>
      </w:r>
      <w:r>
        <w:rPr>
          <w:rFonts w:hint="eastAsia" w:ascii="宋体" w:hAnsi="宋体" w:cs="宋体"/>
          <w:kern w:val="0"/>
          <w:sz w:val="24"/>
          <w:szCs w:val="24"/>
          <w:highlight w:val="none"/>
        </w:rPr>
        <w:t>。</w:t>
      </w:r>
    </w:p>
    <w:p w14:paraId="2F22033C">
      <w:pPr>
        <w:pStyle w:val="41"/>
        <w:widowControl/>
        <w:tabs>
          <w:tab w:val="left" w:pos="1069"/>
          <w:tab w:val="left" w:pos="2352"/>
        </w:tabs>
        <w:adjustRightInd w:val="0"/>
        <w:snapToGrid w:val="0"/>
        <w:spacing w:line="400" w:lineRule="exact"/>
        <w:ind w:firstLine="510" w:firstLineChars="200"/>
        <w:textAlignment w:val="baseline"/>
        <w:rPr>
          <w:rFonts w:ascii="宋体" w:hAnsi="宋体" w:cs="宋体"/>
          <w:kern w:val="0"/>
          <w:sz w:val="24"/>
          <w:szCs w:val="24"/>
          <w:highlight w:val="none"/>
        </w:rPr>
      </w:pPr>
      <w:r>
        <w:rPr>
          <w:rFonts w:hint="eastAsia" w:ascii="宋体" w:hAnsi="宋体" w:cs="宋体"/>
          <w:spacing w:val="6"/>
          <w:sz w:val="24"/>
          <w:szCs w:val="24"/>
          <w:highlight w:val="none"/>
        </w:rPr>
        <w:t>二、</w:t>
      </w:r>
      <w:r>
        <w:rPr>
          <w:rFonts w:hint="eastAsia" w:ascii="宋体" w:hAnsi="宋体" w:cs="宋体"/>
          <w:kern w:val="0"/>
          <w:sz w:val="24"/>
          <w:szCs w:val="24"/>
          <w:highlight w:val="none"/>
        </w:rPr>
        <w:t>现已清楚知道参加本项目采购活动的其他所有供应商名称，本单位 □与其他所有供应商之间均不存在利害关系 □与</w:t>
      </w:r>
      <w:r>
        <w:rPr>
          <w:rFonts w:hint="eastAsia" w:ascii="宋体" w:hAnsi="宋体" w:cs="宋体"/>
          <w:kern w:val="0"/>
          <w:sz w:val="24"/>
          <w:szCs w:val="24"/>
          <w:highlight w:val="none"/>
          <w:u w:val="single"/>
        </w:rPr>
        <w:t xml:space="preserve">           （供应商名称）</w:t>
      </w:r>
      <w:r>
        <w:rPr>
          <w:rFonts w:hint="eastAsia" w:ascii="宋体" w:hAnsi="宋体" w:cs="宋体"/>
          <w:kern w:val="0"/>
          <w:sz w:val="24"/>
          <w:szCs w:val="24"/>
          <w:highlight w:val="none"/>
        </w:rPr>
        <w:t>之间存在下列利害关系</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674F9819">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A.法定代表人或负责人或实际控制人是同一人</w:t>
      </w:r>
    </w:p>
    <w:p w14:paraId="46B8CC3C">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B.法定代表人或负责人或实际控制人是夫妻关系</w:t>
      </w:r>
    </w:p>
    <w:p w14:paraId="14E02533">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C.法定代表人或负责人或实际控制人是直系血亲关系</w:t>
      </w:r>
    </w:p>
    <w:p w14:paraId="5E35FB62">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D.法定代表人或负责人或实际控制人存在三代以内旁系血亲关系</w:t>
      </w:r>
    </w:p>
    <w:p w14:paraId="1A6C9B68">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E.法定代表人或负责人或实际控制人存在近姻亲关系</w:t>
      </w:r>
    </w:p>
    <w:p w14:paraId="7080EAFF">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F.法定代表人或负责人或实际控制人存在股份控制或实际控制关系</w:t>
      </w:r>
    </w:p>
    <w:p w14:paraId="27BA6F00">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G.存在共同直接或间接投资设立子公司、联营企业和合营企业情况</w:t>
      </w:r>
    </w:p>
    <w:p w14:paraId="5A6582E2">
      <w:pPr>
        <w:pStyle w:val="42"/>
        <w:widowControl w:val="0"/>
        <w:tabs>
          <w:tab w:val="left" w:pos="1069"/>
          <w:tab w:val="left" w:pos="2352"/>
        </w:tabs>
        <w:adjustRightInd w:val="0"/>
        <w:snapToGrid w:val="0"/>
        <w:spacing w:line="400" w:lineRule="exact"/>
        <w:ind w:firstLine="486" w:firstLineChars="200"/>
        <w:jc w:val="both"/>
        <w:textAlignment w:val="baseline"/>
        <w:rPr>
          <w:rFonts w:hAnsi="宋体"/>
          <w:sz w:val="24"/>
          <w:szCs w:val="24"/>
          <w:highlight w:val="none"/>
        </w:rPr>
      </w:pPr>
      <w:r>
        <w:rPr>
          <w:rFonts w:hint="eastAsia" w:hAnsi="宋体"/>
          <w:kern w:val="0"/>
          <w:sz w:val="24"/>
          <w:szCs w:val="24"/>
          <w:highlight w:val="none"/>
        </w:rPr>
        <w:t xml:space="preserve">  H.存在分级代理或代销关系、同一生产制造商关系、</w:t>
      </w:r>
      <w:r>
        <w:rPr>
          <w:rFonts w:hint="eastAsia" w:hAnsi="宋体"/>
          <w:sz w:val="24"/>
          <w:szCs w:val="24"/>
          <w:highlight w:val="none"/>
        </w:rPr>
        <w:t>管理关系、重要业务（占主营业务收入50%以上）或重要财务往来关系（如融资）等其他实质性控制关系</w:t>
      </w:r>
    </w:p>
    <w:p w14:paraId="4CF55A71">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sz w:val="24"/>
          <w:szCs w:val="24"/>
          <w:highlight w:val="none"/>
        </w:rPr>
        <w:t xml:space="preserve">  I</w:t>
      </w:r>
      <w:r>
        <w:rPr>
          <w:rFonts w:hint="eastAsia" w:hAnsi="宋体"/>
          <w:kern w:val="0"/>
          <w:sz w:val="24"/>
          <w:szCs w:val="24"/>
          <w:highlight w:val="none"/>
        </w:rPr>
        <w:t>.</w:t>
      </w:r>
      <w:r>
        <w:rPr>
          <w:rFonts w:hint="eastAsia" w:hAnsi="宋体"/>
          <w:sz w:val="24"/>
          <w:szCs w:val="24"/>
          <w:highlight w:val="none"/>
        </w:rPr>
        <w:t>其他利害关系情况</w:t>
      </w:r>
      <w:r>
        <w:rPr>
          <w:rFonts w:hint="eastAsia" w:hAnsi="宋体"/>
          <w:sz w:val="24"/>
          <w:szCs w:val="24"/>
          <w:highlight w:val="none"/>
          <w:u w:val="single"/>
        </w:rPr>
        <w:t xml:space="preserve">                              </w:t>
      </w:r>
      <w:r>
        <w:rPr>
          <w:rFonts w:hint="eastAsia" w:hAnsi="宋体"/>
          <w:kern w:val="0"/>
          <w:sz w:val="24"/>
          <w:szCs w:val="24"/>
          <w:highlight w:val="none"/>
        </w:rPr>
        <w:t>。</w:t>
      </w:r>
    </w:p>
    <w:p w14:paraId="0EADC68E">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sz w:val="24"/>
          <w:szCs w:val="24"/>
          <w:highlight w:val="none"/>
        </w:rPr>
        <w:t>三、现已清楚知道并</w:t>
      </w:r>
      <w:r>
        <w:rPr>
          <w:rFonts w:hint="eastAsia" w:ascii="宋体" w:hAnsi="宋体" w:cs="宋体"/>
          <w:kern w:val="0"/>
          <w:sz w:val="24"/>
          <w:szCs w:val="24"/>
          <w:highlight w:val="none"/>
        </w:rPr>
        <w:t>严格遵守政府采购法律法规和现场纪律。</w:t>
      </w:r>
    </w:p>
    <w:p w14:paraId="1A97F6A6">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四、我发现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供应商之间存在或可能存在上述第二条第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项利害关系。</w:t>
      </w:r>
    </w:p>
    <w:p w14:paraId="6CDC4A02">
      <w:pPr>
        <w:pStyle w:val="42"/>
        <w:widowControl w:val="0"/>
        <w:tabs>
          <w:tab w:val="left" w:pos="1069"/>
          <w:tab w:val="left" w:pos="2352"/>
        </w:tabs>
        <w:snapToGrid w:val="0"/>
        <w:spacing w:line="400" w:lineRule="exact"/>
        <w:ind w:firstLine="486" w:firstLineChars="200"/>
        <w:jc w:val="both"/>
        <w:rPr>
          <w:rFonts w:hAnsi="宋体"/>
          <w:sz w:val="24"/>
          <w:szCs w:val="24"/>
          <w:highlight w:val="none"/>
        </w:rPr>
      </w:pPr>
    </w:p>
    <w:p w14:paraId="5B511CBF">
      <w:pPr>
        <w:pStyle w:val="42"/>
        <w:widowControl w:val="0"/>
        <w:tabs>
          <w:tab w:val="left" w:pos="1069"/>
          <w:tab w:val="left" w:pos="2352"/>
        </w:tabs>
        <w:snapToGrid w:val="0"/>
        <w:spacing w:line="400" w:lineRule="exact"/>
        <w:ind w:firstLine="486" w:firstLineChars="200"/>
        <w:jc w:val="both"/>
        <w:rPr>
          <w:rFonts w:hAnsi="宋体"/>
          <w:sz w:val="24"/>
          <w:szCs w:val="24"/>
          <w:highlight w:val="none"/>
        </w:rPr>
      </w:pPr>
      <w:r>
        <w:rPr>
          <w:rFonts w:hint="eastAsia" w:hAnsi="宋体"/>
          <w:sz w:val="24"/>
          <w:szCs w:val="24"/>
          <w:highlight w:val="none"/>
        </w:rPr>
        <w:t xml:space="preserve">                                     供应商代表签名：</w:t>
      </w:r>
    </w:p>
    <w:p w14:paraId="34F9F6D1">
      <w:pPr>
        <w:tabs>
          <w:tab w:val="left" w:pos="1069"/>
          <w:tab w:val="left" w:pos="2352"/>
        </w:tabs>
        <w:spacing w:before="313" w:beforeLines="100" w:after="313" w:afterLines="100" w:line="400" w:lineRule="exact"/>
        <w:rPr>
          <w:rFonts w:ascii="宋体" w:hAnsi="宋体" w:cs="宋体"/>
          <w:sz w:val="24"/>
          <w:szCs w:val="24"/>
          <w:highlight w:val="none"/>
        </w:rPr>
      </w:pPr>
    </w:p>
    <w:p w14:paraId="1E61539A">
      <w:pPr>
        <w:tabs>
          <w:tab w:val="left" w:pos="1069"/>
          <w:tab w:val="left" w:pos="2352"/>
        </w:tabs>
        <w:spacing w:before="313" w:beforeLines="100" w:after="313" w:afterLines="100" w:line="400" w:lineRule="exact"/>
        <w:ind w:left="4928" w:leftChars="2314" w:firstLine="972" w:firstLineChars="400"/>
        <w:rPr>
          <w:rFonts w:ascii="宋体" w:hAnsi="宋体" w:cs="宋体"/>
          <w:highlight w:val="none"/>
          <w:lang w:val="zh-CN"/>
        </w:rPr>
      </w:pPr>
      <w:r>
        <w:rPr>
          <w:rFonts w:hint="eastAsia" w:ascii="宋体" w:hAnsi="宋体" w:cs="宋体"/>
          <w:sz w:val="24"/>
          <w:szCs w:val="24"/>
          <w:highlight w:val="none"/>
        </w:rPr>
        <w:t>年  月  日</w:t>
      </w:r>
    </w:p>
    <w:p w14:paraId="490B7740">
      <w:pPr>
        <w:spacing w:line="360" w:lineRule="exact"/>
        <w:jc w:val="left"/>
        <w:textAlignment w:val="baseline"/>
        <w:rPr>
          <w:rFonts w:hint="eastAsia" w:ascii="宋体" w:hAnsi="宋体" w:cs="宋体"/>
          <w:sz w:val="22"/>
          <w:highlight w:val="none"/>
        </w:rPr>
      </w:pPr>
      <w:bookmarkStart w:id="58" w:name="_Toc24860_WPSOffice_Level1"/>
      <w:r>
        <w:rPr>
          <w:rFonts w:hint="eastAsia" w:ascii="宋体" w:hAnsi="宋体" w:cs="宋体"/>
          <w:sz w:val="22"/>
          <w:highlight w:val="none"/>
        </w:rPr>
        <w:t xml:space="preserve">                        </w:t>
      </w:r>
    </w:p>
    <w:p w14:paraId="124AA58C">
      <w:pPr>
        <w:spacing w:line="360" w:lineRule="exact"/>
        <w:jc w:val="left"/>
        <w:textAlignment w:val="baseline"/>
        <w:rPr>
          <w:rFonts w:hint="eastAsia" w:ascii="宋体" w:hAnsi="宋体" w:cs="宋体"/>
          <w:sz w:val="22"/>
          <w:highlight w:val="none"/>
        </w:rPr>
      </w:pPr>
    </w:p>
    <w:p w14:paraId="4BB1E422">
      <w:pPr>
        <w:spacing w:line="360" w:lineRule="exact"/>
        <w:jc w:val="center"/>
        <w:textAlignment w:val="baseline"/>
        <w:rPr>
          <w:rFonts w:ascii="宋体" w:hAnsi="宋体" w:cs="宋体"/>
          <w:b/>
          <w:sz w:val="32"/>
          <w:highlight w:val="none"/>
        </w:rPr>
      </w:pPr>
      <w:r>
        <w:rPr>
          <w:rFonts w:hint="eastAsia" w:ascii="宋体" w:hAnsi="宋体" w:cs="宋体"/>
          <w:b/>
          <w:sz w:val="32"/>
          <w:szCs w:val="32"/>
          <w:highlight w:val="none"/>
          <w:lang w:val="zh-CN"/>
        </w:rPr>
        <w:t>第</w:t>
      </w:r>
      <w:r>
        <w:rPr>
          <w:rFonts w:hint="eastAsia" w:ascii="宋体" w:hAnsi="宋体" w:cs="宋体"/>
          <w:b/>
          <w:sz w:val="32"/>
          <w:szCs w:val="32"/>
          <w:highlight w:val="none"/>
        </w:rPr>
        <w:t>七</w:t>
      </w:r>
      <w:r>
        <w:rPr>
          <w:rFonts w:hint="eastAsia" w:ascii="宋体" w:hAnsi="宋体" w:cs="宋体"/>
          <w:b/>
          <w:sz w:val="32"/>
          <w:szCs w:val="32"/>
          <w:highlight w:val="none"/>
          <w:lang w:val="zh-CN"/>
        </w:rPr>
        <w:t>部分</w:t>
      </w:r>
      <w:bookmarkEnd w:id="58"/>
      <w:r>
        <w:rPr>
          <w:rFonts w:hint="eastAsia" w:ascii="宋体" w:hAnsi="宋体" w:cs="宋体"/>
          <w:b/>
          <w:sz w:val="32"/>
          <w:szCs w:val="32"/>
          <w:highlight w:val="none"/>
        </w:rPr>
        <w:t>、</w:t>
      </w:r>
      <w:r>
        <w:rPr>
          <w:rFonts w:hint="eastAsia" w:ascii="宋体" w:hAnsi="宋体" w:cs="宋体"/>
          <w:b/>
          <w:sz w:val="32"/>
          <w:szCs w:val="32"/>
          <w:highlight w:val="none"/>
          <w:lang w:val="zh-CN"/>
        </w:rPr>
        <w:t>评标办法</w:t>
      </w:r>
    </w:p>
    <w:p w14:paraId="2DF5BBBF">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根据《中华人民共和国政府采购法》等有关政府采购法规，结合本次所要采购项目的实际，按照公平、公正、科学、择优的原则选择成交单位，特制定本评审办法。</w:t>
      </w:r>
    </w:p>
    <w:p w14:paraId="79BAC763">
      <w:pPr>
        <w:snapToGrid w:val="0"/>
        <w:spacing w:line="380" w:lineRule="exact"/>
        <w:ind w:firstLine="4191" w:firstLineChars="1725"/>
        <w:textAlignment w:val="baseline"/>
        <w:rPr>
          <w:rFonts w:ascii="宋体" w:hAnsi="宋体" w:cs="宋体"/>
          <w:b/>
          <w:sz w:val="24"/>
          <w:szCs w:val="24"/>
          <w:highlight w:val="none"/>
        </w:rPr>
      </w:pPr>
      <w:bookmarkStart w:id="59" w:name="_Toc32552_WPSOffice_Level2"/>
      <w:r>
        <w:rPr>
          <w:rFonts w:hint="eastAsia" w:ascii="宋体" w:hAnsi="宋体" w:cs="宋体"/>
          <w:b/>
          <w:sz w:val="24"/>
          <w:szCs w:val="24"/>
          <w:highlight w:val="none"/>
        </w:rPr>
        <w:t>一、总则</w:t>
      </w:r>
      <w:bookmarkEnd w:id="59"/>
    </w:p>
    <w:p w14:paraId="6616C918">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0F858F2E">
      <w:pPr>
        <w:snapToGrid w:val="0"/>
        <w:spacing w:line="380" w:lineRule="exact"/>
        <w:ind w:firstLine="4191" w:firstLineChars="1725"/>
        <w:textAlignment w:val="baseline"/>
        <w:rPr>
          <w:rFonts w:ascii="宋体" w:hAnsi="宋体" w:cs="宋体"/>
          <w:sz w:val="24"/>
          <w:szCs w:val="24"/>
          <w:highlight w:val="none"/>
        </w:rPr>
      </w:pPr>
      <w:bookmarkStart w:id="60" w:name="_Toc15399_WPSOffice_Level2"/>
      <w:r>
        <w:rPr>
          <w:rFonts w:hint="eastAsia" w:ascii="宋体" w:hAnsi="宋体" w:cs="宋体"/>
          <w:b/>
          <w:sz w:val="24"/>
          <w:szCs w:val="24"/>
          <w:highlight w:val="none"/>
        </w:rPr>
        <w:t>二、评审组织</w:t>
      </w:r>
      <w:bookmarkEnd w:id="60"/>
    </w:p>
    <w:p w14:paraId="7A74EEF0">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评审工作由采购人依法组建的竞争性磋商小组负责，竞争性磋商小组由采购人代表以及评审专家库中随机抽取的有关技术、经济专家共同组成。评审全过程由采购管理部门全程监督。</w:t>
      </w:r>
    </w:p>
    <w:p w14:paraId="0AB130F3">
      <w:pPr>
        <w:snapToGrid w:val="0"/>
        <w:spacing w:line="380" w:lineRule="exact"/>
        <w:ind w:firstLine="1933" w:firstLineChars="796"/>
        <w:textAlignment w:val="baseline"/>
        <w:rPr>
          <w:rFonts w:ascii="宋体" w:hAnsi="宋体" w:cs="宋体"/>
          <w:sz w:val="24"/>
          <w:szCs w:val="24"/>
          <w:highlight w:val="none"/>
        </w:rPr>
      </w:pPr>
      <w:bookmarkStart w:id="61" w:name="_Toc7010_WPSOffice_Level2"/>
      <w:r>
        <w:rPr>
          <w:rFonts w:hint="eastAsia" w:ascii="宋体" w:hAnsi="宋体" w:cs="宋体"/>
          <w:b/>
          <w:sz w:val="24"/>
          <w:szCs w:val="24"/>
          <w:highlight w:val="none"/>
        </w:rPr>
        <w:t>三、投标文件递交截止、磋商程序、磋商原则和方式</w:t>
      </w:r>
      <w:bookmarkEnd w:id="61"/>
    </w:p>
    <w:p w14:paraId="5640A13C">
      <w:pPr>
        <w:adjustRightInd w:val="0"/>
        <w:snapToGrid w:val="0"/>
        <w:spacing w:line="380" w:lineRule="exact"/>
        <w:ind w:firstLine="486" w:firstLineChars="200"/>
        <w:rPr>
          <w:rFonts w:ascii="宋体" w:hAnsi="宋体" w:cs="宋体"/>
          <w:b/>
          <w:kern w:val="0"/>
          <w:sz w:val="24"/>
          <w:szCs w:val="24"/>
          <w:highlight w:val="none"/>
        </w:rPr>
      </w:pPr>
      <w:bookmarkStart w:id="62" w:name="_Toc28287_WPSOffice_Level2"/>
      <w:r>
        <w:rPr>
          <w:rFonts w:hint="eastAsia" w:ascii="宋体" w:hAnsi="宋体" w:cs="宋体"/>
          <w:kern w:val="0"/>
          <w:sz w:val="24"/>
          <w:szCs w:val="24"/>
          <w:highlight w:val="none"/>
        </w:rPr>
        <w:t>1、投标文件递交截止</w:t>
      </w:r>
    </w:p>
    <w:p w14:paraId="67E63C68">
      <w:pPr>
        <w:adjustRightInd w:val="0"/>
        <w:snapToGrid w:val="0"/>
        <w:spacing w:line="380" w:lineRule="exact"/>
        <w:ind w:firstLine="486" w:firstLineChars="200"/>
        <w:rPr>
          <w:rFonts w:ascii="宋体" w:hAnsi="宋体" w:cs="宋体"/>
          <w:b/>
          <w:kern w:val="0"/>
          <w:sz w:val="24"/>
          <w:szCs w:val="24"/>
          <w:highlight w:val="none"/>
        </w:rPr>
      </w:pPr>
      <w:r>
        <w:rPr>
          <w:rFonts w:hint="eastAsia" w:ascii="宋体" w:hAnsi="宋体" w:cs="宋体"/>
          <w:kern w:val="0"/>
          <w:sz w:val="24"/>
          <w:szCs w:val="24"/>
          <w:highlight w:val="none"/>
        </w:rPr>
        <w:t>1.1 供应商须按竞争性磋商文件规定的时间递交电子投标文件。</w:t>
      </w:r>
    </w:p>
    <w:p w14:paraId="4DFF1186">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1.2 供应商法定代表人或其授权代表应在线参加磋商采购会议。</w:t>
      </w:r>
    </w:p>
    <w:p w14:paraId="0C9F5612">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2、本次采购是根据竞争性磋商采购方式进行，各供应商首次报价不公开。</w:t>
      </w:r>
    </w:p>
    <w:p w14:paraId="5A198A5A">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2.1 如竞争性磋商小组认为竞争性磋商文件能够详细列明采购标的的技术、服务要求的，评审结束后，竞争性磋商小组可以直接对供应商进行打分评价。</w:t>
      </w:r>
    </w:p>
    <w:p w14:paraId="7C7AB5A0">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328D5E40">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对竞争性磋商文件作出的实质性变动是竞争性磋商文件的有效组成部分，竞争性磋商小组应当及时以书面形式同时通知所有参加磋商的供应商。</w:t>
      </w:r>
    </w:p>
    <w:p w14:paraId="35BDD022">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72F13BC5">
      <w:pPr>
        <w:adjustRightInd w:val="0"/>
        <w:spacing w:line="380" w:lineRule="exact"/>
        <w:ind w:firstLine="420"/>
        <w:rPr>
          <w:rFonts w:ascii="宋体" w:hAnsi="宋体" w:cs="宋体"/>
          <w:sz w:val="24"/>
          <w:szCs w:val="24"/>
          <w:highlight w:val="none"/>
        </w:rPr>
      </w:pPr>
      <w:r>
        <w:rPr>
          <w:rFonts w:hint="eastAsia" w:ascii="宋体" w:hAnsi="宋体" w:cs="宋体"/>
          <w:sz w:val="24"/>
          <w:szCs w:val="24"/>
          <w:highlight w:val="none"/>
        </w:rPr>
        <w:t>已提交投标文件的供应商，在提交最终报价之前，可以根据磋商情况退出磋商。</w:t>
      </w:r>
    </w:p>
    <w:p w14:paraId="30A1FCB1">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410C34">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3、评审原则和方法</w:t>
      </w:r>
    </w:p>
    <w:p w14:paraId="173A6CDB">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22C6E247">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3.2 竞争性磋商小组将综合分析合格供应商的各项指标，而不是以单项指标的优劣评选出成交的供应商。</w:t>
      </w:r>
    </w:p>
    <w:p w14:paraId="4F240EE9">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2E35327">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本次评审采用综合评分法，竞争性磋商小组根据竞争性磋商文件制定的评审办法对供应商进行评审排序，将综合得分第一名的供应商向采购人推荐其为中标（成交）供应商。</w:t>
      </w:r>
    </w:p>
    <w:p w14:paraId="0D9F9F81">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4、投标文件的澄清</w:t>
      </w:r>
    </w:p>
    <w:p w14:paraId="6C5EFDCA">
      <w:pPr>
        <w:adjustRightInd w:val="0"/>
        <w:snapToGrid w:val="0"/>
        <w:spacing w:line="380" w:lineRule="exact"/>
        <w:ind w:firstLine="243" w:firstLineChars="100"/>
        <w:rPr>
          <w:rFonts w:ascii="宋体" w:hAnsi="宋体" w:cs="宋体"/>
          <w:b/>
          <w:kern w:val="0"/>
          <w:sz w:val="24"/>
          <w:szCs w:val="24"/>
          <w:highlight w:val="none"/>
        </w:rPr>
      </w:pPr>
      <w:r>
        <w:rPr>
          <w:rFonts w:hint="eastAsia" w:ascii="宋体" w:hAnsi="宋体" w:cs="宋体"/>
          <w:kern w:val="0"/>
          <w:sz w:val="24"/>
          <w:szCs w:val="24"/>
          <w:highlight w:val="none"/>
        </w:rPr>
        <w:t>为有利于对投标文件的评议，必要时采购人可要求供应商对投标文件进行澄清，并作出答复。答复须有供应商授权代表签字并作为投标文件内容的一部分。</w:t>
      </w:r>
    </w:p>
    <w:p w14:paraId="6805F1B7">
      <w:pPr>
        <w:pStyle w:val="10"/>
        <w:snapToGrid w:val="0"/>
        <w:spacing w:line="380" w:lineRule="exact"/>
        <w:ind w:firstLine="486" w:firstLineChars="200"/>
        <w:jc w:val="center"/>
        <w:textAlignment w:val="baseline"/>
        <w:rPr>
          <w:rFonts w:hAnsi="宋体" w:cs="宋体"/>
          <w:sz w:val="24"/>
          <w:szCs w:val="24"/>
          <w:highlight w:val="none"/>
        </w:rPr>
      </w:pPr>
    </w:p>
    <w:p w14:paraId="6D639007">
      <w:pPr>
        <w:pStyle w:val="10"/>
        <w:snapToGrid w:val="0"/>
        <w:spacing w:line="380" w:lineRule="exact"/>
        <w:ind w:firstLine="486" w:firstLineChars="200"/>
        <w:jc w:val="center"/>
        <w:textAlignment w:val="baseline"/>
        <w:rPr>
          <w:rFonts w:hAnsi="宋体" w:cs="宋体"/>
          <w:b/>
          <w:bCs/>
          <w:sz w:val="24"/>
          <w:szCs w:val="24"/>
          <w:highlight w:val="none"/>
        </w:rPr>
      </w:pPr>
      <w:r>
        <w:rPr>
          <w:rFonts w:hint="eastAsia" w:hAnsi="宋体" w:cs="宋体"/>
          <w:b/>
          <w:bCs/>
          <w:sz w:val="24"/>
          <w:szCs w:val="24"/>
          <w:highlight w:val="none"/>
        </w:rPr>
        <w:t>四、评审细则</w:t>
      </w:r>
      <w:bookmarkEnd w:id="62"/>
    </w:p>
    <w:p w14:paraId="254B5162">
      <w:pPr>
        <w:adjustRightInd w:val="0"/>
        <w:snapToGrid w:val="0"/>
        <w:spacing w:line="380" w:lineRule="exact"/>
        <w:ind w:firstLine="486" w:firstLineChars="200"/>
        <w:rPr>
          <w:rFonts w:ascii="宋体" w:hAnsi="宋体" w:cs="宋体"/>
          <w:b/>
          <w:bCs/>
          <w:kern w:val="0"/>
          <w:sz w:val="24"/>
          <w:szCs w:val="24"/>
          <w:highlight w:val="none"/>
        </w:rPr>
      </w:pPr>
      <w:bookmarkStart w:id="63" w:name="_Toc20707_WPSOffice_Level3"/>
      <w:r>
        <w:rPr>
          <w:rFonts w:hint="eastAsia" w:ascii="宋体" w:hAnsi="宋体" w:cs="宋体"/>
          <w:b/>
          <w:bCs/>
          <w:kern w:val="0"/>
          <w:sz w:val="24"/>
          <w:szCs w:val="24"/>
          <w:highlight w:val="none"/>
        </w:rPr>
        <w:t>（一）报价部分评分：</w:t>
      </w:r>
      <w:r>
        <w:rPr>
          <w:rFonts w:hint="eastAsia" w:ascii="宋体" w:hAnsi="宋体" w:cs="宋体"/>
          <w:b/>
          <w:bCs/>
          <w:kern w:val="0"/>
          <w:sz w:val="24"/>
          <w:szCs w:val="24"/>
          <w:highlight w:val="none"/>
          <w:lang w:val="en-US" w:eastAsia="zh-CN"/>
        </w:rPr>
        <w:t>30</w:t>
      </w:r>
      <w:r>
        <w:rPr>
          <w:rFonts w:hint="eastAsia" w:ascii="宋体" w:hAnsi="宋体" w:cs="宋体"/>
          <w:b/>
          <w:bCs/>
          <w:kern w:val="0"/>
          <w:sz w:val="24"/>
          <w:szCs w:val="24"/>
          <w:highlight w:val="none"/>
        </w:rPr>
        <w:t>分</w:t>
      </w:r>
      <w:bookmarkEnd w:id="63"/>
    </w:p>
    <w:p w14:paraId="5D9BF5CC">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1、以满足采购文件要求且最终报价最低的有效供应商的价格为磋商基准价，其价格分为满分。其他供应商的价格分统一按照下列公式计算：</w:t>
      </w:r>
      <w:r>
        <w:rPr>
          <w:rFonts w:hint="eastAsia" w:ascii="宋体" w:hAnsi="宋体" w:cs="宋体"/>
          <w:b/>
          <w:bCs/>
          <w:kern w:val="0"/>
          <w:sz w:val="24"/>
          <w:szCs w:val="24"/>
          <w:highlight w:val="none"/>
        </w:rPr>
        <w:t>磋商报价得分=（磋商基准价／投标报价）×</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0%×100</w:t>
      </w:r>
      <w:r>
        <w:rPr>
          <w:rFonts w:hint="eastAsia" w:ascii="宋体" w:hAnsi="宋体" w:cs="宋体"/>
          <w:kern w:val="0"/>
          <w:sz w:val="24"/>
          <w:szCs w:val="24"/>
          <w:highlight w:val="none"/>
        </w:rPr>
        <w:t>。</w:t>
      </w:r>
    </w:p>
    <w:p w14:paraId="1F859660">
      <w:pPr>
        <w:pStyle w:val="2"/>
      </w:pPr>
      <w:r>
        <w:rPr>
          <w:rFonts w:hint="eastAsia" w:ascii="宋体" w:hAnsi="宋体" w:cs="宋体"/>
          <w:kern w:val="0"/>
          <w:sz w:val="24"/>
          <w:szCs w:val="24"/>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w:t>
      </w:r>
      <w:r>
        <w:rPr>
          <w:rFonts w:hint="eastAsia" w:ascii="宋体" w:hAnsi="宋体" w:cs="宋体"/>
          <w:kern w:val="0"/>
          <w:sz w:val="24"/>
          <w:szCs w:val="24"/>
          <w:lang w:val="en-US" w:eastAsia="zh-CN"/>
        </w:rPr>
        <w:t>；</w:t>
      </w:r>
    </w:p>
    <w:p w14:paraId="64985110">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3、如果供应商的报价均超出采购预算且采购人确认不能支付的情况，则本项目做流（废）标处理。如果仅仅某些（个）供应商投标报价超出预算的，则拒绝接受其投标报价，该供应商投标按无效投标处理。</w:t>
      </w:r>
    </w:p>
    <w:p w14:paraId="02DAE238">
      <w:pPr>
        <w:adjustRightInd w:val="0"/>
        <w:snapToGrid w:val="0"/>
        <w:spacing w:line="380" w:lineRule="exact"/>
        <w:ind w:firstLine="450"/>
        <w:rPr>
          <w:rFonts w:ascii="宋体" w:hAnsi="宋体" w:cs="宋体"/>
          <w:b/>
          <w:bCs/>
          <w:kern w:val="0"/>
          <w:sz w:val="24"/>
          <w:szCs w:val="24"/>
          <w:highlight w:val="none"/>
        </w:rPr>
      </w:pPr>
      <w:r>
        <w:rPr>
          <w:rFonts w:hint="eastAsia" w:ascii="宋体" w:hAnsi="宋体" w:cs="宋体"/>
          <w:kern w:val="0"/>
          <w:sz w:val="24"/>
          <w:szCs w:val="24"/>
          <w:highlight w:val="none"/>
        </w:rPr>
        <w:t>4.为防止恶意竞标的行为，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21E0CE48">
      <w:pPr>
        <w:tabs>
          <w:tab w:val="left" w:pos="1069"/>
          <w:tab w:val="left" w:pos="2352"/>
        </w:tabs>
        <w:adjustRightInd w:val="0"/>
        <w:snapToGrid w:val="0"/>
        <w:spacing w:line="380" w:lineRule="exact"/>
        <w:ind w:firstLine="450"/>
        <w:rPr>
          <w:rFonts w:ascii="宋体" w:hAnsi="宋体" w:cs="宋体"/>
          <w:sz w:val="24"/>
          <w:szCs w:val="24"/>
          <w:highlight w:val="none"/>
        </w:rPr>
      </w:pPr>
      <w:r>
        <w:rPr>
          <w:rFonts w:hint="eastAsia" w:ascii="宋体" w:hAnsi="宋体" w:cs="宋体"/>
          <w:sz w:val="24"/>
          <w:szCs w:val="24"/>
          <w:highlight w:val="none"/>
        </w:rPr>
        <w:t xml:space="preserve"> （二）技术、资信部分评分：</w:t>
      </w:r>
      <w:r>
        <w:rPr>
          <w:rFonts w:hint="eastAsia" w:ascii="宋体" w:hAnsi="宋体" w:cs="宋体"/>
          <w:sz w:val="24"/>
          <w:szCs w:val="24"/>
          <w:highlight w:val="none"/>
          <w:lang w:val="en-US" w:eastAsia="zh-CN"/>
        </w:rPr>
        <w:t>70</w:t>
      </w:r>
      <w:r>
        <w:rPr>
          <w:rFonts w:hint="eastAsia" w:ascii="宋体" w:hAnsi="宋体" w:cs="宋体"/>
          <w:sz w:val="24"/>
          <w:szCs w:val="24"/>
          <w:highlight w:val="none"/>
        </w:rPr>
        <w:t>分</w:t>
      </w:r>
    </w:p>
    <w:tbl>
      <w:tblPr>
        <w:tblStyle w:val="24"/>
        <w:tblpPr w:leftFromText="180" w:rightFromText="180" w:vertAnchor="text" w:horzAnchor="page" w:tblpX="982" w:tblpY="523"/>
        <w:tblOverlap w:val="never"/>
        <w:tblW w:w="10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050"/>
        <w:gridCol w:w="8385"/>
      </w:tblGrid>
      <w:tr w14:paraId="1130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blHeader/>
        </w:trPr>
        <w:tc>
          <w:tcPr>
            <w:tcW w:w="1117" w:type="dxa"/>
            <w:shd w:val="clear" w:color="auto" w:fill="B3B3B3"/>
            <w:noWrap/>
            <w:vAlign w:val="center"/>
          </w:tcPr>
          <w:p w14:paraId="015DDF34">
            <w:pPr>
              <w:rPr>
                <w:rFonts w:ascii="宋体" w:hAnsi="宋体" w:cs="宋体"/>
                <w:b/>
                <w:bCs/>
                <w:kern w:val="0"/>
                <w:sz w:val="24"/>
                <w:szCs w:val="24"/>
                <w:highlight w:val="none"/>
              </w:rPr>
            </w:pPr>
            <w:bookmarkStart w:id="64" w:name="_Toc18541_WPSOffice_Level2"/>
            <w:r>
              <w:rPr>
                <w:rFonts w:hint="eastAsia" w:ascii="宋体" w:hAnsi="宋体" w:cs="宋体"/>
                <w:b/>
                <w:bCs/>
                <w:kern w:val="0"/>
                <w:sz w:val="24"/>
                <w:szCs w:val="24"/>
                <w:highlight w:val="none"/>
              </w:rPr>
              <w:t>评分项目</w:t>
            </w:r>
          </w:p>
        </w:tc>
        <w:tc>
          <w:tcPr>
            <w:tcW w:w="1050" w:type="dxa"/>
            <w:shd w:val="clear" w:color="auto" w:fill="B3B3B3"/>
            <w:noWrap/>
            <w:vAlign w:val="center"/>
          </w:tcPr>
          <w:p w14:paraId="5B30DA15">
            <w:pPr>
              <w:jc w:val="center"/>
              <w:rPr>
                <w:rFonts w:ascii="宋体" w:hAnsi="宋体" w:cs="宋体"/>
                <w:b/>
                <w:bCs/>
                <w:kern w:val="0"/>
                <w:sz w:val="24"/>
                <w:szCs w:val="24"/>
                <w:highlight w:val="none"/>
              </w:rPr>
            </w:pPr>
            <w:r>
              <w:rPr>
                <w:rFonts w:hint="eastAsia" w:ascii="宋体" w:hAnsi="宋体" w:cs="宋体"/>
                <w:b/>
                <w:bCs/>
                <w:kern w:val="0"/>
                <w:sz w:val="24"/>
                <w:szCs w:val="24"/>
                <w:highlight w:val="none"/>
              </w:rPr>
              <w:t>分值</w:t>
            </w:r>
          </w:p>
        </w:tc>
        <w:tc>
          <w:tcPr>
            <w:tcW w:w="8385" w:type="dxa"/>
            <w:shd w:val="clear" w:color="auto" w:fill="B3B3B3"/>
            <w:noWrap/>
            <w:vAlign w:val="center"/>
          </w:tcPr>
          <w:p w14:paraId="00150B2D">
            <w:pPr>
              <w:jc w:val="center"/>
              <w:rPr>
                <w:rFonts w:ascii="宋体" w:hAnsi="宋体" w:cs="宋体"/>
                <w:b/>
                <w:bCs/>
                <w:kern w:val="0"/>
                <w:sz w:val="24"/>
                <w:szCs w:val="24"/>
                <w:highlight w:val="none"/>
              </w:rPr>
            </w:pPr>
            <w:r>
              <w:rPr>
                <w:rFonts w:hint="eastAsia" w:ascii="宋体" w:hAnsi="宋体" w:cs="宋体"/>
                <w:b/>
                <w:bCs/>
                <w:kern w:val="0"/>
                <w:sz w:val="24"/>
                <w:szCs w:val="24"/>
                <w:highlight w:val="none"/>
              </w:rPr>
              <w:t>评标要点及说明</w:t>
            </w:r>
          </w:p>
        </w:tc>
      </w:tr>
      <w:tr w14:paraId="0CA9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4" w:hRule="atLeast"/>
        </w:trPr>
        <w:tc>
          <w:tcPr>
            <w:tcW w:w="1117" w:type="dxa"/>
            <w:vMerge w:val="restart"/>
            <w:tcBorders>
              <w:top w:val="single" w:color="auto" w:sz="4" w:space="0"/>
              <w:left w:val="single" w:color="auto" w:sz="4" w:space="0"/>
              <w:right w:val="single" w:color="auto" w:sz="4" w:space="0"/>
            </w:tcBorders>
            <w:noWrap/>
            <w:vAlign w:val="center"/>
          </w:tcPr>
          <w:p w14:paraId="614E7B7B">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技术分</w:t>
            </w:r>
          </w:p>
          <w:p w14:paraId="2151513E">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w:t>
            </w:r>
            <w:r>
              <w:rPr>
                <w:rFonts w:hint="eastAsia" w:ascii="宋体" w:hAnsi="宋体" w:cs="宋体"/>
                <w:snapToGrid w:val="0"/>
                <w:kern w:val="0"/>
                <w:sz w:val="24"/>
                <w:szCs w:val="24"/>
                <w:highlight w:val="none"/>
                <w:lang w:val="en-US" w:eastAsia="zh-CN"/>
              </w:rPr>
              <w:t>5</w:t>
            </w:r>
            <w:r>
              <w:rPr>
                <w:rFonts w:hint="eastAsia" w:ascii="宋体" w:hAnsi="宋体" w:cs="宋体"/>
                <w:snapToGrid w:val="0"/>
                <w:kern w:val="0"/>
                <w:sz w:val="24"/>
                <w:szCs w:val="24"/>
                <w:highlight w:val="none"/>
              </w:rPr>
              <w:t>4分）</w:t>
            </w:r>
          </w:p>
        </w:tc>
        <w:tc>
          <w:tcPr>
            <w:tcW w:w="1050" w:type="dxa"/>
            <w:vMerge w:val="restart"/>
            <w:tcBorders>
              <w:top w:val="single" w:color="auto" w:sz="4" w:space="0"/>
              <w:left w:val="single" w:color="auto" w:sz="4" w:space="0"/>
              <w:right w:val="single" w:color="auto" w:sz="4" w:space="0"/>
            </w:tcBorders>
            <w:noWrap/>
            <w:vAlign w:val="center"/>
          </w:tcPr>
          <w:p w14:paraId="71962507">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方案</w:t>
            </w:r>
          </w:p>
          <w:p w14:paraId="7657241C">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编制</w:t>
            </w:r>
          </w:p>
          <w:p w14:paraId="22228DF2">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lang w:val="en-US" w:eastAsia="zh-CN"/>
              </w:rPr>
              <w:t>39</w:t>
            </w:r>
            <w:r>
              <w:rPr>
                <w:rFonts w:hint="eastAsia" w:ascii="宋体" w:hAnsi="宋体" w:cs="宋体"/>
                <w:snapToGrid w:val="0"/>
                <w:kern w:val="0"/>
                <w:sz w:val="24"/>
                <w:szCs w:val="24"/>
                <w:highlight w:val="none"/>
              </w:rPr>
              <w:t>分</w:t>
            </w:r>
          </w:p>
        </w:tc>
        <w:tc>
          <w:tcPr>
            <w:tcW w:w="8385" w:type="dxa"/>
            <w:tcBorders>
              <w:top w:val="single" w:color="auto" w:sz="4" w:space="0"/>
              <w:left w:val="single" w:color="auto" w:sz="4" w:space="0"/>
              <w:right w:val="single" w:color="auto" w:sz="4" w:space="0"/>
            </w:tcBorders>
            <w:noWrap/>
            <w:vAlign w:val="center"/>
          </w:tcPr>
          <w:p w14:paraId="6AD8E283">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音乐展演活动方案</w:t>
            </w:r>
          </w:p>
          <w:p w14:paraId="198A4F00">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供应商对本项目背景创意的展演活动方案，包含展演活动创意、展演内容、展演舞美、现场安排、展演主持人知名度等等内容打分。其中：方案的创新性 0-4分，针对性 0-4分，合理性0-4分。本项总分12分，最高12分。</w:t>
            </w:r>
          </w:p>
        </w:tc>
      </w:tr>
      <w:tr w14:paraId="353D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1117" w:type="dxa"/>
            <w:vMerge w:val="continue"/>
            <w:tcBorders>
              <w:top w:val="single" w:color="auto" w:sz="4" w:space="0"/>
              <w:left w:val="single" w:color="auto" w:sz="4" w:space="0"/>
              <w:right w:val="single" w:color="auto" w:sz="4" w:space="0"/>
            </w:tcBorders>
            <w:noWrap/>
            <w:vAlign w:val="center"/>
          </w:tcPr>
          <w:p w14:paraId="6DDF997B">
            <w:pPr>
              <w:rPr>
                <w:highlight w:val="none"/>
              </w:rPr>
            </w:pPr>
          </w:p>
        </w:tc>
        <w:tc>
          <w:tcPr>
            <w:tcW w:w="1050" w:type="dxa"/>
            <w:vMerge w:val="continue"/>
            <w:tcBorders>
              <w:top w:val="single" w:color="auto" w:sz="4" w:space="0"/>
              <w:left w:val="single" w:color="auto" w:sz="4" w:space="0"/>
              <w:right w:val="single" w:color="auto" w:sz="4" w:space="0"/>
            </w:tcBorders>
            <w:noWrap/>
            <w:vAlign w:val="center"/>
          </w:tcPr>
          <w:p w14:paraId="013AD7A9">
            <w:pPr>
              <w:rPr>
                <w:highlight w:val="none"/>
              </w:rPr>
            </w:pPr>
          </w:p>
        </w:tc>
        <w:tc>
          <w:tcPr>
            <w:tcW w:w="8385" w:type="dxa"/>
            <w:tcBorders>
              <w:top w:val="single" w:color="auto" w:sz="4" w:space="0"/>
              <w:left w:val="single" w:color="auto" w:sz="4" w:space="0"/>
              <w:right w:val="single" w:color="auto" w:sz="4" w:space="0"/>
            </w:tcBorders>
            <w:noWrap/>
            <w:vAlign w:val="center"/>
          </w:tcPr>
          <w:p w14:paraId="2039B918">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直播流量推广方案</w:t>
            </w:r>
          </w:p>
          <w:p w14:paraId="608344D2">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供应商对本项目直播的平台和流量，包含直播平台、流量投放等等内容打分。其中：省级媒体且百万级流量推广3分；市级媒体且五十万以上流量推广2分；普通媒体且十万以上流量推广1分。其余不得分。本项总分3分，最高3分。</w:t>
            </w:r>
          </w:p>
        </w:tc>
      </w:tr>
      <w:tr w14:paraId="09AC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4" w:hRule="atLeast"/>
        </w:trPr>
        <w:tc>
          <w:tcPr>
            <w:tcW w:w="1117" w:type="dxa"/>
            <w:vMerge w:val="continue"/>
            <w:tcBorders>
              <w:top w:val="single" w:color="auto" w:sz="4" w:space="0"/>
              <w:left w:val="single" w:color="auto" w:sz="4" w:space="0"/>
              <w:right w:val="single" w:color="auto" w:sz="4" w:space="0"/>
            </w:tcBorders>
            <w:noWrap/>
            <w:vAlign w:val="center"/>
          </w:tcPr>
          <w:p w14:paraId="3596C3B8">
            <w:pPr>
              <w:rPr>
                <w:highlight w:val="none"/>
              </w:rPr>
            </w:pPr>
          </w:p>
        </w:tc>
        <w:tc>
          <w:tcPr>
            <w:tcW w:w="1050" w:type="dxa"/>
            <w:vMerge w:val="continue"/>
            <w:tcBorders>
              <w:top w:val="single" w:color="auto" w:sz="4" w:space="0"/>
              <w:left w:val="single" w:color="auto" w:sz="4" w:space="0"/>
              <w:right w:val="single" w:color="auto" w:sz="4" w:space="0"/>
            </w:tcBorders>
            <w:noWrap/>
            <w:vAlign w:val="center"/>
          </w:tcPr>
          <w:p w14:paraId="3419AF4C">
            <w:pPr>
              <w:rPr>
                <w:highlight w:val="none"/>
              </w:rPr>
            </w:pPr>
          </w:p>
        </w:tc>
        <w:tc>
          <w:tcPr>
            <w:tcW w:w="8385" w:type="dxa"/>
            <w:tcBorders>
              <w:top w:val="single" w:color="auto" w:sz="4" w:space="0"/>
              <w:left w:val="single" w:color="auto" w:sz="4" w:space="0"/>
              <w:right w:val="single" w:color="auto" w:sz="4" w:space="0"/>
            </w:tcBorders>
            <w:noWrap/>
            <w:vAlign w:val="center"/>
          </w:tcPr>
          <w:p w14:paraId="5E8353D4">
            <w:pPr>
              <w:spacing w:line="400" w:lineRule="exact"/>
              <w:rPr>
                <w:rFonts w:ascii="宋体" w:hAnsi="宋体" w:cs="宋体"/>
                <w:b/>
                <w:bCs/>
                <w:snapToGrid w:val="0"/>
                <w:kern w:val="0"/>
                <w:sz w:val="24"/>
                <w:szCs w:val="24"/>
                <w:highlight w:val="none"/>
              </w:rPr>
            </w:pPr>
            <w:r>
              <w:rPr>
                <w:rFonts w:hint="eastAsia" w:ascii="宋体" w:hAnsi="宋体" w:cs="宋体"/>
                <w:b/>
                <w:bCs/>
                <w:color w:val="000000"/>
                <w:spacing w:val="8"/>
                <w:sz w:val="24"/>
                <w:szCs w:val="24"/>
                <w:highlight w:val="none"/>
              </w:rPr>
              <w:t>泰顺茶歌音乐文旅推广方案</w:t>
            </w:r>
          </w:p>
          <w:p w14:paraId="5FCA65CF">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供应商对本项目背景创意的茶歌音乐文旅项目，包括音频、视频原创宣传，致敬周大风茶歌展播等项目的实施进度计划及工作量安排，组织保障措施等等内容打分。其中：方案的创新性 0-4分，针对性 0-4分，合理性0-4分。本项总分12分，最高12分。</w:t>
            </w:r>
          </w:p>
        </w:tc>
      </w:tr>
      <w:tr w14:paraId="2328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117" w:type="dxa"/>
            <w:vMerge w:val="continue"/>
            <w:tcBorders>
              <w:top w:val="single" w:color="auto" w:sz="4" w:space="0"/>
              <w:left w:val="single" w:color="auto" w:sz="4" w:space="0"/>
              <w:right w:val="single" w:color="auto" w:sz="4" w:space="0"/>
            </w:tcBorders>
            <w:noWrap/>
            <w:vAlign w:val="center"/>
          </w:tcPr>
          <w:p w14:paraId="12C10C13">
            <w:pPr>
              <w:rPr>
                <w:highlight w:val="none"/>
              </w:rPr>
            </w:pPr>
          </w:p>
        </w:tc>
        <w:tc>
          <w:tcPr>
            <w:tcW w:w="1050" w:type="dxa"/>
            <w:vMerge w:val="continue"/>
            <w:tcBorders>
              <w:top w:val="single" w:color="auto" w:sz="4" w:space="0"/>
              <w:left w:val="single" w:color="auto" w:sz="4" w:space="0"/>
              <w:right w:val="single" w:color="auto" w:sz="4" w:space="0"/>
            </w:tcBorders>
            <w:noWrap/>
            <w:vAlign w:val="center"/>
          </w:tcPr>
          <w:p w14:paraId="7F52AF3D">
            <w:pPr>
              <w:rPr>
                <w:highlight w:val="none"/>
              </w:rPr>
            </w:pPr>
          </w:p>
        </w:tc>
        <w:tc>
          <w:tcPr>
            <w:tcW w:w="8385" w:type="dxa"/>
            <w:tcBorders>
              <w:top w:val="single" w:color="auto" w:sz="4" w:space="0"/>
              <w:left w:val="single" w:color="auto" w:sz="4" w:space="0"/>
              <w:right w:val="single" w:color="auto" w:sz="4" w:space="0"/>
            </w:tcBorders>
            <w:noWrap/>
            <w:vAlign w:val="center"/>
          </w:tcPr>
          <w:p w14:paraId="447649E8">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短视频影像拍摄：</w:t>
            </w:r>
          </w:p>
          <w:p w14:paraId="64A5E546">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根据各磋商响应供应商对本项目背景制定的影像拍摄，包括短视频拍摄、图片拍摄、剪辑修图等等内容进行打分。其中：方案的拍摄量 0-2分，针对性 0-2分，合理性0-2分。本项总分6分，最高6分。</w:t>
            </w:r>
          </w:p>
        </w:tc>
      </w:tr>
      <w:tr w14:paraId="5236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1117" w:type="dxa"/>
            <w:vMerge w:val="continue"/>
            <w:tcBorders>
              <w:top w:val="single" w:color="auto" w:sz="4" w:space="0"/>
              <w:left w:val="single" w:color="auto" w:sz="4" w:space="0"/>
              <w:right w:val="single" w:color="auto" w:sz="4" w:space="0"/>
            </w:tcBorders>
            <w:noWrap/>
            <w:vAlign w:val="center"/>
          </w:tcPr>
          <w:p w14:paraId="5AEDDFD4">
            <w:pPr>
              <w:rPr>
                <w:highlight w:val="none"/>
              </w:rPr>
            </w:pPr>
          </w:p>
        </w:tc>
        <w:tc>
          <w:tcPr>
            <w:tcW w:w="1050" w:type="dxa"/>
            <w:vMerge w:val="continue"/>
            <w:tcBorders>
              <w:top w:val="single" w:color="auto" w:sz="4" w:space="0"/>
              <w:left w:val="single" w:color="auto" w:sz="4" w:space="0"/>
              <w:right w:val="single" w:color="auto" w:sz="4" w:space="0"/>
            </w:tcBorders>
            <w:noWrap/>
            <w:vAlign w:val="center"/>
          </w:tcPr>
          <w:p w14:paraId="62EDD370">
            <w:pPr>
              <w:rPr>
                <w:highlight w:val="none"/>
              </w:rPr>
            </w:pPr>
          </w:p>
        </w:tc>
        <w:tc>
          <w:tcPr>
            <w:tcW w:w="8385" w:type="dxa"/>
            <w:tcBorders>
              <w:top w:val="single" w:color="auto" w:sz="4" w:space="0"/>
              <w:left w:val="single" w:color="auto" w:sz="4" w:space="0"/>
              <w:right w:val="single" w:color="auto" w:sz="4" w:space="0"/>
            </w:tcBorders>
            <w:noWrap/>
            <w:vAlign w:val="center"/>
          </w:tcPr>
          <w:p w14:paraId="6553C371">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媒体宣发方案</w:t>
            </w:r>
          </w:p>
          <w:p w14:paraId="54378AE2">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根据各磋商响应供应商对本项目背景、现状的了解，有详细的宣传计划、宣传流程，安排合理。方案清晰、合理，贴合项目需求的得</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分，方案较为清晰、合理，较为贴合项目需求的得</w:t>
            </w:r>
            <w:r>
              <w:rPr>
                <w:rFonts w:hint="eastAsia" w:ascii="宋体" w:hAnsi="宋体" w:cs="宋体"/>
                <w:snapToGrid w:val="0"/>
                <w:kern w:val="0"/>
                <w:sz w:val="24"/>
                <w:szCs w:val="24"/>
                <w:highlight w:val="none"/>
                <w:lang w:val="en-US" w:eastAsia="zh-CN"/>
              </w:rPr>
              <w:t>4</w:t>
            </w:r>
            <w:r>
              <w:rPr>
                <w:rFonts w:hint="eastAsia" w:ascii="宋体" w:hAnsi="宋体" w:cs="宋体"/>
                <w:snapToGrid w:val="0"/>
                <w:kern w:val="0"/>
                <w:sz w:val="24"/>
                <w:szCs w:val="24"/>
                <w:highlight w:val="none"/>
              </w:rPr>
              <w:t xml:space="preserve">分，管理方案不够清晰、合理仅部分贴合项目需求的得 </w:t>
            </w:r>
            <w:r>
              <w:rPr>
                <w:rFonts w:hint="eastAsia" w:ascii="宋体" w:hAnsi="宋体" w:cs="宋体"/>
                <w:snapToGrid w:val="0"/>
                <w:kern w:val="0"/>
                <w:sz w:val="24"/>
                <w:szCs w:val="24"/>
                <w:highlight w:val="none"/>
                <w:lang w:val="en-US" w:eastAsia="zh-CN"/>
              </w:rPr>
              <w:t>2</w:t>
            </w:r>
            <w:r>
              <w:rPr>
                <w:rFonts w:hint="eastAsia" w:ascii="宋体" w:hAnsi="宋体" w:cs="宋体"/>
                <w:snapToGrid w:val="0"/>
                <w:kern w:val="0"/>
                <w:sz w:val="24"/>
                <w:szCs w:val="24"/>
                <w:highlight w:val="none"/>
              </w:rPr>
              <w:t>分，完全不合理或未提供不得分。本项总分</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分，最高</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分。</w:t>
            </w:r>
          </w:p>
        </w:tc>
      </w:tr>
      <w:tr w14:paraId="0CC8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1117" w:type="dxa"/>
            <w:vMerge w:val="continue"/>
            <w:tcBorders>
              <w:top w:val="single" w:color="auto" w:sz="4" w:space="0"/>
              <w:left w:val="single" w:color="auto" w:sz="4" w:space="0"/>
              <w:right w:val="single" w:color="auto" w:sz="4" w:space="0"/>
            </w:tcBorders>
            <w:noWrap/>
            <w:vAlign w:val="center"/>
          </w:tcPr>
          <w:p w14:paraId="3EE17902">
            <w:pPr>
              <w:rPr>
                <w:highlight w:val="none"/>
              </w:rPr>
            </w:pPr>
          </w:p>
        </w:tc>
        <w:tc>
          <w:tcPr>
            <w:tcW w:w="1050" w:type="dxa"/>
            <w:tcBorders>
              <w:top w:val="single" w:color="auto" w:sz="4" w:space="0"/>
              <w:left w:val="single" w:color="auto" w:sz="4" w:space="0"/>
              <w:right w:val="single" w:color="auto" w:sz="4" w:space="0"/>
            </w:tcBorders>
            <w:noWrap/>
            <w:vAlign w:val="center"/>
          </w:tcPr>
          <w:p w14:paraId="65BDDF90">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存在的问题和服务的难点</w:t>
            </w:r>
          </w:p>
          <w:p w14:paraId="533D4A68">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6分</w:t>
            </w:r>
          </w:p>
        </w:tc>
        <w:tc>
          <w:tcPr>
            <w:tcW w:w="8385" w:type="dxa"/>
            <w:tcBorders>
              <w:top w:val="single" w:color="auto" w:sz="4" w:space="0"/>
              <w:left w:val="single" w:color="auto" w:sz="4" w:space="0"/>
              <w:right w:val="single" w:color="auto" w:sz="4" w:space="0"/>
            </w:tcBorders>
            <w:noWrap/>
            <w:vAlign w:val="center"/>
          </w:tcPr>
          <w:p w14:paraId="536C82BE">
            <w:pPr>
              <w:spacing w:before="156" w:beforeLines="50" w:after="156" w:afterLines="50" w:line="40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根据供应商针对项目现状、存在的问题和服务的难点、要点等问题进行调查剖析 0-3分，并针对性的提出克服难点和要点技术措施0-3分；由评标委员会评审打分。本项总分6分，最高6分。</w:t>
            </w:r>
          </w:p>
        </w:tc>
      </w:tr>
      <w:tr w14:paraId="3263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1117" w:type="dxa"/>
            <w:vMerge w:val="continue"/>
            <w:tcBorders>
              <w:top w:val="single" w:color="auto" w:sz="4" w:space="0"/>
              <w:left w:val="single" w:color="auto" w:sz="4" w:space="0"/>
              <w:right w:val="single" w:color="auto" w:sz="4" w:space="0"/>
            </w:tcBorders>
            <w:noWrap/>
            <w:vAlign w:val="center"/>
          </w:tcPr>
          <w:p w14:paraId="219D79A0">
            <w:pPr>
              <w:rPr>
                <w:highlight w:val="none"/>
              </w:rPr>
            </w:pPr>
          </w:p>
        </w:tc>
        <w:tc>
          <w:tcPr>
            <w:tcW w:w="1050" w:type="dxa"/>
            <w:tcBorders>
              <w:top w:val="single" w:color="auto" w:sz="4" w:space="0"/>
              <w:left w:val="single" w:color="auto" w:sz="4" w:space="0"/>
              <w:right w:val="single" w:color="auto" w:sz="4" w:space="0"/>
            </w:tcBorders>
            <w:noWrap/>
            <w:vAlign w:val="center"/>
          </w:tcPr>
          <w:p w14:paraId="623A0879">
            <w:pPr>
              <w:spacing w:line="380" w:lineRule="exact"/>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质量保障</w:t>
            </w:r>
          </w:p>
          <w:p w14:paraId="22A8BFEE">
            <w:pPr>
              <w:spacing w:line="380" w:lineRule="exact"/>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措施</w:t>
            </w:r>
          </w:p>
          <w:p w14:paraId="23F929DA">
            <w:pPr>
              <w:spacing w:line="380" w:lineRule="exact"/>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6分</w:t>
            </w:r>
          </w:p>
        </w:tc>
        <w:tc>
          <w:tcPr>
            <w:tcW w:w="8385" w:type="dxa"/>
            <w:tcBorders>
              <w:top w:val="single" w:color="auto" w:sz="4" w:space="0"/>
              <w:left w:val="single" w:color="auto" w:sz="4" w:space="0"/>
              <w:right w:val="single" w:color="auto" w:sz="4" w:space="0"/>
            </w:tcBorders>
            <w:noWrap/>
            <w:vAlign w:val="center"/>
          </w:tcPr>
          <w:p w14:paraId="18092118">
            <w:pPr>
              <w:spacing w:before="156" w:beforeLines="50" w:after="156" w:afterLines="50" w:line="38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根据供应商针对本项目制定的质量保障措施条款打分，其中合理性（0-3分），科学性（0-3分）。本项总分6分，最高6分。</w:t>
            </w:r>
          </w:p>
        </w:tc>
      </w:tr>
      <w:tr w14:paraId="1DF4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1117" w:type="dxa"/>
            <w:vMerge w:val="continue"/>
            <w:tcBorders>
              <w:top w:val="single" w:color="auto" w:sz="4" w:space="0"/>
              <w:left w:val="single" w:color="auto" w:sz="4" w:space="0"/>
              <w:right w:val="single" w:color="auto" w:sz="4" w:space="0"/>
            </w:tcBorders>
            <w:noWrap/>
            <w:vAlign w:val="center"/>
          </w:tcPr>
          <w:p w14:paraId="7D224889">
            <w:pPr>
              <w:rPr>
                <w:highlight w:val="none"/>
              </w:rPr>
            </w:pPr>
          </w:p>
        </w:tc>
        <w:tc>
          <w:tcPr>
            <w:tcW w:w="1050" w:type="dxa"/>
            <w:tcBorders>
              <w:top w:val="single" w:color="auto" w:sz="4" w:space="0"/>
              <w:left w:val="single" w:color="auto" w:sz="4" w:space="0"/>
              <w:right w:val="single" w:color="auto" w:sz="4" w:space="0"/>
            </w:tcBorders>
            <w:noWrap/>
            <w:vAlign w:val="center"/>
          </w:tcPr>
          <w:p w14:paraId="74574787">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响应</w:t>
            </w:r>
          </w:p>
          <w:p w14:paraId="5AB87756">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程度</w:t>
            </w:r>
          </w:p>
          <w:p w14:paraId="35A8BCA7">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3分</w:t>
            </w:r>
          </w:p>
        </w:tc>
        <w:tc>
          <w:tcPr>
            <w:tcW w:w="8385" w:type="dxa"/>
            <w:tcBorders>
              <w:top w:val="single" w:color="auto" w:sz="4" w:space="0"/>
              <w:left w:val="single" w:color="auto" w:sz="4" w:space="0"/>
              <w:right w:val="single" w:color="auto" w:sz="4" w:space="0"/>
            </w:tcBorders>
            <w:noWrap/>
            <w:vAlign w:val="center"/>
          </w:tcPr>
          <w:p w14:paraId="46BD1D39">
            <w:pPr>
              <w:spacing w:before="156" w:beforeLines="50" w:after="156" w:afterLines="50" w:line="40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实施项目过程中人员随叫随到响应程度，接到通知后2小时内能到达采购单位指定地点的，得3分；4小时内能到达的，得2分；6小时内能到达的，得1分。本项总分3分，最高3分。</w:t>
            </w:r>
          </w:p>
        </w:tc>
      </w:tr>
      <w:tr w14:paraId="329A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117" w:type="dxa"/>
            <w:vMerge w:val="restart"/>
            <w:tcBorders>
              <w:top w:val="single" w:color="auto" w:sz="4" w:space="0"/>
              <w:left w:val="single" w:color="auto" w:sz="4" w:space="0"/>
              <w:right w:val="single" w:color="auto" w:sz="4" w:space="0"/>
            </w:tcBorders>
            <w:noWrap/>
            <w:vAlign w:val="center"/>
          </w:tcPr>
          <w:p w14:paraId="0E2AEE0D">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商务、</w:t>
            </w:r>
          </w:p>
          <w:p w14:paraId="0DA1569A">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资信及</w:t>
            </w:r>
          </w:p>
          <w:p w14:paraId="63BB3D59">
            <w:pPr>
              <w:jc w:val="center"/>
              <w:rPr>
                <w:rFonts w:ascii="宋体" w:hAnsi="宋体" w:cs="宋体"/>
                <w:kern w:val="0"/>
                <w:sz w:val="24"/>
                <w:szCs w:val="24"/>
                <w:highlight w:val="none"/>
              </w:rPr>
            </w:pPr>
            <w:r>
              <w:rPr>
                <w:rFonts w:hint="eastAsia" w:ascii="宋体" w:hAnsi="宋体" w:cs="宋体"/>
                <w:snapToGrid w:val="0"/>
                <w:kern w:val="0"/>
                <w:sz w:val="24"/>
                <w:szCs w:val="24"/>
                <w:highlight w:val="none"/>
              </w:rPr>
              <w:t>其他分</w:t>
            </w:r>
          </w:p>
          <w:p w14:paraId="269D718A">
            <w:pPr>
              <w:jc w:val="center"/>
              <w:rPr>
                <w:rFonts w:ascii="宋体" w:hAnsi="宋体" w:cs="宋体"/>
                <w:kern w:val="0"/>
                <w:sz w:val="24"/>
                <w:szCs w:val="24"/>
                <w:highlight w:val="none"/>
              </w:rPr>
            </w:pPr>
            <w:r>
              <w:rPr>
                <w:rFonts w:hint="eastAsia" w:ascii="宋体" w:hAnsi="宋体" w:cs="宋体"/>
                <w:kern w:val="0"/>
                <w:sz w:val="24"/>
                <w:szCs w:val="24"/>
                <w:highlight w:val="none"/>
              </w:rPr>
              <w:t>（16分）</w:t>
            </w:r>
          </w:p>
        </w:tc>
        <w:tc>
          <w:tcPr>
            <w:tcW w:w="1050" w:type="dxa"/>
            <w:tcBorders>
              <w:top w:val="single" w:color="auto" w:sz="4" w:space="0"/>
              <w:left w:val="single" w:color="auto" w:sz="4" w:space="0"/>
              <w:right w:val="single" w:color="auto" w:sz="4" w:space="0"/>
            </w:tcBorders>
            <w:noWrap/>
            <w:vAlign w:val="center"/>
          </w:tcPr>
          <w:p w14:paraId="3A8465EC">
            <w:pPr>
              <w:spacing w:line="312" w:lineRule="auto"/>
              <w:jc w:val="center"/>
              <w:rPr>
                <w:rFonts w:ascii="宋体" w:hAnsi="宋体" w:cs="宋体"/>
                <w:kern w:val="0"/>
                <w:sz w:val="24"/>
                <w:szCs w:val="24"/>
                <w:highlight w:val="none"/>
              </w:rPr>
            </w:pPr>
            <w:r>
              <w:rPr>
                <w:rFonts w:hint="eastAsia" w:ascii="宋体" w:hAnsi="宋体" w:cs="宋体"/>
                <w:kern w:val="0"/>
                <w:sz w:val="24"/>
                <w:szCs w:val="24"/>
                <w:highlight w:val="none"/>
              </w:rPr>
              <w:t>获奖项目</w:t>
            </w:r>
          </w:p>
          <w:p w14:paraId="21A1F328">
            <w:pPr>
              <w:spacing w:line="312" w:lineRule="auto"/>
              <w:jc w:val="center"/>
              <w:rPr>
                <w:rFonts w:ascii="宋体" w:hAnsi="宋体" w:cs="宋体"/>
                <w:kern w:val="0"/>
                <w:sz w:val="24"/>
                <w:szCs w:val="24"/>
                <w:highlight w:val="none"/>
              </w:rPr>
            </w:pPr>
            <w:r>
              <w:rPr>
                <w:rFonts w:hint="eastAsia" w:ascii="宋体" w:hAnsi="宋体" w:cs="宋体"/>
                <w:kern w:val="0"/>
                <w:sz w:val="24"/>
                <w:szCs w:val="24"/>
                <w:highlight w:val="none"/>
              </w:rPr>
              <w:t>5分</w:t>
            </w:r>
          </w:p>
        </w:tc>
        <w:tc>
          <w:tcPr>
            <w:tcW w:w="8385" w:type="dxa"/>
            <w:tcBorders>
              <w:top w:val="single" w:color="auto" w:sz="4" w:space="0"/>
              <w:left w:val="single" w:color="auto" w:sz="4" w:space="0"/>
              <w:right w:val="single" w:color="auto" w:sz="4" w:space="0"/>
            </w:tcBorders>
            <w:noWrap/>
            <w:vAlign w:val="center"/>
          </w:tcPr>
          <w:p w14:paraId="1EBA46EF">
            <w:pPr>
              <w:spacing w:line="44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获得省级音乐文艺类宣传奖项1个得1分，最高5分。</w:t>
            </w:r>
          </w:p>
        </w:tc>
      </w:tr>
      <w:tr w14:paraId="2B48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17" w:type="dxa"/>
            <w:vMerge w:val="continue"/>
            <w:tcBorders>
              <w:top w:val="single" w:color="auto" w:sz="4" w:space="0"/>
              <w:left w:val="single" w:color="auto" w:sz="4" w:space="0"/>
              <w:right w:val="single" w:color="auto" w:sz="4" w:space="0"/>
            </w:tcBorders>
            <w:noWrap/>
            <w:vAlign w:val="center"/>
          </w:tcPr>
          <w:p w14:paraId="1F203ECB">
            <w:pPr>
              <w:rPr>
                <w:highlight w:val="none"/>
              </w:rPr>
            </w:pPr>
          </w:p>
        </w:tc>
        <w:tc>
          <w:tcPr>
            <w:tcW w:w="1050" w:type="dxa"/>
            <w:tcBorders>
              <w:top w:val="single" w:color="auto" w:sz="4" w:space="0"/>
              <w:left w:val="single" w:color="auto" w:sz="4" w:space="0"/>
              <w:right w:val="single" w:color="auto" w:sz="4" w:space="0"/>
            </w:tcBorders>
            <w:noWrap/>
            <w:vAlign w:val="center"/>
          </w:tcPr>
          <w:p w14:paraId="52A23611">
            <w:pPr>
              <w:jc w:val="center"/>
              <w:rPr>
                <w:rFonts w:ascii="宋体" w:hAnsi="宋体" w:cs="宋体"/>
                <w:kern w:val="0"/>
                <w:sz w:val="24"/>
                <w:szCs w:val="24"/>
                <w:highlight w:val="none"/>
              </w:rPr>
            </w:pPr>
            <w:r>
              <w:rPr>
                <w:rFonts w:hint="eastAsia" w:ascii="宋体" w:hAnsi="宋体" w:cs="宋体"/>
                <w:kern w:val="0"/>
                <w:sz w:val="24"/>
                <w:szCs w:val="24"/>
                <w:highlight w:val="none"/>
              </w:rPr>
              <w:t>类似业绩2分</w:t>
            </w:r>
          </w:p>
        </w:tc>
        <w:tc>
          <w:tcPr>
            <w:tcW w:w="8385" w:type="dxa"/>
            <w:tcBorders>
              <w:top w:val="single" w:color="auto" w:sz="4" w:space="0"/>
              <w:left w:val="single" w:color="auto" w:sz="4" w:space="0"/>
              <w:right w:val="single" w:color="auto" w:sz="4" w:space="0"/>
            </w:tcBorders>
            <w:noWrap/>
            <w:vAlign w:val="center"/>
          </w:tcPr>
          <w:p w14:paraId="67F4284C">
            <w:pPr>
              <w:spacing w:line="44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每提供一个承办过相关策划经验及实操案例的得1分，最高得2分。需提供项目合同等相关材料证明复印件并加盖公章，不提供不得分。</w:t>
            </w:r>
          </w:p>
        </w:tc>
      </w:tr>
      <w:tr w14:paraId="2C2E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17" w:type="dxa"/>
            <w:vMerge w:val="continue"/>
            <w:tcBorders>
              <w:top w:val="single" w:color="auto" w:sz="4" w:space="0"/>
              <w:left w:val="single" w:color="auto" w:sz="4" w:space="0"/>
              <w:right w:val="single" w:color="auto" w:sz="4" w:space="0"/>
            </w:tcBorders>
            <w:noWrap/>
            <w:vAlign w:val="center"/>
          </w:tcPr>
          <w:p w14:paraId="3E95C5A8">
            <w:pPr>
              <w:rPr>
                <w:highlight w:val="none"/>
              </w:rPr>
            </w:pPr>
          </w:p>
        </w:tc>
        <w:tc>
          <w:tcPr>
            <w:tcW w:w="1050" w:type="dxa"/>
            <w:tcBorders>
              <w:top w:val="single" w:color="auto" w:sz="4" w:space="0"/>
              <w:left w:val="single" w:color="auto" w:sz="4" w:space="0"/>
              <w:right w:val="single" w:color="auto" w:sz="4" w:space="0"/>
            </w:tcBorders>
            <w:noWrap/>
            <w:vAlign w:val="center"/>
          </w:tcPr>
          <w:p w14:paraId="28F31F35">
            <w:pPr>
              <w:jc w:val="center"/>
              <w:rPr>
                <w:rFonts w:ascii="宋体" w:hAnsi="宋体" w:cs="宋体"/>
                <w:kern w:val="0"/>
                <w:sz w:val="24"/>
                <w:szCs w:val="24"/>
                <w:highlight w:val="none"/>
              </w:rPr>
            </w:pPr>
            <w:r>
              <w:rPr>
                <w:rFonts w:hint="eastAsia" w:ascii="宋体" w:hAnsi="宋体" w:cs="宋体"/>
                <w:kern w:val="0"/>
                <w:sz w:val="24"/>
                <w:szCs w:val="24"/>
                <w:highlight w:val="none"/>
              </w:rPr>
              <w:t>团队</w:t>
            </w:r>
          </w:p>
          <w:p w14:paraId="6A21EFAE">
            <w:pPr>
              <w:jc w:val="center"/>
              <w:rPr>
                <w:rFonts w:ascii="宋体" w:hAnsi="宋体" w:cs="宋体"/>
                <w:kern w:val="0"/>
                <w:sz w:val="24"/>
                <w:szCs w:val="24"/>
                <w:highlight w:val="none"/>
              </w:rPr>
            </w:pPr>
            <w:r>
              <w:rPr>
                <w:rFonts w:hint="eastAsia" w:ascii="宋体" w:hAnsi="宋体" w:cs="宋体"/>
                <w:kern w:val="0"/>
                <w:sz w:val="24"/>
                <w:szCs w:val="24"/>
                <w:highlight w:val="none"/>
              </w:rPr>
              <w:t>服务</w:t>
            </w:r>
          </w:p>
          <w:p w14:paraId="2995EE21">
            <w:pPr>
              <w:jc w:val="center"/>
              <w:rPr>
                <w:rFonts w:ascii="宋体" w:hAnsi="宋体" w:cs="宋体"/>
                <w:kern w:val="0"/>
                <w:sz w:val="24"/>
                <w:szCs w:val="24"/>
                <w:highlight w:val="none"/>
              </w:rPr>
            </w:pPr>
            <w:r>
              <w:rPr>
                <w:rFonts w:hint="eastAsia" w:ascii="宋体" w:hAnsi="宋体" w:cs="宋体"/>
                <w:kern w:val="0"/>
                <w:sz w:val="24"/>
                <w:szCs w:val="24"/>
                <w:highlight w:val="none"/>
              </w:rPr>
              <w:t>3分</w:t>
            </w:r>
          </w:p>
          <w:p w14:paraId="20B043D4">
            <w:pPr>
              <w:jc w:val="center"/>
              <w:rPr>
                <w:rFonts w:ascii="宋体" w:hAnsi="宋体" w:cs="宋体"/>
                <w:kern w:val="0"/>
                <w:sz w:val="24"/>
                <w:szCs w:val="24"/>
                <w:highlight w:val="none"/>
              </w:rPr>
            </w:pPr>
          </w:p>
        </w:tc>
        <w:tc>
          <w:tcPr>
            <w:tcW w:w="8385" w:type="dxa"/>
            <w:tcBorders>
              <w:top w:val="single" w:color="auto" w:sz="4" w:space="0"/>
              <w:left w:val="single" w:color="auto" w:sz="4" w:space="0"/>
              <w:right w:val="single" w:color="auto" w:sz="4" w:space="0"/>
            </w:tcBorders>
            <w:noWrap/>
            <w:vAlign w:val="center"/>
          </w:tcPr>
          <w:p w14:paraId="513B79CC">
            <w:pPr>
              <w:spacing w:line="400" w:lineRule="exact"/>
              <w:rPr>
                <w:rFonts w:ascii="宋体" w:hAnsi="宋体" w:cs="宋体"/>
                <w:sz w:val="24"/>
                <w:szCs w:val="24"/>
                <w:highlight w:val="none"/>
              </w:rPr>
            </w:pPr>
            <w:r>
              <w:rPr>
                <w:rFonts w:hint="eastAsia" w:ascii="宋体" w:hAnsi="宋体" w:cs="宋体"/>
                <w:sz w:val="24"/>
                <w:szCs w:val="24"/>
                <w:highlight w:val="none"/>
              </w:rPr>
              <w:t>要求团队人员构成合理、经验丰富（需提供执行团队、策划团队、设计团队等专业人员名单等，分工明确）。人员岗位齐全、配置合理，贴合项目需求的得 3分；人员岗位基本齐全配置基本合理，较为贴合项目需求的得2分；人员岗位配置较差，不够科学合理，仅部分贴合项目需求的得 1分，完全不合理或未提供不得分。</w:t>
            </w:r>
            <w:r>
              <w:rPr>
                <w:rFonts w:hint="eastAsia" w:ascii="宋体" w:hAnsi="宋体" w:cs="宋体"/>
                <w:snapToGrid w:val="0"/>
                <w:kern w:val="0"/>
                <w:sz w:val="24"/>
                <w:szCs w:val="24"/>
                <w:highlight w:val="none"/>
              </w:rPr>
              <w:t>本项总分3分，最高3分。</w:t>
            </w:r>
          </w:p>
          <w:p w14:paraId="7C975095">
            <w:pPr>
              <w:spacing w:line="400" w:lineRule="exact"/>
              <w:rPr>
                <w:rFonts w:ascii="宋体" w:hAnsi="宋体" w:cs="宋体"/>
                <w:sz w:val="24"/>
                <w:szCs w:val="24"/>
                <w:highlight w:val="none"/>
              </w:rPr>
            </w:pPr>
            <w:r>
              <w:rPr>
                <w:rFonts w:hint="eastAsia" w:ascii="宋体" w:hAnsi="宋体" w:cs="宋体"/>
                <w:sz w:val="24"/>
                <w:szCs w:val="24"/>
                <w:highlight w:val="none"/>
              </w:rPr>
              <w:t>（提供相关证明材料、社保证明等证明材料）</w:t>
            </w:r>
          </w:p>
        </w:tc>
      </w:tr>
      <w:tr w14:paraId="1989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7" w:type="dxa"/>
            <w:vMerge w:val="continue"/>
            <w:tcBorders>
              <w:top w:val="single" w:color="auto" w:sz="4" w:space="0"/>
              <w:left w:val="single" w:color="auto" w:sz="4" w:space="0"/>
              <w:right w:val="single" w:color="auto" w:sz="4" w:space="0"/>
            </w:tcBorders>
            <w:noWrap/>
            <w:vAlign w:val="center"/>
          </w:tcPr>
          <w:p w14:paraId="56B21E66">
            <w:pPr>
              <w:rPr>
                <w:highlight w:val="none"/>
              </w:rPr>
            </w:pPr>
          </w:p>
        </w:tc>
        <w:tc>
          <w:tcPr>
            <w:tcW w:w="1050" w:type="dxa"/>
            <w:tcBorders>
              <w:top w:val="single" w:color="auto" w:sz="4" w:space="0"/>
              <w:left w:val="single" w:color="auto" w:sz="4" w:space="0"/>
              <w:right w:val="single" w:color="auto" w:sz="4" w:space="0"/>
            </w:tcBorders>
            <w:noWrap/>
            <w:vAlign w:val="center"/>
          </w:tcPr>
          <w:p w14:paraId="4914D14D">
            <w:pPr>
              <w:jc w:val="center"/>
              <w:rPr>
                <w:rFonts w:ascii="宋体" w:hAnsi="宋体" w:cs="宋体"/>
                <w:kern w:val="0"/>
                <w:sz w:val="24"/>
                <w:szCs w:val="24"/>
                <w:highlight w:val="none"/>
              </w:rPr>
            </w:pPr>
            <w:r>
              <w:rPr>
                <w:rFonts w:hint="eastAsia" w:ascii="宋体" w:hAnsi="宋体" w:cs="宋体"/>
                <w:sz w:val="24"/>
                <w:szCs w:val="24"/>
                <w:highlight w:val="none"/>
              </w:rPr>
              <w:t>安全保障应急预案</w:t>
            </w:r>
            <w:r>
              <w:rPr>
                <w:rFonts w:hint="eastAsia" w:ascii="宋体" w:hAnsi="宋体" w:cs="宋体"/>
                <w:kern w:val="0"/>
                <w:sz w:val="24"/>
                <w:szCs w:val="24"/>
                <w:highlight w:val="none"/>
              </w:rPr>
              <w:t>3分</w:t>
            </w:r>
          </w:p>
          <w:p w14:paraId="0864B96D">
            <w:pPr>
              <w:jc w:val="center"/>
              <w:rPr>
                <w:rFonts w:ascii="宋体" w:hAnsi="宋体" w:cs="宋体"/>
                <w:kern w:val="0"/>
                <w:sz w:val="24"/>
                <w:szCs w:val="24"/>
                <w:highlight w:val="none"/>
              </w:rPr>
            </w:pPr>
          </w:p>
        </w:tc>
        <w:tc>
          <w:tcPr>
            <w:tcW w:w="8385" w:type="dxa"/>
            <w:tcBorders>
              <w:top w:val="single" w:color="auto" w:sz="4" w:space="0"/>
              <w:left w:val="single" w:color="auto" w:sz="4" w:space="0"/>
              <w:right w:val="single" w:color="auto" w:sz="4" w:space="0"/>
            </w:tcBorders>
            <w:noWrap/>
            <w:vAlign w:val="center"/>
          </w:tcPr>
          <w:p w14:paraId="76F5DAE5">
            <w:pPr>
              <w:spacing w:line="400" w:lineRule="exact"/>
              <w:rPr>
                <w:rFonts w:ascii="宋体" w:hAnsi="宋体" w:cs="宋体"/>
                <w:sz w:val="24"/>
                <w:szCs w:val="24"/>
                <w:highlight w:val="none"/>
              </w:rPr>
            </w:pPr>
            <w:r>
              <w:rPr>
                <w:rFonts w:hint="eastAsia" w:ascii="宋体" w:hAnsi="宋体" w:cs="宋体"/>
                <w:sz w:val="24"/>
                <w:szCs w:val="24"/>
                <w:highlight w:val="none"/>
              </w:rPr>
              <w:t>根据投标人针对本项目所提供的安全保障应急预案由评审小组进行评分：安全保障应急预案方案合理全面，内容完整，阐述详细，项目针对性强的得 3分；安全保障应急预案阐述简短且针对性不强的得 2 分；安全保障应急预案方案针对性不强的得 1 分；未提供本项不得分。</w:t>
            </w:r>
            <w:r>
              <w:rPr>
                <w:rFonts w:hint="eastAsia" w:ascii="宋体" w:hAnsi="宋体" w:cs="宋体"/>
                <w:snapToGrid w:val="0"/>
                <w:kern w:val="0"/>
                <w:sz w:val="24"/>
                <w:szCs w:val="24"/>
                <w:highlight w:val="none"/>
              </w:rPr>
              <w:t>本项总分3分，最高3分。</w:t>
            </w:r>
          </w:p>
        </w:tc>
      </w:tr>
      <w:tr w14:paraId="18CE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17" w:type="dxa"/>
            <w:vMerge w:val="continue"/>
            <w:tcBorders>
              <w:top w:val="single" w:color="auto" w:sz="4" w:space="0"/>
              <w:left w:val="single" w:color="auto" w:sz="4" w:space="0"/>
              <w:right w:val="single" w:color="auto" w:sz="4" w:space="0"/>
            </w:tcBorders>
            <w:noWrap/>
            <w:vAlign w:val="center"/>
          </w:tcPr>
          <w:p w14:paraId="4B4F8FC2">
            <w:pPr>
              <w:rPr>
                <w:highlight w:val="none"/>
              </w:rPr>
            </w:pPr>
          </w:p>
        </w:tc>
        <w:tc>
          <w:tcPr>
            <w:tcW w:w="1050" w:type="dxa"/>
            <w:tcBorders>
              <w:top w:val="single" w:color="auto" w:sz="4" w:space="0"/>
              <w:left w:val="single" w:color="auto" w:sz="4" w:space="0"/>
              <w:right w:val="single" w:color="auto" w:sz="4" w:space="0"/>
            </w:tcBorders>
            <w:noWrap/>
            <w:vAlign w:val="center"/>
          </w:tcPr>
          <w:p w14:paraId="109F5F4B">
            <w:pPr>
              <w:jc w:val="center"/>
              <w:rPr>
                <w:rFonts w:ascii="宋体" w:hAnsi="宋体" w:cs="宋体"/>
                <w:kern w:val="0"/>
                <w:sz w:val="24"/>
                <w:szCs w:val="24"/>
                <w:highlight w:val="none"/>
              </w:rPr>
            </w:pPr>
            <w:r>
              <w:rPr>
                <w:rFonts w:hint="eastAsia" w:ascii="宋体" w:hAnsi="宋体" w:cs="宋体"/>
                <w:kern w:val="0"/>
                <w:sz w:val="24"/>
                <w:szCs w:val="24"/>
                <w:highlight w:val="none"/>
              </w:rPr>
              <w:t>合理化</w:t>
            </w:r>
          </w:p>
          <w:p w14:paraId="7BC88E29">
            <w:pPr>
              <w:jc w:val="center"/>
              <w:rPr>
                <w:rFonts w:ascii="宋体" w:hAnsi="宋体" w:cs="宋体"/>
                <w:kern w:val="0"/>
                <w:sz w:val="24"/>
                <w:szCs w:val="24"/>
                <w:highlight w:val="none"/>
              </w:rPr>
            </w:pPr>
            <w:r>
              <w:rPr>
                <w:rFonts w:hint="eastAsia" w:ascii="宋体" w:hAnsi="宋体" w:cs="宋体"/>
                <w:kern w:val="0"/>
                <w:sz w:val="24"/>
                <w:szCs w:val="24"/>
                <w:highlight w:val="none"/>
              </w:rPr>
              <w:t>建议</w:t>
            </w:r>
          </w:p>
          <w:p w14:paraId="6910AE48">
            <w:pPr>
              <w:jc w:val="center"/>
              <w:rPr>
                <w:rFonts w:ascii="宋体" w:hAnsi="宋体" w:cs="宋体"/>
                <w:kern w:val="0"/>
                <w:sz w:val="24"/>
                <w:szCs w:val="24"/>
                <w:highlight w:val="none"/>
              </w:rPr>
            </w:pPr>
            <w:r>
              <w:rPr>
                <w:rFonts w:hint="eastAsia" w:ascii="宋体" w:hAnsi="宋体" w:cs="宋体"/>
                <w:kern w:val="0"/>
                <w:sz w:val="24"/>
                <w:szCs w:val="24"/>
                <w:highlight w:val="none"/>
              </w:rPr>
              <w:t>3分</w:t>
            </w:r>
          </w:p>
        </w:tc>
        <w:tc>
          <w:tcPr>
            <w:tcW w:w="8385" w:type="dxa"/>
            <w:tcBorders>
              <w:top w:val="single" w:color="auto" w:sz="4" w:space="0"/>
              <w:left w:val="single" w:color="auto" w:sz="4" w:space="0"/>
              <w:right w:val="single" w:color="auto" w:sz="4" w:space="0"/>
            </w:tcBorders>
            <w:noWrap/>
            <w:vAlign w:val="center"/>
          </w:tcPr>
          <w:p w14:paraId="5C5039A0">
            <w:pPr>
              <w:spacing w:line="400" w:lineRule="exact"/>
              <w:rPr>
                <w:rFonts w:ascii="宋体" w:hAnsi="宋体" w:cs="宋体"/>
                <w:sz w:val="24"/>
                <w:szCs w:val="24"/>
                <w:highlight w:val="none"/>
              </w:rPr>
            </w:pPr>
            <w:r>
              <w:rPr>
                <w:rFonts w:hint="eastAsia" w:ascii="宋体" w:hAnsi="宋体" w:cs="宋体"/>
                <w:snapToGrid w:val="0"/>
                <w:kern w:val="0"/>
                <w:sz w:val="24"/>
                <w:szCs w:val="24"/>
                <w:highlight w:val="none"/>
              </w:rPr>
              <w:t>针对活动现场执行及线上传播的建议，每提一个科学合理得1分，最多得3分。</w:t>
            </w:r>
          </w:p>
        </w:tc>
      </w:tr>
    </w:tbl>
    <w:p w14:paraId="47B92EDE">
      <w:pPr>
        <w:pStyle w:val="10"/>
        <w:snapToGrid w:val="0"/>
        <w:spacing w:line="420" w:lineRule="exact"/>
        <w:jc w:val="center"/>
        <w:textAlignment w:val="baseline"/>
        <w:rPr>
          <w:rFonts w:hAnsi="宋体" w:cs="宋体"/>
          <w:sz w:val="24"/>
          <w:szCs w:val="24"/>
          <w:highlight w:val="none"/>
        </w:rPr>
      </w:pPr>
      <w:r>
        <w:rPr>
          <w:rFonts w:hint="eastAsia" w:hAnsi="宋体" w:cs="宋体"/>
          <w:sz w:val="24"/>
          <w:szCs w:val="24"/>
          <w:highlight w:val="none"/>
        </w:rPr>
        <w:t>五、说明</w:t>
      </w:r>
      <w:bookmarkEnd w:id="64"/>
    </w:p>
    <w:p w14:paraId="56DCCAA0">
      <w:pPr>
        <w:textAlignment w:val="baseline"/>
        <w:rPr>
          <w:rFonts w:ascii="宋体" w:hAnsi="宋体" w:cs="宋体"/>
          <w:sz w:val="24"/>
          <w:szCs w:val="24"/>
          <w:highlight w:val="none"/>
        </w:rPr>
      </w:pPr>
      <w:r>
        <w:rPr>
          <w:rFonts w:hint="eastAsia" w:ascii="宋体" w:hAnsi="宋体" w:cs="宋体"/>
          <w:sz w:val="24"/>
          <w:szCs w:val="24"/>
          <w:highlight w:val="none"/>
        </w:rPr>
        <w:t>1、供应商最终得分=商务技术部分分值（所有竞争性磋商小组成员打分的算术平均值）＋报价部分分值。</w:t>
      </w:r>
    </w:p>
    <w:p w14:paraId="091A6870">
      <w:pPr>
        <w:textAlignment w:val="baseline"/>
        <w:rPr>
          <w:rFonts w:ascii="宋体" w:hAnsi="宋体" w:cs="宋体"/>
          <w:sz w:val="24"/>
          <w:szCs w:val="24"/>
          <w:highlight w:val="none"/>
        </w:rPr>
      </w:pPr>
      <w:r>
        <w:rPr>
          <w:rFonts w:hint="eastAsia" w:ascii="宋体" w:hAnsi="宋体" w:cs="宋体"/>
          <w:sz w:val="24"/>
          <w:szCs w:val="24"/>
          <w:highlight w:val="none"/>
        </w:rPr>
        <w:t>2、竞争性磋商小组推荐综合得分第一名的供应商为中标（成交）供应商，如果得分相同的，按投标报价由低到高顺序排列，得分且报价均相同的，按商务技术部分得分由高到低排列。</w:t>
      </w:r>
    </w:p>
    <w:p w14:paraId="7A61CBAF">
      <w:pPr>
        <w:textAlignment w:val="baseline"/>
        <w:rPr>
          <w:rFonts w:ascii="宋体" w:hAnsi="宋体" w:cs="宋体"/>
          <w:sz w:val="24"/>
          <w:szCs w:val="24"/>
          <w:highlight w:val="none"/>
        </w:rPr>
      </w:pPr>
      <w:r>
        <w:rPr>
          <w:rFonts w:hint="eastAsia" w:ascii="宋体" w:hAnsi="宋体" w:cs="宋体"/>
          <w:sz w:val="24"/>
          <w:szCs w:val="24"/>
          <w:highlight w:val="none"/>
        </w:rPr>
        <w:t>3、所有分值计算保留小数点后二位，小数点后三位四舍五入。</w:t>
      </w:r>
    </w:p>
    <w:p w14:paraId="0E421751">
      <w:pPr>
        <w:textAlignment w:val="baseline"/>
        <w:rPr>
          <w:rFonts w:ascii="宋体" w:hAnsi="宋体" w:cs="宋体"/>
          <w:sz w:val="24"/>
          <w:szCs w:val="24"/>
          <w:highlight w:val="none"/>
        </w:rPr>
      </w:pPr>
      <w:r>
        <w:rPr>
          <w:rFonts w:hint="eastAsia" w:ascii="宋体" w:hAnsi="宋体" w:cs="宋体"/>
          <w:sz w:val="24"/>
          <w:szCs w:val="24"/>
          <w:highlight w:val="none"/>
        </w:rPr>
        <w:t>参见本竞争性磋商文件第三部分：“供应商须知”中的相关内容，未尽事宜按有关法律规定处理。</w:t>
      </w:r>
    </w:p>
    <w:sectPr>
      <w:pgSz w:w="11906" w:h="16838"/>
      <w:pgMar w:top="1440" w:right="1247" w:bottom="1440" w:left="1247" w:header="851" w:footer="992" w:gutter="0"/>
      <w:cols w:space="720" w:num="1"/>
      <w:titlePg/>
      <w:docGrid w:type="linesAndChars" w:linePitch="313" w:charSpace="7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Trebuchet MS"/>
    <w:panose1 w:val="020B0502020202020204"/>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Arial (W1)">
    <w:altName w:val="Arial"/>
    <w:panose1 w:val="00000000000000000000"/>
    <w:charset w:val="00"/>
    <w:family w:val="swiss"/>
    <w:pitch w:val="default"/>
    <w:sig w:usb0="00000000" w:usb1="00000000" w:usb2="00000008" w:usb3="00000000" w:csb0="0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8A5A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AFE94">
    <w:pPr>
      <w:pStyle w:val="14"/>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DF3C6">
    <w:pPr>
      <w:pStyle w:val="14"/>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8"/>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22C5D6C0">
                          <w:pPr>
                            <w:pStyle w:val="14"/>
                          </w:pPr>
                          <w:r>
                            <w:fldChar w:fldCharType="begin"/>
                          </w:r>
                          <w:r>
                            <w:instrText xml:space="preserve"> PAGE  \* MERGEFORMAT </w:instrText>
                          </w:r>
                          <w:r>
                            <w:fldChar w:fldCharType="separate"/>
                          </w:r>
                          <w:r>
                            <w:t>11</w:t>
                          </w:r>
                          <w:r>
                            <w:fldChar w:fldCharType="end"/>
                          </w:r>
                        </w:p>
                      </w:txbxContent>
                    </wps:txbx>
                    <wps:bodyPr vert="horz" wrap="none" lIns="0" tIns="0" rIns="0" bIns="0" anchor="t" anchorCtr="0">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kXqzQAAAAAwEAAA8AAAAAAAAAAQAgAAAAIgAAAGRycy9kb3ducmV2LnhtbFBLAQIU&#10;ABQAAAAIAIdO4kC3g4Gd+wEAAOgDAAAOAAAAAAAAAAEAIAAAAB8BAABkcnMvZTJvRG9jLnhtbFBL&#10;BQYAAAAABgAGAFkBAACMBQAAAAA=&#10;">
              <v:fill on="f" focussize="0,0"/>
              <v:stroke on="f" joinstyle="round"/>
              <v:imagedata o:title=""/>
              <o:lock v:ext="edit" aspectratio="f"/>
              <v:textbox inset="0mm,0mm,0mm,0mm" style="mso-fit-shape-to-text:t;">
                <w:txbxContent>
                  <w:p w14:paraId="22C5D6C0">
                    <w:pPr>
                      <w:pStyle w:val="14"/>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E89C">
    <w:pPr>
      <w:pStyle w:val="14"/>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2D071837">
                          <w:pPr>
                            <w:pStyle w:val="14"/>
                          </w:pPr>
                          <w:r>
                            <w:fldChar w:fldCharType="begin"/>
                          </w:r>
                          <w:r>
                            <w:instrText xml:space="preserve"> PAGE  \* MERGEFORMAT </w:instrText>
                          </w:r>
                          <w:r>
                            <w:fldChar w:fldCharType="separate"/>
                          </w:r>
                          <w:r>
                            <w:t>6</w:t>
                          </w:r>
                          <w:r>
                            <w:fldChar w:fldCharType="end"/>
                          </w:r>
                        </w:p>
                      </w:txbxContent>
                    </wps:txbx>
                    <wps:bodyPr vert="horz" wrap="none" lIns="0" tIns="0" rIns="0" bIns="0" anchor="t" anchorCtr="0">
                      <a:spAutoFit/>
                    </wps:bodyPr>
                  </wps:wsp>
                </a:graphicData>
              </a:graphic>
            </wp:anchor>
          </w:drawing>
        </mc:Choice>
        <mc:Fallback>
          <w:pict>
            <v:rect id="文本框 9" o:spid="_x0000_s1026" o:spt="1" style="position:absolute;left:0pt;margin-top:0pt;height:10.35pt;width:4.5pt;mso-position-horizontal:center;mso-position-horizontal-relative:margin;mso-wrap-style:none;z-index:251660288;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DbM40AAAAAIBAAAPAAAAAAAAAAEAIAAAACIAAABkcnMvZG93bnJldi54bWxQSwEC&#10;FAAUAAAACACHTuJAoOyfXPwBAADnAwAADgAAAAAAAAABACAAAAAfAQAAZHJzL2Uyb0RvYy54bWxQ&#10;SwUGAAAAAAYABgBZAQAAjQUAAAAA&#10;">
              <v:fill on="f" focussize="0,0"/>
              <v:stroke on="f" joinstyle="round"/>
              <v:imagedata o:title=""/>
              <o:lock v:ext="edit" aspectratio="f"/>
              <v:textbox inset="0mm,0mm,0mm,0mm" style="mso-fit-shape-to-text:t;">
                <w:txbxContent>
                  <w:p w14:paraId="2D071837">
                    <w:pPr>
                      <w:pStyle w:val="14"/>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AF6EF">
    <w:pPr>
      <w:pStyle w:val="14"/>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2" name="文本框 10"/>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69A3B33C">
                          <w:pPr>
                            <w:pStyle w:val="14"/>
                          </w:pPr>
                          <w:r>
                            <w:fldChar w:fldCharType="begin"/>
                          </w:r>
                          <w:r>
                            <w:instrText xml:space="preserve"> PAGE  \* MERGEFORMAT </w:instrText>
                          </w:r>
                          <w:r>
                            <w:fldChar w:fldCharType="separate"/>
                          </w:r>
                          <w:r>
                            <w:t>38</w:t>
                          </w:r>
                          <w:r>
                            <w:fldChar w:fldCharType="end"/>
                          </w:r>
                        </w:p>
                      </w:txbxContent>
                    </wps:txbx>
                    <wps:bodyPr vert="horz" wrap="none" lIns="0" tIns="0" rIns="0" bIns="0" anchor="t" anchorCtr="0">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D6iEdvwBAADqAwAADgAAAAAAAAABACAAAAAfAQAAZHJzL2Uyb0RvYy54bWxQ&#10;SwUGAAAAAAYABgBZAQAAjQUAAAAA&#10;">
              <v:fill on="f" focussize="0,0"/>
              <v:stroke on="f" joinstyle="round"/>
              <v:imagedata o:title=""/>
              <o:lock v:ext="edit" aspectratio="f"/>
              <v:textbox inset="0mm,0mm,0mm,0mm" style="mso-fit-shape-to-text:t;">
                <w:txbxContent>
                  <w:p w14:paraId="69A3B33C">
                    <w:pPr>
                      <w:pStyle w:val="14"/>
                    </w:pPr>
                    <w:r>
                      <w:fldChar w:fldCharType="begin"/>
                    </w:r>
                    <w:r>
                      <w:instrText xml:space="preserve"> PAGE  \* MERGEFORMAT </w:instrText>
                    </w:r>
                    <w:r>
                      <w:fldChar w:fldCharType="separate"/>
                    </w:r>
                    <w:r>
                      <w:t>38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F8F7F">
    <w:pPr>
      <w:pStyle w:val="14"/>
      <w:rPr>
        <w:rFonts w:ascii="宋体"/>
      </w:rPr>
    </w:pPr>
    <w:r>
      <mc:AlternateContent>
        <mc:Choice Requires="wps">
          <w:drawing>
            <wp:anchor distT="0" distB="0" distL="90805" distR="90805"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15" name="文本框 11"/>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28CBD5BB">
                          <w:pPr>
                            <w:pStyle w:val="14"/>
                          </w:pPr>
                          <w:r>
                            <w:fldChar w:fldCharType="begin"/>
                          </w:r>
                          <w:r>
                            <w:instrText xml:space="preserve"> PAGE  \* MERGEFORMAT </w:instrText>
                          </w:r>
                          <w:r>
                            <w:fldChar w:fldCharType="separate"/>
                          </w:r>
                          <w:r>
                            <w:t>33</w:t>
                          </w:r>
                          <w:r>
                            <w:fldChar w:fldCharType="end"/>
                          </w:r>
                        </w:p>
                      </w:txbxContent>
                    </wps:txbx>
                    <wps:bodyPr vert="horz" wrap="none" lIns="0" tIns="0" rIns="0" bIns="0" anchor="t" anchorCtr="0">
                      <a:spAutoFit/>
                    </wps:bodyPr>
                  </wps:wsp>
                </a:graphicData>
              </a:graphic>
            </wp:anchor>
          </w:drawing>
        </mc:Choice>
        <mc:Fallback>
          <w:pict>
            <v:rect id="文本框 11" o:spid="_x0000_s1026" o:spt="1"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g6CHo/wBAADqAwAADgAAAAAAAAABACAAAAAfAQAAZHJzL2Uyb0RvYy54bWxQ&#10;SwUGAAAAAAYABgBZAQAAjQUAAAAA&#10;">
              <v:fill on="f" focussize="0,0"/>
              <v:stroke on="f" joinstyle="round"/>
              <v:imagedata o:title=""/>
              <o:lock v:ext="edit" aspectratio="f"/>
              <v:textbox inset="0mm,0mm,0mm,0mm" style="mso-fit-shape-to-text:t;">
                <w:txbxContent>
                  <w:p w14:paraId="28CBD5BB">
                    <w:pPr>
                      <w:pStyle w:val="14"/>
                    </w:pPr>
                    <w:r>
                      <w:fldChar w:fldCharType="begin"/>
                    </w:r>
                    <w:r>
                      <w:instrText xml:space="preserve"> PAGE  \* MERGEFORMAT </w:instrText>
                    </w:r>
                    <w:r>
                      <w:fldChar w:fldCharType="separate"/>
                    </w:r>
                    <w:r>
                      <w:t>33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2F7">
    <w:pPr>
      <w:pStyle w:val="15"/>
      <w:rPr>
        <w:u w:val="single"/>
      </w:rPr>
    </w:pPr>
    <w:r>
      <w:rPr>
        <w:rFonts w:hint="eastAsia" w:ascii="宋体"/>
        <w:u w:val="single"/>
      </w:rPr>
      <w:t xml:space="preserve">泰顺县政府采购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0C18">
    <w:pPr>
      <w:pStyle w:val="15"/>
    </w:pPr>
    <w:r>
      <w:rPr>
        <w:rFonts w:hint="eastAsia" w:ascii="宋体"/>
        <w:u w:val="single"/>
      </w:rPr>
      <w:t xml:space="preserve">泰顺县政府采购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F921">
    <w:pPr>
      <w:pStyle w:val="15"/>
      <w:rPr>
        <w:u w:val="single"/>
      </w:rPr>
    </w:pPr>
    <w:r>
      <w:rPr>
        <w:rFonts w:hint="eastAsia"/>
        <w:u w:val="single"/>
      </w:rPr>
      <w:t xml:space="preserve">泰顺县政府采购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2910">
    <w:pPr>
      <w:pStyle w:val="15"/>
      <w:rPr>
        <w:rFonts w:ascii="宋体"/>
        <w:u w:val="single"/>
      </w:rPr>
    </w:pPr>
    <w:r>
      <w:rPr>
        <w:rFonts w:hint="eastAsia" w:ascii="宋体"/>
        <w:u w:val="single"/>
      </w:rPr>
      <w:t>泰顺县政府采购</w:t>
    </w:r>
    <w:r>
      <w:rPr>
        <w:rFonts w:ascii="宋体"/>
        <w:u w:val="single"/>
      </w:rPr>
      <w:t>-----</w:t>
    </w:r>
    <w:r>
      <w:rPr>
        <w:rFonts w:hint="eastAsia" w:ascii="宋体"/>
        <w:u w:val="single"/>
      </w:rPr>
      <w:t xml:space="preserve">竞争性磋商文件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080B">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ADB7B"/>
    <w:multiLevelType w:val="singleLevel"/>
    <w:tmpl w:val="D47ADB7B"/>
    <w:lvl w:ilvl="0" w:tentative="0">
      <w:start w:val="3"/>
      <w:numFmt w:val="decimal"/>
      <w:suff w:val="space"/>
      <w:lvlText w:val="%1."/>
      <w:lvlJc w:val="left"/>
      <w:pPr>
        <w:ind w:left="0" w:firstLine="0"/>
      </w:pPr>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decimal"/>
      <w:suff w:val="space"/>
      <w:lvlText w:val="%1."/>
      <w:lvlJc w:val="left"/>
      <w:pPr>
        <w:ind w:left="0" w:firstLine="0"/>
      </w:pPr>
    </w:lvl>
  </w:abstractNum>
  <w:abstractNum w:abstractNumId="3">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4">
    <w:nsid w:val="471D6E81"/>
    <w:multiLevelType w:val="singleLevel"/>
    <w:tmpl w:val="471D6E81"/>
    <w:lvl w:ilvl="0" w:tentative="0">
      <w:start w:val="2"/>
      <w:numFmt w:val="decimal"/>
      <w:suff w:val="nothing"/>
      <w:lvlText w:val="%1、"/>
      <w:lvlJc w:val="left"/>
      <w:pPr>
        <w:ind w:left="552" w:firstLine="0"/>
      </w:pPr>
    </w:lvl>
  </w:abstractNum>
  <w:abstractNum w:abstractNumId="5">
    <w:nsid w:val="599289D4"/>
    <w:multiLevelType w:val="singleLevel"/>
    <w:tmpl w:val="599289D4"/>
    <w:lvl w:ilvl="0" w:tentative="0">
      <w:start w:val="1"/>
      <w:numFmt w:val="decimal"/>
      <w:lvlText w:val="%1."/>
      <w:lvlJc w:val="left"/>
      <w:pPr>
        <w:ind w:left="425" w:hanging="425"/>
      </w:pPr>
      <w:rPr>
        <w:rFonts w:hint="default"/>
      </w:rPr>
    </w:lvl>
  </w:abstractNum>
  <w:abstractNum w:abstractNumId="6">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7">
    <w:nsid w:val="6FAF5237"/>
    <w:multiLevelType w:val="multilevel"/>
    <w:tmpl w:val="6FAF5237"/>
    <w:lvl w:ilvl="0" w:tentative="0">
      <w:start w:val="1"/>
      <w:numFmt w:val="decimal"/>
      <w:pStyle w:val="3"/>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7"/>
  </w:num>
  <w:num w:numId="2">
    <w:abstractNumId w:val="3"/>
  </w:num>
  <w:num w:numId="3">
    <w:abstractNumId w:val="0"/>
  </w:num>
  <w:num w:numId="4">
    <w:abstractNumId w:val="5"/>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kNWVmMmYyMWViMTc4NjA3ODliNjJiZTg1Y2Q1YWUifQ=="/>
  </w:docVars>
  <w:rsids>
    <w:rsidRoot w:val="002F6770"/>
    <w:rsid w:val="001B7EC4"/>
    <w:rsid w:val="002F6770"/>
    <w:rsid w:val="003334AE"/>
    <w:rsid w:val="0044076F"/>
    <w:rsid w:val="007035F9"/>
    <w:rsid w:val="007212D8"/>
    <w:rsid w:val="00914450"/>
    <w:rsid w:val="00D434D8"/>
    <w:rsid w:val="00EB0370"/>
    <w:rsid w:val="00FF0ADB"/>
    <w:rsid w:val="01851F21"/>
    <w:rsid w:val="06D00CF4"/>
    <w:rsid w:val="0C5D29FB"/>
    <w:rsid w:val="13AE1551"/>
    <w:rsid w:val="155913E5"/>
    <w:rsid w:val="15BF5F8B"/>
    <w:rsid w:val="18400CFD"/>
    <w:rsid w:val="1EC67048"/>
    <w:rsid w:val="209D6970"/>
    <w:rsid w:val="29D277E3"/>
    <w:rsid w:val="2DCF44E2"/>
    <w:rsid w:val="3343020B"/>
    <w:rsid w:val="34B835C1"/>
    <w:rsid w:val="386F048A"/>
    <w:rsid w:val="40512AFE"/>
    <w:rsid w:val="49C5796F"/>
    <w:rsid w:val="4F7002C9"/>
    <w:rsid w:val="597B3953"/>
    <w:rsid w:val="5A970FE6"/>
    <w:rsid w:val="5B44096A"/>
    <w:rsid w:val="64676577"/>
    <w:rsid w:val="672F3320"/>
    <w:rsid w:val="77681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Times New Roman" w:hAnsi="Times New Roman" w:eastAsia="等线"/>
      <w:b/>
      <w:bCs/>
      <w:kern w:val="0"/>
      <w:sz w:val="36"/>
      <w:szCs w:val="36"/>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5">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0"/>
    <w:rPr>
      <w:rFonts w:ascii="Times New Roman" w:hAnsi="Times New Roman"/>
      <w:kern w:val="0"/>
      <w:sz w:val="20"/>
      <w:szCs w:val="20"/>
    </w:rPr>
  </w:style>
  <w:style w:type="paragraph" w:styleId="9">
    <w:name w:val="Body Text Indent"/>
    <w:basedOn w:val="1"/>
    <w:qFormat/>
    <w:uiPriority w:val="0"/>
    <w:pPr>
      <w:ind w:left="200" w:hanging="200" w:hangingChars="200"/>
    </w:pPr>
    <w:rPr>
      <w:sz w:val="24"/>
    </w:rPr>
  </w:style>
  <w:style w:type="paragraph" w:styleId="10">
    <w:name w:val="Plain Text"/>
    <w:basedOn w:val="1"/>
    <w:next w:val="1"/>
    <w:qFormat/>
    <w:uiPriority w:val="0"/>
    <w:rPr>
      <w:rFonts w:ascii="宋体" w:hAnsi="Courier New"/>
      <w:kern w:val="0"/>
      <w:szCs w:val="21"/>
    </w:rPr>
  </w:style>
  <w:style w:type="paragraph" w:styleId="11">
    <w:name w:val="Date"/>
    <w:basedOn w:val="1"/>
    <w:next w:val="1"/>
    <w:qFormat/>
    <w:uiPriority w:val="0"/>
    <w:pPr>
      <w:ind w:left="100" w:leftChars="2500"/>
    </w:pPr>
    <w:rPr>
      <w:rFonts w:ascii="Times New Roman" w:hAnsi="Times New Roman"/>
      <w:szCs w:val="20"/>
    </w:rPr>
  </w:style>
  <w:style w:type="paragraph" w:styleId="12">
    <w:name w:val="Body Text Indent 2"/>
    <w:basedOn w:val="1"/>
    <w:qFormat/>
    <w:uiPriority w:val="0"/>
    <w:pPr>
      <w:widowControl/>
      <w:spacing w:line="480" w:lineRule="atLeast"/>
      <w:ind w:firstLine="480"/>
    </w:pPr>
    <w:rPr>
      <w:rFonts w:ascii="Times New Roman" w:hAnsi="Times New Roman"/>
      <w:kern w:val="0"/>
      <w:sz w:val="20"/>
      <w:szCs w:val="20"/>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5">
    <w:name w:val="header"/>
    <w:basedOn w:val="1"/>
    <w:qFormat/>
    <w:uiPriority w:val="0"/>
    <w:pPr>
      <w:tabs>
        <w:tab w:val="center" w:pos="4153"/>
        <w:tab w:val="right" w:pos="8306"/>
      </w:tabs>
      <w:snapToGrid w:val="0"/>
    </w:pPr>
    <w:rPr>
      <w:rFonts w:ascii="Times New Roman" w:hAnsi="Times New Roman"/>
      <w:kern w:val="0"/>
      <w:sz w:val="18"/>
      <w:szCs w:val="18"/>
    </w:rPr>
  </w:style>
  <w:style w:type="paragraph" w:styleId="16">
    <w:name w:val="toc 1"/>
    <w:basedOn w:val="17"/>
    <w:next w:val="1"/>
    <w:qFormat/>
    <w:uiPriority w:val="0"/>
    <w:rPr>
      <w:rFonts w:ascii="Times New Roman" w:hAnsi="Times New Roman" w:eastAsia="宋体"/>
      <w:szCs w:val="24"/>
    </w:rPr>
  </w:style>
  <w:style w:type="paragraph" w:styleId="17">
    <w:name w:val="index 1"/>
    <w:basedOn w:val="1"/>
    <w:next w:val="1"/>
    <w:qFormat/>
    <w:uiPriority w:val="0"/>
    <w:pPr>
      <w:spacing w:line="220" w:lineRule="exact"/>
      <w:jc w:val="center"/>
    </w:pPr>
    <w:rPr>
      <w:rFonts w:ascii="仿宋_GB2312" w:eastAsia="仿宋_GB2312"/>
      <w:szCs w:val="21"/>
    </w:rPr>
  </w:style>
  <w:style w:type="paragraph" w:styleId="18">
    <w:name w:val="toc 6"/>
    <w:basedOn w:val="1"/>
    <w:next w:val="1"/>
    <w:qFormat/>
    <w:uiPriority w:val="0"/>
    <w:pPr>
      <w:ind w:left="1050"/>
      <w:jc w:val="left"/>
    </w:pPr>
    <w:rPr>
      <w:rFonts w:ascii="Century Gothic" w:hAnsi="Century Gothic"/>
      <w:sz w:val="18"/>
      <w:szCs w:val="18"/>
    </w:rPr>
  </w:style>
  <w:style w:type="paragraph" w:styleId="19">
    <w:name w:val="toc 2"/>
    <w:basedOn w:val="1"/>
    <w:next w:val="1"/>
    <w:qFormat/>
    <w:uiPriority w:val="0"/>
    <w:pPr>
      <w:ind w:left="200" w:leftChars="200"/>
    </w:pPr>
    <w:rPr>
      <w:rFonts w:ascii="Times New Roman" w:hAnsi="Times New Roman"/>
      <w:szCs w:val="24"/>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annotation subject"/>
    <w:basedOn w:val="7"/>
    <w:next w:val="7"/>
    <w:qFormat/>
    <w:uiPriority w:val="0"/>
    <w:rPr>
      <w:b/>
      <w:bCs/>
    </w:rPr>
  </w:style>
  <w:style w:type="paragraph" w:styleId="22">
    <w:name w:val="Body Text First Indent"/>
    <w:basedOn w:val="8"/>
    <w:qFormat/>
    <w:uiPriority w:val="0"/>
    <w:pPr>
      <w:spacing w:line="312" w:lineRule="auto"/>
      <w:ind w:firstLine="420"/>
    </w:pPr>
    <w:rPr>
      <w:szCs w:val="24"/>
    </w:rPr>
  </w:style>
  <w:style w:type="paragraph" w:styleId="23">
    <w:name w:val="Body Text First Indent 2"/>
    <w:basedOn w:val="9"/>
    <w:next w:val="22"/>
    <w:qFormat/>
    <w:uiPriority w:val="0"/>
    <w:pPr>
      <w:spacing w:after="120"/>
      <w:ind w:leftChars="200"/>
    </w:pPr>
    <w:rPr>
      <w:rFonts w:cs="宋体"/>
      <w:sz w:val="21"/>
      <w:szCs w:val="21"/>
    </w:rPr>
  </w:style>
  <w:style w:type="character" w:styleId="26">
    <w:name w:val="Strong"/>
    <w:qFormat/>
    <w:uiPriority w:val="0"/>
    <w:rPr>
      <w:b/>
    </w:rPr>
  </w:style>
  <w:style w:type="character" w:styleId="27">
    <w:name w:val="FollowedHyperlink"/>
    <w:basedOn w:val="25"/>
    <w:qFormat/>
    <w:uiPriority w:val="0"/>
    <w:rPr>
      <w:color w:val="333333"/>
      <w:u w:val="none"/>
    </w:rPr>
  </w:style>
  <w:style w:type="character" w:styleId="28">
    <w:name w:val="Hyperlink"/>
    <w:basedOn w:val="25"/>
    <w:qFormat/>
    <w:uiPriority w:val="0"/>
    <w:rPr>
      <w:rFonts w:ascii="Times New Roman" w:hAnsi="Times New Roman" w:eastAsia="宋体" w:cs="Times New Roman"/>
      <w:color w:val="333333"/>
      <w:u w:val="none"/>
    </w:rPr>
  </w:style>
  <w:style w:type="character" w:styleId="29">
    <w:name w:val="annotation reference"/>
    <w:qFormat/>
    <w:uiPriority w:val="0"/>
    <w:rPr>
      <w:rFonts w:ascii="Times New Roman" w:hAnsi="Times New Roman" w:eastAsia="宋体" w:cs="Times New Roman"/>
      <w:sz w:val="21"/>
      <w:szCs w:val="21"/>
    </w:rPr>
  </w:style>
  <w:style w:type="character" w:styleId="30">
    <w:name w:val="HTML Sample"/>
    <w:basedOn w:val="25"/>
    <w:qFormat/>
    <w:uiPriority w:val="0"/>
    <w:rPr>
      <w:rFonts w:ascii="Courier New" w:hAnsi="Courier New"/>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
    <w:name w:val="Body Text Indent1"/>
    <w:basedOn w:val="1"/>
    <w:qFormat/>
    <w:uiPriority w:val="0"/>
    <w:pPr>
      <w:spacing w:line="200" w:lineRule="exact"/>
      <w:ind w:firstLine="301"/>
    </w:pPr>
    <w:rPr>
      <w:rFonts w:ascii="宋体" w:hAnsi="Courier New"/>
      <w:spacing w:val="-4"/>
      <w:sz w:val="18"/>
    </w:rPr>
  </w:style>
  <w:style w:type="paragraph" w:customStyle="1" w:styleId="33">
    <w:name w:val="Body Text First Indent 21"/>
    <w:basedOn w:val="32"/>
    <w:qFormat/>
    <w:uiPriority w:val="0"/>
    <w:pPr>
      <w:spacing w:after="120" w:line="240" w:lineRule="auto"/>
      <w:ind w:left="200" w:leftChars="200" w:firstLine="200" w:firstLineChars="200"/>
    </w:pPr>
    <w:rPr>
      <w:sz w:val="21"/>
    </w:rPr>
  </w:style>
  <w:style w:type="paragraph" w:customStyle="1" w:styleId="34">
    <w:name w:val="表格文字"/>
    <w:basedOn w:val="10"/>
    <w:next w:val="8"/>
    <w:qFormat/>
    <w:uiPriority w:val="0"/>
    <w:pPr>
      <w:adjustRightInd w:val="0"/>
      <w:spacing w:line="420" w:lineRule="atLeast"/>
      <w:jc w:val="left"/>
      <w:textAlignment w:val="baseline"/>
    </w:pPr>
    <w:rPr>
      <w:rFonts w:ascii="Times New Roman" w:hAnsi="Times New Roman"/>
      <w:szCs w:val="24"/>
    </w:rPr>
  </w:style>
  <w:style w:type="paragraph" w:customStyle="1" w:styleId="35">
    <w:name w:val="WPSOffice手动目录 1"/>
    <w:qFormat/>
    <w:uiPriority w:val="0"/>
    <w:rPr>
      <w:rFonts w:ascii="Calibri" w:hAnsi="Calibri" w:eastAsia="宋体" w:cs="Times New Roman"/>
      <w:lang w:val="en-US" w:eastAsia="zh-CN" w:bidi="ar-SA"/>
    </w:rPr>
  </w:style>
  <w:style w:type="paragraph" w:customStyle="1" w:styleId="36">
    <w:name w:val="Plain Text1"/>
    <w:basedOn w:val="1"/>
    <w:qFormat/>
    <w:uiPriority w:val="0"/>
    <w:rPr>
      <w:rFonts w:ascii="宋体" w:hAnsi="Courier New"/>
      <w:szCs w:val="20"/>
    </w:rPr>
  </w:style>
  <w:style w:type="paragraph" w:customStyle="1" w:styleId="37">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38">
    <w:name w:val="正文2"/>
    <w:basedOn w:val="1"/>
    <w:qFormat/>
    <w:uiPriority w:val="0"/>
    <w:pPr>
      <w:spacing w:before="156" w:line="360" w:lineRule="auto"/>
      <w:ind w:firstLine="200" w:firstLineChars="200"/>
    </w:pPr>
    <w:rPr>
      <w:sz w:val="24"/>
      <w:szCs w:val="20"/>
    </w:rPr>
  </w:style>
  <w:style w:type="paragraph" w:customStyle="1" w:styleId="39">
    <w:name w:val="列出段落1"/>
    <w:basedOn w:val="1"/>
    <w:qFormat/>
    <w:uiPriority w:val="0"/>
    <w:pPr>
      <w:ind w:firstLine="200" w:firstLineChars="200"/>
    </w:pPr>
  </w:style>
  <w:style w:type="paragraph" w:customStyle="1" w:styleId="40">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1">
    <w:name w:val="正文1"/>
    <w:qFormat/>
    <w:uiPriority w:val="0"/>
    <w:pPr>
      <w:widowControl w:val="0"/>
      <w:jc w:val="both"/>
    </w:pPr>
    <w:rPr>
      <w:rFonts w:ascii="Calibri" w:hAnsi="Calibri" w:eastAsia="宋体" w:cs="Calibri"/>
      <w:kern w:val="2"/>
      <w:sz w:val="21"/>
      <w:szCs w:val="21"/>
      <w:lang w:val="en-US" w:eastAsia="zh-CN" w:bidi="ar-SA"/>
    </w:rPr>
  </w:style>
  <w:style w:type="paragraph" w:customStyle="1" w:styleId="42">
    <w:name w:val="纯文本1"/>
    <w:basedOn w:val="41"/>
    <w:qFormat/>
    <w:uiPriority w:val="0"/>
    <w:pPr>
      <w:widowControl/>
      <w:jc w:val="left"/>
    </w:pPr>
    <w:rPr>
      <w:rFonts w:ascii="宋体" w:hAnsi="Courier New" w:cs="宋体"/>
    </w:rPr>
  </w:style>
  <w:style w:type="paragraph" w:customStyle="1" w:styleId="43">
    <w:name w:val="Table Paragraph"/>
    <w:basedOn w:val="1"/>
    <w:qFormat/>
    <w:uiPriority w:val="0"/>
    <w:rPr>
      <w:rFonts w:ascii="宋体" w:hAnsi="宋体" w:cs="宋体"/>
      <w:lang w:val="zh-CN" w:bidi="zh-CN"/>
    </w:rPr>
  </w:style>
  <w:style w:type="paragraph" w:customStyle="1" w:styleId="44">
    <w:name w:val="普通(网站)_0"/>
    <w:basedOn w:val="1"/>
    <w:qFormat/>
    <w:uiPriority w:val="0"/>
    <w:pPr>
      <w:widowControl/>
      <w:spacing w:before="100" w:beforeAutospacing="1" w:after="100" w:afterAutospacing="1"/>
      <w:jc w:val="left"/>
    </w:pPr>
    <w:rPr>
      <w:rFonts w:ascii="宋体" w:hAnsi="宋体"/>
      <w:kern w:val="0"/>
      <w:sz w:val="24"/>
    </w:rPr>
  </w:style>
  <w:style w:type="character" w:customStyle="1" w:styleId="45">
    <w:name w:val="font11"/>
    <w:basedOn w:val="25"/>
    <w:qFormat/>
    <w:uiPriority w:val="0"/>
    <w:rPr>
      <w:rFonts w:ascii="宋体" w:hAnsi="宋体" w:eastAsia="宋体" w:cs="宋体"/>
      <w:color w:val="000000"/>
      <w:sz w:val="24"/>
      <w:szCs w:val="24"/>
      <w:u w:val="none"/>
    </w:rPr>
  </w:style>
  <w:style w:type="character" w:customStyle="1" w:styleId="46">
    <w:name w:val="font41"/>
    <w:basedOn w:val="25"/>
    <w:qFormat/>
    <w:uiPriority w:val="0"/>
    <w:rPr>
      <w:rFonts w:ascii="Arial" w:hAnsi="Arial" w:cs="Arial"/>
      <w:color w:val="000000"/>
      <w:sz w:val="22"/>
      <w:szCs w:val="22"/>
      <w:u w:val="none"/>
    </w:rPr>
  </w:style>
  <w:style w:type="character" w:customStyle="1" w:styleId="47">
    <w:name w:val="font91"/>
    <w:basedOn w:val="25"/>
    <w:qFormat/>
    <w:uiPriority w:val="0"/>
    <w:rPr>
      <w:rFonts w:ascii="宋体" w:hAnsi="宋体" w:eastAsia="宋体" w:cs="宋体"/>
      <w:color w:val="000000"/>
      <w:sz w:val="22"/>
      <w:szCs w:val="22"/>
      <w:u w:val="none"/>
    </w:rPr>
  </w:style>
  <w:style w:type="character" w:customStyle="1" w:styleId="48">
    <w:name w:val="font12"/>
    <w:basedOn w:val="25"/>
    <w:qFormat/>
    <w:uiPriority w:val="0"/>
    <w:rPr>
      <w:rFonts w:ascii="宋体" w:hAnsi="宋体" w:eastAsia="宋体" w:cs="宋体"/>
      <w:color w:val="000000"/>
      <w:sz w:val="22"/>
      <w:szCs w:val="22"/>
      <w:u w:val="none"/>
    </w:rPr>
  </w:style>
  <w:style w:type="character" w:customStyle="1" w:styleId="49">
    <w:name w:val="font101"/>
    <w:basedOn w:val="25"/>
    <w:qFormat/>
    <w:uiPriority w:val="0"/>
    <w:rPr>
      <w:rFonts w:ascii="宋体" w:hAnsi="宋体" w:eastAsia="宋体" w:cs="宋体"/>
      <w:color w:val="000000"/>
      <w:sz w:val="18"/>
      <w:szCs w:val="18"/>
      <w:u w:val="none"/>
    </w:rPr>
  </w:style>
  <w:style w:type="character" w:customStyle="1" w:styleId="50">
    <w:name w:val="font171"/>
    <w:basedOn w:val="25"/>
    <w:qFormat/>
    <w:uiPriority w:val="0"/>
    <w:rPr>
      <w:rFonts w:ascii="Calibri" w:hAnsi="Calibri" w:cs="Calibri"/>
      <w:color w:val="000000"/>
      <w:sz w:val="18"/>
      <w:szCs w:val="18"/>
      <w:u w:val="none"/>
    </w:rPr>
  </w:style>
  <w:style w:type="character" w:customStyle="1" w:styleId="51">
    <w:name w:val="font51"/>
    <w:basedOn w:val="25"/>
    <w:qFormat/>
    <w:uiPriority w:val="0"/>
    <w:rPr>
      <w:rFonts w:ascii="Arial" w:hAnsi="Arial" w:cs="Arial"/>
      <w:color w:val="000000"/>
      <w:sz w:val="22"/>
      <w:szCs w:val="22"/>
      <w:u w:val="none"/>
    </w:rPr>
  </w:style>
  <w:style w:type="character" w:customStyle="1" w:styleId="52">
    <w:name w:val="font111"/>
    <w:basedOn w:val="25"/>
    <w:qFormat/>
    <w:uiPriority w:val="0"/>
    <w:rPr>
      <w:rFonts w:ascii="宋体" w:hAnsi="宋体" w:eastAsia="宋体" w:cs="宋体"/>
      <w:color w:val="000000"/>
      <w:sz w:val="22"/>
      <w:szCs w:val="22"/>
      <w:u w:val="none"/>
    </w:rPr>
  </w:style>
  <w:style w:type="character" w:customStyle="1" w:styleId="53">
    <w:name w:val="font13"/>
    <w:basedOn w:val="25"/>
    <w:qFormat/>
    <w:uiPriority w:val="0"/>
    <w:rPr>
      <w:rFonts w:ascii="宋体" w:hAnsi="宋体" w:eastAsia="宋体" w:cs="宋体"/>
      <w:color w:val="000000"/>
      <w:sz w:val="22"/>
      <w:szCs w:val="22"/>
      <w:u w:val="none"/>
    </w:rPr>
  </w:style>
  <w:style w:type="character" w:customStyle="1" w:styleId="54">
    <w:name w:val="font121"/>
    <w:basedOn w:val="25"/>
    <w:qFormat/>
    <w:uiPriority w:val="0"/>
    <w:rPr>
      <w:rFonts w:ascii="宋体" w:hAnsi="宋体" w:eastAsia="宋体" w:cs="宋体"/>
      <w:color w:val="000000"/>
      <w:sz w:val="18"/>
      <w:szCs w:val="18"/>
      <w:u w:val="none"/>
    </w:rPr>
  </w:style>
  <w:style w:type="character" w:customStyle="1" w:styleId="55">
    <w:name w:val="font132"/>
    <w:basedOn w:val="25"/>
    <w:qFormat/>
    <w:uiPriority w:val="0"/>
    <w:rPr>
      <w:rFonts w:ascii="Calibri" w:hAnsi="Calibri" w:cs="Calibri"/>
      <w:color w:val="000000"/>
      <w:sz w:val="18"/>
      <w:szCs w:val="18"/>
      <w:u w:val="none"/>
    </w:rPr>
  </w:style>
  <w:style w:type="paragraph" w:customStyle="1" w:styleId="56">
    <w:name w:val="_Style 3"/>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font131"/>
    <w:basedOn w:val="25"/>
    <w:qFormat/>
    <w:uiPriority w:val="0"/>
    <w:rPr>
      <w:rFonts w:ascii="宋体" w:hAnsi="宋体" w:eastAsia="宋体" w:cs="宋体"/>
      <w:color w:val="000000"/>
      <w:sz w:val="22"/>
      <w:szCs w:val="22"/>
      <w:u w:val="none"/>
    </w:rPr>
  </w:style>
  <w:style w:type="character" w:customStyle="1" w:styleId="58">
    <w:name w:val="font21"/>
    <w:basedOn w:val="25"/>
    <w:qFormat/>
    <w:uiPriority w:val="0"/>
    <w:rPr>
      <w:rFonts w:ascii="宋体" w:hAnsi="宋体" w:eastAsia="宋体" w:cs="宋体"/>
      <w:color w:val="000000"/>
      <w:sz w:val="22"/>
      <w:szCs w:val="22"/>
      <w:u w:val="none"/>
    </w:rPr>
  </w:style>
  <w:style w:type="character" w:customStyle="1" w:styleId="59">
    <w:name w:val="font112"/>
    <w:basedOn w:val="25"/>
    <w:qFormat/>
    <w:uiPriority w:val="0"/>
    <w:rPr>
      <w:rFonts w:ascii="宋体" w:hAnsi="宋体" w:eastAsia="宋体" w:cs="宋体"/>
      <w:color w:val="000000"/>
      <w:sz w:val="18"/>
      <w:szCs w:val="18"/>
      <w:u w:val="none"/>
    </w:rPr>
  </w:style>
  <w:style w:type="character" w:customStyle="1" w:styleId="60">
    <w:name w:val="font141"/>
    <w:basedOn w:val="25"/>
    <w:qFormat/>
    <w:uiPriority w:val="0"/>
    <w:rPr>
      <w:rFonts w:ascii="Calibri" w:hAnsi="Calibri" w:cs="Calibri"/>
      <w:color w:val="000000"/>
      <w:sz w:val="18"/>
      <w:szCs w:val="18"/>
      <w:u w:val="none"/>
    </w:rPr>
  </w:style>
  <w:style w:type="character" w:customStyle="1" w:styleId="61">
    <w:name w:val="font151"/>
    <w:basedOn w:val="25"/>
    <w:qFormat/>
    <w:uiPriority w:val="0"/>
    <w:rPr>
      <w:rFonts w:ascii="Calibri" w:hAnsi="Calibri" w:cs="Calibri"/>
      <w:color w:val="000000"/>
      <w:sz w:val="18"/>
      <w:szCs w:val="18"/>
      <w:u w:val="none"/>
    </w:rPr>
  </w:style>
  <w:style w:type="character" w:customStyle="1" w:styleId="62">
    <w:name w:val="font161"/>
    <w:basedOn w:val="25"/>
    <w:qFormat/>
    <w:uiPriority w:val="0"/>
    <w:rPr>
      <w:rFonts w:ascii="宋体" w:hAnsi="宋体" w:eastAsia="宋体" w:cs="宋体"/>
      <w:color w:val="FF0000"/>
      <w:sz w:val="18"/>
      <w:szCs w:val="18"/>
      <w:u w:val="none"/>
    </w:rPr>
  </w:style>
  <w:style w:type="character" w:customStyle="1" w:styleId="63">
    <w:name w:val="font31"/>
    <w:basedOn w:val="25"/>
    <w:qFormat/>
    <w:uiPriority w:val="0"/>
    <w:rPr>
      <w:rFonts w:ascii="Arial" w:hAnsi="Arial" w:cs="Arial"/>
      <w:color w:val="000000"/>
      <w:sz w:val="22"/>
      <w:szCs w:val="22"/>
      <w:u w:val="none"/>
    </w:rPr>
  </w:style>
  <w:style w:type="character" w:customStyle="1" w:styleId="64">
    <w:name w:val="font191"/>
    <w:basedOn w:val="25"/>
    <w:qFormat/>
    <w:uiPriority w:val="0"/>
    <w:rPr>
      <w:rFonts w:ascii="宋体" w:hAnsi="宋体" w:eastAsia="宋体" w:cs="宋体"/>
      <w:color w:val="000000"/>
      <w:sz w:val="22"/>
      <w:szCs w:val="22"/>
      <w:u w:val="none"/>
    </w:rPr>
  </w:style>
  <w:style w:type="character" w:customStyle="1" w:styleId="65">
    <w:name w:val="font71"/>
    <w:basedOn w:val="25"/>
    <w:qFormat/>
    <w:uiPriority w:val="0"/>
    <w:rPr>
      <w:rFonts w:ascii="宋体" w:hAnsi="宋体" w:eastAsia="宋体" w:cs="宋体"/>
      <w:color w:val="000000"/>
      <w:sz w:val="22"/>
      <w:szCs w:val="22"/>
      <w:u w:val="none"/>
    </w:rPr>
  </w:style>
  <w:style w:type="character" w:customStyle="1" w:styleId="66">
    <w:name w:val="font122"/>
    <w:basedOn w:val="25"/>
    <w:qFormat/>
    <w:uiPriority w:val="0"/>
    <w:rPr>
      <w:rFonts w:ascii="宋体" w:hAnsi="宋体" w:eastAsia="宋体" w:cs="宋体"/>
      <w:color w:val="000000"/>
      <w:sz w:val="18"/>
      <w:szCs w:val="18"/>
      <w:u w:val="none"/>
    </w:rPr>
  </w:style>
  <w:style w:type="character" w:customStyle="1" w:styleId="67">
    <w:name w:val="font201"/>
    <w:basedOn w:val="25"/>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oleObject" Target="embeddings/Document1.doc"/><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18355</Words>
  <Characters>19525</Characters>
  <Lines>220</Lines>
  <Paragraphs>62</Paragraphs>
  <TotalTime>75</TotalTime>
  <ScaleCrop>false</ScaleCrop>
  <LinksUpToDate>false</LinksUpToDate>
  <CharactersWithSpaces>20066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2025-09-24T03:36:00Z</dcterms:created>
  <dc:creator>Mi</dc:creator>
  <cp:lastModifiedBy>Admin</cp:lastModifiedBy>
  <cp:lastPrinted>2023-10-14T18:38:00Z</cp:lastPrinted>
  <dcterms:modified xsi:type="dcterms:W3CDTF">2025-10-15T08:07:12Z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EB00743970FB43AF85367441FB4861A4_13</vt:lpwstr>
  </property>
  <property fmtid="{D5CDD505-2E9C-101B-9397-08002B2CF9AE}" pid="4" name="KSOTemplateDocerSaveRecord">
    <vt:lpwstr>eyJoZGlkIjoiZDllYjc5ZjNhYWZmOWNiNDY1MDliZGRjYjU2ZmNlMGUiLCJ1c2VySWQiOiI0MTQ3NjU5MjcifQ==</vt:lpwstr>
  </property>
</Properties>
</file>