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03B5D8">
      <w:pPr>
        <w:jc w:val="center"/>
        <w:rPr>
          <w:rFonts w:ascii="宋体" w:cs="宋体"/>
          <w:b/>
          <w:bCs/>
          <w:color w:val="auto"/>
          <w:spacing w:val="100"/>
          <w:sz w:val="72"/>
          <w:szCs w:val="72"/>
        </w:rPr>
      </w:pPr>
    </w:p>
    <w:p w14:paraId="0D2F451B">
      <w:pPr>
        <w:jc w:val="center"/>
        <w:rPr>
          <w:rFonts w:ascii="宋体" w:cs="宋体"/>
          <w:b/>
          <w:bCs/>
          <w:color w:val="auto"/>
          <w:spacing w:val="100"/>
          <w:sz w:val="72"/>
          <w:szCs w:val="72"/>
        </w:rPr>
      </w:pPr>
      <w:r>
        <w:rPr>
          <w:rFonts w:hint="eastAsia" w:ascii="宋体" w:cs="宋体"/>
          <w:b/>
          <w:bCs/>
          <w:color w:val="auto"/>
          <w:spacing w:val="100"/>
          <w:sz w:val="72"/>
          <w:szCs w:val="72"/>
        </w:rPr>
        <w:t xml:space="preserve">泰顺县政府采购 </w:t>
      </w:r>
    </w:p>
    <w:p w14:paraId="0B5C5309">
      <w:pPr>
        <w:jc w:val="center"/>
        <w:rPr>
          <w:rFonts w:ascii="宋体" w:cs="宋体"/>
          <w:b/>
          <w:bCs/>
          <w:color w:val="auto"/>
          <w:kern w:val="0"/>
          <w:szCs w:val="24"/>
        </w:rPr>
      </w:pPr>
    </w:p>
    <w:p w14:paraId="2F9B7CAA">
      <w:pPr>
        <w:pStyle w:val="84"/>
        <w:rPr>
          <w:rFonts w:ascii="宋体" w:cs="宋体"/>
          <w:color w:val="auto"/>
        </w:rPr>
      </w:pPr>
    </w:p>
    <w:p w14:paraId="34875EFB">
      <w:pPr>
        <w:jc w:val="center"/>
        <w:rPr>
          <w:rFonts w:ascii="宋体" w:cs="宋体"/>
          <w:b/>
          <w:bCs/>
          <w:color w:val="auto"/>
          <w:kern w:val="0"/>
          <w:szCs w:val="24"/>
        </w:rPr>
      </w:pPr>
    </w:p>
    <w:p w14:paraId="714E7FE0">
      <w:pPr>
        <w:jc w:val="center"/>
        <w:rPr>
          <w:rFonts w:ascii="宋体" w:cs="宋体"/>
          <w:b/>
          <w:bCs/>
          <w:color w:val="auto"/>
          <w:kern w:val="0"/>
          <w:szCs w:val="24"/>
        </w:rPr>
      </w:pPr>
    </w:p>
    <w:p w14:paraId="362D2C6E">
      <w:pPr>
        <w:pStyle w:val="84"/>
        <w:rPr>
          <w:rFonts w:ascii="宋体" w:cs="宋体"/>
          <w:color w:val="auto"/>
        </w:rPr>
      </w:pPr>
    </w:p>
    <w:p w14:paraId="0B2D1709">
      <w:pPr>
        <w:pStyle w:val="14"/>
        <w:rPr>
          <w:color w:val="auto"/>
        </w:rPr>
      </w:pPr>
    </w:p>
    <w:p w14:paraId="28FC383F">
      <w:pPr>
        <w:pStyle w:val="46"/>
        <w:rPr>
          <w:rFonts w:ascii="宋体" w:cs="宋体"/>
          <w:b/>
          <w:color w:val="auto"/>
        </w:rPr>
      </w:pPr>
    </w:p>
    <w:p w14:paraId="71DAB2C5">
      <w:pPr>
        <w:pStyle w:val="46"/>
        <w:rPr>
          <w:rFonts w:ascii="宋体" w:cs="宋体"/>
          <w:b/>
          <w:color w:val="auto"/>
        </w:rPr>
      </w:pPr>
    </w:p>
    <w:p w14:paraId="718110DC">
      <w:pPr>
        <w:spacing w:line="900" w:lineRule="exact"/>
        <w:jc w:val="center"/>
        <w:rPr>
          <w:rFonts w:ascii="宋体" w:cs="宋体"/>
          <w:b/>
          <w:bCs/>
          <w:color w:val="auto"/>
          <w:spacing w:val="140"/>
          <w:sz w:val="72"/>
          <w:szCs w:val="72"/>
        </w:rPr>
      </w:pPr>
      <w:r>
        <w:rPr>
          <w:rFonts w:hint="eastAsia" w:ascii="宋体" w:cs="宋体"/>
          <w:b/>
          <w:bCs/>
          <w:color w:val="auto"/>
          <w:spacing w:val="140"/>
          <w:sz w:val="72"/>
          <w:szCs w:val="72"/>
        </w:rPr>
        <w:t>竞争性磋商文件</w:t>
      </w:r>
    </w:p>
    <w:p w14:paraId="44430B55">
      <w:pPr>
        <w:jc w:val="center"/>
        <w:rPr>
          <w:rFonts w:ascii="宋体" w:cs="宋体"/>
          <w:b/>
          <w:color w:val="auto"/>
          <w:sz w:val="32"/>
          <w:szCs w:val="32"/>
        </w:rPr>
      </w:pPr>
      <w:r>
        <w:rPr>
          <w:rFonts w:hint="eastAsia" w:ascii="宋体" w:cs="宋体"/>
          <w:b/>
          <w:color w:val="auto"/>
          <w:sz w:val="32"/>
          <w:szCs w:val="32"/>
        </w:rPr>
        <w:t>（线上电子招投标）</w:t>
      </w:r>
    </w:p>
    <w:p w14:paraId="65CFD63B">
      <w:pPr>
        <w:pStyle w:val="35"/>
        <w:ind w:left="840" w:hanging="420"/>
        <w:rPr>
          <w:rFonts w:ascii="宋体"/>
          <w:color w:val="auto"/>
        </w:rPr>
      </w:pPr>
    </w:p>
    <w:tbl>
      <w:tblPr>
        <w:tblStyle w:val="36"/>
        <w:tblpPr w:leftFromText="180" w:rightFromText="180" w:vertAnchor="text" w:tblpXSpec="right" w:tblpY="1"/>
        <w:tblOverlap w:val="never"/>
        <w:tblW w:w="8751" w:type="dxa"/>
        <w:tblInd w:w="0" w:type="dxa"/>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Layout w:type="fixed"/>
        <w:tblCellMar>
          <w:top w:w="0" w:type="dxa"/>
          <w:left w:w="108" w:type="dxa"/>
          <w:bottom w:w="0" w:type="dxa"/>
          <w:right w:w="108" w:type="dxa"/>
        </w:tblCellMar>
      </w:tblPr>
      <w:tblGrid>
        <w:gridCol w:w="2406"/>
        <w:gridCol w:w="6345"/>
      </w:tblGrid>
      <w:tr w14:paraId="6F2C1ACF">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680" w:hRule="atLeast"/>
        </w:trPr>
        <w:tc>
          <w:tcPr>
            <w:tcW w:w="2406" w:type="dxa"/>
            <w:vAlign w:val="center"/>
          </w:tcPr>
          <w:p w14:paraId="16E5CE22">
            <w:pPr>
              <w:rPr>
                <w:rFonts w:ascii="宋体" w:cs="宋体"/>
                <w:b/>
                <w:color w:val="auto"/>
                <w:sz w:val="30"/>
                <w:szCs w:val="30"/>
              </w:rPr>
            </w:pPr>
            <w:r>
              <w:rPr>
                <w:rFonts w:hint="eastAsia" w:ascii="宋体" w:cs="宋体"/>
                <w:b/>
                <w:color w:val="auto"/>
                <w:sz w:val="30"/>
                <w:szCs w:val="30"/>
              </w:rPr>
              <w:t>采购编号</w:t>
            </w:r>
          </w:p>
        </w:tc>
        <w:tc>
          <w:tcPr>
            <w:tcW w:w="6345" w:type="dxa"/>
            <w:vAlign w:val="center"/>
          </w:tcPr>
          <w:p w14:paraId="6950FC2F">
            <w:pPr>
              <w:rPr>
                <w:rFonts w:ascii="宋体" w:cs="宋体"/>
                <w:b/>
                <w:color w:val="auto"/>
                <w:sz w:val="30"/>
                <w:szCs w:val="30"/>
              </w:rPr>
            </w:pPr>
            <w:r>
              <w:rPr>
                <w:rFonts w:hint="eastAsia" w:ascii="宋体" w:cs="宋体"/>
                <w:b/>
                <w:color w:val="auto"/>
                <w:sz w:val="30"/>
                <w:szCs w:val="30"/>
                <w:lang w:eastAsia="zh-CN"/>
              </w:rPr>
              <w:t>TSCG202510002</w:t>
            </w:r>
            <w:r>
              <w:rPr>
                <w:rFonts w:hint="eastAsia" w:ascii="宋体" w:cs="宋体"/>
                <w:b/>
                <w:color w:val="auto"/>
                <w:sz w:val="30"/>
                <w:szCs w:val="30"/>
              </w:rPr>
              <w:t xml:space="preserve"> </w:t>
            </w:r>
          </w:p>
        </w:tc>
      </w:tr>
      <w:tr w14:paraId="590989E0">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680" w:hRule="atLeast"/>
        </w:trPr>
        <w:tc>
          <w:tcPr>
            <w:tcW w:w="2406" w:type="dxa"/>
            <w:tcBorders>
              <w:top w:val="dashSmallGap" w:color="auto" w:sz="4" w:space="0"/>
              <w:left w:val="dashSmallGap" w:color="auto" w:sz="4" w:space="0"/>
              <w:right w:val="dashSmallGap" w:color="auto" w:sz="4" w:space="0"/>
            </w:tcBorders>
            <w:vAlign w:val="center"/>
          </w:tcPr>
          <w:p w14:paraId="7FA75428">
            <w:pPr>
              <w:rPr>
                <w:rFonts w:ascii="宋体" w:cs="宋体"/>
                <w:b/>
                <w:color w:val="auto"/>
                <w:sz w:val="30"/>
                <w:szCs w:val="30"/>
              </w:rPr>
            </w:pPr>
            <w:r>
              <w:rPr>
                <w:rFonts w:hint="eastAsia" w:ascii="宋体" w:cs="宋体"/>
                <w:b/>
                <w:color w:val="auto"/>
                <w:sz w:val="30"/>
                <w:szCs w:val="30"/>
              </w:rPr>
              <w:t>项目名称</w:t>
            </w:r>
          </w:p>
        </w:tc>
        <w:tc>
          <w:tcPr>
            <w:tcW w:w="6345" w:type="dxa"/>
            <w:tcBorders>
              <w:top w:val="dashSmallGap" w:color="auto" w:sz="4" w:space="0"/>
              <w:left w:val="dashSmallGap" w:color="auto" w:sz="4" w:space="0"/>
              <w:right w:val="dashSmallGap" w:color="auto" w:sz="4" w:space="0"/>
            </w:tcBorders>
            <w:vAlign w:val="center"/>
          </w:tcPr>
          <w:p w14:paraId="67BBACFB">
            <w:pPr>
              <w:rPr>
                <w:rFonts w:hint="eastAsia" w:ascii="宋体" w:eastAsia="宋体" w:cs="宋体"/>
                <w:b/>
                <w:color w:val="auto"/>
                <w:sz w:val="30"/>
                <w:szCs w:val="30"/>
                <w:lang w:eastAsia="zh-CN"/>
              </w:rPr>
            </w:pPr>
            <w:r>
              <w:rPr>
                <w:rFonts w:hint="eastAsia" w:ascii="宋体" w:cs="宋体"/>
                <w:b/>
                <w:color w:val="auto"/>
                <w:sz w:val="30"/>
                <w:szCs w:val="30"/>
                <w:lang w:eastAsia="zh-CN"/>
              </w:rPr>
              <w:t>中国工农红军挺进师纪念馆数字化提升工程</w:t>
            </w:r>
          </w:p>
        </w:tc>
      </w:tr>
      <w:tr w14:paraId="3B4C49D0">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680" w:hRule="atLeast"/>
        </w:trPr>
        <w:tc>
          <w:tcPr>
            <w:tcW w:w="2406" w:type="dxa"/>
            <w:tcBorders>
              <w:top w:val="dashSmallGap" w:color="auto" w:sz="4" w:space="0"/>
              <w:left w:val="dashSmallGap" w:color="auto" w:sz="4" w:space="0"/>
              <w:right w:val="dashSmallGap" w:color="auto" w:sz="4" w:space="0"/>
            </w:tcBorders>
            <w:vAlign w:val="center"/>
          </w:tcPr>
          <w:p w14:paraId="2D9C6AD2">
            <w:pPr>
              <w:rPr>
                <w:rFonts w:ascii="宋体" w:cs="宋体"/>
                <w:b/>
                <w:color w:val="auto"/>
                <w:sz w:val="30"/>
                <w:szCs w:val="30"/>
              </w:rPr>
            </w:pPr>
            <w:r>
              <w:rPr>
                <w:rFonts w:hint="eastAsia" w:ascii="宋体" w:cs="宋体"/>
                <w:b/>
                <w:color w:val="auto"/>
                <w:sz w:val="30"/>
                <w:szCs w:val="30"/>
              </w:rPr>
              <w:t>采购方式</w:t>
            </w:r>
          </w:p>
        </w:tc>
        <w:tc>
          <w:tcPr>
            <w:tcW w:w="6345" w:type="dxa"/>
            <w:tcBorders>
              <w:top w:val="dashSmallGap" w:color="auto" w:sz="4" w:space="0"/>
              <w:left w:val="dashSmallGap" w:color="auto" w:sz="4" w:space="0"/>
              <w:right w:val="dashSmallGap" w:color="auto" w:sz="4" w:space="0"/>
            </w:tcBorders>
            <w:vAlign w:val="center"/>
          </w:tcPr>
          <w:p w14:paraId="03EF1070">
            <w:pPr>
              <w:rPr>
                <w:rFonts w:ascii="宋体" w:cs="宋体"/>
                <w:b/>
                <w:color w:val="auto"/>
                <w:sz w:val="30"/>
                <w:szCs w:val="30"/>
              </w:rPr>
            </w:pPr>
            <w:r>
              <w:rPr>
                <w:rFonts w:hint="eastAsia" w:ascii="宋体" w:cs="宋体"/>
                <w:b/>
                <w:color w:val="auto"/>
                <w:sz w:val="30"/>
                <w:szCs w:val="30"/>
              </w:rPr>
              <w:t>竞争性磋商</w:t>
            </w:r>
          </w:p>
        </w:tc>
      </w:tr>
      <w:tr w14:paraId="493E8F20">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90" w:hRule="atLeast"/>
        </w:trPr>
        <w:tc>
          <w:tcPr>
            <w:tcW w:w="2406" w:type="dxa"/>
            <w:tcBorders>
              <w:top w:val="dashSmallGap" w:color="auto" w:sz="4" w:space="0"/>
              <w:left w:val="dashSmallGap" w:color="auto" w:sz="4" w:space="0"/>
              <w:right w:val="dashSmallGap" w:color="auto" w:sz="4" w:space="0"/>
            </w:tcBorders>
            <w:vAlign w:val="center"/>
          </w:tcPr>
          <w:p w14:paraId="6679C521">
            <w:pPr>
              <w:rPr>
                <w:rFonts w:ascii="宋体" w:cs="宋体"/>
                <w:b/>
                <w:color w:val="auto"/>
                <w:sz w:val="30"/>
                <w:szCs w:val="30"/>
              </w:rPr>
            </w:pPr>
            <w:r>
              <w:rPr>
                <w:rFonts w:hint="eastAsia" w:ascii="宋体" w:cs="宋体"/>
                <w:b/>
                <w:color w:val="auto"/>
                <w:sz w:val="30"/>
                <w:szCs w:val="30"/>
              </w:rPr>
              <w:t>采购单位</w:t>
            </w:r>
          </w:p>
        </w:tc>
        <w:tc>
          <w:tcPr>
            <w:tcW w:w="6345" w:type="dxa"/>
            <w:tcBorders>
              <w:top w:val="dashSmallGap" w:color="auto" w:sz="4" w:space="0"/>
              <w:left w:val="dashSmallGap" w:color="auto" w:sz="4" w:space="0"/>
              <w:right w:val="dashSmallGap" w:color="auto" w:sz="4" w:space="0"/>
            </w:tcBorders>
            <w:vAlign w:val="center"/>
          </w:tcPr>
          <w:p w14:paraId="48D103D9">
            <w:pPr>
              <w:snapToGrid w:val="0"/>
              <w:spacing w:line="500" w:lineRule="atLeast"/>
              <w:rPr>
                <w:rFonts w:hint="default" w:ascii="宋体" w:eastAsia="宋体" w:cs="宋体"/>
                <w:b/>
                <w:color w:val="auto"/>
                <w:sz w:val="30"/>
                <w:szCs w:val="30"/>
                <w:lang w:val="en-US" w:eastAsia="zh-CN"/>
              </w:rPr>
            </w:pPr>
            <w:r>
              <w:rPr>
                <w:rFonts w:hint="eastAsia" w:ascii="宋体" w:cs="宋体"/>
                <w:b/>
                <w:color w:val="auto"/>
                <w:sz w:val="30"/>
                <w:szCs w:val="30"/>
                <w:lang w:eastAsia="zh-CN"/>
              </w:rPr>
              <w:t>泰顺县</w:t>
            </w:r>
            <w:r>
              <w:rPr>
                <w:rFonts w:hint="eastAsia" w:ascii="宋体" w:cs="宋体"/>
                <w:b/>
                <w:color w:val="auto"/>
                <w:sz w:val="30"/>
                <w:szCs w:val="30"/>
                <w:lang w:val="en-US" w:eastAsia="zh-CN"/>
              </w:rPr>
              <w:t>文化和广电旅游体育局</w:t>
            </w:r>
          </w:p>
        </w:tc>
      </w:tr>
      <w:tr w14:paraId="2DE4C00E">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680" w:hRule="atLeast"/>
        </w:trPr>
        <w:tc>
          <w:tcPr>
            <w:tcW w:w="2406" w:type="dxa"/>
            <w:tcBorders>
              <w:top w:val="dashSmallGap" w:color="auto" w:sz="4" w:space="0"/>
              <w:left w:val="dashSmallGap" w:color="auto" w:sz="4" w:space="0"/>
              <w:right w:val="dashSmallGap" w:color="auto" w:sz="4" w:space="0"/>
            </w:tcBorders>
            <w:vAlign w:val="center"/>
          </w:tcPr>
          <w:p w14:paraId="21159ADD">
            <w:pPr>
              <w:rPr>
                <w:rFonts w:ascii="宋体" w:cs="宋体"/>
                <w:b/>
                <w:color w:val="auto"/>
                <w:sz w:val="30"/>
                <w:szCs w:val="30"/>
              </w:rPr>
            </w:pPr>
            <w:r>
              <w:rPr>
                <w:rFonts w:hint="eastAsia" w:ascii="宋体" w:cs="宋体"/>
                <w:b/>
                <w:color w:val="auto"/>
                <w:sz w:val="30"/>
                <w:szCs w:val="30"/>
              </w:rPr>
              <w:t>招标代理机构</w:t>
            </w:r>
          </w:p>
        </w:tc>
        <w:tc>
          <w:tcPr>
            <w:tcW w:w="6345" w:type="dxa"/>
            <w:tcBorders>
              <w:top w:val="dashSmallGap" w:color="auto" w:sz="4" w:space="0"/>
              <w:left w:val="dashSmallGap" w:color="auto" w:sz="4" w:space="0"/>
              <w:right w:val="dashSmallGap" w:color="auto" w:sz="4" w:space="0"/>
            </w:tcBorders>
            <w:vAlign w:val="center"/>
          </w:tcPr>
          <w:p w14:paraId="17270BB0">
            <w:pPr>
              <w:rPr>
                <w:rFonts w:hint="eastAsia" w:ascii="宋体" w:eastAsia="宋体" w:cs="宋体"/>
                <w:b/>
                <w:color w:val="auto"/>
                <w:sz w:val="30"/>
                <w:szCs w:val="30"/>
                <w:lang w:eastAsia="zh-CN"/>
              </w:rPr>
            </w:pPr>
            <w:r>
              <w:rPr>
                <w:rFonts w:hint="eastAsia" w:ascii="宋体" w:cs="宋体"/>
                <w:b/>
                <w:color w:val="auto"/>
                <w:sz w:val="30"/>
                <w:szCs w:val="30"/>
                <w:lang w:eastAsia="zh-CN"/>
              </w:rPr>
              <w:t>浙江金穗工程项目管理有限公司</w:t>
            </w:r>
          </w:p>
        </w:tc>
      </w:tr>
      <w:tr w14:paraId="4DBE98F7">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680" w:hRule="atLeast"/>
        </w:trPr>
        <w:tc>
          <w:tcPr>
            <w:tcW w:w="2406" w:type="dxa"/>
            <w:tcBorders>
              <w:top w:val="dashSmallGap" w:color="auto" w:sz="4" w:space="0"/>
              <w:left w:val="dashSmallGap" w:color="auto" w:sz="4" w:space="0"/>
              <w:right w:val="dashSmallGap" w:color="auto" w:sz="4" w:space="0"/>
            </w:tcBorders>
            <w:vAlign w:val="center"/>
          </w:tcPr>
          <w:p w14:paraId="4572A94C">
            <w:pPr>
              <w:rPr>
                <w:rFonts w:ascii="宋体" w:cs="宋体"/>
                <w:b/>
                <w:bCs/>
                <w:color w:val="auto"/>
                <w:sz w:val="28"/>
                <w:szCs w:val="28"/>
              </w:rPr>
            </w:pPr>
            <w:r>
              <w:rPr>
                <w:rFonts w:hint="eastAsia" w:ascii="宋体" w:cs="宋体"/>
                <w:b/>
                <w:color w:val="auto"/>
                <w:sz w:val="30"/>
                <w:szCs w:val="30"/>
              </w:rPr>
              <w:t>监督及备案机构</w:t>
            </w:r>
          </w:p>
        </w:tc>
        <w:tc>
          <w:tcPr>
            <w:tcW w:w="6345" w:type="dxa"/>
            <w:tcBorders>
              <w:top w:val="dashSmallGap" w:color="auto" w:sz="4" w:space="0"/>
              <w:left w:val="dashSmallGap" w:color="auto" w:sz="4" w:space="0"/>
              <w:right w:val="dashSmallGap" w:color="auto" w:sz="4" w:space="0"/>
            </w:tcBorders>
            <w:vAlign w:val="center"/>
          </w:tcPr>
          <w:p w14:paraId="734F0005">
            <w:pPr>
              <w:rPr>
                <w:rFonts w:ascii="宋体" w:cs="宋体"/>
                <w:b/>
                <w:bCs/>
                <w:color w:val="auto"/>
                <w:sz w:val="28"/>
                <w:szCs w:val="28"/>
              </w:rPr>
            </w:pPr>
            <w:r>
              <w:rPr>
                <w:rFonts w:hint="eastAsia" w:ascii="宋体" w:cs="宋体"/>
                <w:b/>
                <w:color w:val="auto"/>
                <w:sz w:val="30"/>
                <w:szCs w:val="30"/>
              </w:rPr>
              <w:t>泰顺县财政局（浙江省政府采购行政裁决服务中心（温州））</w:t>
            </w:r>
          </w:p>
        </w:tc>
      </w:tr>
    </w:tbl>
    <w:p w14:paraId="3B77BEC0">
      <w:pPr>
        <w:autoSpaceDE w:val="0"/>
        <w:autoSpaceDN w:val="0"/>
        <w:adjustRightInd w:val="0"/>
        <w:spacing w:line="440" w:lineRule="atLeast"/>
        <w:rPr>
          <w:rFonts w:ascii="宋体" w:cs="宋体"/>
          <w:b/>
          <w:color w:val="auto"/>
          <w:sz w:val="30"/>
          <w:szCs w:val="30"/>
        </w:rPr>
      </w:pPr>
    </w:p>
    <w:p w14:paraId="47B83BF2">
      <w:pPr>
        <w:autoSpaceDE w:val="0"/>
        <w:autoSpaceDN w:val="0"/>
        <w:adjustRightInd w:val="0"/>
        <w:spacing w:line="440" w:lineRule="atLeast"/>
        <w:rPr>
          <w:rFonts w:ascii="宋体" w:cs="宋体"/>
          <w:b/>
          <w:color w:val="auto"/>
          <w:sz w:val="30"/>
          <w:szCs w:val="30"/>
        </w:rPr>
      </w:pPr>
      <w:r>
        <w:rPr>
          <w:rFonts w:hint="eastAsia" w:ascii="宋体" w:cs="宋体"/>
          <w:b/>
          <w:color w:val="auto"/>
          <w:sz w:val="30"/>
          <w:szCs w:val="30"/>
        </w:rPr>
        <w:t xml:space="preserve"> </w:t>
      </w:r>
    </w:p>
    <w:p w14:paraId="236FE15D">
      <w:pPr>
        <w:autoSpaceDE w:val="0"/>
        <w:autoSpaceDN w:val="0"/>
        <w:adjustRightInd w:val="0"/>
        <w:spacing w:line="440" w:lineRule="atLeast"/>
        <w:jc w:val="center"/>
        <w:rPr>
          <w:rFonts w:ascii="宋体" w:cs="宋体"/>
          <w:b/>
          <w:color w:val="auto"/>
          <w:sz w:val="30"/>
          <w:szCs w:val="30"/>
        </w:rPr>
      </w:pPr>
      <w:r>
        <w:rPr>
          <w:rFonts w:hint="eastAsia" w:ascii="宋体" w:cs="宋体"/>
          <w:b/>
          <w:color w:val="auto"/>
          <w:sz w:val="30"/>
          <w:szCs w:val="30"/>
        </w:rPr>
        <w:t>二○二五年</w:t>
      </w:r>
      <w:r>
        <w:rPr>
          <w:rFonts w:hint="eastAsia" w:ascii="宋体" w:cs="宋体"/>
          <w:b/>
          <w:color w:val="auto"/>
          <w:sz w:val="30"/>
          <w:szCs w:val="30"/>
          <w:lang w:val="en-US" w:eastAsia="zh-CN"/>
        </w:rPr>
        <w:t>十</w:t>
      </w:r>
      <w:r>
        <w:rPr>
          <w:rFonts w:hint="eastAsia" w:ascii="宋体" w:cs="宋体"/>
          <w:b/>
          <w:color w:val="auto"/>
          <w:sz w:val="30"/>
          <w:szCs w:val="30"/>
        </w:rPr>
        <w:t>月</w:t>
      </w:r>
    </w:p>
    <w:p w14:paraId="0C281062">
      <w:pPr>
        <w:autoSpaceDE w:val="0"/>
        <w:autoSpaceDN w:val="0"/>
        <w:adjustRightInd w:val="0"/>
        <w:spacing w:line="1180" w:lineRule="exact"/>
        <w:rPr>
          <w:rFonts w:ascii="宋体" w:cs="宋体"/>
          <w:color w:val="auto"/>
        </w:rPr>
        <w:sectPr>
          <w:headerReference r:id="rId4" w:type="first"/>
          <w:headerReference r:id="rId3" w:type="default"/>
          <w:pgSz w:w="11906" w:h="16838"/>
          <w:pgMar w:top="1440" w:right="1800" w:bottom="1440" w:left="1800" w:header="851" w:footer="992" w:gutter="0"/>
          <w:cols w:space="720" w:num="1"/>
          <w:formProt w:val="0"/>
          <w:docGrid w:type="lines" w:linePitch="312" w:charSpace="0"/>
        </w:sectPr>
      </w:pPr>
    </w:p>
    <w:p w14:paraId="4B04B352">
      <w:pPr>
        <w:jc w:val="center"/>
        <w:rPr>
          <w:rFonts w:ascii="宋体" w:cs="宋体"/>
          <w:b/>
          <w:bCs/>
          <w:color w:val="auto"/>
          <w:sz w:val="32"/>
          <w:szCs w:val="32"/>
        </w:rPr>
      </w:pPr>
      <w:bookmarkStart w:id="0" w:name="_Toc14929_WPSOffice_Type3"/>
    </w:p>
    <w:p w14:paraId="43287BD4">
      <w:pPr>
        <w:pStyle w:val="14"/>
        <w:rPr>
          <w:rFonts w:ascii="宋体" w:cs="宋体"/>
          <w:color w:val="auto"/>
        </w:rPr>
      </w:pPr>
    </w:p>
    <w:p w14:paraId="16B417E5">
      <w:pPr>
        <w:autoSpaceDE w:val="0"/>
        <w:autoSpaceDN w:val="0"/>
        <w:spacing w:line="480" w:lineRule="exact"/>
        <w:jc w:val="center"/>
        <w:textAlignment w:val="bottom"/>
        <w:rPr>
          <w:rFonts w:ascii="楷体" w:hAnsi="楷体" w:eastAsia="楷体"/>
          <w:b/>
          <w:color w:val="auto"/>
          <w:sz w:val="44"/>
          <w:szCs w:val="44"/>
        </w:rPr>
      </w:pPr>
      <w:r>
        <w:rPr>
          <w:rFonts w:hint="eastAsia" w:ascii="楷体" w:hAnsi="楷体" w:eastAsia="楷体"/>
          <w:b/>
          <w:color w:val="auto"/>
          <w:sz w:val="44"/>
          <w:szCs w:val="44"/>
        </w:rPr>
        <w:t>招标文件目录</w:t>
      </w:r>
    </w:p>
    <w:p w14:paraId="4CE771BB">
      <w:pPr>
        <w:autoSpaceDE w:val="0"/>
        <w:autoSpaceDN w:val="0"/>
        <w:adjustRightInd w:val="0"/>
        <w:spacing w:line="580" w:lineRule="atLeast"/>
        <w:ind w:left="1065" w:leftChars="500" w:firstLine="424" w:firstLineChars="150"/>
        <w:textAlignment w:val="baseline"/>
        <w:rPr>
          <w:rFonts w:ascii="宋体"/>
          <w:color w:val="auto"/>
          <w:sz w:val="28"/>
          <w:szCs w:val="28"/>
          <w:lang w:val="zh-CN"/>
        </w:rPr>
      </w:pPr>
      <w:r>
        <w:rPr>
          <w:rFonts w:hint="eastAsia" w:ascii="宋体"/>
          <w:color w:val="auto"/>
          <w:sz w:val="28"/>
          <w:szCs w:val="28"/>
          <w:lang w:val="zh-CN"/>
        </w:rPr>
        <w:t>第一部分、投标邀请函（投标须知前附表）</w:t>
      </w:r>
    </w:p>
    <w:p w14:paraId="34700BD0">
      <w:pPr>
        <w:autoSpaceDE w:val="0"/>
        <w:autoSpaceDN w:val="0"/>
        <w:adjustRightInd w:val="0"/>
        <w:spacing w:line="580" w:lineRule="atLeast"/>
        <w:ind w:left="1065" w:leftChars="500"/>
        <w:textAlignment w:val="baseline"/>
        <w:rPr>
          <w:rFonts w:ascii="宋体"/>
          <w:color w:val="auto"/>
          <w:sz w:val="28"/>
          <w:szCs w:val="28"/>
          <w:lang w:val="zh-CN"/>
        </w:rPr>
      </w:pPr>
      <w:r>
        <w:rPr>
          <w:rFonts w:ascii="宋体"/>
          <w:color w:val="auto"/>
          <w:sz w:val="28"/>
          <w:szCs w:val="28"/>
          <w:lang w:val="zh-CN"/>
        </w:rPr>
        <w:t xml:space="preserve"> </w:t>
      </w:r>
      <w:r>
        <w:rPr>
          <w:rFonts w:hint="eastAsia" w:ascii="宋体"/>
          <w:color w:val="auto"/>
          <w:sz w:val="28"/>
          <w:szCs w:val="28"/>
          <w:lang w:val="zh-CN"/>
        </w:rPr>
        <w:t>第二部分、招标内容及技术要求</w:t>
      </w:r>
    </w:p>
    <w:p w14:paraId="19B5FD5A">
      <w:pPr>
        <w:autoSpaceDE w:val="0"/>
        <w:autoSpaceDN w:val="0"/>
        <w:adjustRightInd w:val="0"/>
        <w:spacing w:line="580" w:lineRule="atLeast"/>
        <w:ind w:left="1065" w:leftChars="500"/>
        <w:textAlignment w:val="baseline"/>
        <w:rPr>
          <w:rFonts w:ascii="宋体"/>
          <w:color w:val="auto"/>
          <w:sz w:val="28"/>
          <w:szCs w:val="28"/>
          <w:lang w:val="zh-CN"/>
        </w:rPr>
      </w:pPr>
      <w:r>
        <w:rPr>
          <w:rFonts w:ascii="宋体"/>
          <w:color w:val="auto"/>
          <w:sz w:val="28"/>
          <w:szCs w:val="28"/>
          <w:lang w:val="zh-CN"/>
        </w:rPr>
        <w:t xml:space="preserve"> </w:t>
      </w:r>
      <w:r>
        <w:rPr>
          <w:rFonts w:hint="eastAsia" w:ascii="宋体"/>
          <w:color w:val="auto"/>
          <w:sz w:val="28"/>
          <w:szCs w:val="28"/>
          <w:lang w:val="zh-CN"/>
        </w:rPr>
        <w:t>第三部分、供应商须知</w:t>
      </w:r>
    </w:p>
    <w:p w14:paraId="236BBE37">
      <w:pPr>
        <w:autoSpaceDE w:val="0"/>
        <w:autoSpaceDN w:val="0"/>
        <w:adjustRightInd w:val="0"/>
        <w:spacing w:line="580" w:lineRule="atLeast"/>
        <w:ind w:left="1065" w:leftChars="500"/>
        <w:textAlignment w:val="baseline"/>
        <w:rPr>
          <w:rFonts w:ascii="宋体"/>
          <w:color w:val="auto"/>
          <w:sz w:val="28"/>
          <w:szCs w:val="28"/>
          <w:lang w:val="zh-CN"/>
        </w:rPr>
      </w:pPr>
      <w:r>
        <w:rPr>
          <w:rFonts w:ascii="宋体"/>
          <w:color w:val="auto"/>
          <w:sz w:val="28"/>
          <w:szCs w:val="28"/>
          <w:lang w:val="zh-CN"/>
        </w:rPr>
        <w:t xml:space="preserve"> </w:t>
      </w:r>
      <w:r>
        <w:rPr>
          <w:rFonts w:hint="eastAsia" w:ascii="宋体"/>
          <w:color w:val="auto"/>
          <w:sz w:val="28"/>
          <w:szCs w:val="28"/>
          <w:lang w:val="zh-CN"/>
        </w:rPr>
        <w:t>一、说明</w:t>
      </w:r>
    </w:p>
    <w:p w14:paraId="50DD523C">
      <w:pPr>
        <w:autoSpaceDE w:val="0"/>
        <w:autoSpaceDN w:val="0"/>
        <w:adjustRightInd w:val="0"/>
        <w:spacing w:line="580" w:lineRule="atLeast"/>
        <w:ind w:left="1065" w:leftChars="500"/>
        <w:textAlignment w:val="baseline"/>
        <w:rPr>
          <w:rFonts w:ascii="宋体"/>
          <w:color w:val="auto"/>
          <w:sz w:val="28"/>
          <w:szCs w:val="28"/>
          <w:lang w:val="zh-CN"/>
        </w:rPr>
      </w:pPr>
      <w:r>
        <w:rPr>
          <w:rFonts w:ascii="宋体"/>
          <w:color w:val="auto"/>
          <w:sz w:val="28"/>
          <w:szCs w:val="28"/>
          <w:lang w:val="zh-CN"/>
        </w:rPr>
        <w:t xml:space="preserve"> </w:t>
      </w:r>
      <w:r>
        <w:rPr>
          <w:rFonts w:hint="eastAsia" w:ascii="宋体"/>
          <w:color w:val="auto"/>
          <w:sz w:val="28"/>
          <w:szCs w:val="28"/>
          <w:lang w:val="zh-CN"/>
        </w:rPr>
        <w:t>二、招标文件</w:t>
      </w:r>
    </w:p>
    <w:p w14:paraId="2F9E53DA">
      <w:pPr>
        <w:autoSpaceDE w:val="0"/>
        <w:autoSpaceDN w:val="0"/>
        <w:adjustRightInd w:val="0"/>
        <w:spacing w:line="580" w:lineRule="atLeast"/>
        <w:ind w:left="1065" w:leftChars="500"/>
        <w:textAlignment w:val="baseline"/>
        <w:rPr>
          <w:rFonts w:ascii="宋体"/>
          <w:color w:val="auto"/>
          <w:sz w:val="28"/>
          <w:szCs w:val="28"/>
          <w:lang w:val="zh-CN"/>
        </w:rPr>
      </w:pPr>
      <w:r>
        <w:rPr>
          <w:rFonts w:ascii="宋体"/>
          <w:color w:val="auto"/>
          <w:sz w:val="28"/>
          <w:szCs w:val="28"/>
          <w:lang w:val="zh-CN"/>
        </w:rPr>
        <w:t xml:space="preserve"> </w:t>
      </w:r>
      <w:r>
        <w:rPr>
          <w:rFonts w:hint="eastAsia" w:ascii="宋体"/>
          <w:color w:val="auto"/>
          <w:sz w:val="28"/>
          <w:szCs w:val="28"/>
          <w:lang w:val="zh-CN"/>
        </w:rPr>
        <w:t>三、投标文件</w:t>
      </w:r>
    </w:p>
    <w:p w14:paraId="5A5B3234">
      <w:pPr>
        <w:autoSpaceDE w:val="0"/>
        <w:autoSpaceDN w:val="0"/>
        <w:adjustRightInd w:val="0"/>
        <w:spacing w:line="580" w:lineRule="atLeast"/>
        <w:ind w:left="1065" w:leftChars="500"/>
        <w:textAlignment w:val="baseline"/>
        <w:rPr>
          <w:rFonts w:ascii="宋体"/>
          <w:color w:val="auto"/>
          <w:sz w:val="28"/>
          <w:szCs w:val="28"/>
          <w:lang w:val="zh-CN"/>
        </w:rPr>
      </w:pPr>
      <w:r>
        <w:rPr>
          <w:rFonts w:ascii="宋体"/>
          <w:color w:val="auto"/>
          <w:sz w:val="28"/>
          <w:szCs w:val="28"/>
          <w:lang w:val="zh-CN"/>
        </w:rPr>
        <w:t xml:space="preserve"> </w:t>
      </w:r>
      <w:r>
        <w:rPr>
          <w:rFonts w:hint="eastAsia" w:ascii="宋体"/>
          <w:color w:val="auto"/>
          <w:sz w:val="28"/>
          <w:szCs w:val="28"/>
          <w:lang w:val="zh-CN"/>
        </w:rPr>
        <w:t>四、投标文件的密封与递交</w:t>
      </w:r>
    </w:p>
    <w:p w14:paraId="54752FBD">
      <w:pPr>
        <w:autoSpaceDE w:val="0"/>
        <w:autoSpaceDN w:val="0"/>
        <w:adjustRightInd w:val="0"/>
        <w:spacing w:line="580" w:lineRule="atLeast"/>
        <w:ind w:left="1065" w:leftChars="500"/>
        <w:textAlignment w:val="baseline"/>
        <w:rPr>
          <w:rFonts w:ascii="宋体"/>
          <w:color w:val="auto"/>
          <w:sz w:val="28"/>
          <w:szCs w:val="28"/>
          <w:lang w:val="zh-CN"/>
        </w:rPr>
      </w:pPr>
      <w:r>
        <w:rPr>
          <w:rFonts w:ascii="宋体"/>
          <w:color w:val="auto"/>
          <w:sz w:val="28"/>
          <w:szCs w:val="28"/>
          <w:lang w:val="zh-CN"/>
        </w:rPr>
        <w:t xml:space="preserve"> </w:t>
      </w:r>
      <w:r>
        <w:rPr>
          <w:rFonts w:hint="eastAsia" w:ascii="宋体"/>
          <w:color w:val="auto"/>
          <w:sz w:val="28"/>
          <w:szCs w:val="28"/>
          <w:lang w:val="zh-CN"/>
        </w:rPr>
        <w:t>五、开标和评标</w:t>
      </w:r>
    </w:p>
    <w:p w14:paraId="0ECD06F8">
      <w:pPr>
        <w:autoSpaceDE w:val="0"/>
        <w:autoSpaceDN w:val="0"/>
        <w:adjustRightInd w:val="0"/>
        <w:spacing w:line="580" w:lineRule="atLeast"/>
        <w:ind w:left="1065" w:leftChars="500"/>
        <w:textAlignment w:val="baseline"/>
        <w:rPr>
          <w:rFonts w:ascii="宋体"/>
          <w:color w:val="auto"/>
          <w:sz w:val="28"/>
          <w:szCs w:val="28"/>
          <w:lang w:val="zh-CN"/>
        </w:rPr>
      </w:pPr>
      <w:r>
        <w:rPr>
          <w:rFonts w:ascii="宋体"/>
          <w:color w:val="auto"/>
          <w:sz w:val="28"/>
          <w:szCs w:val="28"/>
          <w:lang w:val="zh-CN"/>
        </w:rPr>
        <w:t xml:space="preserve"> </w:t>
      </w:r>
      <w:r>
        <w:rPr>
          <w:rFonts w:hint="eastAsia" w:ascii="宋体"/>
          <w:color w:val="auto"/>
          <w:sz w:val="28"/>
          <w:szCs w:val="28"/>
          <w:lang w:val="zh-CN"/>
        </w:rPr>
        <w:t>六、授予合同</w:t>
      </w:r>
    </w:p>
    <w:p w14:paraId="10C3D870">
      <w:pPr>
        <w:autoSpaceDE w:val="0"/>
        <w:autoSpaceDN w:val="0"/>
        <w:adjustRightInd w:val="0"/>
        <w:spacing w:line="580" w:lineRule="atLeast"/>
        <w:ind w:left="1065" w:leftChars="500"/>
        <w:textAlignment w:val="baseline"/>
        <w:rPr>
          <w:rFonts w:ascii="宋体"/>
          <w:color w:val="auto"/>
          <w:sz w:val="28"/>
          <w:szCs w:val="28"/>
          <w:lang w:val="zh-CN"/>
        </w:rPr>
      </w:pPr>
      <w:r>
        <w:rPr>
          <w:rFonts w:ascii="宋体"/>
          <w:color w:val="auto"/>
          <w:sz w:val="28"/>
          <w:szCs w:val="28"/>
          <w:lang w:val="zh-CN"/>
        </w:rPr>
        <w:t xml:space="preserve"> </w:t>
      </w:r>
      <w:r>
        <w:rPr>
          <w:rFonts w:hint="eastAsia" w:ascii="宋体"/>
          <w:color w:val="auto"/>
          <w:sz w:val="28"/>
          <w:szCs w:val="28"/>
          <w:lang w:val="zh-CN"/>
        </w:rPr>
        <w:t>第四部分、政府采购政策功能相关说明</w:t>
      </w:r>
    </w:p>
    <w:p w14:paraId="66505376">
      <w:pPr>
        <w:autoSpaceDE w:val="0"/>
        <w:autoSpaceDN w:val="0"/>
        <w:adjustRightInd w:val="0"/>
        <w:spacing w:line="580" w:lineRule="atLeast"/>
        <w:ind w:left="1065" w:leftChars="500"/>
        <w:textAlignment w:val="baseline"/>
        <w:rPr>
          <w:rFonts w:ascii="宋体"/>
          <w:color w:val="auto"/>
          <w:sz w:val="28"/>
          <w:szCs w:val="28"/>
          <w:lang w:val="zh-CN"/>
        </w:rPr>
      </w:pPr>
      <w:r>
        <w:rPr>
          <w:rFonts w:ascii="宋体"/>
          <w:color w:val="auto"/>
          <w:sz w:val="28"/>
          <w:szCs w:val="28"/>
          <w:lang w:val="zh-CN"/>
        </w:rPr>
        <w:t xml:space="preserve"> </w:t>
      </w:r>
      <w:r>
        <w:rPr>
          <w:rFonts w:hint="eastAsia" w:ascii="宋体"/>
          <w:color w:val="auto"/>
          <w:sz w:val="28"/>
          <w:szCs w:val="28"/>
          <w:lang w:val="zh-CN"/>
        </w:rPr>
        <w:t>第五部分、合同格式</w:t>
      </w:r>
    </w:p>
    <w:p w14:paraId="6FB6E058">
      <w:pPr>
        <w:autoSpaceDE w:val="0"/>
        <w:autoSpaceDN w:val="0"/>
        <w:adjustRightInd w:val="0"/>
        <w:spacing w:line="580" w:lineRule="atLeast"/>
        <w:ind w:left="1065" w:leftChars="500"/>
        <w:textAlignment w:val="baseline"/>
        <w:rPr>
          <w:rFonts w:ascii="宋体"/>
          <w:color w:val="auto"/>
          <w:sz w:val="28"/>
          <w:szCs w:val="28"/>
          <w:lang w:val="zh-CN"/>
        </w:rPr>
      </w:pPr>
      <w:r>
        <w:rPr>
          <w:rFonts w:ascii="宋体"/>
          <w:color w:val="auto"/>
          <w:sz w:val="28"/>
          <w:szCs w:val="28"/>
          <w:lang w:val="zh-CN"/>
        </w:rPr>
        <w:t xml:space="preserve"> </w:t>
      </w:r>
      <w:r>
        <w:rPr>
          <w:rFonts w:hint="eastAsia" w:ascii="宋体"/>
          <w:color w:val="auto"/>
          <w:sz w:val="28"/>
          <w:szCs w:val="28"/>
          <w:lang w:val="zh-CN"/>
        </w:rPr>
        <w:t>第六部分、附件：投标文件格式</w:t>
      </w:r>
    </w:p>
    <w:p w14:paraId="7C50F4A7">
      <w:pPr>
        <w:autoSpaceDE w:val="0"/>
        <w:autoSpaceDN w:val="0"/>
        <w:adjustRightInd w:val="0"/>
        <w:spacing w:line="580" w:lineRule="atLeast"/>
        <w:ind w:left="1065" w:leftChars="500"/>
        <w:textAlignment w:val="baseline"/>
        <w:rPr>
          <w:rFonts w:ascii="宋体"/>
          <w:color w:val="auto"/>
          <w:sz w:val="28"/>
          <w:szCs w:val="28"/>
          <w:lang w:val="zh-CN"/>
        </w:rPr>
      </w:pPr>
      <w:r>
        <w:rPr>
          <w:rFonts w:ascii="宋体"/>
          <w:color w:val="auto"/>
          <w:sz w:val="28"/>
          <w:szCs w:val="28"/>
          <w:lang w:val="zh-CN"/>
        </w:rPr>
        <w:t xml:space="preserve"> </w:t>
      </w:r>
      <w:r>
        <w:rPr>
          <w:rFonts w:hint="eastAsia" w:ascii="宋体"/>
          <w:color w:val="auto"/>
          <w:sz w:val="28"/>
          <w:szCs w:val="28"/>
          <w:lang w:val="zh-CN"/>
        </w:rPr>
        <w:t>第七部分、评标办法</w:t>
      </w:r>
    </w:p>
    <w:p w14:paraId="4E1476E0">
      <w:pPr>
        <w:snapToGrid w:val="0"/>
        <w:spacing w:line="440" w:lineRule="exact"/>
        <w:rPr>
          <w:rFonts w:ascii="宋体" w:hAnsi="宋体" w:cs="新宋体"/>
          <w:b/>
          <w:bCs/>
          <w:color w:val="auto"/>
          <w:sz w:val="22"/>
          <w:u w:val="single"/>
        </w:rPr>
      </w:pPr>
    </w:p>
    <w:p w14:paraId="5C87E628">
      <w:pPr>
        <w:snapToGrid w:val="0"/>
        <w:spacing w:line="440" w:lineRule="exact"/>
        <w:ind w:firstLine="446" w:firstLineChars="200"/>
        <w:rPr>
          <w:rFonts w:ascii="宋体" w:cs="宋体"/>
          <w:b/>
          <w:bCs/>
          <w:color w:val="auto"/>
          <w:sz w:val="22"/>
        </w:rPr>
      </w:pPr>
      <w:r>
        <w:rPr>
          <w:rFonts w:hint="eastAsia" w:ascii="宋体" w:hAnsi="宋体" w:cs="新宋体"/>
          <w:b/>
          <w:bCs/>
          <w:color w:val="auto"/>
          <w:sz w:val="22"/>
          <w:u w:val="single"/>
        </w:rPr>
        <w:t>注：招标文件中标“▲”号的为招标的实质性要求和条件，不允许负偏离，否则作无效标处理，着重提醒各供应商必须响应。各供应商必须认真阅读和理解招标文件中的每一个条款及要求，因误读招标文件而造成的后果，采购人概不负责。</w:t>
      </w:r>
    </w:p>
    <w:bookmarkEnd w:id="0"/>
    <w:p w14:paraId="5C9E46A7">
      <w:pPr>
        <w:snapToGrid w:val="0"/>
        <w:spacing w:line="400" w:lineRule="exact"/>
        <w:jc w:val="center"/>
        <w:rPr>
          <w:rFonts w:ascii="宋体" w:cs="宋体"/>
          <w:b/>
          <w:bCs/>
          <w:color w:val="auto"/>
          <w:sz w:val="30"/>
          <w:szCs w:val="30"/>
        </w:rPr>
      </w:pPr>
      <w:bookmarkStart w:id="1" w:name="_Toc19097_WPSOffice_Level1"/>
    </w:p>
    <w:p w14:paraId="01DE0B66">
      <w:pPr>
        <w:pStyle w:val="7"/>
        <w:rPr>
          <w:rFonts w:ascii="宋体" w:cs="宋体"/>
          <w:b/>
          <w:bCs/>
          <w:color w:val="auto"/>
          <w:sz w:val="30"/>
          <w:szCs w:val="30"/>
        </w:rPr>
      </w:pPr>
    </w:p>
    <w:p w14:paraId="532044DD">
      <w:pPr>
        <w:pStyle w:val="7"/>
        <w:rPr>
          <w:rFonts w:ascii="宋体" w:cs="宋体"/>
          <w:b/>
          <w:bCs/>
          <w:color w:val="auto"/>
          <w:sz w:val="30"/>
          <w:szCs w:val="30"/>
        </w:rPr>
      </w:pPr>
    </w:p>
    <w:p w14:paraId="2DF80BBF">
      <w:pPr>
        <w:pStyle w:val="7"/>
        <w:ind w:firstLine="0"/>
        <w:rPr>
          <w:rFonts w:ascii="宋体" w:cs="宋体"/>
          <w:b/>
          <w:bCs/>
          <w:color w:val="auto"/>
          <w:sz w:val="30"/>
          <w:szCs w:val="30"/>
        </w:rPr>
      </w:pPr>
    </w:p>
    <w:bookmarkEnd w:id="1"/>
    <w:p w14:paraId="1746BFC5">
      <w:pPr>
        <w:pStyle w:val="2"/>
        <w:keepNext w:val="0"/>
        <w:numPr>
          <w:ilvl w:val="0"/>
          <w:numId w:val="0"/>
        </w:numPr>
        <w:spacing w:before="0" w:after="0" w:line="225" w:lineRule="atLeast"/>
        <w:jc w:val="center"/>
        <w:rPr>
          <w:rFonts w:ascii="宋体" w:cs="宋体"/>
          <w:color w:val="auto"/>
          <w:sz w:val="28"/>
          <w:szCs w:val="28"/>
        </w:rPr>
      </w:pPr>
      <w:bookmarkStart w:id="2" w:name="_Toc6035_WPSOffice_Level1"/>
      <w:r>
        <w:rPr>
          <w:rFonts w:hint="eastAsia" w:ascii="宋体" w:cs="宋体"/>
          <w:color w:val="auto"/>
          <w:sz w:val="28"/>
          <w:szCs w:val="28"/>
        </w:rPr>
        <w:t>关于</w:t>
      </w:r>
      <w:r>
        <w:rPr>
          <w:rFonts w:hint="eastAsia" w:ascii="宋体" w:cs="宋体"/>
          <w:color w:val="auto"/>
          <w:sz w:val="30"/>
          <w:szCs w:val="30"/>
          <w:lang w:eastAsia="zh-CN"/>
        </w:rPr>
        <w:t>中国工农红军挺进师纪念馆数字化提升工程</w:t>
      </w:r>
      <w:r>
        <w:rPr>
          <w:rFonts w:hint="eastAsia" w:ascii="宋体" w:cs="宋体"/>
          <w:color w:val="auto"/>
          <w:sz w:val="28"/>
          <w:szCs w:val="28"/>
        </w:rPr>
        <w:t>竞争性磋商公告</w:t>
      </w:r>
    </w:p>
    <w:tbl>
      <w:tblPr>
        <w:tblStyle w:val="36"/>
        <w:tblpPr w:leftFromText="180" w:rightFromText="180" w:vertAnchor="text" w:tblpX="-44" w:tblpY="200"/>
        <w:tblOverlap w:val="never"/>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62"/>
      </w:tblGrid>
      <w:tr w14:paraId="3FB5E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7" w:hRule="atLeast"/>
        </w:trPr>
        <w:tc>
          <w:tcPr>
            <w:tcW w:w="9962" w:type="dxa"/>
          </w:tcPr>
          <w:p w14:paraId="714D0D42">
            <w:pPr>
              <w:pStyle w:val="31"/>
              <w:widowControl/>
              <w:spacing w:beforeAutospacing="0" w:afterAutospacing="0" w:line="400" w:lineRule="exact"/>
              <w:rPr>
                <w:rFonts w:ascii="仿宋" w:hAnsi="仿宋" w:eastAsia="仿宋" w:cs="仿宋"/>
                <w:color w:val="auto"/>
                <w:sz w:val="22"/>
              </w:rPr>
            </w:pPr>
            <w:r>
              <w:rPr>
                <w:rFonts w:hint="eastAsia" w:ascii="仿宋" w:hAnsi="仿宋" w:eastAsia="仿宋" w:cs="仿宋"/>
                <w:color w:val="auto"/>
                <w:sz w:val="22"/>
              </w:rPr>
              <w:t>项目概况</w:t>
            </w:r>
          </w:p>
          <w:p w14:paraId="22E7E680">
            <w:pPr>
              <w:pStyle w:val="31"/>
              <w:widowControl/>
              <w:wordWrap w:val="0"/>
              <w:spacing w:beforeAutospacing="0" w:afterAutospacing="0" w:line="400" w:lineRule="exact"/>
              <w:ind w:firstLine="446" w:firstLineChars="200"/>
              <w:rPr>
                <w:rFonts w:ascii="宋体" w:cs="宋体"/>
                <w:color w:val="auto"/>
                <w:sz w:val="22"/>
                <w:shd w:val="clear" w:color="auto" w:fill="FFFFFF"/>
              </w:rPr>
            </w:pPr>
            <w:r>
              <w:rPr>
                <w:rFonts w:hint="eastAsia" w:ascii="仿宋" w:hAnsi="仿宋" w:eastAsia="仿宋" w:cs="仿宋"/>
                <w:color w:val="auto"/>
                <w:sz w:val="22"/>
                <w:lang w:eastAsia="zh-CN"/>
              </w:rPr>
              <w:t>中国工农红军挺进师纪念馆数字化提升工程</w:t>
            </w:r>
            <w:r>
              <w:rPr>
                <w:rFonts w:hint="eastAsia" w:ascii="仿宋" w:hAnsi="仿宋" w:eastAsia="仿宋" w:cs="仿宋"/>
                <w:color w:val="auto"/>
                <w:sz w:val="22"/>
              </w:rPr>
              <w:t>公告平台为泰顺县公共资源交易平台（</w:t>
            </w:r>
            <w:r>
              <w:rPr>
                <w:color w:val="auto"/>
              </w:rPr>
              <w:t xml:space="preserve"> </w:t>
            </w:r>
            <w:r>
              <w:rPr>
                <w:rFonts w:ascii="仿宋" w:hAnsi="仿宋" w:eastAsia="仿宋" w:cs="仿宋"/>
                <w:color w:val="auto"/>
                <w:sz w:val="22"/>
              </w:rPr>
              <w:t>http://dzjy.ts.gov.cn/TPFront/</w:t>
            </w:r>
            <w:r>
              <w:rPr>
                <w:rFonts w:hint="eastAsia" w:ascii="仿宋" w:hAnsi="仿宋" w:eastAsia="仿宋" w:cs="仿宋"/>
                <w:color w:val="auto"/>
                <w:sz w:val="22"/>
              </w:rPr>
              <w:t>）政府采购云平台（ http://zfcg.czt.zj.gov.cn/），采购项目的潜在供应商应在政采云平台http://zfcg.czt.zj.gov.cn/ 获取（下载）采购文件，并于</w:t>
            </w:r>
            <w:r>
              <w:rPr>
                <w:rFonts w:hint="eastAsia" w:ascii="仿宋" w:hAnsi="仿宋" w:eastAsia="仿宋" w:cs="仿宋"/>
                <w:color w:val="auto"/>
                <w:sz w:val="22"/>
                <w:lang w:eastAsia="zh-CN"/>
              </w:rPr>
              <w:t>2025年</w:t>
            </w:r>
            <w:bookmarkStart w:id="88" w:name="_GoBack"/>
            <w:bookmarkEnd w:id="88"/>
            <w:r>
              <w:rPr>
                <w:rFonts w:hint="eastAsia" w:ascii="仿宋" w:hAnsi="仿宋" w:eastAsia="仿宋" w:cs="仿宋"/>
                <w:color w:val="auto"/>
                <w:sz w:val="22"/>
                <w:lang w:eastAsia="zh-CN"/>
              </w:rPr>
              <w:t>10月29日15：00</w:t>
            </w:r>
            <w:r>
              <w:rPr>
                <w:rFonts w:hint="eastAsia" w:ascii="仿宋" w:hAnsi="仿宋" w:eastAsia="仿宋" w:cs="仿宋"/>
                <w:color w:val="auto"/>
                <w:sz w:val="22"/>
              </w:rPr>
              <w:t>（北京时间）前提交（上传）响应文件</w:t>
            </w:r>
            <w:r>
              <w:rPr>
                <w:rFonts w:hint="eastAsia" w:ascii="宋体" w:cs="宋体"/>
                <w:color w:val="auto"/>
                <w:sz w:val="22"/>
                <w:shd w:val="clear" w:color="auto" w:fill="FFFFFF"/>
              </w:rPr>
              <w:t xml:space="preserve">。    </w:t>
            </w:r>
          </w:p>
        </w:tc>
      </w:tr>
    </w:tbl>
    <w:p w14:paraId="5FC25047">
      <w:pPr>
        <w:pStyle w:val="31"/>
        <w:widowControl/>
        <w:spacing w:before="38" w:beforeAutospacing="0" w:after="38" w:afterAutospacing="0"/>
        <w:rPr>
          <w:color w:val="auto"/>
          <w:sz w:val="22"/>
        </w:rPr>
      </w:pPr>
      <w:r>
        <w:rPr>
          <w:rFonts w:hint="eastAsia" w:ascii="仿宋" w:hAnsi="仿宋" w:eastAsia="仿宋" w:cs="仿宋"/>
          <w:color w:val="auto"/>
          <w:sz w:val="22"/>
        </w:rPr>
        <w:t xml:space="preserve">                     </w:t>
      </w:r>
    </w:p>
    <w:p w14:paraId="2F85FC53">
      <w:pPr>
        <w:pStyle w:val="31"/>
        <w:widowControl/>
        <w:spacing w:before="38" w:beforeAutospacing="0" w:after="38" w:afterAutospacing="0" w:line="150" w:lineRule="atLeast"/>
        <w:ind w:firstLine="446" w:firstLineChars="200"/>
        <w:rPr>
          <w:rFonts w:hint="eastAsia" w:ascii="仿宋" w:hAnsi="仿宋" w:eastAsia="仿宋" w:cs="仿宋"/>
          <w:color w:val="auto"/>
          <w:sz w:val="22"/>
          <w:lang w:eastAsia="zh-CN"/>
        </w:rPr>
      </w:pPr>
      <w:r>
        <w:rPr>
          <w:rFonts w:hint="eastAsia" w:ascii="仿宋" w:hAnsi="仿宋" w:eastAsia="仿宋" w:cs="仿宋"/>
          <w:color w:val="auto"/>
          <w:sz w:val="22"/>
        </w:rPr>
        <w:t>项目编号：</w:t>
      </w:r>
      <w:r>
        <w:rPr>
          <w:rFonts w:hint="eastAsia" w:ascii="仿宋" w:hAnsi="仿宋" w:eastAsia="仿宋" w:cs="仿宋"/>
          <w:color w:val="auto"/>
          <w:sz w:val="22"/>
          <w:lang w:eastAsia="zh-CN"/>
        </w:rPr>
        <w:t xml:space="preserve">TSCG202510002 </w:t>
      </w:r>
    </w:p>
    <w:p w14:paraId="6DE31B1F">
      <w:pPr>
        <w:pStyle w:val="31"/>
        <w:widowControl/>
        <w:spacing w:before="38" w:beforeAutospacing="0" w:after="38" w:afterAutospacing="0" w:line="150" w:lineRule="atLeast"/>
        <w:ind w:firstLine="446" w:firstLineChars="200"/>
        <w:rPr>
          <w:rFonts w:ascii="仿宋" w:hAnsi="仿宋" w:eastAsia="仿宋" w:cs="仿宋"/>
          <w:color w:val="auto"/>
          <w:sz w:val="22"/>
        </w:rPr>
      </w:pPr>
      <w:r>
        <w:rPr>
          <w:rFonts w:hint="eastAsia" w:ascii="仿宋" w:hAnsi="仿宋" w:eastAsia="仿宋" w:cs="仿宋"/>
          <w:color w:val="auto"/>
          <w:sz w:val="22"/>
        </w:rPr>
        <w:t>项目名称：</w:t>
      </w:r>
      <w:r>
        <w:rPr>
          <w:rFonts w:hint="eastAsia" w:ascii="仿宋" w:hAnsi="仿宋" w:eastAsia="仿宋" w:cs="仿宋"/>
          <w:color w:val="auto"/>
          <w:sz w:val="22"/>
          <w:lang w:eastAsia="zh-CN"/>
        </w:rPr>
        <w:t>中国工农红军挺进师纪念馆数字化提升工程</w:t>
      </w:r>
      <w:r>
        <w:rPr>
          <w:rFonts w:hint="eastAsia" w:ascii="仿宋" w:hAnsi="仿宋" w:eastAsia="仿宋" w:cs="仿宋"/>
          <w:color w:val="auto"/>
          <w:sz w:val="22"/>
        </w:rPr>
        <w:t> </w:t>
      </w:r>
    </w:p>
    <w:p w14:paraId="5F0CFE7C">
      <w:pPr>
        <w:pStyle w:val="31"/>
        <w:widowControl/>
        <w:spacing w:before="38" w:beforeAutospacing="0" w:after="38" w:afterAutospacing="0" w:line="150" w:lineRule="atLeast"/>
        <w:rPr>
          <w:rFonts w:ascii="仿宋" w:hAnsi="仿宋" w:eastAsia="仿宋" w:cs="仿宋"/>
          <w:color w:val="auto"/>
          <w:sz w:val="22"/>
        </w:rPr>
      </w:pPr>
      <w:r>
        <w:rPr>
          <w:rFonts w:hint="eastAsia" w:ascii="仿宋" w:hAnsi="仿宋" w:eastAsia="仿宋" w:cs="仿宋"/>
          <w:color w:val="auto"/>
          <w:sz w:val="22"/>
        </w:rPr>
        <w:t>    采购方式：竞争性磋商 </w:t>
      </w:r>
    </w:p>
    <w:p w14:paraId="2B6D6D1A">
      <w:pPr>
        <w:pStyle w:val="31"/>
        <w:widowControl/>
        <w:spacing w:before="38" w:beforeAutospacing="0" w:after="38" w:afterAutospacing="0" w:line="150" w:lineRule="atLeast"/>
        <w:rPr>
          <w:rFonts w:hint="eastAsia" w:ascii="仿宋" w:hAnsi="仿宋" w:eastAsia="仿宋" w:cs="仿宋"/>
          <w:color w:val="auto"/>
          <w:sz w:val="22"/>
          <w:lang w:eastAsia="zh-CN"/>
        </w:rPr>
      </w:pPr>
      <w:r>
        <w:rPr>
          <w:rFonts w:hint="eastAsia" w:ascii="仿宋" w:hAnsi="仿宋" w:eastAsia="仿宋" w:cs="仿宋"/>
          <w:color w:val="auto"/>
          <w:sz w:val="22"/>
        </w:rPr>
        <w:t>    预算金额（元）：</w:t>
      </w:r>
      <w:r>
        <w:rPr>
          <w:rFonts w:hint="eastAsia" w:ascii="仿宋" w:hAnsi="仿宋" w:eastAsia="仿宋" w:cs="仿宋"/>
          <w:color w:val="auto"/>
          <w:sz w:val="22"/>
          <w:lang w:eastAsia="zh-CN"/>
        </w:rPr>
        <w:t>1397098</w:t>
      </w:r>
    </w:p>
    <w:p w14:paraId="5161A019">
      <w:pPr>
        <w:pStyle w:val="31"/>
        <w:widowControl/>
        <w:spacing w:before="38" w:beforeAutospacing="0" w:after="38" w:afterAutospacing="0" w:line="150" w:lineRule="atLeast"/>
        <w:rPr>
          <w:rFonts w:hint="eastAsia" w:ascii="仿宋" w:hAnsi="仿宋" w:eastAsia="仿宋" w:cs="仿宋"/>
          <w:color w:val="auto"/>
          <w:sz w:val="22"/>
          <w:lang w:eastAsia="zh-CN"/>
        </w:rPr>
      </w:pPr>
      <w:r>
        <w:rPr>
          <w:rFonts w:hint="eastAsia" w:ascii="仿宋" w:hAnsi="仿宋" w:eastAsia="仿宋" w:cs="仿宋"/>
          <w:color w:val="auto"/>
          <w:sz w:val="22"/>
        </w:rPr>
        <w:t>    最高限价（元）：</w:t>
      </w:r>
      <w:r>
        <w:rPr>
          <w:rFonts w:hint="eastAsia" w:ascii="仿宋" w:hAnsi="仿宋" w:eastAsia="仿宋" w:cs="仿宋"/>
          <w:color w:val="auto"/>
          <w:sz w:val="22"/>
          <w:lang w:val="en-US" w:eastAsia="zh-CN"/>
        </w:rPr>
        <w:t>1397098</w:t>
      </w:r>
    </w:p>
    <w:p w14:paraId="5DFEE67C">
      <w:pPr>
        <w:pStyle w:val="31"/>
        <w:widowControl/>
        <w:spacing w:before="38" w:beforeAutospacing="0" w:after="38" w:afterAutospacing="0" w:line="150" w:lineRule="atLeast"/>
        <w:rPr>
          <w:rFonts w:ascii="仿宋" w:hAnsi="仿宋" w:eastAsia="仿宋" w:cs="仿宋"/>
          <w:color w:val="auto"/>
          <w:sz w:val="22"/>
          <w:highlight w:val="none"/>
        </w:rPr>
      </w:pPr>
      <w:r>
        <w:rPr>
          <w:rFonts w:hint="eastAsia" w:ascii="仿宋" w:hAnsi="仿宋" w:eastAsia="仿宋" w:cs="仿宋"/>
          <w:color w:val="auto"/>
          <w:sz w:val="22"/>
          <w:highlight w:val="none"/>
        </w:rPr>
        <w:t>    采购需求：</w:t>
      </w:r>
    </w:p>
    <w:p w14:paraId="66A04F9E">
      <w:pPr>
        <w:pStyle w:val="31"/>
        <w:widowControl/>
        <w:spacing w:before="38" w:beforeAutospacing="0" w:after="38" w:afterAutospacing="0" w:line="150" w:lineRule="atLeast"/>
        <w:rPr>
          <w:rFonts w:ascii="仿宋" w:hAnsi="仿宋" w:eastAsia="仿宋" w:cs="仿宋"/>
          <w:color w:val="auto"/>
          <w:sz w:val="22"/>
        </w:rPr>
      </w:pPr>
      <w:r>
        <w:rPr>
          <w:rFonts w:hint="eastAsia" w:ascii="仿宋" w:hAnsi="仿宋" w:eastAsia="仿宋" w:cs="仿宋"/>
          <w:color w:val="auto"/>
          <w:sz w:val="22"/>
        </w:rPr>
        <w:t>         </w:t>
      </w:r>
    </w:p>
    <w:p w14:paraId="6AE23AB8">
      <w:pPr>
        <w:pStyle w:val="31"/>
        <w:widowControl/>
        <w:spacing w:before="38" w:beforeAutospacing="0" w:after="38" w:afterAutospacing="0" w:line="150" w:lineRule="atLeast"/>
        <w:rPr>
          <w:rFonts w:ascii="仿宋" w:hAnsi="仿宋" w:eastAsia="仿宋" w:cs="仿宋"/>
          <w:color w:val="auto"/>
          <w:sz w:val="22"/>
        </w:rPr>
      </w:pPr>
      <w:r>
        <w:rPr>
          <w:rFonts w:hint="eastAsia" w:ascii="仿宋" w:hAnsi="仿宋" w:eastAsia="仿宋" w:cs="仿宋"/>
          <w:color w:val="auto"/>
          <w:sz w:val="22"/>
        </w:rPr>
        <w:t>   数量：不限       </w:t>
      </w:r>
    </w:p>
    <w:p w14:paraId="0026E283">
      <w:pPr>
        <w:pStyle w:val="31"/>
        <w:widowControl/>
        <w:spacing w:before="38" w:beforeAutospacing="0" w:after="38" w:afterAutospacing="0" w:line="150" w:lineRule="atLeast"/>
        <w:rPr>
          <w:rFonts w:hint="eastAsia" w:ascii="仿宋" w:hAnsi="仿宋" w:eastAsia="仿宋" w:cs="仿宋"/>
          <w:color w:val="auto"/>
          <w:sz w:val="22"/>
          <w:lang w:eastAsia="zh-CN"/>
        </w:rPr>
      </w:pPr>
      <w:r>
        <w:rPr>
          <w:rFonts w:hint="eastAsia" w:ascii="仿宋" w:hAnsi="仿宋" w:eastAsia="仿宋" w:cs="仿宋"/>
          <w:color w:val="auto"/>
          <w:sz w:val="22"/>
        </w:rPr>
        <w:t>   预算金额（元）：</w:t>
      </w:r>
      <w:r>
        <w:rPr>
          <w:rFonts w:hint="eastAsia" w:ascii="仿宋" w:hAnsi="仿宋" w:eastAsia="仿宋" w:cs="仿宋"/>
          <w:color w:val="auto"/>
          <w:sz w:val="22"/>
          <w:lang w:eastAsia="zh-CN"/>
        </w:rPr>
        <w:t>1397098</w:t>
      </w:r>
    </w:p>
    <w:p w14:paraId="2250192D">
      <w:pPr>
        <w:pStyle w:val="31"/>
        <w:widowControl/>
        <w:spacing w:before="38" w:beforeAutospacing="0" w:after="38" w:afterAutospacing="0" w:line="150" w:lineRule="atLeast"/>
        <w:rPr>
          <w:rFonts w:ascii="仿宋" w:hAnsi="仿宋" w:eastAsia="仿宋" w:cs="仿宋"/>
          <w:color w:val="auto"/>
          <w:sz w:val="22"/>
        </w:rPr>
      </w:pPr>
      <w:r>
        <w:rPr>
          <w:rFonts w:hint="eastAsia" w:ascii="仿宋" w:hAnsi="仿宋" w:eastAsia="仿宋" w:cs="仿宋"/>
          <w:color w:val="auto"/>
          <w:sz w:val="22"/>
        </w:rPr>
        <w:t>   单位：项 </w:t>
      </w:r>
    </w:p>
    <w:p w14:paraId="6A528E63">
      <w:pPr>
        <w:pStyle w:val="31"/>
        <w:widowControl/>
        <w:spacing w:before="38" w:beforeAutospacing="0" w:after="38" w:afterAutospacing="0" w:line="150" w:lineRule="atLeast"/>
        <w:rPr>
          <w:rFonts w:ascii="仿宋" w:hAnsi="仿宋" w:eastAsia="仿宋" w:cs="仿宋"/>
          <w:color w:val="auto"/>
          <w:sz w:val="22"/>
        </w:rPr>
      </w:pPr>
      <w:r>
        <w:rPr>
          <w:rFonts w:hint="eastAsia" w:ascii="仿宋" w:hAnsi="仿宋" w:eastAsia="仿宋" w:cs="仿宋"/>
          <w:color w:val="auto"/>
          <w:sz w:val="22"/>
        </w:rPr>
        <w:t>   简要规格描述：</w:t>
      </w:r>
      <w:r>
        <w:rPr>
          <w:rFonts w:hint="eastAsia" w:ascii="仿宋" w:hAnsi="仿宋" w:eastAsia="仿宋" w:cs="仿宋"/>
          <w:color w:val="auto"/>
          <w:sz w:val="22"/>
          <w:lang w:eastAsia="zh-CN"/>
        </w:rPr>
        <w:t>中国工农红军挺进师纪念馆数字化提升工程</w:t>
      </w:r>
      <w:r>
        <w:rPr>
          <w:rFonts w:hint="eastAsia" w:ascii="仿宋" w:hAnsi="仿宋" w:eastAsia="仿宋" w:cs="仿宋"/>
          <w:color w:val="auto"/>
          <w:sz w:val="22"/>
        </w:rPr>
        <w:t xml:space="preserve"> 。 </w:t>
      </w:r>
    </w:p>
    <w:p w14:paraId="328525FD">
      <w:pPr>
        <w:pStyle w:val="31"/>
        <w:widowControl/>
        <w:spacing w:before="38" w:beforeAutospacing="0" w:after="38" w:afterAutospacing="0" w:line="150" w:lineRule="atLeast"/>
        <w:rPr>
          <w:rFonts w:ascii="仿宋" w:hAnsi="仿宋" w:eastAsia="仿宋" w:cs="仿宋"/>
          <w:color w:val="auto"/>
          <w:sz w:val="22"/>
        </w:rPr>
      </w:pPr>
      <w:r>
        <w:rPr>
          <w:rFonts w:hint="eastAsia" w:ascii="仿宋" w:hAnsi="仿宋" w:eastAsia="仿宋" w:cs="仿宋"/>
          <w:color w:val="auto"/>
          <w:sz w:val="22"/>
        </w:rPr>
        <w:t>   备注： </w:t>
      </w:r>
    </w:p>
    <w:p w14:paraId="652FE55B">
      <w:pPr>
        <w:pStyle w:val="31"/>
        <w:widowControl/>
        <w:spacing w:before="38" w:beforeAutospacing="0" w:after="38" w:afterAutospacing="0" w:line="150" w:lineRule="atLeast"/>
        <w:rPr>
          <w:rFonts w:ascii="仿宋" w:hAnsi="仿宋" w:eastAsia="仿宋" w:cs="仿宋"/>
          <w:color w:val="auto"/>
          <w:sz w:val="22"/>
        </w:rPr>
      </w:pPr>
      <w:r>
        <w:rPr>
          <w:rFonts w:hint="eastAsia" w:ascii="仿宋" w:hAnsi="仿宋" w:eastAsia="仿宋" w:cs="仿宋"/>
          <w:color w:val="auto"/>
          <w:sz w:val="22"/>
        </w:rPr>
        <w:t>    合同履约期限：标项 1，自合同签订之日起至质保期结束。  </w:t>
      </w:r>
    </w:p>
    <w:p w14:paraId="57781A6C">
      <w:pPr>
        <w:pStyle w:val="31"/>
        <w:widowControl/>
        <w:spacing w:before="38" w:beforeAutospacing="0" w:after="38" w:afterAutospacing="0" w:line="150" w:lineRule="atLeast"/>
        <w:rPr>
          <w:rFonts w:ascii="仿宋" w:hAnsi="仿宋" w:eastAsia="仿宋" w:cs="仿宋"/>
          <w:color w:val="auto"/>
          <w:sz w:val="22"/>
        </w:rPr>
      </w:pPr>
      <w:r>
        <w:rPr>
          <w:rFonts w:hint="eastAsia" w:ascii="仿宋" w:hAnsi="仿宋" w:eastAsia="仿宋" w:cs="仿宋"/>
          <w:color w:val="auto"/>
          <w:sz w:val="22"/>
        </w:rPr>
        <w:t>    本项目不接受联合体投标。  </w:t>
      </w:r>
    </w:p>
    <w:p w14:paraId="69401BE7">
      <w:pPr>
        <w:pStyle w:val="31"/>
        <w:widowControl/>
        <w:spacing w:before="128" w:beforeAutospacing="0" w:after="128" w:afterAutospacing="0" w:line="225" w:lineRule="atLeast"/>
        <w:jc w:val="both"/>
        <w:rPr>
          <w:rFonts w:ascii="黑体" w:hAnsi="宋体" w:eastAsia="黑体" w:cs="黑体"/>
          <w:color w:val="auto"/>
          <w:sz w:val="22"/>
        </w:rPr>
      </w:pPr>
      <w:r>
        <w:rPr>
          <w:rStyle w:val="38"/>
          <w:rFonts w:ascii="黑体" w:hAnsi="宋体" w:eastAsia="黑体" w:cs="黑体"/>
          <w:color w:val="auto"/>
          <w:sz w:val="22"/>
        </w:rPr>
        <w:t>二、申请人的资格要求：</w:t>
      </w:r>
    </w:p>
    <w:p w14:paraId="1D08232F">
      <w:pPr>
        <w:pStyle w:val="31"/>
        <w:widowControl/>
        <w:spacing w:before="38" w:beforeAutospacing="0" w:after="38" w:afterAutospacing="0" w:line="150" w:lineRule="atLeast"/>
        <w:rPr>
          <w:color w:val="auto"/>
          <w:sz w:val="22"/>
        </w:rPr>
      </w:pPr>
      <w:r>
        <w:rPr>
          <w:rFonts w:hint="eastAsia" w:ascii="仿宋" w:hAnsi="仿宋" w:eastAsia="仿宋" w:cs="仿宋"/>
          <w:color w:val="auto"/>
          <w:sz w:val="22"/>
        </w:rPr>
        <w:t>    1.满足《中华人民共和国政府采购法》第二十二条规定；未被“信用中国”（www.creditchina.gov.cn)、中国政府采购网（www.ccgp.gov.cn）列入失信被执行人、重大税收违法案件当事人名单、政府采购严重违法失信行为记录名单。</w:t>
      </w:r>
    </w:p>
    <w:p w14:paraId="119D58EB">
      <w:pPr>
        <w:pStyle w:val="31"/>
        <w:widowControl/>
        <w:spacing w:before="38" w:beforeAutospacing="0" w:after="38" w:afterAutospacing="0" w:line="150" w:lineRule="atLeast"/>
        <w:rPr>
          <w:color w:val="auto"/>
          <w:sz w:val="22"/>
        </w:rPr>
      </w:pPr>
      <w:r>
        <w:rPr>
          <w:rFonts w:hint="eastAsia" w:ascii="仿宋" w:hAnsi="仿宋" w:eastAsia="仿宋" w:cs="仿宋"/>
          <w:color w:val="auto"/>
          <w:sz w:val="22"/>
        </w:rPr>
        <w:t>    2.落实政府采购政策需满足的资格要求：本项目按照《政府采购促进中小企业发展管理办法》【财库（2020）46号】第七条规定：本项目对小型和微型企业产品的价格给予扣除10%，按扣除后的价格参与评审。 </w:t>
      </w:r>
    </w:p>
    <w:p w14:paraId="07883670">
      <w:pPr>
        <w:pStyle w:val="31"/>
        <w:widowControl/>
        <w:spacing w:before="38" w:beforeAutospacing="0" w:after="38" w:afterAutospacing="0" w:line="150" w:lineRule="atLeast"/>
        <w:rPr>
          <w:rFonts w:eastAsia="仿宋"/>
          <w:color w:val="auto"/>
          <w:sz w:val="22"/>
        </w:rPr>
      </w:pPr>
      <w:r>
        <w:rPr>
          <w:rFonts w:hint="eastAsia" w:ascii="仿宋" w:hAnsi="仿宋" w:eastAsia="仿宋" w:cs="仿宋"/>
          <w:color w:val="auto"/>
          <w:sz w:val="22"/>
        </w:rPr>
        <w:t>    3.本项目的特定资格要求：无:。</w:t>
      </w:r>
    </w:p>
    <w:p w14:paraId="06370675">
      <w:pPr>
        <w:pStyle w:val="31"/>
        <w:widowControl/>
        <w:spacing w:before="128" w:beforeAutospacing="0" w:after="128" w:afterAutospacing="0" w:line="225" w:lineRule="atLeast"/>
        <w:jc w:val="both"/>
        <w:rPr>
          <w:rFonts w:ascii="黑体" w:hAnsi="宋体" w:eastAsia="黑体" w:cs="黑体"/>
          <w:color w:val="auto"/>
          <w:sz w:val="22"/>
        </w:rPr>
      </w:pPr>
      <w:r>
        <w:rPr>
          <w:rStyle w:val="38"/>
          <w:rFonts w:ascii="黑体" w:hAnsi="宋体" w:eastAsia="黑体" w:cs="黑体"/>
          <w:color w:val="auto"/>
          <w:sz w:val="22"/>
        </w:rPr>
        <w:t>三、获取（下载）采购文件</w:t>
      </w:r>
    </w:p>
    <w:p w14:paraId="7E9D54B0">
      <w:pPr>
        <w:pStyle w:val="31"/>
        <w:widowControl/>
        <w:spacing w:before="38" w:beforeAutospacing="0" w:after="38" w:afterAutospacing="0" w:line="150" w:lineRule="atLeast"/>
        <w:rPr>
          <w:color w:val="auto"/>
          <w:sz w:val="22"/>
        </w:rPr>
      </w:pPr>
      <w:r>
        <w:rPr>
          <w:rFonts w:hint="eastAsia" w:ascii="仿宋" w:hAnsi="仿宋" w:eastAsia="仿宋" w:cs="仿宋"/>
          <w:color w:val="auto"/>
          <w:sz w:val="22"/>
        </w:rPr>
        <w:t>    时间：/至</w:t>
      </w:r>
      <w:r>
        <w:rPr>
          <w:rFonts w:hint="eastAsia" w:ascii="仿宋" w:hAnsi="仿宋" w:eastAsia="仿宋" w:cs="仿宋"/>
          <w:color w:val="auto"/>
          <w:sz w:val="22"/>
          <w:lang w:eastAsia="zh-CN"/>
        </w:rPr>
        <w:t>2025年10月29日</w:t>
      </w:r>
      <w:r>
        <w:rPr>
          <w:rFonts w:hint="eastAsia" w:ascii="仿宋" w:hAnsi="仿宋" w:eastAsia="仿宋" w:cs="仿宋"/>
          <w:color w:val="auto"/>
          <w:sz w:val="22"/>
        </w:rPr>
        <w:t>，每天上午00:00至12:00，下午12:00至23:59（北京时间，线上获取法定节假日均可，线下获取文件法定节假日除外）</w:t>
      </w:r>
    </w:p>
    <w:p w14:paraId="1CC41C8D">
      <w:pPr>
        <w:pStyle w:val="31"/>
        <w:widowControl/>
        <w:spacing w:before="38" w:beforeAutospacing="0" w:after="38" w:afterAutospacing="0" w:line="150" w:lineRule="atLeast"/>
        <w:rPr>
          <w:color w:val="auto"/>
          <w:sz w:val="22"/>
        </w:rPr>
      </w:pPr>
      <w:r>
        <w:rPr>
          <w:rFonts w:hint="eastAsia" w:ascii="仿宋" w:hAnsi="仿宋" w:eastAsia="仿宋" w:cs="仿宋"/>
          <w:color w:val="auto"/>
          <w:sz w:val="22"/>
        </w:rPr>
        <w:t>    地点（网址）：政采云平台http://zfcg.czt.zj.gov.cn/  </w:t>
      </w:r>
    </w:p>
    <w:p w14:paraId="6D2EDAF5">
      <w:pPr>
        <w:pStyle w:val="31"/>
        <w:widowControl/>
        <w:spacing w:before="38" w:beforeAutospacing="0" w:after="38" w:afterAutospacing="0" w:line="150" w:lineRule="atLeast"/>
        <w:rPr>
          <w:color w:val="auto"/>
          <w:sz w:val="22"/>
        </w:rPr>
      </w:pPr>
      <w:r>
        <w:rPr>
          <w:rFonts w:hint="eastAsia" w:ascii="仿宋" w:hAnsi="仿宋" w:eastAsia="仿宋" w:cs="仿宋"/>
          <w:color w:val="auto"/>
          <w:sz w:val="22"/>
        </w:rPr>
        <w:t>    方式：供应商登录政采云平台http://zfcg.czt.zj.gov.cn/在线申请获取采购文件（进入“项目采购”应用，在获取采购文件菜单中选择项目，申请获取采购文件）  </w:t>
      </w:r>
    </w:p>
    <w:p w14:paraId="11F140A0">
      <w:pPr>
        <w:pStyle w:val="31"/>
        <w:widowControl/>
        <w:spacing w:before="38" w:beforeAutospacing="0" w:after="38" w:afterAutospacing="0" w:line="150" w:lineRule="atLeast"/>
        <w:rPr>
          <w:color w:val="auto"/>
          <w:sz w:val="22"/>
        </w:rPr>
      </w:pPr>
      <w:r>
        <w:rPr>
          <w:rFonts w:hint="eastAsia" w:ascii="仿宋" w:hAnsi="仿宋" w:eastAsia="仿宋" w:cs="仿宋"/>
          <w:color w:val="auto"/>
          <w:sz w:val="22"/>
        </w:rPr>
        <w:t>    售价（元）：0 </w:t>
      </w:r>
    </w:p>
    <w:p w14:paraId="31C71C99">
      <w:pPr>
        <w:pStyle w:val="31"/>
        <w:widowControl/>
        <w:spacing w:before="128" w:beforeAutospacing="0" w:after="128" w:afterAutospacing="0" w:line="225" w:lineRule="atLeast"/>
        <w:jc w:val="both"/>
        <w:rPr>
          <w:rFonts w:ascii="黑体" w:hAnsi="宋体" w:eastAsia="黑体" w:cs="黑体"/>
          <w:color w:val="auto"/>
          <w:sz w:val="22"/>
        </w:rPr>
      </w:pPr>
      <w:r>
        <w:rPr>
          <w:rStyle w:val="38"/>
          <w:rFonts w:ascii="黑体" w:hAnsi="宋体" w:eastAsia="黑体" w:cs="黑体"/>
          <w:color w:val="auto"/>
          <w:sz w:val="22"/>
        </w:rPr>
        <w:t>四、响应文件提交（上传）</w:t>
      </w:r>
      <w:r>
        <w:rPr>
          <w:rFonts w:ascii="黑体" w:hAnsi="宋体" w:eastAsia="黑体" w:cs="黑体"/>
          <w:color w:val="auto"/>
          <w:sz w:val="22"/>
        </w:rPr>
        <w:t> </w:t>
      </w:r>
    </w:p>
    <w:p w14:paraId="0831E88D">
      <w:pPr>
        <w:pStyle w:val="31"/>
        <w:widowControl/>
        <w:spacing w:before="38" w:beforeAutospacing="0" w:after="38" w:afterAutospacing="0" w:line="150" w:lineRule="atLeast"/>
        <w:rPr>
          <w:color w:val="auto"/>
          <w:sz w:val="22"/>
        </w:rPr>
      </w:pPr>
      <w:r>
        <w:rPr>
          <w:rFonts w:hint="eastAsia" w:ascii="仿宋" w:hAnsi="仿宋" w:eastAsia="仿宋" w:cs="仿宋"/>
          <w:color w:val="auto"/>
          <w:sz w:val="22"/>
        </w:rPr>
        <w:t>    截止时间：</w:t>
      </w:r>
      <w:r>
        <w:rPr>
          <w:rFonts w:hint="eastAsia" w:ascii="仿宋" w:hAnsi="仿宋" w:eastAsia="仿宋" w:cs="仿宋"/>
          <w:color w:val="auto"/>
          <w:sz w:val="22"/>
          <w:lang w:eastAsia="zh-CN"/>
        </w:rPr>
        <w:t>2025年10月29日15：00</w:t>
      </w:r>
      <w:r>
        <w:rPr>
          <w:rFonts w:hint="eastAsia" w:ascii="仿宋" w:hAnsi="仿宋" w:eastAsia="仿宋" w:cs="仿宋"/>
          <w:color w:val="auto"/>
          <w:sz w:val="22"/>
        </w:rPr>
        <w:t>（北京时间）</w:t>
      </w:r>
    </w:p>
    <w:p w14:paraId="7CDB65E0">
      <w:pPr>
        <w:pStyle w:val="31"/>
        <w:widowControl/>
        <w:spacing w:before="38" w:beforeAutospacing="0" w:after="38" w:afterAutospacing="0" w:line="150" w:lineRule="atLeast"/>
        <w:rPr>
          <w:color w:val="auto"/>
          <w:sz w:val="22"/>
        </w:rPr>
      </w:pPr>
      <w:r>
        <w:rPr>
          <w:rFonts w:hint="eastAsia" w:ascii="仿宋" w:hAnsi="仿宋" w:eastAsia="仿宋" w:cs="仿宋"/>
          <w:color w:val="auto"/>
          <w:sz w:val="22"/>
        </w:rPr>
        <w:t>    地点（网址）：“政府采购云平台（http://zfcg.czt.zj.gov.cn/）”在线递交  </w:t>
      </w:r>
    </w:p>
    <w:p w14:paraId="4D0A9C53">
      <w:pPr>
        <w:pStyle w:val="31"/>
        <w:widowControl/>
        <w:spacing w:before="128" w:beforeAutospacing="0" w:after="128" w:afterAutospacing="0" w:line="225" w:lineRule="atLeast"/>
        <w:jc w:val="both"/>
        <w:rPr>
          <w:rFonts w:ascii="黑体" w:hAnsi="宋体" w:eastAsia="黑体" w:cs="黑体"/>
          <w:color w:val="auto"/>
          <w:sz w:val="22"/>
        </w:rPr>
      </w:pPr>
      <w:r>
        <w:rPr>
          <w:rStyle w:val="38"/>
          <w:rFonts w:ascii="黑体" w:hAnsi="宋体" w:eastAsia="黑体" w:cs="黑体"/>
          <w:color w:val="auto"/>
          <w:sz w:val="22"/>
        </w:rPr>
        <w:t>五、响应文件开启</w:t>
      </w:r>
      <w:r>
        <w:rPr>
          <w:rFonts w:ascii="黑体" w:hAnsi="宋体" w:eastAsia="黑体" w:cs="黑体"/>
          <w:color w:val="auto"/>
          <w:sz w:val="22"/>
        </w:rPr>
        <w:t> </w:t>
      </w:r>
    </w:p>
    <w:p w14:paraId="59E54D6D">
      <w:pPr>
        <w:pStyle w:val="31"/>
        <w:widowControl/>
        <w:spacing w:before="38" w:beforeAutospacing="0" w:after="38" w:afterAutospacing="0" w:line="150" w:lineRule="atLeast"/>
        <w:rPr>
          <w:color w:val="auto"/>
          <w:sz w:val="22"/>
        </w:rPr>
      </w:pPr>
      <w:r>
        <w:rPr>
          <w:rFonts w:hint="eastAsia" w:ascii="仿宋" w:hAnsi="仿宋" w:eastAsia="仿宋" w:cs="仿宋"/>
          <w:color w:val="auto"/>
          <w:sz w:val="22"/>
        </w:rPr>
        <w:t>    开启时间：</w:t>
      </w:r>
      <w:r>
        <w:rPr>
          <w:rFonts w:hint="eastAsia" w:ascii="仿宋" w:hAnsi="仿宋" w:eastAsia="仿宋" w:cs="仿宋"/>
          <w:color w:val="auto"/>
          <w:sz w:val="22"/>
          <w:lang w:eastAsia="zh-CN"/>
        </w:rPr>
        <w:t>2025年10月29日 15：00</w:t>
      </w:r>
      <w:r>
        <w:rPr>
          <w:rFonts w:hint="eastAsia" w:ascii="仿宋" w:hAnsi="仿宋" w:eastAsia="仿宋" w:cs="仿宋"/>
          <w:color w:val="auto"/>
          <w:sz w:val="22"/>
        </w:rPr>
        <w:t>（北京时间）</w:t>
      </w:r>
    </w:p>
    <w:p w14:paraId="6EAABBB2">
      <w:pPr>
        <w:pStyle w:val="31"/>
        <w:widowControl/>
        <w:spacing w:before="38" w:beforeAutospacing="0" w:after="38" w:afterAutospacing="0" w:line="150" w:lineRule="atLeast"/>
        <w:rPr>
          <w:color w:val="auto"/>
          <w:sz w:val="22"/>
        </w:rPr>
      </w:pPr>
      <w:r>
        <w:rPr>
          <w:rFonts w:hint="eastAsia" w:ascii="仿宋" w:hAnsi="仿宋" w:eastAsia="仿宋" w:cs="仿宋"/>
          <w:color w:val="auto"/>
          <w:sz w:val="22"/>
        </w:rPr>
        <w:t>    地点（网址）：“政府采购云平台（http://zfcg.czt.zj.gov.cn/）”在线开标 </w:t>
      </w:r>
    </w:p>
    <w:p w14:paraId="0DB59D64">
      <w:pPr>
        <w:pStyle w:val="31"/>
        <w:widowControl/>
        <w:spacing w:before="128" w:beforeAutospacing="0" w:after="128" w:afterAutospacing="0" w:line="225" w:lineRule="atLeast"/>
        <w:jc w:val="both"/>
        <w:rPr>
          <w:rFonts w:ascii="黑体" w:hAnsi="宋体" w:eastAsia="黑体" w:cs="黑体"/>
          <w:color w:val="auto"/>
          <w:sz w:val="22"/>
        </w:rPr>
      </w:pPr>
      <w:r>
        <w:rPr>
          <w:rStyle w:val="38"/>
          <w:rFonts w:ascii="黑体" w:hAnsi="宋体" w:eastAsia="黑体" w:cs="黑体"/>
          <w:color w:val="auto"/>
          <w:sz w:val="22"/>
        </w:rPr>
        <w:t>六、公告期限</w:t>
      </w:r>
    </w:p>
    <w:p w14:paraId="7C8AE478">
      <w:pPr>
        <w:pStyle w:val="31"/>
        <w:widowControl/>
        <w:spacing w:before="38" w:beforeAutospacing="0" w:after="38" w:afterAutospacing="0"/>
        <w:rPr>
          <w:color w:val="auto"/>
          <w:sz w:val="22"/>
        </w:rPr>
      </w:pPr>
      <w:r>
        <w:rPr>
          <w:rFonts w:hint="eastAsia" w:ascii="仿宋" w:hAnsi="仿宋" w:eastAsia="仿宋" w:cs="仿宋"/>
          <w:color w:val="auto"/>
          <w:sz w:val="22"/>
        </w:rPr>
        <w:t>    自本公告发布之日起3个工作日。</w:t>
      </w:r>
    </w:p>
    <w:p w14:paraId="2A938888">
      <w:pPr>
        <w:pStyle w:val="31"/>
        <w:widowControl/>
        <w:spacing w:before="128" w:beforeAutospacing="0" w:after="128" w:afterAutospacing="0" w:line="225" w:lineRule="atLeast"/>
        <w:jc w:val="both"/>
        <w:rPr>
          <w:rFonts w:ascii="黑体" w:hAnsi="宋体" w:eastAsia="黑体" w:cs="黑体"/>
          <w:color w:val="auto"/>
          <w:sz w:val="22"/>
        </w:rPr>
      </w:pPr>
      <w:r>
        <w:rPr>
          <w:rStyle w:val="38"/>
          <w:rFonts w:ascii="黑体" w:hAnsi="宋体" w:eastAsia="黑体" w:cs="黑体"/>
          <w:color w:val="auto"/>
          <w:sz w:val="22"/>
        </w:rPr>
        <w:t>七、其他补充事宜</w:t>
      </w:r>
      <w:r>
        <w:rPr>
          <w:rFonts w:ascii="黑体" w:hAnsi="宋体" w:eastAsia="黑体" w:cs="黑体"/>
          <w:color w:val="auto"/>
          <w:sz w:val="22"/>
        </w:rPr>
        <w:t> </w:t>
      </w:r>
    </w:p>
    <w:p w14:paraId="199DF922">
      <w:pPr>
        <w:pStyle w:val="31"/>
        <w:widowControl/>
        <w:spacing w:before="128" w:beforeAutospacing="0" w:after="128" w:afterAutospacing="0" w:line="150" w:lineRule="atLeast"/>
        <w:ind w:firstLine="420"/>
        <w:jc w:val="both"/>
        <w:rPr>
          <w:rFonts w:ascii="黑体" w:hAnsi="宋体" w:eastAsia="黑体" w:cs="黑体"/>
          <w:color w:val="auto"/>
          <w:sz w:val="22"/>
        </w:rPr>
      </w:pPr>
      <w:r>
        <w:rPr>
          <w:rFonts w:hint="eastAsia" w:ascii="仿宋" w:hAnsi="仿宋" w:eastAsia="仿宋" w:cs="仿宋"/>
          <w:color w:val="auto"/>
          <w:sz w:val="22"/>
        </w:rPr>
        <w:t>1.《浙江省财政厅关于进一步发挥政府采购政策功能全力推动经济稳进提质的通知》 （浙财采监（2022）3号）、《浙江省财政厅关于进一步促进政府采购公平竞争打造最优营商环境的通知》（浙财采监（2021）22号）已分别于2022年1月29日和2022年2月1日开始实施，此前有关规定与上述文件内容不一致的，按上述文件要求执行。</w:t>
      </w:r>
    </w:p>
    <w:p w14:paraId="61E3B696">
      <w:pPr>
        <w:pStyle w:val="31"/>
        <w:widowControl/>
        <w:spacing w:before="128" w:beforeAutospacing="0" w:after="128" w:afterAutospacing="0" w:line="150" w:lineRule="atLeast"/>
        <w:ind w:firstLine="420"/>
        <w:jc w:val="both"/>
        <w:rPr>
          <w:rFonts w:ascii="黑体" w:hAnsi="宋体" w:eastAsia="黑体" w:cs="黑体"/>
          <w:color w:val="auto"/>
          <w:sz w:val="22"/>
        </w:rPr>
      </w:pPr>
      <w:r>
        <w:rPr>
          <w:rFonts w:hint="eastAsia" w:ascii="仿宋" w:hAnsi="仿宋" w:eastAsia="仿宋" w:cs="仿宋"/>
          <w:color w:val="auto"/>
          <w:sz w:val="22"/>
        </w:rPr>
        <w:t>2.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注意：需在线质疑后才可在线投诉，并电话告知相关采购人、代理机构、财政部门。</w:t>
      </w:r>
    </w:p>
    <w:p w14:paraId="68CAC61F">
      <w:pPr>
        <w:pStyle w:val="31"/>
        <w:widowControl/>
        <w:spacing w:before="38" w:beforeAutospacing="0" w:after="38" w:afterAutospacing="0" w:line="315" w:lineRule="atLeast"/>
        <w:ind w:firstLine="420"/>
        <w:rPr>
          <w:color w:val="auto"/>
          <w:sz w:val="22"/>
        </w:rPr>
      </w:pPr>
      <w:r>
        <w:rPr>
          <w:rFonts w:hint="eastAsia" w:ascii="仿宋" w:hAnsi="仿宋" w:eastAsia="仿宋" w:cs="仿宋"/>
          <w:color w:val="auto"/>
          <w:sz w:val="22"/>
        </w:rPr>
        <w:t>3.其他事项：/</w:t>
      </w:r>
    </w:p>
    <w:p w14:paraId="1D09AFAD">
      <w:pPr>
        <w:pStyle w:val="31"/>
        <w:widowControl/>
        <w:spacing w:before="128" w:beforeAutospacing="0" w:after="128" w:afterAutospacing="0" w:line="240" w:lineRule="atLeast"/>
        <w:jc w:val="both"/>
        <w:rPr>
          <w:rFonts w:ascii="黑体" w:hAnsi="宋体" w:eastAsia="黑体" w:cs="黑体"/>
          <w:color w:val="auto"/>
          <w:sz w:val="22"/>
        </w:rPr>
      </w:pPr>
      <w:r>
        <w:rPr>
          <w:rStyle w:val="38"/>
          <w:rFonts w:ascii="黑体" w:hAnsi="宋体" w:eastAsia="黑体" w:cs="黑体"/>
          <w:color w:val="auto"/>
          <w:sz w:val="22"/>
        </w:rPr>
        <w:t>八、凡对本次招标提出询问、质疑、投诉，请按以下方式联系</w:t>
      </w:r>
    </w:p>
    <w:p w14:paraId="3531D2A0">
      <w:pPr>
        <w:pStyle w:val="31"/>
        <w:widowControl/>
        <w:spacing w:before="38" w:beforeAutospacing="0" w:after="38" w:afterAutospacing="0"/>
        <w:rPr>
          <w:rFonts w:hint="eastAsia" w:ascii="仿宋" w:hAnsi="仿宋" w:eastAsia="仿宋" w:cs="仿宋"/>
          <w:color w:val="auto"/>
          <w:sz w:val="22"/>
        </w:rPr>
      </w:pPr>
      <w:r>
        <w:rPr>
          <w:rFonts w:hint="eastAsia" w:ascii="仿宋" w:hAnsi="仿宋" w:eastAsia="仿宋" w:cs="仿宋"/>
          <w:color w:val="auto"/>
          <w:sz w:val="22"/>
        </w:rPr>
        <w:t> 1.采购人信息</w:t>
      </w:r>
    </w:p>
    <w:p w14:paraId="078603C7">
      <w:pPr>
        <w:pStyle w:val="31"/>
        <w:widowControl/>
        <w:spacing w:before="38" w:beforeAutospacing="0" w:after="38" w:afterAutospacing="0"/>
        <w:ind w:firstLine="223" w:firstLineChars="100"/>
        <w:rPr>
          <w:rFonts w:hint="eastAsia" w:ascii="仿宋" w:hAnsi="仿宋" w:eastAsia="仿宋" w:cs="仿宋"/>
          <w:color w:val="auto"/>
          <w:sz w:val="22"/>
          <w:lang w:eastAsia="zh-CN"/>
        </w:rPr>
      </w:pPr>
      <w:r>
        <w:rPr>
          <w:rFonts w:hint="eastAsia" w:ascii="仿宋" w:hAnsi="仿宋" w:eastAsia="仿宋" w:cs="仿宋"/>
          <w:color w:val="auto"/>
          <w:sz w:val="22"/>
        </w:rPr>
        <w:t>名    称：</w:t>
      </w:r>
      <w:r>
        <w:rPr>
          <w:rFonts w:hint="eastAsia" w:ascii="仿宋" w:hAnsi="仿宋" w:eastAsia="仿宋" w:cs="仿宋"/>
          <w:color w:val="auto"/>
          <w:sz w:val="22"/>
          <w:lang w:eastAsia="zh-CN"/>
        </w:rPr>
        <w:t>泰顺县文化和广电旅游体育局</w:t>
      </w:r>
    </w:p>
    <w:p w14:paraId="3EEBA1D5">
      <w:pPr>
        <w:pStyle w:val="31"/>
        <w:widowControl/>
        <w:spacing w:before="38" w:beforeAutospacing="0" w:after="38" w:afterAutospacing="0"/>
        <w:ind w:firstLine="223" w:firstLineChars="100"/>
        <w:rPr>
          <w:rFonts w:hint="eastAsia" w:ascii="仿宋" w:hAnsi="仿宋" w:eastAsia="仿宋" w:cs="仿宋"/>
          <w:color w:val="auto"/>
          <w:sz w:val="22"/>
        </w:rPr>
      </w:pPr>
      <w:r>
        <w:rPr>
          <w:rFonts w:hint="eastAsia" w:ascii="仿宋" w:hAnsi="仿宋" w:eastAsia="仿宋" w:cs="仿宋"/>
          <w:color w:val="auto"/>
          <w:sz w:val="22"/>
        </w:rPr>
        <w:t>地    址：浙江省温州市泰顺县新城大道117号泰顺县行政服务中心大楼9层</w:t>
      </w:r>
    </w:p>
    <w:p w14:paraId="4CF367F9">
      <w:pPr>
        <w:pStyle w:val="31"/>
        <w:widowControl/>
        <w:spacing w:before="38" w:beforeAutospacing="0" w:after="38" w:afterAutospacing="0"/>
        <w:ind w:firstLine="223" w:firstLineChars="100"/>
        <w:rPr>
          <w:rFonts w:hint="eastAsia" w:ascii="仿宋" w:hAnsi="仿宋" w:eastAsia="仿宋" w:cs="仿宋"/>
          <w:color w:val="auto"/>
          <w:sz w:val="22"/>
        </w:rPr>
      </w:pPr>
      <w:r>
        <w:rPr>
          <w:rFonts w:hint="eastAsia" w:ascii="仿宋" w:hAnsi="仿宋" w:eastAsia="仿宋" w:cs="仿宋"/>
          <w:color w:val="auto"/>
          <w:sz w:val="22"/>
        </w:rPr>
        <w:t>传    真： </w:t>
      </w:r>
    </w:p>
    <w:p w14:paraId="73DD31F3">
      <w:pPr>
        <w:pStyle w:val="31"/>
        <w:widowControl/>
        <w:spacing w:before="38" w:beforeAutospacing="0" w:after="38" w:afterAutospacing="0"/>
        <w:ind w:firstLine="223" w:firstLineChars="100"/>
        <w:rPr>
          <w:rFonts w:hint="eastAsia" w:ascii="仿宋" w:hAnsi="仿宋" w:eastAsia="仿宋" w:cs="仿宋"/>
          <w:color w:val="auto"/>
          <w:sz w:val="22"/>
        </w:rPr>
      </w:pPr>
      <w:r>
        <w:rPr>
          <w:rFonts w:hint="eastAsia" w:ascii="仿宋" w:hAnsi="仿宋" w:eastAsia="仿宋" w:cs="仿宋"/>
          <w:color w:val="auto"/>
          <w:sz w:val="22"/>
        </w:rPr>
        <w:t>项目联系人（询问）：胡</w:t>
      </w:r>
      <w:r>
        <w:rPr>
          <w:rFonts w:hint="eastAsia" w:ascii="仿宋" w:hAnsi="仿宋" w:eastAsia="仿宋" w:cs="仿宋"/>
          <w:color w:val="auto"/>
          <w:sz w:val="22"/>
          <w:lang w:val="en-US" w:eastAsia="zh-CN"/>
        </w:rPr>
        <w:t>先生</w:t>
      </w:r>
      <w:r>
        <w:rPr>
          <w:rFonts w:hint="eastAsia" w:ascii="仿宋" w:hAnsi="仿宋" w:eastAsia="仿宋" w:cs="仿宋"/>
          <w:color w:val="auto"/>
          <w:sz w:val="22"/>
        </w:rPr>
        <w:t xml:space="preserve"> </w:t>
      </w:r>
    </w:p>
    <w:p w14:paraId="3D322A5C">
      <w:pPr>
        <w:pStyle w:val="31"/>
        <w:widowControl/>
        <w:spacing w:before="38" w:beforeAutospacing="0" w:after="38" w:afterAutospacing="0"/>
        <w:ind w:firstLine="223" w:firstLineChars="100"/>
        <w:rPr>
          <w:rFonts w:hint="eastAsia" w:ascii="仿宋" w:hAnsi="仿宋" w:eastAsia="仿宋" w:cs="仿宋"/>
          <w:color w:val="auto"/>
          <w:sz w:val="22"/>
        </w:rPr>
      </w:pPr>
      <w:r>
        <w:rPr>
          <w:rFonts w:hint="eastAsia" w:ascii="仿宋" w:hAnsi="仿宋" w:eastAsia="仿宋" w:cs="仿宋"/>
          <w:color w:val="auto"/>
          <w:sz w:val="22"/>
        </w:rPr>
        <w:t>项目联系方式（询问）：0577-67594567</w:t>
      </w:r>
    </w:p>
    <w:p w14:paraId="551ACB1E">
      <w:pPr>
        <w:pStyle w:val="31"/>
        <w:widowControl/>
        <w:spacing w:before="38" w:beforeAutospacing="0" w:after="38" w:afterAutospacing="0"/>
        <w:ind w:firstLine="223" w:firstLineChars="100"/>
        <w:rPr>
          <w:rFonts w:hint="eastAsia" w:ascii="仿宋" w:hAnsi="仿宋" w:eastAsia="仿宋" w:cs="仿宋"/>
          <w:color w:val="auto"/>
          <w:sz w:val="22"/>
          <w:lang w:eastAsia="zh-CN"/>
        </w:rPr>
      </w:pPr>
      <w:r>
        <w:rPr>
          <w:rFonts w:hint="eastAsia" w:ascii="仿宋" w:hAnsi="仿宋" w:eastAsia="仿宋" w:cs="仿宋"/>
          <w:color w:val="auto"/>
          <w:sz w:val="22"/>
        </w:rPr>
        <w:t>质疑联系人：林</w:t>
      </w:r>
      <w:r>
        <w:rPr>
          <w:rFonts w:hint="eastAsia" w:ascii="仿宋" w:hAnsi="仿宋" w:eastAsia="仿宋" w:cs="仿宋"/>
          <w:color w:val="auto"/>
          <w:sz w:val="22"/>
          <w:lang w:val="en-US" w:eastAsia="zh-CN"/>
        </w:rPr>
        <w:t>先生</w:t>
      </w:r>
    </w:p>
    <w:p w14:paraId="48CB2815">
      <w:pPr>
        <w:pStyle w:val="31"/>
        <w:widowControl/>
        <w:spacing w:before="38" w:beforeAutospacing="0" w:after="38" w:afterAutospacing="0"/>
        <w:ind w:firstLine="223" w:firstLineChars="100"/>
        <w:rPr>
          <w:rFonts w:hint="eastAsia" w:ascii="仿宋" w:hAnsi="仿宋" w:eastAsia="仿宋" w:cs="仿宋"/>
          <w:color w:val="auto"/>
          <w:sz w:val="22"/>
        </w:rPr>
      </w:pPr>
      <w:r>
        <w:rPr>
          <w:rFonts w:hint="eastAsia" w:ascii="仿宋" w:hAnsi="仿宋" w:eastAsia="仿宋" w:cs="仿宋"/>
          <w:color w:val="auto"/>
          <w:sz w:val="22"/>
        </w:rPr>
        <w:t>质疑联系方式：0577-67594567</w:t>
      </w:r>
    </w:p>
    <w:p w14:paraId="7AE22E4F">
      <w:pPr>
        <w:pStyle w:val="31"/>
        <w:widowControl/>
        <w:spacing w:before="38" w:beforeAutospacing="0" w:after="38" w:afterAutospacing="0"/>
        <w:rPr>
          <w:rFonts w:ascii="仿宋" w:hAnsi="仿宋" w:eastAsia="仿宋" w:cs="仿宋"/>
          <w:color w:val="auto"/>
          <w:sz w:val="22"/>
        </w:rPr>
      </w:pPr>
      <w:r>
        <w:rPr>
          <w:rFonts w:hint="eastAsia" w:ascii="仿宋" w:hAnsi="仿宋" w:eastAsia="仿宋" w:cs="仿宋"/>
          <w:color w:val="auto"/>
          <w:sz w:val="22"/>
        </w:rPr>
        <w:t xml:space="preserve">  </w:t>
      </w:r>
    </w:p>
    <w:p w14:paraId="59F5F685">
      <w:pPr>
        <w:pStyle w:val="31"/>
        <w:widowControl/>
        <w:spacing w:before="38" w:beforeAutospacing="0" w:after="38" w:afterAutospacing="0"/>
        <w:rPr>
          <w:rFonts w:ascii="仿宋" w:hAnsi="仿宋" w:eastAsia="仿宋" w:cs="仿宋"/>
          <w:color w:val="auto"/>
          <w:sz w:val="22"/>
        </w:rPr>
      </w:pPr>
      <w:r>
        <w:rPr>
          <w:rFonts w:hint="eastAsia" w:ascii="仿宋" w:hAnsi="仿宋" w:eastAsia="仿宋" w:cs="仿宋"/>
          <w:color w:val="auto"/>
          <w:sz w:val="22"/>
        </w:rPr>
        <w:t xml:space="preserve"> 2.采购代理机构信息</w:t>
      </w:r>
    </w:p>
    <w:p w14:paraId="7C77EAA2">
      <w:pPr>
        <w:pStyle w:val="31"/>
        <w:widowControl/>
        <w:spacing w:before="38" w:beforeAutospacing="0" w:after="38" w:afterAutospacing="0"/>
        <w:rPr>
          <w:rFonts w:hint="eastAsia" w:ascii="仿宋" w:hAnsi="仿宋" w:eastAsia="仿宋" w:cs="仿宋"/>
          <w:color w:val="auto"/>
          <w:sz w:val="22"/>
          <w:lang w:eastAsia="zh-CN"/>
        </w:rPr>
      </w:pPr>
      <w:r>
        <w:rPr>
          <w:rFonts w:hint="eastAsia" w:ascii="仿宋" w:hAnsi="仿宋" w:eastAsia="仿宋" w:cs="仿宋"/>
          <w:color w:val="auto"/>
          <w:sz w:val="22"/>
        </w:rPr>
        <w:t>    名    称：</w:t>
      </w:r>
      <w:r>
        <w:rPr>
          <w:rFonts w:hint="eastAsia" w:ascii="仿宋" w:hAnsi="仿宋" w:eastAsia="仿宋" w:cs="仿宋"/>
          <w:color w:val="auto"/>
          <w:sz w:val="22"/>
          <w:lang w:eastAsia="zh-CN"/>
        </w:rPr>
        <w:t>浙江金穗工程项目管理有限公司</w:t>
      </w:r>
    </w:p>
    <w:p w14:paraId="4FBCB92C">
      <w:pPr>
        <w:pStyle w:val="31"/>
        <w:widowControl/>
        <w:spacing w:before="38" w:beforeAutospacing="0" w:after="38" w:afterAutospacing="0"/>
        <w:rPr>
          <w:rFonts w:ascii="仿宋" w:hAnsi="仿宋" w:eastAsia="仿宋" w:cs="仿宋"/>
          <w:color w:val="auto"/>
          <w:sz w:val="22"/>
        </w:rPr>
      </w:pPr>
      <w:r>
        <w:rPr>
          <w:rFonts w:hint="eastAsia" w:ascii="仿宋" w:hAnsi="仿宋" w:eastAsia="仿宋" w:cs="仿宋"/>
          <w:color w:val="auto"/>
          <w:sz w:val="22"/>
        </w:rPr>
        <w:t>    地    址：温州市泰顺县罗阳镇新城大道</w:t>
      </w:r>
      <w:r>
        <w:rPr>
          <w:rFonts w:hint="eastAsia" w:ascii="仿宋" w:hAnsi="仿宋" w:eastAsia="仿宋" w:cs="仿宋"/>
          <w:color w:val="auto"/>
          <w:sz w:val="22"/>
          <w:lang w:val="en-US" w:eastAsia="zh-CN"/>
        </w:rPr>
        <w:t>280</w:t>
      </w:r>
      <w:r>
        <w:rPr>
          <w:rFonts w:hint="eastAsia" w:ascii="仿宋" w:hAnsi="仿宋" w:eastAsia="仿宋" w:cs="仿宋"/>
          <w:color w:val="auto"/>
          <w:sz w:val="22"/>
        </w:rPr>
        <w:t>号</w:t>
      </w:r>
      <w:r>
        <w:rPr>
          <w:rFonts w:hint="eastAsia" w:ascii="仿宋" w:hAnsi="仿宋" w:eastAsia="仿宋" w:cs="仿宋"/>
          <w:color w:val="auto"/>
          <w:sz w:val="22"/>
          <w:lang w:val="en-US" w:eastAsia="zh-CN"/>
        </w:rPr>
        <w:t>二楼</w:t>
      </w:r>
      <w:r>
        <w:rPr>
          <w:rFonts w:hint="eastAsia" w:ascii="仿宋" w:hAnsi="仿宋" w:eastAsia="仿宋" w:cs="仿宋"/>
          <w:color w:val="auto"/>
          <w:sz w:val="22"/>
        </w:rPr>
        <w:t> </w:t>
      </w:r>
    </w:p>
    <w:p w14:paraId="2A305065">
      <w:pPr>
        <w:pStyle w:val="31"/>
        <w:widowControl/>
        <w:spacing w:before="38" w:beforeAutospacing="0" w:after="38" w:afterAutospacing="0"/>
        <w:rPr>
          <w:rFonts w:ascii="仿宋" w:hAnsi="仿宋" w:eastAsia="仿宋" w:cs="仿宋"/>
          <w:color w:val="auto"/>
          <w:sz w:val="22"/>
        </w:rPr>
      </w:pPr>
      <w:r>
        <w:rPr>
          <w:rFonts w:hint="eastAsia" w:ascii="仿宋" w:hAnsi="仿宋" w:eastAsia="仿宋" w:cs="仿宋"/>
          <w:color w:val="auto"/>
          <w:sz w:val="22"/>
        </w:rPr>
        <w:t>    传    真：  </w:t>
      </w:r>
    </w:p>
    <w:p w14:paraId="23A6C7E1">
      <w:pPr>
        <w:pStyle w:val="31"/>
        <w:widowControl/>
        <w:spacing w:before="38" w:beforeAutospacing="0" w:after="38" w:afterAutospacing="0"/>
        <w:ind w:firstLine="350"/>
        <w:rPr>
          <w:rFonts w:hint="eastAsia" w:ascii="仿宋" w:hAnsi="仿宋" w:eastAsia="仿宋" w:cs="仿宋"/>
          <w:color w:val="auto"/>
          <w:sz w:val="22"/>
          <w:lang w:eastAsia="zh-CN"/>
        </w:rPr>
      </w:pPr>
      <w:r>
        <w:rPr>
          <w:rFonts w:hint="eastAsia" w:ascii="仿宋" w:hAnsi="仿宋" w:eastAsia="仿宋" w:cs="仿宋"/>
          <w:color w:val="auto"/>
          <w:sz w:val="22"/>
        </w:rPr>
        <w:t>项目联系人（询问）：</w:t>
      </w:r>
      <w:r>
        <w:rPr>
          <w:rFonts w:hint="eastAsia" w:ascii="仿宋" w:hAnsi="仿宋" w:eastAsia="仿宋" w:cs="仿宋"/>
          <w:color w:val="auto"/>
          <w:sz w:val="22"/>
          <w:lang w:eastAsia="zh-CN"/>
        </w:rPr>
        <w:t>徐女士</w:t>
      </w:r>
    </w:p>
    <w:p w14:paraId="17729C72">
      <w:pPr>
        <w:pStyle w:val="31"/>
        <w:widowControl/>
        <w:spacing w:before="38" w:beforeAutospacing="0" w:after="38" w:afterAutospacing="0"/>
        <w:ind w:firstLine="350"/>
        <w:rPr>
          <w:rFonts w:hint="eastAsia" w:ascii="仿宋" w:hAnsi="仿宋" w:eastAsia="宋体" w:cs="仿宋"/>
          <w:color w:val="auto"/>
          <w:sz w:val="22"/>
          <w:lang w:eastAsia="zh-CN"/>
        </w:rPr>
      </w:pPr>
      <w:r>
        <w:rPr>
          <w:rFonts w:hint="eastAsia" w:ascii="仿宋" w:hAnsi="仿宋" w:eastAsia="仿宋" w:cs="仿宋"/>
          <w:color w:val="auto"/>
          <w:sz w:val="22"/>
        </w:rPr>
        <w:t>项目联系方式（询问）：</w:t>
      </w:r>
      <w:r>
        <w:rPr>
          <w:rFonts w:hint="eastAsia" w:ascii="宋体" w:hAnsi="宋体" w:cs="宋体"/>
          <w:color w:val="auto"/>
          <w:sz w:val="22"/>
          <w:shd w:val="clear" w:color="auto" w:fill="FFFFFF"/>
        </w:rPr>
        <w:t>0577-</w:t>
      </w:r>
      <w:r>
        <w:rPr>
          <w:rFonts w:hint="eastAsia" w:ascii="宋体" w:hAnsi="宋体" w:cs="宋体"/>
          <w:color w:val="auto"/>
          <w:sz w:val="22"/>
          <w:shd w:val="clear" w:color="auto" w:fill="FFFFFF"/>
          <w:lang w:eastAsia="zh-CN"/>
        </w:rPr>
        <w:t>67686777</w:t>
      </w:r>
    </w:p>
    <w:p w14:paraId="5C6636BC">
      <w:pPr>
        <w:pStyle w:val="31"/>
        <w:widowControl/>
        <w:spacing w:before="38" w:beforeAutospacing="0" w:after="38" w:afterAutospacing="0"/>
        <w:rPr>
          <w:rFonts w:hint="eastAsia" w:ascii="仿宋" w:hAnsi="仿宋" w:eastAsia="仿宋" w:cs="仿宋"/>
          <w:color w:val="auto"/>
          <w:sz w:val="22"/>
          <w:lang w:eastAsia="zh-CN"/>
        </w:rPr>
      </w:pPr>
      <w:r>
        <w:rPr>
          <w:rFonts w:hint="eastAsia" w:ascii="仿宋" w:hAnsi="仿宋" w:eastAsia="仿宋" w:cs="仿宋"/>
          <w:color w:val="auto"/>
          <w:sz w:val="22"/>
        </w:rPr>
        <w:t>    质疑联系人：</w:t>
      </w:r>
      <w:r>
        <w:rPr>
          <w:rFonts w:hint="eastAsia" w:ascii="仿宋" w:hAnsi="仿宋" w:eastAsia="仿宋" w:cs="仿宋"/>
          <w:color w:val="auto"/>
          <w:sz w:val="22"/>
          <w:lang w:eastAsia="zh-CN"/>
        </w:rPr>
        <w:t>高女士</w:t>
      </w:r>
    </w:p>
    <w:p w14:paraId="79A6B718">
      <w:pPr>
        <w:pStyle w:val="31"/>
        <w:widowControl/>
        <w:spacing w:before="38" w:beforeAutospacing="0" w:after="38" w:afterAutospacing="0"/>
        <w:ind w:firstLine="350"/>
        <w:rPr>
          <w:rFonts w:hint="eastAsia" w:ascii="仿宋" w:hAnsi="仿宋" w:eastAsia="宋体" w:cs="仿宋"/>
          <w:color w:val="auto"/>
          <w:szCs w:val="24"/>
          <w:lang w:eastAsia="zh-CN"/>
        </w:rPr>
      </w:pPr>
      <w:r>
        <w:rPr>
          <w:rFonts w:hint="eastAsia" w:ascii="仿宋" w:hAnsi="仿宋" w:eastAsia="仿宋" w:cs="仿宋"/>
          <w:color w:val="auto"/>
          <w:sz w:val="22"/>
        </w:rPr>
        <w:t>质疑联系方式：</w:t>
      </w:r>
      <w:r>
        <w:rPr>
          <w:rFonts w:hint="eastAsia" w:ascii="宋体" w:hAnsi="宋体" w:cs="宋体"/>
          <w:color w:val="auto"/>
          <w:sz w:val="22"/>
          <w:shd w:val="clear" w:color="auto" w:fill="FFFFFF"/>
        </w:rPr>
        <w:t>0577-</w:t>
      </w:r>
      <w:r>
        <w:rPr>
          <w:rFonts w:hint="eastAsia" w:ascii="宋体" w:hAnsi="宋体" w:cs="宋体"/>
          <w:color w:val="auto"/>
          <w:sz w:val="22"/>
          <w:shd w:val="clear" w:color="auto" w:fill="FFFFFF"/>
          <w:lang w:eastAsia="zh-CN"/>
        </w:rPr>
        <w:t>67686777</w:t>
      </w:r>
    </w:p>
    <w:p w14:paraId="0C23F2F0">
      <w:pPr>
        <w:pStyle w:val="31"/>
        <w:widowControl/>
        <w:spacing w:before="38" w:beforeAutospacing="0" w:after="38" w:afterAutospacing="0"/>
        <w:ind w:firstLine="223" w:firstLineChars="100"/>
        <w:rPr>
          <w:rFonts w:ascii="仿宋" w:hAnsi="仿宋" w:eastAsia="仿宋" w:cs="仿宋"/>
          <w:color w:val="auto"/>
          <w:sz w:val="22"/>
        </w:rPr>
      </w:pPr>
    </w:p>
    <w:p w14:paraId="25EEB29F">
      <w:pPr>
        <w:pStyle w:val="31"/>
        <w:widowControl/>
        <w:spacing w:before="38" w:beforeAutospacing="0" w:after="38" w:afterAutospacing="0"/>
        <w:ind w:firstLine="223" w:firstLineChars="100"/>
        <w:rPr>
          <w:rFonts w:ascii="仿宋" w:hAnsi="仿宋" w:eastAsia="仿宋" w:cs="仿宋"/>
          <w:color w:val="auto"/>
          <w:sz w:val="22"/>
        </w:rPr>
      </w:pPr>
    </w:p>
    <w:p w14:paraId="3C3919B3">
      <w:pPr>
        <w:pStyle w:val="31"/>
        <w:widowControl/>
        <w:spacing w:before="38" w:beforeAutospacing="0" w:after="38" w:afterAutospacing="0"/>
        <w:ind w:firstLine="223" w:firstLineChars="100"/>
        <w:rPr>
          <w:rFonts w:ascii="仿宋" w:hAnsi="仿宋" w:eastAsia="仿宋" w:cs="仿宋"/>
          <w:color w:val="auto"/>
          <w:sz w:val="22"/>
        </w:rPr>
      </w:pPr>
      <w:r>
        <w:rPr>
          <w:rFonts w:hint="eastAsia" w:ascii="仿宋" w:hAnsi="仿宋" w:eastAsia="仿宋" w:cs="仿宋"/>
          <w:color w:val="auto"/>
          <w:sz w:val="22"/>
        </w:rPr>
        <w:t>3.</w:t>
      </w:r>
      <w:r>
        <w:rPr>
          <w:rStyle w:val="44"/>
          <w:rFonts w:hint="eastAsia" w:ascii="仿宋" w:hAnsi="仿宋" w:eastAsia="仿宋" w:cs="仿宋"/>
          <w:color w:val="auto"/>
          <w:sz w:val="22"/>
        </w:rPr>
        <w:t>同级政府采购监督管理部门</w:t>
      </w:r>
    </w:p>
    <w:p w14:paraId="7B10AB7E">
      <w:pPr>
        <w:pStyle w:val="31"/>
        <w:widowControl/>
        <w:spacing w:before="38" w:beforeAutospacing="0" w:after="38" w:afterAutospacing="0" w:line="225" w:lineRule="atLeast"/>
        <w:rPr>
          <w:rFonts w:ascii="仿宋" w:hAnsi="仿宋" w:eastAsia="仿宋" w:cs="仿宋"/>
          <w:color w:val="auto"/>
          <w:sz w:val="22"/>
        </w:rPr>
      </w:pPr>
      <w:r>
        <w:rPr>
          <w:rFonts w:hint="eastAsia" w:ascii="仿宋" w:hAnsi="仿宋" w:eastAsia="仿宋" w:cs="仿宋"/>
          <w:color w:val="auto"/>
          <w:sz w:val="22"/>
        </w:rPr>
        <w:t>     名    称：泰顺县财政局（浙江省政府采购行政裁决服务中心（温州））</w:t>
      </w:r>
    </w:p>
    <w:p w14:paraId="5BBFF5BE">
      <w:pPr>
        <w:pStyle w:val="31"/>
        <w:widowControl/>
        <w:spacing w:before="38" w:beforeAutospacing="0" w:after="38" w:afterAutospacing="0" w:line="225" w:lineRule="atLeast"/>
        <w:rPr>
          <w:rFonts w:ascii="仿宋" w:hAnsi="仿宋" w:eastAsia="仿宋" w:cs="仿宋"/>
          <w:color w:val="auto"/>
          <w:sz w:val="22"/>
        </w:rPr>
      </w:pPr>
      <w:r>
        <w:rPr>
          <w:rFonts w:hint="eastAsia" w:ascii="仿宋" w:hAnsi="仿宋" w:eastAsia="仿宋" w:cs="仿宋"/>
          <w:color w:val="auto"/>
          <w:sz w:val="22"/>
        </w:rPr>
        <w:t>     地    址：温州市鹿城区滨江街道瓯江路展银大厦1606室</w:t>
      </w:r>
    </w:p>
    <w:p w14:paraId="7F08ACB2">
      <w:pPr>
        <w:pStyle w:val="31"/>
        <w:widowControl/>
        <w:spacing w:before="38" w:beforeAutospacing="0" w:after="38" w:afterAutospacing="0" w:line="225" w:lineRule="atLeast"/>
        <w:rPr>
          <w:rFonts w:ascii="仿宋" w:hAnsi="仿宋" w:eastAsia="仿宋" w:cs="仿宋"/>
          <w:color w:val="auto"/>
          <w:sz w:val="22"/>
        </w:rPr>
      </w:pPr>
      <w:r>
        <w:rPr>
          <w:rFonts w:hint="eastAsia" w:ascii="仿宋" w:hAnsi="仿宋" w:eastAsia="仿宋" w:cs="仿宋"/>
          <w:color w:val="auto"/>
          <w:sz w:val="22"/>
        </w:rPr>
        <w:t>     传    真：/</w:t>
      </w:r>
    </w:p>
    <w:p w14:paraId="716D0381">
      <w:pPr>
        <w:pStyle w:val="31"/>
        <w:widowControl/>
        <w:spacing w:before="38" w:beforeAutospacing="0" w:after="38" w:afterAutospacing="0" w:line="225" w:lineRule="atLeast"/>
        <w:rPr>
          <w:rFonts w:ascii="仿宋" w:hAnsi="仿宋" w:eastAsia="仿宋" w:cs="仿宋"/>
          <w:color w:val="auto"/>
          <w:sz w:val="22"/>
        </w:rPr>
      </w:pPr>
      <w:r>
        <w:rPr>
          <w:rFonts w:hint="eastAsia" w:ascii="仿宋" w:hAnsi="仿宋" w:eastAsia="仿宋" w:cs="仿宋"/>
          <w:color w:val="auto"/>
          <w:sz w:val="22"/>
        </w:rPr>
        <w:t>     联 系 人：李老师、王老师</w:t>
      </w:r>
    </w:p>
    <w:p w14:paraId="647D1A83">
      <w:pPr>
        <w:pStyle w:val="31"/>
        <w:widowControl/>
        <w:spacing w:before="38" w:beforeAutospacing="0" w:after="38" w:afterAutospacing="0" w:line="225" w:lineRule="atLeast"/>
        <w:rPr>
          <w:rFonts w:ascii="仿宋" w:hAnsi="仿宋" w:eastAsia="仿宋" w:cs="仿宋"/>
          <w:color w:val="auto"/>
          <w:sz w:val="22"/>
        </w:rPr>
      </w:pPr>
      <w:r>
        <w:rPr>
          <w:rFonts w:hint="eastAsia" w:ascii="仿宋" w:hAnsi="仿宋" w:eastAsia="仿宋" w:cs="仿宋"/>
          <w:color w:val="auto"/>
          <w:sz w:val="22"/>
        </w:rPr>
        <w:t>     监督投诉电话：0577-85501561，0577-85501562</w:t>
      </w:r>
    </w:p>
    <w:p w14:paraId="532C9F0D">
      <w:pPr>
        <w:widowControl/>
        <w:spacing w:line="225" w:lineRule="atLeast"/>
        <w:jc w:val="left"/>
        <w:rPr>
          <w:rFonts w:ascii="仿宋" w:hAnsi="仿宋" w:eastAsia="仿宋" w:cs="仿宋"/>
          <w:color w:val="auto"/>
        </w:rPr>
      </w:pPr>
    </w:p>
    <w:p w14:paraId="756F975E">
      <w:pPr>
        <w:tabs>
          <w:tab w:val="left" w:pos="1080"/>
        </w:tabs>
        <w:autoSpaceDE w:val="0"/>
        <w:autoSpaceDN w:val="0"/>
        <w:adjustRightInd w:val="0"/>
        <w:spacing w:line="500" w:lineRule="atLeast"/>
        <w:jc w:val="center"/>
        <w:textAlignment w:val="baseline"/>
        <w:rPr>
          <w:rFonts w:ascii="宋体" w:cs="宋体"/>
          <w:b/>
          <w:bCs/>
          <w:color w:val="auto"/>
          <w:sz w:val="32"/>
          <w:szCs w:val="32"/>
          <w:lang w:val="zh-CN"/>
        </w:rPr>
      </w:pPr>
    </w:p>
    <w:p w14:paraId="0FCF1F14">
      <w:pPr>
        <w:tabs>
          <w:tab w:val="left" w:pos="1080"/>
        </w:tabs>
        <w:autoSpaceDE w:val="0"/>
        <w:autoSpaceDN w:val="0"/>
        <w:adjustRightInd w:val="0"/>
        <w:spacing w:line="500" w:lineRule="atLeast"/>
        <w:jc w:val="center"/>
        <w:textAlignment w:val="baseline"/>
        <w:rPr>
          <w:rFonts w:ascii="宋体" w:cs="宋体"/>
          <w:b/>
          <w:bCs/>
          <w:color w:val="auto"/>
          <w:sz w:val="32"/>
          <w:szCs w:val="32"/>
          <w:lang w:val="zh-CN"/>
        </w:rPr>
      </w:pPr>
    </w:p>
    <w:p w14:paraId="7903452B">
      <w:pPr>
        <w:tabs>
          <w:tab w:val="left" w:pos="1080"/>
        </w:tabs>
        <w:autoSpaceDE w:val="0"/>
        <w:autoSpaceDN w:val="0"/>
        <w:adjustRightInd w:val="0"/>
        <w:spacing w:line="500" w:lineRule="atLeast"/>
        <w:jc w:val="center"/>
        <w:textAlignment w:val="baseline"/>
        <w:rPr>
          <w:rFonts w:ascii="宋体" w:cs="宋体"/>
          <w:b/>
          <w:bCs/>
          <w:color w:val="auto"/>
          <w:sz w:val="32"/>
          <w:szCs w:val="32"/>
          <w:lang w:val="zh-CN"/>
        </w:rPr>
      </w:pPr>
    </w:p>
    <w:p w14:paraId="7664EEBE">
      <w:pPr>
        <w:tabs>
          <w:tab w:val="left" w:pos="1080"/>
        </w:tabs>
        <w:autoSpaceDE w:val="0"/>
        <w:autoSpaceDN w:val="0"/>
        <w:adjustRightInd w:val="0"/>
        <w:spacing w:line="500" w:lineRule="atLeast"/>
        <w:jc w:val="center"/>
        <w:textAlignment w:val="baseline"/>
        <w:rPr>
          <w:rFonts w:ascii="宋体" w:cs="宋体"/>
          <w:b/>
          <w:bCs/>
          <w:color w:val="auto"/>
          <w:sz w:val="32"/>
          <w:szCs w:val="32"/>
          <w:lang w:val="zh-CN"/>
        </w:rPr>
      </w:pPr>
    </w:p>
    <w:p w14:paraId="4F038FB4">
      <w:pPr>
        <w:tabs>
          <w:tab w:val="left" w:pos="1080"/>
        </w:tabs>
        <w:autoSpaceDE w:val="0"/>
        <w:autoSpaceDN w:val="0"/>
        <w:adjustRightInd w:val="0"/>
        <w:spacing w:line="500" w:lineRule="atLeast"/>
        <w:jc w:val="center"/>
        <w:textAlignment w:val="baseline"/>
        <w:rPr>
          <w:rFonts w:ascii="宋体" w:cs="宋体"/>
          <w:b/>
          <w:bCs/>
          <w:color w:val="auto"/>
          <w:sz w:val="32"/>
          <w:szCs w:val="32"/>
          <w:lang w:val="zh-CN"/>
        </w:rPr>
      </w:pPr>
    </w:p>
    <w:p w14:paraId="05637A9C">
      <w:pPr>
        <w:tabs>
          <w:tab w:val="left" w:pos="1080"/>
        </w:tabs>
        <w:autoSpaceDE w:val="0"/>
        <w:autoSpaceDN w:val="0"/>
        <w:adjustRightInd w:val="0"/>
        <w:spacing w:line="500" w:lineRule="atLeast"/>
        <w:jc w:val="center"/>
        <w:textAlignment w:val="baseline"/>
        <w:rPr>
          <w:rFonts w:ascii="宋体" w:cs="宋体"/>
          <w:b/>
          <w:bCs/>
          <w:color w:val="auto"/>
          <w:sz w:val="32"/>
          <w:szCs w:val="32"/>
          <w:lang w:val="zh-CN"/>
        </w:rPr>
      </w:pPr>
    </w:p>
    <w:p w14:paraId="6CED8953">
      <w:pPr>
        <w:tabs>
          <w:tab w:val="left" w:pos="1080"/>
        </w:tabs>
        <w:autoSpaceDE w:val="0"/>
        <w:autoSpaceDN w:val="0"/>
        <w:adjustRightInd w:val="0"/>
        <w:spacing w:line="500" w:lineRule="atLeast"/>
        <w:jc w:val="center"/>
        <w:textAlignment w:val="baseline"/>
        <w:rPr>
          <w:rFonts w:ascii="宋体" w:cs="宋体"/>
          <w:b/>
          <w:bCs/>
          <w:color w:val="auto"/>
          <w:sz w:val="32"/>
          <w:szCs w:val="32"/>
          <w:lang w:val="zh-CN"/>
        </w:rPr>
      </w:pPr>
    </w:p>
    <w:p w14:paraId="53F3E45A">
      <w:pPr>
        <w:tabs>
          <w:tab w:val="left" w:pos="1080"/>
        </w:tabs>
        <w:autoSpaceDE w:val="0"/>
        <w:autoSpaceDN w:val="0"/>
        <w:adjustRightInd w:val="0"/>
        <w:spacing w:line="500" w:lineRule="atLeast"/>
        <w:jc w:val="center"/>
        <w:textAlignment w:val="baseline"/>
        <w:rPr>
          <w:rFonts w:ascii="宋体" w:cs="宋体"/>
          <w:b/>
          <w:bCs/>
          <w:color w:val="auto"/>
          <w:sz w:val="32"/>
          <w:szCs w:val="32"/>
          <w:lang w:val="zh-CN"/>
        </w:rPr>
      </w:pPr>
    </w:p>
    <w:p w14:paraId="414B0533">
      <w:pPr>
        <w:tabs>
          <w:tab w:val="left" w:pos="1080"/>
        </w:tabs>
        <w:autoSpaceDE w:val="0"/>
        <w:autoSpaceDN w:val="0"/>
        <w:adjustRightInd w:val="0"/>
        <w:spacing w:line="500" w:lineRule="atLeast"/>
        <w:jc w:val="center"/>
        <w:textAlignment w:val="baseline"/>
        <w:rPr>
          <w:rFonts w:ascii="宋体" w:cs="宋体"/>
          <w:b/>
          <w:bCs/>
          <w:color w:val="auto"/>
          <w:sz w:val="32"/>
          <w:szCs w:val="32"/>
          <w:lang w:val="zh-CN"/>
        </w:rPr>
      </w:pPr>
    </w:p>
    <w:p w14:paraId="4CA2333E">
      <w:pPr>
        <w:tabs>
          <w:tab w:val="left" w:pos="1080"/>
        </w:tabs>
        <w:autoSpaceDE w:val="0"/>
        <w:autoSpaceDN w:val="0"/>
        <w:adjustRightInd w:val="0"/>
        <w:spacing w:line="500" w:lineRule="atLeast"/>
        <w:jc w:val="center"/>
        <w:textAlignment w:val="baseline"/>
        <w:rPr>
          <w:rFonts w:ascii="宋体" w:cs="宋体"/>
          <w:b/>
          <w:bCs/>
          <w:color w:val="auto"/>
          <w:sz w:val="32"/>
          <w:szCs w:val="32"/>
          <w:lang w:val="zh-CN"/>
        </w:rPr>
      </w:pPr>
    </w:p>
    <w:p w14:paraId="3720E46C">
      <w:pPr>
        <w:tabs>
          <w:tab w:val="left" w:pos="1080"/>
        </w:tabs>
        <w:autoSpaceDE w:val="0"/>
        <w:autoSpaceDN w:val="0"/>
        <w:adjustRightInd w:val="0"/>
        <w:spacing w:line="500" w:lineRule="atLeast"/>
        <w:jc w:val="center"/>
        <w:textAlignment w:val="baseline"/>
        <w:rPr>
          <w:rFonts w:ascii="宋体" w:cs="宋体"/>
          <w:b/>
          <w:bCs/>
          <w:color w:val="auto"/>
          <w:sz w:val="32"/>
          <w:szCs w:val="32"/>
          <w:lang w:val="zh-CN"/>
        </w:rPr>
      </w:pPr>
    </w:p>
    <w:p w14:paraId="7552584B">
      <w:pPr>
        <w:pStyle w:val="19"/>
        <w:rPr>
          <w:rFonts w:ascii="宋体" w:cs="宋体"/>
          <w:b/>
          <w:bCs/>
          <w:color w:val="auto"/>
          <w:sz w:val="32"/>
          <w:szCs w:val="32"/>
          <w:lang w:val="zh-CN"/>
        </w:rPr>
      </w:pPr>
    </w:p>
    <w:p w14:paraId="43ED9C47">
      <w:pPr>
        <w:pStyle w:val="19"/>
        <w:rPr>
          <w:rFonts w:ascii="宋体" w:cs="宋体"/>
          <w:b/>
          <w:bCs/>
          <w:color w:val="auto"/>
          <w:sz w:val="32"/>
          <w:szCs w:val="32"/>
          <w:lang w:val="zh-CN"/>
        </w:rPr>
      </w:pPr>
    </w:p>
    <w:p w14:paraId="2570DABD">
      <w:pPr>
        <w:rPr>
          <w:rFonts w:ascii="宋体" w:cs="宋体"/>
          <w:b/>
          <w:bCs/>
          <w:color w:val="auto"/>
          <w:sz w:val="32"/>
          <w:szCs w:val="32"/>
          <w:lang w:val="zh-CN"/>
        </w:rPr>
      </w:pPr>
      <w:r>
        <w:rPr>
          <w:rFonts w:ascii="宋体" w:cs="宋体"/>
          <w:b/>
          <w:bCs/>
          <w:color w:val="auto"/>
          <w:sz w:val="32"/>
          <w:szCs w:val="32"/>
          <w:lang w:val="zh-CN"/>
        </w:rPr>
        <w:br w:type="page"/>
      </w:r>
    </w:p>
    <w:p w14:paraId="267B327C">
      <w:pPr>
        <w:tabs>
          <w:tab w:val="left" w:pos="1080"/>
        </w:tabs>
        <w:autoSpaceDE w:val="0"/>
        <w:autoSpaceDN w:val="0"/>
        <w:adjustRightInd w:val="0"/>
        <w:spacing w:line="500" w:lineRule="atLeast"/>
        <w:jc w:val="center"/>
        <w:textAlignment w:val="baseline"/>
        <w:rPr>
          <w:rFonts w:ascii="宋体" w:cs="宋体"/>
          <w:b/>
          <w:bCs/>
          <w:color w:val="auto"/>
          <w:sz w:val="32"/>
          <w:szCs w:val="32"/>
          <w:lang w:val="zh-CN"/>
        </w:rPr>
      </w:pPr>
      <w:r>
        <w:rPr>
          <w:rFonts w:hint="eastAsia" w:ascii="宋体" w:cs="宋体"/>
          <w:b/>
          <w:bCs/>
          <w:color w:val="auto"/>
          <w:sz w:val="32"/>
          <w:szCs w:val="32"/>
          <w:lang w:val="zh-CN"/>
        </w:rPr>
        <w:t>第一部分、投标邀请函（投标须知前附表）</w:t>
      </w:r>
      <w:bookmarkEnd w:id="2"/>
    </w:p>
    <w:tbl>
      <w:tblPr>
        <w:tblStyle w:val="36"/>
        <w:tblW w:w="1017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108" w:type="dxa"/>
          <w:bottom w:w="57" w:type="dxa"/>
          <w:right w:w="108" w:type="dxa"/>
        </w:tblCellMar>
      </w:tblPr>
      <w:tblGrid>
        <w:gridCol w:w="952"/>
        <w:gridCol w:w="1562"/>
        <w:gridCol w:w="7657"/>
      </w:tblGrid>
      <w:tr w14:paraId="497F3BF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99" w:hRule="atLeast"/>
          <w:jc w:val="center"/>
        </w:trPr>
        <w:tc>
          <w:tcPr>
            <w:tcW w:w="952" w:type="dxa"/>
            <w:tcBorders>
              <w:top w:val="single" w:color="auto" w:sz="12" w:space="0"/>
            </w:tcBorders>
            <w:vAlign w:val="center"/>
          </w:tcPr>
          <w:p w14:paraId="3B437AC3">
            <w:pPr>
              <w:spacing w:line="400" w:lineRule="atLeast"/>
              <w:jc w:val="right"/>
              <w:rPr>
                <w:rFonts w:ascii="宋体" w:cs="宋体"/>
                <w:color w:val="auto"/>
                <w:sz w:val="22"/>
              </w:rPr>
            </w:pPr>
            <w:r>
              <w:rPr>
                <w:rFonts w:hint="eastAsia" w:ascii="宋体" w:cs="宋体"/>
                <w:color w:val="auto"/>
                <w:sz w:val="22"/>
              </w:rPr>
              <w:t>项号</w:t>
            </w:r>
          </w:p>
        </w:tc>
        <w:tc>
          <w:tcPr>
            <w:tcW w:w="1562" w:type="dxa"/>
            <w:tcBorders>
              <w:top w:val="single" w:color="auto" w:sz="12" w:space="0"/>
            </w:tcBorders>
            <w:vAlign w:val="center"/>
          </w:tcPr>
          <w:p w14:paraId="3AE162A9">
            <w:pPr>
              <w:spacing w:line="400" w:lineRule="atLeast"/>
              <w:jc w:val="center"/>
              <w:rPr>
                <w:rFonts w:ascii="宋体" w:cs="宋体"/>
                <w:color w:val="auto"/>
                <w:sz w:val="22"/>
              </w:rPr>
            </w:pPr>
            <w:r>
              <w:rPr>
                <w:rFonts w:hint="eastAsia" w:ascii="宋体" w:cs="宋体"/>
                <w:color w:val="auto"/>
                <w:sz w:val="22"/>
              </w:rPr>
              <w:t>内容</w:t>
            </w:r>
          </w:p>
        </w:tc>
        <w:tc>
          <w:tcPr>
            <w:tcW w:w="7657" w:type="dxa"/>
            <w:tcBorders>
              <w:top w:val="single" w:color="auto" w:sz="12" w:space="0"/>
            </w:tcBorders>
            <w:vAlign w:val="center"/>
          </w:tcPr>
          <w:p w14:paraId="0E32CEB5">
            <w:pPr>
              <w:spacing w:line="400" w:lineRule="atLeast"/>
              <w:jc w:val="center"/>
              <w:rPr>
                <w:rFonts w:ascii="宋体" w:cs="宋体"/>
                <w:color w:val="auto"/>
                <w:sz w:val="22"/>
              </w:rPr>
            </w:pPr>
            <w:r>
              <w:rPr>
                <w:rFonts w:hint="eastAsia" w:ascii="宋体" w:cs="宋体"/>
                <w:color w:val="auto"/>
                <w:sz w:val="22"/>
              </w:rPr>
              <w:t>说明与要求</w:t>
            </w:r>
          </w:p>
        </w:tc>
      </w:tr>
      <w:tr w14:paraId="2A593D4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right w:val="single" w:color="auto" w:sz="4" w:space="0"/>
            </w:tcBorders>
            <w:vAlign w:val="center"/>
          </w:tcPr>
          <w:p w14:paraId="2DDEDFE2">
            <w:pPr>
              <w:widowControl/>
              <w:numPr>
                <w:ilvl w:val="0"/>
                <w:numId w:val="5"/>
              </w:numPr>
              <w:tabs>
                <w:tab w:val="left" w:pos="420"/>
                <w:tab w:val="clear" w:pos="720"/>
              </w:tabs>
              <w:ind w:left="420" w:hanging="420"/>
              <w:jc w:val="right"/>
              <w:rPr>
                <w:rFonts w:ascii="宋体" w:cs="宋体"/>
                <w:color w:val="auto"/>
                <w:sz w:val="22"/>
              </w:rPr>
            </w:pPr>
          </w:p>
        </w:tc>
        <w:tc>
          <w:tcPr>
            <w:tcW w:w="1562" w:type="dxa"/>
            <w:tcBorders>
              <w:top w:val="single" w:color="auto" w:sz="4" w:space="0"/>
              <w:left w:val="single" w:color="auto" w:sz="4" w:space="0"/>
              <w:right w:val="single" w:color="auto" w:sz="4" w:space="0"/>
            </w:tcBorders>
            <w:vAlign w:val="center"/>
          </w:tcPr>
          <w:p w14:paraId="445BBD94">
            <w:pPr>
              <w:jc w:val="left"/>
              <w:rPr>
                <w:rFonts w:ascii="宋体" w:cs="宋体"/>
                <w:color w:val="auto"/>
                <w:sz w:val="22"/>
              </w:rPr>
            </w:pPr>
            <w:r>
              <w:rPr>
                <w:rFonts w:hint="eastAsia" w:ascii="宋体" w:cs="宋体"/>
                <w:color w:val="auto"/>
                <w:sz w:val="22"/>
              </w:rPr>
              <w:t>项目名称</w:t>
            </w:r>
          </w:p>
        </w:tc>
        <w:tc>
          <w:tcPr>
            <w:tcW w:w="7657" w:type="dxa"/>
            <w:tcBorders>
              <w:top w:val="single" w:color="auto" w:sz="4" w:space="0"/>
              <w:left w:val="single" w:color="auto" w:sz="4" w:space="0"/>
              <w:right w:val="single" w:color="auto" w:sz="12" w:space="0"/>
            </w:tcBorders>
            <w:vAlign w:val="center"/>
          </w:tcPr>
          <w:p w14:paraId="3757243F">
            <w:pPr>
              <w:rPr>
                <w:rFonts w:hint="eastAsia" w:ascii="宋体" w:eastAsia="宋体" w:cs="宋体"/>
                <w:color w:val="auto"/>
                <w:sz w:val="22"/>
                <w:lang w:eastAsia="zh-CN"/>
              </w:rPr>
            </w:pPr>
            <w:r>
              <w:rPr>
                <w:rFonts w:hint="eastAsia" w:ascii="宋体" w:cs="宋体"/>
                <w:color w:val="auto"/>
                <w:sz w:val="22"/>
                <w:lang w:eastAsia="zh-CN"/>
              </w:rPr>
              <w:t>中国工农红军挺进师纪念馆数字化提升工程</w:t>
            </w:r>
          </w:p>
        </w:tc>
      </w:tr>
      <w:tr w14:paraId="172E10A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right w:val="single" w:color="auto" w:sz="4" w:space="0"/>
            </w:tcBorders>
            <w:vAlign w:val="center"/>
          </w:tcPr>
          <w:p w14:paraId="1A8C390C">
            <w:pPr>
              <w:widowControl/>
              <w:numPr>
                <w:ilvl w:val="0"/>
                <w:numId w:val="5"/>
              </w:numPr>
              <w:tabs>
                <w:tab w:val="left" w:pos="420"/>
                <w:tab w:val="clear" w:pos="720"/>
              </w:tabs>
              <w:ind w:left="420" w:hanging="420"/>
              <w:jc w:val="right"/>
              <w:rPr>
                <w:rFonts w:ascii="宋体" w:cs="宋体"/>
                <w:color w:val="auto"/>
                <w:sz w:val="22"/>
              </w:rPr>
            </w:pPr>
          </w:p>
        </w:tc>
        <w:tc>
          <w:tcPr>
            <w:tcW w:w="1562" w:type="dxa"/>
            <w:tcBorders>
              <w:top w:val="single" w:color="auto" w:sz="4" w:space="0"/>
              <w:left w:val="single" w:color="auto" w:sz="4" w:space="0"/>
              <w:right w:val="single" w:color="auto" w:sz="4" w:space="0"/>
            </w:tcBorders>
            <w:vAlign w:val="center"/>
          </w:tcPr>
          <w:p w14:paraId="3BED117B">
            <w:pPr>
              <w:jc w:val="left"/>
              <w:rPr>
                <w:rFonts w:ascii="宋体" w:cs="宋体"/>
                <w:color w:val="auto"/>
                <w:sz w:val="22"/>
              </w:rPr>
            </w:pPr>
            <w:r>
              <w:rPr>
                <w:rFonts w:hint="eastAsia" w:ascii="宋体" w:cs="宋体"/>
                <w:color w:val="auto"/>
                <w:sz w:val="22"/>
              </w:rPr>
              <w:t>项目编号</w:t>
            </w:r>
          </w:p>
        </w:tc>
        <w:tc>
          <w:tcPr>
            <w:tcW w:w="7657" w:type="dxa"/>
            <w:tcBorders>
              <w:top w:val="single" w:color="auto" w:sz="4" w:space="0"/>
              <w:left w:val="single" w:color="auto" w:sz="4" w:space="0"/>
              <w:right w:val="single" w:color="auto" w:sz="12" w:space="0"/>
            </w:tcBorders>
            <w:vAlign w:val="center"/>
          </w:tcPr>
          <w:p w14:paraId="3FCA68E1">
            <w:pPr>
              <w:rPr>
                <w:rFonts w:ascii="宋体" w:cs="宋体"/>
                <w:color w:val="auto"/>
                <w:sz w:val="22"/>
              </w:rPr>
            </w:pPr>
            <w:r>
              <w:rPr>
                <w:rFonts w:hint="eastAsia" w:ascii="宋体" w:cs="宋体"/>
                <w:color w:val="auto"/>
                <w:sz w:val="22"/>
                <w:lang w:eastAsia="zh-CN"/>
              </w:rPr>
              <w:t>TSCG202510002</w:t>
            </w:r>
            <w:r>
              <w:rPr>
                <w:rFonts w:hint="eastAsia" w:ascii="宋体" w:cs="宋体"/>
                <w:color w:val="auto"/>
                <w:sz w:val="22"/>
              </w:rPr>
              <w:t xml:space="preserve"> </w:t>
            </w:r>
          </w:p>
        </w:tc>
      </w:tr>
      <w:tr w14:paraId="46C5806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right w:val="single" w:color="auto" w:sz="4" w:space="0"/>
            </w:tcBorders>
            <w:vAlign w:val="center"/>
          </w:tcPr>
          <w:p w14:paraId="12B63462">
            <w:pPr>
              <w:widowControl/>
              <w:numPr>
                <w:ilvl w:val="0"/>
                <w:numId w:val="5"/>
              </w:numPr>
              <w:tabs>
                <w:tab w:val="left" w:pos="420"/>
                <w:tab w:val="clear" w:pos="720"/>
              </w:tabs>
              <w:ind w:left="420" w:hanging="420"/>
              <w:jc w:val="right"/>
              <w:rPr>
                <w:rFonts w:ascii="宋体" w:cs="宋体"/>
                <w:color w:val="auto"/>
                <w:sz w:val="22"/>
              </w:rPr>
            </w:pPr>
          </w:p>
        </w:tc>
        <w:tc>
          <w:tcPr>
            <w:tcW w:w="1562" w:type="dxa"/>
            <w:tcBorders>
              <w:top w:val="single" w:color="auto" w:sz="4" w:space="0"/>
              <w:left w:val="single" w:color="auto" w:sz="4" w:space="0"/>
              <w:right w:val="single" w:color="auto" w:sz="4" w:space="0"/>
            </w:tcBorders>
            <w:vAlign w:val="center"/>
          </w:tcPr>
          <w:p w14:paraId="6721B285">
            <w:pPr>
              <w:jc w:val="left"/>
              <w:rPr>
                <w:rFonts w:ascii="宋体" w:cs="宋体"/>
                <w:color w:val="auto"/>
                <w:sz w:val="22"/>
              </w:rPr>
            </w:pPr>
            <w:r>
              <w:rPr>
                <w:rFonts w:hint="eastAsia" w:ascii="宋体" w:cs="宋体"/>
                <w:color w:val="auto"/>
                <w:sz w:val="22"/>
              </w:rPr>
              <w:t>资金来源</w:t>
            </w:r>
          </w:p>
        </w:tc>
        <w:tc>
          <w:tcPr>
            <w:tcW w:w="7657" w:type="dxa"/>
            <w:tcBorders>
              <w:top w:val="single" w:color="auto" w:sz="4" w:space="0"/>
              <w:left w:val="single" w:color="auto" w:sz="4" w:space="0"/>
              <w:right w:val="single" w:color="auto" w:sz="12" w:space="0"/>
            </w:tcBorders>
            <w:vAlign w:val="center"/>
          </w:tcPr>
          <w:p w14:paraId="78A84205">
            <w:pPr>
              <w:rPr>
                <w:rFonts w:ascii="宋体" w:cs="宋体"/>
                <w:color w:val="auto"/>
                <w:sz w:val="22"/>
              </w:rPr>
            </w:pPr>
            <w:r>
              <w:rPr>
                <w:rFonts w:hint="eastAsia" w:ascii="宋体" w:cs="宋体"/>
                <w:color w:val="auto"/>
                <w:sz w:val="22"/>
              </w:rPr>
              <w:t>财政性资金</w:t>
            </w:r>
          </w:p>
        </w:tc>
      </w:tr>
      <w:tr w14:paraId="6FBD4E6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right w:val="single" w:color="auto" w:sz="4" w:space="0"/>
            </w:tcBorders>
            <w:vAlign w:val="center"/>
          </w:tcPr>
          <w:p w14:paraId="341615FB">
            <w:pPr>
              <w:widowControl/>
              <w:numPr>
                <w:ilvl w:val="0"/>
                <w:numId w:val="5"/>
              </w:numPr>
              <w:tabs>
                <w:tab w:val="left" w:pos="420"/>
                <w:tab w:val="clear" w:pos="720"/>
              </w:tabs>
              <w:ind w:left="420" w:hanging="420"/>
              <w:jc w:val="right"/>
              <w:rPr>
                <w:rFonts w:ascii="宋体" w:cs="宋体"/>
                <w:color w:val="auto"/>
                <w:sz w:val="22"/>
              </w:rPr>
            </w:pPr>
          </w:p>
        </w:tc>
        <w:tc>
          <w:tcPr>
            <w:tcW w:w="1562" w:type="dxa"/>
            <w:tcBorders>
              <w:top w:val="single" w:color="auto" w:sz="4" w:space="0"/>
              <w:left w:val="single" w:color="auto" w:sz="4" w:space="0"/>
              <w:right w:val="single" w:color="auto" w:sz="4" w:space="0"/>
            </w:tcBorders>
            <w:vAlign w:val="center"/>
          </w:tcPr>
          <w:p w14:paraId="72FD89F5">
            <w:pPr>
              <w:jc w:val="left"/>
              <w:rPr>
                <w:rFonts w:ascii="宋体" w:cs="宋体"/>
                <w:color w:val="auto"/>
                <w:sz w:val="22"/>
              </w:rPr>
            </w:pPr>
            <w:r>
              <w:rPr>
                <w:rFonts w:hint="eastAsia" w:ascii="宋体" w:cs="宋体"/>
                <w:color w:val="auto"/>
                <w:sz w:val="22"/>
              </w:rPr>
              <w:t>采购方式</w:t>
            </w:r>
          </w:p>
        </w:tc>
        <w:tc>
          <w:tcPr>
            <w:tcW w:w="7657" w:type="dxa"/>
            <w:tcBorders>
              <w:top w:val="single" w:color="auto" w:sz="4" w:space="0"/>
              <w:left w:val="single" w:color="auto" w:sz="4" w:space="0"/>
              <w:right w:val="single" w:color="auto" w:sz="12" w:space="0"/>
            </w:tcBorders>
            <w:vAlign w:val="center"/>
          </w:tcPr>
          <w:p w14:paraId="467920D4">
            <w:pPr>
              <w:rPr>
                <w:rFonts w:ascii="宋体" w:cs="宋体"/>
                <w:color w:val="auto"/>
                <w:sz w:val="22"/>
              </w:rPr>
            </w:pPr>
            <w:r>
              <w:rPr>
                <w:rFonts w:hint="eastAsia" w:ascii="宋体" w:cs="宋体"/>
                <w:color w:val="auto"/>
                <w:sz w:val="22"/>
              </w:rPr>
              <w:t>竞争性磋商</w:t>
            </w:r>
          </w:p>
        </w:tc>
      </w:tr>
      <w:tr w14:paraId="12938F4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right w:val="single" w:color="auto" w:sz="4" w:space="0"/>
            </w:tcBorders>
            <w:vAlign w:val="center"/>
          </w:tcPr>
          <w:p w14:paraId="0FBBA55F">
            <w:pPr>
              <w:widowControl/>
              <w:numPr>
                <w:ilvl w:val="0"/>
                <w:numId w:val="5"/>
              </w:numPr>
              <w:tabs>
                <w:tab w:val="left" w:pos="420"/>
                <w:tab w:val="clear" w:pos="720"/>
              </w:tabs>
              <w:ind w:left="420" w:hanging="420"/>
              <w:jc w:val="right"/>
              <w:rPr>
                <w:rFonts w:ascii="宋体" w:cs="宋体"/>
                <w:color w:val="auto"/>
                <w:sz w:val="22"/>
              </w:rPr>
            </w:pPr>
          </w:p>
        </w:tc>
        <w:tc>
          <w:tcPr>
            <w:tcW w:w="1562" w:type="dxa"/>
            <w:tcBorders>
              <w:top w:val="single" w:color="auto" w:sz="4" w:space="0"/>
              <w:left w:val="single" w:color="auto" w:sz="4" w:space="0"/>
              <w:right w:val="single" w:color="auto" w:sz="4" w:space="0"/>
            </w:tcBorders>
            <w:vAlign w:val="center"/>
          </w:tcPr>
          <w:p w14:paraId="5437FAFE">
            <w:pPr>
              <w:jc w:val="left"/>
              <w:rPr>
                <w:rFonts w:ascii="宋体" w:cs="宋体"/>
                <w:color w:val="auto"/>
                <w:sz w:val="22"/>
              </w:rPr>
            </w:pPr>
            <w:r>
              <w:rPr>
                <w:rFonts w:hint="eastAsia" w:ascii="宋体" w:cs="宋体"/>
                <w:color w:val="auto"/>
                <w:sz w:val="22"/>
              </w:rPr>
              <w:t>最高限价</w:t>
            </w:r>
          </w:p>
        </w:tc>
        <w:tc>
          <w:tcPr>
            <w:tcW w:w="7657" w:type="dxa"/>
            <w:tcBorders>
              <w:top w:val="single" w:color="auto" w:sz="4" w:space="0"/>
              <w:left w:val="single" w:color="auto" w:sz="4" w:space="0"/>
              <w:right w:val="single" w:color="auto" w:sz="12" w:space="0"/>
            </w:tcBorders>
            <w:vAlign w:val="center"/>
          </w:tcPr>
          <w:p w14:paraId="2F6517EB">
            <w:pPr>
              <w:rPr>
                <w:rFonts w:ascii="宋体" w:cs="宋体"/>
                <w:color w:val="auto"/>
                <w:sz w:val="22"/>
              </w:rPr>
            </w:pPr>
            <w:r>
              <w:rPr>
                <w:rFonts w:hint="eastAsia" w:ascii="宋体" w:cs="宋体"/>
                <w:color w:val="auto"/>
                <w:sz w:val="22"/>
                <w:lang w:val="en-US" w:eastAsia="zh-CN"/>
              </w:rPr>
              <w:t>1397098</w:t>
            </w:r>
            <w:r>
              <w:rPr>
                <w:rFonts w:hint="eastAsia" w:ascii="宋体" w:cs="宋体"/>
                <w:color w:val="auto"/>
                <w:sz w:val="22"/>
              </w:rPr>
              <w:t>元</w:t>
            </w:r>
          </w:p>
        </w:tc>
      </w:tr>
      <w:tr w14:paraId="6188BFA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right w:val="single" w:color="auto" w:sz="4" w:space="0"/>
            </w:tcBorders>
            <w:vAlign w:val="center"/>
          </w:tcPr>
          <w:p w14:paraId="469471F1">
            <w:pPr>
              <w:widowControl/>
              <w:numPr>
                <w:ilvl w:val="0"/>
                <w:numId w:val="5"/>
              </w:numPr>
              <w:tabs>
                <w:tab w:val="left" w:pos="420"/>
                <w:tab w:val="clear" w:pos="720"/>
              </w:tabs>
              <w:ind w:left="420" w:hanging="420"/>
              <w:jc w:val="right"/>
              <w:rPr>
                <w:rFonts w:ascii="宋体" w:cs="宋体"/>
                <w:color w:val="auto"/>
                <w:sz w:val="22"/>
              </w:rPr>
            </w:pPr>
          </w:p>
        </w:tc>
        <w:tc>
          <w:tcPr>
            <w:tcW w:w="1562" w:type="dxa"/>
            <w:tcBorders>
              <w:top w:val="single" w:color="auto" w:sz="4" w:space="0"/>
              <w:left w:val="single" w:color="auto" w:sz="4" w:space="0"/>
              <w:right w:val="single" w:color="auto" w:sz="4" w:space="0"/>
            </w:tcBorders>
            <w:vAlign w:val="center"/>
          </w:tcPr>
          <w:p w14:paraId="4348CA95">
            <w:pPr>
              <w:adjustRightInd w:val="0"/>
              <w:jc w:val="left"/>
              <w:rPr>
                <w:rFonts w:ascii="宋体" w:cs="宋体"/>
                <w:color w:val="auto"/>
                <w:sz w:val="22"/>
              </w:rPr>
            </w:pPr>
            <w:r>
              <w:rPr>
                <w:rFonts w:hint="eastAsia" w:ascii="宋体" w:cs="宋体"/>
                <w:color w:val="auto"/>
                <w:sz w:val="22"/>
              </w:rPr>
              <w:t>采购人</w:t>
            </w:r>
          </w:p>
        </w:tc>
        <w:tc>
          <w:tcPr>
            <w:tcW w:w="7657" w:type="dxa"/>
            <w:tcBorders>
              <w:top w:val="single" w:color="auto" w:sz="4" w:space="0"/>
              <w:left w:val="single" w:color="auto" w:sz="4" w:space="0"/>
              <w:right w:val="single" w:color="auto" w:sz="12" w:space="0"/>
            </w:tcBorders>
            <w:vAlign w:val="center"/>
          </w:tcPr>
          <w:p w14:paraId="1FDBCDDD">
            <w:pPr>
              <w:rPr>
                <w:rFonts w:hint="eastAsia" w:ascii="宋体" w:eastAsia="宋体" w:cs="宋体"/>
                <w:color w:val="auto"/>
                <w:sz w:val="22"/>
                <w:lang w:eastAsia="zh-CN"/>
              </w:rPr>
            </w:pPr>
            <w:r>
              <w:rPr>
                <w:rFonts w:hint="eastAsia" w:ascii="宋体" w:cs="宋体"/>
                <w:color w:val="auto"/>
                <w:sz w:val="22"/>
                <w:lang w:eastAsia="zh-CN"/>
              </w:rPr>
              <w:t>泰顺县文化和广电旅游体育局</w:t>
            </w:r>
          </w:p>
        </w:tc>
      </w:tr>
      <w:tr w14:paraId="6439D0D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right w:val="single" w:color="auto" w:sz="4" w:space="0"/>
            </w:tcBorders>
            <w:vAlign w:val="center"/>
          </w:tcPr>
          <w:p w14:paraId="7F8EBFC2">
            <w:pPr>
              <w:widowControl/>
              <w:numPr>
                <w:ilvl w:val="0"/>
                <w:numId w:val="5"/>
              </w:numPr>
              <w:tabs>
                <w:tab w:val="left" w:pos="420"/>
                <w:tab w:val="clear" w:pos="720"/>
              </w:tabs>
              <w:ind w:left="420" w:right="105" w:hanging="420"/>
              <w:jc w:val="right"/>
              <w:rPr>
                <w:rFonts w:ascii="宋体" w:cs="宋体"/>
                <w:color w:val="auto"/>
                <w:sz w:val="22"/>
              </w:rPr>
            </w:pPr>
          </w:p>
        </w:tc>
        <w:tc>
          <w:tcPr>
            <w:tcW w:w="1562" w:type="dxa"/>
            <w:tcBorders>
              <w:top w:val="single" w:color="auto" w:sz="4" w:space="0"/>
              <w:left w:val="single" w:color="auto" w:sz="4" w:space="0"/>
              <w:right w:val="single" w:color="auto" w:sz="4" w:space="0"/>
            </w:tcBorders>
            <w:vAlign w:val="center"/>
          </w:tcPr>
          <w:p w14:paraId="32058EEB">
            <w:pPr>
              <w:jc w:val="left"/>
              <w:rPr>
                <w:rFonts w:ascii="宋体" w:cs="宋体"/>
                <w:color w:val="auto"/>
                <w:sz w:val="22"/>
              </w:rPr>
            </w:pPr>
            <w:r>
              <w:rPr>
                <w:rFonts w:hint="eastAsia" w:ascii="宋体" w:cs="宋体"/>
                <w:color w:val="auto"/>
                <w:sz w:val="22"/>
              </w:rPr>
              <w:t>招标代理机构</w:t>
            </w:r>
          </w:p>
        </w:tc>
        <w:tc>
          <w:tcPr>
            <w:tcW w:w="7657" w:type="dxa"/>
            <w:tcBorders>
              <w:top w:val="single" w:color="auto" w:sz="4" w:space="0"/>
              <w:left w:val="single" w:color="auto" w:sz="4" w:space="0"/>
              <w:right w:val="single" w:color="auto" w:sz="12" w:space="0"/>
            </w:tcBorders>
            <w:vAlign w:val="center"/>
          </w:tcPr>
          <w:p w14:paraId="46A29542">
            <w:pPr>
              <w:rPr>
                <w:rFonts w:hint="eastAsia" w:ascii="宋体" w:eastAsia="宋体" w:cs="宋体"/>
                <w:color w:val="auto"/>
                <w:sz w:val="22"/>
                <w:lang w:eastAsia="zh-CN"/>
              </w:rPr>
            </w:pPr>
            <w:r>
              <w:rPr>
                <w:rFonts w:hint="eastAsia" w:ascii="宋体" w:cs="宋体"/>
                <w:color w:val="auto"/>
                <w:sz w:val="22"/>
                <w:lang w:eastAsia="zh-CN"/>
              </w:rPr>
              <w:t>浙江金穗工程项目管理有限公司</w:t>
            </w:r>
          </w:p>
        </w:tc>
      </w:tr>
      <w:tr w14:paraId="3B0FE19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right w:val="single" w:color="auto" w:sz="4" w:space="0"/>
            </w:tcBorders>
            <w:vAlign w:val="center"/>
          </w:tcPr>
          <w:p w14:paraId="2B730498">
            <w:pPr>
              <w:widowControl/>
              <w:numPr>
                <w:ilvl w:val="0"/>
                <w:numId w:val="5"/>
              </w:numPr>
              <w:tabs>
                <w:tab w:val="left" w:pos="420"/>
                <w:tab w:val="clear" w:pos="720"/>
              </w:tabs>
              <w:ind w:left="420" w:right="105" w:hanging="420"/>
              <w:jc w:val="right"/>
              <w:rPr>
                <w:rFonts w:ascii="宋体" w:cs="宋体"/>
                <w:color w:val="auto"/>
                <w:sz w:val="22"/>
              </w:rPr>
            </w:pPr>
          </w:p>
        </w:tc>
        <w:tc>
          <w:tcPr>
            <w:tcW w:w="1562" w:type="dxa"/>
            <w:tcBorders>
              <w:top w:val="single" w:color="auto" w:sz="4" w:space="0"/>
              <w:left w:val="single" w:color="auto" w:sz="4" w:space="0"/>
              <w:right w:val="single" w:color="auto" w:sz="4" w:space="0"/>
            </w:tcBorders>
            <w:vAlign w:val="center"/>
          </w:tcPr>
          <w:p w14:paraId="61C129C9">
            <w:pPr>
              <w:jc w:val="left"/>
              <w:rPr>
                <w:rFonts w:ascii="宋体" w:cs="宋体"/>
                <w:color w:val="auto"/>
                <w:sz w:val="22"/>
              </w:rPr>
            </w:pPr>
            <w:r>
              <w:rPr>
                <w:rFonts w:hint="eastAsia" w:ascii="宋体" w:cs="宋体"/>
                <w:color w:val="auto"/>
                <w:sz w:val="22"/>
              </w:rPr>
              <w:t>评标办法</w:t>
            </w:r>
          </w:p>
        </w:tc>
        <w:tc>
          <w:tcPr>
            <w:tcW w:w="7657" w:type="dxa"/>
            <w:tcBorders>
              <w:top w:val="single" w:color="auto" w:sz="4" w:space="0"/>
              <w:left w:val="single" w:color="auto" w:sz="4" w:space="0"/>
              <w:right w:val="single" w:color="auto" w:sz="12" w:space="0"/>
            </w:tcBorders>
            <w:vAlign w:val="center"/>
          </w:tcPr>
          <w:p w14:paraId="730F6365">
            <w:pPr>
              <w:adjustRightInd w:val="0"/>
              <w:rPr>
                <w:rFonts w:ascii="宋体" w:cs="宋体"/>
                <w:color w:val="auto"/>
                <w:sz w:val="22"/>
              </w:rPr>
            </w:pPr>
            <w:r>
              <w:rPr>
                <w:rFonts w:hint="eastAsia" w:ascii="宋体" w:cs="宋体"/>
                <w:color w:val="auto"/>
                <w:sz w:val="22"/>
              </w:rPr>
              <w:t>综合评分法</w:t>
            </w:r>
          </w:p>
        </w:tc>
      </w:tr>
      <w:tr w14:paraId="1DC84B3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tcBorders>
              <w:top w:val="single" w:color="auto" w:sz="4" w:space="0"/>
              <w:left w:val="single" w:color="auto" w:sz="12" w:space="0"/>
              <w:right w:val="single" w:color="auto" w:sz="4" w:space="0"/>
            </w:tcBorders>
            <w:vAlign w:val="center"/>
          </w:tcPr>
          <w:p w14:paraId="592B0849">
            <w:pPr>
              <w:widowControl/>
              <w:numPr>
                <w:ilvl w:val="0"/>
                <w:numId w:val="5"/>
              </w:numPr>
              <w:tabs>
                <w:tab w:val="left" w:pos="420"/>
                <w:tab w:val="clear" w:pos="720"/>
              </w:tabs>
              <w:ind w:left="420" w:hanging="420"/>
              <w:jc w:val="right"/>
              <w:rPr>
                <w:rFonts w:ascii="宋体" w:cs="宋体"/>
                <w:color w:val="auto"/>
                <w:sz w:val="22"/>
              </w:rPr>
            </w:pPr>
          </w:p>
        </w:tc>
        <w:tc>
          <w:tcPr>
            <w:tcW w:w="1562" w:type="dxa"/>
            <w:tcBorders>
              <w:top w:val="single" w:color="auto" w:sz="4" w:space="0"/>
              <w:left w:val="single" w:color="auto" w:sz="4" w:space="0"/>
              <w:right w:val="single" w:color="auto" w:sz="4" w:space="0"/>
            </w:tcBorders>
            <w:vAlign w:val="center"/>
          </w:tcPr>
          <w:p w14:paraId="6167F04B">
            <w:pPr>
              <w:jc w:val="left"/>
              <w:rPr>
                <w:rFonts w:ascii="宋体" w:cs="宋体"/>
                <w:color w:val="auto"/>
                <w:sz w:val="22"/>
              </w:rPr>
            </w:pPr>
            <w:r>
              <w:rPr>
                <w:rFonts w:hint="eastAsia" w:ascii="宋体" w:cs="宋体"/>
                <w:color w:val="auto"/>
                <w:sz w:val="22"/>
              </w:rPr>
              <w:t>招标内容</w:t>
            </w:r>
          </w:p>
        </w:tc>
        <w:tc>
          <w:tcPr>
            <w:tcW w:w="7657" w:type="dxa"/>
            <w:tcBorders>
              <w:top w:val="single" w:color="auto" w:sz="4" w:space="0"/>
              <w:left w:val="single" w:color="auto" w:sz="4" w:space="0"/>
              <w:right w:val="single" w:color="auto" w:sz="12" w:space="0"/>
            </w:tcBorders>
            <w:vAlign w:val="center"/>
          </w:tcPr>
          <w:p w14:paraId="475351C4">
            <w:pPr>
              <w:adjustRightInd w:val="0"/>
              <w:rPr>
                <w:rFonts w:ascii="宋体" w:cs="宋体"/>
                <w:color w:val="auto"/>
                <w:sz w:val="22"/>
              </w:rPr>
            </w:pPr>
            <w:r>
              <w:rPr>
                <w:rFonts w:hint="eastAsia" w:ascii="宋体" w:cs="宋体"/>
                <w:color w:val="auto"/>
                <w:sz w:val="22"/>
              </w:rPr>
              <w:t>具体内容见竞争性磋商文件。</w:t>
            </w:r>
          </w:p>
        </w:tc>
      </w:tr>
      <w:tr w14:paraId="02EABE4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08" w:hRule="atLeast"/>
          <w:jc w:val="center"/>
        </w:trPr>
        <w:tc>
          <w:tcPr>
            <w:tcW w:w="952" w:type="dxa"/>
            <w:tcBorders>
              <w:top w:val="single" w:color="auto" w:sz="4" w:space="0"/>
              <w:left w:val="single" w:color="auto" w:sz="12" w:space="0"/>
              <w:right w:val="single" w:color="auto" w:sz="4" w:space="0"/>
            </w:tcBorders>
            <w:vAlign w:val="center"/>
          </w:tcPr>
          <w:p w14:paraId="3BDEFB1C">
            <w:pPr>
              <w:widowControl/>
              <w:numPr>
                <w:ilvl w:val="0"/>
                <w:numId w:val="5"/>
              </w:numPr>
              <w:tabs>
                <w:tab w:val="left" w:pos="420"/>
                <w:tab w:val="clear" w:pos="720"/>
              </w:tabs>
              <w:ind w:left="420" w:hanging="420"/>
              <w:jc w:val="right"/>
              <w:rPr>
                <w:rFonts w:ascii="宋体" w:cs="宋体"/>
                <w:color w:val="auto"/>
                <w:sz w:val="22"/>
              </w:rPr>
            </w:pPr>
          </w:p>
        </w:tc>
        <w:tc>
          <w:tcPr>
            <w:tcW w:w="1562" w:type="dxa"/>
            <w:tcBorders>
              <w:top w:val="single" w:color="auto" w:sz="4" w:space="0"/>
              <w:left w:val="single" w:color="auto" w:sz="4" w:space="0"/>
              <w:right w:val="single" w:color="auto" w:sz="4" w:space="0"/>
            </w:tcBorders>
            <w:vAlign w:val="center"/>
          </w:tcPr>
          <w:p w14:paraId="1AEBCFF0">
            <w:pPr>
              <w:jc w:val="left"/>
              <w:rPr>
                <w:rFonts w:ascii="宋体" w:cs="宋体"/>
                <w:color w:val="auto"/>
                <w:sz w:val="22"/>
              </w:rPr>
            </w:pPr>
            <w:r>
              <w:rPr>
                <w:rFonts w:hint="eastAsia" w:ascii="宋体" w:cs="宋体"/>
                <w:color w:val="auto"/>
                <w:sz w:val="22"/>
              </w:rPr>
              <w:t>投标供应商</w:t>
            </w:r>
          </w:p>
          <w:p w14:paraId="4E64EB17">
            <w:pPr>
              <w:jc w:val="left"/>
              <w:rPr>
                <w:rFonts w:ascii="宋体" w:cs="宋体"/>
                <w:color w:val="auto"/>
                <w:sz w:val="22"/>
              </w:rPr>
            </w:pPr>
            <w:r>
              <w:rPr>
                <w:rFonts w:hint="eastAsia" w:ascii="宋体" w:cs="宋体"/>
                <w:color w:val="auto"/>
                <w:sz w:val="22"/>
              </w:rPr>
              <w:t>资格要求</w:t>
            </w:r>
          </w:p>
        </w:tc>
        <w:tc>
          <w:tcPr>
            <w:tcW w:w="7657" w:type="dxa"/>
            <w:tcBorders>
              <w:top w:val="single" w:color="auto" w:sz="4" w:space="0"/>
              <w:left w:val="single" w:color="auto" w:sz="4" w:space="0"/>
              <w:right w:val="single" w:color="auto" w:sz="12" w:space="0"/>
            </w:tcBorders>
            <w:vAlign w:val="center"/>
          </w:tcPr>
          <w:p w14:paraId="7EEAFB85">
            <w:pPr>
              <w:rPr>
                <w:rFonts w:ascii="宋体" w:cs="宋体"/>
                <w:color w:val="auto"/>
                <w:sz w:val="22"/>
              </w:rPr>
            </w:pPr>
            <w:r>
              <w:rPr>
                <w:rFonts w:hint="eastAsia" w:ascii="宋体" w:cs="宋体"/>
                <w:color w:val="auto"/>
                <w:sz w:val="22"/>
              </w:rPr>
              <w:t>详见采购公告</w:t>
            </w:r>
          </w:p>
        </w:tc>
      </w:tr>
      <w:tr w14:paraId="18D68F1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right w:val="single" w:color="auto" w:sz="4" w:space="0"/>
            </w:tcBorders>
            <w:vAlign w:val="center"/>
          </w:tcPr>
          <w:p w14:paraId="557708AD">
            <w:pPr>
              <w:widowControl/>
              <w:numPr>
                <w:ilvl w:val="0"/>
                <w:numId w:val="5"/>
              </w:numPr>
              <w:tabs>
                <w:tab w:val="left" w:pos="420"/>
                <w:tab w:val="clear" w:pos="720"/>
              </w:tabs>
              <w:ind w:left="420" w:hanging="420"/>
              <w:jc w:val="right"/>
              <w:rPr>
                <w:rFonts w:ascii="宋体" w:cs="宋体"/>
                <w:color w:val="auto"/>
                <w:sz w:val="22"/>
              </w:rPr>
            </w:pPr>
          </w:p>
        </w:tc>
        <w:tc>
          <w:tcPr>
            <w:tcW w:w="1562" w:type="dxa"/>
            <w:tcBorders>
              <w:top w:val="single" w:color="auto" w:sz="4" w:space="0"/>
              <w:left w:val="single" w:color="auto" w:sz="4" w:space="0"/>
              <w:right w:val="single" w:color="auto" w:sz="4" w:space="0"/>
            </w:tcBorders>
            <w:vAlign w:val="center"/>
          </w:tcPr>
          <w:p w14:paraId="6215FCEF">
            <w:pPr>
              <w:adjustRightInd w:val="0"/>
              <w:jc w:val="left"/>
              <w:rPr>
                <w:rFonts w:ascii="宋体" w:cs="宋体"/>
                <w:color w:val="auto"/>
                <w:sz w:val="22"/>
              </w:rPr>
            </w:pPr>
            <w:r>
              <w:rPr>
                <w:rFonts w:hint="eastAsia" w:ascii="宋体" w:cs="宋体"/>
                <w:color w:val="auto"/>
                <w:sz w:val="22"/>
              </w:rPr>
              <w:t>踏勘现场</w:t>
            </w:r>
          </w:p>
        </w:tc>
        <w:tc>
          <w:tcPr>
            <w:tcW w:w="7657" w:type="dxa"/>
            <w:tcBorders>
              <w:top w:val="single" w:color="auto" w:sz="4" w:space="0"/>
              <w:left w:val="single" w:color="auto" w:sz="4" w:space="0"/>
              <w:right w:val="single" w:color="auto" w:sz="12" w:space="0"/>
            </w:tcBorders>
            <w:vAlign w:val="center"/>
          </w:tcPr>
          <w:p w14:paraId="194E8F21">
            <w:pPr>
              <w:rPr>
                <w:rFonts w:hint="eastAsia" w:ascii="宋体" w:cs="宋体"/>
                <w:color w:val="auto"/>
                <w:sz w:val="22"/>
              </w:rPr>
            </w:pPr>
            <w:r>
              <w:rPr>
                <w:rFonts w:hint="eastAsia" w:ascii="宋体" w:cs="宋体"/>
                <w:color w:val="auto"/>
                <w:sz w:val="22"/>
              </w:rPr>
              <w:t xml:space="preserve">☑不组织 </w:t>
            </w:r>
          </w:p>
          <w:p w14:paraId="1F9E0ABD">
            <w:pPr>
              <w:rPr>
                <w:rFonts w:ascii="宋体" w:cs="宋体"/>
                <w:color w:val="auto"/>
                <w:sz w:val="22"/>
              </w:rPr>
            </w:pPr>
            <w:r>
              <w:rPr>
                <w:rFonts w:hint="eastAsia" w:ascii="宋体" w:cs="宋体"/>
                <w:color w:val="auto"/>
                <w:sz w:val="22"/>
              </w:rPr>
              <w:t>□组织</w:t>
            </w:r>
          </w:p>
        </w:tc>
      </w:tr>
      <w:tr w14:paraId="7A685FD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right w:val="single" w:color="auto" w:sz="4" w:space="0"/>
            </w:tcBorders>
            <w:vAlign w:val="center"/>
          </w:tcPr>
          <w:p w14:paraId="41E6A213">
            <w:pPr>
              <w:widowControl/>
              <w:numPr>
                <w:ilvl w:val="0"/>
                <w:numId w:val="5"/>
              </w:numPr>
              <w:tabs>
                <w:tab w:val="left" w:pos="420"/>
                <w:tab w:val="clear" w:pos="720"/>
              </w:tabs>
              <w:ind w:left="420" w:hanging="420"/>
              <w:jc w:val="right"/>
              <w:rPr>
                <w:rFonts w:ascii="宋体" w:cs="宋体"/>
                <w:color w:val="auto"/>
                <w:sz w:val="22"/>
              </w:rPr>
            </w:pPr>
          </w:p>
        </w:tc>
        <w:tc>
          <w:tcPr>
            <w:tcW w:w="1562" w:type="dxa"/>
            <w:tcBorders>
              <w:top w:val="single" w:color="auto" w:sz="4" w:space="0"/>
              <w:left w:val="single" w:color="auto" w:sz="4" w:space="0"/>
              <w:right w:val="single" w:color="auto" w:sz="4" w:space="0"/>
            </w:tcBorders>
            <w:vAlign w:val="center"/>
          </w:tcPr>
          <w:p w14:paraId="2F8887AB">
            <w:pPr>
              <w:adjustRightInd w:val="0"/>
              <w:jc w:val="left"/>
              <w:rPr>
                <w:rFonts w:ascii="宋体" w:cs="宋体"/>
                <w:color w:val="auto"/>
                <w:sz w:val="22"/>
              </w:rPr>
            </w:pPr>
            <w:r>
              <w:rPr>
                <w:rFonts w:hint="eastAsia" w:ascii="宋体" w:cs="宋体"/>
                <w:color w:val="auto"/>
                <w:sz w:val="22"/>
              </w:rPr>
              <w:t>是否允许递交备选投标方案</w:t>
            </w:r>
          </w:p>
        </w:tc>
        <w:tc>
          <w:tcPr>
            <w:tcW w:w="7657" w:type="dxa"/>
            <w:tcBorders>
              <w:top w:val="single" w:color="auto" w:sz="4" w:space="0"/>
              <w:left w:val="single" w:color="auto" w:sz="4" w:space="0"/>
              <w:right w:val="single" w:color="auto" w:sz="12" w:space="0"/>
            </w:tcBorders>
            <w:vAlign w:val="center"/>
          </w:tcPr>
          <w:p w14:paraId="471BF523">
            <w:pPr>
              <w:rPr>
                <w:rFonts w:ascii="宋体" w:cs="宋体"/>
                <w:color w:val="auto"/>
                <w:sz w:val="22"/>
              </w:rPr>
            </w:pPr>
            <w:r>
              <w:rPr>
                <w:rFonts w:hint="eastAsia" w:ascii="宋体" w:cs="宋体"/>
                <w:color w:val="auto"/>
                <w:sz w:val="22"/>
              </w:rPr>
              <w:t>☑不允许□允许</w:t>
            </w:r>
          </w:p>
        </w:tc>
      </w:tr>
      <w:tr w14:paraId="226C7AA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13" w:hRule="atLeast"/>
          <w:jc w:val="center"/>
        </w:trPr>
        <w:tc>
          <w:tcPr>
            <w:tcW w:w="952" w:type="dxa"/>
            <w:tcBorders>
              <w:top w:val="single" w:color="auto" w:sz="4" w:space="0"/>
              <w:left w:val="single" w:color="auto" w:sz="12" w:space="0"/>
              <w:right w:val="single" w:color="auto" w:sz="4" w:space="0"/>
            </w:tcBorders>
            <w:vAlign w:val="center"/>
          </w:tcPr>
          <w:p w14:paraId="29BAFDBA">
            <w:pPr>
              <w:widowControl/>
              <w:numPr>
                <w:ilvl w:val="0"/>
                <w:numId w:val="5"/>
              </w:numPr>
              <w:tabs>
                <w:tab w:val="left" w:pos="420"/>
                <w:tab w:val="clear" w:pos="720"/>
              </w:tabs>
              <w:ind w:left="420" w:hanging="420"/>
              <w:jc w:val="right"/>
              <w:rPr>
                <w:rFonts w:ascii="宋体" w:cs="宋体"/>
                <w:color w:val="auto"/>
                <w:sz w:val="22"/>
              </w:rPr>
            </w:pPr>
          </w:p>
        </w:tc>
        <w:tc>
          <w:tcPr>
            <w:tcW w:w="1562" w:type="dxa"/>
            <w:tcBorders>
              <w:top w:val="single" w:color="auto" w:sz="4" w:space="0"/>
              <w:left w:val="single" w:color="auto" w:sz="4" w:space="0"/>
              <w:right w:val="single" w:color="auto" w:sz="4" w:space="0"/>
            </w:tcBorders>
            <w:vAlign w:val="center"/>
          </w:tcPr>
          <w:p w14:paraId="294D8BB9">
            <w:pPr>
              <w:adjustRightInd w:val="0"/>
              <w:jc w:val="left"/>
              <w:rPr>
                <w:rFonts w:ascii="宋体" w:cs="宋体"/>
                <w:color w:val="auto"/>
                <w:sz w:val="22"/>
              </w:rPr>
            </w:pPr>
            <w:r>
              <w:rPr>
                <w:rFonts w:hint="eastAsia" w:ascii="宋体" w:cs="宋体"/>
                <w:color w:val="auto"/>
                <w:sz w:val="22"/>
              </w:rPr>
              <w:t>是否接收联体</w:t>
            </w:r>
          </w:p>
        </w:tc>
        <w:tc>
          <w:tcPr>
            <w:tcW w:w="7657" w:type="dxa"/>
            <w:tcBorders>
              <w:top w:val="single" w:color="auto" w:sz="4" w:space="0"/>
              <w:left w:val="single" w:color="auto" w:sz="4" w:space="0"/>
              <w:right w:val="single" w:color="auto" w:sz="12" w:space="0"/>
            </w:tcBorders>
            <w:vAlign w:val="center"/>
          </w:tcPr>
          <w:p w14:paraId="23CD83B1">
            <w:pPr>
              <w:rPr>
                <w:rFonts w:ascii="宋体" w:cs="宋体"/>
                <w:color w:val="auto"/>
                <w:sz w:val="22"/>
              </w:rPr>
            </w:pPr>
            <w:r>
              <w:rPr>
                <w:rFonts w:hint="eastAsia" w:ascii="宋体" w:cs="宋体"/>
                <w:color w:val="auto"/>
                <w:sz w:val="22"/>
              </w:rPr>
              <w:t xml:space="preserve">□是 </w:t>
            </w:r>
            <w:r>
              <w:rPr>
                <w:rFonts w:hint="eastAsia" w:ascii="宋体" w:cs="宋体"/>
                <w:color w:val="auto"/>
                <w:sz w:val="22"/>
                <w:lang w:eastAsia="zh-CN"/>
              </w:rPr>
              <w:sym w:font="Wingdings 2" w:char="0052"/>
            </w:r>
            <w:r>
              <w:rPr>
                <w:rFonts w:hint="eastAsia" w:ascii="宋体" w:cs="宋体"/>
                <w:color w:val="auto"/>
                <w:sz w:val="22"/>
              </w:rPr>
              <w:t>否</w:t>
            </w:r>
          </w:p>
        </w:tc>
      </w:tr>
      <w:tr w14:paraId="1D3F0EF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right w:val="single" w:color="auto" w:sz="4" w:space="0"/>
            </w:tcBorders>
            <w:vAlign w:val="center"/>
          </w:tcPr>
          <w:p w14:paraId="74314F4A">
            <w:pPr>
              <w:widowControl/>
              <w:numPr>
                <w:ilvl w:val="0"/>
                <w:numId w:val="5"/>
              </w:numPr>
              <w:tabs>
                <w:tab w:val="left" w:pos="420"/>
                <w:tab w:val="clear" w:pos="720"/>
              </w:tabs>
              <w:ind w:left="420" w:hanging="420"/>
              <w:jc w:val="right"/>
              <w:rPr>
                <w:rFonts w:ascii="宋体" w:cs="宋体"/>
                <w:color w:val="auto"/>
                <w:sz w:val="22"/>
              </w:rPr>
            </w:pPr>
          </w:p>
        </w:tc>
        <w:tc>
          <w:tcPr>
            <w:tcW w:w="1562" w:type="dxa"/>
            <w:tcBorders>
              <w:top w:val="single" w:color="auto" w:sz="4" w:space="0"/>
              <w:left w:val="single" w:color="auto" w:sz="4" w:space="0"/>
              <w:right w:val="single" w:color="auto" w:sz="4" w:space="0"/>
            </w:tcBorders>
            <w:vAlign w:val="center"/>
          </w:tcPr>
          <w:p w14:paraId="590C83A4">
            <w:pPr>
              <w:adjustRightInd w:val="0"/>
              <w:jc w:val="left"/>
              <w:rPr>
                <w:rFonts w:ascii="宋体" w:cs="宋体"/>
                <w:color w:val="auto"/>
                <w:sz w:val="22"/>
              </w:rPr>
            </w:pPr>
            <w:r>
              <w:rPr>
                <w:rFonts w:hint="eastAsia" w:ascii="宋体" w:cs="宋体"/>
                <w:color w:val="auto"/>
                <w:sz w:val="22"/>
              </w:rPr>
              <w:t>投标货币</w:t>
            </w:r>
          </w:p>
        </w:tc>
        <w:tc>
          <w:tcPr>
            <w:tcW w:w="7657" w:type="dxa"/>
            <w:tcBorders>
              <w:top w:val="single" w:color="auto" w:sz="4" w:space="0"/>
              <w:left w:val="single" w:color="auto" w:sz="4" w:space="0"/>
              <w:right w:val="single" w:color="auto" w:sz="12" w:space="0"/>
            </w:tcBorders>
            <w:vAlign w:val="center"/>
          </w:tcPr>
          <w:p w14:paraId="1114FC44">
            <w:pPr>
              <w:adjustRightInd w:val="0"/>
              <w:rPr>
                <w:rFonts w:ascii="宋体" w:cs="宋体"/>
                <w:color w:val="auto"/>
                <w:sz w:val="22"/>
              </w:rPr>
            </w:pPr>
            <w:r>
              <w:rPr>
                <w:rFonts w:hint="eastAsia" w:ascii="宋体" w:cs="宋体"/>
                <w:color w:val="auto"/>
                <w:sz w:val="22"/>
              </w:rPr>
              <w:t>人民币</w:t>
            </w:r>
          </w:p>
        </w:tc>
      </w:tr>
      <w:tr w14:paraId="19A5015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right w:val="single" w:color="auto" w:sz="4" w:space="0"/>
            </w:tcBorders>
            <w:vAlign w:val="center"/>
          </w:tcPr>
          <w:p w14:paraId="5BB67195">
            <w:pPr>
              <w:widowControl/>
              <w:numPr>
                <w:ilvl w:val="0"/>
                <w:numId w:val="5"/>
              </w:numPr>
              <w:tabs>
                <w:tab w:val="left" w:pos="420"/>
                <w:tab w:val="clear" w:pos="720"/>
              </w:tabs>
              <w:ind w:left="420" w:hanging="420"/>
              <w:jc w:val="right"/>
              <w:rPr>
                <w:rFonts w:ascii="宋体" w:cs="宋体"/>
                <w:color w:val="auto"/>
                <w:sz w:val="22"/>
              </w:rPr>
            </w:pPr>
          </w:p>
        </w:tc>
        <w:tc>
          <w:tcPr>
            <w:tcW w:w="1562" w:type="dxa"/>
            <w:tcBorders>
              <w:top w:val="single" w:color="auto" w:sz="4" w:space="0"/>
              <w:left w:val="single" w:color="auto" w:sz="4" w:space="0"/>
              <w:right w:val="single" w:color="auto" w:sz="4" w:space="0"/>
            </w:tcBorders>
            <w:vAlign w:val="center"/>
          </w:tcPr>
          <w:p w14:paraId="3F35D2B6">
            <w:pPr>
              <w:adjustRightInd w:val="0"/>
              <w:jc w:val="left"/>
              <w:rPr>
                <w:rFonts w:ascii="宋体" w:cs="宋体"/>
                <w:color w:val="auto"/>
                <w:sz w:val="22"/>
              </w:rPr>
            </w:pPr>
            <w:r>
              <w:rPr>
                <w:rFonts w:hint="eastAsia" w:ascii="宋体" w:cs="宋体"/>
                <w:color w:val="auto"/>
                <w:sz w:val="22"/>
              </w:rPr>
              <w:t>投标语言</w:t>
            </w:r>
          </w:p>
        </w:tc>
        <w:tc>
          <w:tcPr>
            <w:tcW w:w="7657" w:type="dxa"/>
            <w:tcBorders>
              <w:top w:val="single" w:color="auto" w:sz="4" w:space="0"/>
              <w:left w:val="single" w:color="auto" w:sz="4" w:space="0"/>
              <w:right w:val="single" w:color="auto" w:sz="12" w:space="0"/>
            </w:tcBorders>
            <w:vAlign w:val="center"/>
          </w:tcPr>
          <w:p w14:paraId="5596BDB4">
            <w:pPr>
              <w:adjustRightInd w:val="0"/>
              <w:rPr>
                <w:rFonts w:ascii="宋体" w:cs="宋体"/>
                <w:color w:val="auto"/>
                <w:sz w:val="22"/>
              </w:rPr>
            </w:pPr>
            <w:r>
              <w:rPr>
                <w:rFonts w:hint="eastAsia" w:ascii="宋体" w:cs="宋体"/>
                <w:color w:val="auto"/>
                <w:sz w:val="22"/>
              </w:rPr>
              <w:t>中文</w:t>
            </w:r>
          </w:p>
        </w:tc>
      </w:tr>
      <w:tr w14:paraId="5F070F0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right w:val="single" w:color="auto" w:sz="4" w:space="0"/>
            </w:tcBorders>
            <w:vAlign w:val="center"/>
          </w:tcPr>
          <w:p w14:paraId="6B548C6B">
            <w:pPr>
              <w:widowControl/>
              <w:numPr>
                <w:ilvl w:val="0"/>
                <w:numId w:val="5"/>
              </w:numPr>
              <w:tabs>
                <w:tab w:val="left" w:pos="420"/>
                <w:tab w:val="clear" w:pos="720"/>
              </w:tabs>
              <w:ind w:left="420" w:hanging="420"/>
              <w:jc w:val="right"/>
              <w:rPr>
                <w:rFonts w:ascii="宋体" w:cs="宋体"/>
                <w:color w:val="auto"/>
                <w:sz w:val="22"/>
              </w:rPr>
            </w:pPr>
          </w:p>
        </w:tc>
        <w:tc>
          <w:tcPr>
            <w:tcW w:w="1562" w:type="dxa"/>
            <w:tcBorders>
              <w:top w:val="single" w:color="auto" w:sz="4" w:space="0"/>
              <w:left w:val="single" w:color="auto" w:sz="4" w:space="0"/>
              <w:right w:val="single" w:color="auto" w:sz="4" w:space="0"/>
            </w:tcBorders>
            <w:vAlign w:val="center"/>
          </w:tcPr>
          <w:p w14:paraId="0D1AFF41">
            <w:pPr>
              <w:rPr>
                <w:rFonts w:ascii="宋体" w:cs="宋体"/>
                <w:color w:val="auto"/>
                <w:sz w:val="22"/>
              </w:rPr>
            </w:pPr>
            <w:r>
              <w:rPr>
                <w:rFonts w:hint="eastAsia" w:ascii="宋体" w:cs="宋体"/>
                <w:color w:val="auto"/>
                <w:sz w:val="22"/>
                <w:lang w:val="zh-CN"/>
              </w:rPr>
              <w:t>投标文件</w:t>
            </w:r>
            <w:r>
              <w:rPr>
                <w:rFonts w:hint="eastAsia" w:ascii="宋体" w:cs="宋体"/>
                <w:color w:val="auto"/>
                <w:sz w:val="22"/>
              </w:rPr>
              <w:t>说明</w:t>
            </w:r>
          </w:p>
        </w:tc>
        <w:tc>
          <w:tcPr>
            <w:tcW w:w="7657" w:type="dxa"/>
            <w:tcBorders>
              <w:top w:val="single" w:color="auto" w:sz="4" w:space="0"/>
              <w:left w:val="single" w:color="auto" w:sz="4" w:space="0"/>
              <w:right w:val="single" w:color="auto" w:sz="12" w:space="0"/>
            </w:tcBorders>
            <w:vAlign w:val="center"/>
          </w:tcPr>
          <w:p w14:paraId="0AA44F80">
            <w:pPr>
              <w:autoSpaceDE w:val="0"/>
              <w:autoSpaceDN w:val="0"/>
              <w:adjustRightInd w:val="0"/>
              <w:jc w:val="left"/>
              <w:rPr>
                <w:rFonts w:ascii="宋体" w:cs="宋体"/>
                <w:color w:val="auto"/>
                <w:sz w:val="22"/>
                <w:lang w:val="zh-CN"/>
              </w:rPr>
            </w:pPr>
            <w:r>
              <w:rPr>
                <w:rFonts w:hint="eastAsia" w:ascii="宋体" w:cs="宋体"/>
                <w:color w:val="auto"/>
                <w:sz w:val="22"/>
                <w:lang w:val="zh-CN"/>
              </w:rPr>
              <w:t>1、</w:t>
            </w:r>
            <w:r>
              <w:rPr>
                <w:rFonts w:hint="eastAsia" w:ascii="宋体" w:cs="宋体"/>
                <w:b/>
                <w:bCs/>
                <w:color w:val="auto"/>
                <w:sz w:val="22"/>
                <w:lang w:val="zh-CN"/>
              </w:rPr>
              <w:t>投标文件组成：</w:t>
            </w:r>
            <w:r>
              <w:rPr>
                <w:rFonts w:hint="eastAsia" w:ascii="宋体" w:cs="宋体"/>
                <w:color w:val="auto"/>
                <w:sz w:val="22"/>
                <w:lang w:val="zh-CN"/>
              </w:rPr>
              <w:t>《资格文件》《商务技术文件》《报价文件》。</w:t>
            </w:r>
          </w:p>
          <w:p w14:paraId="6E7CCA2C">
            <w:pPr>
              <w:rPr>
                <w:rFonts w:ascii="宋体" w:cs="宋体"/>
                <w:color w:val="auto"/>
                <w:sz w:val="22"/>
              </w:rPr>
            </w:pPr>
            <w:r>
              <w:rPr>
                <w:rFonts w:hint="eastAsia" w:ascii="宋体" w:cs="宋体"/>
                <w:color w:val="auto"/>
                <w:sz w:val="22"/>
              </w:rPr>
              <w:t>2、</w:t>
            </w:r>
            <w:r>
              <w:rPr>
                <w:rFonts w:hint="eastAsia" w:ascii="宋体" w:cs="宋体"/>
                <w:b/>
                <w:bCs/>
                <w:color w:val="auto"/>
                <w:sz w:val="22"/>
              </w:rPr>
              <w:t>投标文件编制：</w:t>
            </w:r>
            <w:r>
              <w:rPr>
                <w:rFonts w:hint="eastAsia" w:ascii="宋体" w:cs="宋体"/>
                <w:color w:val="auto"/>
                <w:sz w:val="22"/>
              </w:rPr>
              <w:t>供应商应先安装“政采云电子交易客户端”，并按照本采购文件和“政府采购云平台”的要求，通过“政采云电子交易客户端”编制并加密投标文件。</w:t>
            </w:r>
          </w:p>
          <w:p w14:paraId="6E9DD411">
            <w:pPr>
              <w:rPr>
                <w:rFonts w:ascii="宋体" w:cs="宋体"/>
                <w:color w:val="auto"/>
                <w:sz w:val="22"/>
              </w:rPr>
            </w:pPr>
            <w:r>
              <w:rPr>
                <w:rFonts w:hint="eastAsia" w:ascii="宋体" w:cs="宋体"/>
                <w:color w:val="auto"/>
                <w:sz w:val="22"/>
              </w:rPr>
              <w:t>3、</w:t>
            </w:r>
            <w:r>
              <w:rPr>
                <w:rFonts w:hint="eastAsia" w:ascii="宋体" w:cs="宋体"/>
                <w:b/>
                <w:bCs/>
                <w:color w:val="auto"/>
                <w:sz w:val="22"/>
              </w:rPr>
              <w:t>投标文件的签章：</w:t>
            </w:r>
            <w:r>
              <w:rPr>
                <w:rFonts w:hint="eastAsia" w:ascii="宋体" w:cs="宋体"/>
                <w:color w:val="auto"/>
                <w:sz w:val="22"/>
              </w:rPr>
              <w:t>电子签章。</w:t>
            </w:r>
          </w:p>
          <w:p w14:paraId="0A9F31A2">
            <w:pPr>
              <w:rPr>
                <w:rFonts w:ascii="宋体" w:cs="宋体"/>
                <w:color w:val="auto"/>
                <w:sz w:val="22"/>
              </w:rPr>
            </w:pPr>
            <w:r>
              <w:rPr>
                <w:rFonts w:hint="eastAsia" w:ascii="宋体" w:cs="宋体"/>
                <w:color w:val="auto"/>
                <w:sz w:val="22"/>
              </w:rPr>
              <w:t>4、</w:t>
            </w:r>
            <w:r>
              <w:rPr>
                <w:rFonts w:hint="eastAsia" w:ascii="宋体" w:cs="宋体"/>
                <w:b/>
                <w:bCs/>
                <w:color w:val="auto"/>
                <w:sz w:val="22"/>
              </w:rPr>
              <w:t>投标文件的形式：</w:t>
            </w:r>
            <w:r>
              <w:rPr>
                <w:rFonts w:hint="eastAsia" w:ascii="宋体" w:cs="宋体"/>
                <w:color w:val="auto"/>
                <w:sz w:val="22"/>
              </w:rPr>
              <w:t>☑电子投标文件（“电子加密投标文件”）；</w:t>
            </w:r>
          </w:p>
          <w:p w14:paraId="2BA27486">
            <w:pPr>
              <w:rPr>
                <w:rFonts w:ascii="宋体" w:cs="宋体"/>
                <w:color w:val="auto"/>
                <w:sz w:val="22"/>
              </w:rPr>
            </w:pPr>
            <w:r>
              <w:rPr>
                <w:rFonts w:hint="eastAsia" w:ascii="宋体" w:cs="宋体"/>
                <w:color w:val="auto"/>
                <w:sz w:val="22"/>
              </w:rPr>
              <w:t>“电子加密投标文件”是指通过“政采云电子交易客户端”完成投标文件编制后生成并加密的数据电文形式的投标文件。</w:t>
            </w:r>
          </w:p>
          <w:p w14:paraId="741A03C2">
            <w:pPr>
              <w:autoSpaceDE w:val="0"/>
              <w:autoSpaceDN w:val="0"/>
              <w:adjustRightInd w:val="0"/>
              <w:jc w:val="left"/>
              <w:rPr>
                <w:rFonts w:ascii="宋体" w:cs="宋体"/>
                <w:color w:val="auto"/>
                <w:sz w:val="22"/>
              </w:rPr>
            </w:pPr>
            <w:r>
              <w:rPr>
                <w:rFonts w:hint="eastAsia" w:ascii="宋体" w:cs="宋体"/>
                <w:b/>
                <w:bCs/>
                <w:color w:val="auto"/>
                <w:sz w:val="22"/>
              </w:rPr>
              <w:t>5、投标文件份数：</w:t>
            </w:r>
            <w:r>
              <w:rPr>
                <w:rFonts w:hint="eastAsia" w:ascii="宋体" w:cs="宋体"/>
                <w:color w:val="auto"/>
                <w:sz w:val="22"/>
              </w:rPr>
              <w:t>“电子加密投标文件”：在线上传递交。</w:t>
            </w:r>
          </w:p>
          <w:p w14:paraId="61106977">
            <w:pPr>
              <w:rPr>
                <w:rFonts w:ascii="宋体" w:cs="宋体"/>
                <w:b/>
                <w:bCs/>
                <w:color w:val="auto"/>
                <w:sz w:val="22"/>
              </w:rPr>
            </w:pPr>
            <w:r>
              <w:rPr>
                <w:rFonts w:hint="eastAsia" w:ascii="宋体" w:cs="宋体"/>
                <w:color w:val="auto"/>
                <w:sz w:val="22"/>
              </w:rPr>
              <w:t>6、</w:t>
            </w:r>
            <w:r>
              <w:rPr>
                <w:rFonts w:hint="eastAsia" w:ascii="宋体" w:cs="宋体"/>
                <w:b/>
                <w:bCs/>
                <w:color w:val="auto"/>
                <w:sz w:val="22"/>
              </w:rPr>
              <w:t>投标文件的上传和递交：</w:t>
            </w:r>
          </w:p>
          <w:p w14:paraId="6F2CC518">
            <w:pPr>
              <w:rPr>
                <w:rFonts w:ascii="宋体" w:cs="宋体"/>
                <w:color w:val="auto"/>
                <w:sz w:val="22"/>
              </w:rPr>
            </w:pPr>
            <w:r>
              <w:rPr>
                <w:rFonts w:hint="eastAsia" w:ascii="宋体" w:cs="宋体"/>
                <w:color w:val="auto"/>
                <w:sz w:val="22"/>
              </w:rPr>
              <w:t>“电子加密投标文件”的上传、递交：</w:t>
            </w:r>
          </w:p>
          <w:p w14:paraId="6DB5AD36">
            <w:pPr>
              <w:rPr>
                <w:rFonts w:ascii="宋体" w:cs="宋体"/>
                <w:color w:val="auto"/>
                <w:sz w:val="22"/>
              </w:rPr>
            </w:pPr>
            <w:r>
              <w:rPr>
                <w:rFonts w:hint="eastAsia" w:ascii="宋体" w:cs="宋体"/>
                <w:color w:val="auto"/>
                <w:sz w:val="22"/>
              </w:rPr>
              <w:t>a.供应商应在投标截止时间前将“电子加密投标文件”成功上传递交至“政府采购云平台”，否则投标无效。</w:t>
            </w:r>
          </w:p>
          <w:p w14:paraId="71A144FB">
            <w:pPr>
              <w:rPr>
                <w:rFonts w:ascii="宋体" w:cs="宋体"/>
                <w:color w:val="auto"/>
                <w:sz w:val="22"/>
              </w:rPr>
            </w:pPr>
            <w:r>
              <w:rPr>
                <w:rFonts w:hint="eastAsia" w:ascii="宋体" w:cs="宋体"/>
                <w:color w:val="auto"/>
                <w:sz w:val="22"/>
              </w:rPr>
              <w:t>b.“电子加密投标文件”成功上传递交后，供应商可自行打印投标文件接收回执。</w:t>
            </w:r>
          </w:p>
          <w:p w14:paraId="0A62AE16">
            <w:pPr>
              <w:rPr>
                <w:rFonts w:ascii="宋体" w:cs="宋体"/>
                <w:b/>
                <w:bCs/>
                <w:color w:val="auto"/>
                <w:sz w:val="22"/>
              </w:rPr>
            </w:pPr>
            <w:r>
              <w:rPr>
                <w:rFonts w:hint="eastAsia" w:ascii="宋体" w:cs="宋体"/>
                <w:b/>
                <w:bCs/>
                <w:color w:val="auto"/>
                <w:sz w:val="22"/>
              </w:rPr>
              <w:t>7、电子加密投标文件的解密：</w:t>
            </w:r>
          </w:p>
          <w:p w14:paraId="772A38E1">
            <w:pPr>
              <w:autoSpaceDE w:val="0"/>
              <w:autoSpaceDN w:val="0"/>
              <w:adjustRightInd w:val="0"/>
              <w:jc w:val="left"/>
              <w:rPr>
                <w:rFonts w:ascii="宋体" w:cs="宋体"/>
                <w:color w:val="auto"/>
                <w:sz w:val="22"/>
              </w:rPr>
            </w:pPr>
            <w:r>
              <w:rPr>
                <w:rFonts w:hint="eastAsia" w:ascii="宋体" w:cs="宋体"/>
                <w:color w:val="auto"/>
                <w:sz w:val="22"/>
              </w:rPr>
              <w:t>（1）开标后，采购组织机构将向各供应商发出“电子加密投标文件”的解密通知，各供应商代表应当在接到解密通知后30分钟内自行完成“电子加密投标文件”的在线解密。</w:t>
            </w:r>
          </w:p>
          <w:p w14:paraId="0F4E6DEC">
            <w:pPr>
              <w:snapToGrid w:val="0"/>
              <w:rPr>
                <w:rFonts w:ascii="宋体" w:cs="宋体"/>
                <w:color w:val="auto"/>
                <w:sz w:val="22"/>
              </w:rPr>
            </w:pPr>
            <w:r>
              <w:rPr>
                <w:rFonts w:hint="eastAsia" w:ascii="宋体" w:cs="宋体"/>
                <w:color w:val="auto"/>
                <w:sz w:val="22"/>
              </w:rPr>
              <w:t>（2）通过“政府采购云平台”成功上传递交的“电子加密投标文件”无法按时解密的，其投标无效。</w:t>
            </w:r>
          </w:p>
          <w:p w14:paraId="7FAB7B57">
            <w:pPr>
              <w:snapToGrid w:val="0"/>
              <w:rPr>
                <w:rFonts w:ascii="宋体" w:cs="宋体"/>
                <w:color w:val="auto"/>
                <w:sz w:val="22"/>
              </w:rPr>
            </w:pPr>
            <w:r>
              <w:rPr>
                <w:rFonts w:hint="eastAsia" w:ascii="宋体" w:cs="宋体"/>
                <w:color w:val="auto"/>
                <w:sz w:val="22"/>
              </w:rPr>
              <w:t>8、投标截止后，在投标有效期内，供应商不能撤销投标文件。</w:t>
            </w:r>
          </w:p>
          <w:p w14:paraId="0391CA6D">
            <w:pPr>
              <w:snapToGrid w:val="0"/>
              <w:rPr>
                <w:rFonts w:ascii="宋体" w:cs="宋体"/>
                <w:color w:val="auto"/>
                <w:sz w:val="22"/>
              </w:rPr>
            </w:pPr>
            <w:r>
              <w:rPr>
                <w:rFonts w:hint="eastAsia" w:ascii="宋体" w:cs="宋体"/>
                <w:color w:val="auto"/>
                <w:sz w:val="22"/>
              </w:rPr>
              <w:t>9、存在下列行为的，招标代理机构将其失信行为上报政府采购主管部门，由主管部门按有关规定对其违法失信行为记录进行公开：</w:t>
            </w:r>
          </w:p>
          <w:p w14:paraId="1268B1F6">
            <w:pPr>
              <w:snapToGrid w:val="0"/>
              <w:rPr>
                <w:rFonts w:ascii="宋体" w:cs="宋体"/>
                <w:color w:val="auto"/>
                <w:sz w:val="22"/>
              </w:rPr>
            </w:pPr>
            <w:r>
              <w:rPr>
                <w:rFonts w:hint="eastAsia" w:ascii="宋体" w:cs="宋体"/>
                <w:color w:val="auto"/>
                <w:sz w:val="22"/>
              </w:rPr>
              <w:t>（1）中标或者成交后，拒绝签订政府采购合同的；</w:t>
            </w:r>
          </w:p>
          <w:p w14:paraId="06774E04">
            <w:pPr>
              <w:rPr>
                <w:rFonts w:ascii="宋体" w:cs="宋体"/>
                <w:color w:val="auto"/>
                <w:sz w:val="22"/>
              </w:rPr>
            </w:pPr>
            <w:r>
              <w:rPr>
                <w:rFonts w:hint="eastAsia" w:ascii="宋体" w:cs="宋体"/>
                <w:color w:val="auto"/>
                <w:sz w:val="22"/>
              </w:rPr>
              <w:t>（2）投标有效期内撤销投标文件的。</w:t>
            </w:r>
          </w:p>
          <w:p w14:paraId="76F81959">
            <w:pPr>
              <w:rPr>
                <w:rFonts w:ascii="宋体" w:cs="宋体"/>
                <w:color w:val="auto"/>
                <w:sz w:val="22"/>
              </w:rPr>
            </w:pPr>
            <w:r>
              <w:rPr>
                <w:rFonts w:hint="eastAsia" w:ascii="宋体" w:cs="宋体"/>
                <w:color w:val="auto"/>
                <w:sz w:val="22"/>
              </w:rPr>
              <w:t>10、</w:t>
            </w:r>
            <w:r>
              <w:rPr>
                <w:rFonts w:hint="eastAsia" w:ascii="宋体" w:cs="宋体"/>
                <w:b/>
                <w:bCs/>
                <w:color w:val="auto"/>
                <w:sz w:val="22"/>
                <w:u w:val="single"/>
              </w:rPr>
              <w:t>中标后，中标供应商须提供</w:t>
            </w:r>
            <w:r>
              <w:rPr>
                <w:rFonts w:hint="eastAsia" w:ascii="宋体" w:cs="宋体"/>
                <w:b/>
                <w:bCs/>
                <w:color w:val="auto"/>
                <w:sz w:val="22"/>
                <w:u w:val="single"/>
                <w:lang w:val="en-US" w:eastAsia="zh-CN"/>
              </w:rPr>
              <w:t>4</w:t>
            </w:r>
            <w:r>
              <w:rPr>
                <w:rFonts w:hint="eastAsia" w:ascii="宋体" w:cs="宋体"/>
                <w:b/>
                <w:bCs/>
                <w:color w:val="auto"/>
                <w:sz w:val="22"/>
                <w:u w:val="single"/>
              </w:rPr>
              <w:t>份纸质投标文件至招标代理机构处作为纸质存档（正本一份，副本</w:t>
            </w:r>
            <w:r>
              <w:rPr>
                <w:rFonts w:hint="eastAsia" w:ascii="宋体" w:cs="宋体"/>
                <w:b/>
                <w:bCs/>
                <w:color w:val="auto"/>
                <w:sz w:val="22"/>
                <w:u w:val="single"/>
                <w:lang w:val="en-US" w:eastAsia="zh-CN"/>
              </w:rPr>
              <w:t>三</w:t>
            </w:r>
            <w:r>
              <w:rPr>
                <w:rFonts w:hint="eastAsia" w:ascii="宋体" w:cs="宋体"/>
                <w:b/>
                <w:bCs/>
                <w:color w:val="auto"/>
                <w:sz w:val="22"/>
                <w:u w:val="single"/>
              </w:rPr>
              <w:t>份）邮寄至</w:t>
            </w:r>
            <w:r>
              <w:rPr>
                <w:rFonts w:hint="eastAsia" w:ascii="宋体" w:cs="宋体"/>
                <w:b/>
                <w:bCs/>
                <w:color w:val="auto"/>
                <w:sz w:val="22"/>
                <w:u w:val="single"/>
                <w:lang w:eastAsia="zh-CN"/>
              </w:rPr>
              <w:t>浙江金穗工程项目管理有限公司</w:t>
            </w:r>
            <w:r>
              <w:rPr>
                <w:rFonts w:hint="eastAsia" w:ascii="宋体" w:cs="宋体"/>
                <w:b/>
                <w:bCs/>
                <w:color w:val="auto"/>
                <w:sz w:val="22"/>
                <w:u w:val="single"/>
              </w:rPr>
              <w:t>（邮寄信息：温州市泰顺县罗阳镇新城大道</w:t>
            </w:r>
            <w:r>
              <w:rPr>
                <w:rFonts w:hint="eastAsia" w:ascii="宋体" w:cs="宋体"/>
                <w:b/>
                <w:bCs/>
                <w:color w:val="auto"/>
                <w:sz w:val="22"/>
                <w:u w:val="single"/>
                <w:lang w:val="en-US" w:eastAsia="zh-CN"/>
              </w:rPr>
              <w:t>280</w:t>
            </w:r>
            <w:r>
              <w:rPr>
                <w:rFonts w:hint="eastAsia" w:ascii="宋体" w:cs="宋体"/>
                <w:b/>
                <w:bCs/>
                <w:color w:val="auto"/>
                <w:sz w:val="22"/>
                <w:u w:val="single"/>
              </w:rPr>
              <w:t>号</w:t>
            </w:r>
            <w:r>
              <w:rPr>
                <w:rFonts w:hint="eastAsia" w:ascii="宋体" w:cs="宋体"/>
                <w:b/>
                <w:bCs/>
                <w:color w:val="auto"/>
                <w:sz w:val="22"/>
                <w:u w:val="single"/>
                <w:lang w:val="en-US" w:eastAsia="zh-CN"/>
              </w:rPr>
              <w:t>二楼</w:t>
            </w:r>
            <w:r>
              <w:rPr>
                <w:rFonts w:hint="eastAsia" w:ascii="宋体" w:cs="宋体"/>
                <w:b/>
                <w:bCs/>
                <w:color w:val="auto"/>
                <w:sz w:val="22"/>
                <w:u w:val="single"/>
              </w:rPr>
              <w:t>，</w:t>
            </w:r>
            <w:r>
              <w:rPr>
                <w:rFonts w:hint="eastAsia" w:ascii="宋体" w:cs="宋体"/>
                <w:b/>
                <w:bCs/>
                <w:color w:val="auto"/>
                <w:sz w:val="22"/>
                <w:u w:val="single"/>
                <w:lang w:eastAsia="zh-CN"/>
              </w:rPr>
              <w:t>徐女士</w:t>
            </w:r>
            <w:r>
              <w:rPr>
                <w:rFonts w:hint="eastAsia" w:ascii="宋体" w:cs="宋体"/>
                <w:b/>
                <w:bCs/>
                <w:color w:val="auto"/>
                <w:sz w:val="22"/>
                <w:u w:val="single"/>
              </w:rPr>
              <w:t>，0577-</w:t>
            </w:r>
            <w:r>
              <w:rPr>
                <w:rFonts w:hint="eastAsia" w:ascii="宋体" w:cs="宋体"/>
                <w:b/>
                <w:bCs/>
                <w:color w:val="auto"/>
                <w:sz w:val="22"/>
                <w:u w:val="single"/>
                <w:lang w:eastAsia="zh-CN"/>
              </w:rPr>
              <w:t>67686777</w:t>
            </w:r>
            <w:r>
              <w:rPr>
                <w:rFonts w:hint="eastAsia" w:ascii="宋体" w:cs="宋体"/>
                <w:b/>
                <w:bCs/>
                <w:color w:val="auto"/>
                <w:sz w:val="22"/>
                <w:u w:val="single"/>
              </w:rPr>
              <w:t>）。</w:t>
            </w:r>
          </w:p>
        </w:tc>
      </w:tr>
      <w:tr w14:paraId="5EBBCDE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right w:val="single" w:color="auto" w:sz="4" w:space="0"/>
            </w:tcBorders>
            <w:vAlign w:val="center"/>
          </w:tcPr>
          <w:p w14:paraId="1107B0D3">
            <w:pPr>
              <w:widowControl/>
              <w:numPr>
                <w:ilvl w:val="0"/>
                <w:numId w:val="5"/>
              </w:numPr>
              <w:tabs>
                <w:tab w:val="left" w:pos="420"/>
                <w:tab w:val="clear" w:pos="720"/>
              </w:tabs>
              <w:ind w:left="420" w:hanging="420"/>
              <w:jc w:val="right"/>
              <w:rPr>
                <w:rFonts w:ascii="宋体" w:cs="宋体"/>
                <w:color w:val="auto"/>
                <w:sz w:val="22"/>
              </w:rPr>
            </w:pPr>
          </w:p>
        </w:tc>
        <w:tc>
          <w:tcPr>
            <w:tcW w:w="1562" w:type="dxa"/>
            <w:tcBorders>
              <w:top w:val="single" w:color="auto" w:sz="4" w:space="0"/>
              <w:left w:val="single" w:color="auto" w:sz="4" w:space="0"/>
              <w:right w:val="single" w:color="auto" w:sz="4" w:space="0"/>
            </w:tcBorders>
            <w:vAlign w:val="center"/>
          </w:tcPr>
          <w:p w14:paraId="2F2292AB">
            <w:pPr>
              <w:adjustRightInd w:val="0"/>
              <w:jc w:val="center"/>
              <w:rPr>
                <w:rFonts w:ascii="宋体" w:cs="宋体"/>
                <w:color w:val="auto"/>
                <w:sz w:val="22"/>
              </w:rPr>
            </w:pPr>
            <w:r>
              <w:rPr>
                <w:rFonts w:hint="eastAsia" w:ascii="宋体" w:cs="宋体"/>
                <w:color w:val="auto"/>
                <w:sz w:val="22"/>
              </w:rPr>
              <w:t>投标样品</w:t>
            </w:r>
          </w:p>
        </w:tc>
        <w:tc>
          <w:tcPr>
            <w:tcW w:w="7657" w:type="dxa"/>
            <w:tcBorders>
              <w:top w:val="single" w:color="auto" w:sz="4" w:space="0"/>
              <w:left w:val="single" w:color="auto" w:sz="4" w:space="0"/>
              <w:right w:val="single" w:color="auto" w:sz="12" w:space="0"/>
            </w:tcBorders>
            <w:vAlign w:val="center"/>
          </w:tcPr>
          <w:p w14:paraId="6550F5FE">
            <w:pPr>
              <w:adjustRightInd w:val="0"/>
              <w:snapToGrid w:val="0"/>
              <w:rPr>
                <w:rFonts w:ascii="宋体" w:cs="宋体"/>
                <w:color w:val="auto"/>
                <w:sz w:val="22"/>
              </w:rPr>
            </w:pPr>
            <w:r>
              <w:rPr>
                <w:rFonts w:hint="eastAsia" w:ascii="宋体" w:cs="宋体"/>
                <w:color w:val="auto"/>
                <w:sz w:val="22"/>
                <w:lang w:eastAsia="zh-CN"/>
              </w:rPr>
              <w:t>☑</w:t>
            </w:r>
            <w:r>
              <w:rPr>
                <w:rFonts w:hint="eastAsia" w:ascii="宋体" w:cs="宋体"/>
                <w:color w:val="auto"/>
                <w:kern w:val="0"/>
                <w:sz w:val="22"/>
              </w:rPr>
              <w:t xml:space="preserve">不需要 </w:t>
            </w:r>
            <w:r>
              <w:rPr>
                <w:rFonts w:hint="eastAsia" w:ascii="宋体" w:cs="宋体"/>
                <w:color w:val="auto"/>
                <w:sz w:val="22"/>
                <w:lang w:eastAsia="zh-CN"/>
              </w:rPr>
              <w:t>□</w:t>
            </w:r>
            <w:r>
              <w:rPr>
                <w:rFonts w:hint="eastAsia" w:ascii="宋体" w:cs="宋体"/>
                <w:color w:val="auto"/>
                <w:kern w:val="0"/>
                <w:sz w:val="22"/>
              </w:rPr>
              <w:t>需要</w:t>
            </w:r>
          </w:p>
        </w:tc>
      </w:tr>
      <w:tr w14:paraId="331BE89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right w:val="single" w:color="auto" w:sz="4" w:space="0"/>
            </w:tcBorders>
            <w:vAlign w:val="center"/>
          </w:tcPr>
          <w:p w14:paraId="2CC15526">
            <w:pPr>
              <w:widowControl/>
              <w:numPr>
                <w:ilvl w:val="0"/>
                <w:numId w:val="5"/>
              </w:numPr>
              <w:tabs>
                <w:tab w:val="left" w:pos="420"/>
                <w:tab w:val="clear" w:pos="720"/>
              </w:tabs>
              <w:ind w:left="420" w:hanging="420"/>
              <w:jc w:val="right"/>
              <w:rPr>
                <w:rFonts w:ascii="宋体" w:cs="宋体"/>
                <w:color w:val="auto"/>
                <w:sz w:val="22"/>
              </w:rPr>
            </w:pPr>
          </w:p>
        </w:tc>
        <w:tc>
          <w:tcPr>
            <w:tcW w:w="1562" w:type="dxa"/>
            <w:tcBorders>
              <w:top w:val="single" w:color="auto" w:sz="4" w:space="0"/>
              <w:left w:val="single" w:color="auto" w:sz="4" w:space="0"/>
              <w:right w:val="single" w:color="auto" w:sz="4" w:space="0"/>
            </w:tcBorders>
            <w:vAlign w:val="center"/>
          </w:tcPr>
          <w:p w14:paraId="04A124F0">
            <w:pPr>
              <w:jc w:val="center"/>
              <w:rPr>
                <w:rFonts w:ascii="宋体" w:cs="宋体"/>
                <w:color w:val="auto"/>
                <w:sz w:val="22"/>
              </w:rPr>
            </w:pPr>
            <w:r>
              <w:rPr>
                <w:rFonts w:hint="eastAsia" w:ascii="宋体" w:cs="宋体"/>
                <w:color w:val="auto"/>
                <w:sz w:val="22"/>
              </w:rPr>
              <w:t>投标保证金</w:t>
            </w:r>
          </w:p>
        </w:tc>
        <w:tc>
          <w:tcPr>
            <w:tcW w:w="7657" w:type="dxa"/>
            <w:tcBorders>
              <w:top w:val="single" w:color="auto" w:sz="4" w:space="0"/>
              <w:left w:val="single" w:color="auto" w:sz="4" w:space="0"/>
              <w:right w:val="single" w:color="auto" w:sz="12" w:space="0"/>
            </w:tcBorders>
            <w:vAlign w:val="center"/>
          </w:tcPr>
          <w:p w14:paraId="231E9EED">
            <w:pPr>
              <w:adjustRightInd w:val="0"/>
              <w:snapToGrid w:val="0"/>
              <w:rPr>
                <w:rFonts w:ascii="宋体" w:cs="宋体"/>
                <w:color w:val="auto"/>
                <w:sz w:val="22"/>
              </w:rPr>
            </w:pPr>
            <w:r>
              <w:rPr>
                <w:rFonts w:hint="eastAsia" w:ascii="宋体" w:cs="宋体"/>
                <w:color w:val="auto"/>
                <w:sz w:val="22"/>
              </w:rPr>
              <w:t>☑</w:t>
            </w:r>
            <w:r>
              <w:rPr>
                <w:rFonts w:hint="eastAsia" w:ascii="宋体" w:cs="宋体"/>
                <w:color w:val="auto"/>
                <w:kern w:val="0"/>
                <w:sz w:val="22"/>
              </w:rPr>
              <w:t xml:space="preserve">不需要 </w:t>
            </w:r>
            <w:r>
              <w:rPr>
                <w:rFonts w:hint="eastAsia" w:ascii="宋体" w:cs="宋体"/>
                <w:color w:val="auto"/>
                <w:sz w:val="22"/>
              </w:rPr>
              <w:t>□</w:t>
            </w:r>
            <w:r>
              <w:rPr>
                <w:rFonts w:hint="eastAsia" w:ascii="宋体" w:cs="宋体"/>
                <w:color w:val="auto"/>
                <w:kern w:val="0"/>
                <w:sz w:val="22"/>
              </w:rPr>
              <w:t>需要</w:t>
            </w:r>
          </w:p>
        </w:tc>
      </w:tr>
      <w:tr w14:paraId="2D6836F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right w:val="single" w:color="auto" w:sz="4" w:space="0"/>
            </w:tcBorders>
            <w:vAlign w:val="center"/>
          </w:tcPr>
          <w:p w14:paraId="2469389D">
            <w:pPr>
              <w:widowControl/>
              <w:numPr>
                <w:ilvl w:val="0"/>
                <w:numId w:val="5"/>
              </w:numPr>
              <w:tabs>
                <w:tab w:val="left" w:pos="420"/>
                <w:tab w:val="clear" w:pos="720"/>
              </w:tabs>
              <w:ind w:left="420" w:hanging="420"/>
              <w:jc w:val="right"/>
              <w:rPr>
                <w:rFonts w:ascii="宋体" w:cs="宋体"/>
                <w:color w:val="auto"/>
                <w:sz w:val="22"/>
              </w:rPr>
            </w:pPr>
          </w:p>
        </w:tc>
        <w:tc>
          <w:tcPr>
            <w:tcW w:w="1562" w:type="dxa"/>
            <w:tcBorders>
              <w:top w:val="single" w:color="auto" w:sz="4" w:space="0"/>
              <w:left w:val="single" w:color="auto" w:sz="4" w:space="0"/>
              <w:right w:val="single" w:color="auto" w:sz="4" w:space="0"/>
            </w:tcBorders>
            <w:vAlign w:val="center"/>
          </w:tcPr>
          <w:p w14:paraId="27AF2FC8">
            <w:pPr>
              <w:adjustRightInd w:val="0"/>
              <w:jc w:val="center"/>
              <w:rPr>
                <w:rFonts w:ascii="宋体" w:cs="宋体"/>
                <w:color w:val="auto"/>
                <w:sz w:val="22"/>
              </w:rPr>
            </w:pPr>
            <w:r>
              <w:rPr>
                <w:rFonts w:hint="eastAsia" w:ascii="宋体" w:cs="宋体"/>
                <w:color w:val="auto"/>
                <w:sz w:val="22"/>
              </w:rPr>
              <w:t>履约担保</w:t>
            </w:r>
          </w:p>
        </w:tc>
        <w:tc>
          <w:tcPr>
            <w:tcW w:w="7657" w:type="dxa"/>
            <w:tcBorders>
              <w:top w:val="single" w:color="auto" w:sz="4" w:space="0"/>
              <w:left w:val="single" w:color="auto" w:sz="4" w:space="0"/>
              <w:right w:val="single" w:color="auto" w:sz="12" w:space="0"/>
            </w:tcBorders>
            <w:vAlign w:val="center"/>
          </w:tcPr>
          <w:p w14:paraId="47F8685C">
            <w:pPr>
              <w:jc w:val="left"/>
              <w:rPr>
                <w:rFonts w:hint="eastAsia" w:ascii="宋体" w:cs="宋体"/>
                <w:color w:val="auto"/>
                <w:sz w:val="22"/>
              </w:rPr>
            </w:pPr>
            <w:r>
              <w:rPr>
                <w:rFonts w:hint="eastAsia" w:ascii="宋体" w:cs="宋体"/>
                <w:color w:val="auto"/>
                <w:sz w:val="22"/>
              </w:rPr>
              <w:t>□不需要</w:t>
            </w:r>
          </w:p>
          <w:p w14:paraId="6E08B112">
            <w:pPr>
              <w:jc w:val="left"/>
              <w:rPr>
                <w:rFonts w:ascii="宋体" w:cs="宋体"/>
                <w:color w:val="auto"/>
                <w:sz w:val="22"/>
              </w:rPr>
            </w:pPr>
            <w:r>
              <w:rPr>
                <w:rFonts w:hint="eastAsia" w:ascii="宋体" w:cs="宋体"/>
                <w:color w:val="auto"/>
                <w:sz w:val="22"/>
              </w:rPr>
              <w:t>☑需要：合同签订后5个工作日内成交供应商应提供合同总金额1%的履约保证金至采购单位指定账户，供应商以银行、保险公司出具保函形式提交履约保证金的，采购人不得拒收</w:t>
            </w:r>
            <w:r>
              <w:rPr>
                <w:rFonts w:hint="eastAsia" w:ascii="宋体" w:cs="宋体"/>
                <w:color w:val="auto"/>
                <w:sz w:val="22"/>
                <w:lang w:val="zh-CN"/>
              </w:rPr>
              <w:t>。</w:t>
            </w:r>
          </w:p>
        </w:tc>
      </w:tr>
      <w:tr w14:paraId="568FE2A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right w:val="single" w:color="auto" w:sz="4" w:space="0"/>
            </w:tcBorders>
            <w:vAlign w:val="center"/>
          </w:tcPr>
          <w:p w14:paraId="7FECEC1C">
            <w:pPr>
              <w:widowControl/>
              <w:numPr>
                <w:ilvl w:val="0"/>
                <w:numId w:val="5"/>
              </w:numPr>
              <w:tabs>
                <w:tab w:val="left" w:pos="420"/>
                <w:tab w:val="clear" w:pos="720"/>
              </w:tabs>
              <w:ind w:left="420" w:hanging="420"/>
              <w:jc w:val="right"/>
              <w:rPr>
                <w:rFonts w:ascii="宋体" w:cs="宋体"/>
                <w:color w:val="auto"/>
                <w:sz w:val="22"/>
              </w:rPr>
            </w:pPr>
          </w:p>
        </w:tc>
        <w:tc>
          <w:tcPr>
            <w:tcW w:w="1562" w:type="dxa"/>
            <w:tcBorders>
              <w:top w:val="single" w:color="auto" w:sz="4" w:space="0"/>
              <w:left w:val="single" w:color="auto" w:sz="4" w:space="0"/>
              <w:right w:val="single" w:color="auto" w:sz="4" w:space="0"/>
            </w:tcBorders>
            <w:vAlign w:val="center"/>
          </w:tcPr>
          <w:p w14:paraId="0CC0C0F1">
            <w:pPr>
              <w:jc w:val="center"/>
              <w:rPr>
                <w:rFonts w:ascii="宋体" w:cs="宋体"/>
                <w:color w:val="auto"/>
                <w:sz w:val="22"/>
              </w:rPr>
            </w:pPr>
            <w:r>
              <w:rPr>
                <w:rFonts w:hint="eastAsia" w:ascii="宋体" w:cs="宋体"/>
                <w:color w:val="auto"/>
                <w:sz w:val="22"/>
              </w:rPr>
              <w:t>竞争性磋商文件发售时间及获取方式</w:t>
            </w:r>
          </w:p>
        </w:tc>
        <w:tc>
          <w:tcPr>
            <w:tcW w:w="7657" w:type="dxa"/>
            <w:tcBorders>
              <w:top w:val="single" w:color="auto" w:sz="4" w:space="0"/>
              <w:left w:val="single" w:color="auto" w:sz="4" w:space="0"/>
              <w:right w:val="single" w:color="auto" w:sz="12" w:space="0"/>
            </w:tcBorders>
            <w:vAlign w:val="center"/>
          </w:tcPr>
          <w:p w14:paraId="72A95AD2">
            <w:pPr>
              <w:jc w:val="left"/>
              <w:rPr>
                <w:rFonts w:ascii="宋体" w:cs="宋体"/>
                <w:color w:val="auto"/>
                <w:sz w:val="22"/>
              </w:rPr>
            </w:pPr>
            <w:r>
              <w:rPr>
                <w:rFonts w:hint="eastAsia" w:ascii="宋体" w:cs="宋体"/>
                <w:color w:val="auto"/>
                <w:sz w:val="22"/>
              </w:rPr>
              <w:t>登录浙江省政府采购网（网址：</w:t>
            </w:r>
            <w:r>
              <w:rPr>
                <w:rFonts w:hint="eastAsia" w:ascii="宋体" w:cs="宋体"/>
                <w:color w:val="auto"/>
                <w:sz w:val="22"/>
              </w:rPr>
              <w:fldChar w:fldCharType="begin"/>
            </w:r>
            <w:r>
              <w:rPr>
                <w:color w:val="auto"/>
              </w:rPr>
              <w:instrText xml:space="preserve">HYPERLINK "http://www.zjzfcg.gov.cn）查找本项目并获取采购文件，获取采购文件时应填写正确的电子邮箱。"</w:instrText>
            </w:r>
            <w:r>
              <w:rPr>
                <w:rFonts w:hint="eastAsia" w:ascii="宋体" w:cs="宋体"/>
                <w:color w:val="auto"/>
                <w:sz w:val="22"/>
              </w:rPr>
              <w:fldChar w:fldCharType="separate"/>
            </w:r>
            <w:r>
              <w:rPr>
                <w:rFonts w:hint="eastAsia" w:ascii="宋体" w:cs="宋体"/>
                <w:color w:val="auto"/>
                <w:sz w:val="22"/>
              </w:rPr>
              <w:t>http://zfcg.czt.zj.gov.cn/）查找本项目并获取采购文件，获取采购文件时应填写正确的电子邮箱（开标时文件传输均发至此邮箱）。</w:t>
            </w:r>
          </w:p>
          <w:p w14:paraId="564DB27D">
            <w:pPr>
              <w:jc w:val="left"/>
              <w:rPr>
                <w:rFonts w:ascii="宋体" w:cs="宋体"/>
                <w:color w:val="auto"/>
                <w:sz w:val="22"/>
              </w:rPr>
            </w:pPr>
            <w:r>
              <w:rPr>
                <w:rFonts w:hint="eastAsia" w:ascii="宋体" w:cs="宋体"/>
                <w:color w:val="auto"/>
                <w:sz w:val="22"/>
              </w:rPr>
              <w:fldChar w:fldCharType="end"/>
            </w:r>
            <w:r>
              <w:rPr>
                <w:rFonts w:hint="eastAsia" w:ascii="宋体" w:cs="宋体"/>
                <w:color w:val="auto"/>
                <w:sz w:val="22"/>
              </w:rPr>
              <w:t>采购文件获取截止时间：本项目开标时间。</w:t>
            </w:r>
          </w:p>
        </w:tc>
      </w:tr>
      <w:tr w14:paraId="0208198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right w:val="single" w:color="auto" w:sz="4" w:space="0"/>
            </w:tcBorders>
            <w:vAlign w:val="center"/>
          </w:tcPr>
          <w:p w14:paraId="510893C7">
            <w:pPr>
              <w:widowControl/>
              <w:numPr>
                <w:ilvl w:val="0"/>
                <w:numId w:val="5"/>
              </w:numPr>
              <w:tabs>
                <w:tab w:val="left" w:pos="420"/>
                <w:tab w:val="clear" w:pos="720"/>
              </w:tabs>
              <w:ind w:left="420" w:hanging="420"/>
              <w:jc w:val="right"/>
              <w:rPr>
                <w:rFonts w:ascii="宋体" w:cs="宋体"/>
                <w:color w:val="auto"/>
                <w:sz w:val="22"/>
              </w:rPr>
            </w:pPr>
          </w:p>
        </w:tc>
        <w:tc>
          <w:tcPr>
            <w:tcW w:w="1562" w:type="dxa"/>
            <w:tcBorders>
              <w:top w:val="single" w:color="auto" w:sz="4" w:space="0"/>
              <w:left w:val="single" w:color="auto" w:sz="4" w:space="0"/>
              <w:right w:val="single" w:color="auto" w:sz="4" w:space="0"/>
            </w:tcBorders>
            <w:vAlign w:val="center"/>
          </w:tcPr>
          <w:p w14:paraId="00D6352B">
            <w:pPr>
              <w:jc w:val="center"/>
              <w:rPr>
                <w:rFonts w:ascii="宋体" w:cs="宋体"/>
                <w:color w:val="auto"/>
                <w:sz w:val="22"/>
              </w:rPr>
            </w:pPr>
            <w:r>
              <w:rPr>
                <w:rFonts w:hint="eastAsia" w:ascii="宋体" w:cs="宋体"/>
                <w:color w:val="auto"/>
                <w:sz w:val="22"/>
              </w:rPr>
              <w:t>投标文件递交截止时间及地点</w:t>
            </w:r>
          </w:p>
        </w:tc>
        <w:tc>
          <w:tcPr>
            <w:tcW w:w="7657" w:type="dxa"/>
            <w:tcBorders>
              <w:top w:val="single" w:color="auto" w:sz="4" w:space="0"/>
              <w:left w:val="single" w:color="auto" w:sz="4" w:space="0"/>
              <w:right w:val="single" w:color="auto" w:sz="12" w:space="0"/>
            </w:tcBorders>
            <w:vAlign w:val="center"/>
          </w:tcPr>
          <w:p w14:paraId="6939A61B">
            <w:pPr>
              <w:jc w:val="left"/>
              <w:rPr>
                <w:rFonts w:ascii="宋体" w:cs="宋体"/>
                <w:color w:val="auto"/>
                <w:sz w:val="22"/>
              </w:rPr>
            </w:pPr>
            <w:r>
              <w:rPr>
                <w:rFonts w:hint="eastAsia" w:ascii="宋体" w:cs="宋体"/>
                <w:color w:val="auto"/>
                <w:sz w:val="22"/>
                <w:lang w:eastAsia="zh-CN"/>
              </w:rPr>
              <w:t>2025年10月29日15：00</w:t>
            </w:r>
            <w:r>
              <w:rPr>
                <w:rFonts w:hint="eastAsia" w:ascii="宋体" w:cs="宋体"/>
                <w:color w:val="auto"/>
                <w:sz w:val="22"/>
              </w:rPr>
              <w:t>（（北京时间）；</w:t>
            </w:r>
          </w:p>
          <w:p w14:paraId="3F23B45B">
            <w:pPr>
              <w:jc w:val="left"/>
              <w:rPr>
                <w:rFonts w:ascii="宋体" w:cs="宋体"/>
                <w:color w:val="auto"/>
                <w:sz w:val="22"/>
              </w:rPr>
            </w:pPr>
            <w:r>
              <w:rPr>
                <w:rFonts w:hint="eastAsia" w:ascii="宋体" w:cs="宋体"/>
                <w:color w:val="auto"/>
                <w:sz w:val="22"/>
              </w:rPr>
              <w:t>投标文件递交地点：“政府采购云平台（http://zfcg.czt.zj.gov.cn/）”在线递交</w:t>
            </w:r>
          </w:p>
        </w:tc>
      </w:tr>
      <w:tr w14:paraId="42E207E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right w:val="single" w:color="auto" w:sz="4" w:space="0"/>
            </w:tcBorders>
            <w:vAlign w:val="center"/>
          </w:tcPr>
          <w:p w14:paraId="3A219752">
            <w:pPr>
              <w:widowControl/>
              <w:numPr>
                <w:ilvl w:val="0"/>
                <w:numId w:val="5"/>
              </w:numPr>
              <w:tabs>
                <w:tab w:val="left" w:pos="420"/>
                <w:tab w:val="clear" w:pos="720"/>
              </w:tabs>
              <w:ind w:left="420" w:hanging="420"/>
              <w:jc w:val="right"/>
              <w:rPr>
                <w:rFonts w:ascii="宋体" w:cs="宋体"/>
                <w:color w:val="auto"/>
                <w:sz w:val="22"/>
              </w:rPr>
            </w:pPr>
          </w:p>
        </w:tc>
        <w:tc>
          <w:tcPr>
            <w:tcW w:w="1562" w:type="dxa"/>
            <w:tcBorders>
              <w:top w:val="single" w:color="auto" w:sz="4" w:space="0"/>
              <w:left w:val="single" w:color="auto" w:sz="4" w:space="0"/>
              <w:right w:val="single" w:color="auto" w:sz="4" w:space="0"/>
            </w:tcBorders>
            <w:vAlign w:val="center"/>
          </w:tcPr>
          <w:p w14:paraId="255C6D37">
            <w:pPr>
              <w:jc w:val="center"/>
              <w:rPr>
                <w:rFonts w:ascii="宋体" w:cs="宋体"/>
                <w:color w:val="auto"/>
                <w:sz w:val="22"/>
              </w:rPr>
            </w:pPr>
            <w:r>
              <w:rPr>
                <w:rFonts w:hint="eastAsia" w:ascii="宋体" w:cs="宋体"/>
                <w:color w:val="auto"/>
                <w:sz w:val="22"/>
              </w:rPr>
              <w:t>开标时间</w:t>
            </w:r>
          </w:p>
          <w:p w14:paraId="2B17397B">
            <w:pPr>
              <w:jc w:val="center"/>
              <w:rPr>
                <w:rFonts w:ascii="宋体" w:cs="宋体"/>
                <w:color w:val="auto"/>
                <w:sz w:val="22"/>
              </w:rPr>
            </w:pPr>
            <w:r>
              <w:rPr>
                <w:rFonts w:hint="eastAsia" w:ascii="宋体" w:cs="宋体"/>
                <w:color w:val="auto"/>
                <w:sz w:val="22"/>
              </w:rPr>
              <w:t>开标地点</w:t>
            </w:r>
          </w:p>
        </w:tc>
        <w:tc>
          <w:tcPr>
            <w:tcW w:w="7657" w:type="dxa"/>
            <w:tcBorders>
              <w:top w:val="single" w:color="auto" w:sz="4" w:space="0"/>
              <w:left w:val="single" w:color="auto" w:sz="4" w:space="0"/>
              <w:right w:val="single" w:color="auto" w:sz="12" w:space="0"/>
            </w:tcBorders>
            <w:vAlign w:val="center"/>
          </w:tcPr>
          <w:p w14:paraId="4BD9E1D7">
            <w:pPr>
              <w:jc w:val="left"/>
              <w:rPr>
                <w:rFonts w:ascii="宋体" w:cs="宋体"/>
                <w:color w:val="auto"/>
                <w:sz w:val="22"/>
              </w:rPr>
            </w:pPr>
            <w:r>
              <w:rPr>
                <w:rFonts w:hint="eastAsia" w:ascii="宋体" w:cs="宋体"/>
                <w:color w:val="auto"/>
                <w:sz w:val="22"/>
              </w:rPr>
              <w:t>开标时间：</w:t>
            </w:r>
            <w:r>
              <w:rPr>
                <w:rFonts w:hint="eastAsia" w:ascii="宋体" w:cs="宋体"/>
                <w:color w:val="auto"/>
                <w:sz w:val="22"/>
                <w:lang w:eastAsia="zh-CN"/>
              </w:rPr>
              <w:t>2025年10月29日15：00</w:t>
            </w:r>
            <w:r>
              <w:rPr>
                <w:rFonts w:hint="eastAsia" w:ascii="宋体" w:cs="宋体"/>
                <w:color w:val="auto"/>
                <w:sz w:val="22"/>
              </w:rPr>
              <w:t>（（北京时间）；</w:t>
            </w:r>
          </w:p>
          <w:p w14:paraId="56A5B558">
            <w:pPr>
              <w:jc w:val="left"/>
              <w:rPr>
                <w:rFonts w:ascii="宋体" w:cs="宋体"/>
                <w:color w:val="auto"/>
                <w:sz w:val="22"/>
              </w:rPr>
            </w:pPr>
            <w:r>
              <w:rPr>
                <w:rFonts w:hint="eastAsia" w:ascii="宋体" w:cs="宋体"/>
                <w:color w:val="auto"/>
                <w:sz w:val="22"/>
              </w:rPr>
              <w:t>开标地点：“政府采购云平台（http://zfcg.czt.zj.gov.cn/）”在线开标</w:t>
            </w:r>
          </w:p>
        </w:tc>
      </w:tr>
      <w:tr w14:paraId="0923EF8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right w:val="single" w:color="auto" w:sz="4" w:space="0"/>
            </w:tcBorders>
            <w:vAlign w:val="center"/>
          </w:tcPr>
          <w:p w14:paraId="232868AA">
            <w:pPr>
              <w:widowControl/>
              <w:numPr>
                <w:ilvl w:val="0"/>
                <w:numId w:val="5"/>
              </w:numPr>
              <w:tabs>
                <w:tab w:val="left" w:pos="420"/>
                <w:tab w:val="clear" w:pos="720"/>
              </w:tabs>
              <w:ind w:left="420" w:hanging="420"/>
              <w:jc w:val="right"/>
              <w:rPr>
                <w:rFonts w:ascii="宋体" w:cs="宋体"/>
                <w:color w:val="auto"/>
                <w:sz w:val="22"/>
              </w:rPr>
            </w:pPr>
          </w:p>
        </w:tc>
        <w:tc>
          <w:tcPr>
            <w:tcW w:w="1562" w:type="dxa"/>
            <w:tcBorders>
              <w:top w:val="single" w:color="auto" w:sz="4" w:space="0"/>
              <w:left w:val="single" w:color="auto" w:sz="4" w:space="0"/>
              <w:right w:val="single" w:color="auto" w:sz="4" w:space="0"/>
            </w:tcBorders>
            <w:vAlign w:val="center"/>
          </w:tcPr>
          <w:p w14:paraId="15468CC2">
            <w:pPr>
              <w:jc w:val="center"/>
              <w:rPr>
                <w:rFonts w:ascii="宋体" w:cs="宋体"/>
                <w:color w:val="auto"/>
                <w:sz w:val="22"/>
              </w:rPr>
            </w:pPr>
            <w:r>
              <w:rPr>
                <w:rFonts w:hint="eastAsia" w:ascii="宋体" w:cs="宋体"/>
                <w:color w:val="auto"/>
                <w:sz w:val="22"/>
              </w:rPr>
              <w:t>评审地点</w:t>
            </w:r>
          </w:p>
        </w:tc>
        <w:tc>
          <w:tcPr>
            <w:tcW w:w="7657" w:type="dxa"/>
            <w:tcBorders>
              <w:top w:val="single" w:color="auto" w:sz="4" w:space="0"/>
              <w:left w:val="single" w:color="auto" w:sz="4" w:space="0"/>
              <w:right w:val="single" w:color="auto" w:sz="12" w:space="0"/>
            </w:tcBorders>
            <w:vAlign w:val="center"/>
          </w:tcPr>
          <w:p w14:paraId="32E12F2F">
            <w:pPr>
              <w:tabs>
                <w:tab w:val="left" w:pos="1069"/>
                <w:tab w:val="left" w:pos="2352"/>
              </w:tabs>
              <w:jc w:val="left"/>
              <w:rPr>
                <w:rFonts w:ascii="宋体" w:cs="宋体"/>
                <w:color w:val="auto"/>
                <w:sz w:val="22"/>
              </w:rPr>
            </w:pPr>
            <w:r>
              <w:rPr>
                <w:rFonts w:hint="eastAsia" w:ascii="宋体" w:hAnsi="宋体" w:cs="宋体"/>
                <w:color w:val="auto"/>
                <w:sz w:val="22"/>
                <w:lang w:val="en-US" w:eastAsia="zh-CN"/>
              </w:rPr>
              <w:t>泰顺县公共资源交易中心</w:t>
            </w:r>
            <w:r>
              <w:rPr>
                <w:rFonts w:hint="eastAsia" w:ascii="宋体" w:hAnsi="宋体" w:cs="宋体"/>
                <w:color w:val="auto"/>
                <w:sz w:val="22"/>
              </w:rPr>
              <w:t>五楼评标室（温州市泰顺县罗阳镇新城大道123号）</w:t>
            </w:r>
          </w:p>
        </w:tc>
      </w:tr>
      <w:tr w14:paraId="51AD715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right w:val="single" w:color="auto" w:sz="4" w:space="0"/>
            </w:tcBorders>
            <w:vAlign w:val="center"/>
          </w:tcPr>
          <w:p w14:paraId="20BC120C">
            <w:pPr>
              <w:widowControl/>
              <w:numPr>
                <w:ilvl w:val="0"/>
                <w:numId w:val="5"/>
              </w:numPr>
              <w:tabs>
                <w:tab w:val="left" w:pos="420"/>
                <w:tab w:val="clear" w:pos="720"/>
              </w:tabs>
              <w:ind w:left="420" w:hanging="420"/>
              <w:jc w:val="right"/>
              <w:rPr>
                <w:rFonts w:ascii="宋体" w:cs="宋体"/>
                <w:color w:val="auto"/>
                <w:sz w:val="22"/>
              </w:rPr>
            </w:pPr>
          </w:p>
        </w:tc>
        <w:tc>
          <w:tcPr>
            <w:tcW w:w="1562" w:type="dxa"/>
            <w:tcBorders>
              <w:top w:val="single" w:color="auto" w:sz="4" w:space="0"/>
              <w:left w:val="single" w:color="auto" w:sz="4" w:space="0"/>
              <w:right w:val="single" w:color="auto" w:sz="4" w:space="0"/>
            </w:tcBorders>
            <w:vAlign w:val="center"/>
          </w:tcPr>
          <w:p w14:paraId="5C71F66D">
            <w:pPr>
              <w:jc w:val="center"/>
              <w:rPr>
                <w:rFonts w:ascii="宋体" w:cs="宋体"/>
                <w:color w:val="auto"/>
                <w:sz w:val="22"/>
              </w:rPr>
            </w:pPr>
            <w:r>
              <w:rPr>
                <w:rFonts w:hint="eastAsia" w:ascii="宋体" w:cs="宋体"/>
                <w:color w:val="auto"/>
                <w:sz w:val="22"/>
              </w:rPr>
              <w:t>开标程序</w:t>
            </w:r>
          </w:p>
        </w:tc>
        <w:tc>
          <w:tcPr>
            <w:tcW w:w="7657" w:type="dxa"/>
            <w:tcBorders>
              <w:top w:val="single" w:color="auto" w:sz="4" w:space="0"/>
              <w:left w:val="single" w:color="auto" w:sz="4" w:space="0"/>
              <w:right w:val="single" w:color="auto" w:sz="12" w:space="0"/>
            </w:tcBorders>
            <w:vAlign w:val="center"/>
          </w:tcPr>
          <w:p w14:paraId="180C32A0">
            <w:pPr>
              <w:rPr>
                <w:rFonts w:ascii="宋体" w:cs="宋体"/>
                <w:color w:val="auto"/>
                <w:sz w:val="22"/>
              </w:rPr>
            </w:pPr>
            <w:r>
              <w:rPr>
                <w:rFonts w:hint="eastAsia" w:ascii="宋体" w:cs="宋体"/>
                <w:color w:val="auto"/>
                <w:sz w:val="22"/>
              </w:rPr>
              <w:t>（一）开标准备</w:t>
            </w:r>
          </w:p>
          <w:p w14:paraId="0AF3E12C">
            <w:pPr>
              <w:rPr>
                <w:rFonts w:ascii="宋体" w:cs="宋体"/>
                <w:color w:val="auto"/>
                <w:sz w:val="22"/>
              </w:rPr>
            </w:pPr>
            <w:r>
              <w:rPr>
                <w:rFonts w:hint="eastAsia" w:ascii="宋体" w:cs="宋体"/>
                <w:color w:val="auto"/>
                <w:sz w:val="22"/>
              </w:rPr>
              <w:t>1.采购组织机构原则上采用电子评标，按照投标文件规定的时间通过“政府采购云平台”组织开标、开启投标文件，所有供应商均应当准时在线参加。供应商如不参加磋商大会的，视同认可磋商结果，事后不得对采购相关人员、磋商过程和磋商结果提出异议，同时供应商因未在线参加磋商而导致投标文件无法按时解密等一切后果由供应商自己承担。</w:t>
            </w:r>
          </w:p>
          <w:p w14:paraId="2CAFA26B">
            <w:pPr>
              <w:rPr>
                <w:rFonts w:ascii="宋体" w:cs="宋体"/>
                <w:color w:val="auto"/>
                <w:sz w:val="22"/>
              </w:rPr>
            </w:pPr>
            <w:r>
              <w:rPr>
                <w:rFonts w:hint="eastAsia" w:ascii="宋体" w:cs="宋体"/>
                <w:color w:val="auto"/>
                <w:sz w:val="22"/>
              </w:rPr>
              <w:t>2.若磋商供应商在规定时间内无法解密或解密失败的，其投标无效。</w:t>
            </w:r>
          </w:p>
          <w:p w14:paraId="58C1A4FE">
            <w:pPr>
              <w:rPr>
                <w:rFonts w:ascii="宋体" w:cs="宋体"/>
                <w:color w:val="auto"/>
                <w:sz w:val="22"/>
              </w:rPr>
            </w:pPr>
            <w:r>
              <w:rPr>
                <w:rFonts w:hint="eastAsia" w:ascii="宋体" w:cs="宋体"/>
                <w:color w:val="auto"/>
                <w:sz w:val="22"/>
              </w:rPr>
              <w:t>3.所有二次报价询标流程，均在线上完成，请各供应商务必不要离开电脑太久，并留意手机短信。（请提前检查“政采云”内，关于‘项目采购’的岗位权限是否已勾选上。如有问题，请致电400-881-7190）。</w:t>
            </w:r>
          </w:p>
          <w:p w14:paraId="6368F94F">
            <w:pPr>
              <w:rPr>
                <w:rFonts w:ascii="宋体" w:cs="宋体"/>
                <w:color w:val="auto"/>
                <w:sz w:val="22"/>
              </w:rPr>
            </w:pPr>
            <w:r>
              <w:rPr>
                <w:rFonts w:hint="eastAsia" w:ascii="宋体" w:cs="宋体"/>
                <w:color w:val="auto"/>
                <w:sz w:val="22"/>
              </w:rPr>
              <w:t>（二）电子招投标开标及评审程序</w:t>
            </w:r>
          </w:p>
          <w:p w14:paraId="7CEC9857">
            <w:pPr>
              <w:rPr>
                <w:rFonts w:ascii="宋体" w:cs="宋体"/>
                <w:color w:val="auto"/>
                <w:sz w:val="22"/>
              </w:rPr>
            </w:pPr>
            <w:r>
              <w:rPr>
                <w:rFonts w:hint="eastAsia" w:ascii="宋体" w:cs="宋体"/>
                <w:color w:val="auto"/>
                <w:sz w:val="22"/>
              </w:rPr>
              <w:t>1.开标会由采购代理机构主持，磋商响应截止时间后，供应商登录政采云平台，用“项目采购-开标评标”功能对电子投标文件进行在线解密，各供应商代表在收到解密通知后30分钟内自行完成“电子加密投标文件”的在线解密。</w:t>
            </w:r>
          </w:p>
          <w:p w14:paraId="4E9A2D7C">
            <w:pPr>
              <w:rPr>
                <w:rFonts w:ascii="宋体" w:cs="宋体"/>
                <w:color w:val="auto"/>
                <w:sz w:val="22"/>
              </w:rPr>
            </w:pPr>
            <w:r>
              <w:rPr>
                <w:rFonts w:hint="eastAsia" w:ascii="宋体" w:cs="宋体"/>
                <w:color w:val="auto"/>
                <w:sz w:val="22"/>
              </w:rPr>
              <w:t>2.投标文件解密结束，开启投标文件，对资格文件进行审查，并公布资格审查情况；</w:t>
            </w:r>
          </w:p>
          <w:p w14:paraId="3209A312">
            <w:pPr>
              <w:rPr>
                <w:rFonts w:ascii="宋体" w:cs="宋体"/>
                <w:color w:val="auto"/>
                <w:sz w:val="22"/>
              </w:rPr>
            </w:pPr>
            <w:r>
              <w:rPr>
                <w:rFonts w:hint="eastAsia" w:ascii="宋体" w:cs="宋体"/>
                <w:color w:val="auto"/>
                <w:sz w:val="22"/>
              </w:rPr>
              <w:t>3.评审小组就价格、服务等认为需要磋商的内容进行磋商，供应商逐家回答磋商小组的提问，响应人作出最终承诺和最终报价。</w:t>
            </w:r>
          </w:p>
          <w:p w14:paraId="1C0A37CC">
            <w:pPr>
              <w:rPr>
                <w:rFonts w:ascii="宋体" w:cs="宋体"/>
                <w:color w:val="auto"/>
                <w:sz w:val="22"/>
              </w:rPr>
            </w:pPr>
            <w:r>
              <w:rPr>
                <w:rFonts w:hint="eastAsia" w:ascii="宋体" w:cs="宋体"/>
                <w:color w:val="auto"/>
                <w:sz w:val="22"/>
              </w:rPr>
              <w:t>5.对商务技术文件进行评审；</w:t>
            </w:r>
          </w:p>
          <w:p w14:paraId="7E11A39C">
            <w:pPr>
              <w:rPr>
                <w:rFonts w:ascii="宋体" w:cs="宋体"/>
                <w:color w:val="auto"/>
                <w:sz w:val="22"/>
              </w:rPr>
            </w:pPr>
            <w:r>
              <w:rPr>
                <w:rFonts w:hint="eastAsia" w:ascii="宋体" w:cs="宋体"/>
                <w:color w:val="auto"/>
                <w:sz w:val="22"/>
              </w:rPr>
              <w:t>6.对报价文件进行评审；</w:t>
            </w:r>
          </w:p>
          <w:p w14:paraId="7C84534F">
            <w:pPr>
              <w:rPr>
                <w:rFonts w:ascii="宋体" w:cs="宋体"/>
                <w:color w:val="auto"/>
                <w:sz w:val="22"/>
              </w:rPr>
            </w:pPr>
            <w:r>
              <w:rPr>
                <w:rFonts w:hint="eastAsia" w:ascii="宋体" w:cs="宋体"/>
                <w:color w:val="auto"/>
                <w:sz w:val="22"/>
              </w:rPr>
              <w:t>7.公布评审结果。</w:t>
            </w:r>
          </w:p>
          <w:p w14:paraId="303E954C">
            <w:pPr>
              <w:rPr>
                <w:rFonts w:ascii="宋体" w:cs="宋体"/>
                <w:color w:val="auto"/>
                <w:sz w:val="22"/>
              </w:rPr>
            </w:pPr>
            <w:r>
              <w:rPr>
                <w:rFonts w:hint="eastAsia" w:ascii="宋体" w:cs="宋体"/>
                <w:color w:val="auto"/>
                <w:sz w:val="22"/>
              </w:rPr>
              <w:t>特别说明：政采云公司如对电子化开标及评审程序有调整的，按调整后的程序操作。</w:t>
            </w:r>
          </w:p>
        </w:tc>
      </w:tr>
      <w:tr w14:paraId="4C29045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630" w:hRule="atLeast"/>
          <w:jc w:val="center"/>
        </w:trPr>
        <w:tc>
          <w:tcPr>
            <w:tcW w:w="952" w:type="dxa"/>
            <w:tcBorders>
              <w:top w:val="single" w:color="auto" w:sz="4" w:space="0"/>
              <w:left w:val="single" w:color="auto" w:sz="12" w:space="0"/>
              <w:right w:val="single" w:color="auto" w:sz="4" w:space="0"/>
            </w:tcBorders>
            <w:vAlign w:val="center"/>
          </w:tcPr>
          <w:p w14:paraId="5B9ABFD9">
            <w:pPr>
              <w:widowControl/>
              <w:numPr>
                <w:ilvl w:val="0"/>
                <w:numId w:val="5"/>
              </w:numPr>
              <w:tabs>
                <w:tab w:val="left" w:pos="420"/>
                <w:tab w:val="clear" w:pos="720"/>
              </w:tabs>
              <w:ind w:left="420" w:hanging="420"/>
              <w:jc w:val="right"/>
              <w:rPr>
                <w:rFonts w:ascii="宋体" w:cs="宋体"/>
                <w:color w:val="auto"/>
                <w:sz w:val="22"/>
              </w:rPr>
            </w:pPr>
          </w:p>
        </w:tc>
        <w:tc>
          <w:tcPr>
            <w:tcW w:w="1562" w:type="dxa"/>
            <w:tcBorders>
              <w:top w:val="single" w:color="auto" w:sz="4" w:space="0"/>
              <w:left w:val="single" w:color="auto" w:sz="4" w:space="0"/>
              <w:right w:val="single" w:color="auto" w:sz="4" w:space="0"/>
            </w:tcBorders>
            <w:vAlign w:val="center"/>
          </w:tcPr>
          <w:p w14:paraId="01FBD23C">
            <w:pPr>
              <w:jc w:val="center"/>
              <w:rPr>
                <w:rFonts w:ascii="宋体" w:cs="宋体"/>
                <w:color w:val="auto"/>
                <w:sz w:val="22"/>
              </w:rPr>
            </w:pPr>
            <w:r>
              <w:rPr>
                <w:rFonts w:hint="eastAsia" w:ascii="宋体" w:cs="宋体"/>
                <w:color w:val="auto"/>
                <w:sz w:val="22"/>
              </w:rPr>
              <w:t>评审小组的</w:t>
            </w:r>
          </w:p>
          <w:p w14:paraId="749F1944">
            <w:pPr>
              <w:jc w:val="center"/>
              <w:rPr>
                <w:rFonts w:ascii="宋体" w:cs="宋体"/>
                <w:color w:val="auto"/>
                <w:sz w:val="22"/>
              </w:rPr>
            </w:pPr>
            <w:r>
              <w:rPr>
                <w:rFonts w:hint="eastAsia" w:ascii="宋体" w:cs="宋体"/>
                <w:color w:val="auto"/>
                <w:sz w:val="22"/>
              </w:rPr>
              <w:t>组建</w:t>
            </w:r>
          </w:p>
        </w:tc>
        <w:tc>
          <w:tcPr>
            <w:tcW w:w="7657" w:type="dxa"/>
            <w:tcBorders>
              <w:top w:val="single" w:color="auto" w:sz="4" w:space="0"/>
              <w:left w:val="single" w:color="auto" w:sz="4" w:space="0"/>
              <w:right w:val="single" w:color="auto" w:sz="12" w:space="0"/>
            </w:tcBorders>
            <w:vAlign w:val="center"/>
          </w:tcPr>
          <w:p w14:paraId="271E1D54">
            <w:pPr>
              <w:rPr>
                <w:rFonts w:ascii="宋体" w:cs="宋体"/>
                <w:color w:val="auto"/>
                <w:sz w:val="22"/>
              </w:rPr>
            </w:pPr>
            <w:r>
              <w:rPr>
                <w:rFonts w:hint="eastAsia" w:ascii="宋体" w:cs="宋体"/>
                <w:color w:val="auto"/>
                <w:sz w:val="22"/>
              </w:rPr>
              <w:t>评审小组构成：由采购人代表以及有关技术、经济等方面的专家组成，成员为3人及以上单数，其中技术、经济类专家不得少于总人数的2/3；评标专家确定方式：依法组建。</w:t>
            </w:r>
          </w:p>
        </w:tc>
      </w:tr>
      <w:tr w14:paraId="43459B3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499" w:hRule="atLeast"/>
          <w:jc w:val="center"/>
        </w:trPr>
        <w:tc>
          <w:tcPr>
            <w:tcW w:w="952" w:type="dxa"/>
            <w:tcBorders>
              <w:top w:val="single" w:color="auto" w:sz="4" w:space="0"/>
              <w:left w:val="single" w:color="auto" w:sz="12" w:space="0"/>
              <w:right w:val="single" w:color="auto" w:sz="4" w:space="0"/>
            </w:tcBorders>
            <w:vAlign w:val="center"/>
          </w:tcPr>
          <w:p w14:paraId="3E1A8669">
            <w:pPr>
              <w:widowControl/>
              <w:numPr>
                <w:ilvl w:val="0"/>
                <w:numId w:val="5"/>
              </w:numPr>
              <w:tabs>
                <w:tab w:val="left" w:pos="420"/>
                <w:tab w:val="clear" w:pos="720"/>
              </w:tabs>
              <w:ind w:left="420" w:hanging="420"/>
              <w:jc w:val="right"/>
              <w:rPr>
                <w:rFonts w:ascii="宋体" w:cs="宋体"/>
                <w:color w:val="auto"/>
                <w:sz w:val="22"/>
              </w:rPr>
            </w:pPr>
          </w:p>
        </w:tc>
        <w:tc>
          <w:tcPr>
            <w:tcW w:w="1562" w:type="dxa"/>
            <w:tcBorders>
              <w:top w:val="single" w:color="auto" w:sz="4" w:space="0"/>
              <w:left w:val="single" w:color="auto" w:sz="4" w:space="0"/>
              <w:right w:val="single" w:color="auto" w:sz="4" w:space="0"/>
            </w:tcBorders>
            <w:vAlign w:val="center"/>
          </w:tcPr>
          <w:p w14:paraId="5852594E">
            <w:pPr>
              <w:adjustRightInd w:val="0"/>
              <w:jc w:val="center"/>
              <w:rPr>
                <w:rFonts w:ascii="宋体"/>
                <w:color w:val="auto"/>
                <w:sz w:val="22"/>
              </w:rPr>
            </w:pPr>
            <w:r>
              <w:rPr>
                <w:rFonts w:hint="eastAsia" w:ascii="宋体"/>
                <w:color w:val="auto"/>
                <w:sz w:val="22"/>
              </w:rPr>
              <w:t>采购</w:t>
            </w:r>
          </w:p>
          <w:p w14:paraId="12C9ECC7">
            <w:pPr>
              <w:adjustRightInd w:val="0"/>
              <w:jc w:val="center"/>
              <w:rPr>
                <w:rFonts w:ascii="宋体" w:cs="宋体"/>
                <w:color w:val="auto"/>
                <w:sz w:val="22"/>
              </w:rPr>
            </w:pPr>
            <w:r>
              <w:rPr>
                <w:rFonts w:hint="eastAsia" w:ascii="宋体"/>
                <w:color w:val="auto"/>
                <w:sz w:val="22"/>
              </w:rPr>
              <w:t>扶持政策</w:t>
            </w:r>
          </w:p>
        </w:tc>
        <w:tc>
          <w:tcPr>
            <w:tcW w:w="7657" w:type="dxa"/>
            <w:tcBorders>
              <w:top w:val="single" w:color="auto" w:sz="4" w:space="0"/>
              <w:left w:val="single" w:color="auto" w:sz="4" w:space="0"/>
              <w:right w:val="single" w:color="auto" w:sz="12" w:space="0"/>
            </w:tcBorders>
            <w:vAlign w:val="center"/>
          </w:tcPr>
          <w:p w14:paraId="08273240">
            <w:pPr>
              <w:rPr>
                <w:rFonts w:hint="eastAsia" w:ascii="宋体" w:hAnsi="Times New Roman" w:eastAsia="宋体" w:cs="宋体"/>
                <w:color w:val="auto"/>
                <w:sz w:val="22"/>
              </w:rPr>
            </w:pPr>
            <w:r>
              <w:rPr>
                <w:rFonts w:hint="eastAsia" w:ascii="宋体" w:hAnsi="Times New Roman" w:eastAsia="宋体" w:cs="宋体"/>
                <w:color w:val="auto"/>
                <w:sz w:val="22"/>
              </w:rPr>
              <w:t>1、对符合财政扶持政策的小微企业（或监狱企业、或残疾人福利性单位）给予评标价格折扣。供应商企业属于以上多种性质的，不重复享受扶持政策。</w:t>
            </w:r>
          </w:p>
          <w:p w14:paraId="7DFA3139">
            <w:pPr>
              <w:rPr>
                <w:rFonts w:hint="default" w:ascii="宋体" w:eastAsia="宋体" w:cs="宋体"/>
                <w:color w:val="auto"/>
                <w:sz w:val="22"/>
                <w:lang w:val="en-US" w:eastAsia="zh-CN"/>
              </w:rPr>
            </w:pPr>
            <w:r>
              <w:rPr>
                <w:rFonts w:hint="eastAsia" w:ascii="宋体" w:hAnsi="Times New Roman" w:eastAsia="宋体" w:cs="宋体"/>
                <w:color w:val="auto"/>
                <w:sz w:val="22"/>
              </w:rPr>
              <w:t>2、对节能、环保产品优先采购。</w:t>
            </w:r>
          </w:p>
        </w:tc>
      </w:tr>
      <w:tr w14:paraId="693314B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tcBorders>
              <w:top w:val="single" w:color="auto" w:sz="4" w:space="0"/>
              <w:left w:val="single" w:color="auto" w:sz="12" w:space="0"/>
              <w:right w:val="single" w:color="auto" w:sz="4" w:space="0"/>
            </w:tcBorders>
            <w:vAlign w:val="center"/>
          </w:tcPr>
          <w:p w14:paraId="2A71F263">
            <w:pPr>
              <w:widowControl/>
              <w:numPr>
                <w:ilvl w:val="0"/>
                <w:numId w:val="5"/>
              </w:numPr>
              <w:tabs>
                <w:tab w:val="left" w:pos="420"/>
                <w:tab w:val="clear" w:pos="720"/>
              </w:tabs>
              <w:ind w:left="420" w:hanging="420"/>
              <w:jc w:val="right"/>
              <w:rPr>
                <w:rFonts w:ascii="宋体" w:cs="宋体"/>
                <w:color w:val="auto"/>
                <w:sz w:val="22"/>
              </w:rPr>
            </w:pPr>
          </w:p>
        </w:tc>
        <w:tc>
          <w:tcPr>
            <w:tcW w:w="1562" w:type="dxa"/>
            <w:tcBorders>
              <w:top w:val="single" w:color="auto" w:sz="4" w:space="0"/>
              <w:left w:val="single" w:color="auto" w:sz="4" w:space="0"/>
              <w:right w:val="single" w:color="auto" w:sz="4" w:space="0"/>
            </w:tcBorders>
            <w:vAlign w:val="center"/>
          </w:tcPr>
          <w:p w14:paraId="0674A2DB">
            <w:pPr>
              <w:rPr>
                <w:rFonts w:ascii="宋体" w:cs="宋体"/>
                <w:color w:val="auto"/>
                <w:sz w:val="22"/>
              </w:rPr>
            </w:pPr>
            <w:r>
              <w:rPr>
                <w:rFonts w:hint="eastAsia" w:ascii="宋体" w:cs="宋体"/>
                <w:color w:val="auto"/>
                <w:sz w:val="22"/>
              </w:rPr>
              <w:t>供应商信用查询</w:t>
            </w:r>
          </w:p>
        </w:tc>
        <w:tc>
          <w:tcPr>
            <w:tcW w:w="7657" w:type="dxa"/>
            <w:tcBorders>
              <w:top w:val="single" w:color="auto" w:sz="4" w:space="0"/>
              <w:left w:val="single" w:color="auto" w:sz="4" w:space="0"/>
              <w:right w:val="single" w:color="auto" w:sz="12" w:space="0"/>
            </w:tcBorders>
            <w:vAlign w:val="center"/>
          </w:tcPr>
          <w:p w14:paraId="02D22CF1">
            <w:pPr>
              <w:wordWrap w:val="0"/>
              <w:rPr>
                <w:rFonts w:ascii="宋体" w:cs="宋体"/>
                <w:color w:val="auto"/>
                <w:sz w:val="22"/>
              </w:rPr>
            </w:pPr>
            <w:r>
              <w:rPr>
                <w:rFonts w:hint="eastAsia" w:ascii="宋体" w:cs="宋体"/>
                <w:color w:val="auto"/>
                <w:sz w:val="22"/>
              </w:rPr>
              <w:t>1、投标供应商信用信息查询的查询渠道：“信用中国”(</w:t>
            </w:r>
            <w:r>
              <w:rPr>
                <w:color w:val="auto"/>
              </w:rPr>
              <w:fldChar w:fldCharType="begin"/>
            </w:r>
            <w:r>
              <w:rPr>
                <w:color w:val="auto"/>
              </w:rPr>
              <w:instrText xml:space="preserve"> HYPERLINK "http://www.creditchina.gov.cn" </w:instrText>
            </w:r>
            <w:r>
              <w:rPr>
                <w:color w:val="auto"/>
              </w:rPr>
              <w:fldChar w:fldCharType="separate"/>
            </w:r>
            <w:r>
              <w:rPr>
                <w:rFonts w:hint="eastAsia" w:ascii="宋体" w:cs="宋体"/>
                <w:color w:val="auto"/>
                <w:sz w:val="22"/>
              </w:rPr>
              <w:t>www.creditchina.gov.cn</w:t>
            </w:r>
            <w:r>
              <w:rPr>
                <w:rFonts w:hint="eastAsia" w:ascii="宋体" w:cs="宋体"/>
                <w:color w:val="auto"/>
                <w:sz w:val="22"/>
              </w:rPr>
              <w:fldChar w:fldCharType="end"/>
            </w:r>
            <w:r>
              <w:rPr>
                <w:rFonts w:hint="eastAsia" w:ascii="宋体" w:cs="宋体"/>
                <w:color w:val="auto"/>
                <w:sz w:val="22"/>
              </w:rPr>
              <w:t>)；“中国政府采购网”（http://www.ccgp.gov.cn/）；</w:t>
            </w:r>
          </w:p>
          <w:p w14:paraId="6AA6FDD4">
            <w:pPr>
              <w:rPr>
                <w:rFonts w:ascii="宋体" w:cs="宋体"/>
                <w:color w:val="auto"/>
                <w:sz w:val="22"/>
              </w:rPr>
            </w:pPr>
            <w:r>
              <w:rPr>
                <w:rFonts w:hint="eastAsia" w:ascii="宋体" w:cs="宋体"/>
                <w:color w:val="auto"/>
                <w:sz w:val="22"/>
              </w:rPr>
              <w:t>2、投标供应商信用信息查询截止时点：本项目投标截止时间前。</w:t>
            </w:r>
          </w:p>
          <w:p w14:paraId="45217542">
            <w:pPr>
              <w:rPr>
                <w:rFonts w:ascii="宋体" w:cs="宋体"/>
                <w:color w:val="auto"/>
                <w:sz w:val="22"/>
              </w:rPr>
            </w:pPr>
            <w:r>
              <w:rPr>
                <w:rFonts w:hint="eastAsia" w:ascii="宋体" w:cs="宋体"/>
                <w:color w:val="auto"/>
                <w:sz w:val="22"/>
              </w:rPr>
              <w:t>3、投标供应商信用信息查询记录和证据留存的具体方式：网页截图打印；</w:t>
            </w:r>
          </w:p>
          <w:p w14:paraId="1A0D1248">
            <w:pPr>
              <w:rPr>
                <w:rFonts w:ascii="宋体" w:cs="宋体"/>
                <w:color w:val="auto"/>
                <w:sz w:val="22"/>
              </w:rPr>
            </w:pPr>
            <w:r>
              <w:rPr>
                <w:rFonts w:hint="eastAsia" w:ascii="宋体" w:cs="宋体"/>
                <w:color w:val="auto"/>
                <w:sz w:val="22"/>
              </w:rPr>
              <w:t>4、信用信息的使用规则：信用中国”被列入失信被执行人名单、重大税收违法案件当事人名单的供应商，或“中国政府采购网”具有严重违法失信行为信息记录的供应商，其投标做无效投标处理；</w:t>
            </w:r>
          </w:p>
        </w:tc>
      </w:tr>
      <w:tr w14:paraId="4FFAF9C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1368" w:hRule="atLeast"/>
          <w:jc w:val="center"/>
        </w:trPr>
        <w:tc>
          <w:tcPr>
            <w:tcW w:w="952" w:type="dxa"/>
            <w:tcBorders>
              <w:top w:val="single" w:color="auto" w:sz="4" w:space="0"/>
              <w:left w:val="single" w:color="auto" w:sz="12" w:space="0"/>
              <w:right w:val="single" w:color="auto" w:sz="4" w:space="0"/>
            </w:tcBorders>
            <w:vAlign w:val="center"/>
          </w:tcPr>
          <w:p w14:paraId="5633A3DE">
            <w:pPr>
              <w:widowControl/>
              <w:numPr>
                <w:ilvl w:val="0"/>
                <w:numId w:val="5"/>
              </w:numPr>
              <w:tabs>
                <w:tab w:val="left" w:pos="420"/>
                <w:tab w:val="clear" w:pos="720"/>
              </w:tabs>
              <w:ind w:left="420" w:hanging="420"/>
              <w:jc w:val="right"/>
              <w:rPr>
                <w:rFonts w:ascii="宋体" w:cs="宋体"/>
                <w:color w:val="auto"/>
                <w:sz w:val="22"/>
              </w:rPr>
            </w:pPr>
          </w:p>
        </w:tc>
        <w:tc>
          <w:tcPr>
            <w:tcW w:w="1562" w:type="dxa"/>
            <w:tcBorders>
              <w:top w:val="single" w:color="auto" w:sz="4" w:space="0"/>
              <w:left w:val="single" w:color="auto" w:sz="4" w:space="0"/>
              <w:right w:val="single" w:color="auto" w:sz="4" w:space="0"/>
            </w:tcBorders>
            <w:vAlign w:val="center"/>
          </w:tcPr>
          <w:p w14:paraId="5A33D548">
            <w:pPr>
              <w:rPr>
                <w:rFonts w:ascii="宋体" w:cs="宋体"/>
                <w:color w:val="auto"/>
                <w:sz w:val="22"/>
              </w:rPr>
            </w:pPr>
            <w:r>
              <w:rPr>
                <w:rFonts w:hint="eastAsia" w:ascii="宋体" w:cs="宋体"/>
                <w:color w:val="auto"/>
                <w:sz w:val="22"/>
              </w:rPr>
              <w:t>合同备案</w:t>
            </w:r>
          </w:p>
        </w:tc>
        <w:tc>
          <w:tcPr>
            <w:tcW w:w="7657" w:type="dxa"/>
            <w:tcBorders>
              <w:top w:val="single" w:color="auto" w:sz="4" w:space="0"/>
              <w:left w:val="single" w:color="auto" w:sz="4" w:space="0"/>
              <w:right w:val="single" w:color="auto" w:sz="12" w:space="0"/>
            </w:tcBorders>
            <w:vAlign w:val="center"/>
          </w:tcPr>
          <w:p w14:paraId="3CAB2AFD">
            <w:pPr>
              <w:rPr>
                <w:rFonts w:ascii="宋体" w:cs="宋体"/>
                <w:color w:val="auto"/>
                <w:sz w:val="22"/>
              </w:rPr>
            </w:pPr>
            <w:r>
              <w:rPr>
                <w:rFonts w:hint="eastAsia" w:ascii="宋体" w:cs="宋体"/>
                <w:color w:val="auto"/>
                <w:sz w:val="22"/>
              </w:rPr>
              <w:t>1.中标（成交）供应商须在发出中标（成交）通知书之日起30日历天内与</w:t>
            </w:r>
          </w:p>
          <w:p w14:paraId="55C57CBF">
            <w:pPr>
              <w:rPr>
                <w:rFonts w:ascii="宋体" w:cs="宋体"/>
                <w:color w:val="auto"/>
                <w:sz w:val="22"/>
              </w:rPr>
            </w:pPr>
            <w:r>
              <w:rPr>
                <w:rFonts w:hint="eastAsia" w:ascii="宋体" w:cs="宋体"/>
                <w:color w:val="auto"/>
                <w:sz w:val="22"/>
              </w:rPr>
              <w:t>采购人签订合同。</w:t>
            </w:r>
          </w:p>
          <w:p w14:paraId="0A51CF50">
            <w:pPr>
              <w:rPr>
                <w:rFonts w:ascii="宋体" w:cs="宋体"/>
                <w:color w:val="auto"/>
                <w:sz w:val="22"/>
              </w:rPr>
            </w:pPr>
            <w:r>
              <w:rPr>
                <w:rFonts w:hint="eastAsia" w:ascii="宋体" w:cs="宋体"/>
                <w:color w:val="auto"/>
                <w:sz w:val="22"/>
              </w:rPr>
              <w:t>2.中标（成交）供应商与采购人签订合同后，应在3个工作日内将合同原件交招标代理机构备案。</w:t>
            </w:r>
          </w:p>
          <w:p w14:paraId="695DC620">
            <w:pPr>
              <w:wordWrap w:val="0"/>
              <w:rPr>
                <w:rFonts w:ascii="宋体" w:cs="宋体"/>
                <w:color w:val="auto"/>
                <w:sz w:val="22"/>
              </w:rPr>
            </w:pPr>
            <w:r>
              <w:rPr>
                <w:rFonts w:hint="eastAsia" w:ascii="宋体" w:cs="宋体"/>
                <w:color w:val="auto"/>
                <w:sz w:val="22"/>
              </w:rPr>
              <w:t>3.本项目政府采购合同按规定在</w:t>
            </w:r>
            <w:r>
              <w:rPr>
                <w:rFonts w:hint="eastAsia" w:ascii="宋体" w:cs="宋体"/>
                <w:color w:val="auto"/>
                <w:sz w:val="22"/>
                <w:lang w:eastAsia="zh-CN"/>
              </w:rPr>
              <w:t>浙江金穗工程项目管理有限公司</w:t>
            </w:r>
            <w:r>
              <w:rPr>
                <w:rFonts w:hint="eastAsia" w:ascii="宋体" w:cs="宋体"/>
                <w:color w:val="auto"/>
                <w:sz w:val="22"/>
              </w:rPr>
              <w:t>网站（</w:t>
            </w:r>
            <w:r>
              <w:rPr>
                <w:rFonts w:ascii="宋体" w:cs="宋体"/>
                <w:color w:val="auto"/>
                <w:sz w:val="22"/>
              </w:rPr>
              <w:t>http://122.228.219.161/TPFront/</w:t>
            </w:r>
            <w:r>
              <w:rPr>
                <w:rFonts w:hint="eastAsia" w:ascii="宋体" w:cs="宋体"/>
                <w:color w:val="auto"/>
                <w:sz w:val="22"/>
              </w:rPr>
              <w:t>）、浙江政府采购网（http://www.zjzfcg.gov.cn）予以公告。</w:t>
            </w:r>
          </w:p>
        </w:tc>
      </w:tr>
      <w:tr w14:paraId="27AAFAE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right w:val="single" w:color="auto" w:sz="4" w:space="0"/>
            </w:tcBorders>
            <w:vAlign w:val="center"/>
          </w:tcPr>
          <w:p w14:paraId="4C0D3C7A">
            <w:pPr>
              <w:widowControl/>
              <w:numPr>
                <w:ilvl w:val="0"/>
                <w:numId w:val="5"/>
              </w:numPr>
              <w:tabs>
                <w:tab w:val="left" w:pos="420"/>
                <w:tab w:val="clear" w:pos="720"/>
              </w:tabs>
              <w:ind w:left="420" w:hanging="420"/>
              <w:jc w:val="right"/>
              <w:rPr>
                <w:rFonts w:ascii="宋体" w:cs="宋体"/>
                <w:color w:val="auto"/>
                <w:sz w:val="22"/>
              </w:rPr>
            </w:pPr>
          </w:p>
        </w:tc>
        <w:tc>
          <w:tcPr>
            <w:tcW w:w="1562" w:type="dxa"/>
            <w:tcBorders>
              <w:top w:val="single" w:color="auto" w:sz="4" w:space="0"/>
              <w:left w:val="single" w:color="auto" w:sz="4" w:space="0"/>
              <w:right w:val="single" w:color="auto" w:sz="4" w:space="0"/>
            </w:tcBorders>
            <w:vAlign w:val="center"/>
          </w:tcPr>
          <w:p w14:paraId="0DE40362">
            <w:pPr>
              <w:jc w:val="center"/>
              <w:rPr>
                <w:rFonts w:ascii="宋体" w:cs="宋体"/>
                <w:color w:val="auto"/>
                <w:sz w:val="22"/>
              </w:rPr>
            </w:pPr>
            <w:r>
              <w:rPr>
                <w:rFonts w:hint="eastAsia" w:ascii="宋体" w:cs="宋体"/>
                <w:color w:val="auto"/>
                <w:sz w:val="22"/>
              </w:rPr>
              <w:t>合同履约管理</w:t>
            </w:r>
          </w:p>
        </w:tc>
        <w:tc>
          <w:tcPr>
            <w:tcW w:w="7657" w:type="dxa"/>
            <w:tcBorders>
              <w:top w:val="single" w:color="auto" w:sz="4" w:space="0"/>
              <w:left w:val="single" w:color="auto" w:sz="4" w:space="0"/>
              <w:right w:val="single" w:color="auto" w:sz="12" w:space="0"/>
            </w:tcBorders>
            <w:vAlign w:val="center"/>
          </w:tcPr>
          <w:p w14:paraId="610A2F74">
            <w:pPr>
              <w:rPr>
                <w:rFonts w:ascii="宋体" w:cs="宋体"/>
                <w:color w:val="auto"/>
                <w:sz w:val="22"/>
              </w:rPr>
            </w:pPr>
            <w:r>
              <w:rPr>
                <w:rFonts w:hint="eastAsia" w:ascii="宋体" w:cs="宋体"/>
                <w:color w:val="auto"/>
                <w:sz w:val="22"/>
              </w:rPr>
              <w:t>合同签订后，采购人依法加强对合同履约进行管理，并在成交单位供货、项目验收等重要关节，如实填写《合同验收报告》（表附合同条款中），并及时向同级财政部门报告验收过程中遇到的问题。</w:t>
            </w:r>
          </w:p>
        </w:tc>
      </w:tr>
      <w:tr w14:paraId="10361F4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bottom w:val="single" w:color="auto" w:sz="4" w:space="0"/>
              <w:right w:val="single" w:color="auto" w:sz="4" w:space="0"/>
            </w:tcBorders>
            <w:vAlign w:val="center"/>
          </w:tcPr>
          <w:p w14:paraId="5FB8FAA2">
            <w:pPr>
              <w:widowControl/>
              <w:numPr>
                <w:ilvl w:val="0"/>
                <w:numId w:val="5"/>
              </w:numPr>
              <w:tabs>
                <w:tab w:val="left" w:pos="420"/>
                <w:tab w:val="clear" w:pos="720"/>
              </w:tabs>
              <w:ind w:left="420" w:hanging="420"/>
              <w:jc w:val="right"/>
              <w:rPr>
                <w:rFonts w:ascii="宋体" w:cs="宋体"/>
                <w:color w:val="auto"/>
                <w:sz w:val="22"/>
              </w:rPr>
            </w:pPr>
          </w:p>
        </w:tc>
        <w:tc>
          <w:tcPr>
            <w:tcW w:w="1562" w:type="dxa"/>
            <w:tcBorders>
              <w:top w:val="single" w:color="auto" w:sz="4" w:space="0"/>
              <w:left w:val="single" w:color="auto" w:sz="4" w:space="0"/>
              <w:bottom w:val="single" w:color="auto" w:sz="4" w:space="0"/>
              <w:right w:val="single" w:color="auto" w:sz="4" w:space="0"/>
            </w:tcBorders>
            <w:vAlign w:val="center"/>
          </w:tcPr>
          <w:p w14:paraId="378FA1FD">
            <w:pPr>
              <w:jc w:val="center"/>
              <w:rPr>
                <w:rFonts w:ascii="宋体" w:cs="宋体"/>
                <w:color w:val="auto"/>
                <w:sz w:val="22"/>
              </w:rPr>
            </w:pPr>
            <w:r>
              <w:rPr>
                <w:rFonts w:hint="eastAsia" w:ascii="宋体" w:cs="宋体"/>
                <w:color w:val="auto"/>
                <w:sz w:val="22"/>
              </w:rPr>
              <w:t>免责声明</w:t>
            </w:r>
          </w:p>
        </w:tc>
        <w:tc>
          <w:tcPr>
            <w:tcW w:w="7657" w:type="dxa"/>
            <w:tcBorders>
              <w:top w:val="single" w:color="auto" w:sz="4" w:space="0"/>
              <w:left w:val="single" w:color="auto" w:sz="4" w:space="0"/>
              <w:bottom w:val="single" w:color="auto" w:sz="4" w:space="0"/>
              <w:right w:val="single" w:color="auto" w:sz="12" w:space="0"/>
            </w:tcBorders>
            <w:vAlign w:val="center"/>
          </w:tcPr>
          <w:p w14:paraId="7C6CC798">
            <w:pPr>
              <w:rPr>
                <w:rFonts w:ascii="宋体" w:cs="宋体"/>
                <w:color w:val="auto"/>
                <w:sz w:val="22"/>
              </w:rPr>
            </w:pPr>
            <w:r>
              <w:rPr>
                <w:rFonts w:hint="eastAsia" w:ascii="宋体" w:cs="宋体"/>
                <w:color w:val="auto"/>
                <w:sz w:val="22"/>
              </w:rPr>
              <w:t>1、投标供应商自行承担投标过程中产生的费用。无论何种因素导致采购项目延期开标、废标（流标）、投标供应商未成交、项目终止采购的，采购人与代理机构均不承担供应商投标费用。</w:t>
            </w:r>
          </w:p>
          <w:p w14:paraId="6B149815">
            <w:pPr>
              <w:rPr>
                <w:rFonts w:ascii="宋体" w:cs="宋体"/>
                <w:color w:val="auto"/>
                <w:sz w:val="22"/>
              </w:rPr>
            </w:pPr>
            <w:r>
              <w:rPr>
                <w:rFonts w:hint="eastAsia" w:ascii="宋体" w:cs="宋体"/>
                <w:color w:val="auto"/>
                <w:sz w:val="22"/>
              </w:rPr>
              <w:t>2、投标供应商在投标、合同履行过程中必须做好安全保障工作，不因项目实施而危及自身及第三方人员、财产安全。若发生任何安全事故，由中标（成交）供应商自行承担一切责任并赔偿损失。</w:t>
            </w:r>
          </w:p>
        </w:tc>
      </w:tr>
      <w:tr w14:paraId="65B5573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right w:val="single" w:color="auto" w:sz="4" w:space="0"/>
            </w:tcBorders>
            <w:vAlign w:val="center"/>
          </w:tcPr>
          <w:p w14:paraId="4DFE0EBF">
            <w:pPr>
              <w:widowControl/>
              <w:numPr>
                <w:ilvl w:val="0"/>
                <w:numId w:val="5"/>
              </w:numPr>
              <w:tabs>
                <w:tab w:val="left" w:pos="420"/>
                <w:tab w:val="clear" w:pos="720"/>
              </w:tabs>
              <w:ind w:left="420" w:hanging="420"/>
              <w:jc w:val="right"/>
              <w:rPr>
                <w:rFonts w:ascii="宋体" w:cs="宋体"/>
                <w:color w:val="auto"/>
                <w:sz w:val="22"/>
              </w:rPr>
            </w:pPr>
            <w:bookmarkStart w:id="3" w:name="_Toc758_WPSOffice_Level1"/>
            <w:bookmarkStart w:id="4" w:name="_Toc25"/>
            <w:bookmarkStart w:id="5" w:name="_Toc5493_WPSOffice_Level1"/>
          </w:p>
        </w:tc>
        <w:tc>
          <w:tcPr>
            <w:tcW w:w="1562" w:type="dxa"/>
            <w:tcBorders>
              <w:top w:val="single" w:color="auto" w:sz="4" w:space="0"/>
              <w:left w:val="single" w:color="auto" w:sz="4" w:space="0"/>
              <w:right w:val="single" w:color="auto" w:sz="4" w:space="0"/>
            </w:tcBorders>
            <w:vAlign w:val="center"/>
          </w:tcPr>
          <w:p w14:paraId="77F11E54">
            <w:pPr>
              <w:jc w:val="center"/>
              <w:rPr>
                <w:rFonts w:hint="eastAsia" w:ascii="宋体" w:eastAsia="宋体" w:cs="宋体"/>
                <w:color w:val="auto"/>
                <w:sz w:val="22"/>
                <w:lang w:eastAsia="zh-CN"/>
              </w:rPr>
            </w:pPr>
            <w:r>
              <w:rPr>
                <w:rFonts w:hint="eastAsia" w:ascii="宋体" w:cs="宋体"/>
                <w:color w:val="auto"/>
                <w:sz w:val="22"/>
                <w:lang w:eastAsia="zh-CN"/>
              </w:rPr>
              <w:t>其他</w:t>
            </w:r>
          </w:p>
        </w:tc>
        <w:tc>
          <w:tcPr>
            <w:tcW w:w="7657" w:type="dxa"/>
            <w:tcBorders>
              <w:top w:val="single" w:color="auto" w:sz="4" w:space="0"/>
              <w:left w:val="single" w:color="auto" w:sz="4" w:space="0"/>
              <w:right w:val="single" w:color="auto" w:sz="12" w:space="0"/>
            </w:tcBorders>
            <w:vAlign w:val="center"/>
          </w:tcPr>
          <w:p w14:paraId="69754A30">
            <w:pPr>
              <w:rPr>
                <w:rFonts w:hint="eastAsia" w:ascii="宋体" w:cs="宋体"/>
                <w:color w:val="auto"/>
                <w:sz w:val="22"/>
              </w:rPr>
            </w:pPr>
            <w:r>
              <w:rPr>
                <w:rFonts w:hint="eastAsia" w:ascii="宋体" w:hAnsi="宋体" w:cs="宋体"/>
                <w:color w:val="auto"/>
                <w:sz w:val="22"/>
              </w:rPr>
              <w:t>招标代理费向中标（成交）供应商收取，服务费以中标（成交）价计算，按照《国家计委关于印发&lt;招标代理服务收费管理暂行办法&gt;的通知》（计价格[2002]1980号）货物类标准收取</w:t>
            </w:r>
            <w:r>
              <w:rPr>
                <w:rFonts w:hint="eastAsia" w:ascii="宋体" w:hAnsi="宋体" w:cs="宋体"/>
                <w:color w:val="auto"/>
                <w:sz w:val="22"/>
                <w:lang w:eastAsia="zh-CN"/>
              </w:rPr>
              <w:t>，</w:t>
            </w:r>
            <w:r>
              <w:rPr>
                <w:rFonts w:hint="eastAsia" w:ascii="宋体" w:hAnsi="Calibri" w:eastAsia="宋体"/>
                <w:b w:val="0"/>
                <w:color w:val="auto"/>
                <w:kern w:val="2"/>
                <w:sz w:val="22"/>
                <w:szCs w:val="22"/>
                <w:highlight w:val="none"/>
                <w:lang w:eastAsia="zh-CN"/>
              </w:rPr>
              <w:t>不足</w:t>
            </w:r>
            <w:r>
              <w:rPr>
                <w:rFonts w:hint="eastAsia" w:ascii="宋体" w:hAnsi="Calibri" w:eastAsia="宋体"/>
                <w:b w:val="0"/>
                <w:color w:val="auto"/>
                <w:kern w:val="2"/>
                <w:sz w:val="22"/>
                <w:szCs w:val="22"/>
                <w:highlight w:val="none"/>
                <w:lang w:val="en-US" w:eastAsia="zh-CN"/>
              </w:rPr>
              <w:t>7500按7500收取</w:t>
            </w:r>
            <w:r>
              <w:rPr>
                <w:rFonts w:hint="eastAsia" w:ascii="宋体" w:hAnsi="Calibri" w:eastAsia="宋体"/>
                <w:b w:val="0"/>
                <w:color w:val="auto"/>
                <w:kern w:val="2"/>
                <w:sz w:val="22"/>
                <w:szCs w:val="22"/>
                <w:highlight w:val="none"/>
              </w:rPr>
              <w:t>。</w:t>
            </w:r>
          </w:p>
        </w:tc>
      </w:tr>
    </w:tbl>
    <w:p w14:paraId="61E48DE2">
      <w:pPr>
        <w:rPr>
          <w:rFonts w:hint="eastAsia" w:ascii="宋体" w:cs="宋体"/>
          <w:b/>
          <w:color w:val="auto"/>
          <w:sz w:val="32"/>
          <w:szCs w:val="32"/>
        </w:rPr>
      </w:pPr>
      <w:r>
        <w:rPr>
          <w:rFonts w:hint="eastAsia" w:ascii="宋体" w:cs="宋体"/>
          <w:b/>
          <w:color w:val="auto"/>
          <w:sz w:val="32"/>
          <w:szCs w:val="32"/>
        </w:rPr>
        <w:br w:type="page"/>
      </w:r>
    </w:p>
    <w:p w14:paraId="78BE5A26">
      <w:pPr>
        <w:autoSpaceDE w:val="0"/>
        <w:autoSpaceDN w:val="0"/>
        <w:adjustRightInd w:val="0"/>
        <w:snapToGrid w:val="0"/>
        <w:spacing w:line="400" w:lineRule="exact"/>
        <w:jc w:val="center"/>
        <w:rPr>
          <w:rFonts w:ascii="宋体"/>
          <w:b/>
          <w:bCs/>
          <w:color w:val="auto"/>
          <w:sz w:val="22"/>
        </w:rPr>
      </w:pPr>
      <w:r>
        <w:rPr>
          <w:rFonts w:hint="eastAsia" w:ascii="宋体" w:cs="宋体"/>
          <w:b/>
          <w:color w:val="auto"/>
          <w:sz w:val="32"/>
          <w:szCs w:val="32"/>
        </w:rPr>
        <w:t>第二部分、</w:t>
      </w:r>
      <w:r>
        <w:rPr>
          <w:rFonts w:hint="eastAsia" w:ascii="宋体" w:cs="宋体"/>
          <w:b/>
          <w:color w:val="auto"/>
          <w:sz w:val="32"/>
          <w:szCs w:val="32"/>
          <w:lang w:val="zh-CN"/>
        </w:rPr>
        <w:t>采购内容及要求</w:t>
      </w:r>
      <w:bookmarkEnd w:id="3"/>
      <w:bookmarkStart w:id="6" w:name="_Toc6035_WPSOffice_Level2"/>
      <w:bookmarkStart w:id="7" w:name="_Toc157410886"/>
      <w:bookmarkStart w:id="8" w:name="_Toc384115605"/>
    </w:p>
    <w:bookmarkEnd w:id="6"/>
    <w:bookmarkEnd w:id="7"/>
    <w:bookmarkEnd w:id="8"/>
    <w:p w14:paraId="2C46417C">
      <w:pPr>
        <w:snapToGrid w:val="0"/>
        <w:spacing w:line="380" w:lineRule="exact"/>
        <w:ind w:left="443" w:leftChars="208"/>
        <w:rPr>
          <w:rFonts w:ascii="宋体" w:hAnsi="宋体" w:cs="宋体"/>
          <w:b/>
          <w:bCs/>
          <w:color w:val="auto"/>
          <w:sz w:val="22"/>
        </w:rPr>
      </w:pPr>
      <w:r>
        <w:rPr>
          <w:rFonts w:hint="eastAsia" w:ascii="宋体" w:hAnsi="宋体" w:cs="宋体"/>
          <w:b/>
          <w:bCs/>
          <w:color w:val="auto"/>
          <w:sz w:val="22"/>
        </w:rPr>
        <w:t>一、采购总说明</w:t>
      </w:r>
    </w:p>
    <w:p w14:paraId="7A08F40D">
      <w:pPr>
        <w:widowControl/>
        <w:autoSpaceDE w:val="0"/>
        <w:autoSpaceDN w:val="0"/>
        <w:adjustRightInd w:val="0"/>
        <w:spacing w:line="380" w:lineRule="exact"/>
        <w:ind w:firstLine="446" w:firstLineChars="200"/>
        <w:textAlignment w:val="bottom"/>
        <w:rPr>
          <w:rFonts w:ascii="宋体" w:hAnsi="宋体" w:cs="宋体"/>
          <w:bCs/>
          <w:color w:val="auto"/>
          <w:sz w:val="22"/>
        </w:rPr>
      </w:pPr>
      <w:r>
        <w:rPr>
          <w:rFonts w:hint="eastAsia" w:ascii="宋体" w:hAnsi="宋体" w:cs="宋体"/>
          <w:bCs/>
          <w:color w:val="auto"/>
          <w:sz w:val="22"/>
        </w:rPr>
        <w:t>1.1 本技术规范要求提出的是最低限度的基本技术要求，并未对所有技术细节作出规定，供应商应提供符合本技术要求和国家标准、行业标准的优质产品。</w:t>
      </w:r>
    </w:p>
    <w:p w14:paraId="72D1AEFA">
      <w:pPr>
        <w:widowControl/>
        <w:autoSpaceDE w:val="0"/>
        <w:autoSpaceDN w:val="0"/>
        <w:adjustRightInd w:val="0"/>
        <w:spacing w:line="380" w:lineRule="exact"/>
        <w:ind w:firstLine="446" w:firstLineChars="200"/>
        <w:textAlignment w:val="bottom"/>
        <w:rPr>
          <w:rFonts w:ascii="宋体" w:hAnsi="宋体" w:cs="宋体"/>
          <w:bCs/>
          <w:color w:val="auto"/>
          <w:sz w:val="22"/>
        </w:rPr>
      </w:pPr>
      <w:r>
        <w:rPr>
          <w:rFonts w:hint="eastAsia" w:ascii="宋体" w:hAnsi="宋体" w:cs="宋体"/>
          <w:bCs/>
          <w:color w:val="auto"/>
          <w:sz w:val="22"/>
        </w:rPr>
        <w:t>1.2 供应商产品与本技术要求不一致时，供应商应在投标文件中予以说明，并由评审小组鉴定供应商产品能否达到要求。如供应商没有在投标文件中提出异议，则视为供应商提供的产品完全按照本招标文件要求。</w:t>
      </w:r>
    </w:p>
    <w:p w14:paraId="7C8B3C1C">
      <w:pPr>
        <w:widowControl/>
        <w:autoSpaceDE w:val="0"/>
        <w:autoSpaceDN w:val="0"/>
        <w:adjustRightInd w:val="0"/>
        <w:spacing w:line="380" w:lineRule="exact"/>
        <w:ind w:firstLine="446" w:firstLineChars="200"/>
        <w:textAlignment w:val="bottom"/>
        <w:rPr>
          <w:rFonts w:ascii="宋体" w:hAnsi="宋体" w:cs="宋体"/>
          <w:bCs/>
          <w:color w:val="auto"/>
          <w:sz w:val="22"/>
        </w:rPr>
      </w:pPr>
      <w:r>
        <w:rPr>
          <w:rFonts w:hint="eastAsia" w:ascii="宋体" w:hAnsi="宋体" w:cs="宋体"/>
          <w:bCs/>
          <w:color w:val="auto"/>
          <w:sz w:val="22"/>
        </w:rPr>
        <w:t>2、技术要求及标准的执行</w:t>
      </w:r>
    </w:p>
    <w:p w14:paraId="16718FD6">
      <w:pPr>
        <w:widowControl/>
        <w:autoSpaceDE w:val="0"/>
        <w:autoSpaceDN w:val="0"/>
        <w:adjustRightInd w:val="0"/>
        <w:spacing w:line="380" w:lineRule="exact"/>
        <w:ind w:firstLine="446" w:firstLineChars="200"/>
        <w:textAlignment w:val="bottom"/>
        <w:rPr>
          <w:rFonts w:ascii="宋体" w:hAnsi="宋体" w:cs="宋体"/>
          <w:bCs/>
          <w:color w:val="auto"/>
          <w:sz w:val="22"/>
        </w:rPr>
      </w:pPr>
      <w:r>
        <w:rPr>
          <w:rFonts w:hint="eastAsia" w:ascii="宋体" w:hAnsi="宋体" w:cs="宋体"/>
          <w:bCs/>
          <w:color w:val="auto"/>
          <w:sz w:val="22"/>
        </w:rPr>
        <w:t>供应商提供的产品应标明所执行的质量标准，若同一标准已颁发新标准，则按最新标准执行。若同一产品同时有几个标准（国际标准、国家标准、行业标准、企业标准等），则按最高层次的标准执行。</w:t>
      </w:r>
    </w:p>
    <w:p w14:paraId="01B8698B">
      <w:pPr>
        <w:spacing w:line="400" w:lineRule="exact"/>
        <w:ind w:firstLine="446" w:firstLineChars="200"/>
        <w:rPr>
          <w:rFonts w:ascii="宋体" w:hAnsi="宋体" w:cs="宋体"/>
          <w:bCs/>
          <w:color w:val="auto"/>
          <w:sz w:val="22"/>
        </w:rPr>
      </w:pPr>
      <w:r>
        <w:rPr>
          <w:rFonts w:hint="eastAsia" w:ascii="宋体" w:hAnsi="宋体" w:cs="宋体"/>
          <w:bCs/>
          <w:color w:val="auto"/>
          <w:sz w:val="22"/>
        </w:rPr>
        <w:t>3、以下所列仅为基本要求， 供应商须按国家有关规定及标准完成本次招标货物的供货、施工、运输、装卸、就位、安装、调试、技术培训、检验、通过有关部门验收、维保期服务、货物终身维修等各项工作，并保证货物使用的安全性能与检测结果的可靠性。如中标，中标（成交）供应商必须提供原包装的新货物，并随机提供产品序列号（或原厂生产证明）、中文操作说明书与维保卡，对中标货物使用的安全性能与可靠性负全部责任；供应商报价应包括货物价格、税费、运输、系统集成、质保期内的维护保养等所有费用，以及供应商认为必要的其他服务；供应商提供的系统正常、合法、安全运行及使用所必需的所有费用，包含所有的版权、专利等一切费用，如果供应商在中标并签署合同后，在供货、安装与调试、培训等工作中出现货物及软件等方面的任何遗漏，均由中标（成交）供应商免费提供，采购人将不再支付任何费用。</w:t>
      </w:r>
    </w:p>
    <w:p w14:paraId="7E3479BD">
      <w:pPr>
        <w:spacing w:line="400" w:lineRule="exact"/>
        <w:ind w:firstLine="446" w:firstLineChars="200"/>
        <w:rPr>
          <w:rFonts w:ascii="宋体" w:hAnsi="宋体" w:cs="宋体"/>
          <w:bCs/>
          <w:color w:val="auto"/>
          <w:sz w:val="22"/>
        </w:rPr>
      </w:pPr>
      <w:r>
        <w:rPr>
          <w:rFonts w:hint="eastAsia" w:ascii="宋体" w:hAnsi="宋体" w:cs="宋体"/>
          <w:bCs/>
          <w:color w:val="auto"/>
          <w:sz w:val="22"/>
        </w:rPr>
        <w:t>4、供应商所投产品及主要部件的名称、品牌、型号、技术参数、性能、数量、单价、合价、厂商、产地、质保期等应在投标文件中明确，对采购文件的技术条款及要求应予以实质性响应，如有偏离应在偏离表中注明。</w:t>
      </w:r>
    </w:p>
    <w:p w14:paraId="096CC649">
      <w:pPr>
        <w:spacing w:line="400" w:lineRule="exact"/>
        <w:ind w:firstLine="446" w:firstLineChars="200"/>
        <w:rPr>
          <w:rFonts w:hint="eastAsia" w:ascii="宋体" w:hAnsi="宋体"/>
          <w:b/>
          <w:bCs/>
          <w:color w:val="auto"/>
          <w:sz w:val="22"/>
        </w:rPr>
      </w:pPr>
      <w:r>
        <w:rPr>
          <w:rFonts w:hint="eastAsia" w:ascii="宋体" w:hAnsi="宋体" w:cs="宋体"/>
          <w:bCs/>
          <w:color w:val="auto"/>
          <w:sz w:val="22"/>
        </w:rPr>
        <w:t>5、下列技术部分提供的清单作为供应商投标报价的共同基础，在投标时相关设备不得少于招标文件中要求的数量；如招标文件中遗漏了必须具备的设备、配件或服务等，投标人可提供书面说明；但项目中标人必须承诺确保本项目能够完整实施，不得以任何理由认为本项目技术或配置存在缺陷而停止项目的实施，如造成本项目无法如期完工，中标人要承担必要的法律后果。</w:t>
      </w:r>
    </w:p>
    <w:p w14:paraId="7524264E">
      <w:pPr>
        <w:spacing w:line="400" w:lineRule="exact"/>
        <w:ind w:firstLine="446" w:firstLineChars="200"/>
        <w:rPr>
          <w:rFonts w:hint="eastAsia" w:ascii="宋体" w:hAnsi="宋体"/>
          <w:b/>
          <w:bCs/>
          <w:color w:val="auto"/>
          <w:sz w:val="22"/>
        </w:rPr>
      </w:pPr>
    </w:p>
    <w:p w14:paraId="31742E87">
      <w:pPr>
        <w:spacing w:line="400" w:lineRule="exact"/>
        <w:ind w:firstLine="446" w:firstLineChars="200"/>
        <w:rPr>
          <w:rFonts w:hint="eastAsia" w:ascii="宋体" w:hAnsi="宋体"/>
          <w:b/>
          <w:bCs/>
          <w:color w:val="auto"/>
          <w:sz w:val="22"/>
        </w:rPr>
      </w:pPr>
      <w:r>
        <w:rPr>
          <w:rFonts w:hint="eastAsia" w:ascii="宋体" w:hAnsi="宋体"/>
          <w:b/>
          <w:bCs/>
          <w:color w:val="auto"/>
          <w:sz w:val="22"/>
        </w:rPr>
        <w:t>二、采购清单及详细技术参数</w:t>
      </w:r>
    </w:p>
    <w:tbl>
      <w:tblPr>
        <w:tblStyle w:val="36"/>
        <w:tblpPr w:leftFromText="180" w:rightFromText="180" w:vertAnchor="text" w:horzAnchor="page" w:tblpX="825" w:tblpY="978"/>
        <w:tblOverlap w:val="never"/>
        <w:tblW w:w="102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32" w:type="dxa"/>
          <w:left w:w="64" w:type="dxa"/>
          <w:bottom w:w="32" w:type="dxa"/>
          <w:right w:w="64" w:type="dxa"/>
        </w:tblCellMar>
      </w:tblPr>
      <w:tblGrid>
        <w:gridCol w:w="512"/>
        <w:gridCol w:w="713"/>
        <w:gridCol w:w="862"/>
        <w:gridCol w:w="4750"/>
        <w:gridCol w:w="666"/>
        <w:gridCol w:w="459"/>
        <w:gridCol w:w="863"/>
        <w:gridCol w:w="825"/>
        <w:gridCol w:w="550"/>
      </w:tblGrid>
      <w:tr w14:paraId="562411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blHeader/>
        </w:trPr>
        <w:tc>
          <w:tcPr>
            <w:tcW w:w="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DFEF2">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序号</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28467">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分区</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47F53">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名称</w:t>
            </w:r>
          </w:p>
        </w:tc>
        <w:tc>
          <w:tcPr>
            <w:tcW w:w="4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3142E">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参数</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FE359">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数量</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A3789">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单位</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69123">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单价</w:t>
            </w:r>
          </w:p>
          <w:p w14:paraId="6B313C16">
            <w:pPr>
              <w:keepNext w:val="0"/>
              <w:keepLines w:val="0"/>
              <w:widowControl/>
              <w:suppressLineNumbers w:val="0"/>
              <w:snapToGrid w:val="0"/>
              <w:jc w:val="left"/>
              <w:textAlignment w:val="top"/>
              <w:rPr>
                <w:rFonts w:hint="default"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限价(元)</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B7D9E">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总价(元)</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C16F1">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备注</w:t>
            </w:r>
          </w:p>
        </w:tc>
      </w:tr>
      <w:tr w14:paraId="384FBE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F0DA1">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一</w:t>
            </w:r>
          </w:p>
        </w:tc>
        <w:tc>
          <w:tcPr>
            <w:tcW w:w="968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60EFE46">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展厅设备采购</w:t>
            </w:r>
          </w:p>
        </w:tc>
      </w:tr>
      <w:tr w14:paraId="55467E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rPr>
        <w:tc>
          <w:tcPr>
            <w:tcW w:w="5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56B4E5">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w:t>
            </w:r>
          </w:p>
        </w:tc>
        <w:tc>
          <w:tcPr>
            <w:tcW w:w="7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0E1C3F">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自助租赁讲解设备</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CDBCC">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讲解器自助租赁柜（含后台管理软件、小程序）</w:t>
            </w:r>
          </w:p>
        </w:tc>
        <w:tc>
          <w:tcPr>
            <w:tcW w:w="4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3EA73">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主设备：</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1.设备尺寸：不小于660mm*430mm*1850mm;</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2.外观材质：主体采用高强度型材框架与防爆钢化玻璃面板；</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3.防水等级：不小于IP 65；</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4.CPU：不低于Cortex-A7 1.2GHz 四核； GPU Mali-400MP2 ；</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5.内存：不小于DDR3 1G；</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6.存储：不小于EMMC flash 8G；</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7.USB：不少于USB2.0 *2；</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8.通讯：不少于串口通讯*2；</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9.网络类型：Wifi/4G；</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10.待机功率：不小于60W；</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11.充电仓数量：不少于64口；</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12.每个仓口包含：DC 5V/0.6A电源和UV-C 深紫外线消毒装置；</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★13.具备P</w:t>
            </w:r>
            <w:r>
              <w:rPr>
                <w:rFonts w:hint="eastAsia" w:ascii="宋体" w:hAnsi="宋体" w:cs="宋体"/>
                <w:b w:val="0"/>
                <w:bCs/>
                <w:i w:val="0"/>
                <w:iCs w:val="0"/>
                <w:color w:val="auto"/>
                <w:kern w:val="0"/>
                <w:sz w:val="22"/>
                <w:szCs w:val="22"/>
                <w:u w:val="none"/>
                <w:lang w:val="en-US" w:eastAsia="zh-CN" w:bidi="ar"/>
              </w:rPr>
              <w:t>MU</w:t>
            </w:r>
            <w:r>
              <w:rPr>
                <w:rFonts w:hint="eastAsia" w:ascii="宋体" w:hAnsi="宋体" w:eastAsia="宋体" w:cs="宋体"/>
                <w:b w:val="0"/>
                <w:bCs/>
                <w:i w:val="0"/>
                <w:iCs w:val="0"/>
                <w:color w:val="auto"/>
                <w:kern w:val="0"/>
                <w:sz w:val="22"/>
                <w:szCs w:val="22"/>
                <w:u w:val="none"/>
                <w:lang w:val="en-US" w:eastAsia="zh-CN" w:bidi="ar"/>
              </w:rPr>
              <w:t>智能锂电池电源管理系统（提供专利证书并加盖公章）；</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14.支持微信、支付宝扫码租赁支付，租赁成功后弹出设备；</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15.讲解器归还后自动结束计费并开始紫外线消毒；</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16.屏幕尺寸：不小于43寸 1080*1920分辨率；</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17.功放：不小于8Ω，5w；</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18.操作系统：不低于Android 7.1</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后台管理软件：</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1.数据统计：</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展现收益、押金、订单个数、机柜数量、用户数量、可提现金额、已提现金额等数据。展示各种曲线图，可以按照时间查询各种数据，可进行提现操作；</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2.客户管理：</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展示客户列表，列表内显示ID、用户名、用户信息、总租借次数、余额、奖励、用户状态、创建时间等信息。可对用户进行信息修改和用户删除操作。</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3.设备管理：</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（1）所有机柜列表</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展示设备ID、硬件信息、仓道信息、收费策略等信息。可对机柜进行增加或者删除、编辑收费策略、机柜二维码下载。</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（2）讲解器列表</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展示讲解器编号、所在机柜、实时状态、健康信息、租借信息、充电速度、更新时间、创建时间等信息。</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4.订单管理：</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（1）租还订单</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展示用户信息、归还信息、产品信息、租赁类型、订单状态、计费信息、收费信息和订单信息等。</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（2）正在租借订单</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展示用户信息、归还信息、产品信息、租赁类型、订单状态、计费信息、收费信息和订单信息等。</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（3）退款订单</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展示ID、用户信息、订单信息、退款信息、退款状态、退款时间和付款信息等。</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5.提现管理：</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展示提现用户、收款方信息、提现金额、支付通道、操作用户、创建时间和审核结果等信息。</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提现账户由业主方提供</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小程序：</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1.首页：</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系统地图展示页采用高辨识度矢量地图，动态标注游客实时定位坐标，并以醒目标识呈现周边讲解器自助租赁终端机的具体方位，支持双指缩放与拖拽操作，实现快速路径规划。</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底部两侧集成“个人中心”、“在线客服”和“使用指南”三大快捷入口，底部中间悬浮 “扫码租赁” 按钮，以高对比度色彩与动效设计强化交互引导，确保游客可迅速完成设备租借操作，有效提升服务响应效率。</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2.扫码租赁：</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页面展示收费规则和“开始租借”按钮。点击“开始租借”，在微信支付分或者芝麻信用分满足要求的情况下可以选择免押支付。其他情况下缴纳押金后完成租借，讲解器从自助讲解设备租赁终端机中弹出。</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3.个人中心</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展示钱包余额、押金和订单信息。可在该页面申请押金和余额退还。</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B822E">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4163D">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套</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827E9">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65000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989AE">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65000</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62F3F">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r>
      <w:tr w14:paraId="5E43FD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rPr>
        <w:tc>
          <w:tcPr>
            <w:tcW w:w="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242ABD">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0E3966">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32249">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发射器</w:t>
            </w:r>
          </w:p>
        </w:tc>
        <w:tc>
          <w:tcPr>
            <w:tcW w:w="4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F7FD5">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1.尺寸：不小于100mm*68mm*40mm；</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2.外壳材料：ABS；</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3.防水等级：不小于IP67；</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5.机型平台：RFID或蓝牙（发射端）；</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6.信号频段：2.45GHz；</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7.发射频率：不小于50ms/次；</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8.发射内容：设备编码；</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9.电池属性：锂离子聚合物电池；</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10.电池容量：不小于4500mAh 满称4.2V；</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11.电池电压：标称3.9V；</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12.单次充满续航时长：1年左右；</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13.充电方式：电池取出专用信号源电池充电器充电；</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14.最大发射距离：室内0.2-10米，室外1-50米（信号覆盖范围可调，配合挂耳式讲解器使用）；</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136FE">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10</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22A6C">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台</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C04BC">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450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16EB7">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4500</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F3D0B">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r>
      <w:tr w14:paraId="7424E6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rPr>
        <w:tc>
          <w:tcPr>
            <w:tcW w:w="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75A6C9">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B76BAF">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3775D">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耳挂式讲解器</w:t>
            </w:r>
          </w:p>
        </w:tc>
        <w:tc>
          <w:tcPr>
            <w:tcW w:w="4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467B1">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1.外观造型:耳挂式自助讲解机；</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2.外观尺寸:不小于92mm*42mm*9mm ；</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3.机型平台:RFID或者蓝牙（接收端）；</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4.接收信号距离：1.0米--60米（可调）；</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5.内存：不小于 TF卡 8GB SDHC UHS-I A1 等级 最大支持16GB（内置不可去出）</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6.按键：3个，播放/开机、VOL+、VOL- ；</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7.频段：支持，2.4GHz-2.45GHz；</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8.电池容量：不小于280mAh原装高容量聚合物电池；</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9.充电 ：机柜充电/线充/充电时长2.5H可充满；</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10.嗽叭：不小于1.0W 1510焊接式防水喇叭，加大腔体；</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11.USB：typc-E USB充电和数据更新，支持自助扫码充电柜充电；</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12.材质：无毒无味绿色环保 ABS+PC材料；</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13.待机时间：约12小时；</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14.正常讲解时间：一直持续约7-10小时；</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15.防水等级：不小于IP65；</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16.音频语言：简体中文、支持多种语言，可自定义</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★17.控制软件：无线导游机控制软件（提供国家颁布的软著证书，并加盖公章）；</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★18.具备SOC嵌入式一体化数字降噪系统（提供专利证书并加盖公章）；</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9231C">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64</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67E0F">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台</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632A2">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580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1C5BB">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37120</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F5784">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r>
      <w:tr w14:paraId="43AA19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rPr>
        <w:tc>
          <w:tcPr>
            <w:tcW w:w="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E59E83">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212CAF">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A7228">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中文语音录制</w:t>
            </w:r>
          </w:p>
        </w:tc>
        <w:tc>
          <w:tcPr>
            <w:tcW w:w="4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9B03A">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1.需要录制9段语音；</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2.语音输出格式为MP3格式；</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3.文字总数在5000字左右；</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4.需要女声真人录音；</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5.语速：稍缓于通用讲解，留足感知空间，180-210 字 / 分钟；</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6.语调：平稳低缓，突出历史厚重感；</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7.停顿：延长逻辑停顿，强化信息分层；</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8.音量：稳定均衡，避免忽强忽弱；</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9.发音清晰度：100% 准确，无歧义；</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B8D7E">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F747C">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项</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C10E5">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7000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72942">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7000</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5A02A">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r>
      <w:tr w14:paraId="69390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5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782C6C">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2</w:t>
            </w:r>
          </w:p>
        </w:tc>
        <w:tc>
          <w:tcPr>
            <w:tcW w:w="7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99D05A">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无线导游讲解设备</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64E1C">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主讲发射机</w:t>
            </w:r>
          </w:p>
        </w:tc>
        <w:tc>
          <w:tcPr>
            <w:tcW w:w="4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B0DF2">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1.尺寸：不小于114.8mm(L)*54.8mm(W)*20.6mm(H)；</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2.供电：聚合物锂电池（带电路保护）</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3.载波频率：UHF794-806Mhz；</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4.比特率：128kbps；采样率: 44.1KHz</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5.发射距离≧200米</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6.显示屏可显示频道编号、音量、电量、及信号指示等信息；</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7.独立音量调节快捷键，具有5级音量调节，方便、实时的音量调节功能；</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★8.SOC嵌入式一体化数字滤波、降噪技术，使噪音降到最低；（提供专利证书并加盖公章）；</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9.采用ABS工程新料</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10.待机&gt;100小时，连续工作&gt;15小时，低电量自动报警提示；</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11.带有数字加密技术，有效的防止手机、电台等外界串扰，保障信道安全。</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12.数字音频无干扰传输，数字电波全程覆盖（可同时满足100-1000人场合以及1-150个频道同时同地使用，互不干扰）</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13.环境管理体系，职业健康体系，质量管理体系，三体系认证（提供相关证书，并加盖公章）；</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B2EDB">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4</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836C8">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套</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4308B">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650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9D950">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2600</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C3660">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r>
      <w:tr w14:paraId="4EE89F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rPr>
        <w:tc>
          <w:tcPr>
            <w:tcW w:w="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D674F9">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1013B2">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B0178">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耳机式接收器</w:t>
            </w:r>
          </w:p>
        </w:tc>
        <w:tc>
          <w:tcPr>
            <w:tcW w:w="4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673BC">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1.接收机尺寸：不小于56.2mm*23.6mm*15.6mm（机身）</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2.接收机重量：不超过16g（含电池）；</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3.供电：聚合物锂电池（带电路保护）</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4.比特率：128kbps；采样率：44.1KHz</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5.传输距离≧150米（最佳接收距离100米左右）</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6.频道≧150个数字音频无干扰传输，数字电波全程覆盖（可同时满足100-1000人场合同时同地使用，不干扰）</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7.具有音量调节按键，佩戴时也可以方便的随时调节音量；采用高性能锂电池供电，连续使用时间8小时以上；</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81.具备指示灯，可指示接收机工作状态；</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9.可自动锁定已匹配的发射机频道，无需每次手动调节，开机即用；</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10.可批量设置接收机的ID、音量、功能设定等参数，方便各种接待的前期准备工作；</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11.带有脱团提醒功能，当游客脱离团队范围时，接收机自动语音提醒游客“请跟上团队”，避免游客脱团、掉队。</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★12.环境管理体系，职业健康体系，质量管理体系，三体系认证（提供相关证书，并加盖公章）；</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13.无线导游机软著认证（提供国家颁布的软著证书，并加盖公章）；</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37D3C">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100</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BC7B5">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个</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74F7C">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260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23BD3">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26000</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19E90">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r>
      <w:tr w14:paraId="66F13A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4CC991">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8A9E82">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62BE8">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充电消毒一体箱</w:t>
            </w:r>
          </w:p>
        </w:tc>
        <w:tc>
          <w:tcPr>
            <w:tcW w:w="4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7F03A">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1.尺寸：不小于440mm*170mm*335mm</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2.充电孔位:不少于50位（接收机）+2位（发射机）；</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3.电压：输入电压：AC 220V，输出电压：DC 5V；</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4.类型: 直流稳压电源；</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5.额定输出功率: 不小于200W；</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6.充电器电流：100mah；</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7.电源LED指示；</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8.充电时间:2-3小时</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9.磁吸充电收纳带紫外线消毒功能</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★10.基于PMU智能锂电池电源管理系统（提供专利证书并加盖公章）；</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0F418">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2</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96328">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台</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BD319">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2500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DAF2D">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5000</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BB278">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r>
      <w:tr w14:paraId="1B3329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DE400">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3</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ACCE9">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地图沙盘</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38232">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沙盘</w:t>
            </w:r>
          </w:p>
        </w:tc>
        <w:tc>
          <w:tcPr>
            <w:tcW w:w="4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E8613">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1.沙盘内控尺寸不小于2.1*2.7m，柜子尺寸不小于2.9*2.3m*(0.736~0.91m)；</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2.水平比例尺和垂直比例尺协调，确保地形起伏和实际相符；</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3.地形数据精度：采用不低于高清分辨率的高精度DEM数据，精确还原地形起伏，高程误差不超过±10mm ；</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4.材质要求：</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地形主体：采用高密度、高强度且环保阻燃的材料，密度不低于[80]kg/m³ ，确保长期使用不变形、不开裂 ；</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道路材质：采用耐磨、耐腐蚀的材料，模拟真实道路质感；</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建筑材质：采用高分子树脂，精细雕刻制作，可呈现建筑细节，如门窗、纹理等；</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建筑灯光：LED灯带/LED贴片；</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景观草坪：仿真草坪；</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景观光电：LED灯带，路灯、射灯、地灯、庭院灯等</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5.工艺要求：</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地形雕刻：运用数控三维雕刻技术，保证地形边缘整齐、过渡自然 ；</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表面处理：地形表面进行精细打磨、喷漆处理，色泽均匀、持久，抗紫外线、防褪色；</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拼接工艺：各部件拼接紧密，缝隙不超过±[5]mm ，表面平整；</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6.功能要求：</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基础信息展示：准确展示山脉、河流、湖泊、森林、居民地、军事设施等地理要素 。</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动态演示功能：具备声光电效果，如模拟行军路线（LED灯带指示）、军事设施运作（灯光闪烁）等；</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标注与说明：重要地理信息、军事要点等配备文字标注和说明牌 。</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7.防水性能指标：</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基材防水等级：</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 xml:space="preserve"> 吸水率 ≤0.5%（浸泡24h，ASTM D570标准）</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 xml:space="preserve"> 表面疏水性 ≥110°接触角（ISO 27448）</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 xml:space="preserve"> 接缝密封性 承受0.3MPa水压无渗漏（GB/T 23260）</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防护涂层：</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 xml:space="preserve"> 纳米疏水涂层（粒径50-100nm）</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UV固化氟碳树脂（膜厚≥50μm）</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盐雾测试 ≥1000h（GB/T 10125）</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极端环境适应</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 xml:space="preserve"> 温度循环（-30℃~80℃）200次无开裂</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 xml:space="preserve"> 暴雨模拟（50mm/h）持续72h无渗透</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8.防霉抗菌性能：</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材料抗菌率</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 xml:space="preserve"> 抗菌率 ≥99.9%（GB/T 21866）</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 xml:space="preserve"> 防霉等级 0级（28天培养，ISO 846）</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 xml:space="preserve"> 抑菌圈直径 ≥8mm（金黄色葡萄球菌）</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活性防护体系</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 xml:space="preserve"> 载银离子抗菌剂（含量0.5-1.2%）</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 xml:space="preserve"> 光催化TiO₂涂层（可见光响应型）</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 xml:space="preserve"> 防霉剂缓释技术（有效期≥5年）</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生物测试标准</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 xml:space="preserve"> 通过ASTM G21真菌抵抗测试</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 xml:space="preserve"> 符合JIS Z 2801抗菌制品标准</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9.环保安全参数</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材料安全性</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 xml:space="preserve"> VOC排放 ≤0.05mg/m³（GB 18582）</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 xml:space="preserve"> 甲醛释放量 ≤0.01mg/m³（EN 717-1）</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 xml:space="preserve"> 重金属含量 符合RoHS 2.0标准</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可持续特性</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 xml:space="preserve"> 可再生材料占比 ≥30%</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 xml:space="preserve"> 可拆卸回收率 ≥85%</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 xml:space="preserve"> 碳足迹 ≤15kg CO₂/m²（生命周期评估）</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D9C62">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0A386">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台</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E58FB">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50000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2FD80">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50000</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722FC">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r>
      <w:tr w14:paraId="52506A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5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910F9B">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4</w:t>
            </w:r>
          </w:p>
        </w:tc>
        <w:tc>
          <w:tcPr>
            <w:tcW w:w="7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794350">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显示屏</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90F49">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LED显示屏</w:t>
            </w:r>
          </w:p>
        </w:tc>
        <w:tc>
          <w:tcPr>
            <w:tcW w:w="4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2DE2B">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P1.5显示屏：</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1、点间距：≤1.54mm，像素构成：SMD表贴三合一，像素点：≥422,500m²；显示尺寸：6.56m*2.24m=14.6944㎡，分辨率：4160*1456。（提供封面带有CNAS标识的第三方检测机构检测报告）</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2、按照 SJ/T 11281-2017 发光二极管(LED)显示屏测试方法标准中的屏体视角测量要求与方法测得数据：水平视角≥170°，垂直视角≥160°；（提供封面带有CNAS标识的第三方检测机构检测报告）</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3、模组电源接口采用接插头，免工具维护，具有防呆设计，预防接错电源线短路而导致烧毁模组；采用集成 HUB 接收卡控制，支持通讯状态监测，热拔插；（提供封面带有CNAS标识的第三方检测机构检测报告）</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4、LED各色光波长误差在±1.5nm之内，亮度误差在3%之内；LED 灯表面作磨砂不反光处理；</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5、静态对比度5000:1，动态对比度10000:1，像素失控率≤1/1000000；平均无故障运行时间（MTBF）通过 GB/T 5080.7-1986设备可靠性试验≥100000 小时；</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6、色温：1000K-15000K连续可调，可支持 100%、75%、50%、25%四挡电平白场调节色温温差≤200K；色域≥120%NTSC。</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7、具备单点亮度和颜色校正的功能，支持软硬件调节亮暗线功能，暗线修复、隐亮消除；支持以模组为单位进行三维调节；支持鬼影消除、拖尾现象、低灰偏色补偿、去除坏点、毛毛虫消除、余晖消除、亮度缓慢变亮功能；</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8、PCB板设计采用FR-4 材质，灯驱合一，电路采用多层设计，支持 PCB 采用沉金工艺，镀金厚度≥2μ；</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9、产品冲击测试符合GB 4943.1-2011信息技术设备安全标准和漏电流试验0.48 mA；</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10、屏体自检功能：屏体可以支持LED单点失控点检测，失控点数据回传功能；可以支持电源电压检测，当电源电压高于限制电压时启动报警装置；可以支持温度监控：实时检测显示屏温度值，具有高温自动告警功能；可以支持故障报警：实时检测显示屏工作状态，具有故障自动告警功能。</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★11、刷新率3840Hz，要求支持通过配套控制软件调节刷1920Hz-3840Hz可调；</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12、按照SJ/T11141-2017发光二极管（LED）显示屏测试方法标准中的屏体亮度均匀性测量要求与方法，其亮度均匀性（校正后）：≥98.5%；</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13、平整度：≤0.1mm，模组机械强度：≥6MP；支持模组铝底壳设计；</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14、低亮高灰性能，100%亮度时，16bit 灰度；50%亮度时，14bit 灰度；20%亮度时，12bit 灰度；</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★15、振动试验符合 IEC60068-2-64：2008、EN61373：1999 、GB/T 2423.10-2019/IEC60068-2-6：2007 电工电子产品环境试验第 2 部分:试验方法试验 Fc:振动( 正弦）的 标准要求；</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16、显示屏电源功率因数 ≥0.95（具有PFC 功能），电源效率≥90%；</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★17、显示屏PCB板PCB 板、线材、电源、连接件、面罩应满足 V-0 （UL94）阻燃等级要求；</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18、具备测试按键，可实现红、绿、蓝、白四种单色显示，横扫、竖扫等方式扫描显示，每个模组与箱体之间可选配防掉落锁扣式保险绳，能防止维护人员在维护工程中误操作时模组从高处掉落；</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19、灯珠色域满足 16bit，281 万亿色彩，支持 BT2020、DCIP3、BT.709、sRGB 等多种色域转换；搭配 HDR 系统卡，可实现高动态范围图像显示效果，人眼视觉舒适度（VICO）指数＜1.0；</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★20、采用数字化网络传输技术或标准化 HDCP 传输技术，支持 Tyte-C 接口、光纤接口或者 HDCP 协议的接口实现 5G 大带载带宽传输具有信号加密传输功能，支持屏体控制器与屏体间信号加密传输功能；支持无信号输入自动熄屏待机，有信号输入自动唤醒屏幕；</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21、产品功耗：峰值功耗：480W/m² ，平均功耗：130W/m²，带电黑屏的睡眠功率： 20W/m；具有智能（黑屏）节电功能，开启智能节电比没有开启节电 40%以上；</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★22、屏体可以支持屏体 UI 菜单显示，可通过遥控器调节屏体参数、屏幕亮度调节、信号切换、场景切换、色温调节、开关机控 制等，支持在屏幕上显示主要变化信息；</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★23、产品满足 BS476-7 表面燃烧测试 1 级；BS6853烟气毒性测试的毒性指数 R 值≤1，LED 显示屏工作状态下要求距离产品四周的 1m 处最大噪声声压&lt;15db；</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★24、LED 显示屏通过 168H 的 UVA340 灯、辐照度0.76W/m²的抗 UV 紫外线老化环境运行测试</w:t>
            </w:r>
            <w:r>
              <w:rPr>
                <w:rFonts w:hint="eastAsia" w:ascii="宋体" w:hAnsi="宋体" w:cs="宋体"/>
                <w:b w:val="0"/>
                <w:bCs/>
                <w:i w:val="0"/>
                <w:iCs w:val="0"/>
                <w:color w:val="auto"/>
                <w:kern w:val="0"/>
                <w:sz w:val="22"/>
                <w:szCs w:val="22"/>
                <w:u w:val="none"/>
                <w:lang w:val="en-US" w:eastAsia="zh-CN" w:bidi="ar"/>
              </w:rPr>
              <w:t>；</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LED显示屏播放信息管理软件：</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1、显示屏专用管理软件，配合发送卡、接收卡、监控卡以及多功能卡，用户可以方便的实现对LED显示屏的智能配置、参数调节、亮度控制、电源管理、屏体校正以及硬件监控。</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2、控制软件的系统中任意信号可在屏幕的任意位置开多个窗口，无公共区域的限制，可任意叠加、缩放、拉伸、画中画显示，为用户提供灵活的应用。</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3、信号源管理：此功能用于管理所有接入到综合平台的各种视频信号、计算机信号网络信号的相关信息，可调整输入信号源的亮度、对比度、名称；可对信号源进行裁剪，仅将需要的部分在大屏幕上显示。</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4、开窗管理：此功能可以通过基本开窗、强制开窗、拖动信号源开窗、通过按钮开窗等方式进行 开窗，并可对窗口进行分组、信号切换等操作。</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5、场景及预案管理：通过综合平台管理软件，可以把各种显示信号的组合定义为场景，操作人员可以 按照需要，随时调用场景，可以快速实现各种显示组合之间的切换；操作人员还可以把 各种显示窗口、显示场景以及周边设备的状态定义为预案，可以让平台软件定时自动 地调用各种场景或者信号源显示，不需要人工干预。</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6、多样化控制方式，支持远程控制方式：RS-232、TCP/IP。Windows 版的管理控制软件可以轻松实现对视频墙的管理和控制。 移动终端版管理软件，可以通过 TCP/IP 协议控制视频墙输入源的切换、缩放和管理，可以轻松的实现场景调用等功能。移动端支持 iOS和Andriod系统。</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7、兼容第三方中控系统，开放的接口使得控制平台可以集成到几乎任何第三方控制系统。</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8、支持视频、音频、图像、文字、Flash、Gif等形式的媒体文件的播放；</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9、支持Word、Excel、PPT的显示；</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10、支持时钟、计时的显示；</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11、支持外部视频信号（TV、AV、S-Video）的播放；</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12、支持多页面多分区的节目编辑，提供视频切换功能、分区特效，以及三维特效动画；</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13、支持对LED大屏幕的手工、相机逐点校正，兼容其它专业校正设备采集的校正数据。</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14、控制软件支持多用户操作、登陆功能。</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15、控制软件具有拼接播控功能</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LED视频拼接处理器：</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1.二路HDMI2.0输入，向下兼容HDMI1.4和HDMI1.3；</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2.最大分辨率：4096×2160@60Hz，最小输入分辨率：800×600@60Hz，最大像素时钟600MHz</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3. 十二路网口输出，单路网口：655360像素点，输出60Hz，8bit支持65万像素，输出240Hz，8bit支持16万像素；</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4.最多6窗口显示，每个窗口1个图层，图层之间相互覆盖（1个4K 输入信号时，同时可支持4路高清输入，支持5个窗口；2个4K输入信号时，只支持2个窗口）</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5.电源输入，100-240V~，50/60Hz，内置电源保护器件</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★6.为保证系统兼容性，图像拼接控制器必须与LED显示屏为同一品牌（提供3C证书）</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智能电源箱：</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1.配电柜输入电压为交流380V±15%；</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2.工频50HZ；</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3.总功率20KW；</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4.具有过压、过流、过载、欠压、浪涌、短路、断路以及漏电等保护功能；</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5.配电柜含PLC控制模块，具有远程控制功能。可以通过PLC软件实现远程开关屏、远程通讯、电源监视、温度监控、消防监控等操作。</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★6.配电系统必须与LED显示屏为同一品牌（提供CQC证书及强制性认证产品符合性自我声明文件）；</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7.配电箱要求输入国家规定的三相电，须是三相五线制。也就是说要求接入专用零线、专用地线(即A、B、C、N、PE)；</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8.电箱输出为交流220V，每一路都为3芯线（即L、N、PE），输出一定要均匀连接到显示屏上，配电箱到屏体也要接上零线、地线。</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DF9B1">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8365E">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套</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0DAF6">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158131</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2F8FD">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158131</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DB27E">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r>
      <w:tr w14:paraId="32124C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5F98A1">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8FC384">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F596C">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操作终端</w:t>
            </w:r>
          </w:p>
        </w:tc>
        <w:tc>
          <w:tcPr>
            <w:tcW w:w="4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622D5">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处理器：不低于飞腾D2000；</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内存容量：不小于16GB；</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硬盘容量：不小于512GB SSD；</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显卡类型：2G独立显卡；</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预装系统：银河麒麟试用系统；</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包含无线键鼠套装一套；</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83A6E">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2731C">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台</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87CA2">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4200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71839">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4200</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C48FD">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r>
      <w:tr w14:paraId="26EEFE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3F8554">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AB236F">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A9030">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音响</w:t>
            </w:r>
          </w:p>
        </w:tc>
        <w:tc>
          <w:tcPr>
            <w:tcW w:w="4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2B67F">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1.额定功率：不小于100W</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2.标称阻抗：不大于8Ω</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3.频率响应：等同或优于150Hz-14KHz@-6dB/80Hz-20KHz@-10dB</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4.灵敏度：不小于95dB(1M/1W)</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5.垂直覆盖角≥20°，水平覆盖角≥120°@（-6dB）</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95679">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2</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6AC9C">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台</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46D8B">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3000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52711">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6000</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F6EAB">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r>
      <w:tr w14:paraId="116BCA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rPr>
        <w:tc>
          <w:tcPr>
            <w:tcW w:w="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4D75F4">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E1E7BC">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2B398">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多媒体功放机</w:t>
            </w:r>
          </w:p>
        </w:tc>
        <w:tc>
          <w:tcPr>
            <w:tcW w:w="4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C3A75">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1.音源具备光纤，同轴，USB，蓝牙，路线，麦克风输入。</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2.内置DSP音效处理，具备延时、混响、混音、防啸叫（7级移频）、变调（10级），人声激励，消原唱等功能。</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3.控制可以通过红外遥控、编码开关、按键实现其功能。</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4.面板LCD显示屏,实现直观显示各种功能及工作状态。</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5.提供≥3路RCA线路输入，≥3路平衡麦带幻象电源输入。</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6.采用DSP处理器，预置多种场景模式。</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7.每路话筒音量独立可调，效果可调，音乐音量独立可调，高中低音调节。</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★8.具备≥1路RS485接口，支持RS485通讯中控集成控制。（提供设备接口图佐证）</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9.支持USB播放，支持MP3、WAV、APE、FLAC等主流音乐格式。</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10.具有开关机软启动保护功能，具有压限、短路、过载、过热保护。</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11.额定输出功率：≥2x240W@4Ω；≥2x120W@8Ω。</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12.内置≥48V幻象开关控制功能；</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13.支持蓝牙功能，可以手机，电脑等设备连接；</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14.每个话筒输入有增益调节功能，话筒能最佳匹配功放输入状态。</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25AEE">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4DAA3">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只</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F0D75">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3500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89BBF">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3500</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D59D4">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r>
      <w:tr w14:paraId="310455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96615C">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413E8B">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3571E">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机柜</w:t>
            </w:r>
          </w:p>
        </w:tc>
        <w:tc>
          <w:tcPr>
            <w:tcW w:w="4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504A6">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1.标准：GB/T19520 16-2015,ANSI/EIA RS-310-D,IEC60297-2；</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2.标准19"机柜：540*450*580mm 12U；</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3.材料：优质冷轧钢板，规格厚度：1.2mm，负载：静态50kg；</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4.前门：前门茶色钢化玻璃门，后门：钢板；</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775AA">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51A5F">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台</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22A17">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400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9FFD3">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400</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B8DE9">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r>
      <w:tr w14:paraId="371280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0DEC8">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5</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7D8B7">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拍照换装体验机</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A4B47">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拍照换装体验机</w:t>
            </w:r>
          </w:p>
        </w:tc>
        <w:tc>
          <w:tcPr>
            <w:tcW w:w="4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EA1B1">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体感摄像头：</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1.深度传感器：</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分辨率：不小于512 × 424 @ 30Hz。</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有效范围：0.5米（近距）~ 4.5米（远距），最佳使用距离1.4米~3米。</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精度：毫米级误差（近距离精度更高）。</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2.RGB摄像头：</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分辨率：不小于1080p（1920 × 1080）@ 30Hz。</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视场角（FOV）：水平84°，垂直60°。</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自动曝光与白平衡：支持动态调整。</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3.红外传感器：</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分辨率：不小于512 × 424 @ 30Hz（与深度传感器同步）。</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功能：用于低光环境下的动作捕捉和深度计算。</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4.动作捕捉能力</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骨骼跟踪：</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同时追踪不少于6人全身动作（最多2人的完整骨骼数据，25个关节/人）。</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支持手指级精细动作识别（部分场景）。</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延迟：约60ms。</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55寸触控立式一体机：</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1.尺寸：≥723.3mm* 72.2mm*1250.9mm</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2.显示面积：≥1208mm×679mm</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3.物理分辨率：≥1080*1920</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4.屏幕比例：16：9</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5.点距：0.210×0.630 (H×V）</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6.色彩数量：≥16.7M</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7.亮度：≥300cd/㎡</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8.对比度：≥3000:1</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9.触摸点数：≥10点触摸；</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10.角度：89/89/89/89</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11.正常电压：交流电 100V-240V</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12.反应时间：≥5ms</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13.声道：左声道/右声道/立体声</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14.输出功率：≥8Ω2W</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15.扬声器数量：≥2 个</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16.CPU：≥I5 6400</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17.内存：≥8G</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18. 硬盘：≥SSD128G</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19.显卡：≥GTX 1050TI（4G）</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20.信号接口：≥ HDMI2.0*1+DVI*1+DP*1</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人脸融合软件：</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1、软件描述：军装人脸融合互动通过AR体感的的形式进行交互体验，体验人在摄像头前挥动小手，软件界面内程序虚拟小手，操作虚拟小手悬浮开始体验按钮上进入操作，开始之后可选择男女分装，然后选择不同服装图片，再选择背景图片，最后拍照进行融合，融合完成呈现选择的背景与服装脸部变为体验人的脸部，最后可通过扫码下载。</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（1）首页屏保模块：体验人通过AR体感操作，屏幕内出现虚拟小手之后通过挥动手部控制虚拟小手悬浮到开始体验按钮。</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（2）男女选择模块：可通过体感操作虚拟小手悬浮进行选择男性服装或者女性服装</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（3）服装选择模块：可通过体感操作虚拟小手悬浮选择服装，也可通过握拳左右滑动切换服装，选择完毕可通过悬浮继续按钮进行背景选择。</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（4）背景选择模块：可通过体感左手向右，右手向左挥动切换背景。悬浮继续按钮可进行拍照。</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（5）拍照模块：通过获取相机画面进行人像拍摄。保持脸部信息再识别框内。</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（6）人像融合模块：通过服务器/本地处理器进行融合面部信息达到身穿选择的衣服脸部为体验人。</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（7）二维码模块：可通过微信进行扫码二维码，下载融合后的照片。</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2、单次体验人数：1人</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3、可更新替换内容：服装支持20套以上、背景10套可切换，内部服装、背景可自定义替换。</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4、软件功能模块：首页屏保模块、男女选择模块、服装选择模块、背景选择模块、拍照模块、人像融合模块、二维码模块、AR体感操作模块、背景替换模块、服装替换模块。</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5、人脸融合：照片本地融合生成后上传到服务器中，人脸信息本地直接销毁，照片信息在服务器中保留三天销毁，生成的照片为10M以内的1080*1920像素的PNG格式图片，本设备不提供照片打印服务；</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抠像拍照软件：</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1、软件描述：党建抠像拍照通过触摸的形式进行交互体验，首页包含开始拍照、退出拍照两个功能按钮。</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（1）首页屏保模块：动态屏保首页，通过触摸点击开始拍照进入下一个环节。</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（2）拍照模块：首页进入后开始5秒倒计时，并且实时呈现摄像头捕捉画面。倒计时结束自动进入抠像加载等待</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（3）选择模块：抠像结束后，可通过点击下方功能按钮进行选择背景、装饰品、签字、重拍、合成进行选择。</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（4）人像调整模块：可通过点击人像进行移动位置，两指向内收缩，缩小图像，两只向外，放大图片。</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（5）背景选择模块：点击背景按钮之后呈现多个背景左右滑动切换，点击背景进行选择。</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（6）饰品选择模块：点击视频按钮之后呈现多个装饰品左右滑动切换，点击装饰品生成，并且可以删除或者调整位置。</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（7）签字模块：点击签字按钮之可选择签字画笔粗度以及点击重新，然后直接可以在屏幕上进行书写签字。</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（8）合成模块：点击之后会把所有选择的内容进行生成图片，并且呈现历史的照片记录</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（9）二维码模块：体验人可通过微信扫描二维码，下载合成的照片进行保存或者是朋友圈分享。</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2、单次体验人数：1人</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3、可更新替换内容：服装支持20套以上、背景10套可切换，内部服装、背景可自定义替换。</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4、软件功能模块：首页屏保模块、拍照模块、选择模块、人像调整模块、背景选择模块、饰品选择模块、签字模块、合成模块、二维码模块、重拍模块、背景替换模块、装饰品替换模块。</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5、人脸融合：照片本地融合生成后上传到服务器中，人脸信息本地直接销毁，照片信息在服务器中保留三天销毁，生成的照片为10M以内1080*1920像素的PNG格式图片，本设备不提供照片打印服务；</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73B9F">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1FF7E">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套</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B348C">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46300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BE0FD">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46300</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69AE8">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r>
      <w:tr w14:paraId="7F74C1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rPr>
        <w:tc>
          <w:tcPr>
            <w:tcW w:w="5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1B04CE">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6</w:t>
            </w:r>
          </w:p>
        </w:tc>
        <w:tc>
          <w:tcPr>
            <w:tcW w:w="7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15F217">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全息展示投影（六面印）</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6760B">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展示柜（含显示屏）</w:t>
            </w:r>
          </w:p>
        </w:tc>
        <w:tc>
          <w:tcPr>
            <w:tcW w:w="4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280F7">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1.设备尺寸：</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1）柜子规格：≥1080*1080*1050mm；</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2）整体高度：≥1700mm；</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2.柜子材质：冷轧钢板烤烤漆工艺</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3.玻璃：全息镀膜玻璃茶色或白色</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4.LED工业液晶显示屏（4片）：</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1）屏幕尺寸：≥15.6寸；</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2）屏体分辨率：≥1920*1080；</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3）可视角度：上下左右均178°；</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4）对比度：≥4000：1</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5.播放盒：</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硬件参数：</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CPU：≥I5 4代；</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内存：≥DDR3 4G；</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储存空间：≥128G</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接口：≥HDMI2*4，AV*1（3.5mm插座）,SPDF光纤*1；</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网络接口：100M LAN；</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USB接口：≥USB2.0 *2，USB3.0*1；</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串口控制接口：RS232</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按键输入：10路按键或传感器输入（3.3V电平）</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电源接口：5V 2A ，电源插头内芯规格5.5X2.1mm</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基本功能：</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支持8K高清视频 /图片的解码播放，支持4K 60fps HDMI输出显示</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开机自动播放</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支持RS232指令方式选择节目文件及控制播放</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支持网络UDP/TCP 指令方式选择文件及控制播放</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支持按键/传感器输入方式择文件及控制播放</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支持安卓平板/手机触控方式择文件及控制播放</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支持中控主机，IPAD的集成控制选择播放</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节目文件支持U盘自动更新和网络更新</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D346C">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44CD2">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套</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009F0">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35000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FC692">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35000</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EF887">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r>
      <w:tr w14:paraId="0F7001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rPr>
        <w:tc>
          <w:tcPr>
            <w:tcW w:w="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3C7BF7">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72FB3B">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530B8">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三维视频内容（六面印）</w:t>
            </w:r>
          </w:p>
        </w:tc>
        <w:tc>
          <w:tcPr>
            <w:tcW w:w="4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13C75">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三维场景建模：在三维软件中由建模人员制作出三维模型</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灯光材质贴图：根据前期概念设计的风格定位,由灯光师对动画场景进行照亮、细致的描绘、材质的精细调节,把握每个镜头的渲染气氛。</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分成渲染合成：动画、灯光制作完成后，由渲染人员根据后期合成师的意见把各镜头文件分层渲染,提供合成用的图层和通道。</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1. 制作工具链要求</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模块 必备工具</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特效合成 After Effects 2024（含Trapcode Suite）</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三维制作 Cinema 4D R26（需X-Particles插件）</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剪辑调色 Premiere Pro 2024 + DaVinci Resolve 18</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动态图形 Illustrator + After Effects 表达式控制</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2. 视频技术参数</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指标 基础要求</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分辨率 1920×1080（方形像素）</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帧率 25fps（PAL制式）</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色域 Rec.709（8bit）</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编码 ProRes 422 HQ</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时长 ≥30秒</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3. 特效制作标准</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粒子系统：</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单场景粒子数量≥100万（Redshift渲染支持）</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动态辉光响应速度≤5帧（与音乐节奏同步）</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材质精度：</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PBR材质系统（金属度/粗糙度/法线三通道）</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4K纹理贴图</w:t>
            </w:r>
          </w:p>
          <w:p w14:paraId="0802F5B5">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具有互动体验与教育价值</w:t>
            </w:r>
          </w:p>
          <w:p w14:paraId="5095D2B7">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沉浸式交互，支持手势操控旋转、缩放展品。通过触屏调取文字解读、语音解说（如印文释义、历史典故）</w:t>
            </w:r>
          </w:p>
          <w:p w14:paraId="327AE461">
            <w:pPr>
              <w:keepNext w:val="0"/>
              <w:keepLines w:val="0"/>
              <w:widowControl/>
              <w:suppressLineNumbers w:val="0"/>
              <w:snapToGrid w:val="0"/>
              <w:jc w:val="left"/>
              <w:textAlignment w:val="top"/>
              <w:rPr>
                <w:rFonts w:hint="default"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教育游戏，设计互动问答、虚拟铃印体验等。</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9B6CC">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9B53E">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套</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DDE62">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20000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05966">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20000</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6D909">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r>
      <w:tr w14:paraId="3E1FEC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rPr>
        <w:tc>
          <w:tcPr>
            <w:tcW w:w="5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54485F">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7</w:t>
            </w:r>
          </w:p>
        </w:tc>
        <w:tc>
          <w:tcPr>
            <w:tcW w:w="7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4210EF">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峰文大战幻影成像</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F875A">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投影机</w:t>
            </w:r>
          </w:p>
        </w:tc>
        <w:tc>
          <w:tcPr>
            <w:tcW w:w="4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EA139">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1、投影技术：DLP投影系统，芯片尺寸：≥0.65"DMD；</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2、亮度：≥5200lm（中心），≥5000lm（ISO21118）；</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3、分辨率：≥1920×1080，兼容4K信号输入；</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4、光源类型：MCL激光二极管模组；</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5、光源寿命：≥20,000 小时（标准模式），≥30,000小时（节能模式）；</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6、对比度：≥6,000,000:1；</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7、镜头：投射比0.495:1，画面偏轴（Offset）≤110%，手动/聚焦；</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8、遥控：遥控器按键具有全背光，机身前后2组红外遥控接收窗口；</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9、输入端口：HDMI2.0≥2（兼容4K支持HDCP），VGA≥1，Audio≥1；输出端口：Audio≥1，USB-A≥1；控制端口：RS232≥1，RJ45≥1，Mini USB≥1；</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10、扬声器数量：1只、功率：≥16W×1；</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cs="宋体"/>
                <w:b w:val="0"/>
                <w:bCs/>
                <w:i w:val="0"/>
                <w:iCs w:val="0"/>
                <w:color w:val="auto"/>
                <w:kern w:val="0"/>
                <w:sz w:val="22"/>
                <w:szCs w:val="22"/>
                <w:u w:val="none"/>
                <w:lang w:val="en-US" w:eastAsia="zh-CN" w:bidi="ar"/>
              </w:rPr>
              <w:t>11</w:t>
            </w:r>
            <w:r>
              <w:rPr>
                <w:rFonts w:hint="eastAsia" w:ascii="宋体" w:hAnsi="宋体" w:eastAsia="宋体" w:cs="宋体"/>
                <w:b w:val="0"/>
                <w:bCs/>
                <w:i w:val="0"/>
                <w:iCs w:val="0"/>
                <w:color w:val="auto"/>
                <w:kern w:val="0"/>
                <w:sz w:val="22"/>
                <w:szCs w:val="22"/>
                <w:u w:val="none"/>
                <w:lang w:val="en-US" w:eastAsia="zh-CN" w:bidi="ar"/>
              </w:rPr>
              <w:t>、具备“护眼”图像模式，支持12种不同背景颜色校正；</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★1</w:t>
            </w:r>
            <w:r>
              <w:rPr>
                <w:rFonts w:hint="eastAsia" w:ascii="宋体" w:hAnsi="宋体" w:cs="宋体"/>
                <w:b w:val="0"/>
                <w:bCs/>
                <w:i w:val="0"/>
                <w:iCs w:val="0"/>
                <w:color w:val="auto"/>
                <w:kern w:val="0"/>
                <w:sz w:val="22"/>
                <w:szCs w:val="22"/>
                <w:u w:val="none"/>
                <w:lang w:val="en-US" w:eastAsia="zh-CN" w:bidi="ar"/>
              </w:rPr>
              <w:t>2</w:t>
            </w:r>
            <w:r>
              <w:rPr>
                <w:rFonts w:hint="eastAsia" w:ascii="宋体" w:hAnsi="宋体" w:eastAsia="宋体" w:cs="宋体"/>
                <w:b w:val="0"/>
                <w:bCs/>
                <w:i w:val="0"/>
                <w:iCs w:val="0"/>
                <w:color w:val="auto"/>
                <w:kern w:val="0"/>
                <w:sz w:val="22"/>
                <w:szCs w:val="22"/>
                <w:u w:val="none"/>
                <w:lang w:val="en-US" w:eastAsia="zh-CN" w:bidi="ar"/>
              </w:rPr>
              <w:t>、投影机内置4G-LTE网络接入，支持IoT远程运维、支持OTA远程升级；</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★1</w:t>
            </w:r>
            <w:r>
              <w:rPr>
                <w:rFonts w:hint="eastAsia" w:ascii="宋体" w:hAnsi="宋体" w:cs="宋体"/>
                <w:b w:val="0"/>
                <w:bCs/>
                <w:i w:val="0"/>
                <w:iCs w:val="0"/>
                <w:color w:val="auto"/>
                <w:kern w:val="0"/>
                <w:sz w:val="22"/>
                <w:szCs w:val="22"/>
                <w:u w:val="none"/>
                <w:lang w:val="en-US" w:eastAsia="zh-CN" w:bidi="ar"/>
              </w:rPr>
              <w:t>3</w:t>
            </w:r>
            <w:r>
              <w:rPr>
                <w:rFonts w:hint="eastAsia" w:ascii="宋体" w:hAnsi="宋体" w:eastAsia="宋体" w:cs="宋体"/>
                <w:b w:val="0"/>
                <w:bCs/>
                <w:i w:val="0"/>
                <w:iCs w:val="0"/>
                <w:color w:val="auto"/>
                <w:kern w:val="0"/>
                <w:sz w:val="22"/>
                <w:szCs w:val="22"/>
                <w:u w:val="none"/>
                <w:lang w:val="en-US" w:eastAsia="zh-CN" w:bidi="ar"/>
              </w:rPr>
              <w:t>、内置光线传感器，可根据环境光照强度的变化自动调整投射画面的画质色彩；</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★1</w:t>
            </w:r>
            <w:r>
              <w:rPr>
                <w:rFonts w:hint="eastAsia" w:ascii="宋体" w:hAnsi="宋体" w:cs="宋体"/>
                <w:b w:val="0"/>
                <w:bCs/>
                <w:i w:val="0"/>
                <w:iCs w:val="0"/>
                <w:color w:val="auto"/>
                <w:kern w:val="0"/>
                <w:sz w:val="22"/>
                <w:szCs w:val="22"/>
                <w:u w:val="none"/>
                <w:lang w:val="en-US" w:eastAsia="zh-CN" w:bidi="ar"/>
              </w:rPr>
              <w:t>4</w:t>
            </w:r>
            <w:r>
              <w:rPr>
                <w:rFonts w:hint="eastAsia" w:ascii="宋体" w:hAnsi="宋体" w:eastAsia="宋体" w:cs="宋体"/>
                <w:b w:val="0"/>
                <w:bCs/>
                <w:i w:val="0"/>
                <w:iCs w:val="0"/>
                <w:color w:val="auto"/>
                <w:kern w:val="0"/>
                <w:sz w:val="22"/>
                <w:szCs w:val="22"/>
                <w:u w:val="none"/>
                <w:lang w:val="en-US" w:eastAsia="zh-CN" w:bidi="ar"/>
              </w:rPr>
              <w:t>、内置海拔气压传感器，开机后自动检测海拔、气压密度，自动调整整机散热工作状态，能适应更为复杂的海拔工况条件；</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1</w:t>
            </w:r>
            <w:r>
              <w:rPr>
                <w:rFonts w:hint="eastAsia" w:ascii="宋体" w:hAnsi="宋体" w:cs="宋体"/>
                <w:b w:val="0"/>
                <w:bCs/>
                <w:i w:val="0"/>
                <w:iCs w:val="0"/>
                <w:color w:val="auto"/>
                <w:kern w:val="0"/>
                <w:sz w:val="22"/>
                <w:szCs w:val="22"/>
                <w:u w:val="none"/>
                <w:lang w:val="en-US" w:eastAsia="zh-CN" w:bidi="ar"/>
              </w:rPr>
              <w:t>5</w:t>
            </w:r>
            <w:r>
              <w:rPr>
                <w:rFonts w:hint="eastAsia" w:ascii="宋体" w:hAnsi="宋体" w:eastAsia="宋体" w:cs="宋体"/>
                <w:b w:val="0"/>
                <w:bCs/>
                <w:i w:val="0"/>
                <w:iCs w:val="0"/>
                <w:color w:val="auto"/>
                <w:kern w:val="0"/>
                <w:sz w:val="22"/>
                <w:szCs w:val="22"/>
                <w:u w:val="none"/>
                <w:lang w:val="en-US" w:eastAsia="zh-CN" w:bidi="ar"/>
              </w:rPr>
              <w:t>、支持红/绿/蓝/青/黄/洋红/白（R/G/B/C/Y/M/W）7种颜色的色彩调整控制，同时可匹配不同图像伽马参数；</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1</w:t>
            </w:r>
            <w:r>
              <w:rPr>
                <w:rFonts w:hint="eastAsia" w:ascii="宋体" w:hAnsi="宋体" w:cs="宋体"/>
                <w:b w:val="0"/>
                <w:bCs/>
                <w:i w:val="0"/>
                <w:iCs w:val="0"/>
                <w:color w:val="auto"/>
                <w:kern w:val="0"/>
                <w:sz w:val="22"/>
                <w:szCs w:val="22"/>
                <w:u w:val="none"/>
                <w:lang w:val="en-US" w:eastAsia="zh-CN" w:bidi="ar"/>
              </w:rPr>
              <w:t>6</w:t>
            </w:r>
            <w:r>
              <w:rPr>
                <w:rFonts w:hint="eastAsia" w:ascii="宋体" w:hAnsi="宋体" w:eastAsia="宋体" w:cs="宋体"/>
                <w:b w:val="0"/>
                <w:bCs/>
                <w:i w:val="0"/>
                <w:iCs w:val="0"/>
                <w:color w:val="auto"/>
                <w:kern w:val="0"/>
                <w:sz w:val="22"/>
                <w:szCs w:val="22"/>
                <w:u w:val="none"/>
                <w:lang w:val="en-US" w:eastAsia="zh-CN" w:bidi="ar"/>
              </w:rPr>
              <w:t>、提供CMA、ilac MRA、CNAS印章或标识的第三方权威检测机构出具的投标产品《检测报告》复印件并加盖制造厂商公章，报告检测内容结果必须要满足项参数要求；</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★1</w:t>
            </w:r>
            <w:r>
              <w:rPr>
                <w:rFonts w:hint="eastAsia" w:ascii="宋体" w:hAnsi="宋体" w:cs="宋体"/>
                <w:b w:val="0"/>
                <w:bCs/>
                <w:i w:val="0"/>
                <w:iCs w:val="0"/>
                <w:color w:val="auto"/>
                <w:kern w:val="0"/>
                <w:sz w:val="22"/>
                <w:szCs w:val="22"/>
                <w:u w:val="none"/>
                <w:lang w:val="en-US" w:eastAsia="zh-CN" w:bidi="ar"/>
              </w:rPr>
              <w:t>7</w:t>
            </w:r>
            <w:r>
              <w:rPr>
                <w:rFonts w:hint="eastAsia" w:ascii="宋体" w:hAnsi="宋体" w:eastAsia="宋体" w:cs="宋体"/>
                <w:b w:val="0"/>
                <w:bCs/>
                <w:i w:val="0"/>
                <w:iCs w:val="0"/>
                <w:color w:val="auto"/>
                <w:kern w:val="0"/>
                <w:sz w:val="22"/>
                <w:szCs w:val="22"/>
                <w:u w:val="none"/>
                <w:lang w:val="en-US" w:eastAsia="zh-CN" w:bidi="ar"/>
              </w:rPr>
              <w:t>、制造厂商需有投影显示或光源装置知识产权及核心技术，提供相关的《专利及软著证书》复印件并加盖制造厂商公章；</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★1</w:t>
            </w:r>
            <w:r>
              <w:rPr>
                <w:rFonts w:hint="eastAsia" w:ascii="宋体" w:hAnsi="宋体" w:cs="宋体"/>
                <w:b w:val="0"/>
                <w:bCs/>
                <w:i w:val="0"/>
                <w:iCs w:val="0"/>
                <w:color w:val="auto"/>
                <w:kern w:val="0"/>
                <w:sz w:val="22"/>
                <w:szCs w:val="22"/>
                <w:u w:val="none"/>
                <w:lang w:val="en-US" w:eastAsia="zh-CN" w:bidi="ar"/>
              </w:rPr>
              <w:t>8</w:t>
            </w:r>
            <w:r>
              <w:rPr>
                <w:rFonts w:hint="eastAsia" w:ascii="宋体" w:hAnsi="宋体" w:eastAsia="宋体" w:cs="宋体"/>
                <w:b w:val="0"/>
                <w:bCs/>
                <w:i w:val="0"/>
                <w:iCs w:val="0"/>
                <w:color w:val="auto"/>
                <w:kern w:val="0"/>
                <w:sz w:val="22"/>
                <w:szCs w:val="22"/>
                <w:u w:val="none"/>
                <w:lang w:val="en-US" w:eastAsia="zh-CN" w:bidi="ar"/>
              </w:rPr>
              <w:t>、制造厂商满足国标GB/T 27922-2011商品售后服务评价体系五星级售后服务认证，提供《GB/T 27922-2011投影机及配套软件产品五星级售后服务认证证书》复印件并加盖制造厂商公章；</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cs="宋体"/>
                <w:b w:val="0"/>
                <w:bCs/>
                <w:i w:val="0"/>
                <w:iCs w:val="0"/>
                <w:color w:val="auto"/>
                <w:kern w:val="0"/>
                <w:sz w:val="22"/>
                <w:szCs w:val="22"/>
                <w:u w:val="none"/>
                <w:lang w:val="en-US" w:eastAsia="zh-CN" w:bidi="ar"/>
              </w:rPr>
              <w:t>19</w:t>
            </w:r>
            <w:r>
              <w:rPr>
                <w:rFonts w:hint="eastAsia" w:ascii="宋体" w:hAnsi="宋体" w:eastAsia="宋体" w:cs="宋体"/>
                <w:b w:val="0"/>
                <w:bCs/>
                <w:i w:val="0"/>
                <w:iCs w:val="0"/>
                <w:color w:val="auto"/>
                <w:kern w:val="0"/>
                <w:sz w:val="22"/>
                <w:szCs w:val="22"/>
                <w:u w:val="none"/>
                <w:lang w:val="en-US" w:eastAsia="zh-CN" w:bidi="ar"/>
              </w:rPr>
              <w:t>、提供投标产品《3C认证》、《中国节能认证》、《中国环保产品认证》复印件并加盖制造厂商公章；</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9272F">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3</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2AACC">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套</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42142">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9900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0CD75">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29700</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F5AB9">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r>
      <w:tr w14:paraId="6DEDD4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rPr>
        <w:tc>
          <w:tcPr>
            <w:tcW w:w="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8B75BF">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3B4B71">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2A186">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融合软件</w:t>
            </w:r>
          </w:p>
        </w:tc>
        <w:tc>
          <w:tcPr>
            <w:tcW w:w="4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D846E">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边缘融合，融合带羽化处理，融合参数调整，全局色统一，异形矫正，远程控制。支持M*N，单机最大16通道，通过NVIDIA的mosaic功能实现桌面点对点融合，即可达到16K及更高分辨率桌面；支持SDK二次开发.支持视频编辑，tcp/ip协议控制。</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2.GPU渲染核心、超高的性能，简单的调试方式，几何校正、色彩统一、边缘消隐、主/被动立体、亮度叠加、2D/3D切换模式、多机集群同步、多屏开窗、桌面融合、遮罩功能、PJlink、控制、无线Web管理等。</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3.支持多屏开窗模式，支持窗口预案，一键切换预案支持输入视频、图片、采集卡信号支持对齐模式、支持开窗到多媒体视频或图片上。</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4.支持曲面融合、环形融合、球形融合等光路不同视觉效果要求，基于像素的几何校正，融合带色彩自动羽化像素精调，图像参数（白平衡、亮度、对比度、饱和度）调整，透明度任意调节，支持任意形状曲面网格式几何校正，融合带消隐处理;多机集群同步、多屏开窗、桌面融合、遮罩功能;</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5.支持远程控制融合机 包括外设，开关机，多媒体播放控制，串口控制投影灯光等</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0B4CF">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3</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6D1BB">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通道</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D8247">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3000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5B3AB">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9000</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65C05">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r>
      <w:tr w14:paraId="414B8C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0997BB">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503136">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098A0">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多屏宝</w:t>
            </w:r>
          </w:p>
        </w:tc>
        <w:tc>
          <w:tcPr>
            <w:tcW w:w="4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56E28">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 xml:space="preserve">1、输入：DP或者DP+HDMI HDMI输入口要支持5760x1080/1200@60HZ </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2、 输入支持Win/Mac/Linux/Ubuntu/Unix 操作系统。</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 xml:space="preserve">3、输出：HDMI接口。 </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4、多屏宝DP进HDMI出要带声音输出功能</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 xml:space="preserve">5、电源适配器标配5V 1A，低功耗热量小，性能稳定。 </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 xml:space="preserve">6、输入输出要支持全60HZ. </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7、需要支持INTEL和AMD显卡输出 5760X1080 60HZ方便现场灵活应用。</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8、输出分辨率支持最高：5760X3240@60HZ向下兼容，出厂默认分辨率5760X1080@60HZ</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9、设备带安卓EDID分辨率更新接口方便现场随时更新分辨率。</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10、输出分辨率支持。</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三屏横向：5760X3240@60HZ、5760X2160@60HZ、5760*1200@60HZ、5760*1080@60HZ</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3*1024x768、3*1280x720、3*1280x800、3*1440x900、3*1400x1050、3*1366x768</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可通过UMCC专用软件写入任意分辨率</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B94E7">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67129">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个</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02246">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3000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9D977">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3000</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E8FD6">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r>
      <w:tr w14:paraId="0ADA67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BD335A">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C9B682">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E987C">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操作终端</w:t>
            </w:r>
          </w:p>
        </w:tc>
        <w:tc>
          <w:tcPr>
            <w:tcW w:w="4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82A91">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处理器：≥i5-13400；</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内存容量：≥16GB；</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硬盘容量：≥512GB SSD；</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显卡类型：Gt1030-4G独立显卡；</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预装系统：window 11 家庭中文版；</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包含有线键鼠套装一套、无线键鼠套装一套；</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E1B7E">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C775D">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台</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50A57">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4600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01C49">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4600</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8F8D9">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r>
      <w:tr w14:paraId="093DAA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BE89D7">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DA4BED">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22919">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红外无线转发器</w:t>
            </w:r>
          </w:p>
        </w:tc>
        <w:tc>
          <w:tcPr>
            <w:tcW w:w="4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16BC2">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红外信号接收转发</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CA067">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15F96">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套</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9EB22">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200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D1822">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200</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FB329">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r>
      <w:tr w14:paraId="0C5F08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5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5E277A">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8</w:t>
            </w:r>
          </w:p>
        </w:tc>
        <w:tc>
          <w:tcPr>
            <w:tcW w:w="7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E8C41F">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英烈展示墙火纹效果</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3D86C">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LED火纹灯</w:t>
            </w:r>
          </w:p>
        </w:tc>
        <w:tc>
          <w:tcPr>
            <w:tcW w:w="4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23E10">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200W大功率LED；</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色温6000k；</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光源寿命50000H；</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电压：AC110-240V 50/60HZ；</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功率：230W；</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6DB79">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2</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EF5D6">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台</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51946">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6000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5542D">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12000</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7527C">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r>
      <w:tr w14:paraId="594F15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79B196">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44CA9A">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DFD2D">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录播器</w:t>
            </w:r>
          </w:p>
        </w:tc>
        <w:tc>
          <w:tcPr>
            <w:tcW w:w="4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5590F">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1.DMX512信号解码，单PC支持连接多个USB-DMX解码，输出稳定;</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2.USB-BOX具有标准2xDMX512输出(1024个通道);</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3.支持PC工作与脱机工作模式选择，配备有SD记忆功能的存储器，可以“独立演义”模式工作，能够脱离电脑独立工作;</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4.电脑3D舞台建立，实现电脑3D效果与现场灯光同步的实时显示效果;</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5.将音像和灯光效果同步起来制作音乐秀，能在音像时间刻度条上拖放、移动、扩展来安排灯光效果开始和结束的时间;</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6.脱离电脑时，可支持3个DMX输出;</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7.创建自己的灯具资料或对现存的灯具资料进行修改，所有灯光效果都包含在内(颜色、图案、图案旋转、棱镜等等);</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8.内置带图标的直观效果和程序，鼠标即点即用使用方便。</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40528">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25891">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套</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82030">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5000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AFAD9">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5000</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F6B52">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r>
      <w:tr w14:paraId="263FC3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239FD">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9</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B6ED6">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办公设备</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374A2">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打印机</w:t>
            </w:r>
          </w:p>
        </w:tc>
        <w:tc>
          <w:tcPr>
            <w:tcW w:w="4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A9AAA">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功能：打印；</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属性：黑白激光</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打印速度：25-34张/分钟A4</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打印尺寸：A4/A5</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标配连接方式：有线，局域网，USB</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A090A">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00A56">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台</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131B1">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2000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FF4D4">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2000</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A406A">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r>
      <w:tr w14:paraId="253CE4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BC071">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10</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7024C">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交换机</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71A7E">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交换机</w:t>
            </w:r>
          </w:p>
        </w:tc>
        <w:tc>
          <w:tcPr>
            <w:tcW w:w="4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D189B">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 固化端口：≥24个10/100/1000M电口，≥2个1G/2.5G/10G SFP+和PON复用端口</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所投产品应支持传统以太网、无源分光网络（PON网络）、以太全光网的融合及平滑演进，设备的无源分光口可以支持普通以太光模块和无源分光模块，并可以正常使用，提供官网截图；</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2.内置电源，且支持防雷等级≥6kV；</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3.标准1U，铁壳机架式产品；</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4.产品为铁壳，工作温度范围0℃~50℃，</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5.支持生成树STP / RSTP；提高容错能力，保证网络的稳定运行和链路的负载均衡，合理使用网络通道，提供冗余链路利用率；</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6.交换容量≥336Gbps，包转发率≥108Mpps；</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7.为避免网络被异常流量和突发流量波及导致网络瘫痪，要求设备支持QOS，支持端口流量限速；</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8.支持专门针对CPU的保护机制，能够针对发往CPU处理的各种报文进行流量控制和优先级处理，保护设备在各种环境下稳定工作；</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9.设备支持标准的ACL、支持基于IP/MAC扩展的ACL；</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★10.支持网管平台管理，通过可上网的PC或者手机，即可完成部署，即插即用，支持可视化整网拓扑、前面板端口通断状态呈现、CPU、内存利用率、设备配置等功能（提供功能操作截图）；</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★11.支持无源分光网络(PON网络)和以太网络统一运维管理，支持整网业务一键下发(提供功能操作截图)；</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★12.要求设备支持对全网同品牌设备进行统一的发现，包括无源分光设备（PON）、以太网交换机、无线AP(提供设备配置截图作为证明)；</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EA95E">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F5788">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台</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9955D">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2500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2B07B">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2500</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DD3CD">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r>
      <w:tr w14:paraId="5B637C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F62B8">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11</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11BFD">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路由器</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C13EB">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路由器</w:t>
            </w:r>
          </w:p>
        </w:tc>
        <w:tc>
          <w:tcPr>
            <w:tcW w:w="4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188FD">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1.3000M双频全千兆Wi-Fi6无线路由器，双核1.3Ghz主芯片配置，支持双WAN冗余和叠加；</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2. 无线:双频2976Mbps;</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3. 有线:1个千兆WAN口+4个千兆LAN口；</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2265F">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1C201">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台</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A1296">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200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BE540">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200</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05986">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r>
      <w:tr w14:paraId="507531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5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8FB8AC">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12</w:t>
            </w:r>
          </w:p>
        </w:tc>
        <w:tc>
          <w:tcPr>
            <w:tcW w:w="7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CF3483">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强弱电线路</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DAE8C">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辅材</w:t>
            </w:r>
          </w:p>
        </w:tc>
        <w:tc>
          <w:tcPr>
            <w:tcW w:w="4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F06A5">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辅材</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2863B">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A0561">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项</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AB37D">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17790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59D73">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17790</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FFEE2">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r>
      <w:tr w14:paraId="54A434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841D76">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1CAA8D">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F1E95">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开关面板</w:t>
            </w:r>
          </w:p>
        </w:tc>
        <w:tc>
          <w:tcPr>
            <w:tcW w:w="4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9A058">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1.单联开关 86盒,220V,3A(安全型)；距地1.3m安装，白色</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2.含安装；</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ED5C9">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6</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082CF">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个</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88607">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20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33D3E">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120</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75990">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r>
      <w:tr w14:paraId="1A282E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34ED09">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B29FFE">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F7476">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插座</w:t>
            </w:r>
          </w:p>
        </w:tc>
        <w:tc>
          <w:tcPr>
            <w:tcW w:w="4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5CD9F">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1.单相3+2插座 86盒,220V,10A(安全型) 距地1.3米安装，白色</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2.含安装；</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0B541">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6</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AB928">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个</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B2DF1">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20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2AD84">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120</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7023F">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r>
      <w:tr w14:paraId="0A0353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35E578">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A5D98D">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6F5E9">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网络面板</w:t>
            </w:r>
          </w:p>
        </w:tc>
        <w:tc>
          <w:tcPr>
            <w:tcW w:w="4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5FAB4">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1、信息插座与面板采用90度安装方式</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2、组合式结构，前后双层面板设计，外形美观，避免固定螺丝孔外露</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端口带弹簧式自动回弹防尘门设计，防止灰尘等异物侵入</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带有标识纸和标识盖，方便维护和使用</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规格：单口</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面板尺寸：高度:86×宽度:86mm</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颜色：白色</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材料：ABS</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3.含安装费；</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B5EEC">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8</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B0A47">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个</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BF79B">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11.5</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3B7FE">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92</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A9BDC">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r>
      <w:tr w14:paraId="0EB559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6F814F">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9E5E40">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89064">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信息插座模块</w:t>
            </w:r>
          </w:p>
        </w:tc>
        <w:tc>
          <w:tcPr>
            <w:tcW w:w="4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B66FF">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1.标准：YD/T 926.3，ISO/IEC 11801:2008；ANSI/TIA-568-C.2</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2、IDC：磷青铜</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3、防尘盖：PC材料</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4、插头与插座插合次数：≥1000次</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5、导线端接次数：≥250次</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6、打线方式：T568A/T568B</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7、IDC与金针方向：90度</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8、卡接导体规格：单股、0.5mm～0.65mm、24AWG~22AWG</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9、最高传输频率：250MHz</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10、额定电流：0.75A</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37149">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8</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7C1F5">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块</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ECBFD">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20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64CA1">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160</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B11F4">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r>
      <w:tr w14:paraId="76681A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8CB5C7">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7A27E7">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FEA48">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网线</w:t>
            </w:r>
          </w:p>
        </w:tc>
        <w:tc>
          <w:tcPr>
            <w:tcW w:w="4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5A5E0">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1.符合标准2：IEC61156，YD/T1019，ANSI/TIA-568，ISO/IEC11801；</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2.护套符合：IEC60332-1</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3.规格：HSYV-5e 4×2×0.50±0.01mm（24AWG）；</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4.网线必须品牌自主工厂生产，不允许代工外包，必要时可进行生产现场考察；</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5.通过标准最高传输频率100MHz测试；</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6.单根导体直流电阻：≤9.5Ω/100m；</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7.屏蔽方式：U/UTP；</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8.护套材料（Jacket Material）：PVC；</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9.护套颜色：灰色</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10.含布线</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939F6">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1208</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ED825">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米</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03271">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5</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F85C7">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6040</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603EE">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r>
      <w:tr w14:paraId="00590B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CC64E2">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2A0B32">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BE5FD">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配电箱</w:t>
            </w:r>
          </w:p>
        </w:tc>
        <w:tc>
          <w:tcPr>
            <w:tcW w:w="4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454F7">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1、500*600mm室内配电箱；</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2、含正泰空开、断路器、漏保等；</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3、含安装；</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5DB80">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02EA0">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套</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DE797">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800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3E03B">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800</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62E7C">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r>
      <w:tr w14:paraId="6B92FD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66B049">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4CF8B7">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CBD0D">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配电箱</w:t>
            </w:r>
          </w:p>
        </w:tc>
        <w:tc>
          <w:tcPr>
            <w:tcW w:w="4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A50D1">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1、600*800不锈钢户外配电箱；</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2、含正泰空开、断路器等；</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3、含安装费</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B852D">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4B55F">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套</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DCF1B">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900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D1BF2">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900</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4DEE0">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r>
      <w:tr w14:paraId="2225D6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9E9FE5">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90CC92">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98EFE">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一层插座维修</w:t>
            </w:r>
          </w:p>
        </w:tc>
        <w:tc>
          <w:tcPr>
            <w:tcW w:w="4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4B13F">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1、一层多媒体室和会议室内10个无电插座维修；</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2、需要寻找无电原因，并进行修复；</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5E49A">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83EB4">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项</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6A7E7">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1000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0395E">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1000</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D9D4E">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r>
      <w:tr w14:paraId="3652A1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5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AC780C">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13</w:t>
            </w:r>
          </w:p>
        </w:tc>
        <w:tc>
          <w:tcPr>
            <w:tcW w:w="7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71A270">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消防设施增补</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475C2">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消火栓供水连接</w:t>
            </w:r>
          </w:p>
        </w:tc>
        <w:tc>
          <w:tcPr>
            <w:tcW w:w="4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EF680">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1.镀锌钢管DN80延长20米；</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2.含室内地面开挖修复和施工费用；</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3.含管道试水、试压、冲洗等费用；</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3BD8B">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34F2A">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项</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58DE2">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4500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5C50D">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4500</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0C576">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r>
      <w:tr w14:paraId="596E97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1DB26A">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E5F645">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A6D10">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安全指示灯</w:t>
            </w:r>
          </w:p>
        </w:tc>
        <w:tc>
          <w:tcPr>
            <w:tcW w:w="4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E7745">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1.安全指示灯采用嵌入式安装，间距不超过 20m，安装高度距地面 0.5m。2.灯具外壳采用防火 ABS 材料，防护等级达到 IP30，具备良好的防尘与防溅水性能。</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3.内部 LED 光源使用寿命不低于 50000 小时，确保长期稳定运行。</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4.功率1W</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5.尺寸352×14×0.8</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6.应急时间大于90分钟</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7.电压24v36v220v高低压通用</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8.应急亮度：50-300cd平方米</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9.充电时间：20小时</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10.主电电源：AC220V/50Hz</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11.电池规格：镍镉1.2V/800mAh</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12.含安装</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F3027">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17</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A4505">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个</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06492">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100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D28CB">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1700</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7BABB">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r>
      <w:tr w14:paraId="58DBBC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25AF61">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369328">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B53EC">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灭火器</w:t>
            </w:r>
          </w:p>
        </w:tc>
        <w:tc>
          <w:tcPr>
            <w:tcW w:w="4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2DBED">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1.4kg干粉灭火器；</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2.具有3C消防认证；</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06669">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20</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D256C">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个</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49215">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86</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53D1D">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1720</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547D2">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r>
      <w:tr w14:paraId="40C606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5441C2">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57152B">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46A8B">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灭火器定制外壳</w:t>
            </w:r>
          </w:p>
        </w:tc>
        <w:tc>
          <w:tcPr>
            <w:tcW w:w="4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DE31D">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外壳采用与场馆展陈风格相符的设计，如红色金属外壳搭配红军元素图案，既保证实用性，又不破坏整体美观。</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034F6">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10</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A4118">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个</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4D7E9">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200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92AE4">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2000</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EB268">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r>
      <w:tr w14:paraId="69C084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5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667FF1">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14</w:t>
            </w:r>
          </w:p>
        </w:tc>
        <w:tc>
          <w:tcPr>
            <w:tcW w:w="7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D7CD6E">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灯具更换增补</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1935F">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定制LED防爆平板灯</w:t>
            </w:r>
          </w:p>
        </w:tc>
        <w:tc>
          <w:tcPr>
            <w:tcW w:w="4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665F5">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尺寸：≥300mm*300mm；</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色温：≥4000K；</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F4359">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2</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478BA">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套</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B22B6">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450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0C974">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900</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0F4B4">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r>
      <w:tr w14:paraId="1C6A15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1654BA">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41D53F">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8EEEE">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定制LED斗胆射灯</w:t>
            </w:r>
          </w:p>
        </w:tc>
        <w:tc>
          <w:tcPr>
            <w:tcW w:w="4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B2403">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防眩光</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角度：35°</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瓦数：2*24W</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色温：≥4000K</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尺寸：≥275*145*160mm</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开孔尺寸：≥255*125</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DBDFC">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9</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3B9A3">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套</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07596">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240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4FED8">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2160</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59586">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r>
      <w:tr w14:paraId="3AC144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73BAEE">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EE713E">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3751A">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定制导轨射灯</w:t>
            </w:r>
          </w:p>
        </w:tc>
        <w:tc>
          <w:tcPr>
            <w:tcW w:w="4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AD935">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三线导轨射灯</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色温：≥3000K</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瓦数：≥10W</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角度：24</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CRI95，</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采用调焦款轨道射灯角度可调10-60度</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BDBC4">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13</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F95CE">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套</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8930E">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230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B3883">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2990</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F00FE">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r>
      <w:tr w14:paraId="6B0EE5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56F69D">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F183A9">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6AE97">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定制导轨射灯</w:t>
            </w:r>
          </w:p>
        </w:tc>
        <w:tc>
          <w:tcPr>
            <w:tcW w:w="4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2C11E">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三线导轨射灯</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色温：≥3000K</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瓦数：≥12W</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角度：45°</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显指：R9＞90</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防眩指数：UGR＜16，</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采用调焦款轨道射灯，角度可调10-60度</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BB404">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61</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40121">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套</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60C6B">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230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0DCB5">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14030</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86354">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r>
      <w:tr w14:paraId="53B416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CE73DA">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E363CE">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A6D73">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定制导轨射灯</w:t>
            </w:r>
          </w:p>
        </w:tc>
        <w:tc>
          <w:tcPr>
            <w:tcW w:w="4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E0C1E">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三线导轨射灯</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色温≥3000K</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瓦数：≥8W</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角度：30°</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显指：R9＞90</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采用调焦款轨道射灯，角度可调10-60度</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F7950">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23</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03FEF">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套</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C2037">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230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400C6">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5290</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DB83A">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r>
      <w:tr w14:paraId="4E3A66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739E12">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9FCB71">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DB64E">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三线射灯轨道</w:t>
            </w:r>
          </w:p>
        </w:tc>
        <w:tc>
          <w:tcPr>
            <w:tcW w:w="4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15261">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三线导轨-1m</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F4F57">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27</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36BC9">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根</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99BD1">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40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234F0">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1080</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1E5CE">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r>
      <w:tr w14:paraId="5B2295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726CF3">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84F6FD">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36242">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三线射灯轨道</w:t>
            </w:r>
          </w:p>
        </w:tc>
        <w:tc>
          <w:tcPr>
            <w:tcW w:w="4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8F8AA">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三线导轨-1.5m</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621E6">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43</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24AF4">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根</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E710C">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60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515AC">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2580</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67712">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r>
      <w:tr w14:paraId="174B6C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6DD23D">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606CCB">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430FE">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三线射灯轨道</w:t>
            </w:r>
          </w:p>
        </w:tc>
        <w:tc>
          <w:tcPr>
            <w:tcW w:w="4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94C67">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三线导轨-2m</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7429E">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3</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1249F">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根</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5576B">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80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BE91A">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240</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376EC">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r>
      <w:tr w14:paraId="5F0980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8C1101">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9C8A5D">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227BB">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定制LED射灯</w:t>
            </w:r>
          </w:p>
        </w:tc>
        <w:tc>
          <w:tcPr>
            <w:tcW w:w="4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9FA3F">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尺寸：≥85*80mm</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开孔：75</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色温：≥3000K</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瓦数：≥12W</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角度：24</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0C517">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18</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4422D">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套</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40E93">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245</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9CBF8">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4410</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B4D5C">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r>
      <w:tr w14:paraId="42C045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443908">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BADBAB">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1C332">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五角星装饰灯定制</w:t>
            </w:r>
          </w:p>
        </w:tc>
        <w:tc>
          <w:tcPr>
            <w:tcW w:w="4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8BF06">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大小五角星灯具排布15个（面积5m²左右），用铝合金灯体+厚亚克力灯罩+定制航空接头，PURI/OSARM灯珠</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A32A4">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E9210">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项</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3FE47">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10000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AAB0C">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10000</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A01C8">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r>
      <w:tr w14:paraId="1D18F3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3880C8">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1B4C7E">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684C2">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开关电源</w:t>
            </w:r>
          </w:p>
        </w:tc>
        <w:tc>
          <w:tcPr>
            <w:tcW w:w="4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6A535">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DC24V,350W开关电源</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A1A81">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16</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76249">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台</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EB83C">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280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C5351">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4480</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3DE58">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r>
      <w:tr w14:paraId="35D1DE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5E1C29">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E7EA23">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D0011">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软膜天花</w:t>
            </w:r>
          </w:p>
        </w:tc>
        <w:tc>
          <w:tcPr>
            <w:tcW w:w="4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58C9A">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4000mm*2450mm，含部分损耗</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E1A1B">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10</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FBEEC">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m²</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24933">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200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2A180">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2000</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9F93F">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r>
      <w:tr w14:paraId="3579C3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997507">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429140">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8D4AC">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LED灯带</w:t>
            </w:r>
          </w:p>
        </w:tc>
        <w:tc>
          <w:tcPr>
            <w:tcW w:w="4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2E317">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COB灯带10mm/3000K/CRI95，功率14.4W/m，光束角120°，防护等级：IP44</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50D27">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77</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4A283">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米</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D918C">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20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A424D">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1540</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B67F4">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r>
      <w:tr w14:paraId="2CB711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03767A">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6D0B03">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2B01D">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LED线型灯</w:t>
            </w:r>
          </w:p>
        </w:tc>
        <w:tc>
          <w:tcPr>
            <w:tcW w:w="4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8D72A">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规格：15mm宽/光源COB,LED贴片/显色性CRI98/功率10W/m，色温3000K/30°透镜，/防护等级IP44</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A4141">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60</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06E3A">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米</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47B42">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40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56BBC">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2400</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EE771">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r>
      <w:tr w14:paraId="222208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5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E549B7">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15</w:t>
            </w:r>
          </w:p>
        </w:tc>
        <w:tc>
          <w:tcPr>
            <w:tcW w:w="7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AF55E0">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highlight w:val="none"/>
                <w:u w:val="none"/>
                <w:lang w:val="en-US" w:eastAsia="zh-CN" w:bidi="ar"/>
              </w:rPr>
              <w:t>空调换新</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20C84">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3P柜机</w:t>
            </w:r>
          </w:p>
        </w:tc>
        <w:tc>
          <w:tcPr>
            <w:tcW w:w="4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73BAD">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1.额定制冷量（kW）：7.29；</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2.制冷功率（kW）：2.35；</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3.额定制热量（kW）：9.21；</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4.制热功率（kW）：2.8；</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5.电辅热输入功率（kW）：2.5（PTC）；</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6.能效比：3.51；</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7.室内机噪音dB（A）：35-44-47（低-高-超高）；</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8.循环风量（m³/h）：1210；</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9.室内机尺寸（mm)：510*1750*315；</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10.室外机尺寸（mm）：890（940）*673*342；</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11.两台位于74平方米的媒体室内；</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12.一台位于38平方米的餐厅内；</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6CAA6">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3</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81648">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台</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9AB84">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4000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AE31E">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12000</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5CC55">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r>
      <w:tr w14:paraId="02B5B8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8CB16B">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DF1613">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A3616">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10匹一拖二风管机</w:t>
            </w:r>
          </w:p>
        </w:tc>
        <w:tc>
          <w:tcPr>
            <w:tcW w:w="4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CB878">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1.制冷量（kW）：12.5；</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2.制热量（kW）：14；</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3.额定电流（A）：1；</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4.额定功率（kW）：0.146；</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5.电源：220V/1ph/50HZ</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6.机体尺寸（mm）：1050*245*750；</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7.风量（m³/h）：1800；</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8.噪音dB（A）：30-44；</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9.位于73平方米的序厅内；</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D6FB1">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8F0D0">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台</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2DDA5">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14400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A4E87">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14400</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1F5E1">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r>
      <w:tr w14:paraId="6D1C5E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B63949">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7C0DDF">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2481E">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3匹风管机</w:t>
            </w:r>
          </w:p>
        </w:tc>
        <w:tc>
          <w:tcPr>
            <w:tcW w:w="4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EEA2D">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1.制冷量（kW）：7.2；</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2.制热量（kW）：9.4；</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3.制冷功率（kW）：2.46；</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4.制热功率（kW）：2.8；</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5.电源：220V/1ph/50HZ</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6.机体尺寸（mm）：1200*450*200；</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7.循环风量（m³/h）：1270；</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8.噪音dB（A）：22-34（低风-高风）；</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9.位于28平方米的前厅内；</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375AB">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2FA35">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台</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D3440">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5600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4CDD8">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5600</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3A7B7">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r>
      <w:tr w14:paraId="7DFC5D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EF1CBD">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D0ECBC">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68E65">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6匹一拖一天花机</w:t>
            </w:r>
          </w:p>
        </w:tc>
        <w:tc>
          <w:tcPr>
            <w:tcW w:w="4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1D990">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1.制冷量（kW）：7.5；</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2.制热量（kW）：8.5；</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3.额定电流（A）：0.37；</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4.额定功率（kW）：0.037；</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5.电源：220V/1ph/50HZ</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6.机体尺寸（mm）：840*840*204；</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7.面板（mm）：950*950*77；</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8.风量（m³/h）：1000；</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9.噪音dB（A）：35-46；</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10.位于38平米的接待大厅内；</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6D373">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09DF1">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台</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14EFA">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10000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79CB1">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10000</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C724B">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r>
      <w:tr w14:paraId="582BB5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86940B">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4788EC">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422FA">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10匹一拖二天花机</w:t>
            </w:r>
          </w:p>
        </w:tc>
        <w:tc>
          <w:tcPr>
            <w:tcW w:w="4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CAF22">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1.制冷量（kW）：12.5；</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2.制热量（kW）：14；</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3.额定电流（A）：1；</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4.额定功率（kW）：0.146；</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5.电源：220V/1ph/50HZ</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6.机体尺寸（mm）：1050*245*750；</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7.风量（m³/h）：1800；</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8.噪音dB（A）：30-44；</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9.位于67平米的会议室内；</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88FC2">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1B944">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台</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99B17">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15000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4B814">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15000</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EF04D">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r>
      <w:tr w14:paraId="3DC7FB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3461E8">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7E977E">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C418E">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1.5匹壁挂机</w:t>
            </w:r>
          </w:p>
        </w:tc>
        <w:tc>
          <w:tcPr>
            <w:tcW w:w="4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F82B0">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1.内机噪音（静音/低风）dB（A)：18；</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2.新风量（m³/h）：700；</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3.制热功率（kW）：1.24；</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4.内机最大噪音dB（A)：41；</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5.外机最大噪音dB（A)：51；</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6.制冷功率（kW）：0.845；</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7.扫风方式：上下/左右扫风；</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8.制冷量（kW）：3.51；</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9.制热量（kW）：5.01；</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10.循环风量（m³/h）：760；</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11.分别位于16平米的办公室和医务室内；</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5CA1E">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2</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4CB42">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台</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4D013">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2980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7B248">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5960</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8BDE5">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r>
      <w:tr w14:paraId="0A1FC6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C0D229">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BC5575">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4E74E">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3匹风管机</w:t>
            </w:r>
          </w:p>
        </w:tc>
        <w:tc>
          <w:tcPr>
            <w:tcW w:w="4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6FFFF">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1.制冷量（kW）：9；</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2.制热量（kW）：10；</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3.额定电流（A）：0.93；</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4.额定功率（kW）：0.108；</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5.电源：220V/50HZ</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6.机体尺寸（mm）：1050*245*750；</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7.循环风量（m³/h）：1420；</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9.噪音dB（A）：39-28；</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10.额定静压（Pa）：20；</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11.静压范围（Pa）：10-95；</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12.分别位于38平米的二层第一单元和37平米的二层第三单元内；</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49A9F">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2</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6FF64">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台</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0AA61">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3800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C6DDE">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7600</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9F308">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r>
      <w:tr w14:paraId="757785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406613">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F1E6C3">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35BFF">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2匹风管机</w:t>
            </w:r>
          </w:p>
        </w:tc>
        <w:tc>
          <w:tcPr>
            <w:tcW w:w="4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40557">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1.制冷量（kW）：6.3；</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2.制热量（kW）：7.1；</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3.额定电流（A）：0.91；</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4.额定功率（kW）：0.103；</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5.电源：220V/50HZ</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6.机体尺寸（mm）：1100*199*450；</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7.循环风量（m³/h）：1100；</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9.噪音dB（A）：38-29；</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10.额定静压（Pa）：10；</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11.静压范围（Pa）：10-50；</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12.分别位于27平方米的二层第二单元和二层第四单元内；</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A0E67">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2</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83FCC">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台</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D94B0">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2800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CAD79">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5600</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71BC3">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r>
      <w:tr w14:paraId="15AF26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042F52">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E25626">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BA7CC">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2匹天花机</w:t>
            </w:r>
          </w:p>
        </w:tc>
        <w:tc>
          <w:tcPr>
            <w:tcW w:w="4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A4121">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1.制冷量（kW）：5；</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2.制热量（kW）：5.6；</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3.额定电流（A）：0.36；</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4.额定功率（kW）：0.036；</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5.电源：220V/50HZ</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6.机体尺寸（mm）：840*840*204；</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7.面板尺寸（mm）：950*950*46；</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8.循环风量（m³/h）：840；</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9.噪音dB（A）：33-27；</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10.三台位于59平方米的二层第五单元内；</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11.一台位于22平方米的二层第六单元内；</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81FC1">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4</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CFBC1">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台</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801F5">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3200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21945">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12800</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8E64B">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r>
      <w:tr w14:paraId="7053ED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14FF03">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C8E027">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E3B85">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18匹空调外机</w:t>
            </w:r>
          </w:p>
        </w:tc>
        <w:tc>
          <w:tcPr>
            <w:tcW w:w="4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7AEC5">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1.制冷量（kW）：50.4；</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2.制热量（kW）：56.5；</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3.额定制冷功率（kW）：12.7；</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4.额定制热功率（kW）：13.5；</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5.IPLV（W/W）：9.2；</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6.：APF（W・h/（W・h））：4.8；</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7.机体尺寸（mm）：1250*1760*445；</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8.风量（m³/h）：20000；</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9.噪音dB（A）：61；</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F084E">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4A72F">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台</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89F57">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28750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E7656">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28750</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F3383">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r>
      <w:tr w14:paraId="39EB73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C72D3B">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AABA6C">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5A23B">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面板</w:t>
            </w:r>
          </w:p>
        </w:tc>
        <w:tc>
          <w:tcPr>
            <w:tcW w:w="4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3DFFC">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面板</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960F6">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4</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970C3">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个</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782D2">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670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F6174">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2680</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61EEC">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r>
      <w:tr w14:paraId="70C5AE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76E0BA">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4EC168">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5C700">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线控器</w:t>
            </w:r>
          </w:p>
        </w:tc>
        <w:tc>
          <w:tcPr>
            <w:tcW w:w="4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7A35B">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线控器</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603B3">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9</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07852">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个</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CDCD8">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160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EDDAF">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1440</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A6F7D">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r>
      <w:tr w14:paraId="7811CC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217266">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D8393B">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836B7">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二楼设备主管材料及安装费</w:t>
            </w:r>
          </w:p>
        </w:tc>
        <w:tc>
          <w:tcPr>
            <w:tcW w:w="4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48654">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1.磷化脱脂脱氧无缝铜管φ38.1，壁厚1.5mm；</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2.含充氮保护焊接，含管件、管道吹扫、试压及严密性试验、真空试验等；</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BA868">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3D92E">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项</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B0118">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3000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EE396">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3000</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0410B">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r>
      <w:tr w14:paraId="386AA9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E79E36">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019FCE">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E8A70">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铜管</w:t>
            </w:r>
          </w:p>
        </w:tc>
        <w:tc>
          <w:tcPr>
            <w:tcW w:w="4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686BD">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1.磷化脱脂脱氧无缝铜管φ19.05，壁厚0.8mm</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2.充氮保护焊接，含管件、管道吹扫、试压及严密性试验、真空试验等</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21DC8">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90</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82F43">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米</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DE363">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220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A17A3">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19800</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3EDDC">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r>
      <w:tr w14:paraId="7941A5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F3CD9C">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D76548">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95DB2">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提升泵</w:t>
            </w:r>
          </w:p>
        </w:tc>
        <w:tc>
          <w:tcPr>
            <w:tcW w:w="4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2F005">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提升泵</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9E089">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4</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B1554">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台</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0B0F2">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240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47DBC">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960</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A8899">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r>
      <w:tr w14:paraId="59E0E2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A41D2F">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3AEC40">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0B9DC">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多联机8个头及风道制作</w:t>
            </w:r>
          </w:p>
        </w:tc>
        <w:tc>
          <w:tcPr>
            <w:tcW w:w="4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DD28C">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highlight w:val="none"/>
                <w:u w:val="none"/>
                <w:lang w:val="en-US" w:eastAsia="zh-CN" w:bidi="ar"/>
              </w:rPr>
            </w:pPr>
            <w:r>
              <w:rPr>
                <w:rFonts w:hint="eastAsia" w:ascii="宋体" w:hAnsi="宋体" w:eastAsia="宋体" w:cs="宋体"/>
                <w:b w:val="0"/>
                <w:bCs/>
                <w:i w:val="0"/>
                <w:iCs w:val="0"/>
                <w:color w:val="auto"/>
                <w:kern w:val="0"/>
                <w:sz w:val="22"/>
                <w:szCs w:val="22"/>
                <w:highlight w:val="none"/>
                <w:u w:val="none"/>
                <w:lang w:val="en-US" w:eastAsia="zh-CN" w:bidi="ar"/>
              </w:rPr>
              <w:t>多联机空调外机和八个内机及其风道制作安装</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A6D02">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D2591">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项</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F4744">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39500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2825B">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39500</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E09F1">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r>
      <w:tr w14:paraId="44AACF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5AA17B">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441B9B">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27E3B">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原空调拆除</w:t>
            </w:r>
          </w:p>
        </w:tc>
        <w:tc>
          <w:tcPr>
            <w:tcW w:w="4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BCA9B">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highlight w:val="none"/>
                <w:u w:val="none"/>
                <w:lang w:val="en-US" w:eastAsia="zh-CN" w:bidi="ar"/>
              </w:rPr>
            </w:pPr>
            <w:r>
              <w:rPr>
                <w:rFonts w:hint="eastAsia" w:ascii="宋体" w:hAnsi="宋体" w:eastAsia="宋体" w:cs="宋体"/>
                <w:b w:val="0"/>
                <w:bCs/>
                <w:i w:val="0"/>
                <w:iCs w:val="0"/>
                <w:color w:val="auto"/>
                <w:kern w:val="0"/>
                <w:sz w:val="22"/>
                <w:szCs w:val="22"/>
                <w:highlight w:val="none"/>
                <w:u w:val="none"/>
                <w:lang w:val="en-US" w:eastAsia="zh-CN" w:bidi="ar"/>
              </w:rPr>
              <w:t>一楼4台多联机内机和二楼8台多联机内机拆除</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D6550">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A9ACF">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项</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D4801">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3000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784F8">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3000</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0D841">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r>
      <w:tr w14:paraId="2C1D33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060CE7">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52F35D">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5A697">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二楼铝方通拆下及安装</w:t>
            </w:r>
          </w:p>
        </w:tc>
        <w:tc>
          <w:tcPr>
            <w:tcW w:w="4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C1952">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highlight w:val="none"/>
                <w:u w:val="none"/>
                <w:lang w:val="en-US" w:eastAsia="zh-CN" w:bidi="ar"/>
              </w:rPr>
            </w:pPr>
            <w:r>
              <w:rPr>
                <w:rFonts w:hint="eastAsia" w:ascii="宋体" w:hAnsi="宋体" w:eastAsia="宋体" w:cs="宋体"/>
                <w:b w:val="0"/>
                <w:bCs/>
                <w:i w:val="0"/>
                <w:iCs w:val="0"/>
                <w:color w:val="auto"/>
                <w:kern w:val="0"/>
                <w:sz w:val="22"/>
                <w:szCs w:val="22"/>
                <w:highlight w:val="none"/>
                <w:u w:val="none"/>
                <w:lang w:val="en-US" w:eastAsia="zh-CN" w:bidi="ar"/>
              </w:rPr>
              <w:t>二楼约178平方米铝方通拆下，装修完成后再次安装回去</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75BC9">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D9CC7">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项</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8A443">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2500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1D028">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2500</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6CD98">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r>
      <w:tr w14:paraId="721317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3C72F">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16</w:t>
            </w:r>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CCCCC9">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锌合金双开门</w:t>
            </w:r>
          </w:p>
        </w:tc>
        <w:tc>
          <w:tcPr>
            <w:tcW w:w="4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4A626">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1.施工说明：门洞门框拆除后，基础修复，18mm阻燃板门套基层制作</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2.金属门套：12米，人工安装</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3.规格：W2000*H2400mm</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4.材质：锌合金ZA12，压铸成型，面层镀铜仿古做旧</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0225E">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2</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F70E1">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樘</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0407B">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10500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85759">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21000</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4CB3E">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r>
      <w:tr w14:paraId="163A73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5DA35">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17</w:t>
            </w:r>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EF1514">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施工现场保护</w:t>
            </w:r>
          </w:p>
        </w:tc>
        <w:tc>
          <w:tcPr>
            <w:tcW w:w="4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F65E3">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1.18mm阻燃板围挡保护：80㎡</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2.PVC地面保护膜：1200㎡</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3.规格：W2000*H2400mm</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3804A">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1DF38">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项</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8B7A5">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10000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0EC60">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10000</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AEEBC">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r>
      <w:tr w14:paraId="2C452C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00E9E">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18</w:t>
            </w:r>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B2D043">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展示拆除</w:t>
            </w:r>
          </w:p>
        </w:tc>
        <w:tc>
          <w:tcPr>
            <w:tcW w:w="4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2562F">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1.展板人工拆除</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2.破损设备人工拆除</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3.拆除后面层修复</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1FF04">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F42E6">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项</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B65BC">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20000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5BF08">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20000</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4757E">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r>
      <w:tr w14:paraId="57084B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ED0C3">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二</w:t>
            </w:r>
          </w:p>
        </w:tc>
        <w:tc>
          <w:tcPr>
            <w:tcW w:w="968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9043441">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展陈文化</w:t>
            </w:r>
          </w:p>
        </w:tc>
      </w:tr>
      <w:tr w14:paraId="3005D8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5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73C6E4">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w:t>
            </w:r>
          </w:p>
        </w:tc>
        <w:tc>
          <w:tcPr>
            <w:tcW w:w="7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2C940C">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大堂</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7B339">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展陈柜（盖章）</w:t>
            </w:r>
          </w:p>
        </w:tc>
        <w:tc>
          <w:tcPr>
            <w:tcW w:w="4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2F041">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1.规格;L1600*W600*H900mm，</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2.材质：多层板烤漆柜体，不锈钢包边，大理石台面</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CB62B">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AE3AE">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个</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37126">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3280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FDF07">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3280</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FD24B">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r>
      <w:tr w14:paraId="6D6281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3E3AC2">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DD65C3">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A4B63">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印章</w:t>
            </w:r>
          </w:p>
        </w:tc>
        <w:tc>
          <w:tcPr>
            <w:tcW w:w="4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1CFFA">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1.尺寸：10cm*10cm；</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2.材质：PVC；</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3.单色章；</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4.含设计费用；</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BC3D9">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6</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BBC8B">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个</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6CEFD">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150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9118C">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900</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F1EC8">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r>
      <w:tr w14:paraId="5B371A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EB9DBA">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D1637D">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8184E">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展馆导视图</w:t>
            </w:r>
          </w:p>
        </w:tc>
        <w:tc>
          <w:tcPr>
            <w:tcW w:w="4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834B5">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1.规格;L1200*W450*H1650mm，</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2.材质：30*30方钢骨架基础，涂刷防锈漆</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3.面层锈板包覆，</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4.导览图画面：铝塑板+UV覆膜</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BB5A4">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DD50C">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个</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B1324">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5880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00AF8">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5880</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34539">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r>
      <w:tr w14:paraId="20F18C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5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B140A2">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2</w:t>
            </w:r>
          </w:p>
        </w:tc>
        <w:tc>
          <w:tcPr>
            <w:tcW w:w="7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9204D0">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序厅</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E7330">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前言文字</w:t>
            </w:r>
          </w:p>
        </w:tc>
        <w:tc>
          <w:tcPr>
            <w:tcW w:w="4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972C4">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1.大字部分:金属黄铜浮雕立体字，高200mm，厚20mm</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2.小字内容：金属黄铜浮雕立体字，小字高45mm，厚8mm</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3.面层：硫化处理+打磨，仿古做旧处理</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B2528">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3</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BBE5F">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m²</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F328B">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2480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BE0F0">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7440</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0DA74">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r>
      <w:tr w14:paraId="605E99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78274F">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1F9F4B">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79D76">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玻璃钢雕塑</w:t>
            </w:r>
          </w:p>
        </w:tc>
        <w:tc>
          <w:tcPr>
            <w:tcW w:w="4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4F2DE">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1.规格：L2820mm*W860mm*H2170mm</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2.材质：玻璃钢仿铜，铜锈做旧工艺处理</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5E184">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12</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2A246">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m²</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9737D">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9000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0DDB4">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108000</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DAD0F">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r>
      <w:tr w14:paraId="623341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9830FE">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5B116E">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7174D">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1935立体文字</w:t>
            </w:r>
          </w:p>
        </w:tc>
        <w:tc>
          <w:tcPr>
            <w:tcW w:w="4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FDA20">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1.规格：字高580mm</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2.材质：表面不锈钢黑钛电镀，亚克力围边，底板不锈钢</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3.光源：贴片LED</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4.安装：人工黏贴</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B8C83">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E9AA2">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m²</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3679B">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1030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FD4FF">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1030</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76BBB">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r>
      <w:tr w14:paraId="1450C9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751E6">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3</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76F82">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第一单元</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CCE2B">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组建挺进师篇</w:t>
            </w:r>
          </w:p>
        </w:tc>
        <w:tc>
          <w:tcPr>
            <w:tcW w:w="4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E5727">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1.边框：共挤板</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2.展示：文字部分炫绒布立体UV打印，画面爱普生艺术微喷+无纺布油画布</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3.标题字：亚克力立体字</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4.安装：人工黏贴</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E5194">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12</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C523E">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m²</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C31B7">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1580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951B3">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18960</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0C063">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r>
      <w:tr w14:paraId="699818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623C8">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4</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77505">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第二单元</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06ABB">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挺进浙西南篇</w:t>
            </w:r>
          </w:p>
        </w:tc>
        <w:tc>
          <w:tcPr>
            <w:tcW w:w="4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B4EF7">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1.边框：共挤板</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2.展示：文字部分炫绒布立体UV打印，画面部分爱普生艺术微喷+无纺布油画布</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3.标题字：亚克力立体字</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4.安装：人工胶粘</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8EA66">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18</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D7FAD">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m²</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D262E">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1580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963E7">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28440</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8ED2D">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r>
      <w:tr w14:paraId="72E936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F55C7">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5</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07FA8">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第三单元</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CE560">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转战闽浙边篇</w:t>
            </w:r>
          </w:p>
        </w:tc>
        <w:tc>
          <w:tcPr>
            <w:tcW w:w="4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1274E">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1.边框：共挤板</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2.展示：文字部分炫绒布立体UV打印，画面部分爱普生艺术微喷+无纺布油画布</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3.标题字：亚克力立体字</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4.安装：人工胶粘</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EAE38">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21</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25734">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m²</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65C08">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1580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D5FD7">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33180</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4988A">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r>
      <w:tr w14:paraId="6AA9C7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5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A07150">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6</w:t>
            </w:r>
          </w:p>
        </w:tc>
        <w:tc>
          <w:tcPr>
            <w:tcW w:w="7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FE35A3">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第四单元</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4C3A9">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建立根据地篇</w:t>
            </w:r>
          </w:p>
        </w:tc>
        <w:tc>
          <w:tcPr>
            <w:tcW w:w="4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CC4DE">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1.边框：18mm阻燃板</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2.材质：电镀不锈钢包边</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3.展示：文字部分炫绒布立体UV打印，画面部分爱普生艺术微喷+无纺布油画布</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4.标题字：亚克力立体字</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5.安装：人工胶粘</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9D4DA">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14</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FF3C2">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m²</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C2B25">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1580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2104D">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22120</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A2BDF">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r>
      <w:tr w14:paraId="69A85B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A8162A">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ED7166">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EAC19">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六面印实物复刻</w:t>
            </w:r>
          </w:p>
        </w:tc>
        <w:tc>
          <w:tcPr>
            <w:tcW w:w="4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9A483">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1.材质：实木雕刻</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2.规格：18*18*18mm</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3.面层：混油做旧工艺</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90DC9">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5B7D8">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项</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68D01">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2300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422F2">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2300</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1285B">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r>
      <w:tr w14:paraId="1DE307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5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B31B94">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7</w:t>
            </w:r>
          </w:p>
        </w:tc>
        <w:tc>
          <w:tcPr>
            <w:tcW w:w="7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E590ED">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第五单元</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B5BF3">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砻-展示橱窗柜</w:t>
            </w:r>
          </w:p>
        </w:tc>
        <w:tc>
          <w:tcPr>
            <w:tcW w:w="4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E7834">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1.18mm阻燃板基础</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2.35系列窄边氧化铝边框</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3.5+5mm夹胶钢化玻璃</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1E332">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3</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56E2D">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m²</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4FA26">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2180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7C98E">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6540</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CC6E4">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r>
      <w:tr w14:paraId="638718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C62475">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6D2BBD">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1F2EE">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峰文大战墙面装饰</w:t>
            </w:r>
          </w:p>
        </w:tc>
        <w:tc>
          <w:tcPr>
            <w:tcW w:w="4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2E15F">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1.骨架基础：30*30mm镀锌方管+18mm阻燃板+6mm钢丝网做造型</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2.覆盖层：水泥抹灰（三遍造型）</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3.涂层：丙烯涂料手工上色</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910CF">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15</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4B1AB">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m²</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A6588">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980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F2D21">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14700</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90D0F">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r>
      <w:tr w14:paraId="0A7F6C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B79BBF">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46E17F">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B14AF">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山洞医院玻璃护栏</w:t>
            </w:r>
          </w:p>
        </w:tc>
        <w:tc>
          <w:tcPr>
            <w:tcW w:w="4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DE326">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1.18mm阻燃板基础</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2.35系列窄边氧化铝边框</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3.5+5mm夹胶钢化玻璃</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960D4">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2.6</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9D052">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m²</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1C00A">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800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2D1A0">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2080</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ACCEF">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r>
      <w:tr w14:paraId="673912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5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CE9B42">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8</w:t>
            </w:r>
          </w:p>
        </w:tc>
        <w:tc>
          <w:tcPr>
            <w:tcW w:w="71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CBEF3">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第六单元</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D6EA2">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编入新四军篇</w:t>
            </w:r>
          </w:p>
        </w:tc>
        <w:tc>
          <w:tcPr>
            <w:tcW w:w="4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F6070">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1.边框：共挤板</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2.展示：文字部分炫绒布立体UV打印，画面部分爱普生艺术微喷+无纺布油画布</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3.标题字：亚克力立体字</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4.安装：人工胶粘</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336A7">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26</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6C625">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m²</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C2215">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1580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A33BF">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41080</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290D6">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r>
      <w:tr w14:paraId="1C8A83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0AC956">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F7B79">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A2968">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英烈展示墙</w:t>
            </w:r>
          </w:p>
        </w:tc>
        <w:tc>
          <w:tcPr>
            <w:tcW w:w="4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DD72F">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1.基础：墙面打磨平滑</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2.底板背景：油画布微喷做旧画面</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3.展示内容：三层5mm亚克力板UV打印，2mm亚克力立体字</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4.安装：人工黏贴</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21503">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12</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3C7B5">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m²</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99174">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2400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6E5CA">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28800</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2ACA0">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r>
      <w:tr w14:paraId="372050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31A0C">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三</w:t>
            </w:r>
          </w:p>
        </w:tc>
        <w:tc>
          <w:tcPr>
            <w:tcW w:w="968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261825C">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展厅内部修缮</w:t>
            </w:r>
          </w:p>
        </w:tc>
      </w:tr>
      <w:tr w14:paraId="5DD2F9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B9E3D">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A6A88">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大堂</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0F4C4">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大堂装修</w:t>
            </w:r>
          </w:p>
        </w:tc>
        <w:tc>
          <w:tcPr>
            <w:tcW w:w="4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4F102">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大堂装修</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1F081">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823BD">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项</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6272B">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52395</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FDBE1">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52395</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49EB1">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r>
      <w:tr w14:paraId="550C12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2E534">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2</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92F8D">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序厅</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270B9">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序厅装修</w:t>
            </w:r>
          </w:p>
        </w:tc>
        <w:tc>
          <w:tcPr>
            <w:tcW w:w="4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B8433">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序厅装修</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53117">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08D9B">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项</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3B391">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107850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F56FB">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107850</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7D7C0">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r>
      <w:tr w14:paraId="7BEFC3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5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542B78">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3</w:t>
            </w:r>
          </w:p>
        </w:tc>
        <w:tc>
          <w:tcPr>
            <w:tcW w:w="7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546C52">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走廊</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E30DD">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窗户封窗饰面</w:t>
            </w:r>
          </w:p>
        </w:tc>
        <w:tc>
          <w:tcPr>
            <w:tcW w:w="4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38E92">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1.基础：轻钢龙骨+阻燃板+水泥板封面</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2.面层：外墙艺术涂料</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1E74D">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6</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D7E74">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个</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99974">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930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00B12">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5580</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A1125">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r>
      <w:tr w14:paraId="6A8A41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88594B">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B2C198">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E5E87">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书法展板制作</w:t>
            </w:r>
          </w:p>
        </w:tc>
        <w:tc>
          <w:tcPr>
            <w:tcW w:w="4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260AF">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1.基础：1.5cm厚高密度雪弗板；</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2.展示：UV打印；</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4B00C">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12.8</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A5E0B">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m²</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F6AE7">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500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5BD73">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6400</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A8708">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r>
      <w:tr w14:paraId="6CE243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ADB185">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C8F1FF">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B244E">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标题制作</w:t>
            </w:r>
          </w:p>
        </w:tc>
        <w:tc>
          <w:tcPr>
            <w:tcW w:w="4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9CA02">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材质：木板烤漆；</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3FEEF">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0.58</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9BB6B">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m²</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F5419">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2000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91181">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1160</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566AF">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r>
      <w:tr w14:paraId="7C4BE1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F3ACB">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四</w:t>
            </w:r>
          </w:p>
        </w:tc>
        <w:tc>
          <w:tcPr>
            <w:tcW w:w="968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E64C45D">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其它项目</w:t>
            </w:r>
          </w:p>
        </w:tc>
      </w:tr>
      <w:tr w14:paraId="59C60B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75B05">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w:t>
            </w:r>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BB8907">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材料运费</w:t>
            </w:r>
          </w:p>
        </w:tc>
        <w:tc>
          <w:tcPr>
            <w:tcW w:w="4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8E715">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1.人工：拆除、垃圾装袋</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2.专业清运车2车至指定地点</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26A68">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600</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0C51A">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m²</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FA7A6">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8</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08A0F">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4800</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F11E1">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r>
      <w:tr w14:paraId="6B86FA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CDB53">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2</w:t>
            </w:r>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6F7795">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二次搬运</w:t>
            </w:r>
          </w:p>
        </w:tc>
        <w:tc>
          <w:tcPr>
            <w:tcW w:w="4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38415">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1.名称：材料从卸货点搬运至工地</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2.人工、工具损耗</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56A09">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600</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52E91">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m²</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817F4">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5258F">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6000</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3CD98">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r>
      <w:tr w14:paraId="64D8A2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2BF20">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3</w:t>
            </w:r>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75B768">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垃圾清运</w:t>
            </w:r>
          </w:p>
        </w:tc>
        <w:tc>
          <w:tcPr>
            <w:tcW w:w="4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D8061">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1.名称：建筑装修垃圾外运</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2.垃圾车装卸指定地点</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3.其他要求详见图纸</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849E3">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6</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FF7D8">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车</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8E4DE">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800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D3B7F">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4800</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74A03">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r>
      <w:tr w14:paraId="5C4876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FA53D">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4</w:t>
            </w:r>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D8CEDA">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成品保护</w:t>
            </w:r>
          </w:p>
        </w:tc>
        <w:tc>
          <w:tcPr>
            <w:tcW w:w="4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BAE05">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1.名称：木饰面、成品地面保护</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2.材料：9mm木工板、珍珠棉保护膜、胶带等</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FAC12">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300</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40343">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m²</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904BE">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A91EF">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3000</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9D010">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r>
      <w:tr w14:paraId="613F0E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8037F">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5</w:t>
            </w:r>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37E53A">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日常工地清理</w:t>
            </w:r>
          </w:p>
        </w:tc>
        <w:tc>
          <w:tcPr>
            <w:tcW w:w="4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BA2A5">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1.名称：日常清理垃圾，保持工地整洁</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2.人工、工具损耗</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7A0BD">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600</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F453F">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m²</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D7C52">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4</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6BAB4">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2400</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1F14E">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r>
      <w:tr w14:paraId="36C970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440E4">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6</w:t>
            </w:r>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F9163D">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完工保洁</w:t>
            </w:r>
          </w:p>
        </w:tc>
        <w:tc>
          <w:tcPr>
            <w:tcW w:w="4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5682F">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1.名称：项目完工后全面清理打扫</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2.部位：玻璃、地面、家具等</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3.人工、工具损耗</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17189">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800</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BD7B2">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m²</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D2E21">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8</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5F49C">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6400</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FA628">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r>
      <w:tr w14:paraId="119AF9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E1C27">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DD962">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8229B">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c>
          <w:tcPr>
            <w:tcW w:w="4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A4836">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977AD">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D28A3">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6351C">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c>
          <w:tcPr>
            <w:tcW w:w="13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BF7894">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1397098</w:t>
            </w:r>
          </w:p>
        </w:tc>
      </w:tr>
    </w:tbl>
    <w:p w14:paraId="44640BD6">
      <w:pPr>
        <w:rPr>
          <w:rFonts w:hint="eastAsia"/>
          <w:color w:val="auto"/>
        </w:rPr>
      </w:pPr>
    </w:p>
    <w:bookmarkEnd w:id="4"/>
    <w:p w14:paraId="00D53967">
      <w:pPr>
        <w:snapToGrid w:val="0"/>
        <w:spacing w:line="360" w:lineRule="auto"/>
        <w:ind w:firstLine="426" w:firstLineChars="200"/>
        <w:rPr>
          <w:rFonts w:hint="default"/>
          <w:color w:val="auto"/>
          <w:sz w:val="21"/>
          <w:szCs w:val="21"/>
          <w:highlight w:val="none"/>
          <w:lang w:val="en-US" w:eastAsia="zh-CN"/>
        </w:rPr>
      </w:pPr>
      <w:r>
        <w:rPr>
          <w:rFonts w:hint="eastAsia"/>
          <w:b/>
          <w:bCs/>
          <w:color w:val="auto"/>
          <w:sz w:val="21"/>
          <w:szCs w:val="21"/>
          <w:highlight w:val="none"/>
          <w:lang w:val="en-US" w:eastAsia="zh-CN"/>
        </w:rPr>
        <w:t>注：本项目涉及的辅材（包括但不限于：线缆、配件、管材等）、人工费用不单独计量结算，供应商应根据工程实际需要足量提供，相关费用已包含在投标总价中，采购人不再另行支付。</w:t>
      </w:r>
    </w:p>
    <w:p w14:paraId="27ED818B">
      <w:pPr>
        <w:pStyle w:val="7"/>
        <w:spacing w:line="400" w:lineRule="exact"/>
        <w:ind w:firstLine="440"/>
        <w:rPr>
          <w:b/>
          <w:bCs/>
          <w:color w:val="auto"/>
          <w:sz w:val="22"/>
          <w:highlight w:val="none"/>
        </w:rPr>
      </w:pPr>
      <w:r>
        <w:rPr>
          <w:rFonts w:hint="eastAsia"/>
          <w:b/>
          <w:bCs/>
          <w:color w:val="auto"/>
          <w:sz w:val="22"/>
          <w:highlight w:val="none"/>
        </w:rPr>
        <w:t>三、商务条款</w:t>
      </w:r>
    </w:p>
    <w:p w14:paraId="74C39815">
      <w:pPr>
        <w:pStyle w:val="7"/>
        <w:spacing w:line="400" w:lineRule="exact"/>
        <w:ind w:firstLine="440"/>
        <w:rPr>
          <w:color w:val="auto"/>
          <w:sz w:val="22"/>
          <w:highlight w:val="none"/>
        </w:rPr>
      </w:pPr>
      <w:r>
        <w:rPr>
          <w:rFonts w:hint="eastAsia"/>
          <w:color w:val="auto"/>
          <w:sz w:val="22"/>
          <w:highlight w:val="none"/>
        </w:rPr>
        <w:t>1、工期要求：</w:t>
      </w:r>
      <w:r>
        <w:rPr>
          <w:rFonts w:hint="eastAsia"/>
          <w:color w:val="auto"/>
          <w:sz w:val="22"/>
          <w:highlight w:val="none"/>
          <w:lang w:val="en-US" w:eastAsia="zh-CN"/>
        </w:rPr>
        <w:t>合同签订之日起60个日历天内完成。</w:t>
      </w:r>
    </w:p>
    <w:p w14:paraId="406C4B84">
      <w:pPr>
        <w:pStyle w:val="7"/>
        <w:spacing w:line="400" w:lineRule="exact"/>
        <w:ind w:firstLine="440"/>
        <w:rPr>
          <w:color w:val="auto"/>
          <w:sz w:val="22"/>
          <w:highlight w:val="none"/>
        </w:rPr>
      </w:pPr>
      <w:r>
        <w:rPr>
          <w:rFonts w:hint="eastAsia"/>
          <w:color w:val="auto"/>
          <w:sz w:val="22"/>
          <w:highlight w:val="none"/>
        </w:rPr>
        <w:t>2、售后服务</w:t>
      </w:r>
    </w:p>
    <w:p w14:paraId="387AA343">
      <w:pPr>
        <w:pStyle w:val="7"/>
        <w:spacing w:line="400" w:lineRule="exact"/>
        <w:ind w:firstLine="440"/>
        <w:rPr>
          <w:color w:val="auto"/>
          <w:sz w:val="22"/>
        </w:rPr>
      </w:pPr>
      <w:r>
        <w:rPr>
          <w:rFonts w:hint="eastAsia"/>
          <w:color w:val="auto"/>
          <w:sz w:val="22"/>
        </w:rPr>
        <w:t>（1）质保期：</w:t>
      </w:r>
      <w:r>
        <w:rPr>
          <w:rFonts w:hint="eastAsia"/>
          <w:color w:val="auto"/>
          <w:sz w:val="22"/>
          <w:lang w:val="en-US" w:eastAsia="zh-CN"/>
        </w:rPr>
        <w:t>设备质保期为5</w:t>
      </w:r>
      <w:r>
        <w:rPr>
          <w:rFonts w:hint="eastAsia"/>
          <w:color w:val="auto"/>
          <w:sz w:val="22"/>
        </w:rPr>
        <w:t>年（自验收合格之日起）（包含所有软硬件产品）。</w:t>
      </w:r>
    </w:p>
    <w:p w14:paraId="7FAFE99A">
      <w:pPr>
        <w:pStyle w:val="7"/>
        <w:spacing w:line="400" w:lineRule="exact"/>
        <w:ind w:firstLine="440"/>
        <w:rPr>
          <w:color w:val="auto"/>
          <w:sz w:val="22"/>
        </w:rPr>
      </w:pPr>
      <w:r>
        <w:rPr>
          <w:rFonts w:hint="eastAsia"/>
          <w:color w:val="auto"/>
          <w:sz w:val="22"/>
        </w:rPr>
        <w:t>（2）响应时间：在质保期限内，接到用户报修电话通知后，应在1小时内响应服务，并在12小时内修复。若无法按规定及时修复的须根据使用单位要求提供备用设备。</w:t>
      </w:r>
    </w:p>
    <w:p w14:paraId="71A5FDB8">
      <w:pPr>
        <w:pStyle w:val="7"/>
        <w:spacing w:line="400" w:lineRule="exact"/>
        <w:ind w:firstLine="440"/>
        <w:rPr>
          <w:color w:val="auto"/>
          <w:sz w:val="22"/>
        </w:rPr>
      </w:pPr>
      <w:r>
        <w:rPr>
          <w:rFonts w:hint="eastAsia"/>
          <w:color w:val="auto"/>
          <w:sz w:val="22"/>
        </w:rPr>
        <w:t>（3）技术服务：要求中标设备随机资料需齐全，备品备件齐全有效。中标人对使用单位的操作人员进行现场培训，人数不少于一名。投标人如额外增加培训名额或进行厂家培训的，需在标书中予以明确承诺。</w:t>
      </w:r>
    </w:p>
    <w:p w14:paraId="4B9A737D">
      <w:pPr>
        <w:pStyle w:val="7"/>
        <w:spacing w:line="400" w:lineRule="exact"/>
        <w:ind w:firstLine="440"/>
        <w:rPr>
          <w:color w:val="auto"/>
          <w:sz w:val="22"/>
        </w:rPr>
      </w:pPr>
      <w:r>
        <w:rPr>
          <w:rFonts w:hint="eastAsia"/>
          <w:color w:val="auto"/>
          <w:sz w:val="22"/>
        </w:rPr>
        <w:t>3、付款方式：</w:t>
      </w:r>
    </w:p>
    <w:p w14:paraId="70C5BCC9">
      <w:pPr>
        <w:widowControl/>
        <w:autoSpaceDE w:val="0"/>
        <w:autoSpaceDN w:val="0"/>
        <w:adjustRightInd w:val="0"/>
        <w:snapToGrid w:val="0"/>
        <w:spacing w:line="380" w:lineRule="exact"/>
        <w:ind w:left="2" w:leftChars="1" w:firstLine="426" w:firstLineChars="200"/>
        <w:textAlignment w:val="bottom"/>
        <w:rPr>
          <w:rFonts w:ascii="宋体" w:hAnsi="宋体" w:cs="宋体"/>
          <w:b/>
          <w:bCs/>
          <w:color w:val="auto"/>
          <w:szCs w:val="21"/>
        </w:rPr>
      </w:pPr>
      <w:r>
        <w:rPr>
          <w:rFonts w:hint="eastAsia" w:ascii="宋体" w:hAnsi="宋体" w:cs="宋体"/>
          <w:b/>
          <w:bCs/>
          <w:color w:val="auto"/>
          <w:szCs w:val="21"/>
        </w:rPr>
        <w:t>履约保证金：</w:t>
      </w:r>
      <w:r>
        <w:rPr>
          <w:rFonts w:hint="eastAsia" w:ascii="宋体" w:hAnsi="宋体" w:cs="宋体"/>
          <w:color w:val="auto"/>
          <w:kern w:val="0"/>
          <w:sz w:val="22"/>
          <w:highlight w:val="none"/>
          <w:lang w:eastAsia="zh-CN"/>
        </w:rPr>
        <w:t>中标（成交）供应商须在签订合同后5个工作日内向采购人提交合同金额1%的履约保证金（履约保证金可以是银行保函、转账支票、银行汇票等方式缴纳）。</w:t>
      </w:r>
    </w:p>
    <w:p w14:paraId="39DD88E8">
      <w:pPr>
        <w:widowControl/>
        <w:autoSpaceDE w:val="0"/>
        <w:autoSpaceDN w:val="0"/>
        <w:adjustRightInd w:val="0"/>
        <w:snapToGrid w:val="0"/>
        <w:spacing w:line="380" w:lineRule="exact"/>
        <w:ind w:left="2" w:leftChars="1" w:firstLine="426" w:firstLineChars="200"/>
        <w:textAlignment w:val="bottom"/>
        <w:rPr>
          <w:rFonts w:ascii="宋体" w:hAnsi="宋体" w:cs="宋体"/>
          <w:b/>
          <w:bCs/>
          <w:color w:val="auto"/>
          <w:szCs w:val="21"/>
        </w:rPr>
      </w:pPr>
      <w:r>
        <w:rPr>
          <w:rFonts w:hint="eastAsia" w:ascii="宋体" w:hAnsi="宋体" w:cs="宋体"/>
          <w:b/>
          <w:bCs/>
          <w:color w:val="auto"/>
          <w:szCs w:val="21"/>
        </w:rPr>
        <w:t xml:space="preserve">签订合同且具备支付条件后，采购人支付合同金额的40%预付款，中标方需开具相应金额的增值税发票，项目履约验收合格之后，采购人支付合同金额的60%，乙方需开具相应金额的增值税发票。 </w:t>
      </w:r>
    </w:p>
    <w:p w14:paraId="17CE01E6">
      <w:pPr>
        <w:pStyle w:val="7"/>
        <w:spacing w:line="400" w:lineRule="exact"/>
        <w:ind w:firstLine="440"/>
        <w:rPr>
          <w:color w:val="auto"/>
          <w:sz w:val="22"/>
        </w:rPr>
      </w:pPr>
      <w:r>
        <w:rPr>
          <w:rFonts w:hint="eastAsia" w:ascii="宋体" w:hAnsi="宋体"/>
          <w:color w:val="auto"/>
          <w:sz w:val="22"/>
        </w:rPr>
        <w:t xml:space="preserve">   注： 采购人在接到中标供应商增值税发票后7个工作日内支付款项</w:t>
      </w:r>
      <w:r>
        <w:rPr>
          <w:rFonts w:hint="eastAsia"/>
          <w:color w:val="auto"/>
          <w:sz w:val="22"/>
        </w:rPr>
        <w:t>。</w:t>
      </w:r>
    </w:p>
    <w:p w14:paraId="0C2A2FA7">
      <w:pPr>
        <w:pStyle w:val="7"/>
        <w:spacing w:line="400" w:lineRule="exact"/>
        <w:ind w:firstLine="440"/>
        <w:rPr>
          <w:color w:val="auto"/>
          <w:sz w:val="22"/>
        </w:rPr>
      </w:pPr>
      <w:r>
        <w:rPr>
          <w:rFonts w:hint="eastAsia"/>
          <w:color w:val="auto"/>
          <w:sz w:val="22"/>
        </w:rPr>
        <w:t>4、随机资料：</w:t>
      </w:r>
    </w:p>
    <w:p w14:paraId="03C13983">
      <w:pPr>
        <w:pStyle w:val="7"/>
        <w:spacing w:line="400" w:lineRule="exact"/>
        <w:ind w:firstLine="440"/>
        <w:rPr>
          <w:color w:val="auto"/>
          <w:sz w:val="22"/>
        </w:rPr>
      </w:pPr>
      <w:r>
        <w:rPr>
          <w:rFonts w:hint="eastAsia"/>
          <w:color w:val="auto"/>
          <w:sz w:val="22"/>
        </w:rPr>
        <w:t>产品须提供产品合格证、质量保证书，产品的安装、说明书、维修保养手册等技术文件。</w:t>
      </w:r>
    </w:p>
    <w:p w14:paraId="45955444">
      <w:pPr>
        <w:pStyle w:val="7"/>
        <w:spacing w:line="400" w:lineRule="exact"/>
        <w:ind w:firstLine="440"/>
        <w:rPr>
          <w:color w:val="auto"/>
          <w:sz w:val="22"/>
        </w:rPr>
      </w:pPr>
      <w:r>
        <w:rPr>
          <w:rFonts w:hint="eastAsia"/>
          <w:color w:val="auto"/>
          <w:sz w:val="22"/>
        </w:rPr>
        <w:t>5、安装施工：</w:t>
      </w:r>
    </w:p>
    <w:p w14:paraId="0E26EE33">
      <w:pPr>
        <w:pStyle w:val="7"/>
        <w:spacing w:line="400" w:lineRule="exact"/>
        <w:ind w:firstLine="440"/>
        <w:rPr>
          <w:color w:val="auto"/>
          <w:sz w:val="22"/>
        </w:rPr>
      </w:pPr>
      <w:r>
        <w:rPr>
          <w:rFonts w:hint="eastAsia"/>
          <w:color w:val="auto"/>
          <w:sz w:val="22"/>
        </w:rPr>
        <w:t>需供应商提供技术人员安装调试</w:t>
      </w:r>
    </w:p>
    <w:p w14:paraId="247D94A6">
      <w:pPr>
        <w:pStyle w:val="7"/>
        <w:spacing w:line="400" w:lineRule="exact"/>
        <w:ind w:firstLine="440"/>
        <w:rPr>
          <w:color w:val="auto"/>
          <w:sz w:val="22"/>
        </w:rPr>
      </w:pPr>
      <w:r>
        <w:rPr>
          <w:rFonts w:hint="eastAsia"/>
          <w:color w:val="auto"/>
          <w:sz w:val="22"/>
        </w:rPr>
        <w:t>安装施工地点：按采购单位要求。</w:t>
      </w:r>
    </w:p>
    <w:p w14:paraId="6EA32A13">
      <w:pPr>
        <w:pStyle w:val="7"/>
        <w:spacing w:line="400" w:lineRule="exact"/>
        <w:ind w:firstLine="440"/>
        <w:rPr>
          <w:color w:val="auto"/>
          <w:sz w:val="22"/>
        </w:rPr>
      </w:pPr>
      <w:r>
        <w:rPr>
          <w:rFonts w:hint="eastAsia"/>
          <w:color w:val="auto"/>
          <w:sz w:val="22"/>
        </w:rPr>
        <w:t>安装施工标准：符合我国国家有关技术规范要求和技术标准。</w:t>
      </w:r>
    </w:p>
    <w:p w14:paraId="1099700A">
      <w:pPr>
        <w:pStyle w:val="7"/>
        <w:spacing w:line="400" w:lineRule="exact"/>
        <w:ind w:firstLine="440"/>
        <w:rPr>
          <w:color w:val="auto"/>
          <w:sz w:val="22"/>
        </w:rPr>
      </w:pPr>
      <w:r>
        <w:rPr>
          <w:rFonts w:hint="eastAsia"/>
          <w:color w:val="auto"/>
          <w:sz w:val="22"/>
        </w:rPr>
        <w:t>安装施工过程中发生的运输费用由</w:t>
      </w:r>
      <w:r>
        <w:rPr>
          <w:rFonts w:hint="eastAsia"/>
          <w:color w:val="auto"/>
          <w:sz w:val="22"/>
          <w:lang w:val="zh-CN"/>
        </w:rPr>
        <w:t>供应商</w:t>
      </w:r>
      <w:r>
        <w:rPr>
          <w:rFonts w:hint="eastAsia"/>
          <w:color w:val="auto"/>
          <w:sz w:val="22"/>
        </w:rPr>
        <w:t>负责。</w:t>
      </w:r>
    </w:p>
    <w:p w14:paraId="77A412BA">
      <w:pPr>
        <w:pStyle w:val="7"/>
        <w:spacing w:line="400" w:lineRule="exact"/>
        <w:ind w:firstLine="440"/>
        <w:rPr>
          <w:color w:val="auto"/>
          <w:sz w:val="22"/>
        </w:rPr>
      </w:pPr>
      <w:r>
        <w:rPr>
          <w:rFonts w:hint="eastAsia"/>
          <w:color w:val="auto"/>
          <w:sz w:val="22"/>
        </w:rPr>
        <w:t>供应商应在投标文件中提供其安装调试过程中使用单位需配合的内容。</w:t>
      </w:r>
    </w:p>
    <w:p w14:paraId="0345B0FC">
      <w:pPr>
        <w:pStyle w:val="7"/>
        <w:spacing w:line="400" w:lineRule="exact"/>
        <w:ind w:firstLine="440"/>
        <w:rPr>
          <w:b/>
          <w:bCs/>
          <w:color w:val="auto"/>
          <w:sz w:val="22"/>
        </w:rPr>
      </w:pPr>
      <w:r>
        <w:rPr>
          <w:rFonts w:hint="eastAsia"/>
          <w:b/>
          <w:bCs/>
          <w:color w:val="auto"/>
          <w:sz w:val="22"/>
        </w:rPr>
        <w:t>四、其他要求</w:t>
      </w:r>
    </w:p>
    <w:p w14:paraId="44C09D69">
      <w:pPr>
        <w:pStyle w:val="7"/>
        <w:spacing w:line="400" w:lineRule="exact"/>
        <w:ind w:firstLine="440"/>
        <w:rPr>
          <w:color w:val="auto"/>
          <w:sz w:val="22"/>
        </w:rPr>
      </w:pPr>
      <w:r>
        <w:rPr>
          <w:rFonts w:hint="eastAsia"/>
          <w:color w:val="auto"/>
          <w:sz w:val="22"/>
        </w:rPr>
        <w:t>根据招标文件，各供应商须按国家有关标准及规范完成下列工作：</w:t>
      </w:r>
    </w:p>
    <w:p w14:paraId="3ED1E4E1">
      <w:pPr>
        <w:spacing w:line="400" w:lineRule="exact"/>
        <w:ind w:firstLine="446" w:firstLineChars="200"/>
        <w:rPr>
          <w:rFonts w:ascii="宋体" w:hAnsi="宋体" w:cs="宋体"/>
          <w:bCs/>
          <w:color w:val="auto"/>
          <w:sz w:val="22"/>
        </w:rPr>
      </w:pPr>
      <w:r>
        <w:rPr>
          <w:rFonts w:hint="eastAsia" w:ascii="宋体" w:hAnsi="宋体" w:cs="宋体"/>
          <w:bCs/>
          <w:color w:val="auto"/>
          <w:sz w:val="22"/>
        </w:rPr>
        <w:t>1、提供完整成套的设备；</w:t>
      </w:r>
    </w:p>
    <w:p w14:paraId="5C0ABF2E">
      <w:pPr>
        <w:spacing w:line="400" w:lineRule="exact"/>
        <w:ind w:firstLine="446" w:firstLineChars="200"/>
        <w:rPr>
          <w:rFonts w:ascii="宋体" w:hAnsi="宋体" w:cs="宋体"/>
          <w:bCs/>
          <w:color w:val="auto"/>
          <w:sz w:val="22"/>
        </w:rPr>
      </w:pPr>
      <w:r>
        <w:rPr>
          <w:rFonts w:hint="eastAsia" w:ascii="宋体" w:hAnsi="宋体" w:cs="宋体"/>
          <w:bCs/>
          <w:color w:val="auto"/>
          <w:sz w:val="22"/>
        </w:rPr>
        <w:t>2、产品及相关配件的提供、运输、装卸、就位、安装、调试；</w:t>
      </w:r>
    </w:p>
    <w:p w14:paraId="7265CC45">
      <w:pPr>
        <w:spacing w:line="400" w:lineRule="exact"/>
        <w:ind w:firstLine="446" w:firstLineChars="200"/>
        <w:rPr>
          <w:rFonts w:ascii="宋体" w:hAnsi="宋体" w:cs="宋体"/>
          <w:bCs/>
          <w:color w:val="auto"/>
          <w:sz w:val="22"/>
        </w:rPr>
      </w:pPr>
      <w:r>
        <w:rPr>
          <w:rFonts w:hint="eastAsia" w:ascii="宋体" w:hAnsi="宋体" w:cs="宋体"/>
          <w:bCs/>
          <w:color w:val="auto"/>
          <w:sz w:val="22"/>
        </w:rPr>
        <w:t>3、</w:t>
      </w:r>
      <w:r>
        <w:rPr>
          <w:rFonts w:hint="eastAsia" w:ascii="宋体" w:hAnsi="宋体" w:cs="宋体"/>
          <w:b/>
          <w:color w:val="auto"/>
          <w:sz w:val="22"/>
        </w:rPr>
        <w:t>根据采购单位要求，免费为每台设备制作并粘贴好资产标签</w:t>
      </w:r>
      <w:r>
        <w:rPr>
          <w:rFonts w:hint="eastAsia" w:ascii="宋体" w:hAnsi="宋体" w:cs="宋体"/>
          <w:b/>
          <w:color w:val="auto"/>
          <w:sz w:val="22"/>
          <w:szCs w:val="22"/>
        </w:rPr>
        <w:t>（内容格式根据采购人要求定制），标签内容</w:t>
      </w:r>
      <w:r>
        <w:rPr>
          <w:rFonts w:hint="eastAsia" w:ascii="宋体" w:hAnsi="宋体" w:cs="宋体"/>
          <w:b/>
          <w:color w:val="auto"/>
          <w:sz w:val="22"/>
          <w:szCs w:val="22"/>
          <w:shd w:val="clear" w:color="auto" w:fill="FFFFFF"/>
        </w:rPr>
        <w:t>须包含且不限于</w:t>
      </w:r>
      <w:r>
        <w:rPr>
          <w:rFonts w:hint="eastAsia" w:ascii="宋体" w:hAnsi="宋体" w:cs="宋体"/>
          <w:b/>
          <w:color w:val="auto"/>
          <w:sz w:val="22"/>
          <w:szCs w:val="22"/>
        </w:rPr>
        <w:t>：项目名称、中标单位名称及联系方式、生产单位名称及联系方式、质保年限、生产日期、交货时间等内容</w:t>
      </w:r>
      <w:r>
        <w:rPr>
          <w:rFonts w:hint="eastAsia" w:ascii="宋体" w:hAnsi="宋体" w:cs="宋体"/>
          <w:bCs/>
          <w:color w:val="auto"/>
          <w:sz w:val="22"/>
        </w:rPr>
        <w:t>；</w:t>
      </w:r>
    </w:p>
    <w:p w14:paraId="0BA716E3">
      <w:pPr>
        <w:spacing w:line="400" w:lineRule="exact"/>
        <w:ind w:firstLine="446" w:firstLineChars="200"/>
        <w:rPr>
          <w:rFonts w:ascii="宋体" w:hAnsi="宋体" w:cs="宋体"/>
          <w:bCs/>
          <w:color w:val="auto"/>
          <w:sz w:val="22"/>
        </w:rPr>
      </w:pPr>
      <w:r>
        <w:rPr>
          <w:rFonts w:hint="eastAsia" w:ascii="宋体" w:hAnsi="宋体" w:cs="宋体"/>
          <w:bCs/>
          <w:color w:val="auto"/>
          <w:sz w:val="22"/>
        </w:rPr>
        <w:t xml:space="preserve">4、完成各项检验、测试工作、改造工作，并配合采购人完成验收； </w:t>
      </w:r>
    </w:p>
    <w:p w14:paraId="4B97C16B">
      <w:pPr>
        <w:spacing w:line="400" w:lineRule="exact"/>
        <w:ind w:firstLine="446" w:firstLineChars="200"/>
        <w:rPr>
          <w:rFonts w:ascii="宋体" w:hAnsi="宋体" w:cs="宋体"/>
          <w:bCs/>
          <w:color w:val="auto"/>
          <w:sz w:val="22"/>
        </w:rPr>
      </w:pPr>
      <w:r>
        <w:rPr>
          <w:rFonts w:hint="eastAsia" w:ascii="宋体" w:hAnsi="宋体" w:cs="宋体"/>
          <w:bCs/>
          <w:color w:val="auto"/>
          <w:sz w:val="22"/>
        </w:rPr>
        <w:t>5、对最终使用单位的操作人员及维修人员进行技术培训；</w:t>
      </w:r>
    </w:p>
    <w:p w14:paraId="55294F6D">
      <w:pPr>
        <w:spacing w:line="400" w:lineRule="exact"/>
        <w:ind w:firstLine="446" w:firstLineChars="200"/>
        <w:rPr>
          <w:rFonts w:ascii="宋体" w:hAnsi="宋体" w:cs="宋体"/>
          <w:bCs/>
          <w:color w:val="auto"/>
          <w:sz w:val="22"/>
        </w:rPr>
      </w:pPr>
      <w:r>
        <w:rPr>
          <w:rFonts w:hint="eastAsia" w:ascii="宋体" w:hAnsi="宋体" w:cs="宋体"/>
          <w:bCs/>
          <w:color w:val="auto"/>
          <w:sz w:val="22"/>
        </w:rPr>
        <w:t>6、质保期内的维保及维修；</w:t>
      </w:r>
    </w:p>
    <w:p w14:paraId="2DDBEF6F">
      <w:pPr>
        <w:spacing w:line="400" w:lineRule="exact"/>
        <w:ind w:firstLine="446" w:firstLineChars="200"/>
        <w:rPr>
          <w:rFonts w:ascii="宋体" w:hAnsi="宋体" w:cs="宋体"/>
          <w:bCs/>
          <w:color w:val="auto"/>
          <w:sz w:val="22"/>
        </w:rPr>
      </w:pPr>
      <w:r>
        <w:rPr>
          <w:rFonts w:hint="eastAsia" w:ascii="宋体" w:hAnsi="宋体" w:cs="宋体"/>
          <w:bCs/>
          <w:color w:val="auto"/>
          <w:sz w:val="22"/>
        </w:rPr>
        <w:t>7、售后服务的措施及承诺。</w:t>
      </w:r>
    </w:p>
    <w:p w14:paraId="5E6DC5EA">
      <w:pPr>
        <w:spacing w:line="360" w:lineRule="auto"/>
        <w:ind w:firstLine="446" w:firstLineChars="200"/>
        <w:rPr>
          <w:rFonts w:ascii="宋体" w:hAnsi="宋体" w:cs="宋体"/>
          <w:bCs/>
          <w:color w:val="auto"/>
          <w:sz w:val="22"/>
        </w:rPr>
      </w:pPr>
      <w:r>
        <w:rPr>
          <w:rFonts w:hint="eastAsia" w:ascii="宋体" w:hAnsi="宋体" w:cs="宋体"/>
          <w:bCs/>
          <w:color w:val="auto"/>
          <w:sz w:val="22"/>
        </w:rPr>
        <w:t>8、中标人应保证其提供的货物在正确安装、正常使用和保养条件下，在使用寿命期内应具有满意的性能。供应商应对由于设计、工艺或材料的缺陷而产生的故障负完全责任。</w:t>
      </w:r>
    </w:p>
    <w:p w14:paraId="2C9B5BC4">
      <w:pPr>
        <w:spacing w:line="360" w:lineRule="auto"/>
        <w:ind w:firstLine="446" w:firstLineChars="200"/>
        <w:rPr>
          <w:rFonts w:ascii="宋体" w:hAnsi="宋体" w:cs="宋体"/>
          <w:bCs/>
          <w:color w:val="auto"/>
          <w:sz w:val="22"/>
        </w:rPr>
      </w:pPr>
      <w:r>
        <w:rPr>
          <w:rFonts w:hint="eastAsia" w:ascii="宋体" w:hAnsi="宋体" w:cs="宋体"/>
          <w:bCs/>
          <w:color w:val="auto"/>
          <w:sz w:val="22"/>
        </w:rPr>
        <w:t>9、中标人需对整体项目方案的可行性负责，根据用户要求完成本项目的所有实施工作，解决实施过程中的全部技术问题。如在项目实施过程中出现无法实施或者缺少相关设备不能满足用户需求的情况应免费提供相关设备与配件。</w:t>
      </w:r>
    </w:p>
    <w:p w14:paraId="79F52290">
      <w:pPr>
        <w:spacing w:line="360" w:lineRule="auto"/>
        <w:ind w:firstLine="446" w:firstLineChars="200"/>
        <w:rPr>
          <w:rFonts w:ascii="宋体" w:hAnsi="宋体" w:cs="宋体"/>
          <w:bCs/>
          <w:color w:val="auto"/>
          <w:sz w:val="22"/>
        </w:rPr>
      </w:pPr>
      <w:r>
        <w:rPr>
          <w:rFonts w:hint="eastAsia" w:ascii="宋体" w:hAnsi="宋体" w:cs="宋体"/>
          <w:bCs/>
          <w:color w:val="auto"/>
          <w:sz w:val="22"/>
        </w:rPr>
        <w:t>以上工作内容的费用均包含在投标报价中，甲方不再支出其它费用。</w:t>
      </w:r>
    </w:p>
    <w:p w14:paraId="7DE1570F">
      <w:pPr>
        <w:autoSpaceDE w:val="0"/>
        <w:autoSpaceDN w:val="0"/>
        <w:adjustRightInd w:val="0"/>
        <w:snapToGrid w:val="0"/>
        <w:spacing w:line="400" w:lineRule="exact"/>
        <w:ind w:firstLine="646" w:firstLineChars="200"/>
        <w:jc w:val="center"/>
        <w:rPr>
          <w:rFonts w:ascii="宋体" w:cs="宋体"/>
          <w:b/>
          <w:color w:val="auto"/>
          <w:sz w:val="32"/>
          <w:szCs w:val="32"/>
        </w:rPr>
      </w:pPr>
    </w:p>
    <w:p w14:paraId="6FB24A66">
      <w:pPr>
        <w:rPr>
          <w:rFonts w:ascii="宋体" w:cs="宋体"/>
          <w:b/>
          <w:color w:val="auto"/>
          <w:sz w:val="32"/>
          <w:szCs w:val="32"/>
        </w:rPr>
      </w:pPr>
      <w:r>
        <w:rPr>
          <w:rFonts w:ascii="宋体" w:cs="宋体"/>
          <w:b/>
          <w:color w:val="auto"/>
          <w:sz w:val="32"/>
          <w:szCs w:val="32"/>
        </w:rPr>
        <w:br w:type="page"/>
      </w:r>
    </w:p>
    <w:p w14:paraId="6143A76B">
      <w:pPr>
        <w:autoSpaceDE w:val="0"/>
        <w:autoSpaceDN w:val="0"/>
        <w:adjustRightInd w:val="0"/>
        <w:snapToGrid w:val="0"/>
        <w:spacing w:line="400" w:lineRule="exact"/>
        <w:ind w:firstLine="646" w:firstLineChars="200"/>
        <w:jc w:val="center"/>
        <w:rPr>
          <w:rFonts w:ascii="宋体" w:cs="宋体"/>
          <w:b/>
          <w:color w:val="auto"/>
          <w:sz w:val="32"/>
          <w:szCs w:val="32"/>
          <w:lang w:val="zh-CN"/>
        </w:rPr>
      </w:pPr>
      <w:r>
        <w:rPr>
          <w:rFonts w:hint="eastAsia" w:ascii="宋体" w:cs="宋体"/>
          <w:b/>
          <w:color w:val="auto"/>
          <w:sz w:val="32"/>
          <w:szCs w:val="32"/>
        </w:rPr>
        <w:t>第</w:t>
      </w:r>
      <w:r>
        <w:rPr>
          <w:rFonts w:hint="eastAsia" w:ascii="宋体" w:cs="宋体"/>
          <w:b/>
          <w:color w:val="auto"/>
          <w:sz w:val="32"/>
          <w:szCs w:val="32"/>
          <w:lang w:val="zh-CN"/>
        </w:rPr>
        <w:t>三部分</w:t>
      </w:r>
      <w:r>
        <w:rPr>
          <w:rFonts w:hint="eastAsia" w:ascii="宋体" w:cs="宋体"/>
          <w:b/>
          <w:color w:val="auto"/>
          <w:sz w:val="32"/>
          <w:szCs w:val="32"/>
        </w:rPr>
        <w:t>、</w:t>
      </w:r>
      <w:r>
        <w:rPr>
          <w:rFonts w:hint="eastAsia" w:ascii="宋体" w:cs="宋体"/>
          <w:b/>
          <w:color w:val="auto"/>
          <w:sz w:val="32"/>
          <w:szCs w:val="32"/>
          <w:lang w:val="zh-CN"/>
        </w:rPr>
        <w:t>供应商须知</w:t>
      </w:r>
      <w:bookmarkEnd w:id="5"/>
    </w:p>
    <w:p w14:paraId="49624FE6">
      <w:pPr>
        <w:autoSpaceDE w:val="0"/>
        <w:autoSpaceDN w:val="0"/>
        <w:adjustRightInd w:val="0"/>
        <w:spacing w:line="450" w:lineRule="atLeast"/>
        <w:ind w:firstLine="446" w:firstLineChars="200"/>
        <w:rPr>
          <w:rFonts w:ascii="宋体" w:cs="宋体"/>
          <w:b/>
          <w:color w:val="auto"/>
          <w:sz w:val="22"/>
          <w:lang w:val="zh-CN"/>
        </w:rPr>
      </w:pPr>
      <w:bookmarkStart w:id="9" w:name="_Toc9317_WPSOffice_Level2"/>
      <w:r>
        <w:rPr>
          <w:rFonts w:hint="eastAsia" w:ascii="宋体" w:cs="宋体"/>
          <w:b/>
          <w:color w:val="auto"/>
          <w:sz w:val="22"/>
          <w:lang w:val="zh-CN"/>
        </w:rPr>
        <w:t>一、说明</w:t>
      </w:r>
      <w:bookmarkEnd w:id="9"/>
    </w:p>
    <w:p w14:paraId="5AE1637E">
      <w:pPr>
        <w:adjustRightInd w:val="0"/>
        <w:spacing w:line="400" w:lineRule="atLeast"/>
        <w:ind w:firstLine="436" w:firstLineChars="196"/>
        <w:rPr>
          <w:rFonts w:ascii="宋体" w:cs="宋体"/>
          <w:color w:val="auto"/>
          <w:sz w:val="22"/>
          <w:lang w:val="zh-CN"/>
        </w:rPr>
      </w:pPr>
      <w:r>
        <w:rPr>
          <w:rFonts w:hint="eastAsia" w:ascii="宋体" w:cs="宋体"/>
          <w:color w:val="auto"/>
          <w:sz w:val="22"/>
        </w:rPr>
        <w:t>1.</w:t>
      </w:r>
      <w:r>
        <w:rPr>
          <w:rFonts w:hint="eastAsia" w:ascii="宋体" w:cs="宋体"/>
          <w:color w:val="auto"/>
          <w:sz w:val="22"/>
          <w:lang w:val="zh-CN"/>
        </w:rPr>
        <w:t>本次采购工作是按照《中华人民共和国政府采购法》、《政府采购货物和服务招标投标管理办法》、《政府采购竞争性磋商采购方式管理暂行办法》、财政部关于政府采购竞争性磋商采购方式管理暂行办法有关问题的补充通知（财库〔2015〕124号）及相关法律规章组织和实施。</w:t>
      </w:r>
    </w:p>
    <w:p w14:paraId="45DDEC77">
      <w:pPr>
        <w:adjustRightInd w:val="0"/>
        <w:spacing w:line="400" w:lineRule="atLeast"/>
        <w:ind w:firstLine="436" w:firstLineChars="196"/>
        <w:rPr>
          <w:rFonts w:ascii="宋体" w:cs="宋体"/>
          <w:color w:val="auto"/>
          <w:sz w:val="22"/>
        </w:rPr>
      </w:pPr>
      <w:r>
        <w:rPr>
          <w:rFonts w:hint="eastAsia" w:ascii="宋体" w:cs="宋体"/>
          <w:color w:val="auto"/>
          <w:sz w:val="22"/>
        </w:rPr>
        <w:t>2.</w:t>
      </w:r>
      <w:r>
        <w:rPr>
          <w:rFonts w:hint="eastAsia" w:ascii="宋体" w:cs="宋体"/>
          <w:bCs/>
          <w:color w:val="auto"/>
          <w:sz w:val="22"/>
        </w:rPr>
        <w:t>供应商必须对所投全部内容进行报价</w:t>
      </w:r>
      <w:r>
        <w:rPr>
          <w:rFonts w:hint="eastAsia" w:ascii="宋体" w:cs="宋体"/>
          <w:color w:val="auto"/>
          <w:sz w:val="22"/>
        </w:rPr>
        <w:t>，只对部分内容进行报价的供应商将按无效投标处理。</w:t>
      </w:r>
    </w:p>
    <w:p w14:paraId="6264EB53">
      <w:pPr>
        <w:adjustRightInd w:val="0"/>
        <w:spacing w:line="400" w:lineRule="atLeast"/>
        <w:ind w:firstLine="436" w:firstLineChars="196"/>
        <w:rPr>
          <w:rFonts w:ascii="宋体" w:cs="宋体"/>
          <w:color w:val="auto"/>
          <w:sz w:val="22"/>
        </w:rPr>
      </w:pPr>
      <w:r>
        <w:rPr>
          <w:rFonts w:hint="eastAsia" w:ascii="宋体" w:cs="宋体"/>
          <w:color w:val="auto"/>
          <w:sz w:val="22"/>
        </w:rPr>
        <w:t>3</w:t>
      </w:r>
      <w:r>
        <w:rPr>
          <w:rFonts w:hint="eastAsia" w:ascii="宋体" w:cs="宋体"/>
          <w:b/>
          <w:bCs/>
          <w:color w:val="auto"/>
          <w:sz w:val="22"/>
        </w:rPr>
        <w:t>.本项目无核心设备</w:t>
      </w:r>
      <w:r>
        <w:rPr>
          <w:rFonts w:hint="eastAsia" w:ascii="宋体" w:cs="宋体"/>
          <w:color w:val="auto"/>
          <w:sz w:val="22"/>
        </w:rPr>
        <w:t>。</w:t>
      </w:r>
    </w:p>
    <w:p w14:paraId="6B951E07">
      <w:pPr>
        <w:adjustRightInd w:val="0"/>
        <w:spacing w:line="400" w:lineRule="atLeast"/>
        <w:ind w:firstLine="436" w:firstLineChars="196"/>
        <w:rPr>
          <w:rFonts w:ascii="宋体" w:cs="宋体"/>
          <w:color w:val="auto"/>
          <w:sz w:val="22"/>
        </w:rPr>
      </w:pPr>
      <w:r>
        <w:rPr>
          <w:rFonts w:hint="eastAsia" w:ascii="宋体" w:cs="宋体"/>
          <w:color w:val="auto"/>
          <w:sz w:val="22"/>
        </w:rPr>
        <w:t>4.无论投标过程中的作法和结果如何，供应商自行承担投标活动中所发生的全部费用；采购人有权选择供应商的供货和服务范围。</w:t>
      </w:r>
    </w:p>
    <w:p w14:paraId="5F2494F4">
      <w:pPr>
        <w:adjustRightInd w:val="0"/>
        <w:spacing w:line="400" w:lineRule="atLeast"/>
        <w:ind w:firstLine="436" w:firstLineChars="196"/>
        <w:rPr>
          <w:rFonts w:ascii="宋体" w:cs="宋体"/>
          <w:color w:val="auto"/>
          <w:sz w:val="22"/>
        </w:rPr>
      </w:pPr>
      <w:r>
        <w:rPr>
          <w:rFonts w:hint="eastAsia" w:ascii="宋体" w:cs="宋体"/>
          <w:color w:val="auto"/>
          <w:sz w:val="22"/>
        </w:rPr>
        <w:t>5.安全生产</w:t>
      </w:r>
    </w:p>
    <w:p w14:paraId="6B9C0E6B">
      <w:pPr>
        <w:adjustRightInd w:val="0"/>
        <w:spacing w:line="400" w:lineRule="atLeast"/>
        <w:ind w:firstLine="436" w:firstLineChars="196"/>
        <w:rPr>
          <w:rFonts w:ascii="宋体" w:cs="宋体"/>
          <w:color w:val="auto"/>
          <w:sz w:val="22"/>
        </w:rPr>
      </w:pPr>
      <w:r>
        <w:rPr>
          <w:rFonts w:hint="eastAsia" w:ascii="宋体" w:cs="宋体"/>
          <w:color w:val="auto"/>
          <w:sz w:val="22"/>
        </w:rPr>
        <w:t>在招标及合同执行过程中，供应商应承担由于其行为所造成的人身伤害、财产损失或损坏的责任，无论何种原因所造成，采购人均不负责。</w:t>
      </w:r>
    </w:p>
    <w:p w14:paraId="5E1D85F2">
      <w:pPr>
        <w:adjustRightInd w:val="0"/>
        <w:spacing w:line="400" w:lineRule="atLeast"/>
        <w:ind w:firstLine="436" w:firstLineChars="196"/>
        <w:rPr>
          <w:rFonts w:ascii="宋体" w:cs="宋体"/>
          <w:color w:val="auto"/>
          <w:sz w:val="22"/>
        </w:rPr>
      </w:pPr>
      <w:r>
        <w:rPr>
          <w:rFonts w:hint="eastAsia" w:ascii="宋体" w:cs="宋体"/>
          <w:color w:val="auto"/>
          <w:sz w:val="22"/>
        </w:rPr>
        <w:t>6.知识产权</w:t>
      </w:r>
    </w:p>
    <w:p w14:paraId="282E02ED">
      <w:pPr>
        <w:adjustRightInd w:val="0"/>
        <w:spacing w:line="400" w:lineRule="atLeast"/>
        <w:ind w:firstLine="436" w:firstLineChars="196"/>
        <w:rPr>
          <w:rFonts w:ascii="宋体" w:cs="宋体"/>
          <w:color w:val="auto"/>
          <w:sz w:val="22"/>
        </w:rPr>
      </w:pPr>
      <w:r>
        <w:rPr>
          <w:rFonts w:hint="eastAsia" w:ascii="宋体" w:cs="宋体"/>
          <w:color w:val="auto"/>
          <w:sz w:val="22"/>
        </w:rPr>
        <w:t>5.1供应商应保证，采购人在中华人民共和国使用货物和服务的任何一部分时，免受第三方提出侵犯其专利权、商标权或其它知识产权的起诉。</w:t>
      </w:r>
    </w:p>
    <w:p w14:paraId="259178F6">
      <w:pPr>
        <w:adjustRightInd w:val="0"/>
        <w:spacing w:line="400" w:lineRule="atLeast"/>
        <w:ind w:firstLine="436" w:firstLineChars="196"/>
        <w:rPr>
          <w:rFonts w:ascii="宋体" w:cs="宋体"/>
          <w:color w:val="auto"/>
          <w:sz w:val="22"/>
        </w:rPr>
      </w:pPr>
      <w:r>
        <w:rPr>
          <w:rFonts w:hint="eastAsia" w:ascii="宋体" w:cs="宋体"/>
          <w:color w:val="auto"/>
          <w:sz w:val="22"/>
        </w:rPr>
        <w:t>6.2投标人应对采购人在使用该产品时所涉及到的专利权负责，不损害采购人的利益。</w:t>
      </w:r>
    </w:p>
    <w:p w14:paraId="6F1EC5E3">
      <w:pPr>
        <w:adjustRightInd w:val="0"/>
        <w:spacing w:line="400" w:lineRule="atLeast"/>
        <w:ind w:firstLine="436" w:firstLineChars="196"/>
        <w:rPr>
          <w:rFonts w:ascii="宋体" w:cs="宋体"/>
          <w:color w:val="auto"/>
          <w:sz w:val="22"/>
        </w:rPr>
      </w:pPr>
      <w:r>
        <w:rPr>
          <w:rFonts w:hint="eastAsia" w:ascii="宋体" w:cs="宋体"/>
          <w:color w:val="auto"/>
          <w:sz w:val="22"/>
        </w:rPr>
        <w:t>6.3报价应包括所有应支付的对专利权和版权、设计或其他知识产权而需要向其他方支付的版税。</w:t>
      </w:r>
    </w:p>
    <w:p w14:paraId="7B5DFC06">
      <w:pPr>
        <w:adjustRightInd w:val="0"/>
        <w:spacing w:line="400" w:lineRule="atLeast"/>
        <w:ind w:firstLine="436" w:firstLineChars="196"/>
        <w:rPr>
          <w:rFonts w:ascii="宋体" w:cs="宋体"/>
          <w:color w:val="auto"/>
          <w:sz w:val="22"/>
        </w:rPr>
      </w:pPr>
      <w:r>
        <w:rPr>
          <w:rFonts w:hint="eastAsia" w:ascii="宋体" w:cs="宋体"/>
          <w:color w:val="auto"/>
          <w:sz w:val="22"/>
        </w:rPr>
        <w:t>6.4投标人提供得货物中如使用其他公司的相关专利，应在标书中出示相关授权，如未出示但使用了其他公司的专利，导致供应商中标(成交)而引起相关诉讼，由投标人承担。</w:t>
      </w:r>
    </w:p>
    <w:p w14:paraId="1B50A6AE">
      <w:pPr>
        <w:adjustRightInd w:val="0"/>
        <w:spacing w:line="400" w:lineRule="atLeast"/>
        <w:ind w:firstLine="436" w:firstLineChars="196"/>
        <w:rPr>
          <w:rFonts w:ascii="宋体" w:cs="宋体"/>
          <w:color w:val="auto"/>
          <w:sz w:val="22"/>
          <w:lang w:val="zh-CN"/>
        </w:rPr>
      </w:pPr>
      <w:r>
        <w:rPr>
          <w:rFonts w:hint="eastAsia" w:ascii="宋体" w:cs="宋体"/>
          <w:color w:val="auto"/>
          <w:sz w:val="22"/>
        </w:rPr>
        <w:t>7.</w:t>
      </w:r>
      <w:r>
        <w:rPr>
          <w:rFonts w:hint="eastAsia" w:ascii="宋体" w:cs="宋体"/>
          <w:color w:val="auto"/>
          <w:sz w:val="22"/>
          <w:lang w:val="zh-CN"/>
        </w:rPr>
        <w:t>单位负责人为同一人或者存在直接控股、管理关系的不同供应商，不得参加同一合同项下的政府采购活动。如在评标过程中发现供应商间存在上述关系，评审小组可以对存在上述关系的供应商做无效投标处理。</w:t>
      </w:r>
    </w:p>
    <w:p w14:paraId="4BFA34BE">
      <w:pPr>
        <w:adjustRightInd w:val="0"/>
        <w:spacing w:line="400" w:lineRule="atLeast"/>
        <w:ind w:firstLine="436" w:firstLineChars="196"/>
        <w:rPr>
          <w:rFonts w:ascii="宋体" w:cs="宋体"/>
          <w:color w:val="auto"/>
          <w:sz w:val="22"/>
          <w:lang w:val="zh-CN"/>
        </w:rPr>
      </w:pPr>
      <w:r>
        <w:rPr>
          <w:rFonts w:hint="eastAsia" w:ascii="宋体" w:cs="宋体"/>
          <w:color w:val="auto"/>
          <w:sz w:val="22"/>
        </w:rPr>
        <w:t>8.</w:t>
      </w:r>
      <w:r>
        <w:rPr>
          <w:rFonts w:hint="eastAsia" w:ascii="宋体" w:cs="宋体"/>
          <w:color w:val="auto"/>
          <w:sz w:val="22"/>
          <w:lang w:val="zh-CN"/>
        </w:rPr>
        <w:t>为采购项目提供整体设计、规范编制或者项目管理、监理、检测等服务的供应商，不得再参加该采购项目的其他采购活动。</w:t>
      </w:r>
    </w:p>
    <w:p w14:paraId="0E53C1BE">
      <w:pPr>
        <w:autoSpaceDE w:val="0"/>
        <w:autoSpaceDN w:val="0"/>
        <w:adjustRightInd w:val="0"/>
        <w:spacing w:line="400" w:lineRule="atLeast"/>
        <w:ind w:firstLine="446" w:firstLineChars="200"/>
        <w:textAlignment w:val="bottom"/>
        <w:rPr>
          <w:rFonts w:ascii="宋体" w:cs="宋体"/>
          <w:b/>
          <w:color w:val="auto"/>
          <w:sz w:val="22"/>
        </w:rPr>
      </w:pPr>
      <w:r>
        <w:rPr>
          <w:rFonts w:hint="eastAsia" w:ascii="宋体" w:cs="宋体"/>
          <w:color w:val="auto"/>
          <w:sz w:val="22"/>
        </w:rPr>
        <w:t>9</w:t>
      </w:r>
      <w:r>
        <w:rPr>
          <w:rFonts w:hint="eastAsia" w:ascii="宋体" w:cs="宋体"/>
          <w:color w:val="auto"/>
          <w:sz w:val="22"/>
          <w:lang w:val="zh-CN"/>
        </w:rPr>
        <w:t>.</w:t>
      </w:r>
      <w:r>
        <w:rPr>
          <w:rFonts w:hint="eastAsia" w:ascii="宋体" w:cs="宋体"/>
          <w:b/>
          <w:color w:val="auto"/>
          <w:sz w:val="22"/>
        </w:rPr>
        <w:t>▲供应商须具有良好的商业信誉：</w:t>
      </w:r>
    </w:p>
    <w:p w14:paraId="06524756">
      <w:pPr>
        <w:autoSpaceDE w:val="0"/>
        <w:autoSpaceDN w:val="0"/>
        <w:adjustRightInd w:val="0"/>
        <w:spacing w:line="400" w:lineRule="atLeast"/>
        <w:ind w:firstLine="446" w:firstLineChars="200"/>
        <w:textAlignment w:val="bottom"/>
        <w:rPr>
          <w:rFonts w:ascii="宋体" w:cs="宋体"/>
          <w:b/>
          <w:color w:val="auto"/>
          <w:sz w:val="22"/>
          <w:u w:val="single"/>
        </w:rPr>
      </w:pPr>
      <w:r>
        <w:rPr>
          <w:rFonts w:hint="eastAsia" w:ascii="宋体" w:cs="宋体"/>
          <w:b/>
          <w:color w:val="auto"/>
          <w:sz w:val="22"/>
          <w:u w:val="single"/>
        </w:rPr>
        <w:t>1）供应商在国家企业信用信息公示系统网：（</w:t>
      </w:r>
      <w:r>
        <w:rPr>
          <w:rFonts w:hint="eastAsia" w:ascii="宋体"/>
          <w:b/>
          <w:color w:val="auto"/>
          <w:sz w:val="22"/>
          <w:u w:val="single"/>
        </w:rPr>
        <w:t>http://www.gsxt.gov.cn/index.html</w:t>
      </w:r>
      <w:r>
        <w:rPr>
          <w:rFonts w:hint="eastAsia" w:ascii="宋体" w:cs="宋体"/>
          <w:b/>
          <w:color w:val="auto"/>
          <w:sz w:val="22"/>
          <w:u w:val="single"/>
        </w:rPr>
        <w:t>）无严重违法企业记录。</w:t>
      </w:r>
    </w:p>
    <w:p w14:paraId="1E803582">
      <w:pPr>
        <w:autoSpaceDE w:val="0"/>
        <w:autoSpaceDN w:val="0"/>
        <w:adjustRightInd w:val="0"/>
        <w:spacing w:line="400" w:lineRule="atLeast"/>
        <w:ind w:firstLine="446" w:firstLineChars="200"/>
        <w:textAlignment w:val="bottom"/>
        <w:rPr>
          <w:rFonts w:ascii="宋体" w:cs="宋体"/>
          <w:b/>
          <w:color w:val="auto"/>
          <w:sz w:val="22"/>
          <w:u w:val="single"/>
        </w:rPr>
      </w:pPr>
      <w:r>
        <w:rPr>
          <w:rFonts w:hint="eastAsia" w:ascii="宋体" w:cs="宋体"/>
          <w:b/>
          <w:color w:val="auto"/>
          <w:sz w:val="22"/>
          <w:u w:val="single"/>
        </w:rPr>
        <w:t>2）供应商在中国执行信息公开网（</w:t>
      </w:r>
      <w:r>
        <w:rPr>
          <w:rFonts w:hint="eastAsia" w:ascii="宋体"/>
          <w:b/>
          <w:color w:val="auto"/>
          <w:sz w:val="22"/>
          <w:u w:val="single"/>
        </w:rPr>
        <w:t>http://zxgk.court.gov.cn/</w:t>
      </w:r>
      <w:r>
        <w:rPr>
          <w:rFonts w:hint="eastAsia" w:ascii="宋体" w:cs="宋体"/>
          <w:b/>
          <w:color w:val="auto"/>
          <w:sz w:val="22"/>
          <w:u w:val="single"/>
        </w:rPr>
        <w:t>）无失信信息记录。</w:t>
      </w:r>
    </w:p>
    <w:p w14:paraId="5C4235C3">
      <w:pPr>
        <w:autoSpaceDE w:val="0"/>
        <w:autoSpaceDN w:val="0"/>
        <w:adjustRightInd w:val="0"/>
        <w:spacing w:line="400" w:lineRule="atLeast"/>
        <w:ind w:firstLine="446" w:firstLineChars="200"/>
        <w:textAlignment w:val="bottom"/>
        <w:rPr>
          <w:rFonts w:ascii="宋体" w:cs="宋体"/>
          <w:b/>
          <w:color w:val="auto"/>
          <w:sz w:val="22"/>
          <w:u w:val="single"/>
        </w:rPr>
      </w:pPr>
      <w:r>
        <w:rPr>
          <w:rFonts w:hint="eastAsia" w:ascii="宋体" w:cs="宋体"/>
          <w:b/>
          <w:color w:val="auto"/>
          <w:sz w:val="22"/>
          <w:u w:val="single"/>
        </w:rPr>
        <w:t>3）供应商在中国政府采购网（http://www.ccgp.gov.cn/cr/list）无严重违法行为记录。</w:t>
      </w:r>
    </w:p>
    <w:p w14:paraId="4E0796A7">
      <w:pPr>
        <w:widowControl/>
        <w:snapToGrid w:val="0"/>
        <w:spacing w:line="400" w:lineRule="atLeast"/>
        <w:ind w:left="443" w:leftChars="208"/>
        <w:jc w:val="left"/>
        <w:rPr>
          <w:rFonts w:ascii="宋体" w:cs="宋体"/>
          <w:b/>
          <w:color w:val="auto"/>
          <w:sz w:val="22"/>
          <w:u w:val="single"/>
        </w:rPr>
      </w:pPr>
      <w:r>
        <w:rPr>
          <w:rFonts w:hint="eastAsia" w:ascii="宋体" w:cs="宋体"/>
          <w:b/>
          <w:color w:val="auto"/>
          <w:sz w:val="22"/>
          <w:u w:val="single"/>
        </w:rPr>
        <w:t>4）未被各级财政部门列入政府采购黑名单或被各级财政部门禁止参加政府采购项目投标。</w:t>
      </w:r>
      <w:r>
        <w:rPr>
          <w:rFonts w:hint="eastAsia" w:ascii="宋体" w:cs="宋体"/>
          <w:color w:val="auto"/>
          <w:sz w:val="22"/>
        </w:rPr>
        <w:t>▲</w:t>
      </w:r>
      <w:r>
        <w:rPr>
          <w:rFonts w:hint="eastAsia" w:ascii="宋体" w:cs="宋体"/>
          <w:b/>
          <w:color w:val="auto"/>
          <w:sz w:val="22"/>
          <w:u w:val="single"/>
        </w:rPr>
        <w:t>如供应商有上述情形并参与本项目投标的，一经查实，其投标做无效投标处理。</w:t>
      </w:r>
    </w:p>
    <w:p w14:paraId="69A270A3">
      <w:pPr>
        <w:autoSpaceDE w:val="0"/>
        <w:autoSpaceDN w:val="0"/>
        <w:adjustRightInd w:val="0"/>
        <w:spacing w:line="400" w:lineRule="atLeast"/>
        <w:ind w:firstLine="446" w:firstLineChars="200"/>
        <w:rPr>
          <w:rFonts w:ascii="宋体" w:cs="宋体"/>
          <w:color w:val="auto"/>
          <w:sz w:val="22"/>
          <w:lang w:val="zh-CN"/>
        </w:rPr>
      </w:pPr>
      <w:r>
        <w:rPr>
          <w:rFonts w:hint="eastAsia" w:ascii="宋体" w:cs="宋体"/>
          <w:b/>
          <w:color w:val="auto"/>
          <w:sz w:val="22"/>
        </w:rPr>
        <w:t>10.</w:t>
      </w:r>
      <w:r>
        <w:rPr>
          <w:rFonts w:hint="eastAsia" w:ascii="宋体" w:cs="宋体"/>
          <w:color w:val="auto"/>
          <w:sz w:val="22"/>
          <w:lang w:val="zh-CN"/>
        </w:rPr>
        <w:t>本项目采用竞争性磋商采购方式进行采购，在磋商过程中，竞争性磋商小组可以根据竞争性磋商文件和磋商情况实质性变动采购需求中的技术、服务要求以及合同草案条款，但不得变动竞争性磋商文件中的其他内容。已提交投标文件的供应商，在提交最终报价之前，可以根据磋商情况退出磋商。</w:t>
      </w:r>
    </w:p>
    <w:p w14:paraId="753B1554">
      <w:pPr>
        <w:widowControl/>
        <w:snapToGrid w:val="0"/>
        <w:spacing w:line="380" w:lineRule="exact"/>
        <w:ind w:firstLine="446" w:firstLineChars="200"/>
        <w:rPr>
          <w:rFonts w:ascii="宋体" w:cs="宋体"/>
          <w:color w:val="auto"/>
          <w:sz w:val="22"/>
          <w:u w:val="single"/>
        </w:rPr>
      </w:pPr>
      <w:bookmarkStart w:id="10" w:name="_Toc6226_WPSOffice_Level2"/>
      <w:r>
        <w:rPr>
          <w:rFonts w:hint="eastAsia" w:ascii="宋体" w:cs="宋体"/>
          <w:color w:val="auto"/>
          <w:sz w:val="22"/>
        </w:rPr>
        <w:t>11</w:t>
      </w:r>
      <w:r>
        <w:rPr>
          <w:rFonts w:hint="eastAsia" w:ascii="宋体" w:cs="宋体"/>
          <w:color w:val="auto"/>
          <w:sz w:val="22"/>
          <w:lang w:val="zh-CN"/>
        </w:rPr>
        <w:t>.</w:t>
      </w:r>
      <w:r>
        <w:rPr>
          <w:rFonts w:hint="eastAsia" w:ascii="宋体" w:cs="宋体"/>
          <w:color w:val="auto"/>
          <w:sz w:val="22"/>
          <w:u w:val="single"/>
        </w:rPr>
        <w:t>符合资格要求的供应商均可在本公告附件下载竞争性磋商文件，并按竞争性磋商文件规定的时间、地点递交投标文件（竞争性磋商文件下载网址：浙江政府采购网（</w:t>
      </w:r>
      <w:r>
        <w:rPr>
          <w:color w:val="auto"/>
        </w:rPr>
        <w:fldChar w:fldCharType="begin"/>
      </w:r>
      <w:r>
        <w:rPr>
          <w:color w:val="auto"/>
        </w:rPr>
        <w:instrText xml:space="preserve"> HYPERLINK "http://www.zjzfcg" </w:instrText>
      </w:r>
      <w:r>
        <w:rPr>
          <w:color w:val="auto"/>
        </w:rPr>
        <w:fldChar w:fldCharType="separate"/>
      </w:r>
      <w:r>
        <w:rPr>
          <w:rFonts w:hint="eastAsia" w:ascii="宋体" w:cs="宋体"/>
          <w:color w:val="auto"/>
          <w:sz w:val="22"/>
          <w:u w:val="single"/>
        </w:rPr>
        <w:t>www.zjzfcg</w:t>
      </w:r>
      <w:r>
        <w:rPr>
          <w:rFonts w:hint="eastAsia" w:ascii="宋体" w:cs="宋体"/>
          <w:color w:val="auto"/>
          <w:sz w:val="22"/>
          <w:u w:val="single"/>
        </w:rPr>
        <w:fldChar w:fldCharType="end"/>
      </w:r>
      <w:r>
        <w:rPr>
          <w:rFonts w:hint="eastAsia" w:ascii="宋体" w:cs="宋体"/>
          <w:color w:val="auto"/>
          <w:sz w:val="22"/>
          <w:u w:val="single"/>
        </w:rPr>
        <w:t>.gov.cn/）,竞争性磋商文件如有补充更正均见浙江政府采购网http://www.zjzfcg.gov.cn/。供应商须在投标截止前自行查看是否有补充、更正文件，并按补充、更正文件要求投标，否则责任自负。</w:t>
      </w:r>
    </w:p>
    <w:p w14:paraId="268D2994">
      <w:pPr>
        <w:autoSpaceDE w:val="0"/>
        <w:autoSpaceDN w:val="0"/>
        <w:adjustRightInd w:val="0"/>
        <w:spacing w:line="400" w:lineRule="atLeast"/>
        <w:ind w:firstLine="446" w:firstLineChars="200"/>
        <w:rPr>
          <w:rFonts w:ascii="宋体" w:cs="宋体"/>
          <w:b/>
          <w:color w:val="auto"/>
          <w:sz w:val="22"/>
          <w:lang w:val="zh-CN"/>
        </w:rPr>
      </w:pPr>
      <w:r>
        <w:rPr>
          <w:rFonts w:hint="eastAsia" w:ascii="宋体" w:cs="宋体"/>
          <w:b/>
          <w:color w:val="auto"/>
          <w:sz w:val="22"/>
        </w:rPr>
        <w:t>二</w:t>
      </w:r>
      <w:r>
        <w:rPr>
          <w:rFonts w:hint="eastAsia" w:ascii="宋体" w:cs="宋体"/>
          <w:b/>
          <w:color w:val="auto"/>
          <w:sz w:val="22"/>
          <w:lang w:val="zh-CN"/>
        </w:rPr>
        <w:t>、竞争性磋商文件</w:t>
      </w:r>
      <w:bookmarkEnd w:id="10"/>
    </w:p>
    <w:p w14:paraId="2A1756CD">
      <w:pPr>
        <w:spacing w:line="400" w:lineRule="atLeast"/>
        <w:ind w:firstLine="446" w:firstLineChars="200"/>
        <w:rPr>
          <w:rFonts w:ascii="宋体" w:cs="宋体"/>
          <w:color w:val="auto"/>
          <w:sz w:val="22"/>
        </w:rPr>
      </w:pPr>
      <w:bookmarkStart w:id="11" w:name="_Toc24610_WPSOffice_Level3"/>
      <w:r>
        <w:rPr>
          <w:rFonts w:hint="eastAsia" w:ascii="宋体" w:cs="宋体"/>
          <w:color w:val="auto"/>
          <w:sz w:val="22"/>
          <w:lang w:val="zh-CN"/>
        </w:rPr>
        <w:t>1.竞争性磋商文件</w:t>
      </w:r>
      <w:bookmarkEnd w:id="11"/>
    </w:p>
    <w:p w14:paraId="3903A90A">
      <w:pPr>
        <w:autoSpaceDE w:val="0"/>
        <w:autoSpaceDN w:val="0"/>
        <w:adjustRightInd w:val="0"/>
        <w:spacing w:line="400" w:lineRule="atLeast"/>
        <w:ind w:firstLine="446" w:firstLineChars="200"/>
        <w:rPr>
          <w:rFonts w:ascii="宋体" w:cs="宋体"/>
          <w:color w:val="auto"/>
          <w:sz w:val="22"/>
          <w:lang w:val="zh-CN"/>
        </w:rPr>
      </w:pPr>
      <w:r>
        <w:rPr>
          <w:rFonts w:hint="eastAsia" w:ascii="宋体" w:cs="宋体"/>
          <w:color w:val="auto"/>
          <w:sz w:val="22"/>
          <w:lang w:val="zh-CN"/>
        </w:rPr>
        <w:t>1.1</w:t>
      </w:r>
      <w:r>
        <w:rPr>
          <w:rFonts w:hint="eastAsia" w:ascii="宋体" w:cs="宋体"/>
          <w:color w:val="auto"/>
          <w:sz w:val="22"/>
        </w:rPr>
        <w:t xml:space="preserve"> </w:t>
      </w:r>
      <w:r>
        <w:rPr>
          <w:rFonts w:hint="eastAsia" w:ascii="宋体" w:cs="宋体"/>
          <w:color w:val="auto"/>
          <w:sz w:val="22"/>
          <w:lang w:val="zh-CN"/>
        </w:rPr>
        <w:t>竞争性磋商文件的发放</w:t>
      </w:r>
    </w:p>
    <w:p w14:paraId="7AE8661B">
      <w:pPr>
        <w:autoSpaceDE w:val="0"/>
        <w:autoSpaceDN w:val="0"/>
        <w:adjustRightInd w:val="0"/>
        <w:spacing w:line="400" w:lineRule="atLeast"/>
        <w:ind w:firstLine="446" w:firstLineChars="200"/>
        <w:rPr>
          <w:rFonts w:ascii="宋体" w:cs="宋体"/>
          <w:color w:val="auto"/>
          <w:sz w:val="22"/>
          <w:lang w:val="zh-CN"/>
        </w:rPr>
      </w:pPr>
      <w:r>
        <w:rPr>
          <w:rFonts w:hint="eastAsia" w:ascii="宋体" w:cs="宋体"/>
          <w:color w:val="auto"/>
          <w:sz w:val="22"/>
          <w:lang w:val="zh-CN"/>
        </w:rPr>
        <w:t>本项目投标供应商直接</w:t>
      </w:r>
      <w:r>
        <w:rPr>
          <w:rFonts w:hint="eastAsia" w:ascii="宋体" w:cs="宋体"/>
          <w:color w:val="auto"/>
          <w:sz w:val="22"/>
        </w:rPr>
        <w:t>在</w:t>
      </w:r>
      <w:r>
        <w:rPr>
          <w:rFonts w:hint="eastAsia" w:ascii="宋体" w:cs="宋体"/>
          <w:color w:val="auto"/>
          <w:sz w:val="22"/>
          <w:lang w:val="zh-CN"/>
        </w:rPr>
        <w:t>网上</w:t>
      </w:r>
      <w:r>
        <w:rPr>
          <w:rFonts w:hint="eastAsia" w:ascii="宋体" w:cs="宋体"/>
          <w:color w:val="auto"/>
          <w:sz w:val="22"/>
        </w:rPr>
        <w:t>下载</w:t>
      </w:r>
      <w:r>
        <w:rPr>
          <w:rFonts w:hint="eastAsia" w:ascii="宋体" w:cs="宋体"/>
          <w:color w:val="auto"/>
          <w:sz w:val="22"/>
          <w:lang w:val="zh-CN"/>
        </w:rPr>
        <w:t>竞争性磋商文件。</w:t>
      </w:r>
    </w:p>
    <w:p w14:paraId="1FDE6FE1">
      <w:pPr>
        <w:autoSpaceDE w:val="0"/>
        <w:autoSpaceDN w:val="0"/>
        <w:adjustRightInd w:val="0"/>
        <w:spacing w:line="400" w:lineRule="atLeast"/>
        <w:ind w:firstLine="446" w:firstLineChars="200"/>
        <w:textAlignment w:val="bottom"/>
        <w:outlineLvl w:val="1"/>
        <w:rPr>
          <w:rFonts w:ascii="宋体" w:cs="宋体"/>
          <w:color w:val="auto"/>
          <w:sz w:val="22"/>
        </w:rPr>
      </w:pPr>
      <w:r>
        <w:rPr>
          <w:rFonts w:hint="eastAsia" w:ascii="宋体" w:cs="宋体"/>
          <w:color w:val="auto"/>
          <w:sz w:val="22"/>
          <w:lang w:val="zh-CN"/>
        </w:rPr>
        <w:t>1.2</w:t>
      </w:r>
      <w:r>
        <w:rPr>
          <w:rFonts w:hint="eastAsia" w:ascii="宋体" w:cs="宋体"/>
          <w:color w:val="auto"/>
          <w:sz w:val="22"/>
        </w:rPr>
        <w:t xml:space="preserve"> 竞争性磋商文件约束力</w:t>
      </w:r>
    </w:p>
    <w:p w14:paraId="27BE4609">
      <w:pPr>
        <w:autoSpaceDE w:val="0"/>
        <w:autoSpaceDN w:val="0"/>
        <w:adjustRightInd w:val="0"/>
        <w:spacing w:line="400" w:lineRule="atLeast"/>
        <w:ind w:firstLine="446" w:firstLineChars="200"/>
        <w:rPr>
          <w:rFonts w:ascii="宋体" w:cs="宋体"/>
          <w:b/>
          <w:color w:val="auto"/>
          <w:sz w:val="22"/>
          <w:u w:val="single"/>
          <w:lang w:val="zh-CN"/>
        </w:rPr>
      </w:pPr>
      <w:r>
        <w:rPr>
          <w:rFonts w:hint="eastAsia" w:ascii="宋体" w:cs="宋体"/>
          <w:b/>
          <w:color w:val="auto"/>
          <w:sz w:val="22"/>
          <w:u w:val="single"/>
          <w:lang w:val="zh-CN"/>
        </w:rPr>
        <w:t>供应商</w:t>
      </w:r>
      <w:r>
        <w:rPr>
          <w:rFonts w:hint="eastAsia" w:ascii="宋体" w:cs="宋体"/>
          <w:b/>
          <w:color w:val="auto"/>
          <w:sz w:val="22"/>
          <w:u w:val="single"/>
        </w:rPr>
        <w:t>一旦获取了本项目竞争性磋商文件，在质疑期内未提出质疑，并参加投标，即被认为接受了本竞争性磋商文件中所有条款和规定。</w:t>
      </w:r>
    </w:p>
    <w:p w14:paraId="38742B6F">
      <w:pPr>
        <w:autoSpaceDE w:val="0"/>
        <w:autoSpaceDN w:val="0"/>
        <w:adjustRightInd w:val="0"/>
        <w:spacing w:line="400" w:lineRule="atLeast"/>
        <w:ind w:firstLine="669" w:firstLineChars="300"/>
        <w:rPr>
          <w:rFonts w:ascii="宋体" w:cs="宋体"/>
          <w:color w:val="auto"/>
          <w:sz w:val="22"/>
          <w:lang w:val="zh-CN"/>
        </w:rPr>
      </w:pPr>
      <w:bookmarkStart w:id="12" w:name="_Toc9317_WPSOffice_Level3"/>
      <w:r>
        <w:rPr>
          <w:rFonts w:hint="eastAsia" w:ascii="宋体" w:cs="宋体"/>
          <w:color w:val="auto"/>
          <w:sz w:val="22"/>
          <w:lang w:val="zh-CN"/>
        </w:rPr>
        <w:t>2.竞争性磋商文件的澄清</w:t>
      </w:r>
      <w:bookmarkEnd w:id="12"/>
    </w:p>
    <w:p w14:paraId="01EE2E68">
      <w:pPr>
        <w:autoSpaceDE w:val="0"/>
        <w:autoSpaceDN w:val="0"/>
        <w:adjustRightInd w:val="0"/>
        <w:spacing w:line="400" w:lineRule="atLeast"/>
        <w:ind w:firstLine="446" w:firstLineChars="200"/>
        <w:rPr>
          <w:rFonts w:ascii="宋体" w:cs="宋体"/>
          <w:color w:val="auto"/>
          <w:sz w:val="22"/>
          <w:lang w:val="zh-CN"/>
        </w:rPr>
      </w:pPr>
      <w:r>
        <w:rPr>
          <w:rFonts w:hint="eastAsia" w:ascii="宋体" w:cs="宋体"/>
          <w:color w:val="auto"/>
          <w:sz w:val="22"/>
          <w:lang w:val="zh-CN"/>
        </w:rPr>
        <w:t>供应商对竞争性磋商文件如有疑点要求澄清，或认为有必要与采购人进行技术交流，可用书面形式（包括信函、传真，下同）通知采购机构，但通知应在竞争性磋商文件规定的质疑期前使采购人或其代理机构收到，采购人或其代理机构将用书面形式予以答复。如有必要，可将不说明来源的答复发给各有关供应商或并将此答复通知放至相关网站公示。逾期的质疑不予接受。</w:t>
      </w:r>
    </w:p>
    <w:p w14:paraId="7CDCB996">
      <w:pPr>
        <w:autoSpaceDE w:val="0"/>
        <w:autoSpaceDN w:val="0"/>
        <w:adjustRightInd w:val="0"/>
        <w:spacing w:line="400" w:lineRule="atLeast"/>
        <w:ind w:firstLine="446" w:firstLineChars="200"/>
        <w:rPr>
          <w:rFonts w:ascii="宋体" w:cs="宋体"/>
          <w:color w:val="auto"/>
          <w:sz w:val="22"/>
          <w:lang w:val="zh-CN"/>
        </w:rPr>
      </w:pPr>
      <w:bookmarkStart w:id="13" w:name="_Toc6226_WPSOffice_Level3"/>
      <w:r>
        <w:rPr>
          <w:rFonts w:hint="eastAsia" w:ascii="宋体" w:cs="宋体"/>
          <w:color w:val="auto"/>
          <w:sz w:val="22"/>
          <w:lang w:val="zh-CN"/>
        </w:rPr>
        <w:t>3.竞争性磋商文件的修改</w:t>
      </w:r>
      <w:bookmarkEnd w:id="13"/>
    </w:p>
    <w:p w14:paraId="3A9F3971">
      <w:pPr>
        <w:autoSpaceDE w:val="0"/>
        <w:autoSpaceDN w:val="0"/>
        <w:adjustRightInd w:val="0"/>
        <w:spacing w:line="400" w:lineRule="atLeast"/>
        <w:ind w:firstLine="446" w:firstLineChars="200"/>
        <w:rPr>
          <w:rFonts w:ascii="宋体" w:cs="宋体"/>
          <w:color w:val="auto"/>
          <w:sz w:val="22"/>
          <w:lang w:val="zh-CN"/>
        </w:rPr>
      </w:pPr>
      <w:r>
        <w:rPr>
          <w:rFonts w:hint="eastAsia" w:ascii="宋体" w:cs="宋体"/>
          <w:color w:val="auto"/>
          <w:sz w:val="22"/>
          <w:lang w:val="zh-CN"/>
        </w:rPr>
        <w:t>3.1</w:t>
      </w:r>
      <w:r>
        <w:rPr>
          <w:rFonts w:hint="eastAsia" w:ascii="宋体" w:cs="宋体"/>
          <w:color w:val="auto"/>
          <w:sz w:val="22"/>
        </w:rPr>
        <w:t xml:space="preserve"> </w:t>
      </w:r>
      <w:r>
        <w:rPr>
          <w:rFonts w:hint="eastAsia" w:ascii="宋体" w:cs="宋体"/>
          <w:color w:val="auto"/>
          <w:sz w:val="22"/>
          <w:lang w:val="zh-CN"/>
        </w:rPr>
        <w:t>在投标截止时间前，采购人或采购机构有权修改竞争性磋商文件，并通知供应商。补充文件作为竞争性磋商文件的补充和组成部分，对所有供应商均有约束力。</w:t>
      </w:r>
    </w:p>
    <w:p w14:paraId="5F88C2FE">
      <w:pPr>
        <w:autoSpaceDE w:val="0"/>
        <w:autoSpaceDN w:val="0"/>
        <w:adjustRightInd w:val="0"/>
        <w:spacing w:line="400" w:lineRule="atLeast"/>
        <w:ind w:firstLine="446" w:firstLineChars="200"/>
        <w:rPr>
          <w:rFonts w:ascii="宋体" w:cs="宋体"/>
          <w:b/>
          <w:color w:val="auto"/>
          <w:sz w:val="22"/>
          <w:lang w:val="zh-CN"/>
        </w:rPr>
      </w:pPr>
      <w:r>
        <w:rPr>
          <w:rFonts w:hint="eastAsia" w:ascii="宋体" w:cs="宋体"/>
          <w:color w:val="auto"/>
          <w:sz w:val="22"/>
          <w:lang w:val="zh-CN"/>
        </w:rPr>
        <w:t>3.2</w:t>
      </w:r>
      <w:r>
        <w:rPr>
          <w:rFonts w:hint="eastAsia" w:ascii="宋体" w:cs="宋体"/>
          <w:color w:val="auto"/>
          <w:sz w:val="22"/>
        </w:rPr>
        <w:t xml:space="preserve"> </w:t>
      </w:r>
      <w:r>
        <w:rPr>
          <w:rFonts w:hint="eastAsia" w:ascii="宋体" w:cs="宋体"/>
          <w:color w:val="auto"/>
          <w:sz w:val="22"/>
          <w:lang w:val="zh-CN"/>
        </w:rPr>
        <w:t>为使供应商有足够的时间按竞争性磋商文件要求修正投标文件，采购人按相关规定推迟投标截止时间和开标时间，并将此变更通知放至相关网站公示。</w:t>
      </w:r>
    </w:p>
    <w:p w14:paraId="41297345">
      <w:pPr>
        <w:autoSpaceDE w:val="0"/>
        <w:autoSpaceDN w:val="0"/>
        <w:adjustRightInd w:val="0"/>
        <w:spacing w:line="400" w:lineRule="atLeast"/>
        <w:ind w:firstLine="446" w:firstLineChars="200"/>
        <w:rPr>
          <w:rFonts w:ascii="宋体" w:cs="宋体"/>
          <w:b/>
          <w:color w:val="auto"/>
          <w:sz w:val="22"/>
          <w:lang w:val="zh-CN"/>
        </w:rPr>
      </w:pPr>
      <w:bookmarkStart w:id="14" w:name="_Toc4378_WPSOffice_Level2"/>
      <w:r>
        <w:rPr>
          <w:rFonts w:hint="eastAsia" w:ascii="宋体" w:cs="宋体"/>
          <w:b/>
          <w:color w:val="auto"/>
          <w:sz w:val="22"/>
        </w:rPr>
        <w:t>三</w:t>
      </w:r>
      <w:r>
        <w:rPr>
          <w:rFonts w:hint="eastAsia" w:ascii="宋体" w:cs="宋体"/>
          <w:b/>
          <w:color w:val="auto"/>
          <w:sz w:val="22"/>
          <w:lang w:val="zh-CN"/>
        </w:rPr>
        <w:t>、</w:t>
      </w:r>
      <w:bookmarkEnd w:id="14"/>
      <w:r>
        <w:rPr>
          <w:rFonts w:hint="eastAsia" w:ascii="宋体" w:cs="宋体"/>
          <w:b/>
          <w:color w:val="auto"/>
          <w:sz w:val="22"/>
          <w:lang w:val="zh-CN"/>
        </w:rPr>
        <w:t>投标文件</w:t>
      </w:r>
    </w:p>
    <w:p w14:paraId="08A34E33">
      <w:pPr>
        <w:autoSpaceDE w:val="0"/>
        <w:autoSpaceDN w:val="0"/>
        <w:adjustRightInd w:val="0"/>
        <w:spacing w:line="400" w:lineRule="atLeast"/>
        <w:ind w:firstLine="446" w:firstLineChars="200"/>
        <w:rPr>
          <w:rFonts w:ascii="宋体" w:cs="宋体"/>
          <w:color w:val="auto"/>
          <w:sz w:val="22"/>
          <w:lang w:val="zh-CN"/>
        </w:rPr>
      </w:pPr>
      <w:r>
        <w:rPr>
          <w:rFonts w:hint="eastAsia" w:ascii="宋体" w:cs="宋体"/>
          <w:color w:val="auto"/>
          <w:sz w:val="22"/>
          <w:lang w:val="zh-CN"/>
        </w:rPr>
        <w:t>1.投标文件</w:t>
      </w:r>
    </w:p>
    <w:p w14:paraId="12A2D6A5">
      <w:pPr>
        <w:autoSpaceDE w:val="0"/>
        <w:autoSpaceDN w:val="0"/>
        <w:adjustRightInd w:val="0"/>
        <w:spacing w:line="400" w:lineRule="atLeast"/>
        <w:ind w:firstLine="446" w:firstLineChars="200"/>
        <w:textAlignment w:val="bottom"/>
        <w:rPr>
          <w:rFonts w:ascii="宋体" w:cs="宋体"/>
          <w:color w:val="auto"/>
          <w:sz w:val="22"/>
        </w:rPr>
      </w:pPr>
      <w:r>
        <w:rPr>
          <w:rFonts w:hint="eastAsia" w:ascii="宋体" w:cs="宋体"/>
          <w:color w:val="auto"/>
          <w:sz w:val="22"/>
          <w:lang w:val="zh-CN"/>
        </w:rPr>
        <w:t>1.1</w:t>
      </w:r>
      <w:r>
        <w:rPr>
          <w:rFonts w:hint="eastAsia" w:ascii="宋体" w:cs="宋体"/>
          <w:color w:val="auto"/>
          <w:sz w:val="22"/>
        </w:rPr>
        <w:t xml:space="preserve"> 供应商应仔细阅读竞争性磋商文件中的所有内容，按照竞争性磋商文件要求，详细编制投标文件。并对竞争性磋商文件的要求做出实质上响应。实质上响应的报价应该是与竞争性磋商文件要求没有重大偏离的投标文件。未实质上响应的投标文件将被拒绝，但允许供应商在基本满足采购要求的前提下出现的微小差异。</w:t>
      </w:r>
    </w:p>
    <w:p w14:paraId="7D735017">
      <w:pPr>
        <w:autoSpaceDE w:val="0"/>
        <w:autoSpaceDN w:val="0"/>
        <w:adjustRightInd w:val="0"/>
        <w:spacing w:line="400" w:lineRule="atLeast"/>
        <w:ind w:firstLine="446" w:firstLineChars="200"/>
        <w:textAlignment w:val="bottom"/>
        <w:rPr>
          <w:rFonts w:ascii="宋体" w:cs="宋体"/>
          <w:color w:val="auto"/>
          <w:sz w:val="22"/>
        </w:rPr>
      </w:pPr>
      <w:r>
        <w:rPr>
          <w:rFonts w:hint="eastAsia" w:ascii="宋体" w:cs="宋体"/>
          <w:color w:val="auto"/>
          <w:sz w:val="22"/>
          <w:lang w:val="zh-CN"/>
        </w:rPr>
        <w:t>1.2</w:t>
      </w:r>
      <w:r>
        <w:rPr>
          <w:rFonts w:hint="eastAsia" w:ascii="宋体" w:cs="宋体"/>
          <w:color w:val="auto"/>
          <w:sz w:val="22"/>
        </w:rPr>
        <w:t xml:space="preserve"> 供应商必须按竞争性磋商文件的要求提供相关技术参数、资料，包括采用的计量单位，并保证投标文件的正确性和真实性。投标文件全部内容应保持一致，技术和商务如有偏离均应填写偏离表，否则可能导致不利于其投标的评定甚至被拒绝。</w:t>
      </w:r>
    </w:p>
    <w:p w14:paraId="02F5925D">
      <w:pPr>
        <w:autoSpaceDE w:val="0"/>
        <w:autoSpaceDN w:val="0"/>
        <w:adjustRightInd w:val="0"/>
        <w:spacing w:line="400" w:lineRule="atLeast"/>
        <w:ind w:firstLine="446" w:firstLineChars="200"/>
        <w:rPr>
          <w:rFonts w:ascii="宋体" w:cs="宋体"/>
          <w:color w:val="auto"/>
          <w:sz w:val="22"/>
          <w:lang w:val="zh-CN"/>
        </w:rPr>
      </w:pPr>
      <w:r>
        <w:rPr>
          <w:rFonts w:hint="eastAsia" w:ascii="宋体" w:cs="宋体"/>
          <w:color w:val="auto"/>
          <w:sz w:val="22"/>
          <w:lang w:val="zh-CN"/>
        </w:rPr>
        <w:t>1.3</w:t>
      </w:r>
      <w:r>
        <w:rPr>
          <w:rFonts w:hint="eastAsia" w:ascii="宋体" w:cs="宋体"/>
          <w:color w:val="auto"/>
          <w:sz w:val="22"/>
        </w:rPr>
        <w:t xml:space="preserve"> </w:t>
      </w:r>
      <w:r>
        <w:rPr>
          <w:rFonts w:hint="eastAsia" w:ascii="宋体" w:cs="宋体"/>
          <w:color w:val="auto"/>
          <w:sz w:val="22"/>
          <w:lang w:val="zh-CN"/>
        </w:rPr>
        <w:t>供应商应仔细阅读竞争性磋商文件中的所有内容，按照竞争性磋商文件要求，详细编制投标文件，所有文件资料必须是针对本次投标。不按竞争性磋商文件的要求提供的投标文件可能导致被拒绝。</w:t>
      </w:r>
    </w:p>
    <w:p w14:paraId="7ABAD276">
      <w:pPr>
        <w:autoSpaceDE w:val="0"/>
        <w:autoSpaceDN w:val="0"/>
        <w:adjustRightInd w:val="0"/>
        <w:snapToGrid w:val="0"/>
        <w:spacing w:line="400" w:lineRule="atLeast"/>
        <w:ind w:left="221" w:leftChars="104" w:firstLine="223" w:firstLineChars="100"/>
        <w:rPr>
          <w:rFonts w:ascii="宋体" w:cs="宋体"/>
          <w:color w:val="auto"/>
          <w:sz w:val="22"/>
          <w:lang w:val="zh-CN"/>
        </w:rPr>
      </w:pPr>
      <w:r>
        <w:rPr>
          <w:rFonts w:hint="eastAsia" w:ascii="宋体" w:cs="宋体"/>
          <w:color w:val="auto"/>
          <w:sz w:val="22"/>
          <w:lang w:val="zh-CN"/>
        </w:rPr>
        <w:t>2.投标文件的组成</w:t>
      </w:r>
    </w:p>
    <w:p w14:paraId="4BFB4D1D">
      <w:pPr>
        <w:autoSpaceDE w:val="0"/>
        <w:autoSpaceDN w:val="0"/>
        <w:adjustRightInd w:val="0"/>
        <w:snapToGrid w:val="0"/>
        <w:spacing w:line="400" w:lineRule="atLeast"/>
        <w:ind w:left="221" w:leftChars="104" w:firstLine="223" w:firstLineChars="100"/>
        <w:rPr>
          <w:rFonts w:ascii="宋体" w:cs="宋体"/>
          <w:b/>
          <w:bCs/>
          <w:color w:val="auto"/>
          <w:sz w:val="22"/>
          <w:u w:val="single"/>
          <w:lang w:val="zh-CN"/>
        </w:rPr>
      </w:pPr>
      <w:r>
        <w:rPr>
          <w:rFonts w:hint="eastAsia" w:ascii="宋体" w:cs="宋体"/>
          <w:b/>
          <w:bCs/>
          <w:color w:val="auto"/>
          <w:sz w:val="22"/>
          <w:u w:val="single"/>
        </w:rPr>
        <w:t>投标文件由《资格文件》《商务技术文件》《报价文件》三部分组成。</w:t>
      </w:r>
    </w:p>
    <w:p w14:paraId="434959CD">
      <w:pPr>
        <w:autoSpaceDE w:val="0"/>
        <w:autoSpaceDN w:val="0"/>
        <w:adjustRightInd w:val="0"/>
        <w:snapToGrid w:val="0"/>
        <w:spacing w:line="400" w:lineRule="atLeast"/>
        <w:ind w:firstLine="446" w:firstLineChars="200"/>
        <w:rPr>
          <w:rFonts w:ascii="宋体" w:cs="宋体"/>
          <w:b/>
          <w:color w:val="auto"/>
          <w:sz w:val="22"/>
          <w:lang w:val="zh-CN"/>
        </w:rPr>
      </w:pPr>
      <w:r>
        <w:rPr>
          <w:rFonts w:hint="eastAsia" w:ascii="宋体" w:cs="宋体"/>
          <w:b/>
          <w:bCs/>
          <w:color w:val="auto"/>
          <w:sz w:val="22"/>
        </w:rPr>
        <w:t>2.1《报价文件》</w:t>
      </w:r>
      <w:r>
        <w:rPr>
          <w:rFonts w:hint="eastAsia" w:ascii="宋体" w:cs="宋体"/>
          <w:b/>
          <w:bCs/>
          <w:color w:val="auto"/>
          <w:sz w:val="22"/>
          <w:lang w:val="zh-CN"/>
        </w:rPr>
        <w:t>组成</w:t>
      </w:r>
    </w:p>
    <w:tbl>
      <w:tblPr>
        <w:tblStyle w:val="36"/>
        <w:tblW w:w="9520" w:type="dxa"/>
        <w:tblInd w:w="1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4"/>
        <w:gridCol w:w="8736"/>
      </w:tblGrid>
      <w:tr w14:paraId="2AC86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784" w:type="dxa"/>
          </w:tcPr>
          <w:p w14:paraId="6B72FCBA">
            <w:pPr>
              <w:autoSpaceDE w:val="0"/>
              <w:autoSpaceDN w:val="0"/>
              <w:adjustRightInd w:val="0"/>
              <w:snapToGrid w:val="0"/>
              <w:spacing w:line="430" w:lineRule="atLeast"/>
              <w:rPr>
                <w:rFonts w:ascii="宋体" w:cs="宋体"/>
                <w:color w:val="auto"/>
                <w:sz w:val="22"/>
                <w:lang w:val="zh-CN"/>
              </w:rPr>
            </w:pPr>
            <w:r>
              <w:rPr>
                <w:rFonts w:hint="eastAsia" w:ascii="宋体" w:cs="宋体"/>
                <w:color w:val="auto"/>
                <w:sz w:val="22"/>
                <w:lang w:val="zh-CN"/>
              </w:rPr>
              <w:t>序号</w:t>
            </w:r>
          </w:p>
        </w:tc>
        <w:tc>
          <w:tcPr>
            <w:tcW w:w="8736" w:type="dxa"/>
          </w:tcPr>
          <w:p w14:paraId="58CCF105">
            <w:pPr>
              <w:autoSpaceDE w:val="0"/>
              <w:autoSpaceDN w:val="0"/>
              <w:adjustRightInd w:val="0"/>
              <w:snapToGrid w:val="0"/>
              <w:spacing w:line="430" w:lineRule="atLeast"/>
              <w:rPr>
                <w:rFonts w:ascii="宋体" w:cs="宋体"/>
                <w:color w:val="auto"/>
                <w:sz w:val="22"/>
                <w:lang w:val="zh-CN"/>
              </w:rPr>
            </w:pPr>
            <w:r>
              <w:rPr>
                <w:rFonts w:hint="eastAsia" w:ascii="宋体" w:cs="宋体"/>
                <w:color w:val="auto"/>
                <w:sz w:val="22"/>
                <w:lang w:val="zh-CN"/>
              </w:rPr>
              <w:t>内容</w:t>
            </w:r>
            <w:r>
              <w:rPr>
                <w:rFonts w:hint="eastAsia" w:ascii="宋体" w:cs="宋体"/>
                <w:b/>
                <w:bCs/>
                <w:color w:val="auto"/>
                <w:sz w:val="22"/>
                <w:lang w:val="zh-CN"/>
              </w:rPr>
              <w:t>（▲</w:t>
            </w:r>
            <w:r>
              <w:rPr>
                <w:rFonts w:hint="eastAsia" w:ascii="宋体" w:cs="宋体"/>
                <w:b/>
                <w:bCs/>
                <w:color w:val="auto"/>
                <w:sz w:val="22"/>
              </w:rPr>
              <w:t>下表所列1-2项</w:t>
            </w:r>
            <w:r>
              <w:rPr>
                <w:rFonts w:hint="eastAsia" w:ascii="宋体" w:cs="宋体"/>
                <w:b/>
                <w:bCs/>
                <w:color w:val="auto"/>
                <w:sz w:val="22"/>
                <w:lang w:val="zh-CN"/>
              </w:rPr>
              <w:t>供应商必须提供，否则不能通过符合性审查的，责任自负）</w:t>
            </w:r>
          </w:p>
        </w:tc>
      </w:tr>
      <w:tr w14:paraId="6E87D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tcBorders>
              <w:top w:val="single" w:color="auto" w:sz="4" w:space="0"/>
              <w:left w:val="single" w:color="auto" w:sz="4" w:space="0"/>
              <w:right w:val="single" w:color="auto" w:sz="4" w:space="0"/>
            </w:tcBorders>
          </w:tcPr>
          <w:p w14:paraId="72760928">
            <w:pPr>
              <w:numPr>
                <w:ilvl w:val="0"/>
                <w:numId w:val="6"/>
              </w:numPr>
              <w:autoSpaceDE w:val="0"/>
              <w:autoSpaceDN w:val="0"/>
              <w:adjustRightInd w:val="0"/>
              <w:snapToGrid w:val="0"/>
              <w:spacing w:line="430" w:lineRule="atLeast"/>
              <w:rPr>
                <w:rFonts w:ascii="宋体" w:cs="宋体"/>
                <w:color w:val="auto"/>
                <w:sz w:val="22"/>
                <w:lang w:val="zh-CN"/>
              </w:rPr>
            </w:pPr>
          </w:p>
        </w:tc>
        <w:tc>
          <w:tcPr>
            <w:tcW w:w="8736" w:type="dxa"/>
            <w:tcBorders>
              <w:top w:val="single" w:color="auto" w:sz="4" w:space="0"/>
              <w:left w:val="single" w:color="auto" w:sz="4" w:space="0"/>
              <w:right w:val="single" w:color="auto" w:sz="4" w:space="0"/>
            </w:tcBorders>
          </w:tcPr>
          <w:p w14:paraId="0D6974AB">
            <w:pPr>
              <w:autoSpaceDE w:val="0"/>
              <w:autoSpaceDN w:val="0"/>
              <w:adjustRightInd w:val="0"/>
              <w:spacing w:line="430" w:lineRule="atLeast"/>
              <w:textAlignment w:val="bottom"/>
              <w:rPr>
                <w:rFonts w:ascii="宋体" w:cs="宋体"/>
                <w:color w:val="auto"/>
                <w:sz w:val="22"/>
              </w:rPr>
            </w:pPr>
            <w:r>
              <w:rPr>
                <w:rFonts w:hint="eastAsia" w:ascii="宋体" w:cs="宋体"/>
                <w:color w:val="auto"/>
                <w:sz w:val="22"/>
              </w:rPr>
              <w:t>开标（报价）一览表（附件一）</w:t>
            </w:r>
          </w:p>
        </w:tc>
      </w:tr>
      <w:tr w14:paraId="5AC94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tcBorders>
              <w:top w:val="single" w:color="auto" w:sz="4" w:space="0"/>
              <w:left w:val="single" w:color="auto" w:sz="4" w:space="0"/>
              <w:right w:val="single" w:color="auto" w:sz="4" w:space="0"/>
            </w:tcBorders>
          </w:tcPr>
          <w:p w14:paraId="41F0BF9D">
            <w:pPr>
              <w:numPr>
                <w:ilvl w:val="0"/>
                <w:numId w:val="6"/>
              </w:numPr>
              <w:autoSpaceDE w:val="0"/>
              <w:autoSpaceDN w:val="0"/>
              <w:adjustRightInd w:val="0"/>
              <w:snapToGrid w:val="0"/>
              <w:spacing w:line="430" w:lineRule="atLeast"/>
              <w:rPr>
                <w:rFonts w:ascii="宋体" w:cs="宋体"/>
                <w:color w:val="auto"/>
                <w:sz w:val="22"/>
                <w:lang w:val="zh-CN"/>
              </w:rPr>
            </w:pPr>
          </w:p>
        </w:tc>
        <w:tc>
          <w:tcPr>
            <w:tcW w:w="8736" w:type="dxa"/>
            <w:tcBorders>
              <w:top w:val="single" w:color="auto" w:sz="4" w:space="0"/>
              <w:left w:val="single" w:color="auto" w:sz="4" w:space="0"/>
              <w:right w:val="single" w:color="auto" w:sz="4" w:space="0"/>
            </w:tcBorders>
          </w:tcPr>
          <w:p w14:paraId="6558D5BE">
            <w:pPr>
              <w:autoSpaceDE w:val="0"/>
              <w:autoSpaceDN w:val="0"/>
              <w:adjustRightInd w:val="0"/>
              <w:spacing w:line="430" w:lineRule="atLeast"/>
              <w:textAlignment w:val="bottom"/>
              <w:rPr>
                <w:rFonts w:ascii="宋体" w:cs="宋体"/>
                <w:color w:val="auto"/>
                <w:sz w:val="22"/>
              </w:rPr>
            </w:pPr>
            <w:r>
              <w:rPr>
                <w:rFonts w:hint="eastAsia" w:ascii="宋体" w:cs="宋体"/>
                <w:color w:val="auto"/>
                <w:sz w:val="22"/>
              </w:rPr>
              <w:t>投标分项报价表（附件二）</w:t>
            </w:r>
          </w:p>
        </w:tc>
      </w:tr>
      <w:tr w14:paraId="12C56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tcBorders>
              <w:top w:val="single" w:color="auto" w:sz="4" w:space="0"/>
              <w:left w:val="single" w:color="auto" w:sz="4" w:space="0"/>
              <w:right w:val="single" w:color="auto" w:sz="4" w:space="0"/>
            </w:tcBorders>
          </w:tcPr>
          <w:p w14:paraId="0AD0A46E">
            <w:pPr>
              <w:numPr>
                <w:ilvl w:val="0"/>
                <w:numId w:val="6"/>
              </w:numPr>
              <w:autoSpaceDE w:val="0"/>
              <w:autoSpaceDN w:val="0"/>
              <w:adjustRightInd w:val="0"/>
              <w:snapToGrid w:val="0"/>
              <w:spacing w:line="430" w:lineRule="atLeast"/>
              <w:rPr>
                <w:rFonts w:ascii="宋体" w:cs="宋体"/>
                <w:color w:val="auto"/>
                <w:sz w:val="22"/>
                <w:lang w:val="zh-CN"/>
              </w:rPr>
            </w:pPr>
          </w:p>
        </w:tc>
        <w:tc>
          <w:tcPr>
            <w:tcW w:w="8736" w:type="dxa"/>
            <w:tcBorders>
              <w:top w:val="single" w:color="auto" w:sz="4" w:space="0"/>
              <w:left w:val="single" w:color="auto" w:sz="4" w:space="0"/>
              <w:right w:val="single" w:color="auto" w:sz="4" w:space="0"/>
            </w:tcBorders>
          </w:tcPr>
          <w:p w14:paraId="7A1BA3B2">
            <w:pPr>
              <w:autoSpaceDE w:val="0"/>
              <w:autoSpaceDN w:val="0"/>
              <w:adjustRightInd w:val="0"/>
              <w:spacing w:line="430" w:lineRule="atLeast"/>
              <w:textAlignment w:val="bottom"/>
              <w:rPr>
                <w:rFonts w:ascii="宋体" w:cs="宋体"/>
                <w:color w:val="auto"/>
                <w:sz w:val="22"/>
              </w:rPr>
            </w:pPr>
            <w:r>
              <w:rPr>
                <w:rFonts w:hint="eastAsia" w:ascii="宋体" w:cs="宋体"/>
                <w:color w:val="auto"/>
                <w:sz w:val="22"/>
              </w:rPr>
              <w:t>质保期外维修费用（附件三）</w:t>
            </w:r>
          </w:p>
        </w:tc>
      </w:tr>
      <w:tr w14:paraId="28B42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tcBorders>
              <w:top w:val="single" w:color="auto" w:sz="4" w:space="0"/>
              <w:left w:val="single" w:color="auto" w:sz="4" w:space="0"/>
              <w:right w:val="single" w:color="auto" w:sz="4" w:space="0"/>
            </w:tcBorders>
          </w:tcPr>
          <w:p w14:paraId="6EC3F99E">
            <w:pPr>
              <w:numPr>
                <w:ilvl w:val="0"/>
                <w:numId w:val="6"/>
              </w:numPr>
              <w:autoSpaceDE w:val="0"/>
              <w:autoSpaceDN w:val="0"/>
              <w:adjustRightInd w:val="0"/>
              <w:snapToGrid w:val="0"/>
              <w:spacing w:line="430" w:lineRule="atLeast"/>
              <w:rPr>
                <w:rFonts w:ascii="宋体" w:cs="宋体"/>
                <w:color w:val="auto"/>
                <w:sz w:val="22"/>
                <w:lang w:val="zh-CN"/>
              </w:rPr>
            </w:pPr>
          </w:p>
        </w:tc>
        <w:tc>
          <w:tcPr>
            <w:tcW w:w="8736" w:type="dxa"/>
            <w:tcBorders>
              <w:top w:val="single" w:color="auto" w:sz="4" w:space="0"/>
              <w:left w:val="single" w:color="auto" w:sz="4" w:space="0"/>
              <w:right w:val="single" w:color="auto" w:sz="4" w:space="0"/>
            </w:tcBorders>
          </w:tcPr>
          <w:p w14:paraId="1F647389">
            <w:pPr>
              <w:autoSpaceDE w:val="0"/>
              <w:autoSpaceDN w:val="0"/>
              <w:adjustRightInd w:val="0"/>
              <w:spacing w:line="430" w:lineRule="atLeast"/>
              <w:textAlignment w:val="bottom"/>
              <w:rPr>
                <w:rFonts w:ascii="宋体" w:cs="宋体"/>
                <w:color w:val="auto"/>
                <w:sz w:val="22"/>
              </w:rPr>
            </w:pPr>
            <w:r>
              <w:rPr>
                <w:rFonts w:hint="eastAsia" w:ascii="宋体" w:cs="宋体"/>
                <w:color w:val="auto"/>
                <w:sz w:val="22"/>
              </w:rPr>
              <w:t>设备零件、易损件、备品备件报价表（附件四）</w:t>
            </w:r>
          </w:p>
        </w:tc>
      </w:tr>
    </w:tbl>
    <w:p w14:paraId="4D85D746">
      <w:pPr>
        <w:autoSpaceDE w:val="0"/>
        <w:autoSpaceDN w:val="0"/>
        <w:adjustRightInd w:val="0"/>
        <w:snapToGrid w:val="0"/>
        <w:spacing w:line="430" w:lineRule="atLeast"/>
        <w:ind w:firstLine="446" w:firstLineChars="200"/>
        <w:textAlignment w:val="bottom"/>
        <w:rPr>
          <w:rFonts w:ascii="宋体" w:cs="宋体"/>
          <w:color w:val="auto"/>
          <w:sz w:val="22"/>
        </w:rPr>
      </w:pPr>
      <w:r>
        <w:rPr>
          <w:rFonts w:hint="eastAsia" w:ascii="宋体" w:cs="宋体"/>
          <w:b/>
          <w:bCs/>
          <w:color w:val="auto"/>
          <w:sz w:val="22"/>
        </w:rPr>
        <w:t>2.2 《资格文件》组成</w:t>
      </w:r>
    </w:p>
    <w:tbl>
      <w:tblPr>
        <w:tblStyle w:val="36"/>
        <w:tblW w:w="9520" w:type="dxa"/>
        <w:tblInd w:w="1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3"/>
        <w:gridCol w:w="8747"/>
      </w:tblGrid>
      <w:tr w14:paraId="4DD3F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64406183">
            <w:pPr>
              <w:autoSpaceDE w:val="0"/>
              <w:autoSpaceDN w:val="0"/>
              <w:adjustRightInd w:val="0"/>
              <w:snapToGrid w:val="0"/>
              <w:spacing w:line="430" w:lineRule="atLeast"/>
              <w:rPr>
                <w:rFonts w:ascii="宋体" w:cs="宋体"/>
                <w:color w:val="auto"/>
                <w:sz w:val="22"/>
                <w:lang w:val="zh-CN"/>
              </w:rPr>
            </w:pPr>
            <w:r>
              <w:rPr>
                <w:rFonts w:hint="eastAsia" w:ascii="宋体" w:cs="宋体"/>
                <w:color w:val="auto"/>
                <w:sz w:val="22"/>
                <w:lang w:val="zh-CN"/>
              </w:rPr>
              <w:t>序号</w:t>
            </w:r>
          </w:p>
        </w:tc>
        <w:tc>
          <w:tcPr>
            <w:tcW w:w="8747" w:type="dxa"/>
          </w:tcPr>
          <w:p w14:paraId="38FC8DFC">
            <w:pPr>
              <w:autoSpaceDE w:val="0"/>
              <w:autoSpaceDN w:val="0"/>
              <w:adjustRightInd w:val="0"/>
              <w:snapToGrid w:val="0"/>
              <w:spacing w:line="430" w:lineRule="atLeast"/>
              <w:rPr>
                <w:rFonts w:ascii="宋体" w:cs="宋体"/>
                <w:color w:val="auto"/>
                <w:sz w:val="22"/>
                <w:lang w:val="zh-CN"/>
              </w:rPr>
            </w:pPr>
            <w:r>
              <w:rPr>
                <w:rFonts w:hint="eastAsia" w:ascii="宋体" w:cs="宋体"/>
                <w:color w:val="auto"/>
                <w:sz w:val="22"/>
                <w:lang w:val="zh-CN"/>
              </w:rPr>
              <w:t>内容</w:t>
            </w:r>
            <w:r>
              <w:rPr>
                <w:rFonts w:hint="eastAsia" w:ascii="宋体" w:cs="宋体"/>
                <w:b/>
                <w:bCs/>
                <w:color w:val="auto"/>
                <w:sz w:val="22"/>
                <w:lang w:val="zh-CN"/>
              </w:rPr>
              <w:t>（▲</w:t>
            </w:r>
            <w:r>
              <w:rPr>
                <w:rFonts w:hint="eastAsia" w:ascii="宋体" w:cs="宋体"/>
                <w:b/>
                <w:bCs/>
                <w:color w:val="auto"/>
                <w:sz w:val="22"/>
              </w:rPr>
              <w:t>下表所列项</w:t>
            </w:r>
            <w:r>
              <w:rPr>
                <w:rFonts w:hint="eastAsia" w:ascii="宋体" w:cs="宋体"/>
                <w:b/>
                <w:bCs/>
                <w:color w:val="auto"/>
                <w:sz w:val="22"/>
                <w:lang w:val="zh-CN"/>
              </w:rPr>
              <w:t>供应商必须提供，否则不能通过符合性审查的，责任自负）</w:t>
            </w:r>
          </w:p>
        </w:tc>
      </w:tr>
      <w:tr w14:paraId="1D367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6631ACEE">
            <w:pPr>
              <w:numPr>
                <w:ilvl w:val="0"/>
                <w:numId w:val="7"/>
              </w:numPr>
              <w:autoSpaceDE w:val="0"/>
              <w:autoSpaceDN w:val="0"/>
              <w:adjustRightInd w:val="0"/>
              <w:snapToGrid w:val="0"/>
              <w:spacing w:line="430" w:lineRule="atLeast"/>
              <w:rPr>
                <w:rFonts w:ascii="宋体" w:cs="宋体"/>
                <w:color w:val="auto"/>
                <w:sz w:val="22"/>
                <w:lang w:val="zh-CN"/>
              </w:rPr>
            </w:pPr>
          </w:p>
        </w:tc>
        <w:tc>
          <w:tcPr>
            <w:tcW w:w="8747" w:type="dxa"/>
            <w:tcBorders>
              <w:top w:val="single" w:color="auto" w:sz="4" w:space="0"/>
              <w:left w:val="single" w:color="auto" w:sz="4" w:space="0"/>
              <w:right w:val="single" w:color="auto" w:sz="4" w:space="0"/>
            </w:tcBorders>
          </w:tcPr>
          <w:p w14:paraId="5CEDCC36">
            <w:pPr>
              <w:tabs>
                <w:tab w:val="left" w:pos="1069"/>
                <w:tab w:val="left" w:pos="2352"/>
              </w:tabs>
              <w:autoSpaceDE w:val="0"/>
              <w:autoSpaceDN w:val="0"/>
              <w:adjustRightInd w:val="0"/>
              <w:snapToGrid w:val="0"/>
              <w:spacing w:line="430" w:lineRule="atLeast"/>
              <w:rPr>
                <w:rFonts w:ascii="宋体" w:cs="宋体"/>
                <w:color w:val="auto"/>
                <w:sz w:val="22"/>
              </w:rPr>
            </w:pPr>
            <w:r>
              <w:rPr>
                <w:rFonts w:hint="eastAsia" w:ascii="宋体" w:cs="宋体"/>
                <w:color w:val="auto"/>
                <w:sz w:val="22"/>
              </w:rPr>
              <w:t>供应商的营业执照、税务登记证（如为多证合一仅需提供营业执照）</w:t>
            </w:r>
          </w:p>
        </w:tc>
      </w:tr>
      <w:tr w14:paraId="43931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5D8F171E">
            <w:pPr>
              <w:numPr>
                <w:ilvl w:val="0"/>
                <w:numId w:val="7"/>
              </w:numPr>
              <w:autoSpaceDE w:val="0"/>
              <w:autoSpaceDN w:val="0"/>
              <w:adjustRightInd w:val="0"/>
              <w:snapToGrid w:val="0"/>
              <w:spacing w:line="430" w:lineRule="atLeast"/>
              <w:rPr>
                <w:rFonts w:ascii="宋体" w:cs="宋体"/>
                <w:color w:val="auto"/>
                <w:sz w:val="22"/>
                <w:lang w:val="zh-CN"/>
              </w:rPr>
            </w:pPr>
          </w:p>
        </w:tc>
        <w:tc>
          <w:tcPr>
            <w:tcW w:w="8747" w:type="dxa"/>
            <w:tcBorders>
              <w:top w:val="single" w:color="auto" w:sz="4" w:space="0"/>
              <w:left w:val="single" w:color="auto" w:sz="4" w:space="0"/>
              <w:right w:val="single" w:color="auto" w:sz="4" w:space="0"/>
            </w:tcBorders>
          </w:tcPr>
          <w:p w14:paraId="29EB2D68">
            <w:pPr>
              <w:tabs>
                <w:tab w:val="left" w:pos="1069"/>
                <w:tab w:val="left" w:pos="2352"/>
              </w:tabs>
              <w:autoSpaceDE w:val="0"/>
              <w:autoSpaceDN w:val="0"/>
              <w:adjustRightInd w:val="0"/>
              <w:snapToGrid w:val="0"/>
              <w:spacing w:line="430" w:lineRule="atLeast"/>
              <w:rPr>
                <w:rFonts w:ascii="宋体" w:cs="宋体"/>
                <w:color w:val="auto"/>
                <w:sz w:val="22"/>
              </w:rPr>
            </w:pPr>
            <w:r>
              <w:rPr>
                <w:rFonts w:hint="eastAsia" w:ascii="宋体" w:hAnsi="宋体" w:cs="宋体"/>
                <w:color w:val="auto"/>
                <w:sz w:val="22"/>
              </w:rPr>
              <w:t>具有良好的商业信誉和健全的财务会计制度的承诺函</w:t>
            </w:r>
            <w:r>
              <w:rPr>
                <w:rStyle w:val="41"/>
                <w:rFonts w:hint="eastAsia" w:cs="宋体"/>
                <w:color w:val="auto"/>
                <w:sz w:val="22"/>
              </w:rPr>
              <w:t>（附件五）</w:t>
            </w:r>
          </w:p>
        </w:tc>
      </w:tr>
      <w:tr w14:paraId="7B3C7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441B5A2D">
            <w:pPr>
              <w:numPr>
                <w:ilvl w:val="0"/>
                <w:numId w:val="7"/>
              </w:numPr>
              <w:autoSpaceDE w:val="0"/>
              <w:autoSpaceDN w:val="0"/>
              <w:adjustRightInd w:val="0"/>
              <w:snapToGrid w:val="0"/>
              <w:spacing w:line="430" w:lineRule="atLeast"/>
              <w:rPr>
                <w:rFonts w:ascii="宋体" w:cs="宋体"/>
                <w:color w:val="auto"/>
                <w:sz w:val="22"/>
                <w:lang w:val="zh-CN"/>
              </w:rPr>
            </w:pPr>
          </w:p>
        </w:tc>
        <w:tc>
          <w:tcPr>
            <w:tcW w:w="8747" w:type="dxa"/>
            <w:tcBorders>
              <w:top w:val="single" w:color="auto" w:sz="4" w:space="0"/>
              <w:left w:val="single" w:color="auto" w:sz="4" w:space="0"/>
              <w:right w:val="single" w:color="auto" w:sz="4" w:space="0"/>
            </w:tcBorders>
          </w:tcPr>
          <w:p w14:paraId="31D0E078">
            <w:pPr>
              <w:tabs>
                <w:tab w:val="left" w:pos="1069"/>
                <w:tab w:val="left" w:pos="2352"/>
              </w:tabs>
              <w:autoSpaceDE w:val="0"/>
              <w:autoSpaceDN w:val="0"/>
              <w:adjustRightInd w:val="0"/>
              <w:snapToGrid w:val="0"/>
              <w:spacing w:line="430" w:lineRule="atLeast"/>
              <w:rPr>
                <w:rFonts w:ascii="宋体" w:cs="宋体"/>
                <w:color w:val="auto"/>
                <w:sz w:val="22"/>
              </w:rPr>
            </w:pPr>
            <w:r>
              <w:rPr>
                <w:rFonts w:hint="eastAsia" w:ascii="宋体" w:hAnsi="宋体" w:cs="宋体"/>
                <w:color w:val="auto"/>
                <w:sz w:val="22"/>
              </w:rPr>
              <w:t>具有履行合同所必需的设备和专业技术能力的承诺函（附件六）</w:t>
            </w:r>
          </w:p>
        </w:tc>
      </w:tr>
      <w:tr w14:paraId="59596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773" w:type="dxa"/>
            <w:tcBorders>
              <w:top w:val="single" w:color="auto" w:sz="4" w:space="0"/>
              <w:left w:val="single" w:color="auto" w:sz="4" w:space="0"/>
              <w:right w:val="single" w:color="auto" w:sz="4" w:space="0"/>
            </w:tcBorders>
          </w:tcPr>
          <w:p w14:paraId="3B627924">
            <w:pPr>
              <w:numPr>
                <w:ilvl w:val="0"/>
                <w:numId w:val="7"/>
              </w:numPr>
              <w:autoSpaceDE w:val="0"/>
              <w:autoSpaceDN w:val="0"/>
              <w:adjustRightInd w:val="0"/>
              <w:snapToGrid w:val="0"/>
              <w:spacing w:line="430" w:lineRule="atLeast"/>
              <w:rPr>
                <w:rFonts w:ascii="宋体" w:cs="宋体"/>
                <w:color w:val="auto"/>
                <w:sz w:val="22"/>
                <w:lang w:val="zh-CN"/>
              </w:rPr>
            </w:pPr>
          </w:p>
        </w:tc>
        <w:tc>
          <w:tcPr>
            <w:tcW w:w="8747" w:type="dxa"/>
            <w:tcBorders>
              <w:top w:val="single" w:color="auto" w:sz="4" w:space="0"/>
              <w:left w:val="single" w:color="auto" w:sz="4" w:space="0"/>
              <w:right w:val="single" w:color="auto" w:sz="4" w:space="0"/>
            </w:tcBorders>
          </w:tcPr>
          <w:p w14:paraId="33D84407">
            <w:pPr>
              <w:tabs>
                <w:tab w:val="left" w:pos="1069"/>
                <w:tab w:val="left" w:pos="2352"/>
              </w:tabs>
              <w:autoSpaceDE w:val="0"/>
              <w:autoSpaceDN w:val="0"/>
              <w:adjustRightInd w:val="0"/>
              <w:snapToGrid w:val="0"/>
              <w:spacing w:line="430" w:lineRule="atLeast"/>
              <w:rPr>
                <w:rFonts w:ascii="宋体" w:cs="宋体"/>
                <w:color w:val="auto"/>
                <w:sz w:val="22"/>
              </w:rPr>
            </w:pPr>
            <w:r>
              <w:rPr>
                <w:rFonts w:hint="eastAsia" w:ascii="宋体" w:hAnsi="宋体" w:cs="宋体"/>
                <w:color w:val="auto"/>
                <w:sz w:val="22"/>
              </w:rPr>
              <w:t>有依法缴纳税收和社会保障资金的良好记录的承诺函</w:t>
            </w:r>
            <w:r>
              <w:rPr>
                <w:rStyle w:val="41"/>
                <w:rFonts w:hint="eastAsia" w:cs="宋体"/>
                <w:color w:val="auto"/>
                <w:sz w:val="22"/>
              </w:rPr>
              <w:t>（附件七）</w:t>
            </w:r>
          </w:p>
        </w:tc>
      </w:tr>
      <w:tr w14:paraId="03D20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773" w:type="dxa"/>
            <w:tcBorders>
              <w:top w:val="single" w:color="auto" w:sz="4" w:space="0"/>
              <w:left w:val="single" w:color="auto" w:sz="4" w:space="0"/>
              <w:right w:val="single" w:color="auto" w:sz="4" w:space="0"/>
            </w:tcBorders>
          </w:tcPr>
          <w:p w14:paraId="38CBF1DA">
            <w:pPr>
              <w:numPr>
                <w:ilvl w:val="0"/>
                <w:numId w:val="7"/>
              </w:numPr>
              <w:autoSpaceDE w:val="0"/>
              <w:autoSpaceDN w:val="0"/>
              <w:adjustRightInd w:val="0"/>
              <w:snapToGrid w:val="0"/>
              <w:spacing w:line="430" w:lineRule="atLeast"/>
              <w:rPr>
                <w:rFonts w:ascii="宋体" w:cs="宋体"/>
                <w:color w:val="auto"/>
                <w:sz w:val="22"/>
                <w:lang w:val="zh-CN"/>
              </w:rPr>
            </w:pPr>
          </w:p>
        </w:tc>
        <w:tc>
          <w:tcPr>
            <w:tcW w:w="8747" w:type="dxa"/>
            <w:tcBorders>
              <w:top w:val="single" w:color="auto" w:sz="4" w:space="0"/>
              <w:left w:val="single" w:color="auto" w:sz="4" w:space="0"/>
              <w:right w:val="single" w:color="auto" w:sz="4" w:space="0"/>
            </w:tcBorders>
          </w:tcPr>
          <w:p w14:paraId="66552309">
            <w:pPr>
              <w:tabs>
                <w:tab w:val="left" w:pos="1069"/>
                <w:tab w:val="left" w:pos="2352"/>
              </w:tabs>
              <w:autoSpaceDE w:val="0"/>
              <w:autoSpaceDN w:val="0"/>
              <w:adjustRightInd w:val="0"/>
              <w:snapToGrid w:val="0"/>
              <w:spacing w:line="430" w:lineRule="atLeast"/>
              <w:rPr>
                <w:rFonts w:ascii="宋体" w:cs="宋体"/>
                <w:color w:val="auto"/>
                <w:sz w:val="22"/>
              </w:rPr>
            </w:pPr>
            <w:r>
              <w:rPr>
                <w:rFonts w:hint="eastAsia" w:ascii="宋体" w:hAnsi="宋体" w:cs="宋体"/>
                <w:color w:val="auto"/>
                <w:sz w:val="22"/>
              </w:rPr>
              <w:t>参加政府采购活动前3年内在经营活动中没有重大违法记录的声明函（附件八）</w:t>
            </w:r>
          </w:p>
        </w:tc>
      </w:tr>
      <w:tr w14:paraId="7A5AC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08FF1678">
            <w:pPr>
              <w:numPr>
                <w:ilvl w:val="0"/>
                <w:numId w:val="7"/>
              </w:numPr>
              <w:autoSpaceDE w:val="0"/>
              <w:autoSpaceDN w:val="0"/>
              <w:adjustRightInd w:val="0"/>
              <w:snapToGrid w:val="0"/>
              <w:spacing w:line="430" w:lineRule="atLeast"/>
              <w:rPr>
                <w:rFonts w:ascii="宋体" w:cs="宋体"/>
                <w:color w:val="auto"/>
                <w:sz w:val="22"/>
                <w:lang w:val="zh-CN"/>
              </w:rPr>
            </w:pPr>
          </w:p>
        </w:tc>
        <w:tc>
          <w:tcPr>
            <w:tcW w:w="8747" w:type="dxa"/>
            <w:tcBorders>
              <w:top w:val="single" w:color="auto" w:sz="4" w:space="0"/>
              <w:left w:val="single" w:color="auto" w:sz="4" w:space="0"/>
              <w:right w:val="single" w:color="auto" w:sz="4" w:space="0"/>
            </w:tcBorders>
          </w:tcPr>
          <w:p w14:paraId="4B86CAE3">
            <w:pPr>
              <w:autoSpaceDE w:val="0"/>
              <w:autoSpaceDN w:val="0"/>
              <w:adjustRightInd w:val="0"/>
              <w:jc w:val="left"/>
              <w:textAlignment w:val="bottom"/>
              <w:rPr>
                <w:rFonts w:ascii="宋体" w:cs="宋体"/>
                <w:color w:val="auto"/>
                <w:sz w:val="22"/>
              </w:rPr>
            </w:pPr>
            <w:r>
              <w:rPr>
                <w:rFonts w:hint="eastAsia" w:ascii="宋体" w:cs="宋体"/>
                <w:color w:val="auto"/>
                <w:sz w:val="22"/>
              </w:rPr>
              <w:t>供应商“信用中国”(</w:t>
            </w:r>
            <w:r>
              <w:rPr>
                <w:color w:val="auto"/>
              </w:rPr>
              <w:fldChar w:fldCharType="begin"/>
            </w:r>
            <w:r>
              <w:rPr>
                <w:color w:val="auto"/>
              </w:rPr>
              <w:instrText xml:space="preserve"> HYPERLINK "http://www.creditchina.gov.cn" </w:instrText>
            </w:r>
            <w:r>
              <w:rPr>
                <w:color w:val="auto"/>
              </w:rPr>
              <w:fldChar w:fldCharType="separate"/>
            </w:r>
            <w:r>
              <w:rPr>
                <w:rFonts w:hint="eastAsia" w:ascii="宋体" w:cs="宋体"/>
                <w:color w:val="auto"/>
                <w:sz w:val="22"/>
              </w:rPr>
              <w:t>www.creditchina.gov.cn</w:t>
            </w:r>
            <w:r>
              <w:rPr>
                <w:rFonts w:hint="eastAsia" w:ascii="宋体" w:cs="宋体"/>
                <w:color w:val="auto"/>
                <w:sz w:val="22"/>
              </w:rPr>
              <w:fldChar w:fldCharType="end"/>
            </w:r>
            <w:r>
              <w:rPr>
                <w:rFonts w:hint="eastAsia" w:ascii="宋体" w:cs="宋体"/>
                <w:color w:val="auto"/>
                <w:sz w:val="22"/>
              </w:rPr>
              <w:t>)；“中国政府采购网”（http://www.ccgp.gov.cn/）信用记录网页截图（招标公告发布之日至投标截止时间前均可）</w:t>
            </w:r>
          </w:p>
        </w:tc>
      </w:tr>
      <w:tr w14:paraId="255E5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3462EF0A">
            <w:pPr>
              <w:numPr>
                <w:ilvl w:val="0"/>
                <w:numId w:val="7"/>
              </w:numPr>
              <w:autoSpaceDE w:val="0"/>
              <w:autoSpaceDN w:val="0"/>
              <w:adjustRightInd w:val="0"/>
              <w:snapToGrid w:val="0"/>
              <w:spacing w:line="430" w:lineRule="atLeast"/>
              <w:rPr>
                <w:rFonts w:ascii="宋体" w:cs="宋体"/>
                <w:color w:val="auto"/>
                <w:sz w:val="22"/>
                <w:lang w:val="zh-CN"/>
              </w:rPr>
            </w:pPr>
          </w:p>
        </w:tc>
        <w:tc>
          <w:tcPr>
            <w:tcW w:w="8747" w:type="dxa"/>
            <w:tcBorders>
              <w:top w:val="single" w:color="auto" w:sz="4" w:space="0"/>
              <w:left w:val="single" w:color="auto" w:sz="4" w:space="0"/>
              <w:right w:val="single" w:color="auto" w:sz="4" w:space="0"/>
            </w:tcBorders>
            <w:vAlign w:val="center"/>
          </w:tcPr>
          <w:p w14:paraId="41434E8C">
            <w:pPr>
              <w:autoSpaceDE w:val="0"/>
              <w:autoSpaceDN w:val="0"/>
              <w:adjustRightInd w:val="0"/>
              <w:spacing w:line="260" w:lineRule="exact"/>
              <w:textAlignment w:val="bottom"/>
              <w:rPr>
                <w:rFonts w:ascii="宋体" w:cs="宋体"/>
                <w:color w:val="auto"/>
                <w:sz w:val="22"/>
              </w:rPr>
            </w:pPr>
            <w:r>
              <w:rPr>
                <w:rFonts w:hint="eastAsia" w:ascii="宋体" w:cs="宋体"/>
                <w:color w:val="auto"/>
                <w:sz w:val="22"/>
              </w:rPr>
              <w:t>供应商法定代表人授权书（附件九）</w:t>
            </w:r>
          </w:p>
        </w:tc>
      </w:tr>
    </w:tbl>
    <w:p w14:paraId="67416926">
      <w:pPr>
        <w:autoSpaceDE w:val="0"/>
        <w:autoSpaceDN w:val="0"/>
        <w:adjustRightInd w:val="0"/>
        <w:snapToGrid w:val="0"/>
        <w:spacing w:line="430" w:lineRule="atLeast"/>
        <w:ind w:firstLine="446" w:firstLineChars="200"/>
        <w:textAlignment w:val="bottom"/>
        <w:rPr>
          <w:rFonts w:ascii="宋体" w:cs="宋体"/>
          <w:color w:val="auto"/>
          <w:sz w:val="22"/>
        </w:rPr>
      </w:pPr>
      <w:r>
        <w:rPr>
          <w:rFonts w:hint="eastAsia" w:ascii="宋体" w:cs="宋体"/>
          <w:b/>
          <w:bCs/>
          <w:color w:val="auto"/>
          <w:sz w:val="22"/>
        </w:rPr>
        <w:t>2.3 《商务技术文件》组成</w:t>
      </w:r>
    </w:p>
    <w:tbl>
      <w:tblPr>
        <w:tblStyle w:val="36"/>
        <w:tblW w:w="9520" w:type="dxa"/>
        <w:tblInd w:w="1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3"/>
        <w:gridCol w:w="8747"/>
      </w:tblGrid>
      <w:tr w14:paraId="77FF2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47205AD2">
            <w:pPr>
              <w:autoSpaceDE w:val="0"/>
              <w:autoSpaceDN w:val="0"/>
              <w:adjustRightInd w:val="0"/>
              <w:snapToGrid w:val="0"/>
              <w:spacing w:line="430" w:lineRule="atLeast"/>
              <w:rPr>
                <w:rFonts w:ascii="宋体" w:cs="宋体"/>
                <w:color w:val="auto"/>
                <w:sz w:val="22"/>
                <w:lang w:val="zh-CN"/>
              </w:rPr>
            </w:pPr>
            <w:r>
              <w:rPr>
                <w:rFonts w:hint="eastAsia" w:ascii="宋体" w:cs="宋体"/>
                <w:color w:val="auto"/>
                <w:sz w:val="22"/>
                <w:lang w:val="zh-CN"/>
              </w:rPr>
              <w:t>序号</w:t>
            </w:r>
          </w:p>
        </w:tc>
        <w:tc>
          <w:tcPr>
            <w:tcW w:w="8747" w:type="dxa"/>
          </w:tcPr>
          <w:p w14:paraId="1C23680E">
            <w:pPr>
              <w:autoSpaceDE w:val="0"/>
              <w:autoSpaceDN w:val="0"/>
              <w:adjustRightInd w:val="0"/>
              <w:snapToGrid w:val="0"/>
              <w:spacing w:line="430" w:lineRule="atLeast"/>
              <w:rPr>
                <w:rFonts w:ascii="宋体" w:cs="宋体"/>
                <w:color w:val="auto"/>
                <w:sz w:val="22"/>
                <w:lang w:val="zh-CN"/>
              </w:rPr>
            </w:pPr>
            <w:r>
              <w:rPr>
                <w:rFonts w:hint="eastAsia" w:ascii="宋体" w:cs="宋体"/>
                <w:color w:val="auto"/>
                <w:sz w:val="22"/>
                <w:lang w:val="zh-CN"/>
              </w:rPr>
              <w:t>内容（</w:t>
            </w:r>
            <w:r>
              <w:rPr>
                <w:rFonts w:hint="eastAsia" w:ascii="宋体" w:cs="宋体"/>
                <w:b/>
                <w:bCs/>
                <w:color w:val="auto"/>
                <w:sz w:val="22"/>
                <w:lang w:val="zh-CN"/>
              </w:rPr>
              <w:t>▲</w:t>
            </w:r>
            <w:r>
              <w:rPr>
                <w:rFonts w:hint="eastAsia" w:ascii="宋体" w:cs="宋体"/>
                <w:b/>
                <w:bCs/>
                <w:color w:val="auto"/>
                <w:sz w:val="22"/>
              </w:rPr>
              <w:t>下表1-5</w:t>
            </w:r>
            <w:r>
              <w:rPr>
                <w:rFonts w:hint="eastAsia" w:ascii="宋体" w:cs="宋体"/>
                <w:b/>
                <w:bCs/>
                <w:color w:val="auto"/>
                <w:sz w:val="22"/>
                <w:lang w:val="zh-CN"/>
              </w:rPr>
              <w:t>项供应商必须提供，否则不能通过符合性审查的，责任自负）</w:t>
            </w:r>
          </w:p>
        </w:tc>
      </w:tr>
      <w:tr w14:paraId="3AEF2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7217DBD0">
            <w:pPr>
              <w:numPr>
                <w:ilvl w:val="0"/>
                <w:numId w:val="8"/>
              </w:numPr>
              <w:autoSpaceDE w:val="0"/>
              <w:autoSpaceDN w:val="0"/>
              <w:adjustRightInd w:val="0"/>
              <w:snapToGrid w:val="0"/>
              <w:spacing w:line="430" w:lineRule="atLeast"/>
              <w:rPr>
                <w:rFonts w:ascii="宋体" w:cs="宋体"/>
                <w:color w:val="auto"/>
                <w:sz w:val="22"/>
                <w:lang w:val="zh-CN"/>
              </w:rPr>
            </w:pPr>
          </w:p>
        </w:tc>
        <w:tc>
          <w:tcPr>
            <w:tcW w:w="8747" w:type="dxa"/>
            <w:tcBorders>
              <w:top w:val="single" w:color="auto" w:sz="4" w:space="0"/>
              <w:left w:val="single" w:color="auto" w:sz="4" w:space="0"/>
              <w:right w:val="single" w:color="auto" w:sz="4" w:space="0"/>
            </w:tcBorders>
          </w:tcPr>
          <w:p w14:paraId="452DA6F8">
            <w:pPr>
              <w:autoSpaceDE w:val="0"/>
              <w:autoSpaceDN w:val="0"/>
              <w:adjustRightInd w:val="0"/>
              <w:snapToGrid w:val="0"/>
              <w:spacing w:line="430" w:lineRule="atLeast"/>
              <w:rPr>
                <w:rFonts w:ascii="宋体" w:cs="宋体"/>
                <w:b/>
                <w:bCs/>
                <w:color w:val="auto"/>
                <w:sz w:val="22"/>
                <w:lang w:val="zh-CN"/>
              </w:rPr>
            </w:pPr>
            <w:r>
              <w:rPr>
                <w:rFonts w:hint="eastAsia" w:ascii="宋体" w:cs="宋体"/>
                <w:b/>
                <w:bCs/>
                <w:color w:val="auto"/>
                <w:sz w:val="22"/>
              </w:rPr>
              <w:t>报价函（附件十）</w:t>
            </w:r>
          </w:p>
        </w:tc>
      </w:tr>
      <w:tr w14:paraId="60D43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6EB464C6">
            <w:pPr>
              <w:numPr>
                <w:ilvl w:val="0"/>
                <w:numId w:val="8"/>
              </w:numPr>
              <w:autoSpaceDE w:val="0"/>
              <w:autoSpaceDN w:val="0"/>
              <w:adjustRightInd w:val="0"/>
              <w:snapToGrid w:val="0"/>
              <w:spacing w:line="430" w:lineRule="atLeast"/>
              <w:rPr>
                <w:rFonts w:ascii="宋体" w:cs="宋体"/>
                <w:color w:val="auto"/>
                <w:sz w:val="22"/>
                <w:lang w:val="zh-CN"/>
              </w:rPr>
            </w:pPr>
          </w:p>
        </w:tc>
        <w:tc>
          <w:tcPr>
            <w:tcW w:w="8747" w:type="dxa"/>
            <w:tcBorders>
              <w:top w:val="single" w:color="auto" w:sz="4" w:space="0"/>
              <w:left w:val="single" w:color="auto" w:sz="4" w:space="0"/>
              <w:right w:val="single" w:color="auto" w:sz="4" w:space="0"/>
            </w:tcBorders>
          </w:tcPr>
          <w:p w14:paraId="5E6C002D">
            <w:pPr>
              <w:autoSpaceDE w:val="0"/>
              <w:autoSpaceDN w:val="0"/>
              <w:adjustRightInd w:val="0"/>
              <w:snapToGrid w:val="0"/>
              <w:spacing w:line="430" w:lineRule="atLeast"/>
              <w:rPr>
                <w:rFonts w:ascii="宋体" w:cs="宋体"/>
                <w:b/>
                <w:bCs/>
                <w:color w:val="auto"/>
                <w:sz w:val="22"/>
              </w:rPr>
            </w:pPr>
            <w:r>
              <w:rPr>
                <w:rFonts w:hint="eastAsia" w:ascii="宋体" w:cs="宋体"/>
                <w:b/>
                <w:bCs/>
                <w:color w:val="auto"/>
                <w:sz w:val="22"/>
              </w:rPr>
              <w:t>供应商参与政府采购活动投标资格声明（附件十一）</w:t>
            </w:r>
          </w:p>
        </w:tc>
      </w:tr>
      <w:tr w14:paraId="0BC8B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45EF9797">
            <w:pPr>
              <w:numPr>
                <w:ilvl w:val="0"/>
                <w:numId w:val="8"/>
              </w:numPr>
              <w:autoSpaceDE w:val="0"/>
              <w:autoSpaceDN w:val="0"/>
              <w:adjustRightInd w:val="0"/>
              <w:snapToGrid w:val="0"/>
              <w:spacing w:line="430" w:lineRule="atLeast"/>
              <w:rPr>
                <w:rFonts w:ascii="宋体" w:cs="宋体"/>
                <w:color w:val="auto"/>
                <w:sz w:val="22"/>
                <w:lang w:val="zh-CN"/>
              </w:rPr>
            </w:pPr>
          </w:p>
        </w:tc>
        <w:tc>
          <w:tcPr>
            <w:tcW w:w="8747" w:type="dxa"/>
            <w:tcBorders>
              <w:top w:val="single" w:color="auto" w:sz="4" w:space="0"/>
              <w:left w:val="single" w:color="auto" w:sz="4" w:space="0"/>
              <w:right w:val="single" w:color="auto" w:sz="4" w:space="0"/>
            </w:tcBorders>
          </w:tcPr>
          <w:p w14:paraId="119A77E5">
            <w:pPr>
              <w:autoSpaceDE w:val="0"/>
              <w:autoSpaceDN w:val="0"/>
              <w:adjustRightInd w:val="0"/>
              <w:snapToGrid w:val="0"/>
              <w:spacing w:line="430" w:lineRule="atLeast"/>
              <w:rPr>
                <w:rFonts w:ascii="宋体" w:cs="宋体"/>
                <w:b/>
                <w:bCs/>
                <w:color w:val="auto"/>
                <w:sz w:val="22"/>
              </w:rPr>
            </w:pPr>
            <w:r>
              <w:rPr>
                <w:rFonts w:hint="eastAsia" w:ascii="宋体" w:cs="宋体"/>
                <w:b/>
                <w:bCs/>
                <w:color w:val="auto"/>
                <w:sz w:val="22"/>
              </w:rPr>
              <w:t>法定代表人诚信投标承诺书（附件十二）</w:t>
            </w:r>
          </w:p>
        </w:tc>
      </w:tr>
      <w:tr w14:paraId="1191E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73771BE0">
            <w:pPr>
              <w:numPr>
                <w:ilvl w:val="0"/>
                <w:numId w:val="8"/>
              </w:numPr>
              <w:autoSpaceDE w:val="0"/>
              <w:autoSpaceDN w:val="0"/>
              <w:adjustRightInd w:val="0"/>
              <w:snapToGrid w:val="0"/>
              <w:spacing w:line="430" w:lineRule="atLeast"/>
              <w:rPr>
                <w:rFonts w:ascii="宋体" w:cs="宋体"/>
                <w:color w:val="auto"/>
                <w:sz w:val="22"/>
                <w:lang w:val="zh-CN"/>
              </w:rPr>
            </w:pPr>
          </w:p>
        </w:tc>
        <w:tc>
          <w:tcPr>
            <w:tcW w:w="8747" w:type="dxa"/>
            <w:tcBorders>
              <w:top w:val="single" w:color="auto" w:sz="4" w:space="0"/>
              <w:left w:val="single" w:color="auto" w:sz="4" w:space="0"/>
              <w:right w:val="single" w:color="auto" w:sz="4" w:space="0"/>
            </w:tcBorders>
          </w:tcPr>
          <w:p w14:paraId="01E81D71">
            <w:pPr>
              <w:autoSpaceDE w:val="0"/>
              <w:autoSpaceDN w:val="0"/>
              <w:adjustRightInd w:val="0"/>
              <w:snapToGrid w:val="0"/>
              <w:spacing w:line="430" w:lineRule="atLeast"/>
              <w:rPr>
                <w:rFonts w:ascii="宋体" w:cs="宋体"/>
                <w:b/>
                <w:bCs/>
                <w:color w:val="auto"/>
                <w:sz w:val="22"/>
              </w:rPr>
            </w:pPr>
            <w:r>
              <w:rPr>
                <w:rFonts w:hint="eastAsia" w:ascii="宋体" w:cs="宋体"/>
                <w:b/>
                <w:bCs/>
                <w:color w:val="auto"/>
                <w:sz w:val="22"/>
              </w:rPr>
              <w:t>商务偏离表（附件十三（一））、技术偏离表（附件十三（二））</w:t>
            </w:r>
          </w:p>
        </w:tc>
      </w:tr>
      <w:tr w14:paraId="4F785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0BB99717">
            <w:pPr>
              <w:numPr>
                <w:ilvl w:val="0"/>
                <w:numId w:val="8"/>
              </w:numPr>
              <w:autoSpaceDE w:val="0"/>
              <w:autoSpaceDN w:val="0"/>
              <w:adjustRightInd w:val="0"/>
              <w:snapToGrid w:val="0"/>
              <w:spacing w:line="430" w:lineRule="atLeast"/>
              <w:rPr>
                <w:rFonts w:ascii="宋体" w:cs="宋体"/>
                <w:color w:val="auto"/>
                <w:sz w:val="22"/>
                <w:lang w:val="zh-CN"/>
              </w:rPr>
            </w:pPr>
          </w:p>
        </w:tc>
        <w:tc>
          <w:tcPr>
            <w:tcW w:w="8747" w:type="dxa"/>
            <w:tcBorders>
              <w:top w:val="single" w:color="auto" w:sz="4" w:space="0"/>
              <w:left w:val="single" w:color="auto" w:sz="4" w:space="0"/>
              <w:right w:val="single" w:color="auto" w:sz="4" w:space="0"/>
            </w:tcBorders>
          </w:tcPr>
          <w:p w14:paraId="16E25E1C">
            <w:pPr>
              <w:autoSpaceDE w:val="0"/>
              <w:autoSpaceDN w:val="0"/>
              <w:adjustRightInd w:val="0"/>
              <w:snapToGrid w:val="0"/>
              <w:spacing w:line="430" w:lineRule="atLeast"/>
              <w:rPr>
                <w:rFonts w:ascii="宋体" w:cs="宋体"/>
                <w:b/>
                <w:bCs/>
                <w:color w:val="auto"/>
                <w:sz w:val="22"/>
              </w:rPr>
            </w:pPr>
            <w:r>
              <w:rPr>
                <w:rFonts w:hint="eastAsia" w:ascii="宋体" w:cs="宋体"/>
                <w:b/>
                <w:bCs/>
                <w:color w:val="auto"/>
                <w:sz w:val="22"/>
              </w:rPr>
              <w:t>投标产品配置清单（附件十四）；技术参数描述</w:t>
            </w:r>
          </w:p>
        </w:tc>
      </w:tr>
      <w:tr w14:paraId="31E67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25AF9604">
            <w:pPr>
              <w:numPr>
                <w:ilvl w:val="0"/>
                <w:numId w:val="8"/>
              </w:numPr>
              <w:autoSpaceDE w:val="0"/>
              <w:autoSpaceDN w:val="0"/>
              <w:adjustRightInd w:val="0"/>
              <w:snapToGrid w:val="0"/>
              <w:spacing w:line="430" w:lineRule="atLeast"/>
              <w:rPr>
                <w:rFonts w:ascii="宋体" w:cs="宋体"/>
                <w:color w:val="auto"/>
                <w:sz w:val="22"/>
                <w:lang w:val="zh-CN"/>
              </w:rPr>
            </w:pPr>
          </w:p>
        </w:tc>
        <w:tc>
          <w:tcPr>
            <w:tcW w:w="8747" w:type="dxa"/>
            <w:tcBorders>
              <w:top w:val="single" w:color="auto" w:sz="4" w:space="0"/>
              <w:left w:val="single" w:color="auto" w:sz="4" w:space="0"/>
              <w:right w:val="single" w:color="auto" w:sz="4" w:space="0"/>
            </w:tcBorders>
          </w:tcPr>
          <w:p w14:paraId="478C6535">
            <w:pPr>
              <w:autoSpaceDE w:val="0"/>
              <w:autoSpaceDN w:val="0"/>
              <w:adjustRightInd w:val="0"/>
              <w:snapToGrid w:val="0"/>
              <w:spacing w:line="430" w:lineRule="atLeast"/>
              <w:rPr>
                <w:rFonts w:ascii="宋体" w:cs="宋体"/>
                <w:color w:val="auto"/>
                <w:sz w:val="22"/>
              </w:rPr>
            </w:pPr>
            <w:r>
              <w:rPr>
                <w:rFonts w:hint="eastAsia" w:ascii="宋体" w:cs="宋体"/>
                <w:color w:val="auto"/>
                <w:sz w:val="22"/>
              </w:rPr>
              <w:t>供应商项目服务人员汇总表（附件十五）</w:t>
            </w:r>
          </w:p>
        </w:tc>
      </w:tr>
      <w:tr w14:paraId="1AF54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773" w:type="dxa"/>
            <w:tcBorders>
              <w:top w:val="single" w:color="auto" w:sz="4" w:space="0"/>
              <w:left w:val="single" w:color="auto" w:sz="4" w:space="0"/>
              <w:right w:val="single" w:color="auto" w:sz="4" w:space="0"/>
            </w:tcBorders>
          </w:tcPr>
          <w:p w14:paraId="2177100E">
            <w:pPr>
              <w:numPr>
                <w:ilvl w:val="0"/>
                <w:numId w:val="8"/>
              </w:numPr>
              <w:autoSpaceDE w:val="0"/>
              <w:autoSpaceDN w:val="0"/>
              <w:adjustRightInd w:val="0"/>
              <w:snapToGrid w:val="0"/>
              <w:spacing w:line="430" w:lineRule="atLeast"/>
              <w:rPr>
                <w:rFonts w:ascii="宋体" w:cs="宋体"/>
                <w:color w:val="auto"/>
                <w:sz w:val="22"/>
                <w:lang w:val="zh-CN"/>
              </w:rPr>
            </w:pPr>
          </w:p>
        </w:tc>
        <w:tc>
          <w:tcPr>
            <w:tcW w:w="8747" w:type="dxa"/>
            <w:tcBorders>
              <w:top w:val="single" w:color="auto" w:sz="4" w:space="0"/>
              <w:left w:val="single" w:color="auto" w:sz="4" w:space="0"/>
              <w:right w:val="single" w:color="auto" w:sz="4" w:space="0"/>
            </w:tcBorders>
          </w:tcPr>
          <w:p w14:paraId="609CD577">
            <w:pPr>
              <w:autoSpaceDE w:val="0"/>
              <w:autoSpaceDN w:val="0"/>
              <w:adjustRightInd w:val="0"/>
              <w:snapToGrid w:val="0"/>
              <w:spacing w:line="430" w:lineRule="atLeast"/>
              <w:rPr>
                <w:rFonts w:ascii="宋体" w:cs="宋体"/>
                <w:color w:val="auto"/>
                <w:sz w:val="22"/>
              </w:rPr>
            </w:pPr>
            <w:r>
              <w:rPr>
                <w:rFonts w:hint="eastAsia" w:ascii="宋体" w:cs="宋体"/>
                <w:color w:val="auto"/>
                <w:sz w:val="22"/>
              </w:rPr>
              <w:t>距离采购人最近的服务机构的详细介绍、服务机构总负责人，电话，地址，技术力量配置等；</w:t>
            </w:r>
          </w:p>
        </w:tc>
      </w:tr>
      <w:tr w14:paraId="3B6D2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773" w:type="dxa"/>
            <w:tcBorders>
              <w:top w:val="single" w:color="auto" w:sz="4" w:space="0"/>
              <w:left w:val="single" w:color="auto" w:sz="4" w:space="0"/>
              <w:right w:val="single" w:color="auto" w:sz="4" w:space="0"/>
            </w:tcBorders>
          </w:tcPr>
          <w:p w14:paraId="38DD30B4">
            <w:pPr>
              <w:numPr>
                <w:ilvl w:val="0"/>
                <w:numId w:val="8"/>
              </w:numPr>
              <w:autoSpaceDE w:val="0"/>
              <w:autoSpaceDN w:val="0"/>
              <w:adjustRightInd w:val="0"/>
              <w:snapToGrid w:val="0"/>
              <w:spacing w:line="430" w:lineRule="atLeast"/>
              <w:rPr>
                <w:rFonts w:ascii="宋体" w:cs="宋体"/>
                <w:color w:val="auto"/>
                <w:sz w:val="22"/>
                <w:lang w:val="zh-CN"/>
              </w:rPr>
            </w:pPr>
          </w:p>
        </w:tc>
        <w:tc>
          <w:tcPr>
            <w:tcW w:w="8747" w:type="dxa"/>
            <w:tcBorders>
              <w:top w:val="single" w:color="auto" w:sz="4" w:space="0"/>
              <w:left w:val="single" w:color="auto" w:sz="4" w:space="0"/>
              <w:right w:val="single" w:color="auto" w:sz="4" w:space="0"/>
            </w:tcBorders>
            <w:vAlign w:val="center"/>
          </w:tcPr>
          <w:p w14:paraId="492FCAD2">
            <w:pPr>
              <w:autoSpaceDE w:val="0"/>
              <w:autoSpaceDN w:val="0"/>
              <w:adjustRightInd w:val="0"/>
              <w:textAlignment w:val="bottom"/>
              <w:rPr>
                <w:rFonts w:ascii="宋体" w:cs="宋体"/>
                <w:color w:val="auto"/>
                <w:sz w:val="22"/>
              </w:rPr>
            </w:pPr>
            <w:r>
              <w:rPr>
                <w:rFonts w:hint="eastAsia" w:ascii="宋体" w:cs="宋体"/>
                <w:color w:val="auto"/>
                <w:sz w:val="22"/>
              </w:rPr>
              <w:t>相关投标产品的工业品生产许可证、3C认证、检测报告等技术要求中要求的各种资格证书（如有则提供，复印件加盖公章）</w:t>
            </w:r>
          </w:p>
        </w:tc>
      </w:tr>
      <w:tr w14:paraId="033BE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773" w:type="dxa"/>
            <w:tcBorders>
              <w:top w:val="single" w:color="auto" w:sz="4" w:space="0"/>
              <w:left w:val="single" w:color="auto" w:sz="4" w:space="0"/>
              <w:right w:val="single" w:color="auto" w:sz="4" w:space="0"/>
            </w:tcBorders>
          </w:tcPr>
          <w:p w14:paraId="618458CF">
            <w:pPr>
              <w:numPr>
                <w:ilvl w:val="0"/>
                <w:numId w:val="8"/>
              </w:numPr>
              <w:autoSpaceDE w:val="0"/>
              <w:autoSpaceDN w:val="0"/>
              <w:adjustRightInd w:val="0"/>
              <w:snapToGrid w:val="0"/>
              <w:spacing w:line="430" w:lineRule="atLeast"/>
              <w:rPr>
                <w:rFonts w:ascii="宋体" w:cs="宋体"/>
                <w:color w:val="auto"/>
                <w:sz w:val="22"/>
                <w:lang w:val="zh-CN"/>
              </w:rPr>
            </w:pPr>
          </w:p>
        </w:tc>
        <w:tc>
          <w:tcPr>
            <w:tcW w:w="8747" w:type="dxa"/>
            <w:tcBorders>
              <w:top w:val="single" w:color="auto" w:sz="4" w:space="0"/>
              <w:left w:val="single" w:color="auto" w:sz="4" w:space="0"/>
              <w:right w:val="single" w:color="auto" w:sz="4" w:space="0"/>
            </w:tcBorders>
            <w:vAlign w:val="center"/>
          </w:tcPr>
          <w:p w14:paraId="24AE2865">
            <w:pPr>
              <w:autoSpaceDE w:val="0"/>
              <w:autoSpaceDN w:val="0"/>
              <w:adjustRightInd w:val="0"/>
              <w:textAlignment w:val="bottom"/>
              <w:rPr>
                <w:rFonts w:ascii="宋体" w:cs="宋体"/>
                <w:color w:val="auto"/>
                <w:sz w:val="22"/>
              </w:rPr>
            </w:pPr>
            <w:r>
              <w:rPr>
                <w:rFonts w:hint="eastAsia" w:ascii="宋体" w:cs="宋体"/>
                <w:color w:val="auto"/>
                <w:sz w:val="22"/>
              </w:rPr>
              <w:t>供应商质量体系认证证书、供应商环境体系认证证书、供应商职业健康体系认证证书（（如有则提供）</w:t>
            </w:r>
          </w:p>
        </w:tc>
      </w:tr>
      <w:tr w14:paraId="16C52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2827C9F7">
            <w:pPr>
              <w:numPr>
                <w:ilvl w:val="0"/>
                <w:numId w:val="8"/>
              </w:numPr>
              <w:autoSpaceDE w:val="0"/>
              <w:autoSpaceDN w:val="0"/>
              <w:adjustRightInd w:val="0"/>
              <w:snapToGrid w:val="0"/>
              <w:spacing w:line="430" w:lineRule="atLeast"/>
              <w:rPr>
                <w:rFonts w:ascii="宋体" w:cs="宋体"/>
                <w:color w:val="auto"/>
                <w:sz w:val="22"/>
                <w:lang w:val="zh-CN"/>
              </w:rPr>
            </w:pPr>
          </w:p>
        </w:tc>
        <w:tc>
          <w:tcPr>
            <w:tcW w:w="8747" w:type="dxa"/>
            <w:tcBorders>
              <w:top w:val="single" w:color="auto" w:sz="4" w:space="0"/>
              <w:left w:val="single" w:color="auto" w:sz="4" w:space="0"/>
              <w:right w:val="single" w:color="auto" w:sz="4" w:space="0"/>
            </w:tcBorders>
            <w:vAlign w:val="center"/>
          </w:tcPr>
          <w:p w14:paraId="398A33B5">
            <w:pPr>
              <w:autoSpaceDE w:val="0"/>
              <w:autoSpaceDN w:val="0"/>
              <w:adjustRightInd w:val="0"/>
              <w:snapToGrid w:val="0"/>
              <w:spacing w:line="430" w:lineRule="atLeast"/>
              <w:jc w:val="left"/>
              <w:rPr>
                <w:rFonts w:ascii="宋体" w:cs="宋体"/>
                <w:color w:val="auto"/>
                <w:sz w:val="22"/>
              </w:rPr>
            </w:pPr>
            <w:r>
              <w:rPr>
                <w:rFonts w:hint="eastAsia" w:ascii="宋体" w:cs="宋体"/>
                <w:color w:val="auto"/>
                <w:sz w:val="22"/>
              </w:rPr>
              <w:t>供应商项目业绩清单（如有则提供）（附件十六）</w:t>
            </w:r>
          </w:p>
        </w:tc>
      </w:tr>
      <w:tr w14:paraId="28C4D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0D696651">
            <w:pPr>
              <w:numPr>
                <w:ilvl w:val="0"/>
                <w:numId w:val="8"/>
              </w:numPr>
              <w:autoSpaceDE w:val="0"/>
              <w:autoSpaceDN w:val="0"/>
              <w:adjustRightInd w:val="0"/>
              <w:snapToGrid w:val="0"/>
              <w:spacing w:line="430" w:lineRule="atLeast"/>
              <w:rPr>
                <w:rFonts w:ascii="宋体" w:cs="宋体"/>
                <w:color w:val="auto"/>
                <w:sz w:val="22"/>
                <w:lang w:val="zh-CN"/>
              </w:rPr>
            </w:pPr>
          </w:p>
        </w:tc>
        <w:tc>
          <w:tcPr>
            <w:tcW w:w="8747" w:type="dxa"/>
            <w:tcBorders>
              <w:top w:val="single" w:color="auto" w:sz="4" w:space="0"/>
              <w:left w:val="single" w:color="auto" w:sz="4" w:space="0"/>
              <w:right w:val="single" w:color="auto" w:sz="4" w:space="0"/>
            </w:tcBorders>
            <w:vAlign w:val="center"/>
          </w:tcPr>
          <w:p w14:paraId="232807C2">
            <w:pPr>
              <w:autoSpaceDE w:val="0"/>
              <w:autoSpaceDN w:val="0"/>
              <w:adjustRightInd w:val="0"/>
              <w:snapToGrid w:val="0"/>
              <w:spacing w:line="430" w:lineRule="atLeast"/>
              <w:jc w:val="left"/>
              <w:rPr>
                <w:rFonts w:ascii="宋体" w:cs="宋体"/>
                <w:color w:val="auto"/>
                <w:sz w:val="22"/>
              </w:rPr>
            </w:pPr>
            <w:r>
              <w:rPr>
                <w:rFonts w:hint="eastAsia" w:ascii="宋体"/>
                <w:color w:val="auto"/>
                <w:sz w:val="22"/>
              </w:rPr>
              <w:t>供应商具有的其它相关资质证书（如有则提供）</w:t>
            </w:r>
          </w:p>
        </w:tc>
      </w:tr>
      <w:tr w14:paraId="4C32C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77A24452">
            <w:pPr>
              <w:numPr>
                <w:ilvl w:val="0"/>
                <w:numId w:val="8"/>
              </w:numPr>
              <w:autoSpaceDE w:val="0"/>
              <w:autoSpaceDN w:val="0"/>
              <w:adjustRightInd w:val="0"/>
              <w:snapToGrid w:val="0"/>
              <w:spacing w:line="430" w:lineRule="atLeast"/>
              <w:rPr>
                <w:rFonts w:ascii="宋体" w:cs="宋体"/>
                <w:color w:val="auto"/>
                <w:sz w:val="22"/>
                <w:lang w:val="zh-CN"/>
              </w:rPr>
            </w:pPr>
          </w:p>
        </w:tc>
        <w:tc>
          <w:tcPr>
            <w:tcW w:w="8747" w:type="dxa"/>
            <w:tcBorders>
              <w:top w:val="single" w:color="auto" w:sz="4" w:space="0"/>
              <w:left w:val="single" w:color="auto" w:sz="4" w:space="0"/>
              <w:right w:val="single" w:color="auto" w:sz="4" w:space="0"/>
            </w:tcBorders>
            <w:vAlign w:val="center"/>
          </w:tcPr>
          <w:p w14:paraId="6FDB3AD4">
            <w:pPr>
              <w:autoSpaceDE w:val="0"/>
              <w:autoSpaceDN w:val="0"/>
              <w:adjustRightInd w:val="0"/>
              <w:spacing w:line="260" w:lineRule="exact"/>
              <w:jc w:val="left"/>
              <w:textAlignment w:val="bottom"/>
              <w:rPr>
                <w:rFonts w:ascii="宋体" w:cs="宋体"/>
                <w:color w:val="auto"/>
                <w:sz w:val="22"/>
              </w:rPr>
            </w:pPr>
            <w:r>
              <w:rPr>
                <w:rFonts w:hint="eastAsia" w:ascii="宋体" w:cs="宋体"/>
                <w:color w:val="auto"/>
                <w:sz w:val="22"/>
              </w:rPr>
              <w:t>节能环保产品声明函（附件十七）</w:t>
            </w:r>
          </w:p>
        </w:tc>
      </w:tr>
      <w:tr w14:paraId="26049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354EE84C">
            <w:pPr>
              <w:numPr>
                <w:ilvl w:val="0"/>
                <w:numId w:val="8"/>
              </w:numPr>
              <w:autoSpaceDE w:val="0"/>
              <w:autoSpaceDN w:val="0"/>
              <w:adjustRightInd w:val="0"/>
              <w:snapToGrid w:val="0"/>
              <w:spacing w:line="430" w:lineRule="atLeast"/>
              <w:rPr>
                <w:rFonts w:ascii="宋体" w:cs="宋体"/>
                <w:color w:val="auto"/>
                <w:sz w:val="22"/>
                <w:lang w:val="zh-CN"/>
              </w:rPr>
            </w:pPr>
          </w:p>
        </w:tc>
        <w:tc>
          <w:tcPr>
            <w:tcW w:w="8747" w:type="dxa"/>
            <w:tcBorders>
              <w:top w:val="single" w:color="auto" w:sz="4" w:space="0"/>
              <w:left w:val="single" w:color="auto" w:sz="4" w:space="0"/>
              <w:right w:val="single" w:color="auto" w:sz="4" w:space="0"/>
            </w:tcBorders>
            <w:vAlign w:val="center"/>
          </w:tcPr>
          <w:p w14:paraId="5EF997D4">
            <w:pPr>
              <w:autoSpaceDE w:val="0"/>
              <w:autoSpaceDN w:val="0"/>
              <w:adjustRightInd w:val="0"/>
              <w:spacing w:line="260" w:lineRule="exact"/>
              <w:jc w:val="left"/>
              <w:textAlignment w:val="bottom"/>
              <w:rPr>
                <w:rFonts w:ascii="宋体" w:cs="宋体"/>
                <w:color w:val="auto"/>
                <w:sz w:val="22"/>
              </w:rPr>
            </w:pPr>
            <w:r>
              <w:rPr>
                <w:rFonts w:hint="eastAsia" w:ascii="宋体" w:cs="宋体"/>
                <w:color w:val="auto"/>
                <w:sz w:val="22"/>
              </w:rPr>
              <w:t>节能环保产品清单（附件十八）</w:t>
            </w:r>
          </w:p>
        </w:tc>
      </w:tr>
      <w:tr w14:paraId="42083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4F7C33B1">
            <w:pPr>
              <w:numPr>
                <w:ilvl w:val="0"/>
                <w:numId w:val="8"/>
              </w:numPr>
              <w:autoSpaceDE w:val="0"/>
              <w:autoSpaceDN w:val="0"/>
              <w:adjustRightInd w:val="0"/>
              <w:snapToGrid w:val="0"/>
              <w:spacing w:line="430" w:lineRule="atLeast"/>
              <w:rPr>
                <w:rFonts w:ascii="宋体" w:cs="宋体"/>
                <w:color w:val="auto"/>
                <w:sz w:val="22"/>
                <w:lang w:val="zh-CN"/>
              </w:rPr>
            </w:pPr>
          </w:p>
        </w:tc>
        <w:tc>
          <w:tcPr>
            <w:tcW w:w="8747" w:type="dxa"/>
            <w:tcBorders>
              <w:top w:val="single" w:color="auto" w:sz="4" w:space="0"/>
              <w:left w:val="single" w:color="auto" w:sz="4" w:space="0"/>
              <w:right w:val="single" w:color="auto" w:sz="4" w:space="0"/>
            </w:tcBorders>
            <w:vAlign w:val="center"/>
          </w:tcPr>
          <w:p w14:paraId="52A515A0">
            <w:pPr>
              <w:autoSpaceDE w:val="0"/>
              <w:autoSpaceDN w:val="0"/>
              <w:adjustRightInd w:val="0"/>
              <w:spacing w:line="260" w:lineRule="exact"/>
              <w:jc w:val="left"/>
              <w:textAlignment w:val="bottom"/>
              <w:rPr>
                <w:rFonts w:ascii="宋体" w:cs="宋体"/>
                <w:color w:val="auto"/>
                <w:sz w:val="22"/>
              </w:rPr>
            </w:pPr>
            <w:r>
              <w:rPr>
                <w:rFonts w:hint="eastAsia" w:ascii="宋体" w:cs="宋体"/>
                <w:color w:val="auto"/>
                <w:sz w:val="22"/>
                <w:lang w:val="zh-CN"/>
              </w:rPr>
              <w:t>政府采购活动现场确认声明书</w:t>
            </w:r>
            <w:r>
              <w:rPr>
                <w:rFonts w:hint="eastAsia" w:ascii="宋体" w:cs="宋体"/>
                <w:color w:val="auto"/>
                <w:sz w:val="22"/>
              </w:rPr>
              <w:t>（附件十九）</w:t>
            </w:r>
          </w:p>
        </w:tc>
      </w:tr>
      <w:tr w14:paraId="7287C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145B6BDD">
            <w:pPr>
              <w:numPr>
                <w:ilvl w:val="0"/>
                <w:numId w:val="8"/>
              </w:numPr>
              <w:autoSpaceDE w:val="0"/>
              <w:autoSpaceDN w:val="0"/>
              <w:adjustRightInd w:val="0"/>
              <w:snapToGrid w:val="0"/>
              <w:spacing w:line="430" w:lineRule="atLeast"/>
              <w:rPr>
                <w:rFonts w:ascii="宋体" w:cs="宋体"/>
                <w:color w:val="auto"/>
                <w:sz w:val="22"/>
                <w:lang w:val="zh-CN"/>
              </w:rPr>
            </w:pPr>
          </w:p>
        </w:tc>
        <w:tc>
          <w:tcPr>
            <w:tcW w:w="8747" w:type="dxa"/>
            <w:tcBorders>
              <w:top w:val="single" w:color="auto" w:sz="4" w:space="0"/>
              <w:left w:val="single" w:color="auto" w:sz="4" w:space="0"/>
              <w:right w:val="single" w:color="auto" w:sz="4" w:space="0"/>
            </w:tcBorders>
          </w:tcPr>
          <w:p w14:paraId="460EE052">
            <w:pPr>
              <w:autoSpaceDE w:val="0"/>
              <w:autoSpaceDN w:val="0"/>
              <w:adjustRightInd w:val="0"/>
              <w:snapToGrid w:val="0"/>
              <w:spacing w:line="430" w:lineRule="atLeast"/>
              <w:rPr>
                <w:rFonts w:ascii="宋体" w:cs="宋体"/>
                <w:color w:val="auto"/>
                <w:sz w:val="22"/>
              </w:rPr>
            </w:pPr>
            <w:r>
              <w:rPr>
                <w:rFonts w:hint="eastAsia" w:ascii="宋体" w:cs="宋体"/>
                <w:color w:val="auto"/>
                <w:sz w:val="22"/>
              </w:rPr>
              <w:t>根据竞争性磋商文件规范要求中的采购内容与技术要求、评标细则，需要提供的其它文件和资料。</w:t>
            </w:r>
          </w:p>
        </w:tc>
      </w:tr>
      <w:tr w14:paraId="666BF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575281FC">
            <w:pPr>
              <w:numPr>
                <w:ilvl w:val="0"/>
                <w:numId w:val="8"/>
              </w:numPr>
              <w:autoSpaceDE w:val="0"/>
              <w:autoSpaceDN w:val="0"/>
              <w:adjustRightInd w:val="0"/>
              <w:snapToGrid w:val="0"/>
              <w:spacing w:line="430" w:lineRule="atLeast"/>
              <w:rPr>
                <w:rFonts w:ascii="宋体" w:cs="宋体"/>
                <w:color w:val="auto"/>
                <w:sz w:val="22"/>
                <w:lang w:val="zh-CN"/>
              </w:rPr>
            </w:pPr>
          </w:p>
        </w:tc>
        <w:tc>
          <w:tcPr>
            <w:tcW w:w="8747" w:type="dxa"/>
            <w:tcBorders>
              <w:top w:val="single" w:color="auto" w:sz="4" w:space="0"/>
              <w:left w:val="single" w:color="auto" w:sz="4" w:space="0"/>
              <w:right w:val="single" w:color="auto" w:sz="4" w:space="0"/>
            </w:tcBorders>
          </w:tcPr>
          <w:p w14:paraId="0AB5934A">
            <w:pPr>
              <w:autoSpaceDE w:val="0"/>
              <w:autoSpaceDN w:val="0"/>
              <w:adjustRightInd w:val="0"/>
              <w:snapToGrid w:val="0"/>
              <w:spacing w:line="430" w:lineRule="atLeast"/>
              <w:rPr>
                <w:rFonts w:ascii="宋体" w:cs="宋体"/>
                <w:color w:val="auto"/>
                <w:sz w:val="22"/>
              </w:rPr>
            </w:pPr>
            <w:r>
              <w:rPr>
                <w:rFonts w:hint="eastAsia" w:ascii="宋体" w:cs="宋体"/>
                <w:color w:val="auto"/>
                <w:sz w:val="22"/>
              </w:rPr>
              <w:t>其它供应商须说明的资料（如有则提供）</w:t>
            </w:r>
          </w:p>
        </w:tc>
      </w:tr>
      <w:tr w14:paraId="4F525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497F84FF">
            <w:pPr>
              <w:numPr>
                <w:ilvl w:val="0"/>
                <w:numId w:val="8"/>
              </w:numPr>
              <w:autoSpaceDE w:val="0"/>
              <w:autoSpaceDN w:val="0"/>
              <w:adjustRightInd w:val="0"/>
              <w:snapToGrid w:val="0"/>
              <w:spacing w:line="430" w:lineRule="atLeast"/>
              <w:rPr>
                <w:rFonts w:ascii="宋体" w:cs="宋体"/>
                <w:color w:val="auto"/>
                <w:sz w:val="22"/>
                <w:lang w:val="zh-CN"/>
              </w:rPr>
            </w:pPr>
          </w:p>
        </w:tc>
        <w:tc>
          <w:tcPr>
            <w:tcW w:w="8747" w:type="dxa"/>
            <w:tcBorders>
              <w:top w:val="single" w:color="auto" w:sz="4" w:space="0"/>
              <w:left w:val="single" w:color="auto" w:sz="4" w:space="0"/>
              <w:right w:val="single" w:color="auto" w:sz="4" w:space="0"/>
            </w:tcBorders>
            <w:vAlign w:val="center"/>
          </w:tcPr>
          <w:p w14:paraId="002FD67A">
            <w:pPr>
              <w:tabs>
                <w:tab w:val="left" w:pos="1069"/>
              </w:tabs>
              <w:autoSpaceDE w:val="0"/>
              <w:autoSpaceDN w:val="0"/>
              <w:adjustRightInd w:val="0"/>
              <w:textAlignment w:val="bottom"/>
              <w:rPr>
                <w:rFonts w:ascii="宋体" w:cs="宋体"/>
                <w:color w:val="auto"/>
                <w:sz w:val="22"/>
              </w:rPr>
            </w:pPr>
            <w:r>
              <w:rPr>
                <w:rFonts w:hint="eastAsia" w:ascii="宋体" w:cs="宋体"/>
                <w:color w:val="auto"/>
                <w:sz w:val="22"/>
              </w:rPr>
              <w:t>符合中小企业要求应按要求提供以下证明材料：</w:t>
            </w:r>
          </w:p>
          <w:p w14:paraId="6A5099D8">
            <w:pPr>
              <w:tabs>
                <w:tab w:val="left" w:pos="1069"/>
              </w:tabs>
              <w:autoSpaceDE w:val="0"/>
              <w:autoSpaceDN w:val="0"/>
              <w:adjustRightInd w:val="0"/>
              <w:spacing w:line="260" w:lineRule="exact"/>
              <w:textAlignment w:val="bottom"/>
              <w:rPr>
                <w:rFonts w:ascii="宋体" w:cs="宋体"/>
                <w:color w:val="auto"/>
                <w:sz w:val="22"/>
              </w:rPr>
            </w:pPr>
            <w:r>
              <w:rPr>
                <w:rFonts w:hint="eastAsia" w:ascii="宋体" w:cs="宋体"/>
                <w:color w:val="auto"/>
                <w:sz w:val="22"/>
              </w:rPr>
              <w:t>（1）中小企业：中小企业声明函（原件，加盖供应商公章，格式见附件1）</w:t>
            </w:r>
          </w:p>
          <w:p w14:paraId="312EBC6C">
            <w:pPr>
              <w:tabs>
                <w:tab w:val="left" w:pos="1069"/>
              </w:tabs>
              <w:autoSpaceDE w:val="0"/>
              <w:autoSpaceDN w:val="0"/>
              <w:adjustRightInd w:val="0"/>
              <w:spacing w:line="260" w:lineRule="exact"/>
              <w:textAlignment w:val="bottom"/>
              <w:rPr>
                <w:rFonts w:ascii="宋体" w:cs="宋体"/>
                <w:color w:val="auto"/>
                <w:sz w:val="22"/>
              </w:rPr>
            </w:pPr>
            <w:r>
              <w:rPr>
                <w:rFonts w:hint="eastAsia" w:ascii="宋体" w:cs="宋体"/>
                <w:color w:val="auto"/>
                <w:sz w:val="22"/>
              </w:rPr>
              <w:t>（2）残疾人福利性单位：残疾人福利性单位声明函（原件，加盖供应商公章，格式见附件1）</w:t>
            </w:r>
          </w:p>
          <w:p w14:paraId="3FBE258B">
            <w:pPr>
              <w:autoSpaceDE w:val="0"/>
              <w:autoSpaceDN w:val="0"/>
              <w:adjustRightInd w:val="0"/>
              <w:spacing w:line="260" w:lineRule="exact"/>
              <w:textAlignment w:val="bottom"/>
              <w:rPr>
                <w:rFonts w:ascii="宋体" w:cs="宋体"/>
                <w:color w:val="auto"/>
                <w:sz w:val="22"/>
              </w:rPr>
            </w:pPr>
            <w:r>
              <w:rPr>
                <w:rFonts w:hint="eastAsia" w:ascii="宋体" w:cs="宋体"/>
                <w:color w:val="auto"/>
                <w:sz w:val="22"/>
              </w:rPr>
              <w:t>（3）监狱企业：提供由省级以上监狱管理局、戒毒管理局（含新疆生产建设兵团）出具的属于监狱企业的证明文件（原件）</w:t>
            </w:r>
          </w:p>
        </w:tc>
      </w:tr>
    </w:tbl>
    <w:p w14:paraId="20A77CB1">
      <w:pPr>
        <w:rPr>
          <w:rFonts w:ascii="宋体" w:cs="宋体"/>
          <w:color w:val="auto"/>
        </w:rPr>
      </w:pPr>
    </w:p>
    <w:p w14:paraId="77827EA8">
      <w:pPr>
        <w:autoSpaceDE w:val="0"/>
        <w:autoSpaceDN w:val="0"/>
        <w:adjustRightInd w:val="0"/>
        <w:snapToGrid w:val="0"/>
        <w:spacing w:line="400" w:lineRule="exact"/>
        <w:ind w:firstLine="446" w:firstLineChars="200"/>
        <w:textAlignment w:val="bottom"/>
        <w:rPr>
          <w:rFonts w:ascii="宋体" w:cs="宋体"/>
          <w:color w:val="auto"/>
          <w:sz w:val="22"/>
        </w:rPr>
      </w:pPr>
      <w:r>
        <w:rPr>
          <w:rFonts w:hint="eastAsia" w:ascii="宋体" w:cs="宋体"/>
          <w:color w:val="auto"/>
          <w:sz w:val="22"/>
        </w:rPr>
        <w:t>3.投标内容填写说明</w:t>
      </w:r>
    </w:p>
    <w:p w14:paraId="7D350C3D">
      <w:pPr>
        <w:autoSpaceDE w:val="0"/>
        <w:autoSpaceDN w:val="0"/>
        <w:adjustRightInd w:val="0"/>
        <w:spacing w:line="400" w:lineRule="exact"/>
        <w:ind w:firstLine="446" w:firstLineChars="200"/>
        <w:textAlignment w:val="bottom"/>
        <w:rPr>
          <w:rFonts w:ascii="宋体" w:cs="宋体"/>
          <w:color w:val="auto"/>
          <w:sz w:val="22"/>
        </w:rPr>
      </w:pPr>
      <w:r>
        <w:rPr>
          <w:rFonts w:hint="eastAsia" w:ascii="宋体" w:cs="宋体"/>
          <w:color w:val="auto"/>
          <w:sz w:val="22"/>
        </w:rPr>
        <w:t>供应商应按照（上表）所列出的内容及格式组成投标文件。</w:t>
      </w:r>
    </w:p>
    <w:p w14:paraId="61D8A86C">
      <w:pPr>
        <w:autoSpaceDE w:val="0"/>
        <w:autoSpaceDN w:val="0"/>
        <w:adjustRightInd w:val="0"/>
        <w:snapToGrid w:val="0"/>
        <w:spacing w:line="400" w:lineRule="exact"/>
        <w:ind w:firstLine="446" w:firstLineChars="200"/>
        <w:textAlignment w:val="bottom"/>
        <w:rPr>
          <w:rFonts w:ascii="宋体" w:cs="宋体"/>
          <w:color w:val="auto"/>
          <w:sz w:val="22"/>
        </w:rPr>
      </w:pPr>
      <w:bookmarkStart w:id="15" w:name="_Toc132122412"/>
      <w:bookmarkStart w:id="16" w:name="_Toc132122115"/>
      <w:r>
        <w:rPr>
          <w:rFonts w:hint="eastAsia" w:ascii="宋体" w:cs="宋体"/>
          <w:color w:val="auto"/>
          <w:sz w:val="22"/>
        </w:rPr>
        <w:t>4.投标报价</w:t>
      </w:r>
      <w:bookmarkEnd w:id="15"/>
      <w:bookmarkEnd w:id="16"/>
    </w:p>
    <w:p w14:paraId="1417695E">
      <w:pPr>
        <w:autoSpaceDE w:val="0"/>
        <w:autoSpaceDN w:val="0"/>
        <w:adjustRightInd w:val="0"/>
        <w:spacing w:line="400" w:lineRule="exact"/>
        <w:ind w:firstLine="446" w:firstLineChars="200"/>
        <w:textAlignment w:val="bottom"/>
        <w:rPr>
          <w:rFonts w:ascii="宋体" w:cs="宋体"/>
          <w:color w:val="auto"/>
          <w:sz w:val="22"/>
        </w:rPr>
      </w:pPr>
      <w:r>
        <w:rPr>
          <w:rFonts w:hint="eastAsia" w:ascii="宋体" w:cs="宋体"/>
          <w:color w:val="auto"/>
          <w:sz w:val="22"/>
        </w:rPr>
        <w:t>4.1 供应商应按竞争性磋商文件中《开标（报价）一览表》填写投标报价。</w:t>
      </w:r>
    </w:p>
    <w:p w14:paraId="122716DC">
      <w:pPr>
        <w:autoSpaceDE w:val="0"/>
        <w:autoSpaceDN w:val="0"/>
        <w:adjustRightInd w:val="0"/>
        <w:spacing w:line="400" w:lineRule="exact"/>
        <w:ind w:firstLine="446" w:firstLineChars="200"/>
        <w:textAlignment w:val="bottom"/>
        <w:rPr>
          <w:rFonts w:ascii="宋体" w:cs="宋体"/>
          <w:color w:val="auto"/>
          <w:sz w:val="22"/>
          <w:u w:val="single"/>
        </w:rPr>
      </w:pPr>
      <w:r>
        <w:rPr>
          <w:rFonts w:hint="eastAsia" w:ascii="宋体" w:cs="宋体"/>
          <w:color w:val="auto"/>
          <w:sz w:val="22"/>
        </w:rPr>
        <w:t>4.2 供应商应在各自技术和商务占优势的基础上并充分考虑本项目的重要性，提供对采购人最优惠的报价。</w:t>
      </w:r>
    </w:p>
    <w:p w14:paraId="794E9A58">
      <w:pPr>
        <w:tabs>
          <w:tab w:val="left" w:pos="1069"/>
          <w:tab w:val="left" w:pos="2352"/>
        </w:tabs>
        <w:autoSpaceDE w:val="0"/>
        <w:autoSpaceDN w:val="0"/>
        <w:adjustRightInd w:val="0"/>
        <w:spacing w:line="400" w:lineRule="exact"/>
        <w:ind w:firstLine="446" w:firstLineChars="200"/>
        <w:textAlignment w:val="bottom"/>
        <w:rPr>
          <w:rFonts w:ascii="宋体" w:hAnsi="宋体" w:cs="宋体"/>
          <w:color w:val="auto"/>
          <w:sz w:val="22"/>
        </w:rPr>
      </w:pPr>
      <w:r>
        <w:rPr>
          <w:rFonts w:hint="eastAsia" w:ascii="宋体" w:hAnsi="宋体" w:cs="宋体"/>
          <w:color w:val="auto"/>
          <w:sz w:val="22"/>
        </w:rPr>
        <w:t xml:space="preserve">4.3 </w:t>
      </w:r>
      <w:r>
        <w:rPr>
          <w:rFonts w:hint="eastAsia" w:ascii="宋体" w:hAnsi="宋体" w:cs="宋体"/>
          <w:b/>
          <w:bCs/>
          <w:color w:val="auto"/>
          <w:sz w:val="22"/>
          <w:u w:val="single"/>
        </w:rPr>
        <w:t>除采购人有变更采购需求的情况外，供应商最终报价不得高于首次报价</w:t>
      </w:r>
      <w:r>
        <w:rPr>
          <w:rFonts w:hint="eastAsia" w:ascii="宋体" w:hAnsi="宋体" w:cs="宋体"/>
          <w:color w:val="auto"/>
          <w:sz w:val="22"/>
        </w:rPr>
        <w:t>。</w:t>
      </w:r>
    </w:p>
    <w:p w14:paraId="191A8DE8">
      <w:pPr>
        <w:tabs>
          <w:tab w:val="left" w:pos="1069"/>
          <w:tab w:val="left" w:pos="2352"/>
        </w:tabs>
        <w:autoSpaceDE w:val="0"/>
        <w:autoSpaceDN w:val="0"/>
        <w:adjustRightInd w:val="0"/>
        <w:spacing w:line="400" w:lineRule="exact"/>
        <w:ind w:firstLine="446" w:firstLineChars="200"/>
        <w:textAlignment w:val="bottom"/>
        <w:rPr>
          <w:rFonts w:ascii="宋体" w:hAnsi="宋体" w:cs="宋体"/>
          <w:color w:val="auto"/>
          <w:sz w:val="22"/>
        </w:rPr>
      </w:pPr>
      <w:r>
        <w:rPr>
          <w:rFonts w:hint="eastAsia" w:ascii="宋体" w:hAnsi="宋体" w:cs="宋体"/>
          <w:color w:val="auto"/>
          <w:sz w:val="22"/>
        </w:rPr>
        <w:t xml:space="preserve">4.4 </w:t>
      </w:r>
      <w:r>
        <w:rPr>
          <w:rFonts w:hint="eastAsia" w:ascii="宋体" w:hAnsi="宋体" w:cs="宋体"/>
          <w:b/>
          <w:bCs/>
          <w:color w:val="auto"/>
          <w:sz w:val="22"/>
          <w:u w:val="single"/>
        </w:rPr>
        <w:t>超过规定时间未提交最终报价的视为自动放弃投标</w:t>
      </w:r>
      <w:r>
        <w:rPr>
          <w:rFonts w:hint="eastAsia" w:ascii="宋体" w:hAnsi="宋体" w:cs="宋体"/>
          <w:color w:val="auto"/>
          <w:sz w:val="22"/>
        </w:rPr>
        <w:t>。</w:t>
      </w:r>
    </w:p>
    <w:p w14:paraId="413703A2">
      <w:pPr>
        <w:autoSpaceDE w:val="0"/>
        <w:autoSpaceDN w:val="0"/>
        <w:adjustRightInd w:val="0"/>
        <w:spacing w:line="400" w:lineRule="exact"/>
        <w:ind w:firstLine="446" w:firstLineChars="200"/>
        <w:textAlignment w:val="bottom"/>
        <w:rPr>
          <w:rFonts w:ascii="宋体" w:cs="宋体"/>
          <w:color w:val="auto"/>
          <w:sz w:val="22"/>
        </w:rPr>
      </w:pPr>
      <w:r>
        <w:rPr>
          <w:rFonts w:hint="eastAsia" w:ascii="宋体" w:cs="宋体"/>
          <w:color w:val="auto"/>
          <w:sz w:val="22"/>
        </w:rPr>
        <w:t>5.采购人要求分类报价是为了方便评标，但在任何情况下不限制采购人以其认为最合适的条款签订合同的权利。</w:t>
      </w:r>
    </w:p>
    <w:p w14:paraId="3E23DF0B">
      <w:pPr>
        <w:autoSpaceDE w:val="0"/>
        <w:autoSpaceDN w:val="0"/>
        <w:adjustRightInd w:val="0"/>
        <w:spacing w:line="400" w:lineRule="exact"/>
        <w:ind w:firstLine="446" w:firstLineChars="200"/>
        <w:textAlignment w:val="bottom"/>
        <w:rPr>
          <w:rFonts w:ascii="宋体" w:cs="宋体"/>
          <w:color w:val="auto"/>
          <w:sz w:val="22"/>
        </w:rPr>
      </w:pPr>
      <w:bookmarkStart w:id="17" w:name="_Toc132122414"/>
      <w:bookmarkStart w:id="18" w:name="_Toc132122117"/>
      <w:r>
        <w:rPr>
          <w:rFonts w:hint="eastAsia" w:ascii="宋体" w:cs="宋体"/>
          <w:color w:val="auto"/>
          <w:sz w:val="22"/>
        </w:rPr>
        <w:t>6.投标文件的有效期</w:t>
      </w:r>
      <w:bookmarkEnd w:id="17"/>
      <w:bookmarkEnd w:id="18"/>
    </w:p>
    <w:p w14:paraId="4B2A040E">
      <w:pPr>
        <w:autoSpaceDE w:val="0"/>
        <w:autoSpaceDN w:val="0"/>
        <w:adjustRightInd w:val="0"/>
        <w:spacing w:line="400" w:lineRule="exact"/>
        <w:ind w:firstLine="446" w:firstLineChars="200"/>
        <w:textAlignment w:val="bottom"/>
        <w:rPr>
          <w:rFonts w:ascii="宋体" w:cs="宋体"/>
          <w:color w:val="auto"/>
          <w:sz w:val="22"/>
        </w:rPr>
      </w:pPr>
      <w:r>
        <w:rPr>
          <w:rFonts w:hint="eastAsia" w:ascii="宋体" w:cs="宋体"/>
          <w:color w:val="auto"/>
          <w:sz w:val="22"/>
        </w:rPr>
        <w:t>6.1 自报价截止时间起90天内，投标文件应保持有效。有效期短于这个规定期限的报价将被拒绝。</w:t>
      </w:r>
    </w:p>
    <w:p w14:paraId="1FE9D703">
      <w:pPr>
        <w:autoSpaceDE w:val="0"/>
        <w:autoSpaceDN w:val="0"/>
        <w:adjustRightInd w:val="0"/>
        <w:spacing w:line="400" w:lineRule="exact"/>
        <w:ind w:firstLine="446" w:firstLineChars="200"/>
        <w:textAlignment w:val="bottom"/>
        <w:rPr>
          <w:rFonts w:ascii="宋体" w:cs="宋体"/>
          <w:color w:val="auto"/>
          <w:sz w:val="22"/>
        </w:rPr>
      </w:pPr>
      <w:r>
        <w:rPr>
          <w:rFonts w:hint="eastAsia" w:ascii="宋体" w:cs="宋体"/>
          <w:color w:val="auto"/>
          <w:sz w:val="22"/>
        </w:rPr>
        <w:t>6.2 在特殊情况下，采购人可与供应商协商延长投标文件的有效期，这种要求和答复均应以书面形式进行。</w:t>
      </w:r>
    </w:p>
    <w:p w14:paraId="57F46497">
      <w:pPr>
        <w:autoSpaceDE w:val="0"/>
        <w:autoSpaceDN w:val="0"/>
        <w:adjustRightInd w:val="0"/>
        <w:spacing w:line="400" w:lineRule="exact"/>
        <w:ind w:firstLine="446" w:firstLineChars="200"/>
        <w:textAlignment w:val="bottom"/>
        <w:rPr>
          <w:rFonts w:ascii="宋体" w:cs="宋体"/>
          <w:color w:val="auto"/>
          <w:sz w:val="22"/>
        </w:rPr>
      </w:pPr>
      <w:r>
        <w:rPr>
          <w:rFonts w:hint="eastAsia" w:ascii="宋体" w:cs="宋体"/>
          <w:color w:val="auto"/>
          <w:sz w:val="22"/>
        </w:rPr>
        <w:t>6.3 供应商可拒绝接受延期要求，同意延长有效期的供应商不能修改投标文件。</w:t>
      </w:r>
    </w:p>
    <w:p w14:paraId="74E5851A">
      <w:pPr>
        <w:pStyle w:val="80"/>
        <w:adjustRightInd w:val="0"/>
        <w:snapToGrid w:val="0"/>
        <w:spacing w:line="400" w:lineRule="atLeast"/>
        <w:ind w:firstLine="446" w:firstLineChars="200"/>
        <w:outlineLvl w:val="0"/>
        <w:rPr>
          <w:rFonts w:cs="宋体"/>
          <w:b/>
          <w:bCs/>
          <w:color w:val="auto"/>
          <w:sz w:val="22"/>
          <w:szCs w:val="22"/>
        </w:rPr>
      </w:pPr>
      <w:bookmarkStart w:id="19" w:name="_Toc132122120"/>
      <w:bookmarkStart w:id="20" w:name="_Toc132123839"/>
      <w:bookmarkStart w:id="21" w:name="_Toc132123548"/>
      <w:bookmarkStart w:id="22" w:name="_Toc132125575"/>
      <w:bookmarkStart w:id="23" w:name="_Toc132655777"/>
      <w:bookmarkStart w:id="24" w:name="_Toc132126155"/>
      <w:bookmarkStart w:id="25" w:name="_Toc132125096"/>
      <w:bookmarkStart w:id="26" w:name="_Toc132125984"/>
      <w:bookmarkStart w:id="27" w:name="_Toc132123635"/>
      <w:bookmarkStart w:id="28" w:name="_Toc132123440"/>
      <w:bookmarkStart w:id="29" w:name="_Toc132125038"/>
      <w:bookmarkStart w:id="30" w:name="_Toc132124595"/>
      <w:bookmarkStart w:id="31" w:name="_Toc132123882"/>
      <w:bookmarkStart w:id="32" w:name="_Toc132122417"/>
      <w:bookmarkStart w:id="33" w:name="_Toc132125152"/>
      <w:r>
        <w:rPr>
          <w:rFonts w:hint="eastAsia" w:cs="宋体"/>
          <w:b/>
          <w:bCs/>
          <w:color w:val="auto"/>
          <w:sz w:val="22"/>
        </w:rPr>
        <w:t>四、</w:t>
      </w:r>
      <w:r>
        <w:rPr>
          <w:rFonts w:hint="eastAsia" w:cs="宋体"/>
          <w:b/>
          <w:bCs/>
          <w:color w:val="auto"/>
          <w:sz w:val="22"/>
          <w:szCs w:val="22"/>
        </w:rPr>
        <w:t>投标文件</w:t>
      </w:r>
    </w:p>
    <w:p w14:paraId="5C6AD517">
      <w:pPr>
        <w:pStyle w:val="80"/>
        <w:adjustRightInd w:val="0"/>
        <w:snapToGrid w:val="0"/>
        <w:spacing w:line="400" w:lineRule="atLeast"/>
        <w:ind w:firstLine="436" w:firstLineChars="196"/>
        <w:rPr>
          <w:rFonts w:cs="宋体"/>
          <w:color w:val="auto"/>
          <w:sz w:val="22"/>
          <w:szCs w:val="22"/>
        </w:rPr>
      </w:pPr>
      <w:r>
        <w:rPr>
          <w:rFonts w:hint="eastAsia" w:cs="宋体"/>
          <w:color w:val="auto"/>
          <w:sz w:val="22"/>
          <w:szCs w:val="22"/>
        </w:rPr>
        <w:t>1. 投标文件的上传、递交：见《投标邀请函（投标须知前附表）》。</w:t>
      </w:r>
    </w:p>
    <w:p w14:paraId="1BBEAE1A">
      <w:pPr>
        <w:pStyle w:val="80"/>
        <w:adjustRightInd w:val="0"/>
        <w:snapToGrid w:val="0"/>
        <w:spacing w:line="400" w:lineRule="atLeast"/>
        <w:ind w:firstLine="436" w:firstLineChars="196"/>
        <w:rPr>
          <w:rFonts w:cs="宋体"/>
          <w:color w:val="auto"/>
          <w:sz w:val="22"/>
          <w:szCs w:val="22"/>
        </w:rPr>
      </w:pPr>
      <w:r>
        <w:rPr>
          <w:rFonts w:hint="eastAsia" w:cs="宋体"/>
          <w:color w:val="auto"/>
          <w:sz w:val="22"/>
          <w:szCs w:val="22"/>
        </w:rPr>
        <w:t>2.“电子加密投标文件”解密和异常情况处理：见《投标邀请函（投标须知前附表）》。</w:t>
      </w:r>
    </w:p>
    <w:p w14:paraId="7284F4B1">
      <w:pPr>
        <w:pStyle w:val="80"/>
        <w:adjustRightInd w:val="0"/>
        <w:snapToGrid w:val="0"/>
        <w:spacing w:line="400" w:lineRule="atLeast"/>
        <w:ind w:firstLine="436" w:firstLineChars="196"/>
        <w:rPr>
          <w:rFonts w:cs="宋体"/>
          <w:color w:val="auto"/>
          <w:sz w:val="22"/>
          <w:szCs w:val="22"/>
        </w:rPr>
      </w:pPr>
      <w:r>
        <w:rPr>
          <w:rFonts w:hint="eastAsia" w:cs="宋体"/>
          <w:color w:val="auto"/>
          <w:sz w:val="22"/>
          <w:szCs w:val="22"/>
        </w:rPr>
        <w:t>3.投标文件的补充、修改或撤回</w:t>
      </w:r>
    </w:p>
    <w:p w14:paraId="765B6E4F">
      <w:pPr>
        <w:pStyle w:val="80"/>
        <w:adjustRightInd w:val="0"/>
        <w:snapToGrid w:val="0"/>
        <w:spacing w:line="400" w:lineRule="atLeast"/>
        <w:ind w:firstLine="436" w:firstLineChars="196"/>
        <w:rPr>
          <w:rFonts w:cs="宋体"/>
          <w:color w:val="auto"/>
          <w:sz w:val="22"/>
          <w:szCs w:val="22"/>
        </w:rPr>
      </w:pPr>
      <w:r>
        <w:rPr>
          <w:rFonts w:hint="eastAsia" w:cs="宋体"/>
          <w:color w:val="auto"/>
          <w:sz w:val="22"/>
          <w:szCs w:val="22"/>
        </w:rPr>
        <w:t>3.1供应商应当在投标截止时间前完成投标文件的上传、递交，并可以补充、修改或者撤回投标文件。补充或者修改投标文件的，应当先行撤回原文件，补充、修改后重新上传、递交。投标截止时间前未完成上传、递交的，视为撤回投标文件。投标截止时间后递交的投标文件，“政府采购云平台”将予以拒收。</w:t>
      </w:r>
    </w:p>
    <w:p w14:paraId="5537E5AB">
      <w:pPr>
        <w:pStyle w:val="80"/>
        <w:adjustRightInd w:val="0"/>
        <w:snapToGrid w:val="0"/>
        <w:spacing w:line="400" w:lineRule="atLeast"/>
        <w:ind w:firstLine="436" w:firstLineChars="196"/>
        <w:rPr>
          <w:rFonts w:cs="宋体"/>
          <w:color w:val="auto"/>
          <w:sz w:val="22"/>
          <w:szCs w:val="22"/>
        </w:rPr>
      </w:pPr>
      <w:r>
        <w:rPr>
          <w:rFonts w:hint="eastAsia" w:cs="宋体"/>
          <w:color w:val="auto"/>
          <w:sz w:val="22"/>
          <w:szCs w:val="22"/>
        </w:rPr>
        <w:t>3.2投标截止时间后，供应商不得撤回、修改《投标文件》。</w:t>
      </w:r>
    </w:p>
    <w:p w14:paraId="393A28E7">
      <w:pPr>
        <w:pStyle w:val="80"/>
        <w:adjustRightInd w:val="0"/>
        <w:snapToGrid w:val="0"/>
        <w:spacing w:line="400" w:lineRule="atLeast"/>
        <w:ind w:firstLine="436" w:firstLineChars="196"/>
        <w:rPr>
          <w:rFonts w:cs="宋体"/>
          <w:color w:val="auto"/>
          <w:sz w:val="22"/>
          <w:szCs w:val="22"/>
        </w:rPr>
      </w:pPr>
      <w:r>
        <w:rPr>
          <w:rFonts w:hint="eastAsia" w:cs="宋体"/>
          <w:color w:val="auto"/>
          <w:sz w:val="22"/>
          <w:szCs w:val="22"/>
        </w:rPr>
        <w:t>4.投标文件的备选方案</w:t>
      </w:r>
    </w:p>
    <w:p w14:paraId="1E6DF9B9">
      <w:pPr>
        <w:pStyle w:val="80"/>
        <w:adjustRightInd w:val="0"/>
        <w:snapToGrid w:val="0"/>
        <w:spacing w:line="400" w:lineRule="atLeast"/>
        <w:ind w:firstLine="436" w:firstLineChars="196"/>
        <w:rPr>
          <w:rFonts w:cs="宋体"/>
          <w:color w:val="auto"/>
          <w:sz w:val="22"/>
          <w:szCs w:val="22"/>
        </w:rPr>
      </w:pPr>
      <w:r>
        <w:rPr>
          <w:rFonts w:hint="eastAsia" w:cs="宋体"/>
          <w:color w:val="auto"/>
          <w:sz w:val="22"/>
          <w:szCs w:val="22"/>
        </w:rPr>
        <w:t>4.1供应商不得递交任何的投标备选（替代）方案，否则其投标文件将作无效标处理。</w:t>
      </w:r>
    </w:p>
    <w:p w14:paraId="670AE843">
      <w:pPr>
        <w:pStyle w:val="80"/>
        <w:adjustRightInd w:val="0"/>
        <w:snapToGrid w:val="0"/>
        <w:spacing w:line="400" w:lineRule="atLeast"/>
        <w:ind w:firstLine="436" w:firstLineChars="196"/>
        <w:rPr>
          <w:rFonts w:cs="宋体"/>
          <w:color w:val="auto"/>
          <w:sz w:val="22"/>
          <w:szCs w:val="22"/>
        </w:rPr>
      </w:pPr>
      <w:r>
        <w:rPr>
          <w:rFonts w:hint="eastAsia" w:cs="宋体"/>
          <w:color w:val="auto"/>
          <w:sz w:val="22"/>
          <w:szCs w:val="22"/>
        </w:rPr>
        <w:t>5. 投标截止期</w:t>
      </w:r>
    </w:p>
    <w:p w14:paraId="40B1E346">
      <w:pPr>
        <w:pStyle w:val="80"/>
        <w:adjustRightInd w:val="0"/>
        <w:snapToGrid w:val="0"/>
        <w:spacing w:line="400" w:lineRule="atLeast"/>
        <w:ind w:firstLine="436" w:firstLineChars="196"/>
        <w:rPr>
          <w:rFonts w:cs="宋体"/>
          <w:color w:val="auto"/>
          <w:sz w:val="22"/>
          <w:szCs w:val="22"/>
        </w:rPr>
      </w:pPr>
      <w:r>
        <w:rPr>
          <w:rFonts w:hint="eastAsia" w:cs="宋体"/>
          <w:color w:val="auto"/>
          <w:sz w:val="22"/>
          <w:szCs w:val="22"/>
        </w:rPr>
        <w:t>5.1供应商应按前附表中规定的时间递交电子投标文件。</w:t>
      </w:r>
    </w:p>
    <w:p w14:paraId="41636A1E">
      <w:pPr>
        <w:pStyle w:val="16"/>
        <w:adjustRightInd w:val="0"/>
        <w:spacing w:line="400" w:lineRule="exact"/>
        <w:ind w:firstLine="446" w:firstLineChars="200"/>
        <w:rPr>
          <w:rFonts w:cs="宋体"/>
          <w:b/>
          <w:bCs/>
          <w:color w:val="auto"/>
          <w:sz w:val="22"/>
        </w:rPr>
      </w:pPr>
      <w:r>
        <w:rPr>
          <w:rFonts w:hint="eastAsia" w:cs="宋体"/>
          <w:color w:val="auto"/>
          <w:sz w:val="22"/>
          <w:szCs w:val="22"/>
        </w:rPr>
        <w:t>5.2采购人可以按本须知规定以补充通知的方式，酌情延长递交投标文件的截止日期。在上述情况下，采购人与供应商以前在投标截止期方面的全部权利、责任和义务，将适用于延长至新的投标截止期。</w:t>
      </w:r>
    </w:p>
    <w:p w14:paraId="330F8CE6">
      <w:pPr>
        <w:pStyle w:val="16"/>
        <w:adjustRightInd w:val="0"/>
        <w:snapToGrid w:val="0"/>
        <w:spacing w:line="400" w:lineRule="exact"/>
        <w:ind w:firstLine="480"/>
        <w:outlineLvl w:val="0"/>
        <w:rPr>
          <w:rFonts w:cs="宋体"/>
          <w:b/>
          <w:bCs/>
          <w:color w:val="auto"/>
          <w:sz w:val="22"/>
        </w:rPr>
      </w:pPr>
      <w:bookmarkStart w:id="34" w:name="_Toc15003_WPSOffice_Level2"/>
      <w:bookmarkStart w:id="35" w:name="_Toc493530207"/>
      <w:r>
        <w:rPr>
          <w:rFonts w:hint="eastAsia" w:cs="宋体"/>
          <w:b/>
          <w:bCs/>
          <w:color w:val="auto"/>
          <w:sz w:val="22"/>
        </w:rPr>
        <w:t>五、开标和评标</w:t>
      </w:r>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p>
    <w:p w14:paraId="4117F8A9">
      <w:pPr>
        <w:pStyle w:val="16"/>
        <w:snapToGrid w:val="0"/>
        <w:spacing w:line="440" w:lineRule="exact"/>
        <w:ind w:firstLine="436" w:firstLineChars="196"/>
        <w:rPr>
          <w:rFonts w:cs="宋体"/>
          <w:color w:val="auto"/>
          <w:sz w:val="22"/>
          <w:szCs w:val="22"/>
        </w:rPr>
      </w:pPr>
      <w:r>
        <w:rPr>
          <w:rFonts w:hint="eastAsia" w:cs="宋体"/>
          <w:color w:val="auto"/>
          <w:sz w:val="22"/>
          <w:szCs w:val="22"/>
        </w:rPr>
        <w:t>（一）开标准备</w:t>
      </w:r>
    </w:p>
    <w:p w14:paraId="47D283AE">
      <w:pPr>
        <w:snapToGrid w:val="0"/>
        <w:spacing w:line="440" w:lineRule="exact"/>
        <w:ind w:firstLine="446" w:firstLineChars="200"/>
        <w:jc w:val="left"/>
        <w:rPr>
          <w:rFonts w:ascii="宋体" w:cs="宋体"/>
          <w:b/>
          <w:color w:val="auto"/>
          <w:kern w:val="0"/>
          <w:sz w:val="22"/>
        </w:rPr>
      </w:pPr>
      <w:r>
        <w:rPr>
          <w:rFonts w:hint="eastAsia" w:ascii="宋体" w:cs="宋体"/>
          <w:b/>
          <w:color w:val="auto"/>
          <w:sz w:val="22"/>
        </w:rPr>
        <w:t>1.采购组织机构原则上采用电子评标，按照投标文件规定的时间通过“政府采购云平台”组织开标、开启投标文件，所有供应商均应当准时在线参加。</w:t>
      </w:r>
      <w:r>
        <w:rPr>
          <w:rFonts w:hint="eastAsia" w:ascii="宋体" w:cs="宋体"/>
          <w:b/>
          <w:color w:val="auto"/>
          <w:kern w:val="0"/>
          <w:sz w:val="22"/>
        </w:rPr>
        <w:t>供应商如不参加磋商大会的，视同认可磋商结果，事后不得对采购相关人员、磋商过程和磋商结果提出异议，同时供应商因未在线参加磋商而导致投标文件无法按时解密等一切后果由供应商自己承担。</w:t>
      </w:r>
    </w:p>
    <w:p w14:paraId="7A709AD6">
      <w:pPr>
        <w:pStyle w:val="68"/>
        <w:spacing w:before="0" w:line="440" w:lineRule="exact"/>
        <w:ind w:left="0" w:firstLine="446" w:firstLineChars="200"/>
        <w:contextualSpacing/>
        <w:rPr>
          <w:rFonts w:ascii="宋体" w:cs="宋体"/>
          <w:color w:val="auto"/>
          <w:sz w:val="22"/>
          <w:szCs w:val="22"/>
        </w:rPr>
      </w:pPr>
      <w:r>
        <w:rPr>
          <w:rFonts w:hint="eastAsia" w:ascii="宋体" w:cs="宋体"/>
          <w:color w:val="auto"/>
          <w:sz w:val="22"/>
          <w:szCs w:val="22"/>
        </w:rPr>
        <w:t>2.若磋商供应商在规定时间内无法解密或解密失败的，其投标无效。</w:t>
      </w:r>
    </w:p>
    <w:p w14:paraId="1C391D3B">
      <w:pPr>
        <w:snapToGrid w:val="0"/>
        <w:spacing w:line="440" w:lineRule="exact"/>
        <w:ind w:firstLine="446" w:firstLineChars="200"/>
        <w:jc w:val="left"/>
        <w:rPr>
          <w:rFonts w:ascii="宋体" w:cs="宋体"/>
          <w:b/>
          <w:bCs/>
          <w:color w:val="auto"/>
          <w:sz w:val="22"/>
        </w:rPr>
      </w:pPr>
      <w:r>
        <w:rPr>
          <w:rFonts w:hint="eastAsia" w:ascii="宋体" w:cs="宋体"/>
          <w:b/>
          <w:bCs/>
          <w:color w:val="auto"/>
          <w:sz w:val="22"/>
        </w:rPr>
        <w:t>3.所有二次报价询标流程，均在线上完成，请各供应商务必不要离开电脑太久，并留意手机短信。（请提前检查“政采云”内，关于‘项目采购’的岗位权限是否已勾选上。如有问题，请致电400-881-7190）</w:t>
      </w:r>
    </w:p>
    <w:p w14:paraId="539001D1">
      <w:pPr>
        <w:snapToGrid w:val="0"/>
        <w:spacing w:line="440" w:lineRule="exact"/>
        <w:ind w:firstLine="446" w:firstLineChars="200"/>
        <w:jc w:val="left"/>
        <w:rPr>
          <w:rFonts w:ascii="宋体" w:cs="宋体"/>
          <w:bCs/>
          <w:color w:val="auto"/>
          <w:sz w:val="22"/>
        </w:rPr>
      </w:pPr>
      <w:r>
        <w:rPr>
          <w:rFonts w:hint="eastAsia" w:ascii="宋体" w:cs="宋体"/>
          <w:bCs/>
          <w:color w:val="auto"/>
          <w:sz w:val="22"/>
        </w:rPr>
        <w:t>（二）电子招投标开标及评审程序</w:t>
      </w:r>
    </w:p>
    <w:p w14:paraId="2B5CDBE4">
      <w:pPr>
        <w:pStyle w:val="16"/>
        <w:adjustRightInd w:val="0"/>
        <w:spacing w:line="400" w:lineRule="exact"/>
        <w:ind w:firstLine="446" w:firstLineChars="200"/>
        <w:rPr>
          <w:rFonts w:cs="宋体"/>
          <w:color w:val="auto"/>
          <w:sz w:val="22"/>
        </w:rPr>
      </w:pPr>
      <w:r>
        <w:rPr>
          <w:rFonts w:hint="eastAsia" w:cs="宋体"/>
          <w:color w:val="auto"/>
          <w:sz w:val="22"/>
        </w:rPr>
        <w:t>1.开标会由采购代理机构主持，磋商响应截止时间后，供应商登录政采云平台，用“项目采购-开标评标”功能对电子投标文件进行在线解密，各供应商代表在收到解密通知后30分钟内自行完成“电子加密投标文件”的在线解密。</w:t>
      </w:r>
    </w:p>
    <w:p w14:paraId="7C546E6B">
      <w:pPr>
        <w:pStyle w:val="16"/>
        <w:adjustRightInd w:val="0"/>
        <w:spacing w:line="400" w:lineRule="exact"/>
        <w:ind w:firstLine="446" w:firstLineChars="200"/>
        <w:rPr>
          <w:rFonts w:cs="宋体"/>
          <w:color w:val="auto"/>
          <w:sz w:val="22"/>
        </w:rPr>
      </w:pPr>
      <w:r>
        <w:rPr>
          <w:rFonts w:hint="eastAsia" w:cs="宋体"/>
          <w:color w:val="auto"/>
          <w:sz w:val="22"/>
        </w:rPr>
        <w:t>2.投标文件解密结束，开启投标文件，对资格进行审查后公布资格审查情况；</w:t>
      </w:r>
    </w:p>
    <w:p w14:paraId="59E86A32">
      <w:pPr>
        <w:pStyle w:val="16"/>
        <w:adjustRightInd w:val="0"/>
        <w:spacing w:line="400" w:lineRule="exact"/>
        <w:ind w:firstLine="446" w:firstLineChars="200"/>
        <w:rPr>
          <w:rFonts w:cs="宋体"/>
          <w:color w:val="auto"/>
          <w:sz w:val="22"/>
        </w:rPr>
      </w:pPr>
      <w:r>
        <w:rPr>
          <w:rFonts w:hint="eastAsia" w:cs="宋体"/>
          <w:color w:val="auto"/>
          <w:sz w:val="22"/>
        </w:rPr>
        <w:t>3.评审小组就价格、服务等认为需要磋商的内容进行磋商，供应商逐家回答磋商小组的提问，响应人作出最终承诺和最终报价。</w:t>
      </w:r>
    </w:p>
    <w:p w14:paraId="2CBD8D1C">
      <w:pPr>
        <w:pStyle w:val="16"/>
        <w:adjustRightInd w:val="0"/>
        <w:spacing w:line="400" w:lineRule="exact"/>
        <w:ind w:firstLine="446" w:firstLineChars="200"/>
        <w:rPr>
          <w:rFonts w:cs="宋体"/>
          <w:color w:val="auto"/>
          <w:sz w:val="22"/>
        </w:rPr>
      </w:pPr>
      <w:r>
        <w:rPr>
          <w:rFonts w:hint="eastAsia" w:cs="宋体"/>
          <w:color w:val="auto"/>
          <w:sz w:val="22"/>
        </w:rPr>
        <w:t>5.对商务技术文件进行评审；</w:t>
      </w:r>
    </w:p>
    <w:p w14:paraId="23778EBA">
      <w:pPr>
        <w:pStyle w:val="16"/>
        <w:adjustRightInd w:val="0"/>
        <w:spacing w:line="400" w:lineRule="exact"/>
        <w:ind w:firstLine="446" w:firstLineChars="200"/>
        <w:rPr>
          <w:rFonts w:cs="宋体"/>
          <w:color w:val="auto"/>
          <w:sz w:val="22"/>
        </w:rPr>
      </w:pPr>
      <w:r>
        <w:rPr>
          <w:rFonts w:hint="eastAsia" w:cs="宋体"/>
          <w:color w:val="auto"/>
          <w:sz w:val="22"/>
        </w:rPr>
        <w:t>6.对报价文件进行评审；</w:t>
      </w:r>
    </w:p>
    <w:p w14:paraId="6996BC1E">
      <w:pPr>
        <w:pStyle w:val="16"/>
        <w:adjustRightInd w:val="0"/>
        <w:spacing w:line="400" w:lineRule="exact"/>
        <w:ind w:firstLine="446" w:firstLineChars="200"/>
        <w:rPr>
          <w:rFonts w:cs="宋体"/>
          <w:color w:val="auto"/>
          <w:sz w:val="22"/>
        </w:rPr>
      </w:pPr>
      <w:r>
        <w:rPr>
          <w:rFonts w:hint="eastAsia" w:cs="宋体"/>
          <w:color w:val="auto"/>
          <w:sz w:val="22"/>
        </w:rPr>
        <w:t>7.公布评审结果。</w:t>
      </w:r>
    </w:p>
    <w:p w14:paraId="463BB992">
      <w:pPr>
        <w:pStyle w:val="16"/>
        <w:adjustRightInd w:val="0"/>
        <w:spacing w:line="400" w:lineRule="exact"/>
        <w:ind w:firstLine="446" w:firstLineChars="200"/>
        <w:rPr>
          <w:rFonts w:cs="宋体"/>
          <w:b/>
          <w:bCs/>
          <w:color w:val="auto"/>
          <w:sz w:val="22"/>
          <w:szCs w:val="22"/>
        </w:rPr>
      </w:pPr>
      <w:r>
        <w:rPr>
          <w:rFonts w:hint="eastAsia" w:cs="宋体"/>
          <w:b/>
          <w:bCs/>
          <w:color w:val="auto"/>
          <w:sz w:val="22"/>
          <w:szCs w:val="22"/>
        </w:rPr>
        <w:t>特别说明：政采云公司如对电子化开标及评审程序有调整的，按调整后的程序操作。</w:t>
      </w:r>
    </w:p>
    <w:p w14:paraId="47FA30D9">
      <w:pPr>
        <w:adjustRightInd w:val="0"/>
        <w:snapToGrid w:val="0"/>
        <w:spacing w:line="400" w:lineRule="atLeast"/>
        <w:ind w:firstLine="438" w:firstLineChars="197"/>
        <w:rPr>
          <w:rFonts w:ascii="宋体" w:cs="宋体"/>
          <w:color w:val="auto"/>
        </w:rPr>
      </w:pPr>
      <w:r>
        <w:rPr>
          <w:rFonts w:hint="eastAsia" w:ascii="宋体" w:cs="宋体"/>
          <w:color w:val="auto"/>
          <w:sz w:val="22"/>
        </w:rPr>
        <w:t>▲</w:t>
      </w:r>
      <w:r>
        <w:rPr>
          <w:rFonts w:hint="eastAsia" w:ascii="宋体" w:cs="宋体"/>
          <w:b/>
          <w:bCs/>
          <w:color w:val="auto"/>
          <w:sz w:val="22"/>
        </w:rPr>
        <w:t>供应商政采云系统填写报价和电子投标文件（开标（报价）一览表）中填写不一致的，以电子投标文件（开标（报价）一览表）为准，如果不接受调整价格的做废标处理。</w:t>
      </w:r>
    </w:p>
    <w:p w14:paraId="4372E781">
      <w:pPr>
        <w:pStyle w:val="16"/>
        <w:adjustRightInd w:val="0"/>
        <w:spacing w:line="400" w:lineRule="exact"/>
        <w:ind w:firstLine="446" w:firstLineChars="200"/>
        <w:rPr>
          <w:rFonts w:cs="宋体"/>
          <w:b/>
          <w:bCs/>
          <w:color w:val="auto"/>
          <w:sz w:val="22"/>
        </w:rPr>
      </w:pPr>
      <w:r>
        <w:rPr>
          <w:rFonts w:hint="eastAsia" w:cs="宋体"/>
          <w:color w:val="auto"/>
          <w:sz w:val="22"/>
        </w:rPr>
        <w:t>2.评标</w:t>
      </w:r>
    </w:p>
    <w:p w14:paraId="01E15E3C">
      <w:pPr>
        <w:pStyle w:val="16"/>
        <w:adjustRightInd w:val="0"/>
        <w:spacing w:line="400" w:lineRule="exact"/>
        <w:ind w:firstLine="446" w:firstLineChars="200"/>
        <w:rPr>
          <w:rFonts w:cs="宋体"/>
          <w:b/>
          <w:bCs/>
          <w:color w:val="auto"/>
          <w:sz w:val="22"/>
        </w:rPr>
      </w:pPr>
      <w:r>
        <w:rPr>
          <w:rFonts w:hint="eastAsia" w:cs="宋体"/>
          <w:color w:val="auto"/>
          <w:sz w:val="22"/>
        </w:rPr>
        <w:t>2.1 评标由采购人依法组建的竞争性磋商小组负责，并独立履行下列职责：</w:t>
      </w:r>
    </w:p>
    <w:p w14:paraId="76964D94">
      <w:pPr>
        <w:spacing w:line="400" w:lineRule="exact"/>
        <w:ind w:firstLine="436" w:firstLineChars="196"/>
        <w:rPr>
          <w:rFonts w:ascii="宋体" w:cs="宋体"/>
          <w:color w:val="auto"/>
          <w:sz w:val="22"/>
        </w:rPr>
      </w:pPr>
      <w:bookmarkStart w:id="36" w:name="_Toc2500_WPSOffice_Level3"/>
      <w:r>
        <w:rPr>
          <w:rFonts w:hint="eastAsia" w:ascii="宋体" w:cs="宋体"/>
          <w:color w:val="auto"/>
          <w:sz w:val="22"/>
        </w:rPr>
        <w:t>1）审查投标文件是否符合竞争性磋商文件要求，并作出评价；</w:t>
      </w:r>
      <w:bookmarkEnd w:id="36"/>
    </w:p>
    <w:p w14:paraId="1D283662">
      <w:pPr>
        <w:spacing w:line="400" w:lineRule="exact"/>
        <w:ind w:firstLine="446" w:firstLineChars="200"/>
        <w:rPr>
          <w:rFonts w:ascii="宋体" w:cs="宋体"/>
          <w:color w:val="auto"/>
          <w:sz w:val="22"/>
        </w:rPr>
      </w:pPr>
      <w:bookmarkStart w:id="37" w:name="_Toc20806_WPSOffice_Level3"/>
      <w:r>
        <w:rPr>
          <w:rFonts w:hint="eastAsia" w:ascii="宋体" w:cs="宋体"/>
          <w:color w:val="auto"/>
          <w:sz w:val="22"/>
        </w:rPr>
        <w:t>2）要求供应商对投标文件有关事项作出解释或者澄清；</w:t>
      </w:r>
      <w:bookmarkEnd w:id="37"/>
    </w:p>
    <w:p w14:paraId="04E1A96D">
      <w:pPr>
        <w:spacing w:line="400" w:lineRule="exact"/>
        <w:ind w:firstLine="446" w:firstLineChars="200"/>
        <w:rPr>
          <w:rFonts w:ascii="宋体" w:cs="宋体"/>
          <w:color w:val="auto"/>
          <w:sz w:val="22"/>
        </w:rPr>
      </w:pPr>
      <w:bookmarkStart w:id="38" w:name="_Toc12689_WPSOffice_Level3"/>
      <w:r>
        <w:rPr>
          <w:rFonts w:hint="eastAsia" w:ascii="宋体" w:cs="宋体"/>
          <w:color w:val="auto"/>
          <w:sz w:val="22"/>
        </w:rPr>
        <w:t>3）按照竞争性磋商文件确定的评标办法直接确定中标（成交）供应商；</w:t>
      </w:r>
      <w:bookmarkEnd w:id="38"/>
    </w:p>
    <w:p w14:paraId="0DA5592B">
      <w:pPr>
        <w:pStyle w:val="16"/>
        <w:adjustRightInd w:val="0"/>
        <w:spacing w:line="400" w:lineRule="exact"/>
        <w:ind w:firstLine="436" w:firstLineChars="196"/>
        <w:rPr>
          <w:rFonts w:cs="宋体"/>
          <w:b/>
          <w:bCs/>
          <w:color w:val="auto"/>
          <w:sz w:val="22"/>
        </w:rPr>
      </w:pPr>
      <w:bookmarkStart w:id="39" w:name="_Toc20017_WPSOffice_Level3"/>
      <w:r>
        <w:rPr>
          <w:rFonts w:hint="eastAsia" w:cs="宋体"/>
          <w:color w:val="auto"/>
          <w:sz w:val="22"/>
        </w:rPr>
        <w:t>4）向采购人或者有关部门报告非法干预评标工作的行为。</w:t>
      </w:r>
      <w:bookmarkEnd w:id="39"/>
    </w:p>
    <w:p w14:paraId="5EFDB1B9">
      <w:pPr>
        <w:spacing w:line="400" w:lineRule="exact"/>
        <w:ind w:firstLine="436" w:firstLineChars="196"/>
        <w:rPr>
          <w:rFonts w:ascii="宋体" w:cs="宋体"/>
          <w:color w:val="auto"/>
          <w:sz w:val="22"/>
        </w:rPr>
      </w:pPr>
      <w:r>
        <w:rPr>
          <w:rFonts w:hint="eastAsia" w:ascii="宋体" w:cs="宋体"/>
          <w:color w:val="auto"/>
          <w:sz w:val="22"/>
        </w:rPr>
        <w:t>2.2 评标应当遵循下列工作程序：</w:t>
      </w:r>
    </w:p>
    <w:p w14:paraId="5BDD15C5">
      <w:pPr>
        <w:spacing w:line="400" w:lineRule="exact"/>
        <w:rPr>
          <w:rFonts w:ascii="宋体" w:cs="宋体"/>
          <w:color w:val="auto"/>
          <w:sz w:val="22"/>
        </w:rPr>
      </w:pPr>
      <w:r>
        <w:rPr>
          <w:rFonts w:hint="eastAsia" w:ascii="宋体" w:cs="宋体"/>
          <w:color w:val="auto"/>
          <w:sz w:val="22"/>
        </w:rPr>
        <w:t>1）投标文件初审。初审分为资格性检查和符合性检查。</w:t>
      </w:r>
    </w:p>
    <w:p w14:paraId="2369D91B">
      <w:pPr>
        <w:spacing w:line="400" w:lineRule="exact"/>
        <w:ind w:firstLine="446" w:firstLineChars="200"/>
        <w:rPr>
          <w:rFonts w:ascii="宋体" w:cs="宋体"/>
          <w:color w:val="auto"/>
          <w:sz w:val="22"/>
        </w:rPr>
      </w:pPr>
      <w:r>
        <w:rPr>
          <w:rFonts w:hint="eastAsia" w:ascii="宋体" w:cs="宋体"/>
          <w:color w:val="auto"/>
          <w:sz w:val="22"/>
        </w:rPr>
        <w:t>（1)资格性检查。由采购人代表或招标代理机构对供应商资格进行审查。依据法律法规和竞争性磋商文件的规定，对投标文件中的资格证明文件等进行审查，以确定供应商是否具备投标资格。</w:t>
      </w:r>
    </w:p>
    <w:p w14:paraId="3A3B4687">
      <w:pPr>
        <w:spacing w:line="400" w:lineRule="exact"/>
        <w:ind w:firstLine="446" w:firstLineChars="200"/>
        <w:rPr>
          <w:rFonts w:ascii="宋体" w:cs="宋体"/>
          <w:color w:val="auto"/>
          <w:sz w:val="22"/>
        </w:rPr>
      </w:pPr>
      <w:r>
        <w:rPr>
          <w:rFonts w:hint="eastAsia" w:ascii="宋体" w:cs="宋体"/>
          <w:color w:val="auto"/>
          <w:sz w:val="22"/>
        </w:rPr>
        <w:t>（2)符合性检查。竞争性磋商小组依据竞争性磋商文件的规定，从投标文件的有效性、完整性和对竞争性磋商文件的响应程度进行审查，以确定是否对竞争性磋商文件的实质性要求作出响应。</w:t>
      </w:r>
    </w:p>
    <w:p w14:paraId="18778F56">
      <w:pPr>
        <w:spacing w:line="400" w:lineRule="exact"/>
        <w:ind w:firstLine="440"/>
        <w:rPr>
          <w:rFonts w:ascii="宋体" w:cs="宋体"/>
          <w:color w:val="auto"/>
          <w:sz w:val="22"/>
        </w:rPr>
      </w:pPr>
      <w:r>
        <w:rPr>
          <w:rFonts w:hint="eastAsia" w:ascii="宋体" w:cs="宋体"/>
          <w:color w:val="auto"/>
          <w:sz w:val="22"/>
        </w:rPr>
        <w:t>2）竞争性磋商小组可以根据供应商投标文件情况，经采购人确认，调整竞争性磋商文件及采购方案，在统一采购要求的基础上，要求所有有效供应商重新修正投标文件及进行多轮次报价。</w:t>
      </w:r>
    </w:p>
    <w:p w14:paraId="432E6B2F">
      <w:pPr>
        <w:spacing w:line="400" w:lineRule="exact"/>
        <w:ind w:firstLine="440"/>
        <w:rPr>
          <w:rFonts w:ascii="宋体" w:cs="宋体"/>
          <w:color w:val="auto"/>
          <w:sz w:val="22"/>
        </w:rPr>
      </w:pPr>
      <w:r>
        <w:rPr>
          <w:rFonts w:hint="eastAsia" w:ascii="宋体" w:cs="宋体"/>
          <w:color w:val="auto"/>
          <w:sz w:val="22"/>
        </w:rPr>
        <w:t>3）综合评价。按竞争性磋商文件中规定的评标方法和标准，对资格性检查和符合性检查合格的投标文件进行商务和技术评估，综合评价。</w:t>
      </w:r>
    </w:p>
    <w:p w14:paraId="50CA9312">
      <w:pPr>
        <w:spacing w:line="400" w:lineRule="exact"/>
        <w:ind w:firstLine="440"/>
        <w:rPr>
          <w:rFonts w:ascii="宋体" w:cs="宋体"/>
          <w:color w:val="auto"/>
          <w:sz w:val="22"/>
        </w:rPr>
      </w:pPr>
      <w:r>
        <w:rPr>
          <w:rFonts w:hint="eastAsia" w:ascii="宋体" w:cs="宋体"/>
          <w:color w:val="auto"/>
          <w:sz w:val="22"/>
        </w:rPr>
        <w:t>4）推荐中标（成交）供应商候选人名单，并根据采购人的授权确定中标（成交）供应商。</w:t>
      </w:r>
    </w:p>
    <w:p w14:paraId="01C012BE">
      <w:pPr>
        <w:pStyle w:val="16"/>
        <w:adjustRightInd w:val="0"/>
        <w:snapToGrid w:val="0"/>
        <w:spacing w:line="400" w:lineRule="exact"/>
        <w:ind w:firstLine="438" w:firstLineChars="197"/>
        <w:rPr>
          <w:rFonts w:cs="宋体"/>
          <w:b/>
          <w:bCs/>
          <w:color w:val="auto"/>
          <w:sz w:val="22"/>
          <w:u w:val="single"/>
        </w:rPr>
      </w:pPr>
      <w:r>
        <w:rPr>
          <w:rFonts w:hint="eastAsia" w:cs="宋体"/>
          <w:color w:val="auto"/>
          <w:sz w:val="22"/>
        </w:rPr>
        <w:t xml:space="preserve">2.3 </w:t>
      </w:r>
      <w:r>
        <w:rPr>
          <w:rFonts w:hint="eastAsia" w:cs="宋体"/>
          <w:color w:val="auto"/>
          <w:sz w:val="22"/>
          <w:u w:val="single"/>
        </w:rPr>
        <w:t>▲供应商存在下列情况之一的，报价无效:</w:t>
      </w:r>
    </w:p>
    <w:p w14:paraId="63E6751C">
      <w:pPr>
        <w:pStyle w:val="16"/>
        <w:adjustRightInd w:val="0"/>
        <w:snapToGrid w:val="0"/>
        <w:spacing w:line="400" w:lineRule="exact"/>
        <w:ind w:firstLine="438" w:firstLineChars="197"/>
        <w:rPr>
          <w:rFonts w:cs="宋体"/>
          <w:b/>
          <w:bCs/>
          <w:color w:val="auto"/>
          <w:sz w:val="22"/>
          <w:u w:val="single"/>
        </w:rPr>
      </w:pPr>
      <w:r>
        <w:rPr>
          <w:rFonts w:hint="eastAsia" w:cs="宋体"/>
          <w:color w:val="auto"/>
          <w:sz w:val="22"/>
          <w:u w:val="single"/>
        </w:rPr>
        <w:t>1）投标文件未按竞争性磋商文件要求签署、盖章的；</w:t>
      </w:r>
    </w:p>
    <w:p w14:paraId="5B9CE773">
      <w:pPr>
        <w:pStyle w:val="16"/>
        <w:adjustRightInd w:val="0"/>
        <w:snapToGrid w:val="0"/>
        <w:spacing w:line="400" w:lineRule="exact"/>
        <w:ind w:firstLine="438" w:firstLineChars="197"/>
        <w:rPr>
          <w:rFonts w:cs="宋体"/>
          <w:b/>
          <w:bCs/>
          <w:color w:val="auto"/>
          <w:sz w:val="22"/>
          <w:u w:val="single"/>
        </w:rPr>
      </w:pPr>
      <w:r>
        <w:rPr>
          <w:rFonts w:hint="eastAsia" w:cs="宋体"/>
          <w:color w:val="auto"/>
          <w:sz w:val="22"/>
          <w:u w:val="single"/>
        </w:rPr>
        <w:t>2）不具备竞争性磋商文件中规定的资格要求的；</w:t>
      </w:r>
    </w:p>
    <w:p w14:paraId="0D2519F4">
      <w:pPr>
        <w:pStyle w:val="16"/>
        <w:adjustRightInd w:val="0"/>
        <w:snapToGrid w:val="0"/>
        <w:spacing w:line="400" w:lineRule="exact"/>
        <w:ind w:firstLine="438" w:firstLineChars="197"/>
        <w:rPr>
          <w:rFonts w:cs="宋体"/>
          <w:b/>
          <w:bCs/>
          <w:color w:val="auto"/>
          <w:sz w:val="22"/>
          <w:u w:val="single"/>
        </w:rPr>
      </w:pPr>
      <w:r>
        <w:rPr>
          <w:rFonts w:hint="eastAsia" w:cs="宋体"/>
          <w:color w:val="auto"/>
          <w:sz w:val="22"/>
          <w:u w:val="single"/>
        </w:rPr>
        <w:t>3）最终报价超过竞争性磋商文件中规定的预算金额或者最高限价的；</w:t>
      </w:r>
    </w:p>
    <w:p w14:paraId="52E3B4CD">
      <w:pPr>
        <w:pStyle w:val="16"/>
        <w:adjustRightInd w:val="0"/>
        <w:snapToGrid w:val="0"/>
        <w:spacing w:line="400" w:lineRule="exact"/>
        <w:ind w:firstLine="438" w:firstLineChars="197"/>
        <w:rPr>
          <w:rFonts w:cs="宋体"/>
          <w:b/>
          <w:bCs/>
          <w:color w:val="auto"/>
          <w:sz w:val="22"/>
          <w:u w:val="single"/>
        </w:rPr>
      </w:pPr>
      <w:r>
        <w:rPr>
          <w:rFonts w:hint="eastAsia" w:cs="宋体"/>
          <w:color w:val="auto"/>
          <w:sz w:val="22"/>
          <w:u w:val="single"/>
        </w:rPr>
        <w:t>4）投标文件含有采购人不能接受的附加条件的（包括竞争性磋商文件中明确要求不得偏离的招标要求，存在负偏离的）;</w:t>
      </w:r>
    </w:p>
    <w:p w14:paraId="60E08DBD">
      <w:pPr>
        <w:pStyle w:val="16"/>
        <w:adjustRightInd w:val="0"/>
        <w:snapToGrid w:val="0"/>
        <w:spacing w:line="400" w:lineRule="exact"/>
        <w:ind w:firstLine="438" w:firstLineChars="197"/>
        <w:rPr>
          <w:rFonts w:cs="宋体"/>
          <w:b/>
          <w:bCs/>
          <w:color w:val="auto"/>
          <w:sz w:val="22"/>
          <w:u w:val="single"/>
        </w:rPr>
      </w:pPr>
      <w:r>
        <w:rPr>
          <w:rFonts w:hint="eastAsia" w:cs="宋体"/>
          <w:color w:val="auto"/>
          <w:sz w:val="22"/>
          <w:u w:val="single"/>
        </w:rPr>
        <w:t>5）对关键条文的偏离、保留或反对，例如关于付款方式、完工期（服务期）、免费质保期、适用法律法规、标准、税费等其他内容；</w:t>
      </w:r>
    </w:p>
    <w:p w14:paraId="26036240">
      <w:pPr>
        <w:pStyle w:val="16"/>
        <w:adjustRightInd w:val="0"/>
        <w:snapToGrid w:val="0"/>
        <w:spacing w:line="400" w:lineRule="exact"/>
        <w:ind w:firstLine="438" w:firstLineChars="197"/>
        <w:rPr>
          <w:rFonts w:cs="宋体"/>
          <w:b/>
          <w:bCs/>
          <w:color w:val="auto"/>
          <w:sz w:val="22"/>
          <w:u w:val="single"/>
        </w:rPr>
      </w:pPr>
      <w:r>
        <w:rPr>
          <w:rFonts w:hint="eastAsia" w:cs="宋体"/>
          <w:color w:val="auto"/>
          <w:sz w:val="22"/>
          <w:u w:val="single"/>
        </w:rPr>
        <w:t>6）存在串标、抬标或弄虚作假情况的；</w:t>
      </w:r>
    </w:p>
    <w:p w14:paraId="5E8803AA">
      <w:pPr>
        <w:pStyle w:val="16"/>
        <w:adjustRightInd w:val="0"/>
        <w:snapToGrid w:val="0"/>
        <w:spacing w:line="400" w:lineRule="exact"/>
        <w:ind w:firstLine="438" w:firstLineChars="197"/>
        <w:rPr>
          <w:rFonts w:cs="宋体"/>
          <w:b/>
          <w:bCs/>
          <w:color w:val="auto"/>
          <w:sz w:val="22"/>
          <w:u w:val="single"/>
        </w:rPr>
      </w:pPr>
      <w:r>
        <w:rPr>
          <w:rFonts w:hint="eastAsia" w:cs="宋体"/>
          <w:color w:val="auto"/>
          <w:sz w:val="22"/>
          <w:u w:val="single"/>
        </w:rPr>
        <w:t>7）法律、法规和竞争性磋商文件规定的其他无效情形（或出现重大偏差）。</w:t>
      </w:r>
    </w:p>
    <w:p w14:paraId="1904874E">
      <w:pPr>
        <w:pStyle w:val="16"/>
        <w:adjustRightInd w:val="0"/>
        <w:snapToGrid w:val="0"/>
        <w:spacing w:line="400" w:lineRule="exact"/>
        <w:ind w:firstLine="438" w:firstLineChars="197"/>
        <w:rPr>
          <w:rFonts w:cs="宋体"/>
          <w:b/>
          <w:bCs/>
          <w:color w:val="auto"/>
          <w:sz w:val="22"/>
          <w:u w:val="single"/>
        </w:rPr>
      </w:pPr>
      <w:r>
        <w:rPr>
          <w:rFonts w:hint="eastAsia" w:cs="宋体"/>
          <w:color w:val="auto"/>
          <w:sz w:val="22"/>
        </w:rPr>
        <w:t xml:space="preserve">2.4 </w:t>
      </w:r>
      <w:r>
        <w:rPr>
          <w:rFonts w:hint="eastAsia" w:cs="宋体"/>
          <w:color w:val="auto"/>
          <w:sz w:val="22"/>
          <w:u w:val="single"/>
        </w:rPr>
        <w:t>▲竞争性磋商小组发现投标文件有下列情形之一的属于重大偏差(竞争性磋商小组按少数服从多数原则认定),按照无效投标处理：</w:t>
      </w:r>
    </w:p>
    <w:p w14:paraId="31012D4B">
      <w:pPr>
        <w:pStyle w:val="16"/>
        <w:adjustRightInd w:val="0"/>
        <w:snapToGrid w:val="0"/>
        <w:spacing w:line="400" w:lineRule="exact"/>
        <w:ind w:firstLine="438" w:firstLineChars="197"/>
        <w:rPr>
          <w:rFonts w:cs="宋体"/>
          <w:b/>
          <w:bCs/>
          <w:color w:val="auto"/>
          <w:sz w:val="22"/>
          <w:u w:val="single"/>
        </w:rPr>
      </w:pPr>
      <w:r>
        <w:rPr>
          <w:rFonts w:hint="eastAsia" w:cs="宋体"/>
          <w:color w:val="auto"/>
          <w:sz w:val="22"/>
          <w:u w:val="single"/>
        </w:rPr>
        <w:t>1）未按竞争性磋商文件要求编制或字迹模糊、辨认不清的投标文件；</w:t>
      </w:r>
    </w:p>
    <w:p w14:paraId="4282788C">
      <w:pPr>
        <w:pStyle w:val="16"/>
        <w:adjustRightInd w:val="0"/>
        <w:snapToGrid w:val="0"/>
        <w:spacing w:line="400" w:lineRule="exact"/>
        <w:ind w:firstLine="438" w:firstLineChars="197"/>
        <w:rPr>
          <w:rFonts w:cs="宋体"/>
          <w:b/>
          <w:bCs/>
          <w:color w:val="auto"/>
          <w:sz w:val="22"/>
          <w:u w:val="single"/>
        </w:rPr>
      </w:pPr>
      <w:r>
        <w:rPr>
          <w:rFonts w:hint="eastAsia" w:cs="宋体"/>
          <w:color w:val="auto"/>
          <w:sz w:val="22"/>
          <w:u w:val="single"/>
        </w:rPr>
        <w:t>2）除2.3条款以外，出现其它明显不符合采购要求的投标文件；</w:t>
      </w:r>
    </w:p>
    <w:p w14:paraId="1235FD5E">
      <w:pPr>
        <w:pStyle w:val="16"/>
        <w:adjustRightInd w:val="0"/>
        <w:snapToGrid w:val="0"/>
        <w:spacing w:line="400" w:lineRule="exact"/>
        <w:ind w:firstLine="438" w:firstLineChars="197"/>
        <w:rPr>
          <w:rFonts w:cs="宋体"/>
          <w:b/>
          <w:bCs/>
          <w:color w:val="auto"/>
          <w:sz w:val="22"/>
        </w:rPr>
      </w:pPr>
      <w:r>
        <w:rPr>
          <w:rFonts w:hint="eastAsia" w:cs="宋体"/>
          <w:color w:val="auto"/>
          <w:sz w:val="22"/>
          <w:u w:val="single"/>
        </w:rPr>
        <w:t>3）除2.3条款以外，出现其它不符合竞争性磋商文件中规定的实质性要求的投标文件，是否为偏离实质性要求由竞争性磋商小组认定。</w:t>
      </w:r>
    </w:p>
    <w:p w14:paraId="31A415A6">
      <w:pPr>
        <w:pStyle w:val="16"/>
        <w:adjustRightInd w:val="0"/>
        <w:snapToGrid w:val="0"/>
        <w:spacing w:line="400" w:lineRule="exact"/>
        <w:ind w:firstLine="438" w:firstLineChars="197"/>
        <w:rPr>
          <w:rFonts w:cs="宋体"/>
          <w:b/>
          <w:bCs/>
          <w:color w:val="auto"/>
          <w:sz w:val="22"/>
          <w:u w:val="single"/>
        </w:rPr>
      </w:pPr>
      <w:r>
        <w:rPr>
          <w:rFonts w:hint="eastAsia" w:cs="宋体"/>
          <w:color w:val="auto"/>
          <w:sz w:val="22"/>
          <w:u w:val="single"/>
        </w:rPr>
        <w:t>2.5▲当某供应商的最终报价低于等于项目预算金额60%（如预算金额1000000元，该供应商最终报价小于等于600000元），且满足以下之一，按无效标处理：1、竞争性磋商小组应当要求其在合理的时间内提供说明，必要时提交相关证明材料。供应商不能证明其报价合理性的，竞争性磋商小组应当将其作为无效投标处理。</w:t>
      </w:r>
    </w:p>
    <w:p w14:paraId="02DA7279">
      <w:pPr>
        <w:pStyle w:val="16"/>
        <w:adjustRightInd w:val="0"/>
        <w:snapToGrid w:val="0"/>
        <w:spacing w:line="400" w:lineRule="exact"/>
        <w:ind w:firstLine="438" w:firstLineChars="197"/>
        <w:rPr>
          <w:rFonts w:cs="宋体"/>
          <w:b/>
          <w:bCs/>
          <w:color w:val="auto"/>
          <w:sz w:val="22"/>
        </w:rPr>
      </w:pPr>
      <w:r>
        <w:rPr>
          <w:rFonts w:hint="eastAsia" w:cs="宋体"/>
          <w:color w:val="auto"/>
          <w:sz w:val="22"/>
        </w:rPr>
        <w:t>2.6 竞争性磋商小组在评标中，不得改变竞争性磋商文件中规定的评标标准、方法和中标(成交)条件。</w:t>
      </w:r>
    </w:p>
    <w:p w14:paraId="7971919A">
      <w:pPr>
        <w:pStyle w:val="16"/>
        <w:adjustRightInd w:val="0"/>
        <w:snapToGrid w:val="0"/>
        <w:spacing w:line="400" w:lineRule="exact"/>
        <w:ind w:firstLine="438" w:firstLineChars="197"/>
        <w:rPr>
          <w:rFonts w:cs="宋体"/>
          <w:b/>
          <w:bCs/>
          <w:color w:val="auto"/>
          <w:sz w:val="22"/>
          <w:u w:val="single"/>
        </w:rPr>
      </w:pPr>
      <w:r>
        <w:rPr>
          <w:rFonts w:hint="eastAsia" w:cs="宋体"/>
          <w:color w:val="auto"/>
          <w:sz w:val="22"/>
          <w:u w:val="single"/>
        </w:rPr>
        <w:t>2.7 评标时如遇到竞争性磋商文件未规定的特殊情况，由竞争性磋商小组按少数服从多数原则集体决定处理。</w:t>
      </w:r>
    </w:p>
    <w:p w14:paraId="3D9FBFE3">
      <w:pPr>
        <w:pStyle w:val="16"/>
        <w:adjustRightInd w:val="0"/>
        <w:snapToGrid w:val="0"/>
        <w:spacing w:line="400" w:lineRule="exact"/>
        <w:ind w:firstLine="438" w:firstLineChars="197"/>
        <w:rPr>
          <w:rFonts w:cs="宋体"/>
          <w:b/>
          <w:bCs/>
          <w:color w:val="auto"/>
          <w:sz w:val="22"/>
          <w:u w:val="single"/>
        </w:rPr>
      </w:pPr>
      <w:r>
        <w:rPr>
          <w:rFonts w:hint="eastAsia" w:cs="宋体"/>
          <w:color w:val="auto"/>
          <w:sz w:val="22"/>
          <w:u w:val="single"/>
        </w:rPr>
        <w:t>2.8竞争性磋商小组对未中标(成交)的供应商不作解释。同时根据政府采购法实施条例第四十条规定，本项目不对供应商公布详细的评审情况，不公布具体评标细则中小项得分。</w:t>
      </w:r>
    </w:p>
    <w:p w14:paraId="72B531EE">
      <w:pPr>
        <w:pStyle w:val="16"/>
        <w:adjustRightInd w:val="0"/>
        <w:spacing w:line="380" w:lineRule="exact"/>
        <w:ind w:firstLine="446" w:firstLineChars="200"/>
        <w:rPr>
          <w:rFonts w:cs="宋体"/>
          <w:b/>
          <w:bCs/>
          <w:color w:val="auto"/>
          <w:sz w:val="22"/>
          <w:u w:val="single"/>
        </w:rPr>
      </w:pPr>
      <w:r>
        <w:rPr>
          <w:rFonts w:hint="eastAsia" w:cs="宋体"/>
          <w:color w:val="auto"/>
          <w:sz w:val="22"/>
          <w:u w:val="single"/>
        </w:rPr>
        <w:t>2.9</w:t>
      </w:r>
      <w:r>
        <w:rPr>
          <w:rFonts w:hint="eastAsia" w:cs="宋体"/>
          <w:b/>
          <w:bCs/>
          <w:color w:val="auto"/>
          <w:sz w:val="22"/>
          <w:szCs w:val="22"/>
          <w:u w:val="single"/>
        </w:rPr>
        <w:t>投标截止时或评审过程中有效投标供应商不足三家的，不予开标或评标</w:t>
      </w:r>
      <w:r>
        <w:rPr>
          <w:rFonts w:hint="eastAsia" w:cs="宋体"/>
          <w:color w:val="auto"/>
          <w:sz w:val="22"/>
          <w:u w:val="single"/>
        </w:rPr>
        <w:t>。</w:t>
      </w:r>
    </w:p>
    <w:p w14:paraId="110A1B9F">
      <w:pPr>
        <w:pStyle w:val="16"/>
        <w:adjustRightInd w:val="0"/>
        <w:snapToGrid w:val="0"/>
        <w:spacing w:line="400" w:lineRule="exact"/>
        <w:ind w:firstLine="438" w:firstLineChars="197"/>
        <w:rPr>
          <w:rFonts w:cs="宋体"/>
          <w:b/>
          <w:bCs/>
          <w:color w:val="auto"/>
          <w:sz w:val="22"/>
        </w:rPr>
      </w:pPr>
      <w:r>
        <w:rPr>
          <w:rFonts w:hint="eastAsia" w:cs="宋体"/>
          <w:color w:val="auto"/>
          <w:sz w:val="22"/>
        </w:rPr>
        <w:t>3.投标文件的澄清</w:t>
      </w:r>
    </w:p>
    <w:p w14:paraId="2175EA4C">
      <w:pPr>
        <w:adjustRightInd w:val="0"/>
        <w:snapToGrid w:val="0"/>
        <w:spacing w:line="400" w:lineRule="exact"/>
        <w:ind w:firstLine="438" w:firstLineChars="197"/>
        <w:rPr>
          <w:rFonts w:ascii="宋体" w:cs="宋体"/>
          <w:color w:val="auto"/>
          <w:sz w:val="22"/>
        </w:rPr>
      </w:pPr>
      <w:r>
        <w:rPr>
          <w:rFonts w:hint="eastAsia" w:ascii="宋体" w:cs="宋体"/>
          <w:color w:val="auto"/>
          <w:sz w:val="22"/>
        </w:rPr>
        <w:t>为有利于对投标文件的评议，必要时采购人及竞争性磋商小组可要求供应商对投标文件及合同条款进行澄清，并做出答复。答复须有授权代表签字并作为报价内容的一部分。</w:t>
      </w:r>
    </w:p>
    <w:p w14:paraId="5427910D">
      <w:pPr>
        <w:pStyle w:val="16"/>
        <w:adjustRightInd w:val="0"/>
        <w:spacing w:line="400" w:lineRule="exact"/>
        <w:ind w:left="443" w:leftChars="208"/>
        <w:rPr>
          <w:rFonts w:cs="宋体"/>
          <w:color w:val="auto"/>
          <w:sz w:val="22"/>
        </w:rPr>
      </w:pPr>
      <w:r>
        <w:rPr>
          <w:rFonts w:hint="eastAsia" w:cs="宋体"/>
          <w:color w:val="auto"/>
          <w:sz w:val="22"/>
        </w:rPr>
        <w:t>4.有下列情形之一的，视为供应商相互串通投标：</w:t>
      </w:r>
    </w:p>
    <w:p w14:paraId="1C1AB449">
      <w:pPr>
        <w:pStyle w:val="16"/>
        <w:adjustRightInd w:val="0"/>
        <w:spacing w:line="400" w:lineRule="exact"/>
        <w:ind w:left="443" w:leftChars="208"/>
        <w:rPr>
          <w:rFonts w:cs="宋体"/>
          <w:color w:val="auto"/>
          <w:sz w:val="22"/>
        </w:rPr>
      </w:pPr>
      <w:r>
        <w:rPr>
          <w:rFonts w:hint="eastAsia" w:cs="宋体"/>
          <w:color w:val="auto"/>
          <w:sz w:val="22"/>
        </w:rPr>
        <w:t>4.1不同供应商的投标文件由同一单位或者个人编制；</w:t>
      </w:r>
    </w:p>
    <w:p w14:paraId="288DE533">
      <w:pPr>
        <w:pStyle w:val="16"/>
        <w:adjustRightInd w:val="0"/>
        <w:spacing w:line="400" w:lineRule="exact"/>
        <w:ind w:left="443" w:leftChars="208"/>
        <w:rPr>
          <w:rFonts w:cs="宋体"/>
          <w:color w:val="auto"/>
          <w:sz w:val="22"/>
        </w:rPr>
      </w:pPr>
      <w:r>
        <w:rPr>
          <w:rFonts w:hint="eastAsia" w:cs="宋体"/>
          <w:color w:val="auto"/>
          <w:sz w:val="22"/>
        </w:rPr>
        <w:t>4.2不同供应商委托同一单位或者个人办理投标事宜；</w:t>
      </w:r>
    </w:p>
    <w:p w14:paraId="16E05BF1">
      <w:pPr>
        <w:pStyle w:val="16"/>
        <w:adjustRightInd w:val="0"/>
        <w:spacing w:line="400" w:lineRule="exact"/>
        <w:ind w:left="443" w:leftChars="208"/>
        <w:rPr>
          <w:rFonts w:cs="宋体"/>
          <w:color w:val="auto"/>
          <w:sz w:val="22"/>
        </w:rPr>
      </w:pPr>
      <w:r>
        <w:rPr>
          <w:rFonts w:hint="eastAsia" w:cs="宋体"/>
          <w:color w:val="auto"/>
          <w:sz w:val="22"/>
        </w:rPr>
        <w:t>4.3不同供应商的投标文件载明的项目管理成员为同一人；</w:t>
      </w:r>
    </w:p>
    <w:p w14:paraId="0201B81E">
      <w:pPr>
        <w:pStyle w:val="16"/>
        <w:adjustRightInd w:val="0"/>
        <w:spacing w:line="400" w:lineRule="exact"/>
        <w:ind w:left="443" w:leftChars="208"/>
        <w:rPr>
          <w:rFonts w:cs="宋体"/>
          <w:color w:val="auto"/>
          <w:sz w:val="22"/>
        </w:rPr>
      </w:pPr>
      <w:r>
        <w:rPr>
          <w:rFonts w:hint="eastAsia" w:cs="宋体"/>
          <w:color w:val="auto"/>
          <w:sz w:val="22"/>
        </w:rPr>
        <w:t>4.4不同供应商的投标文件异常一致或者投标报价呈规律性差异；</w:t>
      </w:r>
    </w:p>
    <w:p w14:paraId="767E9570">
      <w:pPr>
        <w:pStyle w:val="16"/>
        <w:adjustRightInd w:val="0"/>
        <w:spacing w:line="400" w:lineRule="exact"/>
        <w:ind w:left="443" w:leftChars="208"/>
        <w:rPr>
          <w:rFonts w:cs="宋体"/>
          <w:color w:val="auto"/>
          <w:sz w:val="22"/>
        </w:rPr>
      </w:pPr>
      <w:r>
        <w:rPr>
          <w:rFonts w:hint="eastAsia" w:cs="宋体"/>
          <w:color w:val="auto"/>
          <w:sz w:val="22"/>
        </w:rPr>
        <w:t>4.5不同供应商的投标文件相互混装；</w:t>
      </w:r>
    </w:p>
    <w:p w14:paraId="0F49769F">
      <w:pPr>
        <w:pStyle w:val="16"/>
        <w:adjustRightInd w:val="0"/>
        <w:spacing w:line="400" w:lineRule="exact"/>
        <w:ind w:left="443" w:leftChars="208"/>
        <w:rPr>
          <w:rFonts w:cs="宋体"/>
          <w:b/>
          <w:bCs/>
          <w:color w:val="auto"/>
          <w:sz w:val="22"/>
        </w:rPr>
      </w:pPr>
      <w:r>
        <w:rPr>
          <w:rFonts w:hint="eastAsia" w:cs="宋体"/>
          <w:color w:val="auto"/>
          <w:sz w:val="22"/>
        </w:rPr>
        <w:t>4.6经竞争性磋商小组认定供应商进行串通投标的，竞争性磋商小组可以对相关供应商做出无效报价处理，并上报政府采购管理部门进行进一步处理。</w:t>
      </w:r>
    </w:p>
    <w:p w14:paraId="269452C4">
      <w:pPr>
        <w:pStyle w:val="16"/>
        <w:adjustRightInd w:val="0"/>
        <w:snapToGrid w:val="0"/>
        <w:spacing w:line="400" w:lineRule="exact"/>
        <w:ind w:firstLine="438" w:firstLineChars="197"/>
        <w:rPr>
          <w:rFonts w:cs="宋体"/>
          <w:b/>
          <w:bCs/>
          <w:color w:val="auto"/>
          <w:sz w:val="22"/>
        </w:rPr>
      </w:pPr>
      <w:r>
        <w:rPr>
          <w:rFonts w:hint="eastAsia" w:cs="宋体"/>
          <w:color w:val="auto"/>
          <w:sz w:val="22"/>
        </w:rPr>
        <w:t>5.评标原则</w:t>
      </w:r>
    </w:p>
    <w:p w14:paraId="31242690">
      <w:pPr>
        <w:pStyle w:val="16"/>
        <w:adjustRightInd w:val="0"/>
        <w:spacing w:line="400" w:lineRule="exact"/>
        <w:ind w:firstLine="446" w:firstLineChars="200"/>
        <w:rPr>
          <w:rFonts w:cs="宋体"/>
          <w:b/>
          <w:bCs/>
          <w:color w:val="auto"/>
          <w:sz w:val="22"/>
        </w:rPr>
      </w:pPr>
      <w:r>
        <w:rPr>
          <w:rFonts w:hint="eastAsia" w:cs="宋体"/>
          <w:color w:val="auto"/>
          <w:sz w:val="22"/>
        </w:rPr>
        <w:t>评标办法具体见本竞争性磋商文件第七部分。</w:t>
      </w:r>
    </w:p>
    <w:p w14:paraId="7446291E">
      <w:pPr>
        <w:pStyle w:val="16"/>
        <w:adjustRightInd w:val="0"/>
        <w:snapToGrid w:val="0"/>
        <w:spacing w:line="400" w:lineRule="exact"/>
        <w:ind w:firstLine="480"/>
        <w:outlineLvl w:val="0"/>
        <w:rPr>
          <w:rFonts w:cs="宋体"/>
          <w:b/>
          <w:bCs/>
          <w:color w:val="auto"/>
          <w:sz w:val="22"/>
        </w:rPr>
      </w:pPr>
      <w:bookmarkStart w:id="40" w:name="_Toc132123441"/>
      <w:bookmarkStart w:id="41" w:name="_Toc132124596"/>
      <w:bookmarkStart w:id="42" w:name="_Toc132125039"/>
      <w:bookmarkStart w:id="43" w:name="_Toc132123636"/>
      <w:bookmarkStart w:id="44" w:name="_Toc24884_WPSOffice_Level2"/>
      <w:bookmarkStart w:id="45" w:name="_Toc132123549"/>
      <w:bookmarkStart w:id="46" w:name="_Toc132122121"/>
      <w:bookmarkStart w:id="47" w:name="_Toc132125985"/>
      <w:bookmarkStart w:id="48" w:name="_Toc132125153"/>
      <w:bookmarkStart w:id="49" w:name="_Toc132123883"/>
      <w:bookmarkStart w:id="50" w:name="_Toc132123840"/>
      <w:bookmarkStart w:id="51" w:name="_Toc132126156"/>
      <w:bookmarkStart w:id="52" w:name="_Toc132125576"/>
      <w:bookmarkStart w:id="53" w:name="_Toc132122418"/>
      <w:bookmarkStart w:id="54" w:name="_Toc493530208"/>
      <w:bookmarkStart w:id="55" w:name="_Toc132655778"/>
      <w:bookmarkStart w:id="56" w:name="_Toc132125097"/>
      <w:r>
        <w:rPr>
          <w:rFonts w:hint="eastAsia" w:cs="宋体"/>
          <w:b/>
          <w:bCs/>
          <w:color w:val="auto"/>
          <w:sz w:val="22"/>
        </w:rPr>
        <w:t>六、授予合同</w:t>
      </w:r>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p>
    <w:p w14:paraId="2CBC9F77">
      <w:pPr>
        <w:pStyle w:val="16"/>
        <w:adjustRightInd w:val="0"/>
        <w:snapToGrid w:val="0"/>
        <w:spacing w:line="400" w:lineRule="exact"/>
        <w:ind w:firstLine="438" w:firstLineChars="197"/>
        <w:rPr>
          <w:rFonts w:cs="宋体"/>
          <w:b/>
          <w:bCs/>
          <w:color w:val="auto"/>
          <w:sz w:val="22"/>
        </w:rPr>
      </w:pPr>
      <w:bookmarkStart w:id="57" w:name="_Toc23038_WPSOffice_Level3"/>
      <w:r>
        <w:rPr>
          <w:rFonts w:hint="eastAsia" w:cs="宋体"/>
          <w:color w:val="auto"/>
          <w:sz w:val="22"/>
        </w:rPr>
        <w:t>1.决标</w:t>
      </w:r>
      <w:bookmarkEnd w:id="57"/>
    </w:p>
    <w:p w14:paraId="02700342">
      <w:pPr>
        <w:pStyle w:val="16"/>
        <w:adjustRightInd w:val="0"/>
        <w:snapToGrid w:val="0"/>
        <w:spacing w:line="400" w:lineRule="exact"/>
        <w:ind w:firstLine="438" w:firstLineChars="197"/>
        <w:rPr>
          <w:rFonts w:cs="宋体"/>
          <w:b/>
          <w:bCs/>
          <w:color w:val="auto"/>
          <w:sz w:val="22"/>
        </w:rPr>
      </w:pPr>
      <w:r>
        <w:rPr>
          <w:rFonts w:hint="eastAsia" w:cs="宋体"/>
          <w:color w:val="auto"/>
          <w:sz w:val="22"/>
        </w:rPr>
        <w:t>评标结束后，竞争性磋商小组按照竞争性磋商文件确定的评标办法推荐中标（成交）供应商。</w:t>
      </w:r>
    </w:p>
    <w:p w14:paraId="0EAC905F">
      <w:pPr>
        <w:pStyle w:val="16"/>
        <w:adjustRightInd w:val="0"/>
        <w:snapToGrid w:val="0"/>
        <w:spacing w:line="400" w:lineRule="exact"/>
        <w:ind w:firstLine="438" w:firstLineChars="197"/>
        <w:rPr>
          <w:rFonts w:cs="宋体"/>
          <w:b/>
          <w:bCs/>
          <w:color w:val="auto"/>
          <w:sz w:val="22"/>
        </w:rPr>
      </w:pPr>
      <w:bookmarkStart w:id="58" w:name="_Toc764_WPSOffice_Level3"/>
      <w:r>
        <w:rPr>
          <w:rFonts w:hint="eastAsia" w:cs="宋体"/>
          <w:color w:val="auto"/>
          <w:sz w:val="22"/>
        </w:rPr>
        <w:t>2.</w:t>
      </w:r>
      <w:bookmarkEnd w:id="58"/>
      <w:r>
        <w:rPr>
          <w:rFonts w:hint="eastAsia" w:cs="宋体"/>
          <w:color w:val="auto"/>
          <w:sz w:val="22"/>
        </w:rPr>
        <w:t>中标（成交）通知书</w:t>
      </w:r>
    </w:p>
    <w:p w14:paraId="22E33E34">
      <w:pPr>
        <w:spacing w:line="400" w:lineRule="exact"/>
        <w:ind w:firstLine="438" w:firstLineChars="197"/>
        <w:rPr>
          <w:rFonts w:ascii="宋体" w:cs="宋体"/>
          <w:color w:val="auto"/>
          <w:sz w:val="22"/>
        </w:rPr>
      </w:pPr>
      <w:r>
        <w:rPr>
          <w:rFonts w:hint="eastAsia" w:ascii="宋体" w:cs="宋体"/>
          <w:color w:val="auto"/>
          <w:sz w:val="22"/>
        </w:rPr>
        <w:t>2.1采购人依法确认中标（成交）供应商后，代理机构在浙江省政府采购网上公示中标（成交）供应商名单，公示期限为1个工作日。同时向中标（成交）供应商发出中标（成交）通知书。</w:t>
      </w:r>
    </w:p>
    <w:p w14:paraId="3D362565">
      <w:pPr>
        <w:adjustRightInd w:val="0"/>
        <w:snapToGrid w:val="0"/>
        <w:spacing w:line="400" w:lineRule="exact"/>
        <w:ind w:firstLine="438" w:firstLineChars="197"/>
        <w:rPr>
          <w:rFonts w:ascii="宋体" w:cs="宋体"/>
          <w:color w:val="auto"/>
          <w:sz w:val="22"/>
        </w:rPr>
      </w:pPr>
      <w:r>
        <w:rPr>
          <w:rFonts w:hint="eastAsia" w:ascii="宋体" w:cs="宋体"/>
          <w:color w:val="auto"/>
          <w:sz w:val="22"/>
        </w:rPr>
        <w:t>2.2中标（成交）通知书对采购人和中标（成交）供应商具有法律约束力。中标（成交）通知书发出后，采购人改变中标结果或者中标（成交）供应商放弃中标的，应当承担法律责任。</w:t>
      </w:r>
    </w:p>
    <w:p w14:paraId="0D3F5B33">
      <w:pPr>
        <w:adjustRightInd w:val="0"/>
        <w:snapToGrid w:val="0"/>
        <w:spacing w:line="400" w:lineRule="exact"/>
        <w:ind w:firstLine="438" w:firstLineChars="197"/>
        <w:rPr>
          <w:rFonts w:ascii="宋体" w:cs="宋体"/>
          <w:color w:val="auto"/>
          <w:sz w:val="22"/>
        </w:rPr>
      </w:pPr>
      <w:r>
        <w:rPr>
          <w:rFonts w:hint="eastAsia" w:ascii="宋体" w:cs="宋体"/>
          <w:color w:val="auto"/>
          <w:sz w:val="22"/>
        </w:rPr>
        <w:t>3.成交无效</w:t>
      </w:r>
    </w:p>
    <w:p w14:paraId="23DD5E2B">
      <w:pPr>
        <w:adjustRightInd w:val="0"/>
        <w:snapToGrid w:val="0"/>
        <w:spacing w:line="400" w:lineRule="exact"/>
        <w:ind w:firstLine="438" w:firstLineChars="197"/>
        <w:rPr>
          <w:rFonts w:ascii="宋体" w:cs="宋体"/>
          <w:color w:val="auto"/>
          <w:sz w:val="22"/>
        </w:rPr>
      </w:pPr>
      <w:r>
        <w:rPr>
          <w:rFonts w:hint="eastAsia" w:ascii="宋体" w:cs="宋体"/>
          <w:color w:val="auto"/>
          <w:sz w:val="22"/>
        </w:rPr>
        <w:t>1）发现中标（成交）供应商资格无效或中标（成交）供应商放弃成交或拒绝与采购人签订合同的,按相关法律法规规定执行，原则上重新开展政府采购活动。</w:t>
      </w:r>
    </w:p>
    <w:p w14:paraId="593CCC0B">
      <w:pPr>
        <w:adjustRightInd w:val="0"/>
        <w:snapToGrid w:val="0"/>
        <w:spacing w:line="400" w:lineRule="exact"/>
        <w:ind w:firstLine="438" w:firstLineChars="197"/>
        <w:rPr>
          <w:rFonts w:ascii="宋体" w:cs="宋体"/>
          <w:color w:val="auto"/>
          <w:sz w:val="22"/>
        </w:rPr>
      </w:pPr>
      <w:r>
        <w:rPr>
          <w:rFonts w:hint="eastAsia" w:ascii="宋体" w:cs="宋体"/>
          <w:color w:val="auto"/>
          <w:sz w:val="22"/>
        </w:rPr>
        <w:t>2）有《中华人民共和国政府采购法实施条例》第七十一条、第七十二条、第七十三条、第七十四条规定的违法行为之一，由政府采购监管部门依法处理。</w:t>
      </w:r>
    </w:p>
    <w:p w14:paraId="798D7428">
      <w:pPr>
        <w:pStyle w:val="16"/>
        <w:adjustRightInd w:val="0"/>
        <w:snapToGrid w:val="0"/>
        <w:spacing w:line="400" w:lineRule="exact"/>
        <w:ind w:firstLine="438" w:firstLineChars="197"/>
        <w:rPr>
          <w:rFonts w:cs="宋体"/>
          <w:b/>
          <w:bCs/>
          <w:color w:val="auto"/>
          <w:sz w:val="22"/>
        </w:rPr>
      </w:pPr>
      <w:bookmarkStart w:id="59" w:name="_Toc3709_WPSOffice_Level3"/>
      <w:r>
        <w:rPr>
          <w:rFonts w:hint="eastAsia" w:cs="宋体"/>
          <w:color w:val="auto"/>
          <w:sz w:val="22"/>
        </w:rPr>
        <w:t>4.签订合同</w:t>
      </w:r>
      <w:bookmarkEnd w:id="59"/>
    </w:p>
    <w:p w14:paraId="04EBD28E">
      <w:pPr>
        <w:adjustRightInd w:val="0"/>
        <w:snapToGrid w:val="0"/>
        <w:spacing w:line="400" w:lineRule="exact"/>
        <w:ind w:firstLine="438" w:firstLineChars="197"/>
        <w:rPr>
          <w:rFonts w:ascii="宋体" w:cs="宋体"/>
          <w:color w:val="auto"/>
          <w:sz w:val="22"/>
        </w:rPr>
      </w:pPr>
      <w:r>
        <w:rPr>
          <w:rFonts w:hint="eastAsia" w:ascii="宋体" w:cs="宋体"/>
          <w:color w:val="auto"/>
          <w:sz w:val="22"/>
        </w:rPr>
        <w:t>4.1 中标（成交）供应商须主动联系采购人或采购机构领取中标（成交）通知书。中标（成交）供应商应当在中标（成交）通知书发出之日起30日内与采购人签订合同。中标（成交）供应商未经采购人许可，在规定时间内未到采购人处与采购人签订合同，则视为拒签合同。</w:t>
      </w:r>
    </w:p>
    <w:p w14:paraId="14040FFD">
      <w:pPr>
        <w:adjustRightInd w:val="0"/>
        <w:snapToGrid w:val="0"/>
        <w:spacing w:line="400" w:lineRule="exact"/>
        <w:ind w:firstLine="438" w:firstLineChars="197"/>
        <w:rPr>
          <w:rFonts w:ascii="宋体" w:cs="宋体"/>
          <w:color w:val="auto"/>
          <w:sz w:val="22"/>
        </w:rPr>
      </w:pPr>
      <w:r>
        <w:rPr>
          <w:rFonts w:hint="eastAsia" w:ascii="宋体" w:cs="宋体"/>
          <w:color w:val="auto"/>
          <w:sz w:val="22"/>
        </w:rPr>
        <w:t>4.2 竞争性磋商文件、中标（成交）供应商的投标文件及投标修改文件、评标过程中有关澄清文件及经双方签字的询标纪要（承诺）和中标（成交）通知书均作为合同附件。</w:t>
      </w:r>
    </w:p>
    <w:p w14:paraId="370102BD">
      <w:pPr>
        <w:adjustRightInd w:val="0"/>
        <w:snapToGrid w:val="0"/>
        <w:spacing w:line="400" w:lineRule="exact"/>
        <w:ind w:firstLine="438" w:firstLineChars="197"/>
        <w:rPr>
          <w:rFonts w:ascii="宋体" w:cs="宋体"/>
          <w:color w:val="auto"/>
          <w:sz w:val="22"/>
        </w:rPr>
      </w:pPr>
      <w:r>
        <w:rPr>
          <w:rFonts w:hint="eastAsia" w:ascii="宋体" w:cs="宋体"/>
          <w:color w:val="auto"/>
          <w:sz w:val="22"/>
        </w:rPr>
        <w:t>4.3 拒签合同的责任</w:t>
      </w:r>
    </w:p>
    <w:p w14:paraId="171B9B66">
      <w:pPr>
        <w:pStyle w:val="16"/>
        <w:adjustRightInd w:val="0"/>
        <w:snapToGrid w:val="0"/>
        <w:spacing w:line="400" w:lineRule="exact"/>
        <w:ind w:firstLine="438" w:firstLineChars="197"/>
        <w:rPr>
          <w:rFonts w:cs="宋体"/>
          <w:b/>
          <w:bCs/>
          <w:color w:val="auto"/>
          <w:sz w:val="22"/>
        </w:rPr>
      </w:pPr>
      <w:r>
        <w:rPr>
          <w:rFonts w:hint="eastAsia" w:cs="宋体"/>
          <w:color w:val="auto"/>
          <w:sz w:val="22"/>
        </w:rPr>
        <w:t>中标（成交）供应商在规定时间内（30日历天）借故否认已经承诺的条件、拒签合同者，以违约处理，并赔偿采购人由此造成的直接经济损失；采购人重新组织采购的，所需费用由原中标（成交）供应商承担。</w:t>
      </w:r>
    </w:p>
    <w:p w14:paraId="269A4644">
      <w:pPr>
        <w:pStyle w:val="16"/>
        <w:adjustRightInd w:val="0"/>
        <w:snapToGrid w:val="0"/>
        <w:spacing w:line="400" w:lineRule="exact"/>
        <w:ind w:firstLine="438" w:firstLineChars="197"/>
        <w:rPr>
          <w:rFonts w:cs="宋体"/>
          <w:b/>
          <w:bCs/>
          <w:color w:val="auto"/>
          <w:sz w:val="22"/>
        </w:rPr>
      </w:pPr>
      <w:bookmarkStart w:id="60" w:name="_Toc21884_WPSOffice_Level3"/>
      <w:r>
        <w:rPr>
          <w:rFonts w:hint="eastAsia" w:cs="宋体"/>
          <w:color w:val="auto"/>
          <w:sz w:val="22"/>
        </w:rPr>
        <w:t>5.履约保证金</w:t>
      </w:r>
      <w:bookmarkEnd w:id="60"/>
    </w:p>
    <w:p w14:paraId="67BA2FAF">
      <w:pPr>
        <w:pStyle w:val="16"/>
        <w:adjustRightInd w:val="0"/>
        <w:snapToGrid w:val="0"/>
        <w:spacing w:line="400" w:lineRule="exact"/>
        <w:ind w:firstLine="438" w:firstLineChars="197"/>
        <w:rPr>
          <w:rFonts w:hint="eastAsia" w:ascii="宋体" w:hAnsi="Times New Roman" w:eastAsia="宋体" w:cs="宋体"/>
          <w:color w:val="auto"/>
          <w:sz w:val="22"/>
        </w:rPr>
      </w:pPr>
      <w:r>
        <w:rPr>
          <w:rFonts w:hint="eastAsia" w:ascii="宋体" w:hAnsi="Times New Roman" w:eastAsia="宋体" w:cs="宋体"/>
          <w:color w:val="auto"/>
          <w:sz w:val="22"/>
        </w:rPr>
        <w:t>合同签订后5个工作日内成交供应商应提供合同总金额1%的履约保证金至采购单位指定账户，供应商以银行、保险公司出具保函形式提交履约保证金的，采购人不得拒收。</w:t>
      </w:r>
    </w:p>
    <w:p w14:paraId="640A0926">
      <w:pPr>
        <w:adjustRightInd w:val="0"/>
        <w:snapToGrid w:val="0"/>
        <w:spacing w:line="400" w:lineRule="exact"/>
        <w:ind w:firstLine="446" w:firstLineChars="200"/>
        <w:jc w:val="left"/>
        <w:rPr>
          <w:rFonts w:ascii="宋体" w:cs="宋体"/>
          <w:b/>
          <w:bCs/>
          <w:color w:val="auto"/>
          <w:sz w:val="22"/>
        </w:rPr>
      </w:pPr>
      <w:r>
        <w:rPr>
          <w:rFonts w:hint="eastAsia" w:ascii="宋体" w:cs="宋体"/>
          <w:b/>
          <w:bCs/>
          <w:color w:val="auto"/>
          <w:sz w:val="22"/>
        </w:rPr>
        <w:t>七、投诉质疑</w:t>
      </w:r>
    </w:p>
    <w:p w14:paraId="072ED85B">
      <w:pPr>
        <w:pStyle w:val="79"/>
        <w:snapToGrid w:val="0"/>
        <w:spacing w:before="0" w:line="400" w:lineRule="exact"/>
        <w:ind w:firstLine="448"/>
        <w:rPr>
          <w:rFonts w:ascii="宋体" w:cs="宋体"/>
          <w:color w:val="auto"/>
          <w:sz w:val="22"/>
          <w:szCs w:val="22"/>
        </w:rPr>
      </w:pPr>
      <w:r>
        <w:rPr>
          <w:rFonts w:hint="eastAsia" w:ascii="宋体" w:cs="宋体"/>
          <w:color w:val="auto"/>
          <w:sz w:val="22"/>
          <w:szCs w:val="22"/>
        </w:rPr>
        <w:t>根据《中华人民共和国政府采购法》、《政府采购质疑和投诉办法》（中华人民共和国财政部令第94号）、《财政部关于加强政府采购供应商投诉受理审查工作的通知》(财库〔2007〕1号)和《浙江省政府采购供应商质疑处理办法》（浙财采监[2012]18号）的规定，政府采购供应商可以依法提起质疑和投诉。</w:t>
      </w:r>
    </w:p>
    <w:p w14:paraId="2A9B506A">
      <w:pPr>
        <w:pStyle w:val="79"/>
        <w:spacing w:before="0" w:line="400" w:lineRule="exact"/>
        <w:ind w:firstLine="0" w:firstLineChars="0"/>
        <w:rPr>
          <w:rFonts w:ascii="宋体" w:cs="宋体"/>
          <w:b/>
          <w:color w:val="auto"/>
          <w:sz w:val="22"/>
          <w:szCs w:val="22"/>
        </w:rPr>
      </w:pPr>
      <w:r>
        <w:rPr>
          <w:rFonts w:hint="eastAsia" w:ascii="宋体" w:cs="宋体"/>
          <w:b/>
          <w:color w:val="auto"/>
          <w:sz w:val="22"/>
          <w:szCs w:val="22"/>
        </w:rPr>
        <w:t>1.供应商询问</w:t>
      </w:r>
    </w:p>
    <w:p w14:paraId="712F9858">
      <w:pPr>
        <w:pStyle w:val="16"/>
        <w:spacing w:line="400" w:lineRule="exact"/>
        <w:ind w:firstLine="501" w:firstLineChars="225"/>
        <w:rPr>
          <w:rFonts w:cs="宋体"/>
          <w:color w:val="auto"/>
          <w:sz w:val="22"/>
          <w:szCs w:val="22"/>
        </w:rPr>
      </w:pPr>
      <w:r>
        <w:rPr>
          <w:rFonts w:hint="eastAsia" w:cs="宋体"/>
          <w:color w:val="auto"/>
          <w:sz w:val="22"/>
          <w:szCs w:val="22"/>
          <w:lang w:val="zh-CN"/>
        </w:rPr>
        <w:t>供应商对政府采购活动事项有疑问的，可以向招标代理机构提出询问，招标代理机构将对供应商依法提出的询问作出答复，但答复的内容不得涉及商业秘密。</w:t>
      </w:r>
    </w:p>
    <w:p w14:paraId="6518AB37">
      <w:pPr>
        <w:pStyle w:val="79"/>
        <w:spacing w:before="0" w:line="400" w:lineRule="exact"/>
        <w:ind w:firstLine="0" w:firstLineChars="0"/>
        <w:rPr>
          <w:rFonts w:ascii="宋体" w:cs="宋体"/>
          <w:b/>
          <w:color w:val="auto"/>
          <w:sz w:val="22"/>
          <w:szCs w:val="22"/>
        </w:rPr>
      </w:pPr>
      <w:r>
        <w:rPr>
          <w:rFonts w:hint="eastAsia" w:ascii="宋体" w:cs="宋体"/>
          <w:b/>
          <w:color w:val="auto"/>
          <w:sz w:val="22"/>
          <w:szCs w:val="22"/>
        </w:rPr>
        <w:t>2.供应商质疑</w:t>
      </w:r>
    </w:p>
    <w:p w14:paraId="05C83003">
      <w:pPr>
        <w:pStyle w:val="16"/>
        <w:spacing w:line="400" w:lineRule="exact"/>
        <w:ind w:firstLine="501" w:firstLineChars="225"/>
        <w:rPr>
          <w:rFonts w:cs="宋体"/>
          <w:color w:val="auto"/>
          <w:sz w:val="22"/>
          <w:szCs w:val="22"/>
        </w:rPr>
      </w:pPr>
      <w:r>
        <w:rPr>
          <w:rFonts w:hint="eastAsia" w:cs="宋体"/>
          <w:color w:val="auto"/>
          <w:sz w:val="22"/>
          <w:szCs w:val="22"/>
        </w:rPr>
        <w:t>2.1供应商认为竞争性磋商文件、采购过程和中标、成交结果使自己的权益受到损害的，可以在知道或者应知其权益受到损害之日起七个工作日内，以书面形式向采购人、采购代理机构提出质疑，</w:t>
      </w:r>
      <w:r>
        <w:rPr>
          <w:rFonts w:hint="eastAsia" w:cs="宋体"/>
          <w:color w:val="auto"/>
          <w:sz w:val="22"/>
          <w:szCs w:val="22"/>
          <w:lang w:val="zh-CN"/>
        </w:rPr>
        <w:t>否则，不予受理：</w:t>
      </w:r>
    </w:p>
    <w:p w14:paraId="7AF46363">
      <w:pPr>
        <w:pStyle w:val="16"/>
        <w:spacing w:line="400" w:lineRule="exact"/>
        <w:rPr>
          <w:rFonts w:cs="宋体"/>
          <w:color w:val="auto"/>
          <w:sz w:val="22"/>
          <w:szCs w:val="22"/>
        </w:rPr>
      </w:pPr>
      <w:r>
        <w:rPr>
          <w:rFonts w:hint="eastAsia" w:cs="宋体"/>
          <w:color w:val="auto"/>
          <w:sz w:val="22"/>
          <w:szCs w:val="22"/>
        </w:rPr>
        <w:t xml:space="preserve"> （1）供应商如认为招标公告信息使自身的合法权益受到损害的，应于自招标公告发布之日起七个工作内以书面形式向招标代理机构提出质疑；</w:t>
      </w:r>
    </w:p>
    <w:p w14:paraId="4F78DD11">
      <w:pPr>
        <w:pStyle w:val="16"/>
        <w:spacing w:line="400" w:lineRule="exact"/>
        <w:rPr>
          <w:rFonts w:cs="宋体"/>
          <w:color w:val="auto"/>
          <w:sz w:val="22"/>
          <w:szCs w:val="22"/>
        </w:rPr>
      </w:pPr>
      <w:r>
        <w:rPr>
          <w:rFonts w:hint="eastAsia" w:cs="宋体"/>
          <w:color w:val="auto"/>
          <w:sz w:val="22"/>
          <w:szCs w:val="22"/>
        </w:rPr>
        <w:t xml:space="preserve"> （2）</w:t>
      </w:r>
      <w:r>
        <w:rPr>
          <w:rFonts w:hint="eastAsia" w:cs="宋体"/>
          <w:color w:val="auto"/>
          <w:sz w:val="22"/>
          <w:szCs w:val="22"/>
          <w:lang w:val="zh-CN"/>
        </w:rPr>
        <w:t>对竞争性磋商文件提出质疑的，质疑期限为供应商获得竞争性磋商文件之日或者竞争性磋商文件公告期限届满之日起计算。</w:t>
      </w:r>
    </w:p>
    <w:p w14:paraId="25398CD1">
      <w:pPr>
        <w:autoSpaceDE w:val="0"/>
        <w:autoSpaceDN w:val="0"/>
        <w:spacing w:line="400" w:lineRule="exact"/>
        <w:jc w:val="left"/>
        <w:rPr>
          <w:rFonts w:ascii="宋体" w:cs="宋体"/>
          <w:color w:val="auto"/>
          <w:kern w:val="0"/>
          <w:sz w:val="22"/>
          <w:lang w:val="zh-CN"/>
        </w:rPr>
      </w:pPr>
      <w:r>
        <w:rPr>
          <w:rFonts w:hint="eastAsia" w:ascii="宋体" w:cs="宋体"/>
          <w:color w:val="auto"/>
          <w:sz w:val="22"/>
        </w:rPr>
        <w:t xml:space="preserve"> （3）</w:t>
      </w:r>
      <w:r>
        <w:rPr>
          <w:rFonts w:hint="eastAsia" w:ascii="宋体" w:cs="宋体"/>
          <w:color w:val="auto"/>
          <w:kern w:val="0"/>
          <w:sz w:val="22"/>
          <w:lang w:val="zh-CN"/>
        </w:rPr>
        <w:t>对采购过程提出质疑的，质疑期限为各采购程序环节结束之日起计算。</w:t>
      </w:r>
    </w:p>
    <w:p w14:paraId="70D02AB6">
      <w:pPr>
        <w:pStyle w:val="16"/>
        <w:spacing w:line="400" w:lineRule="exact"/>
        <w:rPr>
          <w:rFonts w:cs="宋体"/>
          <w:color w:val="auto"/>
          <w:sz w:val="22"/>
          <w:szCs w:val="22"/>
        </w:rPr>
      </w:pPr>
      <w:r>
        <w:rPr>
          <w:rFonts w:hint="eastAsia" w:cs="宋体"/>
          <w:color w:val="auto"/>
          <w:sz w:val="22"/>
          <w:szCs w:val="22"/>
          <w:lang w:val="zh-CN"/>
        </w:rPr>
        <w:t xml:space="preserve"> （4）对采购结果提出质疑的，质疑期限自采购结果公告（包括公示、预公告、结果变更公告等）期限届满之日起计算。</w:t>
      </w:r>
    </w:p>
    <w:p w14:paraId="4E657204">
      <w:pPr>
        <w:pStyle w:val="16"/>
        <w:spacing w:line="400" w:lineRule="exact"/>
        <w:ind w:firstLine="501" w:firstLineChars="225"/>
        <w:rPr>
          <w:rFonts w:cs="宋体"/>
          <w:color w:val="auto"/>
          <w:sz w:val="22"/>
          <w:szCs w:val="22"/>
        </w:rPr>
      </w:pPr>
      <w:r>
        <w:rPr>
          <w:rFonts w:hint="eastAsia" w:cs="宋体"/>
          <w:color w:val="auto"/>
          <w:sz w:val="22"/>
          <w:szCs w:val="22"/>
        </w:rPr>
        <w:t>2.2供应商提交的质疑书需一式三份，由法定代表人签字（或盖章）并加盖单位公章。质疑书至少应包括下列主要内容：</w:t>
      </w:r>
    </w:p>
    <w:p w14:paraId="3B537D6B">
      <w:pPr>
        <w:pStyle w:val="16"/>
        <w:spacing w:line="400" w:lineRule="exact"/>
        <w:ind w:firstLine="501" w:firstLineChars="225"/>
        <w:rPr>
          <w:rFonts w:cs="宋体"/>
          <w:color w:val="auto"/>
          <w:sz w:val="22"/>
          <w:szCs w:val="22"/>
        </w:rPr>
      </w:pPr>
      <w:r>
        <w:rPr>
          <w:rFonts w:hint="eastAsia" w:cs="宋体"/>
          <w:color w:val="auto"/>
          <w:sz w:val="22"/>
          <w:szCs w:val="22"/>
        </w:rPr>
        <w:t>（1）供应商的名称、地址、邮政编码、联系人、联系电话；</w:t>
      </w:r>
    </w:p>
    <w:p w14:paraId="483C6300">
      <w:pPr>
        <w:pStyle w:val="16"/>
        <w:spacing w:line="400" w:lineRule="exact"/>
        <w:ind w:firstLine="501" w:firstLineChars="225"/>
        <w:rPr>
          <w:rFonts w:cs="宋体"/>
          <w:color w:val="auto"/>
          <w:sz w:val="22"/>
          <w:szCs w:val="22"/>
        </w:rPr>
      </w:pPr>
      <w:r>
        <w:rPr>
          <w:rFonts w:hint="eastAsia" w:cs="宋体"/>
          <w:color w:val="auto"/>
          <w:sz w:val="22"/>
          <w:szCs w:val="22"/>
        </w:rPr>
        <w:t>（2）质疑项目的名称、编号；</w:t>
      </w:r>
    </w:p>
    <w:p w14:paraId="052CB859">
      <w:pPr>
        <w:pStyle w:val="16"/>
        <w:spacing w:line="400" w:lineRule="exact"/>
        <w:ind w:firstLine="501" w:firstLineChars="225"/>
        <w:rPr>
          <w:rFonts w:cs="宋体"/>
          <w:color w:val="auto"/>
          <w:sz w:val="22"/>
          <w:szCs w:val="22"/>
        </w:rPr>
      </w:pPr>
      <w:r>
        <w:rPr>
          <w:rFonts w:hint="eastAsia" w:cs="宋体"/>
          <w:color w:val="auto"/>
          <w:sz w:val="22"/>
          <w:szCs w:val="22"/>
        </w:rPr>
        <w:t>（3）具体、明确的质疑事项和与质疑事项相关的请求；</w:t>
      </w:r>
    </w:p>
    <w:p w14:paraId="2937C6DF">
      <w:pPr>
        <w:pStyle w:val="16"/>
        <w:spacing w:line="400" w:lineRule="exact"/>
        <w:ind w:firstLine="501" w:firstLineChars="225"/>
        <w:rPr>
          <w:rFonts w:cs="宋体"/>
          <w:color w:val="auto"/>
          <w:sz w:val="22"/>
          <w:szCs w:val="22"/>
        </w:rPr>
      </w:pPr>
      <w:r>
        <w:rPr>
          <w:rFonts w:hint="eastAsia" w:cs="宋体"/>
          <w:color w:val="auto"/>
          <w:sz w:val="22"/>
          <w:szCs w:val="22"/>
        </w:rPr>
        <w:t>（4）事实依据；</w:t>
      </w:r>
    </w:p>
    <w:p w14:paraId="2EF11EC6">
      <w:pPr>
        <w:pStyle w:val="16"/>
        <w:spacing w:line="400" w:lineRule="exact"/>
        <w:ind w:firstLine="501" w:firstLineChars="225"/>
        <w:rPr>
          <w:rFonts w:cs="宋体"/>
          <w:color w:val="auto"/>
          <w:sz w:val="22"/>
          <w:szCs w:val="22"/>
        </w:rPr>
      </w:pPr>
      <w:r>
        <w:rPr>
          <w:rFonts w:hint="eastAsia" w:cs="宋体"/>
          <w:color w:val="auto"/>
          <w:sz w:val="22"/>
          <w:szCs w:val="22"/>
        </w:rPr>
        <w:t>（5）必要的法律依据；</w:t>
      </w:r>
    </w:p>
    <w:p w14:paraId="2AA2580F">
      <w:pPr>
        <w:pStyle w:val="16"/>
        <w:spacing w:line="400" w:lineRule="exact"/>
        <w:ind w:firstLine="501" w:firstLineChars="225"/>
        <w:rPr>
          <w:rFonts w:cs="宋体"/>
          <w:color w:val="auto"/>
          <w:sz w:val="22"/>
          <w:szCs w:val="22"/>
        </w:rPr>
      </w:pPr>
      <w:r>
        <w:rPr>
          <w:rFonts w:hint="eastAsia" w:cs="宋体"/>
          <w:color w:val="auto"/>
          <w:sz w:val="22"/>
          <w:szCs w:val="22"/>
        </w:rPr>
        <w:t>（6）提出质疑的日期。</w:t>
      </w:r>
    </w:p>
    <w:p w14:paraId="52E4C6FD">
      <w:pPr>
        <w:pStyle w:val="16"/>
        <w:spacing w:line="400" w:lineRule="exact"/>
        <w:ind w:firstLine="501" w:firstLineChars="225"/>
        <w:rPr>
          <w:rFonts w:cs="宋体"/>
          <w:color w:val="auto"/>
          <w:sz w:val="22"/>
          <w:szCs w:val="22"/>
        </w:rPr>
      </w:pPr>
      <w:r>
        <w:rPr>
          <w:rFonts w:hint="eastAsia" w:cs="宋体"/>
          <w:color w:val="auto"/>
          <w:sz w:val="22"/>
          <w:szCs w:val="22"/>
        </w:rPr>
        <w:t>供应商为自然人的，应当由本人签字；供应商为法人或其他组织的，应当由法定代表人、主要负责人，或者其授权代表签字或者盖章，并加盖公章。</w:t>
      </w:r>
    </w:p>
    <w:p w14:paraId="0BBF3570">
      <w:pPr>
        <w:pStyle w:val="16"/>
        <w:spacing w:line="400" w:lineRule="exact"/>
        <w:ind w:firstLine="501" w:firstLineChars="225"/>
        <w:rPr>
          <w:rFonts w:cs="宋体"/>
          <w:color w:val="auto"/>
          <w:sz w:val="22"/>
          <w:szCs w:val="22"/>
        </w:rPr>
      </w:pPr>
      <w:r>
        <w:rPr>
          <w:rFonts w:hint="eastAsia" w:cs="宋体"/>
          <w:color w:val="auto"/>
          <w:sz w:val="22"/>
          <w:szCs w:val="22"/>
        </w:rPr>
        <w:t>2.3采购人、采购代理机构应当在收到供应商的书面质疑后七个工作日内作出答复，并以书面形式通知质疑供应商和其他有关供应商，但答复的内容不得涉及商业秘密。</w:t>
      </w:r>
    </w:p>
    <w:p w14:paraId="056DFB1F">
      <w:pPr>
        <w:pStyle w:val="79"/>
        <w:spacing w:before="0" w:line="400" w:lineRule="exact"/>
        <w:ind w:firstLine="0" w:firstLineChars="0"/>
        <w:rPr>
          <w:rFonts w:ascii="宋体" w:cs="宋体"/>
          <w:b/>
          <w:color w:val="auto"/>
          <w:sz w:val="22"/>
          <w:szCs w:val="22"/>
        </w:rPr>
      </w:pPr>
      <w:r>
        <w:rPr>
          <w:rFonts w:hint="eastAsia" w:ascii="宋体" w:cs="宋体"/>
          <w:b/>
          <w:color w:val="auto"/>
          <w:sz w:val="22"/>
          <w:szCs w:val="22"/>
        </w:rPr>
        <w:t>3.供应商投诉</w:t>
      </w:r>
    </w:p>
    <w:p w14:paraId="1EB49D63">
      <w:pPr>
        <w:pStyle w:val="16"/>
        <w:spacing w:line="400" w:lineRule="exact"/>
        <w:ind w:firstLine="501" w:firstLineChars="225"/>
        <w:rPr>
          <w:rFonts w:cs="宋体"/>
          <w:color w:val="auto"/>
          <w:sz w:val="22"/>
          <w:szCs w:val="22"/>
        </w:rPr>
      </w:pPr>
      <w:r>
        <w:rPr>
          <w:rFonts w:hint="eastAsia" w:cs="宋体"/>
          <w:color w:val="auto"/>
          <w:sz w:val="22"/>
          <w:szCs w:val="22"/>
        </w:rPr>
        <w:t>3.1供应商投诉应当提交投诉书和必要的证明材料。供应商投诉的事项不得超出已质疑事项的范围（基于质疑答复内容提出的投诉事项除外）。</w:t>
      </w:r>
    </w:p>
    <w:p w14:paraId="7EE306D0">
      <w:pPr>
        <w:pStyle w:val="16"/>
        <w:spacing w:line="400" w:lineRule="exact"/>
        <w:ind w:firstLine="501" w:firstLineChars="225"/>
        <w:rPr>
          <w:color w:val="auto"/>
        </w:rPr>
      </w:pPr>
      <w:r>
        <w:rPr>
          <w:rFonts w:hint="eastAsia" w:cs="宋体"/>
          <w:color w:val="auto"/>
          <w:sz w:val="22"/>
          <w:szCs w:val="22"/>
        </w:rPr>
        <w:t>3.2质疑供应商对采购人、采购代理机构的答复不满意或者采购人、采购代理机构未在规定的时间内作出答复的，可以在答复期满后十五个工作日内向同级财政部门提出投诉。</w:t>
      </w:r>
    </w:p>
    <w:p w14:paraId="29BF3772">
      <w:pPr>
        <w:pStyle w:val="35"/>
        <w:ind w:left="856" w:hanging="428"/>
        <w:rPr>
          <w:rFonts w:ascii="宋体"/>
          <w:b/>
          <w:color w:val="auto"/>
          <w:sz w:val="32"/>
          <w:szCs w:val="32"/>
        </w:rPr>
      </w:pPr>
      <w:r>
        <w:rPr>
          <w:rFonts w:hint="eastAsia" w:ascii="宋体"/>
          <w:color w:val="auto"/>
        </w:rPr>
        <w:t>质疑函范本：</w:t>
      </w:r>
      <w:r>
        <w:rPr>
          <w:rFonts w:ascii="宋体"/>
          <w:color w:val="auto"/>
        </w:rPr>
        <w:drawing>
          <wp:inline distT="0" distB="0" distL="114300" distR="114300">
            <wp:extent cx="921385" cy="826135"/>
            <wp:effectExtent l="0" t="0" r="11" b="12"/>
            <wp:docPr id="7" name="图片 1" descr="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descr="0"/>
                    <pic:cNvPicPr>
                      <a:picLocks noChangeAspect="1"/>
                    </pic:cNvPicPr>
                  </pic:nvPicPr>
                  <pic:blipFill>
                    <a:blip r:embed="rId12"/>
                    <a:stretch>
                      <a:fillRect/>
                    </a:stretch>
                  </pic:blipFill>
                  <pic:spPr>
                    <a:xfrm>
                      <a:off x="0" y="0"/>
                      <a:ext cx="921385" cy="826769"/>
                    </a:xfrm>
                    <a:prstGeom prst="rect">
                      <a:avLst/>
                    </a:prstGeom>
                    <a:noFill/>
                    <a:ln w="9525" cap="flat" cmpd="sng">
                      <a:noFill/>
                      <a:prstDash val="solid"/>
                      <a:round/>
                    </a:ln>
                  </pic:spPr>
                </pic:pic>
              </a:graphicData>
            </a:graphic>
          </wp:inline>
        </w:drawing>
      </w:r>
      <w:r>
        <w:rPr>
          <w:rFonts w:hint="eastAsia" w:ascii="宋体"/>
          <w:color w:val="auto"/>
        </w:rPr>
        <w:t>投诉书范本：</w:t>
      </w:r>
      <w:r>
        <w:rPr>
          <w:rFonts w:ascii="宋体"/>
          <w:color w:val="auto"/>
        </w:rPr>
        <w:object>
          <v:shape id="_x0000_i1025" o:spt="75" type="#_x0000_t75" style="height:65.2pt;width:72.6pt;" o:ole="t" filled="f" o:preferrelative="t" stroked="f" coordsize="21600,21600">
            <v:path/>
            <v:fill on="f" focussize="0,0"/>
            <v:stroke on="f" joinstyle="miter"/>
            <v:imagedata r:id="rId14" o:title="image2"/>
            <o:lock v:ext="edit" aspectratio="t"/>
            <w10:wrap type="none"/>
            <w10:anchorlock/>
          </v:shape>
          <o:OLEObject Type="Embed" ProgID="Package" ShapeID="_x0000_i1025" DrawAspect="Icon" ObjectID="_1468075725" r:id="rId13">
            <o:LockedField>false</o:LockedField>
          </o:OLEObject>
        </w:object>
      </w:r>
    </w:p>
    <w:p w14:paraId="563669F2">
      <w:pPr>
        <w:pStyle w:val="80"/>
        <w:spacing w:line="400" w:lineRule="exact"/>
        <w:ind w:firstLine="446" w:firstLineChars="200"/>
        <w:rPr>
          <w:rFonts w:cs="宋体"/>
          <w:color w:val="auto"/>
          <w:sz w:val="22"/>
          <w:szCs w:val="22"/>
        </w:rPr>
      </w:pPr>
      <w:bookmarkStart w:id="61" w:name="_Toc22707_WPSOffice_Level1"/>
      <w:r>
        <w:rPr>
          <w:rFonts w:hint="eastAsia" w:cs="宋体"/>
          <w:b/>
          <w:bCs/>
          <w:color w:val="auto"/>
          <w:sz w:val="22"/>
          <w:szCs w:val="22"/>
        </w:rPr>
        <w:t>4.线上质疑及投诉</w:t>
      </w:r>
    </w:p>
    <w:p w14:paraId="65A495A7">
      <w:pPr>
        <w:pStyle w:val="80"/>
        <w:spacing w:line="400" w:lineRule="exact"/>
        <w:ind w:firstLine="446" w:firstLineChars="200"/>
        <w:rPr>
          <w:color w:val="auto"/>
        </w:rPr>
      </w:pPr>
      <w:r>
        <w:rPr>
          <w:rFonts w:hint="eastAsia" w:cs="宋体"/>
          <w:color w:val="auto"/>
          <w:sz w:val="22"/>
          <w:szCs w:val="22"/>
        </w:rPr>
        <w:t>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14:paraId="0B7741A0">
      <w:pPr>
        <w:pStyle w:val="80"/>
        <w:spacing w:line="400" w:lineRule="exact"/>
        <w:ind w:firstLine="446" w:firstLineChars="200"/>
        <w:rPr>
          <w:rFonts w:hint="eastAsia" w:ascii="宋体" w:hAnsi="Times New Roman" w:eastAsia="宋体" w:cs="宋体"/>
          <w:b/>
          <w:bCs/>
          <w:color w:val="auto"/>
          <w:sz w:val="22"/>
          <w:szCs w:val="22"/>
        </w:rPr>
      </w:pPr>
      <w:r>
        <w:rPr>
          <w:rFonts w:hint="eastAsia" w:ascii="宋体" w:hAnsi="Times New Roman" w:eastAsia="宋体" w:cs="宋体"/>
          <w:b/>
          <w:bCs/>
          <w:color w:val="auto"/>
          <w:sz w:val="22"/>
          <w:szCs w:val="22"/>
          <w:lang w:val="en-US" w:eastAsia="zh-CN"/>
        </w:rPr>
        <w:t>5</w:t>
      </w:r>
      <w:r>
        <w:rPr>
          <w:rFonts w:hint="eastAsia" w:ascii="宋体" w:hAnsi="Times New Roman" w:eastAsia="宋体" w:cs="宋体"/>
          <w:b/>
          <w:bCs/>
          <w:color w:val="auto"/>
          <w:sz w:val="22"/>
          <w:szCs w:val="22"/>
        </w:rPr>
        <w:t>、招标代理费</w:t>
      </w:r>
    </w:p>
    <w:p w14:paraId="128637BA">
      <w:pPr>
        <w:adjustRightInd w:val="0"/>
        <w:snapToGrid w:val="0"/>
        <w:spacing w:line="380" w:lineRule="atLeast"/>
        <w:ind w:firstLine="438" w:firstLineChars="197"/>
        <w:rPr>
          <w:rFonts w:ascii="宋体" w:eastAsia="宋体"/>
          <w:b w:val="0"/>
          <w:color w:val="auto"/>
          <w:sz w:val="22"/>
          <w:highlight w:val="none"/>
        </w:rPr>
      </w:pPr>
      <w:r>
        <w:rPr>
          <w:rFonts w:hint="eastAsia" w:ascii="宋体" w:hAnsi="宋体" w:cs="宋体"/>
          <w:color w:val="auto"/>
          <w:sz w:val="22"/>
        </w:rPr>
        <w:t>招标代理费向中标（成交）供应商收取，服务费以中标（成交）价计算，按照《国家计委关于印发&lt;招标代理服务收费管理暂行办法&gt;的通知》（计价格[2002]1980号）货物类标准收取</w:t>
      </w:r>
      <w:r>
        <w:rPr>
          <w:rFonts w:hint="eastAsia" w:ascii="宋体" w:hAnsi="宋体" w:cs="宋体"/>
          <w:color w:val="auto"/>
          <w:sz w:val="22"/>
          <w:lang w:eastAsia="zh-CN"/>
        </w:rPr>
        <w:t>，</w:t>
      </w:r>
      <w:r>
        <w:rPr>
          <w:rFonts w:hint="eastAsia" w:ascii="宋体" w:hAnsi="Calibri" w:eastAsia="宋体"/>
          <w:b w:val="0"/>
          <w:color w:val="auto"/>
          <w:kern w:val="2"/>
          <w:sz w:val="22"/>
          <w:szCs w:val="22"/>
          <w:highlight w:val="none"/>
          <w:lang w:eastAsia="zh-CN"/>
        </w:rPr>
        <w:t>不足</w:t>
      </w:r>
      <w:r>
        <w:rPr>
          <w:rFonts w:hint="eastAsia" w:ascii="宋体" w:hAnsi="Calibri" w:eastAsia="宋体"/>
          <w:b w:val="0"/>
          <w:color w:val="auto"/>
          <w:kern w:val="2"/>
          <w:sz w:val="22"/>
          <w:szCs w:val="22"/>
          <w:highlight w:val="none"/>
          <w:lang w:val="en-US" w:eastAsia="zh-CN"/>
        </w:rPr>
        <w:t>7500按7500收取</w:t>
      </w:r>
      <w:r>
        <w:rPr>
          <w:rFonts w:hint="eastAsia" w:ascii="宋体" w:hAnsi="Calibri" w:eastAsia="宋体"/>
          <w:b w:val="0"/>
          <w:color w:val="auto"/>
          <w:kern w:val="2"/>
          <w:sz w:val="22"/>
          <w:szCs w:val="22"/>
          <w:highlight w:val="none"/>
        </w:rPr>
        <w:t>。</w:t>
      </w:r>
    </w:p>
    <w:p w14:paraId="166130ED">
      <w:pPr>
        <w:adjustRightInd w:val="0"/>
        <w:snapToGrid w:val="0"/>
        <w:spacing w:line="380" w:lineRule="atLeast"/>
        <w:ind w:firstLine="438" w:firstLineChars="197"/>
        <w:rPr>
          <w:rFonts w:ascii="宋体" w:hAnsi="Calibri" w:eastAsia="宋体"/>
          <w:b w:val="0"/>
          <w:color w:val="auto"/>
          <w:kern w:val="2"/>
          <w:sz w:val="22"/>
          <w:szCs w:val="22"/>
          <w:highlight w:val="none"/>
        </w:rPr>
      </w:pPr>
      <w:r>
        <w:rPr>
          <w:rFonts w:hint="eastAsia" w:ascii="宋体" w:hAnsi="Calibri" w:eastAsia="宋体"/>
          <w:b w:val="0"/>
          <w:color w:val="auto"/>
          <w:kern w:val="2"/>
          <w:sz w:val="22"/>
          <w:szCs w:val="22"/>
          <w:highlight w:val="none"/>
        </w:rPr>
        <w:t>开户银行：</w:t>
      </w:r>
      <w:r>
        <w:rPr>
          <w:rFonts w:hint="eastAsia" w:ascii="宋体" w:hAnsi="Calibri" w:eastAsia="宋体"/>
          <w:b w:val="0"/>
          <w:color w:val="auto"/>
          <w:kern w:val="2"/>
          <w:sz w:val="22"/>
          <w:szCs w:val="22"/>
          <w:highlight w:val="none"/>
          <w:lang w:val="en-US" w:eastAsia="zh-CN"/>
        </w:rPr>
        <w:t>中国建设银行泰顺支行</w:t>
      </w:r>
      <w:r>
        <w:rPr>
          <w:rFonts w:hint="eastAsia" w:ascii="宋体" w:hAnsi="Calibri" w:eastAsia="宋体"/>
          <w:b w:val="0"/>
          <w:color w:val="auto"/>
          <w:kern w:val="2"/>
          <w:sz w:val="22"/>
          <w:szCs w:val="22"/>
          <w:highlight w:val="none"/>
        </w:rPr>
        <w:t>；</w:t>
      </w:r>
    </w:p>
    <w:p w14:paraId="54BB862C">
      <w:pPr>
        <w:adjustRightInd w:val="0"/>
        <w:snapToGrid w:val="0"/>
        <w:spacing w:line="380" w:lineRule="atLeast"/>
        <w:ind w:firstLine="438" w:firstLineChars="197"/>
        <w:rPr>
          <w:rFonts w:ascii="宋体" w:hAnsi="Calibri" w:eastAsia="宋体"/>
          <w:b w:val="0"/>
          <w:color w:val="auto"/>
          <w:kern w:val="2"/>
          <w:sz w:val="22"/>
          <w:szCs w:val="22"/>
          <w:highlight w:val="none"/>
        </w:rPr>
      </w:pPr>
      <w:r>
        <w:rPr>
          <w:rFonts w:hint="eastAsia" w:ascii="宋体" w:hAnsi="Calibri" w:eastAsia="宋体"/>
          <w:b w:val="0"/>
          <w:color w:val="auto"/>
          <w:kern w:val="2"/>
          <w:sz w:val="22"/>
          <w:szCs w:val="22"/>
          <w:highlight w:val="none"/>
        </w:rPr>
        <w:t>开户名称：</w:t>
      </w:r>
      <w:r>
        <w:rPr>
          <w:rFonts w:hint="eastAsia" w:ascii="宋体" w:hAnsi="Calibri" w:eastAsia="宋体"/>
          <w:b w:val="0"/>
          <w:color w:val="auto"/>
          <w:kern w:val="2"/>
          <w:sz w:val="22"/>
          <w:szCs w:val="22"/>
          <w:highlight w:val="none"/>
          <w:lang w:eastAsia="zh-CN"/>
        </w:rPr>
        <w:t>浙江金穗工程项目管理有限公司</w:t>
      </w:r>
      <w:r>
        <w:rPr>
          <w:rFonts w:hint="eastAsia" w:ascii="宋体" w:hAnsi="Calibri" w:eastAsia="宋体"/>
          <w:b w:val="0"/>
          <w:color w:val="auto"/>
          <w:kern w:val="2"/>
          <w:sz w:val="22"/>
          <w:szCs w:val="22"/>
          <w:highlight w:val="none"/>
          <w:lang w:val="en-US" w:eastAsia="zh-CN"/>
        </w:rPr>
        <w:t>泰顺分公司</w:t>
      </w:r>
      <w:r>
        <w:rPr>
          <w:rFonts w:hint="eastAsia" w:ascii="宋体" w:hAnsi="Calibri" w:eastAsia="宋体"/>
          <w:b w:val="0"/>
          <w:color w:val="auto"/>
          <w:kern w:val="2"/>
          <w:sz w:val="22"/>
          <w:szCs w:val="22"/>
          <w:highlight w:val="none"/>
        </w:rPr>
        <w:t>；</w:t>
      </w:r>
    </w:p>
    <w:p w14:paraId="6ABA07F0">
      <w:pPr>
        <w:pStyle w:val="23"/>
        <w:ind w:firstLine="446" w:firstLineChars="200"/>
        <w:rPr>
          <w:rFonts w:hint="eastAsia" w:ascii="宋体" w:hAnsi="Calibri" w:eastAsia="宋体"/>
          <w:b w:val="0"/>
          <w:color w:val="auto"/>
          <w:kern w:val="2"/>
          <w:sz w:val="22"/>
          <w:szCs w:val="22"/>
          <w:highlight w:val="none"/>
        </w:rPr>
      </w:pPr>
      <w:r>
        <w:rPr>
          <w:rFonts w:hint="eastAsia" w:ascii="宋体" w:hAnsi="Calibri" w:eastAsia="宋体"/>
          <w:b w:val="0"/>
          <w:color w:val="auto"/>
          <w:kern w:val="2"/>
          <w:sz w:val="22"/>
          <w:szCs w:val="22"/>
          <w:highlight w:val="none"/>
        </w:rPr>
        <w:t>开户帐号：</w:t>
      </w:r>
      <w:r>
        <w:rPr>
          <w:rFonts w:hint="eastAsia" w:ascii="宋体" w:hAnsi="Calibri" w:eastAsia="宋体"/>
          <w:b w:val="0"/>
          <w:color w:val="auto"/>
          <w:kern w:val="2"/>
          <w:sz w:val="22"/>
          <w:szCs w:val="22"/>
          <w:highlight w:val="none"/>
          <w:lang w:val="en-US" w:eastAsia="zh-CN"/>
        </w:rPr>
        <w:t>33001627435053001325</w:t>
      </w:r>
      <w:r>
        <w:rPr>
          <w:rFonts w:hint="eastAsia" w:ascii="宋体" w:hAnsi="Calibri" w:eastAsia="宋体"/>
          <w:b w:val="0"/>
          <w:color w:val="auto"/>
          <w:kern w:val="2"/>
          <w:sz w:val="22"/>
          <w:szCs w:val="22"/>
          <w:highlight w:val="none"/>
        </w:rPr>
        <w:t>；</w:t>
      </w:r>
    </w:p>
    <w:p w14:paraId="663F7853">
      <w:pPr>
        <w:rPr>
          <w:rFonts w:hint="eastAsia" w:ascii="宋体" w:hAnsi="Calibri" w:eastAsia="宋体"/>
          <w:b w:val="0"/>
          <w:color w:val="auto"/>
          <w:kern w:val="2"/>
          <w:sz w:val="22"/>
          <w:szCs w:val="22"/>
          <w:highlight w:val="none"/>
        </w:rPr>
      </w:pPr>
      <w:r>
        <w:rPr>
          <w:rFonts w:hint="eastAsia" w:ascii="宋体" w:hAnsi="Calibri" w:eastAsia="宋体"/>
          <w:b w:val="0"/>
          <w:color w:val="auto"/>
          <w:kern w:val="2"/>
          <w:sz w:val="22"/>
          <w:szCs w:val="22"/>
          <w:highlight w:val="none"/>
        </w:rPr>
        <w:br w:type="page"/>
      </w:r>
    </w:p>
    <w:p w14:paraId="38AE979F">
      <w:pPr>
        <w:jc w:val="center"/>
        <w:rPr>
          <w:rFonts w:ascii="宋体" w:cs="宋体"/>
          <w:b/>
          <w:bCs/>
          <w:color w:val="auto"/>
          <w:sz w:val="32"/>
          <w:szCs w:val="32"/>
          <w:lang w:val="zh-CN"/>
        </w:rPr>
      </w:pPr>
      <w:r>
        <w:rPr>
          <w:rFonts w:hint="eastAsia" w:ascii="宋体" w:cs="宋体"/>
          <w:b/>
          <w:color w:val="auto"/>
          <w:sz w:val="32"/>
          <w:szCs w:val="32"/>
        </w:rPr>
        <w:t>第四部分、</w:t>
      </w:r>
      <w:r>
        <w:rPr>
          <w:rFonts w:hint="eastAsia" w:ascii="宋体" w:cs="宋体"/>
          <w:b/>
          <w:bCs/>
          <w:color w:val="auto"/>
          <w:sz w:val="32"/>
          <w:szCs w:val="32"/>
          <w:lang w:val="zh-CN"/>
        </w:rPr>
        <w:t>政府采购政策功能相关说明</w:t>
      </w:r>
      <w:bookmarkEnd w:id="61"/>
    </w:p>
    <w:p w14:paraId="63BF99F1">
      <w:pPr>
        <w:tabs>
          <w:tab w:val="left" w:pos="1069"/>
        </w:tabs>
        <w:jc w:val="left"/>
        <w:rPr>
          <w:rFonts w:ascii="宋体"/>
          <w:b/>
          <w:bCs/>
          <w:color w:val="auto"/>
          <w:sz w:val="22"/>
        </w:rPr>
      </w:pPr>
      <w:bookmarkStart w:id="62" w:name="_Toc10483_WPSOffice_Level2"/>
      <w:r>
        <w:rPr>
          <w:rFonts w:hint="eastAsia" w:ascii="宋体"/>
          <w:b/>
          <w:bCs/>
          <w:color w:val="auto"/>
          <w:sz w:val="22"/>
        </w:rPr>
        <w:t>一、中小企业政策说明</w:t>
      </w:r>
    </w:p>
    <w:p w14:paraId="3D40EF6A">
      <w:pPr>
        <w:tabs>
          <w:tab w:val="left" w:pos="1069"/>
        </w:tabs>
        <w:spacing w:line="440" w:lineRule="atLeast"/>
        <w:jc w:val="left"/>
        <w:rPr>
          <w:rFonts w:ascii="宋体"/>
          <w:color w:val="auto"/>
          <w:sz w:val="22"/>
        </w:rPr>
      </w:pPr>
      <w:r>
        <w:rPr>
          <w:rFonts w:hint="eastAsia" w:ascii="宋体"/>
          <w:color w:val="auto"/>
          <w:sz w:val="22"/>
        </w:rPr>
        <w:t>1、文件依据</w:t>
      </w:r>
    </w:p>
    <w:p w14:paraId="00B1A20F">
      <w:pPr>
        <w:tabs>
          <w:tab w:val="left" w:pos="1069"/>
        </w:tabs>
        <w:spacing w:line="440" w:lineRule="atLeast"/>
        <w:jc w:val="left"/>
        <w:rPr>
          <w:rFonts w:ascii="宋体"/>
          <w:color w:val="auto"/>
          <w:sz w:val="22"/>
        </w:rPr>
      </w:pPr>
      <w:r>
        <w:rPr>
          <w:rFonts w:hint="eastAsia" w:ascii="宋体"/>
          <w:color w:val="auto"/>
          <w:sz w:val="22"/>
        </w:rPr>
        <w:t>（1）《政府采购促进中小企业发展管理办法》（财库﹝2020﹞46 号）</w:t>
      </w:r>
    </w:p>
    <w:p w14:paraId="6769ABB3">
      <w:pPr>
        <w:tabs>
          <w:tab w:val="left" w:pos="1069"/>
        </w:tabs>
        <w:spacing w:line="440" w:lineRule="atLeast"/>
        <w:jc w:val="left"/>
        <w:rPr>
          <w:rFonts w:ascii="宋体"/>
          <w:color w:val="auto"/>
          <w:sz w:val="22"/>
        </w:rPr>
      </w:pPr>
      <w:r>
        <w:rPr>
          <w:rFonts w:hint="eastAsia" w:ascii="宋体"/>
          <w:color w:val="auto"/>
          <w:sz w:val="22"/>
        </w:rPr>
        <w:t>（2）浙江省省财政厅《关于开展政府采购供应商网上注册登记和诚信管理工作的通知》（浙财采监〔2010〕8号)</w:t>
      </w:r>
    </w:p>
    <w:p w14:paraId="0B503858">
      <w:pPr>
        <w:tabs>
          <w:tab w:val="left" w:pos="1069"/>
        </w:tabs>
        <w:spacing w:line="440" w:lineRule="atLeast"/>
        <w:jc w:val="left"/>
        <w:rPr>
          <w:rFonts w:ascii="宋体"/>
          <w:color w:val="auto"/>
          <w:sz w:val="22"/>
        </w:rPr>
      </w:pPr>
      <w:r>
        <w:rPr>
          <w:rFonts w:hint="eastAsia" w:ascii="宋体"/>
          <w:color w:val="auto"/>
          <w:sz w:val="22"/>
        </w:rPr>
        <w:t>（3）《工业和信息化部、国家统计局、国家发展和改革委员会、财政部关于印发中小企业划型标准规定的通知》（工信部联企业[2011]300号）</w:t>
      </w:r>
    </w:p>
    <w:p w14:paraId="701CDE8A">
      <w:pPr>
        <w:tabs>
          <w:tab w:val="left" w:pos="1069"/>
        </w:tabs>
        <w:spacing w:line="440" w:lineRule="atLeast"/>
        <w:jc w:val="left"/>
        <w:rPr>
          <w:rFonts w:ascii="宋体"/>
          <w:color w:val="auto"/>
          <w:sz w:val="22"/>
        </w:rPr>
      </w:pPr>
      <w:r>
        <w:rPr>
          <w:rFonts w:hint="eastAsia" w:ascii="宋体"/>
          <w:color w:val="auto"/>
          <w:sz w:val="22"/>
        </w:rPr>
        <w:t>（4）财政部、司法部《关于政府采购支持监狱企业发展有关问题的通知》（财库〔2014〕68号）</w:t>
      </w:r>
    </w:p>
    <w:p w14:paraId="5EC90542">
      <w:pPr>
        <w:tabs>
          <w:tab w:val="left" w:pos="1069"/>
        </w:tabs>
        <w:spacing w:line="440" w:lineRule="atLeast"/>
        <w:jc w:val="left"/>
        <w:rPr>
          <w:rFonts w:ascii="宋体"/>
          <w:color w:val="auto"/>
          <w:sz w:val="22"/>
        </w:rPr>
      </w:pPr>
      <w:r>
        <w:rPr>
          <w:rFonts w:hint="eastAsia" w:ascii="宋体"/>
          <w:color w:val="auto"/>
          <w:sz w:val="22"/>
        </w:rPr>
        <w:t>（5）《财政部民政部中国残疾人联合会关于促进残疾人就业政府采购政策的通知》（财库〔2017〕 141号）</w:t>
      </w:r>
    </w:p>
    <w:p w14:paraId="19B5284A">
      <w:pPr>
        <w:tabs>
          <w:tab w:val="left" w:pos="1069"/>
          <w:tab w:val="left" w:pos="2352"/>
        </w:tabs>
        <w:spacing w:line="440" w:lineRule="atLeast"/>
        <w:jc w:val="left"/>
        <w:rPr>
          <w:rFonts w:ascii="宋体"/>
          <w:color w:val="auto"/>
          <w:sz w:val="22"/>
        </w:rPr>
      </w:pPr>
      <w:r>
        <w:rPr>
          <w:rFonts w:hint="eastAsia" w:ascii="宋体"/>
          <w:color w:val="auto"/>
          <w:sz w:val="22"/>
        </w:rPr>
        <w:t>（6）</w:t>
      </w:r>
      <w:r>
        <w:rPr>
          <w:rFonts w:hint="eastAsia"/>
          <w:color w:val="auto"/>
          <w:sz w:val="22"/>
        </w:rPr>
        <w:t>《关于进一步加大政府采购支持中小企业力度的通知》（财库〔2022〕19号）；</w:t>
      </w:r>
    </w:p>
    <w:p w14:paraId="71A5BCD2">
      <w:pPr>
        <w:tabs>
          <w:tab w:val="left" w:pos="1069"/>
          <w:tab w:val="left" w:pos="2352"/>
        </w:tabs>
        <w:spacing w:line="440" w:lineRule="atLeast"/>
        <w:jc w:val="left"/>
        <w:rPr>
          <w:rFonts w:cs="宋体"/>
          <w:color w:val="auto"/>
          <w:sz w:val="22"/>
        </w:rPr>
      </w:pPr>
      <w:r>
        <w:rPr>
          <w:rFonts w:hint="eastAsia" w:cs="宋体"/>
          <w:color w:val="auto"/>
          <w:sz w:val="22"/>
        </w:rPr>
        <w:t>（7）《浙江省财政厅关于进一步发挥政府采购政策 功能全力推动经济稳进提质的通知》（浙财采监〔2022〕3号）</w:t>
      </w:r>
    </w:p>
    <w:p w14:paraId="0B97794E">
      <w:pPr>
        <w:tabs>
          <w:tab w:val="left" w:pos="1069"/>
          <w:tab w:val="left" w:pos="2352"/>
        </w:tabs>
        <w:spacing w:line="440" w:lineRule="atLeast"/>
        <w:jc w:val="left"/>
        <w:rPr>
          <w:rFonts w:ascii="宋体"/>
          <w:color w:val="auto"/>
          <w:sz w:val="22"/>
        </w:rPr>
      </w:pPr>
      <w:r>
        <w:rPr>
          <w:rFonts w:hint="eastAsia" w:cs="宋体"/>
          <w:color w:val="auto"/>
          <w:sz w:val="22"/>
        </w:rPr>
        <w:t>（8）《关于进一步加大政府采购 支持中小企业力度 助力扎实稳住经济 的通知》（浙财采监〔2022〕8号）</w:t>
      </w:r>
    </w:p>
    <w:p w14:paraId="2F1B248A">
      <w:pPr>
        <w:tabs>
          <w:tab w:val="left" w:pos="1069"/>
          <w:tab w:val="left" w:pos="2352"/>
        </w:tabs>
        <w:spacing w:line="440" w:lineRule="atLeast"/>
        <w:jc w:val="left"/>
        <w:rPr>
          <w:rFonts w:ascii="宋体"/>
          <w:color w:val="auto"/>
          <w:sz w:val="22"/>
        </w:rPr>
      </w:pPr>
      <w:r>
        <w:rPr>
          <w:rFonts w:hint="eastAsia" w:ascii="宋体"/>
          <w:color w:val="auto"/>
          <w:sz w:val="22"/>
        </w:rPr>
        <w:t>2、</w:t>
      </w:r>
      <w:r>
        <w:rPr>
          <w:rFonts w:hint="eastAsia"/>
          <w:b/>
          <w:bCs/>
          <w:color w:val="auto"/>
          <w:sz w:val="22"/>
          <w:u w:val="single"/>
        </w:rPr>
        <w:t>符合</w:t>
      </w:r>
      <w:r>
        <w:rPr>
          <w:rFonts w:hint="eastAsia" w:cs="宋体"/>
          <w:b/>
          <w:bCs/>
          <w:color w:val="auto"/>
          <w:sz w:val="22"/>
          <w:u w:val="single"/>
        </w:rPr>
        <w:t>要求提供以下证明材</w:t>
      </w:r>
      <w:r>
        <w:rPr>
          <w:rFonts w:hint="eastAsia" w:ascii="宋体"/>
          <w:b/>
          <w:bCs/>
          <w:color w:val="auto"/>
          <w:sz w:val="22"/>
          <w:u w:val="single"/>
        </w:rPr>
        <w:t>料（附在</w:t>
      </w:r>
      <w:r>
        <w:rPr>
          <w:rFonts w:hint="eastAsia" w:ascii="宋体" w:cs="宋体"/>
          <w:b/>
          <w:bCs/>
          <w:color w:val="auto"/>
          <w:sz w:val="22"/>
          <w:u w:val="single"/>
        </w:rPr>
        <w:t>《商务技术文件》</w:t>
      </w:r>
      <w:r>
        <w:rPr>
          <w:rFonts w:hint="eastAsia" w:ascii="宋体"/>
          <w:b/>
          <w:bCs/>
          <w:color w:val="auto"/>
          <w:sz w:val="22"/>
          <w:u w:val="single"/>
        </w:rPr>
        <w:t>中）</w:t>
      </w:r>
      <w:r>
        <w:rPr>
          <w:rFonts w:hint="eastAsia" w:ascii="宋体"/>
          <w:color w:val="auto"/>
          <w:sz w:val="22"/>
        </w:rPr>
        <w:t>：</w:t>
      </w:r>
    </w:p>
    <w:p w14:paraId="5A6814EC">
      <w:pPr>
        <w:tabs>
          <w:tab w:val="left" w:pos="2352"/>
        </w:tabs>
        <w:spacing w:line="440" w:lineRule="atLeast"/>
        <w:jc w:val="left"/>
        <w:rPr>
          <w:rFonts w:ascii="宋体"/>
          <w:color w:val="auto"/>
          <w:sz w:val="22"/>
        </w:rPr>
      </w:pPr>
      <w:r>
        <w:rPr>
          <w:rFonts w:hint="eastAsia" w:ascii="宋体"/>
          <w:color w:val="auto"/>
          <w:sz w:val="22"/>
        </w:rPr>
        <w:t>（1）中小企业：中小企业声明函（原件，加盖供应商公章，格式见附件1）</w:t>
      </w:r>
    </w:p>
    <w:p w14:paraId="5E5D6492">
      <w:pPr>
        <w:tabs>
          <w:tab w:val="left" w:pos="2352"/>
        </w:tabs>
        <w:spacing w:line="440" w:lineRule="atLeast"/>
        <w:jc w:val="left"/>
        <w:rPr>
          <w:rFonts w:ascii="宋体"/>
          <w:color w:val="auto"/>
          <w:sz w:val="22"/>
        </w:rPr>
      </w:pPr>
      <w:r>
        <w:rPr>
          <w:rFonts w:hint="eastAsia" w:ascii="宋体"/>
          <w:color w:val="auto"/>
          <w:sz w:val="22"/>
        </w:rPr>
        <w:t>（2）残疾人福利性单位：残疾人福利性单位声明函（原件，加盖供应商公章，格式见附件1）</w:t>
      </w:r>
    </w:p>
    <w:p w14:paraId="69D75A70">
      <w:pPr>
        <w:tabs>
          <w:tab w:val="left" w:pos="2352"/>
        </w:tabs>
        <w:spacing w:line="440" w:lineRule="atLeast"/>
        <w:jc w:val="left"/>
        <w:rPr>
          <w:rFonts w:ascii="宋体"/>
          <w:color w:val="auto"/>
          <w:sz w:val="22"/>
        </w:rPr>
      </w:pPr>
      <w:r>
        <w:rPr>
          <w:rFonts w:hint="eastAsia" w:ascii="宋体"/>
          <w:color w:val="auto"/>
          <w:sz w:val="22"/>
        </w:rPr>
        <w:t>（3）监狱企业：提供由省级以上监狱管理局、戒毒管理局（含新疆生产建设兵团）出具的属于监狱企业的证明文件（原件）</w:t>
      </w:r>
    </w:p>
    <w:p w14:paraId="289F7800">
      <w:pPr>
        <w:tabs>
          <w:tab w:val="left" w:pos="2352"/>
        </w:tabs>
        <w:spacing w:line="440" w:lineRule="atLeast"/>
        <w:jc w:val="left"/>
        <w:rPr>
          <w:rFonts w:ascii="宋体"/>
          <w:color w:val="auto"/>
          <w:sz w:val="22"/>
        </w:rPr>
      </w:pPr>
      <w:r>
        <w:rPr>
          <w:rFonts w:hint="eastAsia" w:ascii="宋体"/>
          <w:color w:val="auto"/>
          <w:sz w:val="22"/>
        </w:rPr>
        <w:t>3、扶持政策说明：</w:t>
      </w:r>
    </w:p>
    <w:p w14:paraId="56FA1440">
      <w:pPr>
        <w:tabs>
          <w:tab w:val="left" w:pos="2352"/>
        </w:tabs>
        <w:spacing w:line="440" w:lineRule="atLeast"/>
        <w:jc w:val="left"/>
        <w:rPr>
          <w:rFonts w:ascii="宋体"/>
          <w:color w:val="auto"/>
          <w:sz w:val="22"/>
        </w:rPr>
      </w:pPr>
      <w:r>
        <w:rPr>
          <w:rFonts w:hint="eastAsia" w:ascii="宋体"/>
          <w:b/>
          <w:bCs/>
          <w:color w:val="auto"/>
          <w:sz w:val="22"/>
          <w:u w:val="single"/>
        </w:rPr>
        <w:t>残疾人福利性单位、监狱企业参加投标视同小微企业。</w:t>
      </w:r>
    </w:p>
    <w:p w14:paraId="2A47F1E9">
      <w:pPr>
        <w:tabs>
          <w:tab w:val="left" w:pos="2352"/>
        </w:tabs>
        <w:spacing w:line="440" w:lineRule="atLeast"/>
        <w:jc w:val="left"/>
        <w:rPr>
          <w:rFonts w:ascii="宋体"/>
          <w:color w:val="auto"/>
          <w:sz w:val="22"/>
        </w:rPr>
      </w:pPr>
      <w:r>
        <w:rPr>
          <w:rFonts w:hint="eastAsia" w:ascii="宋体"/>
          <w:color w:val="auto"/>
          <w:sz w:val="22"/>
        </w:rPr>
        <w:t>4、根据《浙江省财政厅关于进一步加大政府采购 支持中小企业力度 助力扎实稳住经济 的通知》（浙采监【2022]8号）文件规定“优先推荐专精特新中小企业、创新产品参加政府采购活动。对省级以上主管部门认定的首台套产品，自纳入《省推广应用指导目录》起三年内参加政府采购活动，视同已具备相应销售业绩，业绩分为满分。”。</w:t>
      </w:r>
    </w:p>
    <w:p w14:paraId="3161A96D">
      <w:pPr>
        <w:spacing w:line="440" w:lineRule="atLeast"/>
        <w:jc w:val="left"/>
        <w:rPr>
          <w:rFonts w:ascii="宋体"/>
          <w:color w:val="auto"/>
          <w:sz w:val="22"/>
        </w:rPr>
      </w:pPr>
      <w:r>
        <w:rPr>
          <w:rFonts w:hint="eastAsia" w:ascii="宋体"/>
          <w:color w:val="auto"/>
          <w:sz w:val="22"/>
        </w:rPr>
        <w:t>5、</w:t>
      </w:r>
      <w:r>
        <w:rPr>
          <w:rFonts w:hint="eastAsia" w:ascii="宋体"/>
          <w:b/>
          <w:bCs/>
          <w:color w:val="auto"/>
          <w:sz w:val="22"/>
          <w:u w:val="single"/>
        </w:rPr>
        <w:t>本项目对小型和微型企业产品的价格给予</w:t>
      </w:r>
      <w:r>
        <w:rPr>
          <w:rFonts w:hint="eastAsia"/>
          <w:b/>
          <w:bCs/>
          <w:color w:val="auto"/>
          <w:sz w:val="22"/>
          <w:u w:val="single"/>
        </w:rPr>
        <w:t>扣除10%，按扣除后的价格参与评审。</w:t>
      </w:r>
    </w:p>
    <w:p w14:paraId="1D750038">
      <w:pPr>
        <w:spacing w:line="440" w:lineRule="atLeast"/>
        <w:jc w:val="left"/>
        <w:rPr>
          <w:rFonts w:ascii="宋体"/>
          <w:color w:val="auto"/>
          <w:sz w:val="22"/>
        </w:rPr>
      </w:pPr>
      <w:r>
        <w:rPr>
          <w:rFonts w:hint="eastAsia" w:ascii="宋体"/>
          <w:color w:val="auto"/>
          <w:sz w:val="22"/>
        </w:rPr>
        <w:t>6、本项目采购文件明确采购的标的所属行业为</w:t>
      </w:r>
      <w:r>
        <w:rPr>
          <w:rFonts w:hint="eastAsia" w:ascii="宋体"/>
          <w:color w:val="auto"/>
          <w:sz w:val="22"/>
          <w:u w:val="single"/>
        </w:rPr>
        <w:t>工业（包括采矿业，制造业，电力、热力、燃气及水生产和供应业）</w:t>
      </w:r>
      <w:r>
        <w:rPr>
          <w:rFonts w:hint="eastAsia" w:ascii="宋体"/>
          <w:color w:val="auto"/>
          <w:sz w:val="22"/>
        </w:rPr>
        <w:t>。</w:t>
      </w:r>
    </w:p>
    <w:p w14:paraId="5F7D01A5">
      <w:pPr>
        <w:jc w:val="left"/>
        <w:rPr>
          <w:rFonts w:hint="eastAsia" w:ascii="宋体" w:cs="宋体"/>
          <w:b/>
          <w:bCs/>
          <w:color w:val="auto"/>
          <w:sz w:val="28"/>
          <w:szCs w:val="28"/>
        </w:rPr>
      </w:pPr>
    </w:p>
    <w:p w14:paraId="7D846EE3">
      <w:pPr>
        <w:jc w:val="left"/>
        <w:rPr>
          <w:rFonts w:ascii="宋体" w:cs="宋体"/>
          <w:b/>
          <w:bCs/>
          <w:color w:val="auto"/>
          <w:sz w:val="28"/>
          <w:szCs w:val="28"/>
        </w:rPr>
      </w:pPr>
      <w:r>
        <w:rPr>
          <w:rFonts w:hint="eastAsia" w:ascii="宋体" w:cs="宋体"/>
          <w:b/>
          <w:bCs/>
          <w:color w:val="auto"/>
          <w:sz w:val="28"/>
          <w:szCs w:val="28"/>
        </w:rPr>
        <w:t>附件1</w:t>
      </w:r>
    </w:p>
    <w:p w14:paraId="59F972E0">
      <w:pPr>
        <w:jc w:val="center"/>
        <w:rPr>
          <w:rFonts w:ascii="宋体" w:cs="宋体"/>
          <w:b/>
          <w:bCs/>
          <w:color w:val="auto"/>
          <w:sz w:val="28"/>
          <w:szCs w:val="28"/>
        </w:rPr>
      </w:pPr>
      <w:r>
        <w:rPr>
          <w:rFonts w:hint="eastAsia" w:ascii="宋体" w:cs="宋体"/>
          <w:b/>
          <w:bCs/>
          <w:color w:val="auto"/>
          <w:sz w:val="28"/>
          <w:szCs w:val="28"/>
        </w:rPr>
        <w:t>中小企业声明函（货物）</w:t>
      </w:r>
    </w:p>
    <w:p w14:paraId="1FAF88D6">
      <w:pPr>
        <w:spacing w:line="400" w:lineRule="exact"/>
        <w:ind w:firstLine="446" w:firstLineChars="200"/>
        <w:rPr>
          <w:rFonts w:ascii="宋体" w:cs="宋体"/>
          <w:color w:val="auto"/>
          <w:sz w:val="22"/>
        </w:rPr>
      </w:pPr>
      <w:r>
        <w:rPr>
          <w:rFonts w:hint="eastAsia" w:ascii="宋体" w:cs="宋体"/>
          <w:color w:val="auto"/>
          <w:sz w:val="22"/>
        </w:rPr>
        <w:t>本公司（联合体）郑重声明，根据《政府采购促进中小企业发展管理办法》（财库﹝2020﹞46 号）的规定，本公司 （联合体）参加</w:t>
      </w:r>
      <w:r>
        <w:rPr>
          <w:rFonts w:hint="eastAsia" w:ascii="宋体" w:cs="宋体"/>
          <w:color w:val="auto"/>
          <w:sz w:val="22"/>
          <w:u w:val="single"/>
        </w:rPr>
        <w:t>（单位名称）</w:t>
      </w:r>
      <w:r>
        <w:rPr>
          <w:rFonts w:hint="eastAsia" w:ascii="宋体" w:cs="宋体"/>
          <w:color w:val="auto"/>
          <w:sz w:val="22"/>
        </w:rPr>
        <w:t>的</w:t>
      </w:r>
      <w:r>
        <w:rPr>
          <w:rFonts w:hint="eastAsia" w:ascii="宋体" w:cs="宋体"/>
          <w:color w:val="auto"/>
          <w:sz w:val="22"/>
          <w:u w:val="single"/>
        </w:rPr>
        <w:t>（项目名称）</w:t>
      </w:r>
      <w:r>
        <w:rPr>
          <w:rFonts w:hint="eastAsia" w:ascii="宋体" w:cs="宋体"/>
          <w:color w:val="auto"/>
          <w:sz w:val="22"/>
        </w:rPr>
        <w:t xml:space="preserve">采购活动，提供的货物全部由符合政策要求的中小企业制造。相关企业（含联合体中的中小企业、签订分包意向协议的中小企业）的具体情况如下： </w:t>
      </w:r>
    </w:p>
    <w:p w14:paraId="38E8BC9F">
      <w:pPr>
        <w:numPr>
          <w:ilvl w:val="0"/>
          <w:numId w:val="9"/>
        </w:numPr>
        <w:spacing w:line="400" w:lineRule="exact"/>
        <w:ind w:firstLine="446" w:firstLineChars="200"/>
        <w:rPr>
          <w:rFonts w:ascii="宋体" w:cs="宋体"/>
          <w:color w:val="auto"/>
          <w:sz w:val="22"/>
        </w:rPr>
      </w:pPr>
      <w:r>
        <w:rPr>
          <w:rFonts w:hint="eastAsia" w:ascii="宋体" w:cs="宋体"/>
          <w:color w:val="auto"/>
          <w:sz w:val="22"/>
          <w:u w:val="single"/>
        </w:rPr>
        <w:t>（标的名称）</w:t>
      </w:r>
      <w:r>
        <w:rPr>
          <w:rFonts w:hint="eastAsia" w:ascii="宋体" w:cs="宋体"/>
          <w:color w:val="auto"/>
          <w:sz w:val="22"/>
        </w:rPr>
        <w:t xml:space="preserve"> ，属于</w:t>
      </w:r>
      <w:r>
        <w:rPr>
          <w:rFonts w:hint="eastAsia" w:ascii="宋体" w:cs="宋体"/>
          <w:color w:val="auto"/>
          <w:sz w:val="22"/>
          <w:u w:val="single"/>
        </w:rPr>
        <w:t xml:space="preserve">（采购文件中明确的所属行业） </w:t>
      </w:r>
      <w:r>
        <w:rPr>
          <w:rFonts w:hint="eastAsia" w:ascii="宋体" w:cs="宋体"/>
          <w:color w:val="auto"/>
          <w:sz w:val="22"/>
        </w:rPr>
        <w:t>行业； 制造商为</w:t>
      </w:r>
      <w:r>
        <w:rPr>
          <w:rFonts w:hint="eastAsia" w:ascii="宋体" w:cs="宋体"/>
          <w:color w:val="auto"/>
          <w:sz w:val="22"/>
          <w:u w:val="single"/>
        </w:rPr>
        <w:t>（企业名称）</w:t>
      </w:r>
      <w:r>
        <w:rPr>
          <w:rFonts w:hint="eastAsia" w:ascii="宋体" w:cs="宋体"/>
          <w:color w:val="auto"/>
          <w:sz w:val="22"/>
        </w:rPr>
        <w:t>，从业人员</w:t>
      </w:r>
      <w:r>
        <w:rPr>
          <w:rFonts w:hint="eastAsia" w:ascii="宋体" w:cs="宋体"/>
          <w:color w:val="auto"/>
          <w:sz w:val="22"/>
          <w:u w:val="single"/>
        </w:rPr>
        <w:t xml:space="preserve"> </w:t>
      </w:r>
      <w:r>
        <w:rPr>
          <w:rFonts w:hint="eastAsia" w:ascii="宋体" w:cs="宋体"/>
          <w:color w:val="auto"/>
          <w:sz w:val="22"/>
        </w:rPr>
        <w:t>人，营业收入为</w:t>
      </w:r>
      <w:r>
        <w:rPr>
          <w:rFonts w:hint="eastAsia" w:ascii="宋体" w:cs="宋体"/>
          <w:color w:val="auto"/>
          <w:sz w:val="22"/>
          <w:u w:val="single"/>
        </w:rPr>
        <w:t xml:space="preserve"> </w:t>
      </w:r>
      <w:r>
        <w:rPr>
          <w:rFonts w:hint="eastAsia" w:ascii="宋体" w:cs="宋体"/>
          <w:color w:val="auto"/>
          <w:sz w:val="22"/>
        </w:rPr>
        <w:t>万元，资产总额为</w:t>
      </w:r>
      <w:r>
        <w:rPr>
          <w:rFonts w:hint="eastAsia" w:ascii="宋体" w:cs="宋体"/>
          <w:color w:val="auto"/>
          <w:sz w:val="22"/>
          <w:u w:val="single"/>
        </w:rPr>
        <w:t xml:space="preserve"> </w:t>
      </w:r>
      <w:r>
        <w:rPr>
          <w:rFonts w:hint="eastAsia" w:ascii="宋体" w:cs="宋体"/>
          <w:color w:val="auto"/>
          <w:sz w:val="22"/>
        </w:rPr>
        <w:t>万元 ，属于</w:t>
      </w:r>
      <w:r>
        <w:rPr>
          <w:rFonts w:hint="eastAsia" w:ascii="宋体" w:cs="宋体"/>
          <w:color w:val="auto"/>
          <w:sz w:val="22"/>
          <w:u w:val="single"/>
        </w:rPr>
        <w:t>（中型企业、 小型企业、微型企业）</w:t>
      </w:r>
      <w:r>
        <w:rPr>
          <w:rFonts w:hint="eastAsia" w:ascii="宋体" w:cs="宋体"/>
          <w:color w:val="auto"/>
          <w:sz w:val="22"/>
        </w:rPr>
        <w:t>；</w:t>
      </w:r>
    </w:p>
    <w:p w14:paraId="4FCFBD8E">
      <w:pPr>
        <w:spacing w:line="400" w:lineRule="exact"/>
        <w:ind w:firstLine="446" w:firstLineChars="200"/>
        <w:rPr>
          <w:rFonts w:ascii="宋体" w:cs="宋体"/>
          <w:color w:val="auto"/>
          <w:sz w:val="22"/>
        </w:rPr>
      </w:pPr>
      <w:r>
        <w:rPr>
          <w:rFonts w:hint="eastAsia" w:ascii="宋体" w:cs="宋体"/>
          <w:color w:val="auto"/>
          <w:sz w:val="22"/>
        </w:rPr>
        <w:t>2.</w:t>
      </w:r>
      <w:r>
        <w:rPr>
          <w:rFonts w:hint="eastAsia" w:ascii="宋体" w:cs="宋体"/>
          <w:color w:val="auto"/>
          <w:sz w:val="22"/>
          <w:u w:val="single"/>
        </w:rPr>
        <w:t xml:space="preserve"> （标的名称） </w:t>
      </w:r>
      <w:r>
        <w:rPr>
          <w:rFonts w:hint="eastAsia" w:ascii="宋体" w:cs="宋体"/>
          <w:color w:val="auto"/>
          <w:sz w:val="22"/>
        </w:rPr>
        <w:t>，属于</w:t>
      </w:r>
      <w:r>
        <w:rPr>
          <w:rFonts w:hint="eastAsia" w:ascii="宋体" w:cs="宋体"/>
          <w:color w:val="auto"/>
          <w:sz w:val="22"/>
          <w:u w:val="single"/>
        </w:rPr>
        <w:t xml:space="preserve">（采购文件中明确的所属行业） </w:t>
      </w:r>
      <w:r>
        <w:rPr>
          <w:rFonts w:hint="eastAsia" w:ascii="宋体" w:cs="宋体"/>
          <w:color w:val="auto"/>
          <w:sz w:val="22"/>
        </w:rPr>
        <w:t>行业； 承建（承接）企业为</w:t>
      </w:r>
      <w:r>
        <w:rPr>
          <w:rFonts w:hint="eastAsia" w:ascii="宋体" w:cs="宋体"/>
          <w:color w:val="auto"/>
          <w:sz w:val="22"/>
          <w:u w:val="single"/>
        </w:rPr>
        <w:t>（企业名称）</w:t>
      </w:r>
      <w:r>
        <w:rPr>
          <w:rFonts w:hint="eastAsia" w:ascii="宋体" w:cs="宋体"/>
          <w:color w:val="auto"/>
          <w:sz w:val="22"/>
        </w:rPr>
        <w:t>，从业人员</w:t>
      </w:r>
      <w:r>
        <w:rPr>
          <w:rFonts w:hint="eastAsia" w:ascii="宋体" w:cs="宋体"/>
          <w:color w:val="auto"/>
          <w:sz w:val="22"/>
          <w:u w:val="single"/>
        </w:rPr>
        <w:t xml:space="preserve"> </w:t>
      </w:r>
      <w:r>
        <w:rPr>
          <w:rFonts w:hint="eastAsia" w:ascii="宋体" w:cs="宋体"/>
          <w:color w:val="auto"/>
          <w:sz w:val="22"/>
        </w:rPr>
        <w:t>人，营业收入为万元，资产总额为</w:t>
      </w:r>
      <w:r>
        <w:rPr>
          <w:rFonts w:hint="eastAsia" w:ascii="宋体" w:cs="宋体"/>
          <w:color w:val="auto"/>
          <w:sz w:val="22"/>
          <w:u w:val="single"/>
        </w:rPr>
        <w:t xml:space="preserve"> </w:t>
      </w:r>
      <w:r>
        <w:rPr>
          <w:rFonts w:hint="eastAsia" w:ascii="宋体" w:cs="宋体"/>
          <w:color w:val="auto"/>
          <w:sz w:val="22"/>
        </w:rPr>
        <w:t>万元，属于</w:t>
      </w:r>
      <w:r>
        <w:rPr>
          <w:rFonts w:hint="eastAsia" w:ascii="宋体" w:cs="宋体"/>
          <w:color w:val="auto"/>
          <w:sz w:val="22"/>
          <w:u w:val="single"/>
        </w:rPr>
        <w:t>（中型企业、 小型企业、微型企业）</w:t>
      </w:r>
      <w:r>
        <w:rPr>
          <w:rFonts w:hint="eastAsia" w:ascii="宋体" w:cs="宋体"/>
          <w:color w:val="auto"/>
          <w:sz w:val="22"/>
        </w:rPr>
        <w:t xml:space="preserve">； </w:t>
      </w:r>
    </w:p>
    <w:p w14:paraId="11FBF693">
      <w:pPr>
        <w:spacing w:line="400" w:lineRule="exact"/>
        <w:ind w:firstLine="446" w:firstLineChars="200"/>
        <w:rPr>
          <w:rFonts w:ascii="宋体" w:cs="宋体"/>
          <w:color w:val="auto"/>
          <w:sz w:val="22"/>
        </w:rPr>
      </w:pPr>
      <w:r>
        <w:rPr>
          <w:rFonts w:hint="eastAsia" w:ascii="宋体" w:cs="宋体"/>
          <w:color w:val="auto"/>
          <w:sz w:val="22"/>
        </w:rPr>
        <w:t xml:space="preserve">…… 以上企业，不属于大企业的分支机构，不存在控股股东为大企业的情形，也不存在与大企业的负责人为同一人的情形。 本企业对上述声明内容的真实性负责。如有虚假，将依法承担相应责任。 </w:t>
      </w:r>
    </w:p>
    <w:p w14:paraId="78FB3367">
      <w:pPr>
        <w:spacing w:line="400" w:lineRule="exact"/>
        <w:ind w:firstLine="446" w:firstLineChars="200"/>
        <w:rPr>
          <w:rFonts w:ascii="宋体" w:cs="宋体"/>
          <w:color w:val="auto"/>
          <w:sz w:val="22"/>
        </w:rPr>
      </w:pPr>
    </w:p>
    <w:p w14:paraId="6078B90A">
      <w:pPr>
        <w:spacing w:line="400" w:lineRule="exact"/>
        <w:ind w:firstLine="446" w:firstLineChars="200"/>
        <w:rPr>
          <w:rFonts w:ascii="宋体" w:cs="宋体"/>
          <w:color w:val="auto"/>
          <w:sz w:val="22"/>
        </w:rPr>
      </w:pPr>
      <w:r>
        <w:rPr>
          <w:rFonts w:hint="eastAsia" w:ascii="宋体" w:cs="宋体"/>
          <w:color w:val="auto"/>
          <w:sz w:val="22"/>
        </w:rPr>
        <w:t xml:space="preserve">企业名称（盖章）： </w:t>
      </w:r>
    </w:p>
    <w:p w14:paraId="54C60302">
      <w:pPr>
        <w:spacing w:line="400" w:lineRule="exact"/>
        <w:ind w:firstLine="446" w:firstLineChars="200"/>
        <w:rPr>
          <w:color w:val="auto"/>
        </w:rPr>
      </w:pPr>
      <w:r>
        <w:rPr>
          <w:rFonts w:hint="eastAsia" w:ascii="宋体" w:cs="宋体"/>
          <w:color w:val="auto"/>
          <w:sz w:val="22"/>
        </w:rPr>
        <w:t>日 期：</w:t>
      </w:r>
    </w:p>
    <w:p w14:paraId="5C385E6E">
      <w:pPr>
        <w:pBdr>
          <w:bottom w:val="single" w:color="auto" w:sz="6" w:space="1"/>
        </w:pBdr>
        <w:snapToGrid w:val="0"/>
        <w:spacing w:line="360" w:lineRule="auto"/>
        <w:ind w:firstLine="446" w:firstLineChars="200"/>
        <w:rPr>
          <w:color w:val="auto"/>
          <w:sz w:val="22"/>
        </w:rPr>
      </w:pPr>
    </w:p>
    <w:p w14:paraId="40503DDF">
      <w:pPr>
        <w:spacing w:line="400" w:lineRule="exact"/>
        <w:ind w:left="443" w:leftChars="208"/>
        <w:rPr>
          <w:rFonts w:ascii="宋体" w:cs="宋体"/>
          <w:color w:val="auto"/>
          <w:sz w:val="22"/>
        </w:rPr>
      </w:pPr>
      <w:r>
        <w:rPr>
          <w:rFonts w:hint="eastAsia" w:ascii="宋体" w:cs="宋体"/>
          <w:color w:val="auto"/>
          <w:sz w:val="22"/>
        </w:rPr>
        <w:t>填写说明：</w:t>
      </w:r>
    </w:p>
    <w:p w14:paraId="4542F28F">
      <w:pPr>
        <w:spacing w:line="400" w:lineRule="exact"/>
        <w:ind w:left="443" w:leftChars="208"/>
        <w:rPr>
          <w:rFonts w:ascii="宋体" w:cs="宋体"/>
          <w:color w:val="auto"/>
          <w:sz w:val="22"/>
        </w:rPr>
      </w:pPr>
      <w:r>
        <w:rPr>
          <w:rFonts w:hint="eastAsia" w:ascii="宋体" w:cs="宋体"/>
          <w:color w:val="auto"/>
          <w:sz w:val="22"/>
        </w:rPr>
        <w:t>1.从业人员、营业收入、资产总额填报上一年度数据，无上一年度数据的新成立企业可不填</w:t>
      </w:r>
    </w:p>
    <w:p w14:paraId="071DB0C4">
      <w:pPr>
        <w:spacing w:line="400" w:lineRule="exact"/>
        <w:ind w:left="448" w:hanging="446" w:hangingChars="200"/>
        <w:rPr>
          <w:rFonts w:ascii="宋体" w:cs="宋体"/>
          <w:color w:val="auto"/>
          <w:sz w:val="22"/>
        </w:rPr>
      </w:pPr>
      <w:r>
        <w:rPr>
          <w:rFonts w:hint="eastAsia" w:ascii="宋体" w:cs="宋体"/>
          <w:color w:val="auto"/>
          <w:sz w:val="22"/>
        </w:rPr>
        <w:t>报。采购人或采购代理机构有可能在中标、成交结果公开中标、成交供应商的《中小企业声明函》。</w:t>
      </w:r>
    </w:p>
    <w:p w14:paraId="42634074">
      <w:pPr>
        <w:spacing w:line="400" w:lineRule="exact"/>
        <w:ind w:left="443" w:leftChars="208"/>
        <w:rPr>
          <w:rFonts w:ascii="宋体" w:cs="宋体"/>
          <w:color w:val="auto"/>
          <w:sz w:val="22"/>
        </w:rPr>
      </w:pPr>
      <w:r>
        <w:rPr>
          <w:rFonts w:hint="eastAsia" w:ascii="宋体" w:cs="宋体"/>
          <w:color w:val="auto"/>
          <w:sz w:val="22"/>
        </w:rPr>
        <w:t>2.▲投标人提供的中小企业声明函与实际情况不符的，视为投标人提供虚假材料投标的，投</w:t>
      </w:r>
    </w:p>
    <w:p w14:paraId="43DBEC0A">
      <w:pPr>
        <w:spacing w:line="400" w:lineRule="exact"/>
        <w:ind w:left="448" w:hanging="446" w:hangingChars="200"/>
        <w:rPr>
          <w:rFonts w:ascii="宋体" w:cs="宋体"/>
          <w:color w:val="auto"/>
          <w:sz w:val="22"/>
        </w:rPr>
      </w:pPr>
      <w:r>
        <w:rPr>
          <w:rFonts w:hint="eastAsia" w:ascii="宋体" w:cs="宋体"/>
          <w:color w:val="auto"/>
          <w:sz w:val="22"/>
        </w:rPr>
        <w:t>标无效。</w:t>
      </w:r>
    </w:p>
    <w:p w14:paraId="4D4AFA60">
      <w:pPr>
        <w:snapToGrid w:val="0"/>
        <w:spacing w:line="460" w:lineRule="atLeast"/>
        <w:ind w:firstLine="446" w:firstLineChars="200"/>
        <w:rPr>
          <w:rFonts w:ascii="宋体" w:cs="宋体"/>
          <w:b/>
          <w:bCs/>
          <w:color w:val="auto"/>
          <w:sz w:val="22"/>
        </w:rPr>
      </w:pPr>
    </w:p>
    <w:p w14:paraId="2F1B7852">
      <w:pPr>
        <w:snapToGrid w:val="0"/>
        <w:spacing w:line="460" w:lineRule="atLeast"/>
        <w:ind w:firstLine="446" w:firstLineChars="200"/>
        <w:rPr>
          <w:rFonts w:ascii="宋体" w:cs="宋体"/>
          <w:b/>
          <w:bCs/>
          <w:color w:val="auto"/>
          <w:sz w:val="22"/>
        </w:rPr>
      </w:pPr>
    </w:p>
    <w:p w14:paraId="453F0267">
      <w:pPr>
        <w:snapToGrid w:val="0"/>
        <w:spacing w:line="460" w:lineRule="atLeast"/>
        <w:ind w:firstLine="446" w:firstLineChars="200"/>
        <w:rPr>
          <w:rFonts w:ascii="宋体" w:cs="宋体"/>
          <w:b/>
          <w:bCs/>
          <w:color w:val="auto"/>
          <w:sz w:val="22"/>
        </w:rPr>
      </w:pPr>
    </w:p>
    <w:p w14:paraId="62DC0434">
      <w:pPr>
        <w:snapToGrid w:val="0"/>
        <w:spacing w:line="460" w:lineRule="atLeast"/>
        <w:ind w:firstLine="446" w:firstLineChars="200"/>
        <w:rPr>
          <w:rFonts w:ascii="宋体" w:cs="宋体"/>
          <w:b/>
          <w:bCs/>
          <w:color w:val="auto"/>
          <w:sz w:val="22"/>
        </w:rPr>
      </w:pPr>
    </w:p>
    <w:p w14:paraId="4D420B6E">
      <w:pPr>
        <w:snapToGrid w:val="0"/>
        <w:spacing w:line="460" w:lineRule="atLeast"/>
        <w:ind w:firstLine="446" w:firstLineChars="200"/>
        <w:rPr>
          <w:rFonts w:ascii="宋体" w:cs="宋体"/>
          <w:b/>
          <w:bCs/>
          <w:color w:val="auto"/>
          <w:sz w:val="22"/>
        </w:rPr>
      </w:pPr>
    </w:p>
    <w:p w14:paraId="1790049B">
      <w:pPr>
        <w:snapToGrid w:val="0"/>
        <w:spacing w:line="460" w:lineRule="atLeast"/>
        <w:ind w:firstLine="446" w:firstLineChars="200"/>
        <w:rPr>
          <w:rFonts w:ascii="宋体" w:cs="宋体"/>
          <w:b/>
          <w:bCs/>
          <w:color w:val="auto"/>
          <w:sz w:val="22"/>
        </w:rPr>
      </w:pPr>
    </w:p>
    <w:p w14:paraId="067A04FF">
      <w:pPr>
        <w:snapToGrid w:val="0"/>
        <w:spacing w:line="460" w:lineRule="atLeast"/>
        <w:ind w:firstLine="446" w:firstLineChars="200"/>
        <w:rPr>
          <w:rFonts w:ascii="宋体" w:cs="宋体"/>
          <w:b/>
          <w:bCs/>
          <w:color w:val="auto"/>
          <w:sz w:val="22"/>
        </w:rPr>
      </w:pPr>
    </w:p>
    <w:p w14:paraId="6C667042">
      <w:pPr>
        <w:snapToGrid w:val="0"/>
        <w:spacing w:line="460" w:lineRule="atLeast"/>
        <w:ind w:firstLine="446" w:firstLineChars="200"/>
        <w:rPr>
          <w:rFonts w:ascii="宋体" w:cs="宋体"/>
          <w:b/>
          <w:bCs/>
          <w:color w:val="auto"/>
          <w:sz w:val="22"/>
        </w:rPr>
      </w:pPr>
    </w:p>
    <w:p w14:paraId="793FD298">
      <w:pPr>
        <w:snapToGrid w:val="0"/>
        <w:spacing w:line="460" w:lineRule="atLeast"/>
        <w:ind w:firstLine="446" w:firstLineChars="200"/>
        <w:rPr>
          <w:rFonts w:ascii="宋体" w:cs="宋体"/>
          <w:b/>
          <w:bCs/>
          <w:color w:val="auto"/>
          <w:sz w:val="22"/>
        </w:rPr>
      </w:pPr>
    </w:p>
    <w:p w14:paraId="518DEA6C">
      <w:pPr>
        <w:snapToGrid w:val="0"/>
        <w:spacing w:line="460" w:lineRule="atLeast"/>
        <w:ind w:firstLine="446" w:firstLineChars="200"/>
        <w:rPr>
          <w:rFonts w:ascii="宋体" w:cs="宋体"/>
          <w:b/>
          <w:bCs/>
          <w:color w:val="auto"/>
          <w:sz w:val="22"/>
        </w:rPr>
      </w:pPr>
      <w:r>
        <w:rPr>
          <w:rFonts w:hint="eastAsia" w:ascii="宋体" w:cs="宋体"/>
          <w:b/>
          <w:bCs/>
          <w:color w:val="auto"/>
          <w:sz w:val="22"/>
        </w:rPr>
        <w:t>二、节能、环保产品优先（强制）采购政策说明</w:t>
      </w:r>
      <w:bookmarkEnd w:id="62"/>
    </w:p>
    <w:p w14:paraId="0B6AEBED">
      <w:pPr>
        <w:snapToGrid w:val="0"/>
        <w:spacing w:line="460" w:lineRule="atLeast"/>
        <w:ind w:firstLine="446" w:firstLineChars="200"/>
        <w:rPr>
          <w:rFonts w:ascii="宋体" w:cs="宋体"/>
          <w:color w:val="auto"/>
          <w:sz w:val="22"/>
        </w:rPr>
      </w:pPr>
      <w:r>
        <w:rPr>
          <w:rFonts w:hint="eastAsia" w:ascii="宋体" w:cs="宋体"/>
          <w:color w:val="auto"/>
          <w:sz w:val="22"/>
        </w:rPr>
        <w:t>1、政策依据</w:t>
      </w:r>
    </w:p>
    <w:p w14:paraId="0C076719">
      <w:pPr>
        <w:snapToGrid w:val="0"/>
        <w:spacing w:line="460" w:lineRule="atLeast"/>
        <w:ind w:firstLine="446" w:firstLineChars="200"/>
        <w:rPr>
          <w:rFonts w:ascii="宋体" w:cs="宋体"/>
          <w:color w:val="auto"/>
          <w:sz w:val="22"/>
        </w:rPr>
      </w:pPr>
      <w:r>
        <w:rPr>
          <w:rFonts w:hint="eastAsia" w:ascii="宋体" w:cs="宋体"/>
          <w:color w:val="auto"/>
          <w:sz w:val="22"/>
        </w:rPr>
        <w:t>（一）《国务院办公厅关于建立政府强制采购节能产品制度的通知》(国办发[2007]51号)</w:t>
      </w:r>
    </w:p>
    <w:p w14:paraId="13AC51DE">
      <w:pPr>
        <w:snapToGrid w:val="0"/>
        <w:spacing w:line="460" w:lineRule="atLeast"/>
        <w:ind w:firstLine="446" w:firstLineChars="200"/>
        <w:rPr>
          <w:rFonts w:ascii="宋体" w:cs="宋体"/>
          <w:color w:val="auto"/>
          <w:sz w:val="22"/>
        </w:rPr>
      </w:pPr>
      <w:r>
        <w:rPr>
          <w:rFonts w:hint="eastAsia" w:ascii="宋体" w:cs="宋体"/>
          <w:color w:val="auto"/>
          <w:sz w:val="22"/>
        </w:rPr>
        <w:t>（二）财政部、发展改革委发布的《节能产品政府采购实施意见》(财库[2004]185号)</w:t>
      </w:r>
    </w:p>
    <w:p w14:paraId="0A12B6CC">
      <w:pPr>
        <w:snapToGrid w:val="0"/>
        <w:spacing w:line="460" w:lineRule="atLeast"/>
        <w:ind w:firstLine="446" w:firstLineChars="200"/>
        <w:rPr>
          <w:rFonts w:ascii="宋体" w:cs="宋体"/>
          <w:color w:val="auto"/>
          <w:sz w:val="22"/>
        </w:rPr>
      </w:pPr>
      <w:r>
        <w:rPr>
          <w:rFonts w:hint="eastAsia" w:ascii="宋体" w:cs="宋体"/>
          <w:color w:val="auto"/>
          <w:sz w:val="22"/>
        </w:rPr>
        <w:t>（三）财政部、原环保总局印发的《环境标志产品政府采购实施的意见》（财库 [2006]90号）</w:t>
      </w:r>
    </w:p>
    <w:p w14:paraId="7064083F">
      <w:pPr>
        <w:snapToGrid w:val="0"/>
        <w:spacing w:line="460" w:lineRule="atLeast"/>
        <w:ind w:firstLine="446" w:firstLineChars="200"/>
        <w:rPr>
          <w:rFonts w:ascii="宋体" w:cs="宋体"/>
          <w:color w:val="auto"/>
          <w:sz w:val="22"/>
        </w:rPr>
      </w:pPr>
      <w:r>
        <w:rPr>
          <w:rFonts w:hint="eastAsia" w:ascii="宋体" w:cs="宋体"/>
          <w:color w:val="auto"/>
          <w:sz w:val="22"/>
        </w:rPr>
        <w:t>（四）《关于调整优化节能产品、环境标志产品政府采购执行机制的通知》（财库〔2019〕9号）</w:t>
      </w:r>
    </w:p>
    <w:p w14:paraId="7F137854">
      <w:pPr>
        <w:snapToGrid w:val="0"/>
        <w:spacing w:line="460" w:lineRule="atLeast"/>
        <w:ind w:firstLine="446" w:firstLineChars="200"/>
        <w:rPr>
          <w:rFonts w:ascii="宋体" w:cs="宋体"/>
          <w:color w:val="auto"/>
          <w:sz w:val="22"/>
        </w:rPr>
      </w:pPr>
      <w:r>
        <w:rPr>
          <w:rFonts w:hint="eastAsia" w:ascii="宋体" w:cs="宋体"/>
          <w:color w:val="auto"/>
          <w:sz w:val="22"/>
        </w:rPr>
        <w:t>（五）《关于印发节能产品政府采购品目清单的通知》（财库〔2019〕19号）</w:t>
      </w:r>
    </w:p>
    <w:p w14:paraId="18A3CA05">
      <w:pPr>
        <w:snapToGrid w:val="0"/>
        <w:spacing w:line="460" w:lineRule="atLeast"/>
        <w:ind w:firstLine="446" w:firstLineChars="200"/>
        <w:rPr>
          <w:rFonts w:ascii="宋体" w:cs="宋体"/>
          <w:color w:val="auto"/>
          <w:sz w:val="22"/>
        </w:rPr>
      </w:pPr>
      <w:r>
        <w:rPr>
          <w:rFonts w:hint="eastAsia" w:ascii="宋体" w:cs="宋体"/>
          <w:color w:val="auto"/>
          <w:sz w:val="22"/>
        </w:rPr>
        <w:t>（六）《关于印发环境标志产品政府采购品目清单的通知》（财库〔2019〕18号）</w:t>
      </w:r>
    </w:p>
    <w:p w14:paraId="0547B179">
      <w:pPr>
        <w:snapToGrid w:val="0"/>
        <w:spacing w:line="460" w:lineRule="atLeast"/>
        <w:ind w:firstLine="446" w:firstLineChars="200"/>
        <w:rPr>
          <w:rFonts w:ascii="宋体" w:cs="宋体"/>
          <w:color w:val="auto"/>
          <w:sz w:val="22"/>
        </w:rPr>
      </w:pPr>
      <w:r>
        <w:rPr>
          <w:rFonts w:hint="eastAsia" w:ascii="宋体" w:cs="宋体"/>
          <w:color w:val="auto"/>
          <w:sz w:val="22"/>
        </w:rPr>
        <w:t>（七）《市场监管总局关于发布参与实施政府采购节能产品、环境标志产品认证机构名录的公告》（2019年第16号）</w:t>
      </w:r>
    </w:p>
    <w:p w14:paraId="6D4B3581">
      <w:pPr>
        <w:snapToGrid w:val="0"/>
        <w:spacing w:line="360" w:lineRule="auto"/>
        <w:ind w:firstLine="446" w:firstLineChars="200"/>
        <w:rPr>
          <w:color w:val="auto"/>
          <w:sz w:val="22"/>
        </w:rPr>
      </w:pPr>
      <w:r>
        <w:rPr>
          <w:rFonts w:hint="eastAsia" w:ascii="宋体" w:cs="宋体"/>
          <w:color w:val="auto"/>
          <w:sz w:val="22"/>
        </w:rPr>
        <w:t>2、供应商投标货物属于节能、环保优先（强制）采购范围的，须提供相关证明材料。</w:t>
      </w:r>
    </w:p>
    <w:p w14:paraId="70D4970D">
      <w:pPr>
        <w:snapToGrid w:val="0"/>
        <w:spacing w:line="360" w:lineRule="auto"/>
        <w:ind w:firstLine="526" w:firstLineChars="200"/>
        <w:rPr>
          <w:rFonts w:ascii="宋体" w:cs="宋体"/>
          <w:b/>
          <w:bCs/>
          <w:color w:val="auto"/>
          <w:sz w:val="26"/>
          <w:szCs w:val="26"/>
        </w:rPr>
      </w:pPr>
      <w:r>
        <w:rPr>
          <w:rFonts w:hint="eastAsia" w:ascii="宋体" w:cs="宋体"/>
          <w:b/>
          <w:bCs/>
          <w:color w:val="auto"/>
          <w:sz w:val="26"/>
          <w:szCs w:val="26"/>
        </w:rPr>
        <w:t>三、信贷政策</w:t>
      </w:r>
    </w:p>
    <w:p w14:paraId="07175259">
      <w:pPr>
        <w:snapToGrid w:val="0"/>
        <w:spacing w:line="460" w:lineRule="atLeast"/>
        <w:ind w:firstLine="446" w:firstLineChars="200"/>
        <w:jc w:val="left"/>
        <w:rPr>
          <w:rFonts w:ascii="宋体" w:cs="宋体"/>
          <w:color w:val="auto"/>
          <w:sz w:val="22"/>
        </w:rPr>
      </w:pPr>
      <w:r>
        <w:rPr>
          <w:rFonts w:hint="eastAsia" w:ascii="宋体" w:cs="宋体"/>
          <w:color w:val="auto"/>
          <w:sz w:val="22"/>
        </w:rPr>
        <w:t>1、温州市财政局关于温州市政府采购支持中小企业信用融资的通知（温财采〔2020〕3号）</w:t>
      </w:r>
    </w:p>
    <w:tbl>
      <w:tblPr>
        <w:tblStyle w:val="36"/>
        <w:tblW w:w="9500" w:type="dxa"/>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99"/>
        <w:gridCol w:w="4247"/>
        <w:gridCol w:w="1011"/>
        <w:gridCol w:w="1843"/>
      </w:tblGrid>
      <w:tr w14:paraId="45F3D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500" w:type="dxa"/>
            <w:gridSpan w:val="4"/>
          </w:tcPr>
          <w:p w14:paraId="0BF8A3FD">
            <w:pPr>
              <w:jc w:val="center"/>
              <w:rPr>
                <w:rFonts w:ascii="宋体" w:cs="宋体"/>
                <w:color w:val="auto"/>
                <w:sz w:val="22"/>
              </w:rPr>
            </w:pPr>
            <w:r>
              <w:rPr>
                <w:rFonts w:hint="eastAsia" w:ascii="宋体" w:cs="宋体"/>
                <w:color w:val="auto"/>
                <w:sz w:val="22"/>
              </w:rPr>
              <w:t>温州市政府采购支持中小企业信用融资合作银行</w:t>
            </w:r>
          </w:p>
        </w:tc>
      </w:tr>
      <w:tr w14:paraId="3957E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9" w:type="dxa"/>
            <w:tcBorders>
              <w:top w:val="single" w:color="auto" w:sz="4" w:space="0"/>
              <w:left w:val="single" w:color="auto" w:sz="4" w:space="0"/>
              <w:right w:val="single" w:color="auto" w:sz="4" w:space="0"/>
            </w:tcBorders>
          </w:tcPr>
          <w:p w14:paraId="34A07FCE">
            <w:pPr>
              <w:pStyle w:val="88"/>
              <w:spacing w:line="360" w:lineRule="auto"/>
              <w:ind w:firstLine="0" w:firstLineChars="0"/>
              <w:jc w:val="center"/>
              <w:rPr>
                <w:rFonts w:ascii="宋体" w:eastAsia="宋体" w:cs="宋体"/>
                <w:color w:val="auto"/>
                <w:kern w:val="0"/>
                <w:sz w:val="22"/>
              </w:rPr>
            </w:pPr>
            <w:r>
              <w:rPr>
                <w:rFonts w:hint="eastAsia" w:ascii="宋体" w:eastAsia="宋体" w:cs="宋体"/>
                <w:color w:val="auto"/>
                <w:kern w:val="0"/>
                <w:sz w:val="22"/>
              </w:rPr>
              <w:t>银行名称</w:t>
            </w:r>
          </w:p>
        </w:tc>
        <w:tc>
          <w:tcPr>
            <w:tcW w:w="4247" w:type="dxa"/>
            <w:tcBorders>
              <w:top w:val="single" w:color="auto" w:sz="4" w:space="0"/>
              <w:left w:val="single" w:color="auto" w:sz="4" w:space="0"/>
              <w:right w:val="single" w:color="auto" w:sz="4" w:space="0"/>
            </w:tcBorders>
          </w:tcPr>
          <w:p w14:paraId="328BC934">
            <w:pPr>
              <w:pStyle w:val="88"/>
              <w:spacing w:line="360" w:lineRule="auto"/>
              <w:ind w:firstLine="0" w:firstLineChars="0"/>
              <w:jc w:val="center"/>
              <w:rPr>
                <w:rFonts w:ascii="宋体" w:eastAsia="宋体" w:cs="宋体"/>
                <w:color w:val="auto"/>
                <w:kern w:val="0"/>
                <w:sz w:val="22"/>
              </w:rPr>
            </w:pPr>
            <w:r>
              <w:rPr>
                <w:rFonts w:hint="eastAsia" w:ascii="宋体" w:eastAsia="宋体" w:cs="宋体"/>
                <w:color w:val="auto"/>
                <w:kern w:val="0"/>
                <w:sz w:val="22"/>
              </w:rPr>
              <w:t>产品特点（不超过120字）</w:t>
            </w:r>
          </w:p>
        </w:tc>
        <w:tc>
          <w:tcPr>
            <w:tcW w:w="1011" w:type="dxa"/>
            <w:tcBorders>
              <w:top w:val="single" w:color="auto" w:sz="4" w:space="0"/>
              <w:left w:val="single" w:color="auto" w:sz="4" w:space="0"/>
              <w:right w:val="single" w:color="auto" w:sz="4" w:space="0"/>
            </w:tcBorders>
          </w:tcPr>
          <w:p w14:paraId="5259E76D">
            <w:pPr>
              <w:pStyle w:val="88"/>
              <w:spacing w:line="360" w:lineRule="auto"/>
              <w:ind w:firstLine="0" w:firstLineChars="0"/>
              <w:jc w:val="center"/>
              <w:rPr>
                <w:rFonts w:ascii="宋体" w:eastAsia="宋体" w:cs="宋体"/>
                <w:color w:val="auto"/>
                <w:kern w:val="0"/>
                <w:sz w:val="22"/>
              </w:rPr>
            </w:pPr>
            <w:r>
              <w:rPr>
                <w:rFonts w:hint="eastAsia" w:ascii="宋体" w:eastAsia="宋体" w:cs="宋体"/>
                <w:color w:val="auto"/>
                <w:kern w:val="0"/>
                <w:sz w:val="22"/>
              </w:rPr>
              <w:t>经办人</w:t>
            </w:r>
          </w:p>
        </w:tc>
        <w:tc>
          <w:tcPr>
            <w:tcW w:w="1843" w:type="dxa"/>
            <w:tcBorders>
              <w:top w:val="single" w:color="auto" w:sz="4" w:space="0"/>
              <w:left w:val="single" w:color="auto" w:sz="4" w:space="0"/>
              <w:right w:val="single" w:color="auto" w:sz="4" w:space="0"/>
            </w:tcBorders>
          </w:tcPr>
          <w:p w14:paraId="6FFFACFD">
            <w:pPr>
              <w:jc w:val="center"/>
              <w:rPr>
                <w:rFonts w:ascii="宋体" w:cs="宋体"/>
                <w:color w:val="auto"/>
                <w:sz w:val="22"/>
              </w:rPr>
            </w:pPr>
            <w:r>
              <w:rPr>
                <w:rFonts w:hint="eastAsia" w:ascii="宋体" w:cs="宋体"/>
                <w:color w:val="auto"/>
                <w:sz w:val="22"/>
              </w:rPr>
              <w:t>联系方式</w:t>
            </w:r>
          </w:p>
        </w:tc>
      </w:tr>
      <w:tr w14:paraId="5BFA6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9" w:type="dxa"/>
            <w:tcBorders>
              <w:top w:val="single" w:color="auto" w:sz="4" w:space="0"/>
              <w:left w:val="single" w:color="auto" w:sz="4" w:space="0"/>
              <w:right w:val="single" w:color="auto" w:sz="4" w:space="0"/>
            </w:tcBorders>
          </w:tcPr>
          <w:p w14:paraId="49F01662">
            <w:pPr>
              <w:pStyle w:val="88"/>
              <w:spacing w:line="360" w:lineRule="auto"/>
              <w:ind w:firstLine="0" w:firstLineChars="0"/>
              <w:rPr>
                <w:rFonts w:ascii="宋体" w:eastAsia="宋体" w:cs="宋体"/>
                <w:color w:val="auto"/>
                <w:kern w:val="0"/>
                <w:sz w:val="22"/>
              </w:rPr>
            </w:pPr>
            <w:r>
              <w:rPr>
                <w:rFonts w:hint="eastAsia" w:ascii="宋体" w:eastAsia="宋体" w:cs="宋体"/>
                <w:color w:val="auto"/>
                <w:kern w:val="0"/>
                <w:sz w:val="22"/>
              </w:rPr>
              <w:t>中国工商银行股份有限公司温州分行</w:t>
            </w:r>
          </w:p>
        </w:tc>
        <w:tc>
          <w:tcPr>
            <w:tcW w:w="4247" w:type="dxa"/>
            <w:tcBorders>
              <w:top w:val="single" w:color="auto" w:sz="4" w:space="0"/>
              <w:left w:val="single" w:color="auto" w:sz="4" w:space="0"/>
              <w:right w:val="single" w:color="auto" w:sz="4" w:space="0"/>
            </w:tcBorders>
          </w:tcPr>
          <w:p w14:paraId="690538D3">
            <w:pPr>
              <w:rPr>
                <w:rFonts w:ascii="宋体" w:cs="宋体"/>
                <w:color w:val="auto"/>
                <w:sz w:val="22"/>
              </w:rPr>
            </w:pPr>
            <w:r>
              <w:rPr>
                <w:rFonts w:hint="eastAsia" w:ascii="宋体" w:cs="宋体"/>
                <w:color w:val="auto"/>
                <w:sz w:val="22"/>
              </w:rPr>
              <w:t>一、融资方式：采取简易方式,根据流水及纳税情况核定额度。信用方式。（融资200万以下）根据政府采购合同及供应商资金需求确定，以信用为主，追加采购合同项下的预期销货款为我行质押。（融资200万以上）二、融资利率：在我行一般中小企业信用贷款利率基础上下浮10%。</w:t>
            </w:r>
          </w:p>
        </w:tc>
        <w:tc>
          <w:tcPr>
            <w:tcW w:w="1011" w:type="dxa"/>
            <w:tcBorders>
              <w:top w:val="single" w:color="auto" w:sz="4" w:space="0"/>
              <w:left w:val="single" w:color="auto" w:sz="4" w:space="0"/>
              <w:right w:val="single" w:color="auto" w:sz="4" w:space="0"/>
            </w:tcBorders>
          </w:tcPr>
          <w:p w14:paraId="05931029">
            <w:pPr>
              <w:pStyle w:val="88"/>
              <w:spacing w:line="360" w:lineRule="auto"/>
              <w:ind w:firstLine="0" w:firstLineChars="0"/>
              <w:rPr>
                <w:rFonts w:ascii="宋体" w:eastAsia="宋体" w:cs="宋体"/>
                <w:color w:val="auto"/>
                <w:kern w:val="0"/>
                <w:sz w:val="22"/>
              </w:rPr>
            </w:pPr>
            <w:r>
              <w:rPr>
                <w:rFonts w:hint="eastAsia" w:ascii="宋体" w:eastAsia="宋体" w:cs="宋体"/>
                <w:color w:val="auto"/>
                <w:kern w:val="0"/>
                <w:sz w:val="22"/>
              </w:rPr>
              <w:t>王经理</w:t>
            </w:r>
          </w:p>
        </w:tc>
        <w:tc>
          <w:tcPr>
            <w:tcW w:w="1843" w:type="dxa"/>
            <w:tcBorders>
              <w:top w:val="single" w:color="auto" w:sz="4" w:space="0"/>
              <w:left w:val="single" w:color="auto" w:sz="4" w:space="0"/>
              <w:right w:val="single" w:color="auto" w:sz="4" w:space="0"/>
            </w:tcBorders>
          </w:tcPr>
          <w:p w14:paraId="4CB413D4">
            <w:pPr>
              <w:jc w:val="left"/>
              <w:rPr>
                <w:rFonts w:ascii="宋体" w:cs="宋体"/>
                <w:color w:val="auto"/>
                <w:sz w:val="22"/>
              </w:rPr>
            </w:pPr>
            <w:r>
              <w:rPr>
                <w:rFonts w:hint="eastAsia" w:ascii="宋体" w:cs="宋体"/>
                <w:color w:val="auto"/>
                <w:sz w:val="22"/>
              </w:rPr>
              <w:t>0577-88186626</w:t>
            </w:r>
          </w:p>
          <w:p w14:paraId="51C5EF90">
            <w:pPr>
              <w:jc w:val="left"/>
              <w:rPr>
                <w:rFonts w:ascii="宋体" w:cs="宋体"/>
                <w:color w:val="auto"/>
                <w:sz w:val="22"/>
              </w:rPr>
            </w:pPr>
          </w:p>
        </w:tc>
      </w:tr>
      <w:tr w14:paraId="02B3D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9" w:type="dxa"/>
            <w:tcBorders>
              <w:top w:val="single" w:color="auto" w:sz="4" w:space="0"/>
              <w:left w:val="single" w:color="auto" w:sz="4" w:space="0"/>
              <w:right w:val="single" w:color="auto" w:sz="4" w:space="0"/>
            </w:tcBorders>
          </w:tcPr>
          <w:p w14:paraId="1158CC6A">
            <w:pPr>
              <w:rPr>
                <w:rFonts w:ascii="宋体" w:cs="宋体"/>
                <w:color w:val="auto"/>
                <w:sz w:val="22"/>
              </w:rPr>
            </w:pPr>
            <w:r>
              <w:rPr>
                <w:rFonts w:hint="eastAsia" w:ascii="宋体" w:cs="宋体"/>
                <w:color w:val="auto"/>
                <w:sz w:val="22"/>
              </w:rPr>
              <w:t>中国建设银行股份有限公司温州分行</w:t>
            </w:r>
          </w:p>
        </w:tc>
        <w:tc>
          <w:tcPr>
            <w:tcW w:w="4247" w:type="dxa"/>
            <w:tcBorders>
              <w:top w:val="single" w:color="auto" w:sz="4" w:space="0"/>
              <w:left w:val="single" w:color="auto" w:sz="4" w:space="0"/>
              <w:right w:val="single" w:color="auto" w:sz="4" w:space="0"/>
            </w:tcBorders>
          </w:tcPr>
          <w:p w14:paraId="6A1B1B62">
            <w:pPr>
              <w:rPr>
                <w:rFonts w:ascii="宋体" w:cs="宋体"/>
                <w:color w:val="auto"/>
                <w:sz w:val="22"/>
              </w:rPr>
            </w:pPr>
            <w:r>
              <w:rPr>
                <w:rFonts w:hint="eastAsia" w:ascii="宋体" w:cs="宋体"/>
                <w:color w:val="auto"/>
                <w:sz w:val="22"/>
              </w:rPr>
              <w:t>申请手续简便：以政府采购合同为基础，无需额外抵押和担保；融资价格优惠：最低可享受4.15%的优惠利率，随LPR浮动调整；到账时间快速：最快可实现当日申请，当日放款；办理流程省心：线上操作流程，免去银行排队奔波。</w:t>
            </w:r>
          </w:p>
        </w:tc>
        <w:tc>
          <w:tcPr>
            <w:tcW w:w="1011" w:type="dxa"/>
            <w:tcBorders>
              <w:top w:val="single" w:color="auto" w:sz="4" w:space="0"/>
              <w:left w:val="single" w:color="auto" w:sz="4" w:space="0"/>
              <w:right w:val="single" w:color="auto" w:sz="4" w:space="0"/>
            </w:tcBorders>
          </w:tcPr>
          <w:p w14:paraId="278CE4FF">
            <w:pPr>
              <w:rPr>
                <w:rFonts w:ascii="宋体" w:cs="宋体"/>
                <w:color w:val="auto"/>
                <w:sz w:val="22"/>
              </w:rPr>
            </w:pPr>
            <w:r>
              <w:rPr>
                <w:rFonts w:hint="eastAsia" w:ascii="宋体" w:cs="宋体"/>
                <w:color w:val="auto"/>
                <w:sz w:val="22"/>
              </w:rPr>
              <w:t>张经理</w:t>
            </w:r>
          </w:p>
        </w:tc>
        <w:tc>
          <w:tcPr>
            <w:tcW w:w="1843" w:type="dxa"/>
            <w:tcBorders>
              <w:top w:val="single" w:color="auto" w:sz="4" w:space="0"/>
              <w:left w:val="single" w:color="auto" w:sz="4" w:space="0"/>
              <w:right w:val="single" w:color="auto" w:sz="4" w:space="0"/>
            </w:tcBorders>
          </w:tcPr>
          <w:p w14:paraId="54F28329">
            <w:pPr>
              <w:jc w:val="left"/>
              <w:rPr>
                <w:rFonts w:ascii="宋体" w:cs="宋体"/>
                <w:color w:val="auto"/>
                <w:sz w:val="22"/>
              </w:rPr>
            </w:pPr>
            <w:r>
              <w:rPr>
                <w:rFonts w:hint="eastAsia" w:ascii="宋体" w:cs="宋体"/>
                <w:color w:val="auto"/>
                <w:sz w:val="22"/>
              </w:rPr>
              <w:t>0577-88093286</w:t>
            </w:r>
          </w:p>
        </w:tc>
      </w:tr>
      <w:tr w14:paraId="38DE9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9" w:type="dxa"/>
            <w:tcBorders>
              <w:top w:val="single" w:color="auto" w:sz="4" w:space="0"/>
              <w:left w:val="single" w:color="auto" w:sz="4" w:space="0"/>
              <w:right w:val="single" w:color="auto" w:sz="4" w:space="0"/>
            </w:tcBorders>
          </w:tcPr>
          <w:p w14:paraId="22A53C79">
            <w:pPr>
              <w:pStyle w:val="88"/>
              <w:spacing w:line="360" w:lineRule="auto"/>
              <w:ind w:firstLine="0" w:firstLineChars="0"/>
              <w:rPr>
                <w:rFonts w:ascii="宋体" w:eastAsia="宋体" w:cs="宋体"/>
                <w:color w:val="auto"/>
                <w:kern w:val="0"/>
                <w:sz w:val="22"/>
              </w:rPr>
            </w:pPr>
            <w:r>
              <w:rPr>
                <w:rFonts w:hint="eastAsia" w:ascii="宋体" w:eastAsia="宋体" w:cs="宋体"/>
                <w:color w:val="auto"/>
                <w:kern w:val="0"/>
                <w:sz w:val="22"/>
              </w:rPr>
              <w:t>中国邮政储蓄银行股份有限公司温州市分行</w:t>
            </w:r>
          </w:p>
        </w:tc>
        <w:tc>
          <w:tcPr>
            <w:tcW w:w="4247" w:type="dxa"/>
            <w:tcBorders>
              <w:top w:val="single" w:color="auto" w:sz="4" w:space="0"/>
              <w:left w:val="single" w:color="auto" w:sz="4" w:space="0"/>
              <w:right w:val="single" w:color="auto" w:sz="4" w:space="0"/>
            </w:tcBorders>
            <w:vAlign w:val="center"/>
          </w:tcPr>
          <w:p w14:paraId="11D67DDB">
            <w:pPr>
              <w:rPr>
                <w:rFonts w:ascii="宋体" w:cs="宋体"/>
                <w:color w:val="auto"/>
                <w:sz w:val="22"/>
              </w:rPr>
            </w:pPr>
            <w:r>
              <w:rPr>
                <w:rFonts w:hint="eastAsia" w:ascii="宋体" w:cs="宋体"/>
                <w:color w:val="auto"/>
                <w:sz w:val="22"/>
              </w:rPr>
              <w:t>“政府采购贷”业务，是指我行为政府采购项目中标企业发放的，用于中标企业合法生产经营活动的短期人民币流动资金贷款。贷款免抵押、免担保，手续便捷、审批快速，单笔金额最高500万元，单笔期限最长18个月。</w:t>
            </w:r>
          </w:p>
        </w:tc>
        <w:tc>
          <w:tcPr>
            <w:tcW w:w="1011" w:type="dxa"/>
            <w:tcBorders>
              <w:top w:val="single" w:color="auto" w:sz="4" w:space="0"/>
              <w:left w:val="single" w:color="auto" w:sz="4" w:space="0"/>
              <w:right w:val="single" w:color="auto" w:sz="4" w:space="0"/>
            </w:tcBorders>
            <w:vAlign w:val="center"/>
          </w:tcPr>
          <w:p w14:paraId="2A0D1399">
            <w:pPr>
              <w:rPr>
                <w:rFonts w:ascii="宋体" w:cs="宋体"/>
                <w:color w:val="auto"/>
                <w:sz w:val="22"/>
              </w:rPr>
            </w:pPr>
            <w:r>
              <w:rPr>
                <w:rFonts w:hint="eastAsia" w:ascii="宋体" w:cs="宋体"/>
                <w:color w:val="auto"/>
                <w:sz w:val="22"/>
              </w:rPr>
              <w:t>郑经理</w:t>
            </w:r>
          </w:p>
        </w:tc>
        <w:tc>
          <w:tcPr>
            <w:tcW w:w="1843" w:type="dxa"/>
            <w:tcBorders>
              <w:top w:val="single" w:color="auto" w:sz="4" w:space="0"/>
              <w:left w:val="single" w:color="auto" w:sz="4" w:space="0"/>
              <w:right w:val="single" w:color="auto" w:sz="4" w:space="0"/>
            </w:tcBorders>
            <w:vAlign w:val="center"/>
          </w:tcPr>
          <w:p w14:paraId="5865A054">
            <w:pPr>
              <w:jc w:val="left"/>
              <w:rPr>
                <w:rFonts w:ascii="宋体" w:cs="宋体"/>
                <w:color w:val="auto"/>
                <w:sz w:val="22"/>
              </w:rPr>
            </w:pPr>
            <w:r>
              <w:rPr>
                <w:rFonts w:hint="eastAsia" w:ascii="宋体" w:cs="宋体"/>
                <w:color w:val="auto"/>
                <w:sz w:val="22"/>
              </w:rPr>
              <w:t>0577-88193910</w:t>
            </w:r>
          </w:p>
          <w:p w14:paraId="7A9716C1">
            <w:pPr>
              <w:jc w:val="left"/>
              <w:rPr>
                <w:rFonts w:ascii="宋体" w:cs="宋体"/>
                <w:color w:val="auto"/>
                <w:sz w:val="22"/>
              </w:rPr>
            </w:pPr>
          </w:p>
        </w:tc>
      </w:tr>
      <w:tr w14:paraId="28EBE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9" w:type="dxa"/>
            <w:tcBorders>
              <w:top w:val="single" w:color="auto" w:sz="4" w:space="0"/>
              <w:left w:val="single" w:color="auto" w:sz="4" w:space="0"/>
              <w:right w:val="single" w:color="auto" w:sz="4" w:space="0"/>
            </w:tcBorders>
          </w:tcPr>
          <w:p w14:paraId="5902C17D">
            <w:pPr>
              <w:pStyle w:val="88"/>
              <w:spacing w:line="360" w:lineRule="auto"/>
              <w:ind w:firstLine="0" w:firstLineChars="0"/>
              <w:rPr>
                <w:rFonts w:ascii="宋体" w:eastAsia="宋体" w:cs="宋体"/>
                <w:color w:val="auto"/>
                <w:kern w:val="0"/>
                <w:sz w:val="22"/>
              </w:rPr>
            </w:pPr>
            <w:r>
              <w:rPr>
                <w:rFonts w:hint="eastAsia" w:ascii="宋体" w:eastAsia="宋体" w:cs="宋体"/>
                <w:color w:val="auto"/>
                <w:kern w:val="0"/>
                <w:sz w:val="22"/>
              </w:rPr>
              <w:t>中国民生银行股份有限公司温州分行</w:t>
            </w:r>
          </w:p>
        </w:tc>
        <w:tc>
          <w:tcPr>
            <w:tcW w:w="4247" w:type="dxa"/>
            <w:tcBorders>
              <w:top w:val="single" w:color="auto" w:sz="4" w:space="0"/>
              <w:left w:val="single" w:color="auto" w:sz="4" w:space="0"/>
              <w:right w:val="single" w:color="auto" w:sz="4" w:space="0"/>
            </w:tcBorders>
          </w:tcPr>
          <w:p w14:paraId="2F09DDD8">
            <w:pPr>
              <w:jc w:val="left"/>
              <w:rPr>
                <w:rFonts w:ascii="宋体" w:cs="宋体"/>
                <w:color w:val="auto"/>
                <w:sz w:val="22"/>
              </w:rPr>
            </w:pPr>
            <w:r>
              <w:rPr>
                <w:rFonts w:hint="eastAsia" w:ascii="宋体" w:cs="宋体"/>
                <w:color w:val="auto"/>
                <w:sz w:val="22"/>
              </w:rPr>
              <w:t>民生银行供应链金融“政采贷”产品，专为政府采购场景下的中小企业融资而设计，最高融资额度可达政府采购合同交易金额的70%,最高单笔授信金额可达500万元，期限最长可达1年，无需抵押，无需办理应收账款质押，材料简单，流程便捷，利率优惠。</w:t>
            </w:r>
          </w:p>
        </w:tc>
        <w:tc>
          <w:tcPr>
            <w:tcW w:w="1011" w:type="dxa"/>
            <w:tcBorders>
              <w:top w:val="single" w:color="auto" w:sz="4" w:space="0"/>
              <w:left w:val="single" w:color="auto" w:sz="4" w:space="0"/>
              <w:right w:val="single" w:color="auto" w:sz="4" w:space="0"/>
            </w:tcBorders>
          </w:tcPr>
          <w:p w14:paraId="5625A371">
            <w:pPr>
              <w:rPr>
                <w:rFonts w:ascii="宋体" w:cs="宋体"/>
                <w:color w:val="auto"/>
                <w:sz w:val="22"/>
              </w:rPr>
            </w:pPr>
            <w:r>
              <w:rPr>
                <w:rFonts w:hint="eastAsia" w:ascii="宋体" w:cs="宋体"/>
                <w:color w:val="auto"/>
                <w:sz w:val="22"/>
              </w:rPr>
              <w:t>项经理</w:t>
            </w:r>
          </w:p>
        </w:tc>
        <w:tc>
          <w:tcPr>
            <w:tcW w:w="1843" w:type="dxa"/>
            <w:tcBorders>
              <w:top w:val="single" w:color="auto" w:sz="4" w:space="0"/>
              <w:left w:val="single" w:color="auto" w:sz="4" w:space="0"/>
              <w:right w:val="single" w:color="auto" w:sz="4" w:space="0"/>
            </w:tcBorders>
          </w:tcPr>
          <w:p w14:paraId="7FA04140">
            <w:pPr>
              <w:jc w:val="left"/>
              <w:rPr>
                <w:rFonts w:ascii="宋体" w:cs="宋体"/>
                <w:color w:val="auto"/>
                <w:sz w:val="22"/>
              </w:rPr>
            </w:pPr>
            <w:r>
              <w:rPr>
                <w:rFonts w:hint="eastAsia" w:ascii="宋体" w:cs="宋体"/>
                <w:color w:val="auto"/>
                <w:sz w:val="22"/>
              </w:rPr>
              <w:t>18057779630</w:t>
            </w:r>
          </w:p>
        </w:tc>
      </w:tr>
      <w:tr w14:paraId="50854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9" w:type="dxa"/>
            <w:tcBorders>
              <w:top w:val="single" w:color="auto" w:sz="4" w:space="0"/>
              <w:left w:val="single" w:color="auto" w:sz="4" w:space="0"/>
              <w:right w:val="single" w:color="auto" w:sz="4" w:space="0"/>
            </w:tcBorders>
          </w:tcPr>
          <w:p w14:paraId="322EAB4C">
            <w:pPr>
              <w:pStyle w:val="88"/>
              <w:spacing w:line="360" w:lineRule="auto"/>
              <w:ind w:firstLine="0" w:firstLineChars="0"/>
              <w:rPr>
                <w:rFonts w:ascii="宋体" w:eastAsia="宋体" w:cs="宋体"/>
                <w:color w:val="auto"/>
                <w:kern w:val="0"/>
                <w:sz w:val="22"/>
              </w:rPr>
            </w:pPr>
            <w:r>
              <w:rPr>
                <w:rFonts w:hint="eastAsia" w:ascii="宋体" w:eastAsia="宋体" w:cs="宋体"/>
                <w:color w:val="auto"/>
                <w:kern w:val="0"/>
                <w:sz w:val="22"/>
              </w:rPr>
              <w:t>宁波银行股份有限公司温州分行</w:t>
            </w:r>
          </w:p>
        </w:tc>
        <w:tc>
          <w:tcPr>
            <w:tcW w:w="4247" w:type="dxa"/>
            <w:tcBorders>
              <w:top w:val="single" w:color="auto" w:sz="4" w:space="0"/>
              <w:left w:val="single" w:color="auto" w:sz="4" w:space="0"/>
              <w:right w:val="single" w:color="auto" w:sz="4" w:space="0"/>
            </w:tcBorders>
          </w:tcPr>
          <w:p w14:paraId="236DAB60">
            <w:pPr>
              <w:rPr>
                <w:rFonts w:ascii="宋体" w:cs="宋体"/>
                <w:color w:val="auto"/>
                <w:sz w:val="22"/>
              </w:rPr>
            </w:pPr>
            <w:r>
              <w:rPr>
                <w:rFonts w:hint="eastAsia" w:ascii="宋体" w:cs="宋体"/>
                <w:color w:val="auto"/>
                <w:sz w:val="22"/>
              </w:rPr>
              <w:t>宁波银行政府采购融资指应供应商申请，以政府采购合同项下的回款为主要还款来源，为满足供应商履行采购合同所需资金而向其提供融资的信贷业务。提供中标通知书及其他授信材料即可申请，授信担保方式为信用，最长期限不超过一年，最大金额不超过2000万元。</w:t>
            </w:r>
          </w:p>
        </w:tc>
        <w:tc>
          <w:tcPr>
            <w:tcW w:w="1011" w:type="dxa"/>
            <w:tcBorders>
              <w:top w:val="single" w:color="auto" w:sz="4" w:space="0"/>
              <w:left w:val="single" w:color="auto" w:sz="4" w:space="0"/>
              <w:right w:val="single" w:color="auto" w:sz="4" w:space="0"/>
            </w:tcBorders>
          </w:tcPr>
          <w:p w14:paraId="548A3A8C">
            <w:pPr>
              <w:rPr>
                <w:rFonts w:ascii="宋体" w:cs="宋体"/>
                <w:color w:val="auto"/>
                <w:sz w:val="22"/>
              </w:rPr>
            </w:pPr>
            <w:r>
              <w:rPr>
                <w:rFonts w:hint="eastAsia" w:ascii="宋体" w:cs="宋体"/>
                <w:color w:val="auto"/>
                <w:sz w:val="22"/>
              </w:rPr>
              <w:t>陈经理</w:t>
            </w:r>
          </w:p>
        </w:tc>
        <w:tc>
          <w:tcPr>
            <w:tcW w:w="1843" w:type="dxa"/>
            <w:tcBorders>
              <w:top w:val="single" w:color="auto" w:sz="4" w:space="0"/>
              <w:left w:val="single" w:color="auto" w:sz="4" w:space="0"/>
              <w:right w:val="single" w:color="auto" w:sz="4" w:space="0"/>
            </w:tcBorders>
          </w:tcPr>
          <w:p w14:paraId="063CF342">
            <w:pPr>
              <w:jc w:val="left"/>
              <w:rPr>
                <w:rFonts w:ascii="宋体" w:cs="宋体"/>
                <w:color w:val="auto"/>
                <w:sz w:val="22"/>
              </w:rPr>
            </w:pPr>
            <w:r>
              <w:rPr>
                <w:rFonts w:hint="eastAsia" w:ascii="宋体" w:cs="宋体"/>
                <w:color w:val="auto"/>
                <w:sz w:val="22"/>
              </w:rPr>
              <w:t>0577－88007377</w:t>
            </w:r>
          </w:p>
          <w:p w14:paraId="76DC0B70">
            <w:pPr>
              <w:jc w:val="left"/>
              <w:rPr>
                <w:rFonts w:ascii="宋体" w:cs="宋体"/>
                <w:color w:val="auto"/>
                <w:sz w:val="22"/>
              </w:rPr>
            </w:pPr>
          </w:p>
        </w:tc>
      </w:tr>
      <w:tr w14:paraId="6E18F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9" w:type="dxa"/>
            <w:tcBorders>
              <w:top w:val="single" w:color="auto" w:sz="4" w:space="0"/>
              <w:left w:val="single" w:color="auto" w:sz="4" w:space="0"/>
              <w:right w:val="single" w:color="auto" w:sz="4" w:space="0"/>
            </w:tcBorders>
          </w:tcPr>
          <w:p w14:paraId="5D067A65">
            <w:pPr>
              <w:pStyle w:val="88"/>
              <w:spacing w:line="360" w:lineRule="auto"/>
              <w:ind w:firstLine="0" w:firstLineChars="0"/>
              <w:rPr>
                <w:rFonts w:ascii="宋体" w:eastAsia="宋体" w:cs="宋体"/>
                <w:color w:val="auto"/>
                <w:kern w:val="0"/>
                <w:sz w:val="22"/>
              </w:rPr>
            </w:pPr>
            <w:r>
              <w:rPr>
                <w:rFonts w:hint="eastAsia" w:ascii="宋体" w:eastAsia="宋体" w:cs="宋体"/>
                <w:color w:val="auto"/>
                <w:kern w:val="0"/>
                <w:sz w:val="22"/>
              </w:rPr>
              <w:t>杭州银行股份有限公司温州分行</w:t>
            </w:r>
          </w:p>
        </w:tc>
        <w:tc>
          <w:tcPr>
            <w:tcW w:w="4247" w:type="dxa"/>
            <w:tcBorders>
              <w:top w:val="single" w:color="auto" w:sz="4" w:space="0"/>
              <w:left w:val="single" w:color="auto" w:sz="4" w:space="0"/>
              <w:right w:val="single" w:color="auto" w:sz="4" w:space="0"/>
            </w:tcBorders>
          </w:tcPr>
          <w:p w14:paraId="71659C02">
            <w:pPr>
              <w:rPr>
                <w:rFonts w:ascii="宋体" w:cs="宋体"/>
                <w:bCs/>
                <w:color w:val="auto"/>
                <w:sz w:val="22"/>
              </w:rPr>
            </w:pPr>
            <w:r>
              <w:rPr>
                <w:rFonts w:hint="eastAsia" w:ascii="宋体" w:cs="宋体"/>
                <w:bCs/>
                <w:color w:val="auto"/>
                <w:sz w:val="22"/>
              </w:rPr>
              <w:t>门槛低：纯信用，平台注册入库并取得采购合同即可申请</w:t>
            </w:r>
          </w:p>
          <w:p w14:paraId="2E104159">
            <w:pPr>
              <w:rPr>
                <w:rFonts w:ascii="宋体" w:cs="宋体"/>
                <w:bCs/>
                <w:color w:val="auto"/>
                <w:sz w:val="22"/>
              </w:rPr>
            </w:pPr>
            <w:r>
              <w:rPr>
                <w:rFonts w:hint="eastAsia" w:ascii="宋体" w:cs="宋体"/>
                <w:bCs/>
                <w:color w:val="auto"/>
                <w:sz w:val="22"/>
              </w:rPr>
              <w:t>手续简：线上申请+线上签约，足不出户</w:t>
            </w:r>
          </w:p>
          <w:p w14:paraId="4CC756CB">
            <w:pPr>
              <w:rPr>
                <w:rFonts w:ascii="宋体" w:cs="宋体"/>
                <w:bCs/>
                <w:color w:val="auto"/>
                <w:sz w:val="22"/>
              </w:rPr>
            </w:pPr>
            <w:r>
              <w:rPr>
                <w:rFonts w:hint="eastAsia" w:ascii="宋体" w:cs="宋体"/>
                <w:bCs/>
                <w:color w:val="auto"/>
                <w:sz w:val="22"/>
              </w:rPr>
              <w:t>利率优：按优于一般中小企业贷款利率执行</w:t>
            </w:r>
          </w:p>
          <w:p w14:paraId="646972E2">
            <w:pPr>
              <w:rPr>
                <w:rFonts w:ascii="宋体" w:cs="宋体"/>
                <w:color w:val="auto"/>
                <w:sz w:val="22"/>
              </w:rPr>
            </w:pPr>
            <w:r>
              <w:rPr>
                <w:rFonts w:hint="eastAsia" w:ascii="宋体" w:cs="宋体"/>
                <w:bCs/>
                <w:color w:val="auto"/>
                <w:sz w:val="22"/>
              </w:rPr>
              <w:t>额度高：最高为合同金额的80%</w:t>
            </w:r>
          </w:p>
        </w:tc>
        <w:tc>
          <w:tcPr>
            <w:tcW w:w="1011" w:type="dxa"/>
            <w:tcBorders>
              <w:top w:val="single" w:color="auto" w:sz="4" w:space="0"/>
              <w:left w:val="single" w:color="auto" w:sz="4" w:space="0"/>
              <w:right w:val="single" w:color="auto" w:sz="4" w:space="0"/>
            </w:tcBorders>
          </w:tcPr>
          <w:p w14:paraId="5FE8A432">
            <w:pPr>
              <w:rPr>
                <w:rFonts w:ascii="宋体" w:cs="宋体"/>
                <w:color w:val="auto"/>
                <w:sz w:val="22"/>
              </w:rPr>
            </w:pPr>
            <w:r>
              <w:rPr>
                <w:rFonts w:hint="eastAsia" w:ascii="宋体" w:cs="宋体"/>
                <w:color w:val="auto"/>
                <w:sz w:val="22"/>
              </w:rPr>
              <w:t>叶经理</w:t>
            </w:r>
          </w:p>
        </w:tc>
        <w:tc>
          <w:tcPr>
            <w:tcW w:w="1843" w:type="dxa"/>
            <w:tcBorders>
              <w:top w:val="single" w:color="auto" w:sz="4" w:space="0"/>
              <w:left w:val="single" w:color="auto" w:sz="4" w:space="0"/>
              <w:right w:val="single" w:color="auto" w:sz="4" w:space="0"/>
            </w:tcBorders>
          </w:tcPr>
          <w:p w14:paraId="173F3F20">
            <w:pPr>
              <w:jc w:val="left"/>
              <w:rPr>
                <w:rFonts w:ascii="宋体" w:cs="宋体"/>
                <w:color w:val="auto"/>
                <w:sz w:val="22"/>
              </w:rPr>
            </w:pPr>
            <w:r>
              <w:rPr>
                <w:rFonts w:hint="eastAsia" w:ascii="宋体" w:cs="宋体"/>
                <w:color w:val="auto"/>
                <w:sz w:val="22"/>
              </w:rPr>
              <w:t>0577-88008933</w:t>
            </w:r>
          </w:p>
        </w:tc>
      </w:tr>
      <w:tr w14:paraId="7ACF3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9" w:type="dxa"/>
            <w:tcBorders>
              <w:top w:val="single" w:color="auto" w:sz="4" w:space="0"/>
              <w:left w:val="single" w:color="auto" w:sz="4" w:space="0"/>
              <w:right w:val="single" w:color="auto" w:sz="4" w:space="0"/>
            </w:tcBorders>
          </w:tcPr>
          <w:p w14:paraId="3C330AE7">
            <w:pPr>
              <w:pStyle w:val="88"/>
              <w:spacing w:line="360" w:lineRule="auto"/>
              <w:ind w:firstLine="0" w:firstLineChars="0"/>
              <w:rPr>
                <w:rFonts w:ascii="宋体" w:eastAsia="宋体" w:cs="宋体"/>
                <w:color w:val="auto"/>
                <w:kern w:val="0"/>
                <w:sz w:val="22"/>
              </w:rPr>
            </w:pPr>
            <w:r>
              <w:rPr>
                <w:rFonts w:hint="eastAsia" w:ascii="宋体" w:eastAsia="宋体" w:cs="宋体"/>
                <w:color w:val="auto"/>
                <w:kern w:val="0"/>
                <w:sz w:val="22"/>
              </w:rPr>
              <w:t>招商银行股份有限公司温州分行</w:t>
            </w:r>
          </w:p>
        </w:tc>
        <w:tc>
          <w:tcPr>
            <w:tcW w:w="4247" w:type="dxa"/>
            <w:tcBorders>
              <w:top w:val="single" w:color="auto" w:sz="4" w:space="0"/>
              <w:left w:val="single" w:color="auto" w:sz="4" w:space="0"/>
              <w:right w:val="single" w:color="auto" w:sz="4" w:space="0"/>
            </w:tcBorders>
          </w:tcPr>
          <w:p w14:paraId="05604E70">
            <w:pPr>
              <w:rPr>
                <w:rFonts w:ascii="宋体" w:cs="宋体"/>
                <w:color w:val="auto"/>
                <w:sz w:val="22"/>
              </w:rPr>
            </w:pPr>
            <w:r>
              <w:rPr>
                <w:rFonts w:hint="eastAsia" w:ascii="宋体" w:cs="宋体"/>
                <w:color w:val="auto"/>
                <w:sz w:val="22"/>
              </w:rPr>
              <w:t>政采贷是招商银行针对政府采购招投标中标供应商，以政府采购合同项下未来应收账款为第一还款来源的融资业务，无需抵质押物。额度最高可达2000万，同时可开通自助贷款直通功能，自助贷款额度最高可达1000万，支持线上申请、随借随还。</w:t>
            </w:r>
          </w:p>
        </w:tc>
        <w:tc>
          <w:tcPr>
            <w:tcW w:w="1011" w:type="dxa"/>
            <w:tcBorders>
              <w:top w:val="single" w:color="auto" w:sz="4" w:space="0"/>
              <w:left w:val="single" w:color="auto" w:sz="4" w:space="0"/>
              <w:right w:val="single" w:color="auto" w:sz="4" w:space="0"/>
            </w:tcBorders>
          </w:tcPr>
          <w:p w14:paraId="4FB03AD6">
            <w:pPr>
              <w:rPr>
                <w:rFonts w:ascii="宋体" w:cs="宋体"/>
                <w:color w:val="auto"/>
                <w:sz w:val="22"/>
              </w:rPr>
            </w:pPr>
            <w:r>
              <w:rPr>
                <w:rFonts w:hint="eastAsia" w:ascii="宋体" w:cs="宋体"/>
                <w:color w:val="auto"/>
                <w:sz w:val="22"/>
              </w:rPr>
              <w:t>陈经理</w:t>
            </w:r>
          </w:p>
        </w:tc>
        <w:tc>
          <w:tcPr>
            <w:tcW w:w="1843" w:type="dxa"/>
            <w:tcBorders>
              <w:top w:val="single" w:color="auto" w:sz="4" w:space="0"/>
              <w:left w:val="single" w:color="auto" w:sz="4" w:space="0"/>
              <w:right w:val="single" w:color="auto" w:sz="4" w:space="0"/>
            </w:tcBorders>
          </w:tcPr>
          <w:p w14:paraId="40843BCD">
            <w:pPr>
              <w:jc w:val="left"/>
              <w:rPr>
                <w:rFonts w:ascii="宋体" w:cs="宋体"/>
                <w:color w:val="auto"/>
                <w:sz w:val="22"/>
              </w:rPr>
            </w:pPr>
            <w:r>
              <w:rPr>
                <w:rFonts w:hint="eastAsia" w:ascii="宋体" w:cs="宋体"/>
                <w:color w:val="auto"/>
                <w:sz w:val="22"/>
              </w:rPr>
              <w:t>0577-88056876</w:t>
            </w:r>
          </w:p>
          <w:p w14:paraId="2C24603F">
            <w:pPr>
              <w:jc w:val="left"/>
              <w:rPr>
                <w:rFonts w:ascii="宋体" w:cs="宋体"/>
                <w:color w:val="auto"/>
                <w:sz w:val="22"/>
              </w:rPr>
            </w:pPr>
          </w:p>
        </w:tc>
      </w:tr>
      <w:tr w14:paraId="71BCF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9" w:type="dxa"/>
            <w:tcBorders>
              <w:top w:val="single" w:color="auto" w:sz="4" w:space="0"/>
              <w:left w:val="single" w:color="auto" w:sz="4" w:space="0"/>
              <w:right w:val="single" w:color="auto" w:sz="4" w:space="0"/>
            </w:tcBorders>
          </w:tcPr>
          <w:p w14:paraId="5BC5D8FA">
            <w:pPr>
              <w:pStyle w:val="88"/>
              <w:spacing w:line="360" w:lineRule="auto"/>
              <w:ind w:firstLine="0" w:firstLineChars="0"/>
              <w:rPr>
                <w:rFonts w:ascii="宋体" w:eastAsia="宋体" w:cs="宋体"/>
                <w:color w:val="auto"/>
                <w:kern w:val="0"/>
                <w:sz w:val="22"/>
              </w:rPr>
            </w:pPr>
            <w:r>
              <w:rPr>
                <w:rFonts w:hint="eastAsia" w:ascii="宋体" w:eastAsia="宋体" w:cs="宋体"/>
                <w:color w:val="auto"/>
                <w:kern w:val="0"/>
                <w:sz w:val="22"/>
              </w:rPr>
              <w:t>兴业银行股份有限公司温州分行</w:t>
            </w:r>
          </w:p>
        </w:tc>
        <w:tc>
          <w:tcPr>
            <w:tcW w:w="4247" w:type="dxa"/>
            <w:tcBorders>
              <w:top w:val="single" w:color="auto" w:sz="4" w:space="0"/>
              <w:left w:val="single" w:color="auto" w:sz="4" w:space="0"/>
              <w:right w:val="single" w:color="auto" w:sz="4" w:space="0"/>
            </w:tcBorders>
            <w:vAlign w:val="center"/>
          </w:tcPr>
          <w:p w14:paraId="573BCE84">
            <w:pPr>
              <w:pStyle w:val="88"/>
              <w:spacing w:line="240" w:lineRule="auto"/>
              <w:ind w:firstLine="0" w:firstLineChars="0"/>
              <w:jc w:val="both"/>
              <w:rPr>
                <w:rFonts w:ascii="宋体" w:eastAsia="宋体" w:cs="宋体"/>
                <w:bCs/>
                <w:color w:val="auto"/>
                <w:kern w:val="0"/>
                <w:sz w:val="22"/>
              </w:rPr>
            </w:pPr>
            <w:r>
              <w:rPr>
                <w:rFonts w:hint="eastAsia" w:ascii="宋体" w:eastAsia="宋体" w:cs="宋体"/>
                <w:bCs/>
                <w:color w:val="auto"/>
                <w:kern w:val="0"/>
                <w:sz w:val="22"/>
              </w:rPr>
              <w:t>融资担保方式及融资金额：1、采取信用免抵押的企业，最高融资金额200万元；2、采取政府采购中标应收帐款质押的，最高融资金额不超过1000万元，单笔提款金额不超过采购合同金额的70%。融资利率：在本单位一般性中小企业信用贷款利率基础上下浮10%。</w:t>
            </w:r>
          </w:p>
        </w:tc>
        <w:tc>
          <w:tcPr>
            <w:tcW w:w="1011" w:type="dxa"/>
            <w:tcBorders>
              <w:top w:val="single" w:color="auto" w:sz="4" w:space="0"/>
              <w:left w:val="single" w:color="auto" w:sz="4" w:space="0"/>
              <w:right w:val="single" w:color="auto" w:sz="4" w:space="0"/>
            </w:tcBorders>
            <w:vAlign w:val="center"/>
          </w:tcPr>
          <w:p w14:paraId="6874F5AE">
            <w:pPr>
              <w:rPr>
                <w:rFonts w:ascii="宋体" w:cs="宋体"/>
                <w:color w:val="auto"/>
                <w:sz w:val="22"/>
              </w:rPr>
            </w:pPr>
            <w:r>
              <w:rPr>
                <w:rFonts w:hint="eastAsia" w:ascii="宋体" w:cs="宋体"/>
                <w:color w:val="auto"/>
                <w:sz w:val="22"/>
              </w:rPr>
              <w:t>张经理</w:t>
            </w:r>
          </w:p>
          <w:p w14:paraId="5B63BD85">
            <w:pPr>
              <w:rPr>
                <w:rFonts w:ascii="宋体" w:cs="宋体"/>
                <w:color w:val="auto"/>
                <w:sz w:val="22"/>
              </w:rPr>
            </w:pPr>
            <w:r>
              <w:rPr>
                <w:rFonts w:hint="eastAsia" w:ascii="宋体" w:cs="宋体"/>
                <w:color w:val="auto"/>
                <w:sz w:val="22"/>
              </w:rPr>
              <w:t>陈经理</w:t>
            </w:r>
          </w:p>
        </w:tc>
        <w:tc>
          <w:tcPr>
            <w:tcW w:w="1843" w:type="dxa"/>
            <w:tcBorders>
              <w:top w:val="single" w:color="auto" w:sz="4" w:space="0"/>
              <w:left w:val="single" w:color="auto" w:sz="4" w:space="0"/>
              <w:right w:val="single" w:color="auto" w:sz="4" w:space="0"/>
            </w:tcBorders>
            <w:vAlign w:val="center"/>
          </w:tcPr>
          <w:p w14:paraId="27A867F0">
            <w:pPr>
              <w:pStyle w:val="88"/>
              <w:spacing w:line="360" w:lineRule="auto"/>
              <w:ind w:firstLine="0" w:firstLineChars="0"/>
              <w:rPr>
                <w:rFonts w:ascii="宋体" w:eastAsia="宋体" w:cs="宋体"/>
                <w:color w:val="auto"/>
                <w:kern w:val="0"/>
                <w:sz w:val="22"/>
              </w:rPr>
            </w:pPr>
            <w:r>
              <w:rPr>
                <w:rFonts w:hint="eastAsia" w:ascii="宋体" w:eastAsia="宋体" w:cs="宋体"/>
                <w:color w:val="auto"/>
                <w:kern w:val="0"/>
                <w:sz w:val="22"/>
              </w:rPr>
              <w:t>0577-88369368/13857713118</w:t>
            </w:r>
          </w:p>
          <w:p w14:paraId="51DEE45D">
            <w:pPr>
              <w:pStyle w:val="88"/>
              <w:spacing w:line="360" w:lineRule="auto"/>
              <w:ind w:firstLine="0" w:firstLineChars="0"/>
              <w:rPr>
                <w:rFonts w:ascii="宋体" w:eastAsia="宋体" w:cs="宋体"/>
                <w:color w:val="auto"/>
                <w:kern w:val="0"/>
                <w:sz w:val="22"/>
              </w:rPr>
            </w:pPr>
            <w:r>
              <w:rPr>
                <w:rFonts w:hint="eastAsia" w:ascii="宋体" w:eastAsia="宋体" w:cs="宋体"/>
                <w:color w:val="auto"/>
                <w:kern w:val="0"/>
                <w:sz w:val="22"/>
              </w:rPr>
              <w:t>0577-56969696-526506</w:t>
            </w:r>
          </w:p>
        </w:tc>
      </w:tr>
      <w:tr w14:paraId="43622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9" w:type="dxa"/>
            <w:tcBorders>
              <w:top w:val="single" w:color="auto" w:sz="4" w:space="0"/>
              <w:left w:val="single" w:color="auto" w:sz="4" w:space="0"/>
              <w:right w:val="single" w:color="auto" w:sz="4" w:space="0"/>
            </w:tcBorders>
          </w:tcPr>
          <w:p w14:paraId="15FB1B10">
            <w:pPr>
              <w:pStyle w:val="88"/>
              <w:spacing w:line="360" w:lineRule="auto"/>
              <w:ind w:firstLine="0" w:firstLineChars="0"/>
              <w:rPr>
                <w:rFonts w:ascii="宋体" w:eastAsia="宋体" w:cs="宋体"/>
                <w:color w:val="auto"/>
                <w:kern w:val="0"/>
                <w:sz w:val="22"/>
              </w:rPr>
            </w:pPr>
            <w:r>
              <w:rPr>
                <w:rFonts w:hint="eastAsia" w:ascii="宋体" w:eastAsia="宋体" w:cs="宋体"/>
                <w:color w:val="auto"/>
                <w:kern w:val="0"/>
                <w:sz w:val="22"/>
              </w:rPr>
              <w:t>温州银行股份有限公司温州分行</w:t>
            </w:r>
          </w:p>
        </w:tc>
        <w:tc>
          <w:tcPr>
            <w:tcW w:w="4247" w:type="dxa"/>
            <w:tcBorders>
              <w:top w:val="single" w:color="auto" w:sz="4" w:space="0"/>
              <w:left w:val="single" w:color="auto" w:sz="4" w:space="0"/>
              <w:right w:val="single" w:color="auto" w:sz="4" w:space="0"/>
            </w:tcBorders>
          </w:tcPr>
          <w:p w14:paraId="707B0B31">
            <w:pPr>
              <w:rPr>
                <w:rFonts w:ascii="宋体" w:cs="宋体"/>
                <w:bCs/>
                <w:color w:val="auto"/>
                <w:sz w:val="22"/>
              </w:rPr>
            </w:pPr>
            <w:r>
              <w:rPr>
                <w:rFonts w:hint="eastAsia" w:ascii="宋体" w:cs="宋体"/>
                <w:bCs/>
                <w:color w:val="auto"/>
                <w:sz w:val="22"/>
              </w:rPr>
              <w:t>政采订单贷：订单在手，融资无忧。用于满足供应商订单采购所需资金周转的贷款产品。门槛低，无须抵押，凭中标通知书即可申请，额度高，最高可贷500万元，单笔业务金额可贷中标金额的80%，最长期限可贷1年。</w:t>
            </w:r>
          </w:p>
        </w:tc>
        <w:tc>
          <w:tcPr>
            <w:tcW w:w="1011" w:type="dxa"/>
            <w:tcBorders>
              <w:top w:val="single" w:color="auto" w:sz="4" w:space="0"/>
              <w:left w:val="single" w:color="auto" w:sz="4" w:space="0"/>
              <w:right w:val="single" w:color="auto" w:sz="4" w:space="0"/>
            </w:tcBorders>
          </w:tcPr>
          <w:p w14:paraId="01D187B3">
            <w:pPr>
              <w:rPr>
                <w:rFonts w:ascii="宋体" w:cs="宋体"/>
                <w:color w:val="auto"/>
                <w:sz w:val="22"/>
              </w:rPr>
            </w:pPr>
            <w:r>
              <w:rPr>
                <w:rFonts w:hint="eastAsia" w:ascii="宋体" w:cs="宋体"/>
                <w:color w:val="auto"/>
                <w:sz w:val="22"/>
              </w:rPr>
              <w:t>陈经理</w:t>
            </w:r>
          </w:p>
        </w:tc>
        <w:tc>
          <w:tcPr>
            <w:tcW w:w="1843" w:type="dxa"/>
            <w:tcBorders>
              <w:top w:val="single" w:color="auto" w:sz="4" w:space="0"/>
              <w:left w:val="single" w:color="auto" w:sz="4" w:space="0"/>
              <w:right w:val="single" w:color="auto" w:sz="4" w:space="0"/>
            </w:tcBorders>
          </w:tcPr>
          <w:p w14:paraId="09A90DBF">
            <w:pPr>
              <w:jc w:val="left"/>
              <w:rPr>
                <w:rFonts w:ascii="宋体" w:cs="宋体"/>
                <w:color w:val="auto"/>
                <w:sz w:val="22"/>
              </w:rPr>
            </w:pPr>
            <w:r>
              <w:rPr>
                <w:rFonts w:hint="eastAsia" w:ascii="宋体" w:cs="宋体"/>
                <w:color w:val="auto"/>
                <w:sz w:val="22"/>
              </w:rPr>
              <w:t>13736355866</w:t>
            </w:r>
          </w:p>
        </w:tc>
      </w:tr>
      <w:tr w14:paraId="037DF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9" w:type="dxa"/>
            <w:tcBorders>
              <w:top w:val="single" w:color="auto" w:sz="4" w:space="0"/>
              <w:left w:val="single" w:color="auto" w:sz="4" w:space="0"/>
              <w:right w:val="single" w:color="auto" w:sz="4" w:space="0"/>
            </w:tcBorders>
          </w:tcPr>
          <w:p w14:paraId="3726C8F6">
            <w:pPr>
              <w:pStyle w:val="88"/>
              <w:spacing w:line="360" w:lineRule="auto"/>
              <w:ind w:firstLine="0" w:firstLineChars="0"/>
              <w:rPr>
                <w:rFonts w:ascii="宋体" w:eastAsia="宋体" w:cs="宋体"/>
                <w:color w:val="auto"/>
                <w:kern w:val="0"/>
                <w:sz w:val="22"/>
              </w:rPr>
            </w:pPr>
            <w:r>
              <w:rPr>
                <w:rFonts w:hint="eastAsia" w:ascii="宋体" w:eastAsia="宋体" w:cs="宋体"/>
                <w:color w:val="auto"/>
                <w:kern w:val="0"/>
                <w:sz w:val="22"/>
              </w:rPr>
              <w:t>温州银行股份有限公司鹿城分行</w:t>
            </w:r>
          </w:p>
        </w:tc>
        <w:tc>
          <w:tcPr>
            <w:tcW w:w="4247" w:type="dxa"/>
            <w:tcBorders>
              <w:top w:val="single" w:color="auto" w:sz="4" w:space="0"/>
              <w:left w:val="single" w:color="auto" w:sz="4" w:space="0"/>
              <w:right w:val="single" w:color="auto" w:sz="4" w:space="0"/>
            </w:tcBorders>
          </w:tcPr>
          <w:p w14:paraId="3CADEDC9">
            <w:pPr>
              <w:rPr>
                <w:rFonts w:ascii="宋体" w:cs="宋体"/>
                <w:color w:val="auto"/>
                <w:sz w:val="22"/>
              </w:rPr>
            </w:pPr>
            <w:r>
              <w:rPr>
                <w:rFonts w:hint="eastAsia" w:ascii="宋体" w:cs="宋体"/>
                <w:color w:val="auto"/>
                <w:sz w:val="22"/>
              </w:rPr>
              <w:t>政采订单贷：1、面向政府采购项目供应商，满足供应商资金周转需求，凭中标通知书即可申请，2、秒知额高，最高可贷500万元，单笔业务金额可贷中标金额的80%，</w:t>
            </w:r>
          </w:p>
          <w:p w14:paraId="2A05EAF6">
            <w:pPr>
              <w:pStyle w:val="91"/>
              <w:ind w:left="5" w:firstLine="0" w:firstLineChars="0"/>
              <w:rPr>
                <w:rFonts w:ascii="宋体" w:cs="宋体"/>
                <w:color w:val="auto"/>
                <w:sz w:val="22"/>
              </w:rPr>
            </w:pPr>
            <w:r>
              <w:rPr>
                <w:rFonts w:hint="eastAsia" w:ascii="宋体" w:cs="宋体"/>
                <w:color w:val="auto"/>
                <w:sz w:val="22"/>
              </w:rPr>
              <w:t>最长期限可贷1年。信保贷：1、额度最高可达500万元</w:t>
            </w:r>
          </w:p>
          <w:p w14:paraId="6FBDA1B9">
            <w:pPr>
              <w:rPr>
                <w:rFonts w:ascii="宋体" w:cs="宋体"/>
                <w:color w:val="auto"/>
                <w:sz w:val="22"/>
              </w:rPr>
            </w:pPr>
            <w:r>
              <w:rPr>
                <w:rFonts w:hint="eastAsia" w:ascii="宋体" w:cs="宋体"/>
                <w:color w:val="auto"/>
                <w:sz w:val="22"/>
              </w:rPr>
              <w:t>2、担保灵活，信用贷款3、贷款年利率至少可享受本单位一般性中小企业信用贷款利率基础上下浮10 %</w:t>
            </w:r>
          </w:p>
        </w:tc>
        <w:tc>
          <w:tcPr>
            <w:tcW w:w="1011" w:type="dxa"/>
            <w:tcBorders>
              <w:top w:val="single" w:color="auto" w:sz="4" w:space="0"/>
              <w:left w:val="single" w:color="auto" w:sz="4" w:space="0"/>
              <w:right w:val="single" w:color="auto" w:sz="4" w:space="0"/>
            </w:tcBorders>
          </w:tcPr>
          <w:p w14:paraId="20EF25B3">
            <w:pPr>
              <w:rPr>
                <w:rFonts w:ascii="宋体" w:cs="宋体"/>
                <w:color w:val="auto"/>
                <w:sz w:val="22"/>
              </w:rPr>
            </w:pPr>
            <w:r>
              <w:rPr>
                <w:rFonts w:hint="eastAsia" w:ascii="宋体" w:cs="宋体"/>
                <w:color w:val="auto"/>
                <w:sz w:val="22"/>
              </w:rPr>
              <w:t>戴经理</w:t>
            </w:r>
          </w:p>
        </w:tc>
        <w:tc>
          <w:tcPr>
            <w:tcW w:w="1843" w:type="dxa"/>
            <w:tcBorders>
              <w:top w:val="single" w:color="auto" w:sz="4" w:space="0"/>
              <w:left w:val="single" w:color="auto" w:sz="4" w:space="0"/>
              <w:right w:val="single" w:color="auto" w:sz="4" w:space="0"/>
            </w:tcBorders>
          </w:tcPr>
          <w:p w14:paraId="4F0267E4">
            <w:pPr>
              <w:rPr>
                <w:rFonts w:ascii="宋体" w:cs="宋体"/>
                <w:color w:val="auto"/>
                <w:sz w:val="22"/>
              </w:rPr>
            </w:pPr>
            <w:r>
              <w:rPr>
                <w:rFonts w:hint="eastAsia" w:ascii="宋体" w:cs="宋体"/>
                <w:color w:val="auto"/>
                <w:sz w:val="22"/>
              </w:rPr>
              <w:t>13605772302</w:t>
            </w:r>
          </w:p>
        </w:tc>
      </w:tr>
      <w:tr w14:paraId="65AC1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9" w:type="dxa"/>
            <w:tcBorders>
              <w:top w:val="single" w:color="auto" w:sz="4" w:space="0"/>
              <w:left w:val="single" w:color="auto" w:sz="4" w:space="0"/>
              <w:right w:val="single" w:color="auto" w:sz="4" w:space="0"/>
            </w:tcBorders>
          </w:tcPr>
          <w:p w14:paraId="09417B48">
            <w:pPr>
              <w:pStyle w:val="88"/>
              <w:spacing w:line="360" w:lineRule="auto"/>
              <w:ind w:firstLine="0" w:firstLineChars="0"/>
              <w:rPr>
                <w:rFonts w:ascii="宋体" w:eastAsia="宋体" w:cs="宋体"/>
                <w:color w:val="auto"/>
                <w:kern w:val="0"/>
                <w:sz w:val="22"/>
              </w:rPr>
            </w:pPr>
            <w:r>
              <w:rPr>
                <w:rFonts w:hint="eastAsia" w:ascii="宋体" w:eastAsia="宋体" w:cs="宋体"/>
                <w:color w:val="auto"/>
                <w:kern w:val="0"/>
                <w:sz w:val="22"/>
              </w:rPr>
              <w:t>交通银行股份有限公司温州分行</w:t>
            </w:r>
          </w:p>
        </w:tc>
        <w:tc>
          <w:tcPr>
            <w:tcW w:w="4247" w:type="dxa"/>
            <w:tcBorders>
              <w:top w:val="single" w:color="auto" w:sz="4" w:space="0"/>
              <w:left w:val="single" w:color="auto" w:sz="4" w:space="0"/>
              <w:right w:val="single" w:color="auto" w:sz="4" w:space="0"/>
            </w:tcBorders>
          </w:tcPr>
          <w:p w14:paraId="0ADC7E83">
            <w:pPr>
              <w:autoSpaceDE w:val="0"/>
              <w:autoSpaceDN w:val="0"/>
              <w:adjustRightInd w:val="0"/>
              <w:jc w:val="left"/>
              <w:rPr>
                <w:rFonts w:ascii="宋体" w:cs="宋体"/>
                <w:color w:val="auto"/>
                <w:sz w:val="22"/>
              </w:rPr>
            </w:pPr>
            <w:r>
              <w:rPr>
                <w:rFonts w:hint="eastAsia" w:ascii="宋体" w:cs="宋体"/>
                <w:color w:val="auto"/>
                <w:sz w:val="22"/>
              </w:rPr>
              <w:t>手续便捷，授信审批全程上门服务；无需抵押，无抵押贷款一步到位；额度灵活，随借随贷，单户最高2000万元；期限匹配，与付款周期相吻合；利率优惠，本行中小企业信用贷款利率水平至少下浮10%；一对一增值服务方案—您的财富管理银行。</w:t>
            </w:r>
          </w:p>
        </w:tc>
        <w:tc>
          <w:tcPr>
            <w:tcW w:w="1011" w:type="dxa"/>
            <w:tcBorders>
              <w:top w:val="single" w:color="auto" w:sz="4" w:space="0"/>
              <w:left w:val="single" w:color="auto" w:sz="4" w:space="0"/>
              <w:right w:val="single" w:color="auto" w:sz="4" w:space="0"/>
            </w:tcBorders>
          </w:tcPr>
          <w:p w14:paraId="33F1D089">
            <w:pPr>
              <w:rPr>
                <w:rFonts w:ascii="宋体" w:cs="宋体"/>
                <w:color w:val="auto"/>
                <w:sz w:val="22"/>
              </w:rPr>
            </w:pPr>
            <w:r>
              <w:rPr>
                <w:rFonts w:hint="eastAsia" w:ascii="宋体" w:cs="宋体"/>
                <w:color w:val="auto"/>
                <w:sz w:val="22"/>
              </w:rPr>
              <w:t>缪经理</w:t>
            </w:r>
          </w:p>
        </w:tc>
        <w:tc>
          <w:tcPr>
            <w:tcW w:w="1843" w:type="dxa"/>
            <w:tcBorders>
              <w:top w:val="single" w:color="auto" w:sz="4" w:space="0"/>
              <w:left w:val="single" w:color="auto" w:sz="4" w:space="0"/>
              <w:right w:val="single" w:color="auto" w:sz="4" w:space="0"/>
            </w:tcBorders>
          </w:tcPr>
          <w:p w14:paraId="617EA726">
            <w:pPr>
              <w:rPr>
                <w:rFonts w:ascii="宋体" w:cs="宋体"/>
                <w:color w:val="auto"/>
                <w:sz w:val="22"/>
              </w:rPr>
            </w:pPr>
            <w:r>
              <w:rPr>
                <w:rFonts w:hint="eastAsia" w:ascii="宋体" w:cs="宋体"/>
                <w:color w:val="auto"/>
                <w:sz w:val="22"/>
              </w:rPr>
              <w:t>0577-88248454</w:t>
            </w:r>
          </w:p>
        </w:tc>
      </w:tr>
      <w:tr w14:paraId="7671D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9" w:type="dxa"/>
            <w:tcBorders>
              <w:top w:val="single" w:color="auto" w:sz="4" w:space="0"/>
              <w:left w:val="single" w:color="auto" w:sz="4" w:space="0"/>
              <w:right w:val="single" w:color="auto" w:sz="4" w:space="0"/>
            </w:tcBorders>
          </w:tcPr>
          <w:p w14:paraId="02758CF3">
            <w:pPr>
              <w:pStyle w:val="88"/>
              <w:spacing w:line="360" w:lineRule="auto"/>
              <w:ind w:firstLine="0" w:firstLineChars="0"/>
              <w:rPr>
                <w:rFonts w:ascii="宋体" w:eastAsia="宋体" w:cs="宋体"/>
                <w:color w:val="auto"/>
                <w:kern w:val="0"/>
                <w:sz w:val="22"/>
              </w:rPr>
            </w:pPr>
            <w:r>
              <w:rPr>
                <w:rFonts w:hint="eastAsia" w:ascii="宋体" w:eastAsia="宋体" w:cs="宋体"/>
                <w:color w:val="auto"/>
                <w:kern w:val="0"/>
                <w:sz w:val="22"/>
              </w:rPr>
              <w:t>上海浦东发展银行股份有限公司温州分行</w:t>
            </w:r>
          </w:p>
        </w:tc>
        <w:tc>
          <w:tcPr>
            <w:tcW w:w="4247" w:type="dxa"/>
            <w:tcBorders>
              <w:top w:val="single" w:color="auto" w:sz="4" w:space="0"/>
              <w:left w:val="single" w:color="auto" w:sz="4" w:space="0"/>
              <w:right w:val="single" w:color="auto" w:sz="4" w:space="0"/>
            </w:tcBorders>
          </w:tcPr>
          <w:p w14:paraId="7B900624">
            <w:pPr>
              <w:jc w:val="left"/>
              <w:rPr>
                <w:rFonts w:ascii="宋体" w:cs="宋体"/>
                <w:bCs/>
                <w:color w:val="auto"/>
                <w:sz w:val="22"/>
              </w:rPr>
            </w:pPr>
            <w:r>
              <w:rPr>
                <w:rFonts w:hint="eastAsia" w:ascii="宋体" w:cs="宋体"/>
                <w:bCs/>
                <w:color w:val="auto"/>
                <w:sz w:val="22"/>
              </w:rPr>
              <w:t>政采e贷：是浦发银行面向温州地区经营状况良好的小微企业政府采购项目供应商所提供的专属政府采购订单融资产品。产品特点：纯信用、免担保、门槛低、授信快、在线贷、秒放款</w:t>
            </w:r>
          </w:p>
          <w:p w14:paraId="207E185C">
            <w:pPr>
              <w:shd w:val="clear" w:color="auto" w:fill="FFFFFF"/>
              <w:jc w:val="left"/>
              <w:rPr>
                <w:rFonts w:ascii="宋体" w:cs="宋体"/>
                <w:color w:val="auto"/>
                <w:sz w:val="22"/>
              </w:rPr>
            </w:pPr>
            <w:r>
              <w:rPr>
                <w:rFonts w:hint="eastAsia" w:ascii="宋体" w:cs="宋体"/>
                <w:bCs/>
                <w:color w:val="auto"/>
                <w:sz w:val="22"/>
              </w:rPr>
              <w:t>所需材料：企业基础证件、相关中标文件（中标通知书 、采购合同等）、其他必要文件</w:t>
            </w:r>
          </w:p>
        </w:tc>
        <w:tc>
          <w:tcPr>
            <w:tcW w:w="1011" w:type="dxa"/>
            <w:tcBorders>
              <w:top w:val="single" w:color="auto" w:sz="4" w:space="0"/>
              <w:left w:val="single" w:color="auto" w:sz="4" w:space="0"/>
              <w:right w:val="single" w:color="auto" w:sz="4" w:space="0"/>
            </w:tcBorders>
          </w:tcPr>
          <w:p w14:paraId="5DA84656">
            <w:pPr>
              <w:rPr>
                <w:rFonts w:ascii="宋体" w:cs="宋体"/>
                <w:color w:val="auto"/>
                <w:sz w:val="22"/>
              </w:rPr>
            </w:pPr>
            <w:r>
              <w:rPr>
                <w:rFonts w:hint="eastAsia" w:ascii="宋体" w:cs="宋体"/>
                <w:color w:val="auto"/>
                <w:sz w:val="22"/>
              </w:rPr>
              <w:t>叶经理</w:t>
            </w:r>
          </w:p>
        </w:tc>
        <w:tc>
          <w:tcPr>
            <w:tcW w:w="1843" w:type="dxa"/>
            <w:tcBorders>
              <w:top w:val="single" w:color="auto" w:sz="4" w:space="0"/>
              <w:left w:val="single" w:color="auto" w:sz="4" w:space="0"/>
              <w:right w:val="single" w:color="auto" w:sz="4" w:space="0"/>
            </w:tcBorders>
          </w:tcPr>
          <w:p w14:paraId="6ED4A90B">
            <w:pPr>
              <w:jc w:val="left"/>
              <w:rPr>
                <w:rFonts w:ascii="宋体" w:cs="宋体"/>
                <w:color w:val="auto"/>
                <w:sz w:val="22"/>
              </w:rPr>
            </w:pPr>
            <w:r>
              <w:rPr>
                <w:rFonts w:hint="eastAsia" w:ascii="宋体" w:cs="宋体"/>
                <w:color w:val="auto"/>
                <w:sz w:val="22"/>
              </w:rPr>
              <w:t>0577-55570829</w:t>
            </w:r>
          </w:p>
          <w:p w14:paraId="06FDB7D4">
            <w:pPr>
              <w:jc w:val="left"/>
              <w:rPr>
                <w:rFonts w:ascii="宋体" w:cs="宋体"/>
                <w:color w:val="auto"/>
                <w:sz w:val="22"/>
              </w:rPr>
            </w:pPr>
          </w:p>
        </w:tc>
      </w:tr>
    </w:tbl>
    <w:p w14:paraId="6982C4DE">
      <w:pPr>
        <w:jc w:val="center"/>
        <w:rPr>
          <w:rFonts w:ascii="宋体" w:cs="宋体"/>
          <w:color w:val="auto"/>
          <w:sz w:val="22"/>
        </w:rPr>
      </w:pPr>
      <w:r>
        <w:rPr>
          <w:rFonts w:hint="eastAsia" w:ascii="宋体" w:cs="宋体"/>
          <w:color w:val="auto"/>
          <w:sz w:val="22"/>
        </w:rPr>
        <w:br w:type="page"/>
      </w:r>
      <w:r>
        <w:rPr>
          <w:rFonts w:hint="eastAsia" w:ascii="宋体" w:cs="宋体"/>
          <w:b/>
          <w:bCs/>
          <w:color w:val="auto"/>
          <w:sz w:val="28"/>
          <w:szCs w:val="28"/>
        </w:rPr>
        <w:t>温州市政府采购信用融资意向银行选择表</w:t>
      </w:r>
    </w:p>
    <w:p w14:paraId="2F96A2DC">
      <w:pPr>
        <w:jc w:val="center"/>
        <w:rPr>
          <w:rFonts w:ascii="宋体" w:cs="宋体"/>
          <w:color w:val="auto"/>
          <w:sz w:val="22"/>
        </w:rPr>
      </w:pPr>
      <w:r>
        <w:rPr>
          <w:rFonts w:hint="eastAsia" w:ascii="宋体" w:cs="宋体"/>
          <w:color w:val="auto"/>
          <w:sz w:val="22"/>
        </w:rPr>
        <w:t>（温州市供应商填写）</w:t>
      </w:r>
    </w:p>
    <w:tbl>
      <w:tblPr>
        <w:tblStyle w:val="36"/>
        <w:tblW w:w="9889" w:type="dxa"/>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2268"/>
        <w:gridCol w:w="1417"/>
        <w:gridCol w:w="851"/>
        <w:gridCol w:w="1559"/>
        <w:gridCol w:w="2126"/>
      </w:tblGrid>
      <w:tr w14:paraId="68325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1668" w:type="dxa"/>
          </w:tcPr>
          <w:p w14:paraId="24D968B2">
            <w:pPr>
              <w:pStyle w:val="88"/>
              <w:spacing w:line="360" w:lineRule="auto"/>
              <w:ind w:firstLine="0" w:firstLineChars="0"/>
              <w:jc w:val="center"/>
              <w:rPr>
                <w:rFonts w:ascii="宋体" w:eastAsia="宋体" w:cs="宋体"/>
                <w:color w:val="auto"/>
                <w:kern w:val="0"/>
                <w:sz w:val="22"/>
              </w:rPr>
            </w:pPr>
            <w:r>
              <w:rPr>
                <w:rFonts w:hint="eastAsia" w:ascii="宋体" w:eastAsia="宋体" w:cs="宋体"/>
                <w:color w:val="auto"/>
                <w:kern w:val="0"/>
                <w:sz w:val="22"/>
              </w:rPr>
              <w:t>企业名称</w:t>
            </w:r>
          </w:p>
        </w:tc>
        <w:tc>
          <w:tcPr>
            <w:tcW w:w="8221" w:type="dxa"/>
            <w:gridSpan w:val="5"/>
          </w:tcPr>
          <w:p w14:paraId="3202EE29">
            <w:pPr>
              <w:pStyle w:val="88"/>
              <w:spacing w:line="360" w:lineRule="auto"/>
              <w:ind w:firstLine="0" w:firstLineChars="0"/>
              <w:jc w:val="center"/>
              <w:rPr>
                <w:rFonts w:ascii="宋体" w:eastAsia="宋体" w:cs="宋体"/>
                <w:color w:val="auto"/>
                <w:kern w:val="0"/>
                <w:sz w:val="22"/>
              </w:rPr>
            </w:pPr>
          </w:p>
        </w:tc>
      </w:tr>
      <w:tr w14:paraId="5F3D2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1668" w:type="dxa"/>
            <w:tcBorders>
              <w:top w:val="single" w:color="auto" w:sz="4" w:space="0"/>
              <w:left w:val="single" w:color="auto" w:sz="4" w:space="0"/>
              <w:right w:val="single" w:color="auto" w:sz="4" w:space="0"/>
            </w:tcBorders>
          </w:tcPr>
          <w:p w14:paraId="14BFE20A">
            <w:pPr>
              <w:pStyle w:val="88"/>
              <w:spacing w:line="360" w:lineRule="auto"/>
              <w:ind w:firstLine="0" w:firstLineChars="0"/>
              <w:jc w:val="center"/>
              <w:rPr>
                <w:rFonts w:ascii="宋体" w:eastAsia="宋体" w:cs="宋体"/>
                <w:color w:val="auto"/>
                <w:kern w:val="0"/>
                <w:sz w:val="22"/>
              </w:rPr>
            </w:pPr>
            <w:r>
              <w:rPr>
                <w:rFonts w:hint="eastAsia" w:ascii="宋体" w:eastAsia="宋体" w:cs="宋体"/>
                <w:color w:val="auto"/>
                <w:kern w:val="0"/>
                <w:sz w:val="22"/>
              </w:rPr>
              <w:t>企业注册地</w:t>
            </w:r>
          </w:p>
        </w:tc>
        <w:tc>
          <w:tcPr>
            <w:tcW w:w="3685" w:type="dxa"/>
            <w:gridSpan w:val="2"/>
            <w:tcBorders>
              <w:top w:val="single" w:color="auto" w:sz="4" w:space="0"/>
              <w:left w:val="single" w:color="auto" w:sz="4" w:space="0"/>
              <w:right w:val="single" w:color="auto" w:sz="4" w:space="0"/>
            </w:tcBorders>
          </w:tcPr>
          <w:p w14:paraId="245B0D7E">
            <w:pPr>
              <w:pStyle w:val="88"/>
              <w:spacing w:line="360" w:lineRule="auto"/>
              <w:ind w:firstLine="0" w:firstLineChars="0"/>
              <w:jc w:val="center"/>
              <w:rPr>
                <w:rFonts w:ascii="宋体" w:eastAsia="宋体" w:cs="宋体"/>
                <w:color w:val="auto"/>
                <w:kern w:val="0"/>
                <w:sz w:val="22"/>
              </w:rPr>
            </w:pPr>
          </w:p>
        </w:tc>
        <w:tc>
          <w:tcPr>
            <w:tcW w:w="2410" w:type="dxa"/>
            <w:gridSpan w:val="2"/>
            <w:tcBorders>
              <w:top w:val="single" w:color="auto" w:sz="4" w:space="0"/>
              <w:left w:val="single" w:color="auto" w:sz="4" w:space="0"/>
              <w:right w:val="single" w:color="auto" w:sz="4" w:space="0"/>
            </w:tcBorders>
          </w:tcPr>
          <w:p w14:paraId="72764A1F">
            <w:pPr>
              <w:pStyle w:val="88"/>
              <w:spacing w:line="360" w:lineRule="auto"/>
              <w:ind w:firstLine="0" w:firstLineChars="0"/>
              <w:jc w:val="center"/>
              <w:rPr>
                <w:rFonts w:ascii="宋体" w:eastAsia="宋体" w:cs="宋体"/>
                <w:color w:val="auto"/>
                <w:kern w:val="0"/>
                <w:sz w:val="22"/>
              </w:rPr>
            </w:pPr>
            <w:r>
              <w:rPr>
                <w:rFonts w:hint="eastAsia" w:ascii="宋体" w:eastAsia="宋体" w:cs="宋体"/>
                <w:color w:val="auto"/>
                <w:kern w:val="0"/>
                <w:sz w:val="22"/>
              </w:rPr>
              <w:t>是否有融资意向</w:t>
            </w:r>
          </w:p>
        </w:tc>
        <w:tc>
          <w:tcPr>
            <w:tcW w:w="2126" w:type="dxa"/>
            <w:tcBorders>
              <w:top w:val="single" w:color="auto" w:sz="4" w:space="0"/>
              <w:left w:val="single" w:color="auto" w:sz="4" w:space="0"/>
              <w:right w:val="single" w:color="auto" w:sz="4" w:space="0"/>
            </w:tcBorders>
          </w:tcPr>
          <w:p w14:paraId="66EF7ADB">
            <w:pPr>
              <w:pStyle w:val="88"/>
              <w:spacing w:line="360" w:lineRule="auto"/>
              <w:ind w:firstLine="0" w:firstLineChars="0"/>
              <w:jc w:val="center"/>
              <w:rPr>
                <w:rFonts w:ascii="宋体" w:eastAsia="宋体" w:cs="宋体"/>
                <w:color w:val="auto"/>
                <w:kern w:val="0"/>
                <w:sz w:val="22"/>
              </w:rPr>
            </w:pPr>
          </w:p>
        </w:tc>
      </w:tr>
      <w:tr w14:paraId="5BE9D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668" w:type="dxa"/>
            <w:tcBorders>
              <w:top w:val="single" w:color="auto" w:sz="4" w:space="0"/>
              <w:left w:val="single" w:color="auto" w:sz="4" w:space="0"/>
              <w:right w:val="single" w:color="auto" w:sz="4" w:space="0"/>
            </w:tcBorders>
          </w:tcPr>
          <w:p w14:paraId="27C726CC">
            <w:pPr>
              <w:pStyle w:val="88"/>
              <w:spacing w:line="360" w:lineRule="auto"/>
              <w:ind w:firstLine="0" w:firstLineChars="0"/>
              <w:jc w:val="center"/>
              <w:rPr>
                <w:rFonts w:ascii="宋体" w:eastAsia="宋体" w:cs="宋体"/>
                <w:color w:val="auto"/>
                <w:kern w:val="0"/>
                <w:sz w:val="22"/>
              </w:rPr>
            </w:pPr>
            <w:r>
              <w:rPr>
                <w:rFonts w:hint="eastAsia" w:ascii="宋体" w:eastAsia="宋体" w:cs="宋体"/>
                <w:color w:val="auto"/>
                <w:kern w:val="0"/>
                <w:sz w:val="22"/>
              </w:rPr>
              <w:t>融资联系人</w:t>
            </w:r>
          </w:p>
        </w:tc>
        <w:tc>
          <w:tcPr>
            <w:tcW w:w="2268" w:type="dxa"/>
            <w:tcBorders>
              <w:top w:val="single" w:color="auto" w:sz="4" w:space="0"/>
              <w:left w:val="single" w:color="auto" w:sz="4" w:space="0"/>
              <w:right w:val="single" w:color="auto" w:sz="4" w:space="0"/>
            </w:tcBorders>
          </w:tcPr>
          <w:p w14:paraId="30520420">
            <w:pPr>
              <w:pStyle w:val="88"/>
              <w:spacing w:line="360" w:lineRule="auto"/>
              <w:ind w:firstLine="0" w:firstLineChars="0"/>
              <w:jc w:val="center"/>
              <w:rPr>
                <w:rFonts w:ascii="宋体" w:eastAsia="宋体" w:cs="宋体"/>
                <w:color w:val="auto"/>
                <w:kern w:val="0"/>
                <w:sz w:val="22"/>
              </w:rPr>
            </w:pPr>
          </w:p>
        </w:tc>
        <w:tc>
          <w:tcPr>
            <w:tcW w:w="2268" w:type="dxa"/>
            <w:gridSpan w:val="2"/>
            <w:tcBorders>
              <w:top w:val="single" w:color="auto" w:sz="4" w:space="0"/>
              <w:left w:val="single" w:color="auto" w:sz="4" w:space="0"/>
              <w:right w:val="single" w:color="auto" w:sz="4" w:space="0"/>
            </w:tcBorders>
          </w:tcPr>
          <w:p w14:paraId="4615666A">
            <w:pPr>
              <w:pStyle w:val="88"/>
              <w:spacing w:line="360" w:lineRule="auto"/>
              <w:ind w:firstLine="0" w:firstLineChars="0"/>
              <w:jc w:val="center"/>
              <w:rPr>
                <w:rFonts w:ascii="宋体" w:eastAsia="宋体" w:cs="宋体"/>
                <w:color w:val="auto"/>
                <w:kern w:val="0"/>
                <w:sz w:val="22"/>
              </w:rPr>
            </w:pPr>
            <w:r>
              <w:rPr>
                <w:rFonts w:hint="eastAsia" w:ascii="宋体" w:eastAsia="宋体" w:cs="宋体"/>
                <w:color w:val="auto"/>
                <w:kern w:val="0"/>
                <w:sz w:val="22"/>
              </w:rPr>
              <w:t>联系方式</w:t>
            </w:r>
          </w:p>
        </w:tc>
        <w:tc>
          <w:tcPr>
            <w:tcW w:w="3685" w:type="dxa"/>
            <w:gridSpan w:val="2"/>
            <w:tcBorders>
              <w:top w:val="single" w:color="auto" w:sz="4" w:space="0"/>
              <w:left w:val="single" w:color="auto" w:sz="4" w:space="0"/>
              <w:right w:val="single" w:color="auto" w:sz="4" w:space="0"/>
            </w:tcBorders>
          </w:tcPr>
          <w:p w14:paraId="43347186">
            <w:pPr>
              <w:pStyle w:val="88"/>
              <w:spacing w:line="360" w:lineRule="auto"/>
              <w:ind w:firstLine="0" w:firstLineChars="0"/>
              <w:jc w:val="center"/>
              <w:rPr>
                <w:rFonts w:ascii="宋体" w:eastAsia="宋体" w:cs="宋体"/>
                <w:color w:val="auto"/>
                <w:kern w:val="0"/>
                <w:sz w:val="22"/>
              </w:rPr>
            </w:pPr>
          </w:p>
        </w:tc>
      </w:tr>
      <w:tr w14:paraId="08C5D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6204" w:type="dxa"/>
            <w:gridSpan w:val="4"/>
            <w:tcBorders>
              <w:top w:val="single" w:color="auto" w:sz="4" w:space="0"/>
              <w:left w:val="single" w:color="auto" w:sz="4" w:space="0"/>
              <w:right w:val="single" w:color="auto" w:sz="4" w:space="0"/>
            </w:tcBorders>
            <w:vAlign w:val="center"/>
          </w:tcPr>
          <w:p w14:paraId="158BC0A9">
            <w:pPr>
              <w:pStyle w:val="88"/>
              <w:spacing w:line="360" w:lineRule="auto"/>
              <w:ind w:firstLine="0" w:firstLineChars="0"/>
              <w:jc w:val="center"/>
              <w:rPr>
                <w:rFonts w:ascii="宋体" w:eastAsia="宋体" w:cs="宋体"/>
                <w:color w:val="auto"/>
                <w:kern w:val="0"/>
                <w:sz w:val="22"/>
              </w:rPr>
            </w:pPr>
            <w:r>
              <w:rPr>
                <w:rFonts w:hint="eastAsia" w:ascii="宋体" w:eastAsia="宋体" w:cs="宋体"/>
                <w:color w:val="auto"/>
                <w:kern w:val="0"/>
                <w:sz w:val="22"/>
              </w:rPr>
              <w:t>温州市政府采购信用融资合作银行</w:t>
            </w:r>
          </w:p>
        </w:tc>
        <w:tc>
          <w:tcPr>
            <w:tcW w:w="3685" w:type="dxa"/>
            <w:gridSpan w:val="2"/>
            <w:tcBorders>
              <w:top w:val="single" w:color="auto" w:sz="4" w:space="0"/>
              <w:left w:val="single" w:color="auto" w:sz="4" w:space="0"/>
              <w:right w:val="single" w:color="auto" w:sz="4" w:space="0"/>
            </w:tcBorders>
          </w:tcPr>
          <w:p w14:paraId="19500843">
            <w:pPr>
              <w:pStyle w:val="88"/>
              <w:spacing w:line="360" w:lineRule="auto"/>
              <w:ind w:firstLine="0" w:firstLineChars="0"/>
              <w:jc w:val="center"/>
              <w:rPr>
                <w:rFonts w:ascii="宋体" w:eastAsia="宋体" w:cs="宋体"/>
                <w:color w:val="auto"/>
                <w:kern w:val="0"/>
                <w:sz w:val="22"/>
              </w:rPr>
            </w:pPr>
            <w:r>
              <w:rPr>
                <w:rFonts w:hint="eastAsia" w:ascii="宋体" w:eastAsia="宋体" w:cs="宋体"/>
                <w:color w:val="auto"/>
                <w:kern w:val="0"/>
                <w:sz w:val="22"/>
              </w:rPr>
              <w:t>选择作为意向融资银行（可多选）</w:t>
            </w:r>
          </w:p>
        </w:tc>
      </w:tr>
      <w:tr w14:paraId="18C6D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6204" w:type="dxa"/>
            <w:gridSpan w:val="4"/>
            <w:tcBorders>
              <w:top w:val="single" w:color="auto" w:sz="4" w:space="0"/>
              <w:left w:val="single" w:color="auto" w:sz="4" w:space="0"/>
              <w:right w:val="single" w:color="auto" w:sz="4" w:space="0"/>
            </w:tcBorders>
          </w:tcPr>
          <w:p w14:paraId="77D08278">
            <w:pPr>
              <w:pStyle w:val="88"/>
              <w:spacing w:line="360" w:lineRule="auto"/>
              <w:ind w:firstLine="0" w:firstLineChars="0"/>
              <w:rPr>
                <w:rFonts w:ascii="宋体" w:eastAsia="宋体" w:cs="宋体"/>
                <w:color w:val="auto"/>
                <w:kern w:val="0"/>
                <w:sz w:val="22"/>
              </w:rPr>
            </w:pPr>
            <w:r>
              <w:rPr>
                <w:rFonts w:hint="eastAsia" w:ascii="宋体" w:eastAsia="宋体" w:cs="宋体"/>
                <w:color w:val="auto"/>
                <w:kern w:val="0"/>
                <w:sz w:val="22"/>
              </w:rPr>
              <w:t>温州银行股份有限公司温州分行</w:t>
            </w:r>
          </w:p>
        </w:tc>
        <w:tc>
          <w:tcPr>
            <w:tcW w:w="3685" w:type="dxa"/>
            <w:gridSpan w:val="2"/>
            <w:tcBorders>
              <w:top w:val="single" w:color="auto" w:sz="4" w:space="0"/>
              <w:left w:val="single" w:color="auto" w:sz="4" w:space="0"/>
              <w:right w:val="single" w:color="auto" w:sz="4" w:space="0"/>
            </w:tcBorders>
          </w:tcPr>
          <w:p w14:paraId="3C47FA55">
            <w:pPr>
              <w:pStyle w:val="88"/>
              <w:spacing w:line="360" w:lineRule="auto"/>
              <w:ind w:firstLine="0" w:firstLineChars="0"/>
              <w:rPr>
                <w:rFonts w:ascii="宋体" w:eastAsia="宋体" w:cs="宋体"/>
                <w:color w:val="auto"/>
                <w:kern w:val="0"/>
                <w:sz w:val="22"/>
              </w:rPr>
            </w:pPr>
          </w:p>
        </w:tc>
      </w:tr>
      <w:tr w14:paraId="16402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6204" w:type="dxa"/>
            <w:gridSpan w:val="4"/>
            <w:tcBorders>
              <w:top w:val="single" w:color="auto" w:sz="4" w:space="0"/>
              <w:left w:val="single" w:color="auto" w:sz="4" w:space="0"/>
              <w:right w:val="single" w:color="auto" w:sz="4" w:space="0"/>
            </w:tcBorders>
          </w:tcPr>
          <w:p w14:paraId="238E13B8">
            <w:pPr>
              <w:pStyle w:val="88"/>
              <w:spacing w:line="360" w:lineRule="auto"/>
              <w:ind w:firstLine="0" w:firstLineChars="0"/>
              <w:rPr>
                <w:rFonts w:ascii="宋体" w:eastAsia="宋体" w:cs="宋体"/>
                <w:color w:val="auto"/>
                <w:kern w:val="0"/>
                <w:sz w:val="22"/>
              </w:rPr>
            </w:pPr>
            <w:r>
              <w:rPr>
                <w:rFonts w:hint="eastAsia" w:ascii="宋体" w:eastAsia="宋体" w:cs="宋体"/>
                <w:color w:val="auto"/>
                <w:kern w:val="0"/>
                <w:sz w:val="22"/>
              </w:rPr>
              <w:t>温州银行股份有限公司鹿城分行</w:t>
            </w:r>
          </w:p>
        </w:tc>
        <w:tc>
          <w:tcPr>
            <w:tcW w:w="3685" w:type="dxa"/>
            <w:gridSpan w:val="2"/>
            <w:tcBorders>
              <w:top w:val="single" w:color="auto" w:sz="4" w:space="0"/>
              <w:left w:val="single" w:color="auto" w:sz="4" w:space="0"/>
              <w:right w:val="single" w:color="auto" w:sz="4" w:space="0"/>
            </w:tcBorders>
          </w:tcPr>
          <w:p w14:paraId="1FC93B2C">
            <w:pPr>
              <w:pStyle w:val="88"/>
              <w:spacing w:line="360" w:lineRule="auto"/>
              <w:ind w:firstLine="0" w:firstLineChars="0"/>
              <w:rPr>
                <w:rFonts w:ascii="宋体" w:eastAsia="宋体" w:cs="宋体"/>
                <w:color w:val="auto"/>
                <w:kern w:val="0"/>
                <w:sz w:val="22"/>
              </w:rPr>
            </w:pPr>
          </w:p>
        </w:tc>
      </w:tr>
      <w:tr w14:paraId="2DC85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Borders>
              <w:top w:val="single" w:color="auto" w:sz="4" w:space="0"/>
              <w:left w:val="single" w:color="auto" w:sz="4" w:space="0"/>
              <w:right w:val="single" w:color="auto" w:sz="4" w:space="0"/>
            </w:tcBorders>
          </w:tcPr>
          <w:p w14:paraId="71A751CF">
            <w:pPr>
              <w:pStyle w:val="88"/>
              <w:spacing w:line="360" w:lineRule="auto"/>
              <w:ind w:firstLine="0" w:firstLineChars="0"/>
              <w:rPr>
                <w:rFonts w:ascii="宋体" w:eastAsia="宋体" w:cs="宋体"/>
                <w:color w:val="auto"/>
                <w:kern w:val="0"/>
                <w:sz w:val="22"/>
              </w:rPr>
            </w:pPr>
            <w:r>
              <w:rPr>
                <w:rFonts w:hint="eastAsia" w:ascii="宋体" w:eastAsia="宋体" w:cs="宋体"/>
                <w:color w:val="auto"/>
                <w:kern w:val="0"/>
                <w:sz w:val="22"/>
              </w:rPr>
              <w:t>中国工商银行股份有限公司温州分行</w:t>
            </w:r>
          </w:p>
        </w:tc>
        <w:tc>
          <w:tcPr>
            <w:tcW w:w="3685" w:type="dxa"/>
            <w:gridSpan w:val="2"/>
            <w:tcBorders>
              <w:top w:val="single" w:color="auto" w:sz="4" w:space="0"/>
              <w:left w:val="single" w:color="auto" w:sz="4" w:space="0"/>
              <w:right w:val="single" w:color="auto" w:sz="4" w:space="0"/>
            </w:tcBorders>
          </w:tcPr>
          <w:p w14:paraId="5B37E24B">
            <w:pPr>
              <w:pStyle w:val="88"/>
              <w:spacing w:line="360" w:lineRule="auto"/>
              <w:ind w:firstLine="0" w:firstLineChars="0"/>
              <w:rPr>
                <w:rFonts w:ascii="宋体" w:eastAsia="宋体" w:cs="宋体"/>
                <w:color w:val="auto"/>
                <w:kern w:val="0"/>
                <w:sz w:val="22"/>
              </w:rPr>
            </w:pPr>
          </w:p>
        </w:tc>
      </w:tr>
      <w:tr w14:paraId="32AE4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6204" w:type="dxa"/>
            <w:gridSpan w:val="4"/>
            <w:tcBorders>
              <w:top w:val="single" w:color="auto" w:sz="4" w:space="0"/>
              <w:left w:val="single" w:color="auto" w:sz="4" w:space="0"/>
              <w:right w:val="single" w:color="auto" w:sz="4" w:space="0"/>
            </w:tcBorders>
          </w:tcPr>
          <w:p w14:paraId="060E101E">
            <w:pPr>
              <w:rPr>
                <w:rFonts w:ascii="宋体" w:cs="宋体"/>
                <w:color w:val="auto"/>
                <w:sz w:val="22"/>
              </w:rPr>
            </w:pPr>
            <w:r>
              <w:rPr>
                <w:rFonts w:hint="eastAsia" w:ascii="宋体" w:cs="宋体"/>
                <w:color w:val="auto"/>
                <w:sz w:val="22"/>
              </w:rPr>
              <w:t>中国建设银行股份有限公司温州分行</w:t>
            </w:r>
          </w:p>
        </w:tc>
        <w:tc>
          <w:tcPr>
            <w:tcW w:w="3685" w:type="dxa"/>
            <w:gridSpan w:val="2"/>
            <w:tcBorders>
              <w:top w:val="single" w:color="auto" w:sz="4" w:space="0"/>
              <w:left w:val="single" w:color="auto" w:sz="4" w:space="0"/>
              <w:right w:val="single" w:color="auto" w:sz="4" w:space="0"/>
            </w:tcBorders>
          </w:tcPr>
          <w:p w14:paraId="778ADA0F">
            <w:pPr>
              <w:rPr>
                <w:rFonts w:ascii="宋体" w:cs="宋体"/>
                <w:color w:val="auto"/>
                <w:sz w:val="22"/>
              </w:rPr>
            </w:pPr>
          </w:p>
        </w:tc>
      </w:tr>
      <w:tr w14:paraId="60FB1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Borders>
              <w:top w:val="single" w:color="auto" w:sz="4" w:space="0"/>
              <w:left w:val="single" w:color="auto" w:sz="4" w:space="0"/>
              <w:right w:val="single" w:color="auto" w:sz="4" w:space="0"/>
            </w:tcBorders>
          </w:tcPr>
          <w:p w14:paraId="60F7CB47">
            <w:pPr>
              <w:pStyle w:val="88"/>
              <w:spacing w:line="360" w:lineRule="auto"/>
              <w:ind w:firstLine="0" w:firstLineChars="0"/>
              <w:rPr>
                <w:rFonts w:ascii="宋体" w:eastAsia="宋体" w:cs="宋体"/>
                <w:color w:val="auto"/>
                <w:kern w:val="0"/>
                <w:sz w:val="22"/>
              </w:rPr>
            </w:pPr>
            <w:r>
              <w:rPr>
                <w:rFonts w:hint="eastAsia" w:ascii="宋体" w:eastAsia="宋体" w:cs="宋体"/>
                <w:color w:val="auto"/>
                <w:kern w:val="0"/>
                <w:sz w:val="22"/>
              </w:rPr>
              <w:t>中国邮政储蓄银行股份有限公司温州市分行</w:t>
            </w:r>
          </w:p>
        </w:tc>
        <w:tc>
          <w:tcPr>
            <w:tcW w:w="3685" w:type="dxa"/>
            <w:gridSpan w:val="2"/>
            <w:tcBorders>
              <w:top w:val="single" w:color="auto" w:sz="4" w:space="0"/>
              <w:left w:val="single" w:color="auto" w:sz="4" w:space="0"/>
              <w:right w:val="single" w:color="auto" w:sz="4" w:space="0"/>
            </w:tcBorders>
          </w:tcPr>
          <w:p w14:paraId="0DAE578B">
            <w:pPr>
              <w:pStyle w:val="88"/>
              <w:spacing w:line="360" w:lineRule="auto"/>
              <w:ind w:firstLine="0" w:firstLineChars="0"/>
              <w:rPr>
                <w:rFonts w:ascii="宋体" w:eastAsia="宋体" w:cs="宋体"/>
                <w:color w:val="auto"/>
                <w:kern w:val="0"/>
                <w:sz w:val="22"/>
              </w:rPr>
            </w:pPr>
          </w:p>
        </w:tc>
      </w:tr>
      <w:tr w14:paraId="1204E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Borders>
              <w:top w:val="single" w:color="auto" w:sz="4" w:space="0"/>
              <w:left w:val="single" w:color="auto" w:sz="4" w:space="0"/>
              <w:right w:val="single" w:color="auto" w:sz="4" w:space="0"/>
            </w:tcBorders>
          </w:tcPr>
          <w:p w14:paraId="67E238D1">
            <w:pPr>
              <w:pStyle w:val="88"/>
              <w:spacing w:line="360" w:lineRule="auto"/>
              <w:ind w:firstLine="0" w:firstLineChars="0"/>
              <w:rPr>
                <w:rFonts w:ascii="宋体" w:eastAsia="宋体" w:cs="宋体"/>
                <w:color w:val="auto"/>
                <w:kern w:val="0"/>
                <w:sz w:val="22"/>
              </w:rPr>
            </w:pPr>
            <w:r>
              <w:rPr>
                <w:rFonts w:hint="eastAsia" w:ascii="宋体" w:eastAsia="宋体" w:cs="宋体"/>
                <w:color w:val="auto"/>
                <w:kern w:val="0"/>
                <w:sz w:val="22"/>
              </w:rPr>
              <w:t>中国民生银行股份有限公司温州分行</w:t>
            </w:r>
          </w:p>
        </w:tc>
        <w:tc>
          <w:tcPr>
            <w:tcW w:w="3685" w:type="dxa"/>
            <w:gridSpan w:val="2"/>
            <w:tcBorders>
              <w:top w:val="single" w:color="auto" w:sz="4" w:space="0"/>
              <w:left w:val="single" w:color="auto" w:sz="4" w:space="0"/>
              <w:right w:val="single" w:color="auto" w:sz="4" w:space="0"/>
            </w:tcBorders>
          </w:tcPr>
          <w:p w14:paraId="37D103C1">
            <w:pPr>
              <w:pStyle w:val="88"/>
              <w:spacing w:line="360" w:lineRule="auto"/>
              <w:ind w:firstLine="0" w:firstLineChars="0"/>
              <w:rPr>
                <w:rFonts w:ascii="宋体" w:eastAsia="宋体" w:cs="宋体"/>
                <w:color w:val="auto"/>
                <w:kern w:val="0"/>
                <w:sz w:val="22"/>
              </w:rPr>
            </w:pPr>
          </w:p>
        </w:tc>
      </w:tr>
      <w:tr w14:paraId="368AF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Borders>
              <w:top w:val="single" w:color="auto" w:sz="4" w:space="0"/>
              <w:left w:val="single" w:color="auto" w:sz="4" w:space="0"/>
              <w:right w:val="single" w:color="auto" w:sz="4" w:space="0"/>
            </w:tcBorders>
          </w:tcPr>
          <w:p w14:paraId="6C037F03">
            <w:pPr>
              <w:pStyle w:val="88"/>
              <w:spacing w:line="360" w:lineRule="auto"/>
              <w:ind w:firstLine="0" w:firstLineChars="0"/>
              <w:rPr>
                <w:rFonts w:ascii="宋体" w:eastAsia="宋体" w:cs="宋体"/>
                <w:color w:val="auto"/>
                <w:kern w:val="0"/>
                <w:sz w:val="22"/>
              </w:rPr>
            </w:pPr>
            <w:r>
              <w:rPr>
                <w:rFonts w:hint="eastAsia" w:ascii="宋体" w:eastAsia="宋体" w:cs="宋体"/>
                <w:color w:val="auto"/>
                <w:kern w:val="0"/>
                <w:sz w:val="22"/>
              </w:rPr>
              <w:t>宁波银行股份有限公司温州分行</w:t>
            </w:r>
          </w:p>
        </w:tc>
        <w:tc>
          <w:tcPr>
            <w:tcW w:w="3685" w:type="dxa"/>
            <w:gridSpan w:val="2"/>
            <w:tcBorders>
              <w:top w:val="single" w:color="auto" w:sz="4" w:space="0"/>
              <w:left w:val="single" w:color="auto" w:sz="4" w:space="0"/>
              <w:right w:val="single" w:color="auto" w:sz="4" w:space="0"/>
            </w:tcBorders>
          </w:tcPr>
          <w:p w14:paraId="0FB8F0C9">
            <w:pPr>
              <w:pStyle w:val="88"/>
              <w:spacing w:line="360" w:lineRule="auto"/>
              <w:ind w:firstLine="0" w:firstLineChars="0"/>
              <w:rPr>
                <w:rFonts w:ascii="宋体" w:eastAsia="宋体" w:cs="宋体"/>
                <w:color w:val="auto"/>
                <w:kern w:val="0"/>
                <w:sz w:val="22"/>
              </w:rPr>
            </w:pPr>
          </w:p>
        </w:tc>
      </w:tr>
      <w:tr w14:paraId="05DFC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Borders>
              <w:top w:val="single" w:color="auto" w:sz="4" w:space="0"/>
              <w:left w:val="single" w:color="auto" w:sz="4" w:space="0"/>
              <w:right w:val="single" w:color="auto" w:sz="4" w:space="0"/>
            </w:tcBorders>
          </w:tcPr>
          <w:p w14:paraId="3ED28A9E">
            <w:pPr>
              <w:pStyle w:val="88"/>
              <w:spacing w:line="360" w:lineRule="auto"/>
              <w:ind w:firstLine="0" w:firstLineChars="0"/>
              <w:rPr>
                <w:rFonts w:ascii="宋体" w:eastAsia="宋体" w:cs="宋体"/>
                <w:color w:val="auto"/>
                <w:kern w:val="0"/>
                <w:sz w:val="22"/>
              </w:rPr>
            </w:pPr>
            <w:r>
              <w:rPr>
                <w:rFonts w:hint="eastAsia" w:ascii="宋体" w:eastAsia="宋体" w:cs="宋体"/>
                <w:color w:val="auto"/>
                <w:kern w:val="0"/>
                <w:sz w:val="22"/>
              </w:rPr>
              <w:t>杭州银行股份有限公司温州分行</w:t>
            </w:r>
          </w:p>
        </w:tc>
        <w:tc>
          <w:tcPr>
            <w:tcW w:w="3685" w:type="dxa"/>
            <w:gridSpan w:val="2"/>
            <w:tcBorders>
              <w:top w:val="single" w:color="auto" w:sz="4" w:space="0"/>
              <w:left w:val="single" w:color="auto" w:sz="4" w:space="0"/>
              <w:right w:val="single" w:color="auto" w:sz="4" w:space="0"/>
            </w:tcBorders>
          </w:tcPr>
          <w:p w14:paraId="326D0D3C">
            <w:pPr>
              <w:pStyle w:val="88"/>
              <w:spacing w:line="360" w:lineRule="auto"/>
              <w:ind w:firstLine="0" w:firstLineChars="0"/>
              <w:rPr>
                <w:rFonts w:ascii="宋体" w:eastAsia="宋体" w:cs="宋体"/>
                <w:color w:val="auto"/>
                <w:kern w:val="0"/>
                <w:sz w:val="22"/>
              </w:rPr>
            </w:pPr>
          </w:p>
        </w:tc>
      </w:tr>
      <w:tr w14:paraId="64FB9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Borders>
              <w:top w:val="single" w:color="auto" w:sz="4" w:space="0"/>
              <w:left w:val="single" w:color="auto" w:sz="4" w:space="0"/>
              <w:right w:val="single" w:color="auto" w:sz="4" w:space="0"/>
            </w:tcBorders>
          </w:tcPr>
          <w:p w14:paraId="088573EB">
            <w:pPr>
              <w:pStyle w:val="88"/>
              <w:spacing w:line="360" w:lineRule="auto"/>
              <w:ind w:firstLine="0" w:firstLineChars="0"/>
              <w:rPr>
                <w:rFonts w:ascii="宋体" w:eastAsia="宋体" w:cs="宋体"/>
                <w:color w:val="auto"/>
                <w:kern w:val="0"/>
                <w:sz w:val="22"/>
              </w:rPr>
            </w:pPr>
            <w:r>
              <w:rPr>
                <w:rFonts w:hint="eastAsia" w:ascii="宋体" w:eastAsia="宋体" w:cs="宋体"/>
                <w:color w:val="auto"/>
                <w:kern w:val="0"/>
                <w:sz w:val="22"/>
              </w:rPr>
              <w:t>招商银行股份有限公司温州分行</w:t>
            </w:r>
          </w:p>
        </w:tc>
        <w:tc>
          <w:tcPr>
            <w:tcW w:w="3685" w:type="dxa"/>
            <w:gridSpan w:val="2"/>
            <w:tcBorders>
              <w:top w:val="single" w:color="auto" w:sz="4" w:space="0"/>
              <w:left w:val="single" w:color="auto" w:sz="4" w:space="0"/>
              <w:right w:val="single" w:color="auto" w:sz="4" w:space="0"/>
            </w:tcBorders>
          </w:tcPr>
          <w:p w14:paraId="3002BF8A">
            <w:pPr>
              <w:pStyle w:val="88"/>
              <w:spacing w:line="360" w:lineRule="auto"/>
              <w:ind w:firstLine="0" w:firstLineChars="0"/>
              <w:rPr>
                <w:rFonts w:ascii="宋体" w:eastAsia="宋体" w:cs="宋体"/>
                <w:color w:val="auto"/>
                <w:kern w:val="0"/>
                <w:sz w:val="22"/>
              </w:rPr>
            </w:pPr>
          </w:p>
        </w:tc>
      </w:tr>
      <w:tr w14:paraId="1BD18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Borders>
              <w:top w:val="single" w:color="auto" w:sz="4" w:space="0"/>
              <w:left w:val="single" w:color="auto" w:sz="4" w:space="0"/>
              <w:right w:val="single" w:color="auto" w:sz="4" w:space="0"/>
            </w:tcBorders>
          </w:tcPr>
          <w:p w14:paraId="10A07F60">
            <w:pPr>
              <w:pStyle w:val="88"/>
              <w:spacing w:line="360" w:lineRule="auto"/>
              <w:ind w:firstLine="0" w:firstLineChars="0"/>
              <w:rPr>
                <w:rFonts w:ascii="宋体" w:eastAsia="宋体" w:cs="宋体"/>
                <w:color w:val="auto"/>
                <w:kern w:val="0"/>
                <w:sz w:val="22"/>
              </w:rPr>
            </w:pPr>
            <w:r>
              <w:rPr>
                <w:rFonts w:hint="eastAsia" w:ascii="宋体" w:eastAsia="宋体" w:cs="宋体"/>
                <w:color w:val="auto"/>
                <w:kern w:val="0"/>
                <w:sz w:val="22"/>
              </w:rPr>
              <w:t>兴业银行股份有限公司温州分行</w:t>
            </w:r>
          </w:p>
        </w:tc>
        <w:tc>
          <w:tcPr>
            <w:tcW w:w="3685" w:type="dxa"/>
            <w:gridSpan w:val="2"/>
            <w:tcBorders>
              <w:top w:val="single" w:color="auto" w:sz="4" w:space="0"/>
              <w:left w:val="single" w:color="auto" w:sz="4" w:space="0"/>
              <w:right w:val="single" w:color="auto" w:sz="4" w:space="0"/>
            </w:tcBorders>
          </w:tcPr>
          <w:p w14:paraId="35A40BAC">
            <w:pPr>
              <w:pStyle w:val="88"/>
              <w:spacing w:line="360" w:lineRule="auto"/>
              <w:ind w:firstLine="0" w:firstLineChars="0"/>
              <w:rPr>
                <w:rFonts w:ascii="宋体" w:eastAsia="宋体" w:cs="宋体"/>
                <w:color w:val="auto"/>
                <w:kern w:val="0"/>
                <w:sz w:val="22"/>
              </w:rPr>
            </w:pPr>
          </w:p>
        </w:tc>
      </w:tr>
      <w:tr w14:paraId="716E8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Borders>
              <w:top w:val="single" w:color="auto" w:sz="4" w:space="0"/>
              <w:left w:val="single" w:color="auto" w:sz="4" w:space="0"/>
              <w:right w:val="single" w:color="auto" w:sz="4" w:space="0"/>
            </w:tcBorders>
          </w:tcPr>
          <w:p w14:paraId="6A804331">
            <w:pPr>
              <w:pStyle w:val="88"/>
              <w:spacing w:line="360" w:lineRule="auto"/>
              <w:ind w:firstLine="0" w:firstLineChars="0"/>
              <w:rPr>
                <w:rFonts w:ascii="宋体" w:eastAsia="宋体" w:cs="宋体"/>
                <w:color w:val="auto"/>
                <w:kern w:val="0"/>
                <w:sz w:val="22"/>
              </w:rPr>
            </w:pPr>
            <w:r>
              <w:rPr>
                <w:rFonts w:hint="eastAsia" w:ascii="宋体" w:eastAsia="宋体" w:cs="宋体"/>
                <w:color w:val="auto"/>
                <w:kern w:val="0"/>
                <w:sz w:val="22"/>
              </w:rPr>
              <w:t>交通银行股份有限公司温州分行</w:t>
            </w:r>
          </w:p>
        </w:tc>
        <w:tc>
          <w:tcPr>
            <w:tcW w:w="3685" w:type="dxa"/>
            <w:gridSpan w:val="2"/>
            <w:tcBorders>
              <w:top w:val="single" w:color="auto" w:sz="4" w:space="0"/>
              <w:left w:val="single" w:color="auto" w:sz="4" w:space="0"/>
              <w:right w:val="single" w:color="auto" w:sz="4" w:space="0"/>
            </w:tcBorders>
          </w:tcPr>
          <w:p w14:paraId="2923B0E8">
            <w:pPr>
              <w:pStyle w:val="88"/>
              <w:spacing w:line="360" w:lineRule="auto"/>
              <w:ind w:firstLine="0" w:firstLineChars="0"/>
              <w:rPr>
                <w:rFonts w:ascii="宋体" w:eastAsia="宋体" w:cs="宋体"/>
                <w:color w:val="auto"/>
                <w:kern w:val="0"/>
                <w:sz w:val="22"/>
              </w:rPr>
            </w:pPr>
          </w:p>
        </w:tc>
      </w:tr>
      <w:tr w14:paraId="52400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6204" w:type="dxa"/>
            <w:gridSpan w:val="4"/>
            <w:tcBorders>
              <w:top w:val="single" w:color="auto" w:sz="4" w:space="0"/>
              <w:left w:val="single" w:color="auto" w:sz="4" w:space="0"/>
              <w:right w:val="single" w:color="auto" w:sz="4" w:space="0"/>
            </w:tcBorders>
          </w:tcPr>
          <w:p w14:paraId="2FFE5794">
            <w:pPr>
              <w:pStyle w:val="88"/>
              <w:spacing w:line="360" w:lineRule="auto"/>
              <w:ind w:firstLine="0" w:firstLineChars="0"/>
              <w:rPr>
                <w:rFonts w:ascii="宋体" w:eastAsia="宋体" w:cs="宋体"/>
                <w:color w:val="auto"/>
                <w:kern w:val="0"/>
                <w:sz w:val="22"/>
              </w:rPr>
            </w:pPr>
            <w:r>
              <w:rPr>
                <w:rFonts w:hint="eastAsia" w:ascii="宋体" w:eastAsia="宋体" w:cs="宋体"/>
                <w:color w:val="auto"/>
                <w:kern w:val="0"/>
                <w:sz w:val="22"/>
              </w:rPr>
              <w:t>上海浦东发展银行股份有限公司温州分行</w:t>
            </w:r>
          </w:p>
        </w:tc>
        <w:tc>
          <w:tcPr>
            <w:tcW w:w="3685" w:type="dxa"/>
            <w:gridSpan w:val="2"/>
            <w:tcBorders>
              <w:top w:val="single" w:color="auto" w:sz="4" w:space="0"/>
              <w:left w:val="single" w:color="auto" w:sz="4" w:space="0"/>
              <w:right w:val="single" w:color="auto" w:sz="4" w:space="0"/>
            </w:tcBorders>
          </w:tcPr>
          <w:p w14:paraId="42F32528">
            <w:pPr>
              <w:pStyle w:val="88"/>
              <w:spacing w:line="360" w:lineRule="auto"/>
              <w:ind w:firstLine="0" w:firstLineChars="0"/>
              <w:rPr>
                <w:rFonts w:ascii="宋体" w:eastAsia="宋体" w:cs="宋体"/>
                <w:color w:val="auto"/>
                <w:kern w:val="0"/>
                <w:sz w:val="22"/>
              </w:rPr>
            </w:pPr>
          </w:p>
        </w:tc>
      </w:tr>
    </w:tbl>
    <w:p w14:paraId="2048F287">
      <w:pPr>
        <w:rPr>
          <w:rFonts w:ascii="宋体" w:cs="宋体"/>
          <w:color w:val="auto"/>
          <w:sz w:val="22"/>
        </w:rPr>
      </w:pPr>
    </w:p>
    <w:p w14:paraId="3E511239">
      <w:pPr>
        <w:rPr>
          <w:rFonts w:ascii="宋体" w:cs="宋体"/>
          <w:color w:val="auto"/>
          <w:sz w:val="22"/>
        </w:rPr>
      </w:pPr>
      <w:r>
        <w:rPr>
          <w:rFonts w:hint="eastAsia" w:ascii="宋体" w:cs="宋体"/>
          <w:color w:val="auto"/>
          <w:sz w:val="22"/>
        </w:rPr>
        <w:t>注：1、本表填写对象为注册地在温州市域内的供应商。</w:t>
      </w:r>
    </w:p>
    <w:p w14:paraId="0DBB3A97">
      <w:pPr>
        <w:spacing w:line="588" w:lineRule="exact"/>
        <w:ind w:firstLine="446" w:firstLineChars="200"/>
        <w:rPr>
          <w:rFonts w:ascii="宋体" w:cs="宋体"/>
          <w:b/>
          <w:color w:val="auto"/>
          <w:sz w:val="22"/>
        </w:rPr>
      </w:pPr>
      <w:r>
        <w:rPr>
          <w:rFonts w:hint="eastAsia" w:ascii="宋体" w:cs="宋体"/>
          <w:color w:val="auto"/>
          <w:sz w:val="22"/>
        </w:rPr>
        <w:t>2、财政部门根据企业自行选择，将本表及企业相关信息推送至相对应的融资意向银行经办人。</w:t>
      </w:r>
    </w:p>
    <w:p w14:paraId="710D358F">
      <w:pPr>
        <w:snapToGrid w:val="0"/>
        <w:spacing w:line="380" w:lineRule="exact"/>
        <w:jc w:val="center"/>
        <w:rPr>
          <w:rFonts w:ascii="宋体" w:cs="宋体"/>
          <w:color w:val="auto"/>
          <w:sz w:val="22"/>
        </w:rPr>
      </w:pPr>
      <w:r>
        <w:rPr>
          <w:rFonts w:hint="eastAsia" w:ascii="宋体" w:cs="宋体"/>
          <w:color w:val="auto"/>
          <w:sz w:val="36"/>
        </w:rPr>
        <w:br w:type="page"/>
      </w:r>
      <w:bookmarkStart w:id="63" w:name="_Toc29876_WPSOffice_Level1"/>
      <w:r>
        <w:rPr>
          <w:rFonts w:hint="eastAsia" w:ascii="宋体" w:cs="宋体"/>
          <w:b/>
          <w:color w:val="auto"/>
          <w:sz w:val="32"/>
          <w:szCs w:val="32"/>
        </w:rPr>
        <w:t>第五部分、合同格式</w:t>
      </w:r>
      <w:bookmarkEnd w:id="63"/>
    </w:p>
    <w:p w14:paraId="7925C6AD">
      <w:pPr>
        <w:tabs>
          <w:tab w:val="left" w:pos="1230"/>
        </w:tabs>
        <w:spacing w:line="400" w:lineRule="exact"/>
        <w:rPr>
          <w:rFonts w:ascii="宋体" w:cs="宋体"/>
          <w:b/>
          <w:color w:val="auto"/>
          <w:sz w:val="22"/>
        </w:rPr>
      </w:pPr>
      <w:bookmarkStart w:id="64" w:name="_Toc11700_WPSOffice_Level1"/>
    </w:p>
    <w:p w14:paraId="2951F5DB">
      <w:pPr>
        <w:pStyle w:val="14"/>
        <w:jc w:val="center"/>
        <w:rPr>
          <w:rFonts w:ascii="宋体" w:hAnsi="宋体" w:cs="宋体"/>
          <w:b/>
          <w:bCs/>
          <w:color w:val="auto"/>
          <w:spacing w:val="-20"/>
          <w:kern w:val="44"/>
          <w:sz w:val="48"/>
          <w:szCs w:val="48"/>
        </w:rPr>
      </w:pPr>
    </w:p>
    <w:p w14:paraId="57DA7EB7">
      <w:pPr>
        <w:pStyle w:val="14"/>
        <w:jc w:val="center"/>
        <w:rPr>
          <w:rFonts w:ascii="宋体" w:hAnsi="宋体" w:cs="宋体"/>
          <w:b/>
          <w:bCs/>
          <w:color w:val="auto"/>
          <w:spacing w:val="-20"/>
          <w:kern w:val="44"/>
          <w:sz w:val="48"/>
          <w:szCs w:val="48"/>
        </w:rPr>
      </w:pPr>
      <w:r>
        <w:rPr>
          <w:rFonts w:hint="eastAsia" w:ascii="宋体" w:hAnsi="宋体" w:cs="宋体"/>
          <w:b/>
          <w:bCs/>
          <w:color w:val="auto"/>
          <w:spacing w:val="-20"/>
          <w:kern w:val="44"/>
          <w:sz w:val="48"/>
          <w:szCs w:val="48"/>
        </w:rPr>
        <w:t>政府采购货物买卖合同</w:t>
      </w:r>
    </w:p>
    <w:p w14:paraId="40951CF3">
      <w:pPr>
        <w:rPr>
          <w:rFonts w:ascii="宋体" w:hAnsi="宋体" w:cs="宋体"/>
          <w:b/>
          <w:bCs/>
          <w:color w:val="auto"/>
          <w:spacing w:val="-20"/>
          <w:kern w:val="44"/>
          <w:sz w:val="40"/>
          <w:szCs w:val="40"/>
        </w:rPr>
      </w:pPr>
    </w:p>
    <w:p w14:paraId="766FB01A">
      <w:pPr>
        <w:rPr>
          <w:rFonts w:ascii="宋体" w:hAnsi="宋体" w:cs="宋体"/>
          <w:b/>
          <w:bCs/>
          <w:color w:val="auto"/>
          <w:spacing w:val="-20"/>
          <w:kern w:val="44"/>
          <w:sz w:val="40"/>
          <w:szCs w:val="40"/>
        </w:rPr>
      </w:pPr>
    </w:p>
    <w:p w14:paraId="2BB11963">
      <w:pPr>
        <w:rPr>
          <w:rFonts w:ascii="宋体" w:hAnsi="宋体" w:cs="宋体"/>
          <w:b/>
          <w:bCs/>
          <w:color w:val="auto"/>
          <w:spacing w:val="-20"/>
          <w:kern w:val="44"/>
          <w:sz w:val="40"/>
          <w:szCs w:val="40"/>
        </w:rPr>
      </w:pPr>
    </w:p>
    <w:p w14:paraId="05F566D2">
      <w:pPr>
        <w:spacing w:line="360" w:lineRule="auto"/>
        <w:ind w:left="426" w:leftChars="200"/>
        <w:rPr>
          <w:color w:val="auto"/>
          <w:sz w:val="32"/>
          <w:szCs w:val="32"/>
        </w:rPr>
      </w:pPr>
      <w:r>
        <w:rPr>
          <w:rFonts w:hint="eastAsia" w:ascii="宋体" w:hAnsi="宋体" w:cs="宋体"/>
          <w:color w:val="auto"/>
          <w:kern w:val="0"/>
          <w:sz w:val="32"/>
          <w:szCs w:val="32"/>
        </w:rPr>
        <w:t>项目名称：</w:t>
      </w:r>
      <w:r>
        <w:rPr>
          <w:rFonts w:hint="eastAsia"/>
          <w:color w:val="auto"/>
          <w:sz w:val="32"/>
          <w:szCs w:val="32"/>
          <w:u w:val="single"/>
        </w:rPr>
        <w:t xml:space="preserve"> </w:t>
      </w:r>
    </w:p>
    <w:p w14:paraId="3D3FC121">
      <w:pPr>
        <w:spacing w:line="360" w:lineRule="auto"/>
        <w:ind w:left="426" w:leftChars="200"/>
        <w:rPr>
          <w:color w:val="auto"/>
          <w:sz w:val="32"/>
          <w:szCs w:val="32"/>
          <w:u w:val="single"/>
        </w:rPr>
      </w:pPr>
      <w:r>
        <w:rPr>
          <w:rFonts w:hint="eastAsia"/>
          <w:color w:val="auto"/>
          <w:sz w:val="32"/>
          <w:szCs w:val="32"/>
        </w:rPr>
        <w:t>合同编号：</w:t>
      </w:r>
      <w:r>
        <w:rPr>
          <w:rFonts w:hint="eastAsia"/>
          <w:color w:val="auto"/>
          <w:sz w:val="32"/>
          <w:szCs w:val="32"/>
          <w:u w:val="single"/>
        </w:rPr>
        <w:t xml:space="preserve"> </w:t>
      </w:r>
    </w:p>
    <w:p w14:paraId="0BCED15F">
      <w:pPr>
        <w:spacing w:line="360" w:lineRule="auto"/>
        <w:ind w:left="426" w:leftChars="200"/>
        <w:rPr>
          <w:color w:val="auto"/>
          <w:sz w:val="32"/>
          <w:szCs w:val="32"/>
        </w:rPr>
      </w:pPr>
      <w:r>
        <w:rPr>
          <w:rFonts w:hint="eastAsia"/>
          <w:color w:val="auto"/>
          <w:sz w:val="32"/>
          <w:szCs w:val="32"/>
        </w:rPr>
        <w:t>甲方：</w:t>
      </w:r>
      <w:r>
        <w:rPr>
          <w:rFonts w:hint="eastAsia"/>
          <w:color w:val="auto"/>
          <w:sz w:val="32"/>
          <w:szCs w:val="32"/>
          <w:u w:val="single"/>
        </w:rPr>
        <w:t xml:space="preserve"> </w:t>
      </w:r>
    </w:p>
    <w:p w14:paraId="7829C370">
      <w:pPr>
        <w:spacing w:line="360" w:lineRule="auto"/>
        <w:ind w:left="426" w:leftChars="200"/>
        <w:rPr>
          <w:color w:val="auto"/>
          <w:sz w:val="32"/>
          <w:szCs w:val="32"/>
          <w:u w:val="single"/>
        </w:rPr>
      </w:pPr>
      <w:r>
        <w:rPr>
          <w:rFonts w:hint="eastAsia"/>
          <w:color w:val="auto"/>
          <w:sz w:val="32"/>
          <w:szCs w:val="32"/>
        </w:rPr>
        <w:t>乙方：</w:t>
      </w:r>
      <w:r>
        <w:rPr>
          <w:rFonts w:hint="eastAsia"/>
          <w:color w:val="auto"/>
          <w:sz w:val="32"/>
          <w:szCs w:val="32"/>
          <w:u w:val="single"/>
        </w:rPr>
        <w:t xml:space="preserve"> </w:t>
      </w:r>
    </w:p>
    <w:p w14:paraId="6E328630">
      <w:pPr>
        <w:spacing w:line="360" w:lineRule="auto"/>
        <w:ind w:left="426" w:leftChars="200"/>
        <w:rPr>
          <w:color w:val="auto"/>
          <w:sz w:val="32"/>
          <w:szCs w:val="32"/>
        </w:rPr>
      </w:pPr>
      <w:r>
        <w:rPr>
          <w:rFonts w:hint="eastAsia"/>
          <w:color w:val="auto"/>
          <w:sz w:val="32"/>
          <w:szCs w:val="32"/>
        </w:rPr>
        <w:t>签订时间：</w:t>
      </w:r>
      <w:r>
        <w:rPr>
          <w:rFonts w:hint="eastAsia"/>
          <w:color w:val="auto"/>
          <w:sz w:val="32"/>
          <w:szCs w:val="32"/>
          <w:u w:val="single"/>
        </w:rPr>
        <w:t xml:space="preserve"> </w:t>
      </w:r>
    </w:p>
    <w:p w14:paraId="72F0B4FB">
      <w:pPr>
        <w:rPr>
          <w:color w:val="auto"/>
        </w:rPr>
      </w:pPr>
    </w:p>
    <w:p w14:paraId="42668D32">
      <w:pPr>
        <w:rPr>
          <w:rFonts w:eastAsia="黑体"/>
          <w:color w:val="auto"/>
          <w:sz w:val="44"/>
          <w:szCs w:val="44"/>
        </w:rPr>
      </w:pPr>
      <w:r>
        <w:rPr>
          <w:rFonts w:eastAsia="黑体"/>
          <w:color w:val="auto"/>
          <w:sz w:val="44"/>
          <w:szCs w:val="44"/>
        </w:rPr>
        <w:br w:type="page"/>
      </w:r>
    </w:p>
    <w:p w14:paraId="07F97B7E">
      <w:pPr>
        <w:pStyle w:val="3"/>
        <w:adjustRightInd w:val="0"/>
        <w:snapToGrid w:val="0"/>
        <w:spacing w:line="400" w:lineRule="exact"/>
        <w:jc w:val="center"/>
        <w:rPr>
          <w:rFonts w:ascii="黑体" w:hAnsi="华文中宋" w:eastAsia="黑体"/>
          <w:b w:val="0"/>
          <w:bCs w:val="0"/>
          <w:color w:val="auto"/>
          <w:sz w:val="28"/>
          <w:szCs w:val="28"/>
        </w:rPr>
      </w:pPr>
      <w:bookmarkStart w:id="65" w:name="_Toc22209"/>
      <w:r>
        <w:rPr>
          <w:rFonts w:hint="eastAsia" w:ascii="黑体" w:hAnsi="黑体" w:eastAsia="黑体"/>
          <w:b w:val="0"/>
          <w:bCs w:val="0"/>
          <w:color w:val="auto"/>
          <w:sz w:val="28"/>
          <w:szCs w:val="28"/>
        </w:rPr>
        <w:t xml:space="preserve">第一节 </w:t>
      </w:r>
      <w:r>
        <w:rPr>
          <w:rFonts w:hint="eastAsia" w:ascii="黑体" w:hAnsi="华文中宋" w:eastAsia="黑体"/>
          <w:b w:val="0"/>
          <w:bCs w:val="0"/>
          <w:color w:val="auto"/>
          <w:sz w:val="28"/>
          <w:szCs w:val="28"/>
        </w:rPr>
        <w:t>政府采购合同协议书</w:t>
      </w:r>
      <w:bookmarkEnd w:id="65"/>
    </w:p>
    <w:p w14:paraId="6CF0EF46">
      <w:pPr>
        <w:pStyle w:val="3"/>
        <w:adjustRightInd w:val="0"/>
        <w:snapToGrid w:val="0"/>
        <w:spacing w:line="400" w:lineRule="exact"/>
        <w:jc w:val="center"/>
        <w:rPr>
          <w:rFonts w:ascii="黑体" w:hAnsi="华文中宋" w:eastAsia="黑体"/>
          <w:b w:val="0"/>
          <w:bCs w:val="0"/>
          <w:color w:val="auto"/>
          <w:sz w:val="28"/>
          <w:szCs w:val="28"/>
        </w:rPr>
      </w:pPr>
    </w:p>
    <w:p w14:paraId="574A9A37">
      <w:pPr>
        <w:adjustRightInd w:val="0"/>
        <w:snapToGrid w:val="0"/>
        <w:spacing w:line="400" w:lineRule="exact"/>
        <w:rPr>
          <w:rFonts w:ascii="宋体" w:hAnsi="宋体"/>
          <w:color w:val="auto"/>
          <w:szCs w:val="21"/>
        </w:rPr>
      </w:pPr>
      <w:r>
        <w:rPr>
          <w:rFonts w:hint="eastAsia" w:ascii="宋体" w:hAnsi="宋体"/>
          <w:color w:val="auto"/>
          <w:szCs w:val="21"/>
        </w:rPr>
        <w:t>甲方（全称）：（采购人、受采购人委托签订合同的单位或采购</w:t>
      </w:r>
      <w:r>
        <w:rPr>
          <w:rFonts w:hint="eastAsia" w:ascii="宋体" w:hAnsi="宋体"/>
          <w:color w:val="auto"/>
          <w:szCs w:val="21"/>
        </w:rPr>
        <w:tab/>
      </w:r>
      <w:r>
        <w:rPr>
          <w:rFonts w:hint="eastAsia" w:ascii="宋体" w:hAnsi="宋体"/>
          <w:color w:val="auto"/>
          <w:szCs w:val="21"/>
        </w:rPr>
        <w:t xml:space="preserve"> 文件约定的合同甲方）</w:t>
      </w:r>
    </w:p>
    <w:p w14:paraId="7DC39CBC">
      <w:pPr>
        <w:adjustRightInd w:val="0"/>
        <w:snapToGrid w:val="0"/>
        <w:spacing w:line="400" w:lineRule="exact"/>
        <w:rPr>
          <w:rFonts w:ascii="宋体" w:hAnsi="宋体"/>
          <w:color w:val="auto"/>
          <w:szCs w:val="21"/>
        </w:rPr>
      </w:pPr>
      <w:r>
        <w:rPr>
          <w:rFonts w:hint="eastAsia" w:ascii="宋体" w:hAnsi="宋体"/>
          <w:color w:val="auto"/>
          <w:szCs w:val="21"/>
        </w:rPr>
        <w:t>乙方1（全称）：</w:t>
      </w:r>
      <w:r>
        <w:rPr>
          <w:rFonts w:hint="eastAsia" w:ascii="宋体" w:hAnsi="宋体"/>
          <w:color w:val="auto"/>
          <w:szCs w:val="21"/>
          <w:u w:val="single"/>
        </w:rPr>
        <w:t xml:space="preserve"> </w:t>
      </w:r>
      <w:r>
        <w:rPr>
          <w:rFonts w:hint="eastAsia" w:ascii="宋体" w:hAnsi="宋体"/>
          <w:color w:val="auto"/>
          <w:szCs w:val="21"/>
        </w:rPr>
        <w:t>（供应商）</w:t>
      </w:r>
    </w:p>
    <w:p w14:paraId="0EC376CA">
      <w:pPr>
        <w:adjustRightInd w:val="0"/>
        <w:snapToGrid w:val="0"/>
        <w:spacing w:line="400" w:lineRule="exact"/>
        <w:rPr>
          <w:rFonts w:ascii="宋体" w:hAnsi="宋体"/>
          <w:color w:val="auto"/>
          <w:szCs w:val="21"/>
        </w:rPr>
      </w:pPr>
      <w:r>
        <w:rPr>
          <w:rFonts w:hint="eastAsia" w:ascii="宋体" w:hAnsi="宋体"/>
          <w:color w:val="auto"/>
          <w:szCs w:val="21"/>
        </w:rPr>
        <w:t>乙方2（全称）：（联合体成员供应商或其他合同主体）（如有）</w:t>
      </w:r>
    </w:p>
    <w:p w14:paraId="2F5BEE60">
      <w:pPr>
        <w:adjustRightInd w:val="0"/>
        <w:snapToGrid w:val="0"/>
        <w:spacing w:line="400" w:lineRule="exact"/>
        <w:rPr>
          <w:rFonts w:ascii="宋体" w:hAnsi="宋体"/>
          <w:color w:val="auto"/>
          <w:szCs w:val="21"/>
        </w:rPr>
      </w:pPr>
      <w:r>
        <w:rPr>
          <w:rFonts w:hint="eastAsia"/>
          <w:color w:val="auto"/>
        </w:rPr>
        <w:t>乙方</w:t>
      </w:r>
      <w:r>
        <w:rPr>
          <w:rFonts w:hint="eastAsia" w:ascii="宋体" w:hAnsi="宋体"/>
          <w:color w:val="auto"/>
          <w:szCs w:val="21"/>
        </w:rPr>
        <w:t>3</w:t>
      </w:r>
      <w:r>
        <w:rPr>
          <w:rFonts w:hint="eastAsia"/>
          <w:color w:val="auto"/>
        </w:rPr>
        <w:t>（全称）</w:t>
      </w:r>
      <w:r>
        <w:rPr>
          <w:rFonts w:hint="eastAsia" w:ascii="宋体" w:hAnsi="宋体"/>
          <w:color w:val="auto"/>
          <w:szCs w:val="21"/>
        </w:rPr>
        <w:t>（联合体成员供应商或其他合同主体）（如有）</w:t>
      </w:r>
    </w:p>
    <w:p w14:paraId="6EB75C28">
      <w:pPr>
        <w:spacing w:line="400" w:lineRule="exact"/>
        <w:rPr>
          <w:color w:val="auto"/>
        </w:rPr>
      </w:pPr>
    </w:p>
    <w:p w14:paraId="2FCFC62F">
      <w:pPr>
        <w:pStyle w:val="8"/>
        <w:adjustRightInd w:val="0"/>
        <w:snapToGrid w:val="0"/>
        <w:spacing w:line="400" w:lineRule="exact"/>
        <w:ind w:left="0" w:firstLine="426" w:firstLineChars="200"/>
        <w:rPr>
          <w:rFonts w:ascii="宋体" w:hAnsi="宋体"/>
          <w:color w:val="auto"/>
          <w:szCs w:val="21"/>
        </w:rPr>
      </w:pPr>
      <w:r>
        <w:rPr>
          <w:rFonts w:hint="eastAsia" w:ascii="宋体" w:hAnsi="宋体"/>
          <w:color w:val="auto"/>
          <w:sz w:val="21"/>
          <w:szCs w:val="21"/>
        </w:rPr>
        <w:t>依据《中华人民共和国民法典》、《中华人民共和国政府采购法》等有关的法律法规，以及本采购项目的招标/谈判文件等采购文件、乙方的《投标（响应）文件》及《中标（成交）通知书》，甲乙双方同意签订本合同。具体情况及要求如下：</w:t>
      </w:r>
      <w:r>
        <w:rPr>
          <w:rFonts w:hint="eastAsia" w:ascii="宋体" w:hAnsi="宋体"/>
          <w:color w:val="auto"/>
          <w:szCs w:val="21"/>
        </w:rPr>
        <w:t xml:space="preserve"> </w:t>
      </w:r>
    </w:p>
    <w:p w14:paraId="7C4E7EBB">
      <w:pPr>
        <w:numPr>
          <w:ilvl w:val="0"/>
          <w:numId w:val="10"/>
        </w:numPr>
        <w:adjustRightInd w:val="0"/>
        <w:snapToGrid w:val="0"/>
        <w:spacing w:line="400" w:lineRule="exact"/>
        <w:ind w:firstLine="426" w:firstLineChars="200"/>
        <w:rPr>
          <w:rFonts w:ascii="宋体" w:hAnsi="宋体"/>
          <w:b/>
          <w:color w:val="auto"/>
          <w:szCs w:val="21"/>
        </w:rPr>
      </w:pPr>
      <w:r>
        <w:rPr>
          <w:rFonts w:hint="eastAsia" w:ascii="宋体" w:hAnsi="宋体"/>
          <w:b/>
          <w:color w:val="auto"/>
          <w:szCs w:val="21"/>
        </w:rPr>
        <w:t>项目信息</w:t>
      </w:r>
    </w:p>
    <w:p w14:paraId="0DE66ACE">
      <w:pPr>
        <w:pStyle w:val="8"/>
        <w:adjustRightInd w:val="0"/>
        <w:snapToGrid w:val="0"/>
        <w:spacing w:line="400" w:lineRule="exact"/>
        <w:ind w:left="0" w:firstLine="213" w:firstLineChars="100"/>
        <w:rPr>
          <w:rFonts w:hint="eastAsia" w:ascii="宋体" w:hAnsi="宋体" w:eastAsia="宋体"/>
          <w:color w:val="auto"/>
          <w:sz w:val="21"/>
          <w:szCs w:val="21"/>
          <w:u w:val="single"/>
          <w:lang w:eastAsia="zh-CN"/>
        </w:rPr>
      </w:pPr>
      <w:r>
        <w:rPr>
          <w:rFonts w:hint="eastAsia" w:ascii="宋体" w:hAnsi="宋体"/>
          <w:color w:val="auto"/>
          <w:sz w:val="21"/>
          <w:szCs w:val="21"/>
        </w:rPr>
        <w:t>（1）采购项目名称：</w:t>
      </w:r>
    </w:p>
    <w:p w14:paraId="7A780270">
      <w:pPr>
        <w:pStyle w:val="8"/>
        <w:tabs>
          <w:tab w:val="left" w:pos="999"/>
        </w:tabs>
        <w:adjustRightInd w:val="0"/>
        <w:snapToGrid w:val="0"/>
        <w:spacing w:line="400" w:lineRule="exact"/>
        <w:ind w:left="428" w:hanging="428"/>
        <w:rPr>
          <w:rFonts w:hint="eastAsia" w:ascii="宋体" w:hAnsi="宋体" w:eastAsia="宋体"/>
          <w:color w:val="auto"/>
          <w:sz w:val="21"/>
          <w:szCs w:val="21"/>
          <w:u w:val="single"/>
          <w:lang w:eastAsia="zh-CN"/>
        </w:rPr>
      </w:pPr>
      <w:r>
        <w:rPr>
          <w:rFonts w:hint="eastAsia" w:ascii="宋体" w:hAnsi="宋体"/>
          <w:color w:val="auto"/>
          <w:sz w:val="21"/>
          <w:szCs w:val="21"/>
        </w:rPr>
        <w:t xml:space="preserve"> 采购项目编号：</w:t>
      </w:r>
    </w:p>
    <w:p w14:paraId="3DF7A124">
      <w:pPr>
        <w:pStyle w:val="8"/>
        <w:adjustRightInd w:val="0"/>
        <w:snapToGrid w:val="0"/>
        <w:spacing w:line="400" w:lineRule="exact"/>
        <w:ind w:left="430" w:leftChars="102" w:hanging="213" w:hangingChars="100"/>
        <w:rPr>
          <w:rFonts w:ascii="宋体" w:hAnsi="宋体"/>
          <w:color w:val="auto"/>
          <w:sz w:val="21"/>
          <w:szCs w:val="21"/>
        </w:rPr>
      </w:pPr>
      <w:r>
        <w:rPr>
          <w:rFonts w:hint="eastAsia" w:ascii="宋体" w:hAnsi="宋体"/>
          <w:color w:val="auto"/>
          <w:sz w:val="21"/>
          <w:szCs w:val="21"/>
        </w:rPr>
        <w:t xml:space="preserve">（2）采购计划编号： </w:t>
      </w:r>
    </w:p>
    <w:p w14:paraId="6DCC95DB">
      <w:pPr>
        <w:adjustRightInd w:val="0"/>
        <w:snapToGrid w:val="0"/>
        <w:spacing w:line="400" w:lineRule="exact"/>
        <w:ind w:firstLine="213" w:firstLineChars="100"/>
        <w:rPr>
          <w:rFonts w:ascii="宋体" w:hAnsi="宋体"/>
          <w:color w:val="auto"/>
          <w:szCs w:val="21"/>
        </w:rPr>
      </w:pPr>
      <w:r>
        <w:rPr>
          <w:rFonts w:hint="eastAsia" w:ascii="宋体" w:hAnsi="宋体"/>
          <w:color w:val="auto"/>
          <w:szCs w:val="21"/>
        </w:rPr>
        <w:t>（3）项目内容：</w:t>
      </w:r>
    </w:p>
    <w:p w14:paraId="6402E4DF">
      <w:pPr>
        <w:adjustRightInd w:val="0"/>
        <w:snapToGrid w:val="0"/>
        <w:spacing w:line="400" w:lineRule="exact"/>
        <w:ind w:firstLine="426" w:firstLineChars="200"/>
        <w:rPr>
          <w:rFonts w:hint="eastAsia" w:ascii="宋体" w:hAnsi="宋体" w:eastAsia="宋体"/>
          <w:color w:val="auto"/>
          <w:szCs w:val="21"/>
          <w:lang w:eastAsia="zh-CN"/>
        </w:rPr>
      </w:pPr>
      <w:r>
        <w:rPr>
          <w:rFonts w:hint="eastAsia" w:ascii="宋体" w:hAnsi="宋体"/>
          <w:color w:val="auto"/>
          <w:szCs w:val="21"/>
        </w:rPr>
        <w:t xml:space="preserve"> 采购标的及数量（台/套</w:t>
      </w:r>
      <w:r>
        <w:rPr>
          <w:rFonts w:ascii="宋体" w:hAnsi="宋体"/>
          <w:color w:val="auto"/>
          <w:szCs w:val="21"/>
        </w:rPr>
        <w:t>/</w:t>
      </w:r>
      <w:r>
        <w:rPr>
          <w:rFonts w:hint="eastAsia" w:ascii="宋体" w:hAnsi="宋体"/>
          <w:color w:val="auto"/>
          <w:szCs w:val="21"/>
        </w:rPr>
        <w:t>个</w:t>
      </w:r>
      <w:r>
        <w:rPr>
          <w:rFonts w:ascii="宋体" w:hAnsi="宋体"/>
          <w:color w:val="auto"/>
          <w:szCs w:val="21"/>
        </w:rPr>
        <w:t>/</w:t>
      </w:r>
      <w:r>
        <w:rPr>
          <w:rFonts w:hint="eastAsia" w:ascii="宋体" w:hAnsi="宋体"/>
          <w:color w:val="auto"/>
          <w:szCs w:val="21"/>
        </w:rPr>
        <w:t>架</w:t>
      </w:r>
      <w:r>
        <w:rPr>
          <w:rFonts w:ascii="宋体" w:hAnsi="宋体"/>
          <w:color w:val="auto"/>
          <w:szCs w:val="21"/>
        </w:rPr>
        <w:t>/</w:t>
      </w:r>
      <w:r>
        <w:rPr>
          <w:rFonts w:hint="eastAsia" w:ascii="宋体" w:hAnsi="宋体"/>
          <w:color w:val="auto"/>
          <w:szCs w:val="21"/>
        </w:rPr>
        <w:t>组等）：</w:t>
      </w:r>
    </w:p>
    <w:p w14:paraId="7BE20022">
      <w:pPr>
        <w:adjustRightInd w:val="0"/>
        <w:snapToGrid w:val="0"/>
        <w:spacing w:line="400" w:lineRule="exact"/>
        <w:ind w:firstLine="426" w:firstLineChars="200"/>
        <w:rPr>
          <w:rFonts w:ascii="宋体" w:hAnsi="宋体" w:cs="宋体"/>
          <w:color w:val="auto"/>
          <w:szCs w:val="21"/>
        </w:rPr>
      </w:pPr>
      <w:r>
        <w:rPr>
          <w:rFonts w:hint="eastAsia" w:ascii="宋体" w:hAnsi="宋体"/>
          <w:color w:val="auto"/>
          <w:szCs w:val="21"/>
        </w:rPr>
        <w:t xml:space="preserve"> </w:t>
      </w:r>
      <w:r>
        <w:rPr>
          <w:rFonts w:hint="eastAsia" w:ascii="宋体" w:hAnsi="宋体" w:cs="宋体"/>
          <w:color w:val="auto"/>
          <w:szCs w:val="21"/>
        </w:rPr>
        <w:t>品牌：规格型号：</w:t>
      </w:r>
      <w:r>
        <w:rPr>
          <w:rFonts w:ascii="宋体" w:hAnsi="宋体" w:cs="宋体"/>
          <w:color w:val="auto"/>
          <w:szCs w:val="21"/>
          <w:u w:val="single"/>
        </w:rPr>
        <w:t xml:space="preserve"> </w:t>
      </w:r>
    </w:p>
    <w:p w14:paraId="46855327">
      <w:pPr>
        <w:adjustRightInd w:val="0"/>
        <w:snapToGrid w:val="0"/>
        <w:spacing w:line="400" w:lineRule="exact"/>
        <w:ind w:firstLine="958" w:firstLineChars="450"/>
        <w:rPr>
          <w:rFonts w:ascii="宋体" w:hAnsi="宋体"/>
          <w:color w:val="auto"/>
          <w:szCs w:val="21"/>
          <w:u w:val="single"/>
        </w:rPr>
      </w:pPr>
      <w:r>
        <w:rPr>
          <w:rFonts w:hint="eastAsia" w:ascii="宋体" w:hAnsi="宋体"/>
          <w:color w:val="auto"/>
          <w:szCs w:val="21"/>
        </w:rPr>
        <w:t>采购标的的技术要求、商务要求具体见附件。</w:t>
      </w:r>
    </w:p>
    <w:p w14:paraId="08B0AB95">
      <w:pPr>
        <w:adjustRightInd w:val="0"/>
        <w:snapToGrid w:val="0"/>
        <w:spacing w:line="400" w:lineRule="exact"/>
        <w:ind w:firstLine="958" w:firstLineChars="450"/>
        <w:rPr>
          <w:rFonts w:ascii="宋体" w:hAnsi="宋体" w:cs="宋体"/>
          <w:color w:val="auto"/>
          <w:szCs w:val="21"/>
        </w:rPr>
      </w:pPr>
      <w:r>
        <w:rPr>
          <w:rFonts w:hint="eastAsia" w:ascii="汉仪书宋二S" w:hAnsi="汉仪书宋二S" w:eastAsia="汉仪书宋二S" w:cs="汉仪书宋二S"/>
          <w:color w:val="auto"/>
          <w:szCs w:val="21"/>
        </w:rPr>
        <w:t>①</w:t>
      </w:r>
      <w:r>
        <w:rPr>
          <w:rFonts w:hint="eastAsia" w:ascii="宋体" w:hAnsi="宋体" w:cs="宋体"/>
          <w:color w:val="auto"/>
          <w:szCs w:val="21"/>
        </w:rPr>
        <w:t>涉及信息类产品，请填写该产品关键部件的品牌、型号：</w:t>
      </w:r>
    </w:p>
    <w:p w14:paraId="0A517896">
      <w:pPr>
        <w:adjustRightInd w:val="0"/>
        <w:snapToGrid w:val="0"/>
        <w:spacing w:line="400" w:lineRule="exact"/>
        <w:ind w:firstLine="426" w:firstLineChars="200"/>
        <w:rPr>
          <w:rFonts w:ascii="宋体" w:hAnsi="宋体" w:cs="宋体"/>
          <w:color w:val="auto"/>
          <w:kern w:val="0"/>
          <w:szCs w:val="21"/>
          <w:u w:val="single"/>
        </w:rPr>
      </w:pPr>
      <w:r>
        <w:rPr>
          <w:rFonts w:hint="eastAsia" w:ascii="宋体" w:hAnsi="宋体" w:cs="宋体"/>
          <w:color w:val="auto"/>
          <w:szCs w:val="21"/>
        </w:rPr>
        <w:t xml:space="preserve"> 标的名称：</w:t>
      </w:r>
      <w:r>
        <w:rPr>
          <w:rFonts w:hint="eastAsia" w:ascii="宋体" w:hAnsi="宋体" w:cs="宋体"/>
          <w:color w:val="auto"/>
          <w:kern w:val="0"/>
          <w:szCs w:val="21"/>
          <w:u w:val="single"/>
        </w:rPr>
        <w:t xml:space="preserve"> </w:t>
      </w:r>
    </w:p>
    <w:p w14:paraId="61C8AFF8">
      <w:pPr>
        <w:adjustRightInd w:val="0"/>
        <w:snapToGrid w:val="0"/>
        <w:spacing w:line="400" w:lineRule="exact"/>
        <w:ind w:firstLine="426" w:firstLineChars="200"/>
        <w:rPr>
          <w:rFonts w:hint="eastAsia" w:ascii="宋体" w:hAnsi="宋体" w:eastAsia="宋体" w:cs="宋体"/>
          <w:color w:val="auto"/>
          <w:szCs w:val="21"/>
          <w:lang w:eastAsia="zh-CN"/>
        </w:rPr>
      </w:pPr>
      <w:r>
        <w:rPr>
          <w:rFonts w:hint="eastAsia" w:ascii="宋体" w:hAnsi="宋体" w:cs="宋体"/>
          <w:color w:val="auto"/>
          <w:szCs w:val="21"/>
        </w:rPr>
        <w:t xml:space="preserve"> 关键部件：</w:t>
      </w:r>
      <w:r>
        <w:rPr>
          <w:rFonts w:hint="eastAsia" w:ascii="宋体" w:hAnsi="宋体" w:cs="宋体"/>
          <w:color w:val="auto"/>
          <w:kern w:val="0"/>
          <w:szCs w:val="21"/>
        </w:rPr>
        <w:t xml:space="preserve"> </w:t>
      </w:r>
      <w:r>
        <w:rPr>
          <w:rFonts w:hint="eastAsia" w:ascii="宋体" w:hAnsi="宋体" w:cs="宋体"/>
          <w:color w:val="auto"/>
          <w:szCs w:val="21"/>
        </w:rPr>
        <w:t>品牌： 型号：</w:t>
      </w:r>
    </w:p>
    <w:p w14:paraId="20850091">
      <w:pPr>
        <w:pStyle w:val="97"/>
        <w:ind w:firstLine="428"/>
        <w:rPr>
          <w:rFonts w:hint="eastAsia" w:ascii="宋体" w:hAnsi="宋体" w:eastAsia="宋体" w:cs="宋体"/>
          <w:color w:val="auto"/>
          <w:sz w:val="21"/>
          <w:lang w:eastAsia="zh-CN"/>
        </w:rPr>
      </w:pPr>
      <w:r>
        <w:rPr>
          <w:rFonts w:hint="eastAsia" w:ascii="宋体" w:hAnsi="宋体" w:eastAsia="宋体" w:cs="宋体"/>
          <w:color w:val="auto"/>
          <w:sz w:val="21"/>
        </w:rPr>
        <w:t xml:space="preserve"> </w:t>
      </w:r>
      <w:r>
        <w:rPr>
          <w:rFonts w:hint="eastAsia" w:ascii="宋体" w:hAnsi="宋体" w:eastAsia="宋体" w:cs="宋体"/>
          <w:color w:val="auto"/>
          <w:kern w:val="2"/>
          <w:sz w:val="21"/>
        </w:rPr>
        <w:t>关键部件</w:t>
      </w:r>
      <w:r>
        <w:rPr>
          <w:rFonts w:hint="eastAsia" w:ascii="宋体" w:hAnsi="宋体" w:eastAsia="宋体" w:cs="宋体"/>
          <w:color w:val="auto"/>
          <w:sz w:val="21"/>
        </w:rPr>
        <w:t>： 品牌： 型号：</w:t>
      </w:r>
    </w:p>
    <w:p w14:paraId="73C01017">
      <w:pPr>
        <w:pStyle w:val="97"/>
        <w:ind w:firstLine="428"/>
        <w:rPr>
          <w:rFonts w:ascii="宋体" w:hAnsi="宋体" w:eastAsia="宋体" w:cs="宋体"/>
          <w:color w:val="auto"/>
          <w:sz w:val="21"/>
        </w:rPr>
      </w:pPr>
      <w:r>
        <w:rPr>
          <w:rFonts w:hint="eastAsia" w:ascii="宋体" w:hAnsi="宋体" w:eastAsia="宋体" w:cs="宋体"/>
          <w:color w:val="auto"/>
          <w:sz w:val="21"/>
        </w:rPr>
        <w:t xml:space="preserve"> 关键部件： 品牌： 型号：</w:t>
      </w:r>
      <w:r>
        <w:rPr>
          <w:rFonts w:hint="eastAsia" w:ascii="宋体" w:hAnsi="宋体" w:eastAsia="宋体" w:cs="宋体"/>
          <w:color w:val="auto"/>
          <w:sz w:val="21"/>
          <w:u w:val="single"/>
        </w:rPr>
        <w:t xml:space="preserve"> </w:t>
      </w:r>
    </w:p>
    <w:p w14:paraId="52223BE5">
      <w:pPr>
        <w:pStyle w:val="97"/>
        <w:snapToGrid w:val="0"/>
        <w:ind w:firstLine="428"/>
        <w:rPr>
          <w:rFonts w:ascii="宋体" w:hAnsi="宋体" w:eastAsia="宋体" w:cs="宋体"/>
          <w:color w:val="auto"/>
          <w:sz w:val="21"/>
        </w:rPr>
      </w:pPr>
      <w:r>
        <w:rPr>
          <w:rFonts w:hint="eastAsia" w:ascii="宋体" w:hAnsi="宋体" w:eastAsia="宋体" w:cs="宋体"/>
          <w:color w:val="auto"/>
          <w:sz w:val="21"/>
        </w:rPr>
        <w:t xml:space="preserve"> （注：关键部件是指财政部会同有关部门发布的政府采购需求标准规定的需要通过国家有关部门指定的测评机构开展的安全可靠测评的软硬件，如CPU芯片、操作系统、数据库等。）</w:t>
      </w:r>
    </w:p>
    <w:p w14:paraId="46B6D9FD">
      <w:pPr>
        <w:pStyle w:val="97"/>
        <w:snapToGrid w:val="0"/>
        <w:ind w:firstLine="428"/>
        <w:rPr>
          <w:rFonts w:ascii="宋体" w:hAnsi="宋体" w:eastAsia="宋体" w:cs="宋体"/>
          <w:color w:val="auto"/>
          <w:sz w:val="21"/>
        </w:rPr>
      </w:pPr>
      <w:r>
        <w:rPr>
          <w:rFonts w:hint="eastAsia" w:ascii="宋体" w:hAnsi="宋体" w:eastAsia="宋体" w:cs="宋体"/>
          <w:color w:val="auto"/>
          <w:sz w:val="21"/>
        </w:rPr>
        <w:t xml:space="preserve"> </w:t>
      </w:r>
      <w:r>
        <w:rPr>
          <w:rFonts w:hint="eastAsia" w:ascii="汉仪书宋二S" w:hAnsi="汉仪书宋二S" w:eastAsia="汉仪书宋二S" w:cs="汉仪书宋二S"/>
          <w:color w:val="auto"/>
          <w:sz w:val="21"/>
        </w:rPr>
        <w:t>②</w:t>
      </w:r>
      <w:r>
        <w:rPr>
          <w:rFonts w:hint="eastAsia" w:ascii="宋体" w:hAnsi="宋体" w:eastAsia="宋体" w:cs="宋体"/>
          <w:color w:val="auto"/>
          <w:sz w:val="21"/>
        </w:rPr>
        <w:t>涉及车辆采购，请填写是否属于新能源汽车：</w:t>
      </w:r>
    </w:p>
    <w:p w14:paraId="0A2114D8">
      <w:pPr>
        <w:pStyle w:val="97"/>
        <w:snapToGrid w:val="0"/>
        <w:ind w:firstLine="428"/>
        <w:rPr>
          <w:rFonts w:hint="eastAsia" w:ascii="宋体" w:eastAsia="宋体" w:cs="宋体"/>
          <w:color w:val="auto"/>
          <w:sz w:val="21"/>
          <w:lang w:eastAsia="zh-CN"/>
        </w:rPr>
      </w:pPr>
      <w:r>
        <w:rPr>
          <w:rFonts w:hint="eastAsia" w:ascii="宋体" w:eastAsia="宋体" w:cs="宋体"/>
          <w:color w:val="auto"/>
          <w:sz w:val="21"/>
        </w:rPr>
        <w:t xml:space="preserve"> </w:t>
      </w:r>
      <w:r>
        <w:rPr>
          <w:rFonts w:hint="eastAsia" w:ascii="宋体" w:eastAsia="宋体" w:cs="宋体"/>
          <w:color w:val="auto"/>
          <w:sz w:val="21"/>
        </w:rPr>
        <w:sym w:font="Wingdings" w:char="00A8"/>
      </w:r>
      <w:r>
        <w:rPr>
          <w:rFonts w:hint="eastAsia" w:ascii="宋体" w:eastAsia="宋体" w:cs="宋体"/>
          <w:color w:val="auto"/>
          <w:sz w:val="21"/>
        </w:rPr>
        <w:t>是，《政府采购品目分类目录》底级品目名称：数量： 金额：</w:t>
      </w:r>
    </w:p>
    <w:p w14:paraId="2ECCB8CA">
      <w:pPr>
        <w:pStyle w:val="97"/>
        <w:snapToGrid w:val="0"/>
        <w:ind w:firstLine="428"/>
        <w:rPr>
          <w:rFonts w:ascii="宋体" w:eastAsia="宋体" w:cs="宋体"/>
          <w:color w:val="auto"/>
          <w:sz w:val="21"/>
        </w:rPr>
      </w:pPr>
      <w:r>
        <w:rPr>
          <w:rFonts w:hint="eastAsia" w:ascii="宋体" w:eastAsia="宋体" w:cs="宋体"/>
          <w:color w:val="auto"/>
          <w:sz w:val="21"/>
        </w:rPr>
        <w:t xml:space="preserve"> </w:t>
      </w:r>
      <w:r>
        <w:rPr>
          <w:rFonts w:hint="eastAsia" w:ascii="宋体" w:eastAsia="宋体" w:cs="宋体"/>
          <w:color w:val="auto"/>
          <w:sz w:val="21"/>
        </w:rPr>
        <w:sym w:font="Wingdings" w:char="00FE"/>
      </w:r>
      <w:r>
        <w:rPr>
          <w:rFonts w:hint="eastAsia" w:ascii="宋体" w:eastAsia="宋体" w:cs="宋体"/>
          <w:color w:val="auto"/>
          <w:sz w:val="21"/>
        </w:rPr>
        <w:t>否</w:t>
      </w:r>
    </w:p>
    <w:p w14:paraId="481BF25E">
      <w:pPr>
        <w:pStyle w:val="97"/>
        <w:snapToGrid w:val="0"/>
        <w:ind w:firstLine="428"/>
        <w:rPr>
          <w:rFonts w:ascii="宋体" w:eastAsia="宋体" w:cs="宋体"/>
          <w:color w:val="auto"/>
          <w:sz w:val="21"/>
        </w:rPr>
      </w:pPr>
      <w:r>
        <w:rPr>
          <w:rFonts w:hint="eastAsia" w:ascii="宋体" w:eastAsia="宋体" w:cs="宋体"/>
          <w:color w:val="auto"/>
          <w:sz w:val="21"/>
        </w:rPr>
        <w:t>（</w:t>
      </w:r>
      <w:r>
        <w:rPr>
          <w:rFonts w:ascii="宋体" w:eastAsia="宋体" w:cs="宋体"/>
          <w:color w:val="auto"/>
          <w:sz w:val="21"/>
        </w:rPr>
        <w:t>4</w:t>
      </w:r>
      <w:r>
        <w:rPr>
          <w:rFonts w:hint="eastAsia" w:ascii="宋体" w:eastAsia="宋体" w:cs="宋体"/>
          <w:color w:val="auto"/>
          <w:sz w:val="21"/>
        </w:rPr>
        <w:t>）政府采购组织形式：</w:t>
      </w:r>
      <w:r>
        <w:rPr>
          <w:rFonts w:hint="eastAsia" w:ascii="宋体" w:eastAsia="宋体" w:cs="宋体"/>
          <w:color w:val="auto"/>
          <w:sz w:val="21"/>
        </w:rPr>
        <w:sym w:font="Wingdings" w:char="00A8"/>
      </w:r>
      <w:r>
        <w:rPr>
          <w:rFonts w:hint="eastAsia" w:ascii="宋体" w:eastAsia="宋体" w:cs="宋体"/>
          <w:color w:val="auto"/>
          <w:sz w:val="21"/>
        </w:rPr>
        <w:t>政府集中采购</w:t>
      </w:r>
      <w:r>
        <w:rPr>
          <w:rFonts w:hint="eastAsia" w:ascii="宋体" w:eastAsia="宋体" w:cs="宋体"/>
          <w:color w:val="auto"/>
          <w:sz w:val="21"/>
        </w:rPr>
        <w:sym w:font="Wingdings" w:char="00A8"/>
      </w:r>
      <w:r>
        <w:rPr>
          <w:rFonts w:hint="eastAsia" w:ascii="宋体" w:eastAsia="宋体" w:cs="宋体"/>
          <w:color w:val="auto"/>
          <w:sz w:val="21"/>
        </w:rPr>
        <w:t>部门集中采购</w:t>
      </w:r>
      <w:r>
        <w:rPr>
          <w:rFonts w:hint="eastAsia" w:ascii="宋体" w:eastAsia="宋体" w:cs="宋体"/>
          <w:color w:val="auto"/>
          <w:sz w:val="21"/>
        </w:rPr>
        <w:sym w:font="Wingdings" w:char="00FE"/>
      </w:r>
      <w:r>
        <w:rPr>
          <w:rFonts w:hint="eastAsia" w:ascii="宋体" w:eastAsia="宋体" w:cs="宋体"/>
          <w:color w:val="auto"/>
          <w:sz w:val="21"/>
        </w:rPr>
        <w:t>分散采购</w:t>
      </w:r>
    </w:p>
    <w:p w14:paraId="4EA7A134">
      <w:pPr>
        <w:pStyle w:val="97"/>
        <w:snapToGrid w:val="0"/>
        <w:ind w:firstLine="428"/>
        <w:rPr>
          <w:rFonts w:ascii="宋体" w:eastAsia="宋体" w:cs="宋体"/>
          <w:color w:val="auto"/>
          <w:sz w:val="21"/>
        </w:rPr>
      </w:pPr>
      <w:r>
        <w:rPr>
          <w:rFonts w:hint="eastAsia" w:ascii="宋体" w:eastAsia="宋体" w:cs="宋体"/>
          <w:color w:val="auto"/>
          <w:sz w:val="21"/>
        </w:rPr>
        <w:t>（</w:t>
      </w:r>
      <w:r>
        <w:rPr>
          <w:rFonts w:ascii="宋体" w:eastAsia="宋体" w:cs="宋体"/>
          <w:color w:val="auto"/>
          <w:sz w:val="21"/>
        </w:rPr>
        <w:t>5</w:t>
      </w:r>
      <w:r>
        <w:rPr>
          <w:rFonts w:hint="eastAsia" w:ascii="宋体" w:eastAsia="宋体" w:cs="宋体"/>
          <w:color w:val="auto"/>
          <w:sz w:val="21"/>
        </w:rPr>
        <w:t>）政府采购方式：</w:t>
      </w:r>
      <w:r>
        <w:rPr>
          <w:rFonts w:hint="eastAsia" w:ascii="宋体" w:eastAsia="宋体" w:cs="宋体"/>
          <w:color w:val="auto"/>
          <w:sz w:val="21"/>
        </w:rPr>
        <w:sym w:font="Wingdings" w:char="00A8"/>
      </w:r>
      <w:r>
        <w:rPr>
          <w:rFonts w:hint="eastAsia" w:ascii="宋体" w:eastAsia="宋体" w:cs="宋体"/>
          <w:color w:val="auto"/>
          <w:sz w:val="21"/>
        </w:rPr>
        <w:t xml:space="preserve">公开招标 </w:t>
      </w:r>
      <w:r>
        <w:rPr>
          <w:rFonts w:hint="eastAsia" w:ascii="宋体" w:eastAsia="宋体" w:cs="宋体"/>
          <w:color w:val="auto"/>
          <w:sz w:val="21"/>
        </w:rPr>
        <w:sym w:font="Wingdings" w:char="00A8"/>
      </w:r>
      <w:r>
        <w:rPr>
          <w:rFonts w:hint="eastAsia" w:ascii="宋体" w:eastAsia="宋体" w:cs="宋体"/>
          <w:color w:val="auto"/>
          <w:sz w:val="21"/>
        </w:rPr>
        <w:t xml:space="preserve">邀请招标 </w:t>
      </w:r>
      <w:r>
        <w:rPr>
          <w:rFonts w:hint="eastAsia" w:ascii="宋体" w:eastAsia="宋体" w:cs="宋体"/>
          <w:color w:val="auto"/>
          <w:sz w:val="21"/>
        </w:rPr>
        <w:sym w:font="Wingdings" w:char="00A8"/>
      </w:r>
      <w:r>
        <w:rPr>
          <w:rFonts w:hint="eastAsia" w:ascii="宋体" w:eastAsia="宋体" w:cs="宋体"/>
          <w:color w:val="auto"/>
          <w:sz w:val="21"/>
        </w:rPr>
        <w:t xml:space="preserve">竞争性谈判 </w:t>
      </w:r>
      <w:r>
        <w:rPr>
          <w:rFonts w:hint="eastAsia" w:ascii="宋体" w:eastAsia="宋体" w:cs="宋体"/>
          <w:color w:val="auto"/>
          <w:sz w:val="21"/>
        </w:rPr>
        <w:sym w:font="Wingdings" w:char="00FE"/>
      </w:r>
      <w:r>
        <w:rPr>
          <w:rFonts w:hint="eastAsia" w:ascii="宋体" w:eastAsia="宋体" w:cs="宋体"/>
          <w:color w:val="auto"/>
          <w:sz w:val="21"/>
        </w:rPr>
        <w:t>竞争性磋商</w:t>
      </w:r>
    </w:p>
    <w:p w14:paraId="395E7873">
      <w:pPr>
        <w:pStyle w:val="97"/>
        <w:snapToGrid w:val="0"/>
        <w:ind w:firstLine="448"/>
        <w:rPr>
          <w:rFonts w:hint="eastAsia" w:ascii="宋体" w:hAnsi="宋体" w:eastAsia="宋体" w:cs="宋体"/>
          <w:color w:val="auto"/>
          <w:sz w:val="21"/>
          <w:u w:val="single"/>
          <w:lang w:eastAsia="zh-CN"/>
        </w:rPr>
      </w:pPr>
      <w:r>
        <w:rPr>
          <w:rFonts w:hint="eastAsia" w:ascii="宋体" w:eastAsia="宋体" w:cs="宋体"/>
          <w:color w:val="auto"/>
          <w:sz w:val="21"/>
        </w:rPr>
        <w:sym w:font="Wingdings" w:char="00A8"/>
      </w:r>
      <w:r>
        <w:rPr>
          <w:rFonts w:hint="eastAsia" w:ascii="宋体" w:eastAsia="宋体" w:cs="宋体"/>
          <w:color w:val="auto"/>
          <w:sz w:val="21"/>
        </w:rPr>
        <w:t xml:space="preserve">询价 </w:t>
      </w:r>
      <w:r>
        <w:rPr>
          <w:rFonts w:hint="eastAsia" w:ascii="宋体" w:eastAsia="宋体" w:cs="宋体"/>
          <w:color w:val="auto"/>
          <w:sz w:val="21"/>
        </w:rPr>
        <w:sym w:font="Wingdings" w:char="00A8"/>
      </w:r>
      <w:r>
        <w:rPr>
          <w:rFonts w:hint="eastAsia" w:ascii="宋体" w:eastAsia="宋体" w:cs="宋体"/>
          <w:color w:val="auto"/>
          <w:sz w:val="21"/>
        </w:rPr>
        <w:t xml:space="preserve">单一来源 </w:t>
      </w:r>
      <w:r>
        <w:rPr>
          <w:rFonts w:hint="eastAsia" w:ascii="宋体" w:eastAsia="宋体" w:cs="宋体"/>
          <w:color w:val="auto"/>
          <w:sz w:val="21"/>
        </w:rPr>
        <w:sym w:font="Wingdings" w:char="00A8"/>
      </w:r>
      <w:r>
        <w:rPr>
          <w:rFonts w:hint="eastAsia" w:ascii="宋体" w:eastAsia="宋体" w:cs="宋体"/>
          <w:color w:val="auto"/>
          <w:sz w:val="21"/>
        </w:rPr>
        <w:t xml:space="preserve">框架协议 </w:t>
      </w:r>
      <w:r>
        <w:rPr>
          <w:rFonts w:hint="eastAsia" w:ascii="宋体" w:eastAsia="宋体" w:cs="宋体"/>
          <w:color w:val="auto"/>
          <w:sz w:val="21"/>
        </w:rPr>
        <w:sym w:font="Wingdings" w:char="00A8"/>
      </w:r>
      <w:r>
        <w:rPr>
          <w:rFonts w:hint="eastAsia" w:ascii="宋体" w:eastAsia="宋体" w:cs="宋体"/>
          <w:color w:val="auto"/>
          <w:sz w:val="21"/>
        </w:rPr>
        <w:t>其他：</w:t>
      </w:r>
    </w:p>
    <w:p w14:paraId="71D3E599">
      <w:pPr>
        <w:pStyle w:val="97"/>
        <w:snapToGrid w:val="0"/>
        <w:ind w:firstLine="223" w:firstLineChars="100"/>
        <w:rPr>
          <w:rFonts w:ascii="宋体" w:hAnsi="宋体" w:eastAsia="宋体" w:cs="Times New Roman"/>
          <w:color w:val="auto"/>
          <w:kern w:val="2"/>
          <w:sz w:val="21"/>
        </w:rPr>
      </w:pPr>
      <w:r>
        <w:rPr>
          <w:rFonts w:hint="eastAsia" w:ascii="宋体" w:hAnsi="宋体"/>
          <w:color w:val="auto"/>
        </w:rPr>
        <w:t>（</w:t>
      </w:r>
      <w:r>
        <w:rPr>
          <w:rFonts w:ascii="宋体" w:hAnsi="宋体"/>
          <w:color w:val="auto"/>
        </w:rPr>
        <w:t>6</w:t>
      </w:r>
      <w:r>
        <w:rPr>
          <w:rFonts w:hint="eastAsia" w:ascii="宋体" w:hAnsi="宋体"/>
          <w:color w:val="auto"/>
        </w:rPr>
        <w:t>）</w:t>
      </w:r>
      <w:r>
        <w:rPr>
          <w:rFonts w:hint="eastAsia" w:ascii="宋体" w:hAnsi="宋体" w:eastAsia="宋体" w:cs="Times New Roman"/>
          <w:color w:val="auto"/>
          <w:kern w:val="2"/>
          <w:sz w:val="21"/>
        </w:rPr>
        <w:t>中标（成交）采购标的制造商是否为中小企业：</w:t>
      </w:r>
      <w:r>
        <w:rPr>
          <w:rFonts w:hint="eastAsia" w:ascii="宋体" w:hAnsi="宋体" w:eastAsia="宋体" w:cs="Times New Roman"/>
          <w:color w:val="auto"/>
          <w:kern w:val="2"/>
          <w:sz w:val="21"/>
        </w:rPr>
        <w:sym w:font="Wingdings" w:char="00A8"/>
      </w:r>
      <w:r>
        <w:rPr>
          <w:rFonts w:hint="eastAsia" w:ascii="宋体" w:hAnsi="宋体" w:eastAsia="宋体" w:cs="Times New Roman"/>
          <w:color w:val="auto"/>
          <w:kern w:val="2"/>
          <w:sz w:val="21"/>
        </w:rPr>
        <w:t>是</w:t>
      </w:r>
      <w:r>
        <w:rPr>
          <w:rFonts w:hint="eastAsia" w:ascii="宋体" w:hAnsi="宋体" w:eastAsia="宋体" w:cs="Times New Roman"/>
          <w:color w:val="auto"/>
          <w:kern w:val="2"/>
          <w:sz w:val="21"/>
        </w:rPr>
        <w:sym w:font="Wingdings" w:char="00A8"/>
      </w:r>
      <w:r>
        <w:rPr>
          <w:rFonts w:hint="eastAsia" w:ascii="宋体" w:hAnsi="宋体" w:eastAsia="宋体" w:cs="Times New Roman"/>
          <w:color w:val="auto"/>
          <w:kern w:val="2"/>
          <w:sz w:val="21"/>
        </w:rPr>
        <w:t>否</w:t>
      </w:r>
    </w:p>
    <w:p w14:paraId="495FC9E9">
      <w:pPr>
        <w:adjustRightInd w:val="0"/>
        <w:snapToGrid w:val="0"/>
        <w:spacing w:line="400" w:lineRule="exact"/>
        <w:rPr>
          <w:rFonts w:ascii="宋体" w:hAnsi="宋体"/>
          <w:iCs/>
          <w:color w:val="auto"/>
          <w:szCs w:val="21"/>
        </w:rPr>
      </w:pPr>
      <w:r>
        <w:rPr>
          <w:rFonts w:hint="eastAsia" w:ascii="宋体" w:hAnsi="宋体"/>
          <w:color w:val="auto"/>
          <w:szCs w:val="21"/>
        </w:rPr>
        <w:t xml:space="preserve"> 本合同是否为专门面向中小企业的采购合同（中小企业预留合同）：</w:t>
      </w:r>
      <w:r>
        <w:rPr>
          <w:rFonts w:hint="eastAsia" w:ascii="宋体" w:hAnsi="宋体"/>
          <w:iCs/>
          <w:color w:val="auto"/>
          <w:szCs w:val="21"/>
        </w:rPr>
        <w:sym w:font="Wingdings" w:char="00A8"/>
      </w:r>
      <w:r>
        <w:rPr>
          <w:rFonts w:hint="eastAsia" w:ascii="宋体" w:hAnsi="宋体"/>
          <w:iCs/>
          <w:color w:val="auto"/>
          <w:szCs w:val="21"/>
        </w:rPr>
        <w:t>是</w:t>
      </w:r>
      <w:r>
        <w:rPr>
          <w:rFonts w:hint="eastAsia" w:ascii="宋体" w:hAnsi="宋体"/>
          <w:iCs/>
          <w:color w:val="auto"/>
          <w:szCs w:val="21"/>
        </w:rPr>
        <w:sym w:font="Wingdings" w:char="00FE"/>
      </w:r>
      <w:r>
        <w:rPr>
          <w:rFonts w:hint="eastAsia" w:ascii="宋体" w:hAnsi="宋体"/>
          <w:iCs/>
          <w:color w:val="auto"/>
          <w:szCs w:val="21"/>
        </w:rPr>
        <w:t>否</w:t>
      </w:r>
    </w:p>
    <w:p w14:paraId="0AE547B3">
      <w:pPr>
        <w:adjustRightInd w:val="0"/>
        <w:snapToGrid w:val="0"/>
        <w:spacing w:line="400" w:lineRule="exact"/>
        <w:rPr>
          <w:rFonts w:ascii="宋体" w:hAnsi="宋体"/>
          <w:iCs/>
          <w:color w:val="auto"/>
          <w:szCs w:val="21"/>
        </w:rPr>
      </w:pPr>
      <w:r>
        <w:rPr>
          <w:rFonts w:hint="eastAsia"/>
          <w:color w:val="auto"/>
        </w:rPr>
        <w:t xml:space="preserve"> 若本项目不专门面向中小企业采购，是否给予小微企业评审优惠：</w:t>
      </w:r>
      <w:r>
        <w:rPr>
          <w:rFonts w:hint="eastAsia" w:ascii="宋体" w:hAnsi="宋体"/>
          <w:iCs/>
          <w:color w:val="auto"/>
          <w:szCs w:val="21"/>
        </w:rPr>
        <w:sym w:font="Wingdings" w:char="00FE"/>
      </w:r>
      <w:r>
        <w:rPr>
          <w:rFonts w:hint="eastAsia" w:ascii="宋体" w:hAnsi="宋体"/>
          <w:iCs/>
          <w:color w:val="auto"/>
          <w:szCs w:val="21"/>
        </w:rPr>
        <w:t xml:space="preserve">是 </w:t>
      </w:r>
      <w:r>
        <w:rPr>
          <w:rFonts w:hint="eastAsia" w:ascii="宋体" w:hAnsi="宋体"/>
          <w:iCs/>
          <w:color w:val="auto"/>
          <w:szCs w:val="21"/>
        </w:rPr>
        <w:sym w:font="Wingdings" w:char="00A8"/>
      </w:r>
      <w:r>
        <w:rPr>
          <w:rFonts w:hint="eastAsia" w:ascii="宋体" w:hAnsi="宋体"/>
          <w:iCs/>
          <w:color w:val="auto"/>
          <w:szCs w:val="21"/>
        </w:rPr>
        <w:t>否</w:t>
      </w:r>
    </w:p>
    <w:p w14:paraId="47E83E3B">
      <w:pPr>
        <w:adjustRightInd w:val="0"/>
        <w:snapToGrid w:val="0"/>
        <w:spacing w:line="400" w:lineRule="exact"/>
        <w:rPr>
          <w:rFonts w:ascii="宋体" w:hAnsi="宋体"/>
          <w:iCs/>
          <w:color w:val="auto"/>
          <w:szCs w:val="21"/>
        </w:rPr>
      </w:pPr>
      <w:r>
        <w:rPr>
          <w:rFonts w:hint="eastAsia"/>
          <w:color w:val="auto"/>
        </w:rPr>
        <w:t xml:space="preserve"> 中标（成交）采购标的制造商是否为残疾人福利性单位：</w:t>
      </w:r>
      <w:r>
        <w:rPr>
          <w:rFonts w:hint="eastAsia" w:ascii="宋体" w:hAnsi="宋体"/>
          <w:iCs/>
          <w:color w:val="auto"/>
          <w:szCs w:val="21"/>
        </w:rPr>
        <w:sym w:font="Wingdings" w:char="00A8"/>
      </w:r>
      <w:r>
        <w:rPr>
          <w:rFonts w:hint="eastAsia" w:ascii="宋体" w:hAnsi="宋体"/>
          <w:iCs/>
          <w:color w:val="auto"/>
          <w:szCs w:val="21"/>
        </w:rPr>
        <w:t xml:space="preserve">是 </w:t>
      </w:r>
      <w:r>
        <w:rPr>
          <w:rFonts w:hint="eastAsia" w:ascii="宋体" w:hAnsi="宋体"/>
          <w:iCs/>
          <w:color w:val="auto"/>
          <w:szCs w:val="21"/>
        </w:rPr>
        <w:sym w:font="Wingdings" w:char="00A8"/>
      </w:r>
      <w:r>
        <w:rPr>
          <w:rFonts w:hint="eastAsia" w:ascii="宋体" w:hAnsi="宋体"/>
          <w:iCs/>
          <w:color w:val="auto"/>
          <w:szCs w:val="21"/>
        </w:rPr>
        <w:t>否</w:t>
      </w:r>
    </w:p>
    <w:p w14:paraId="685F8548">
      <w:pPr>
        <w:snapToGrid w:val="0"/>
        <w:spacing w:line="400" w:lineRule="exact"/>
        <w:rPr>
          <w:color w:val="auto"/>
        </w:rPr>
      </w:pPr>
      <w:r>
        <w:rPr>
          <w:rFonts w:hint="eastAsia"/>
          <w:color w:val="auto"/>
        </w:rPr>
        <w:t xml:space="preserve"> 中标（成交）采购标的制造商是否为监狱企业：</w:t>
      </w:r>
      <w:r>
        <w:rPr>
          <w:rFonts w:hint="eastAsia" w:ascii="宋体" w:hAnsi="宋体"/>
          <w:iCs/>
          <w:color w:val="auto"/>
          <w:szCs w:val="21"/>
        </w:rPr>
        <w:sym w:font="Wingdings" w:char="00A8"/>
      </w:r>
      <w:r>
        <w:rPr>
          <w:rFonts w:hint="eastAsia" w:ascii="宋体" w:hAnsi="宋体"/>
          <w:iCs/>
          <w:color w:val="auto"/>
          <w:szCs w:val="21"/>
        </w:rPr>
        <w:t xml:space="preserve">是 </w:t>
      </w:r>
      <w:r>
        <w:rPr>
          <w:rFonts w:hint="eastAsia" w:ascii="宋体" w:hAnsi="宋体"/>
          <w:iCs/>
          <w:color w:val="auto"/>
          <w:szCs w:val="21"/>
        </w:rPr>
        <w:sym w:font="Wingdings" w:char="00A8"/>
      </w:r>
      <w:r>
        <w:rPr>
          <w:rFonts w:hint="eastAsia" w:ascii="宋体" w:hAnsi="宋体"/>
          <w:iCs/>
          <w:color w:val="auto"/>
          <w:szCs w:val="21"/>
        </w:rPr>
        <w:t>否</w:t>
      </w:r>
    </w:p>
    <w:p w14:paraId="2EE34A9A">
      <w:pPr>
        <w:adjustRightInd w:val="0"/>
        <w:snapToGrid w:val="0"/>
        <w:spacing w:line="400" w:lineRule="exact"/>
        <w:ind w:firstLine="213" w:firstLineChars="100"/>
        <w:rPr>
          <w:rFonts w:ascii="宋体" w:hAnsi="宋体"/>
          <w:color w:val="auto"/>
          <w:szCs w:val="21"/>
        </w:rPr>
      </w:pPr>
      <w:r>
        <w:rPr>
          <w:rFonts w:hint="eastAsia" w:ascii="宋体" w:hAnsi="宋体"/>
          <w:color w:val="auto"/>
          <w:szCs w:val="21"/>
        </w:rPr>
        <w:t>（</w:t>
      </w:r>
      <w:r>
        <w:rPr>
          <w:rFonts w:ascii="宋体" w:hAnsi="宋体"/>
          <w:color w:val="auto"/>
          <w:szCs w:val="21"/>
        </w:rPr>
        <w:t>7</w:t>
      </w:r>
      <w:r>
        <w:rPr>
          <w:rFonts w:hint="eastAsia" w:ascii="宋体" w:hAnsi="宋体"/>
          <w:color w:val="auto"/>
          <w:szCs w:val="21"/>
        </w:rPr>
        <w:t>）合同是否分包：</w:t>
      </w:r>
      <w:r>
        <w:rPr>
          <w:rFonts w:hint="eastAsia" w:ascii="宋体" w:hAnsi="宋体"/>
          <w:iCs/>
          <w:color w:val="auto"/>
          <w:szCs w:val="21"/>
        </w:rPr>
        <w:sym w:font="Wingdings" w:char="00A8"/>
      </w:r>
      <w:r>
        <w:rPr>
          <w:rFonts w:hint="eastAsia" w:ascii="宋体" w:hAnsi="宋体"/>
          <w:iCs/>
          <w:color w:val="auto"/>
          <w:szCs w:val="21"/>
        </w:rPr>
        <w:t xml:space="preserve">是 </w:t>
      </w:r>
      <w:r>
        <w:rPr>
          <w:rFonts w:hint="eastAsia" w:ascii="宋体" w:hAnsi="宋体"/>
          <w:iCs/>
          <w:color w:val="auto"/>
          <w:szCs w:val="21"/>
        </w:rPr>
        <w:sym w:font="Wingdings" w:char="00FE"/>
      </w:r>
      <w:r>
        <w:rPr>
          <w:rFonts w:hint="eastAsia" w:ascii="宋体" w:hAnsi="宋体"/>
          <w:iCs/>
          <w:color w:val="auto"/>
          <w:szCs w:val="21"/>
        </w:rPr>
        <w:t>否</w:t>
      </w:r>
    </w:p>
    <w:p w14:paraId="11A6C853">
      <w:pPr>
        <w:adjustRightInd w:val="0"/>
        <w:snapToGrid w:val="0"/>
        <w:spacing w:line="400" w:lineRule="exact"/>
        <w:ind w:firstLine="852" w:firstLineChars="400"/>
        <w:rPr>
          <w:rFonts w:hint="eastAsia" w:ascii="宋体" w:hAnsi="宋体" w:eastAsia="宋体"/>
          <w:color w:val="auto"/>
          <w:szCs w:val="21"/>
          <w:u w:val="single"/>
          <w:lang w:eastAsia="zh-CN"/>
        </w:rPr>
      </w:pPr>
      <w:r>
        <w:rPr>
          <w:rFonts w:hint="eastAsia" w:ascii="宋体" w:hAnsi="宋体"/>
          <w:color w:val="auto"/>
          <w:szCs w:val="21"/>
        </w:rPr>
        <w:t xml:space="preserve"> 分包主要内容：</w:t>
      </w:r>
    </w:p>
    <w:p w14:paraId="5364EA81">
      <w:pPr>
        <w:adjustRightInd w:val="0"/>
        <w:snapToGrid w:val="0"/>
        <w:spacing w:line="400" w:lineRule="exact"/>
        <w:ind w:firstLine="852" w:firstLineChars="400"/>
        <w:rPr>
          <w:rFonts w:ascii="宋体" w:hAnsi="宋体"/>
          <w:color w:val="auto"/>
          <w:szCs w:val="21"/>
        </w:rPr>
      </w:pPr>
      <w:r>
        <w:rPr>
          <w:rFonts w:hint="eastAsia" w:ascii="宋体" w:hAnsi="宋体"/>
          <w:color w:val="auto"/>
          <w:szCs w:val="21"/>
        </w:rPr>
        <w:t xml:space="preserve"> 分包供应商/制造商名称（如供应商和制造商不同，请分别填写）：</w:t>
      </w:r>
    </w:p>
    <w:p w14:paraId="293B7778">
      <w:pPr>
        <w:adjustRightInd w:val="0"/>
        <w:snapToGrid w:val="0"/>
        <w:spacing w:line="400" w:lineRule="exact"/>
        <w:ind w:firstLine="852" w:firstLineChars="400"/>
        <w:rPr>
          <w:rFonts w:ascii="宋体" w:hAnsi="宋体"/>
          <w:color w:val="auto"/>
          <w:szCs w:val="21"/>
          <w:u w:val="single"/>
        </w:rPr>
      </w:pPr>
      <w:r>
        <w:rPr>
          <w:rFonts w:hint="eastAsia" w:ascii="宋体" w:hAnsi="宋体"/>
          <w:color w:val="auto"/>
          <w:szCs w:val="21"/>
          <w:u w:val="single"/>
        </w:rPr>
        <w:t xml:space="preserve"> </w:t>
      </w:r>
    </w:p>
    <w:p w14:paraId="44795B9F">
      <w:pPr>
        <w:adjustRightInd w:val="0"/>
        <w:snapToGrid w:val="0"/>
        <w:spacing w:line="400" w:lineRule="exact"/>
        <w:ind w:firstLine="852" w:firstLineChars="400"/>
        <w:rPr>
          <w:rFonts w:ascii="宋体" w:hAnsi="宋体"/>
          <w:color w:val="auto"/>
          <w:szCs w:val="21"/>
        </w:rPr>
      </w:pPr>
      <w:r>
        <w:rPr>
          <w:rFonts w:hint="eastAsia" w:ascii="宋体" w:hAnsi="宋体"/>
          <w:color w:val="auto"/>
          <w:szCs w:val="21"/>
        </w:rPr>
        <w:t xml:space="preserve"> 分包供应商/制造商类型（如果供应商和制造商不同，只填写制造商类型）：</w:t>
      </w:r>
    </w:p>
    <w:p w14:paraId="379B5835">
      <w:pPr>
        <w:adjustRightInd w:val="0"/>
        <w:snapToGrid w:val="0"/>
        <w:spacing w:line="400" w:lineRule="exact"/>
        <w:ind w:firstLine="852" w:firstLineChars="400"/>
        <w:rPr>
          <w:rFonts w:hint="eastAsia" w:ascii="宋体" w:hAnsi="宋体" w:eastAsia="宋体"/>
          <w:iCs/>
          <w:color w:val="auto"/>
          <w:szCs w:val="21"/>
          <w:lang w:eastAsia="zh-CN"/>
        </w:rPr>
      </w:pPr>
      <w:r>
        <w:rPr>
          <w:rFonts w:hint="eastAsia" w:ascii="宋体" w:hAnsi="宋体"/>
          <w:iCs/>
          <w:color w:val="auto"/>
          <w:szCs w:val="21"/>
        </w:rPr>
        <w:t xml:space="preserve"> </w:t>
      </w:r>
      <w:r>
        <w:rPr>
          <w:rFonts w:hint="eastAsia" w:ascii="宋体" w:hAnsi="宋体"/>
          <w:iCs/>
          <w:color w:val="auto"/>
          <w:szCs w:val="21"/>
        </w:rPr>
        <w:sym w:font="Wingdings" w:char="00A8"/>
      </w:r>
      <w:r>
        <w:rPr>
          <w:rFonts w:hint="eastAsia" w:ascii="宋体" w:hAnsi="宋体"/>
          <w:iCs/>
          <w:color w:val="auto"/>
          <w:szCs w:val="21"/>
        </w:rPr>
        <w:t>大型企业</w:t>
      </w:r>
      <w:r>
        <w:rPr>
          <w:rFonts w:hint="eastAsia" w:ascii="宋体" w:hAnsi="宋体"/>
          <w:iCs/>
          <w:color w:val="auto"/>
          <w:szCs w:val="21"/>
        </w:rPr>
        <w:sym w:font="Wingdings" w:char="00A8"/>
      </w:r>
      <w:r>
        <w:rPr>
          <w:rFonts w:hint="eastAsia" w:ascii="宋体" w:hAnsi="宋体"/>
          <w:iCs/>
          <w:color w:val="auto"/>
          <w:szCs w:val="21"/>
        </w:rPr>
        <w:t>中型企业</w:t>
      </w:r>
      <w:r>
        <w:rPr>
          <w:rFonts w:hint="eastAsia" w:ascii="宋体" w:hAnsi="宋体"/>
          <w:iCs/>
          <w:color w:val="auto"/>
          <w:szCs w:val="21"/>
        </w:rPr>
        <w:sym w:font="Wingdings" w:char="00A8"/>
      </w:r>
      <w:r>
        <w:rPr>
          <w:rFonts w:hint="eastAsia" w:ascii="宋体" w:hAnsi="宋体"/>
          <w:iCs/>
          <w:color w:val="auto"/>
          <w:szCs w:val="21"/>
        </w:rPr>
        <w:t>小微型企业</w:t>
      </w:r>
    </w:p>
    <w:p w14:paraId="7EC8336F">
      <w:pPr>
        <w:adjustRightInd w:val="0"/>
        <w:snapToGrid w:val="0"/>
        <w:spacing w:line="400" w:lineRule="exact"/>
        <w:ind w:firstLine="852" w:firstLineChars="400"/>
        <w:rPr>
          <w:rFonts w:eastAsia="华文楷体"/>
          <w:color w:val="auto"/>
        </w:rPr>
      </w:pPr>
      <w:r>
        <w:rPr>
          <w:rFonts w:hint="eastAsia" w:ascii="宋体" w:hAnsi="宋体"/>
          <w:iCs/>
          <w:color w:val="auto"/>
          <w:szCs w:val="21"/>
        </w:rPr>
        <w:t xml:space="preserve"> </w:t>
      </w:r>
      <w:r>
        <w:rPr>
          <w:rFonts w:hint="eastAsia" w:ascii="宋体" w:hAnsi="宋体"/>
          <w:iCs/>
          <w:color w:val="auto"/>
          <w:szCs w:val="21"/>
        </w:rPr>
        <w:sym w:font="Wingdings" w:char="00A8"/>
      </w:r>
      <w:r>
        <w:rPr>
          <w:rFonts w:hint="eastAsia" w:ascii="宋体" w:hAnsi="宋体"/>
          <w:iCs/>
          <w:color w:val="auto"/>
          <w:szCs w:val="21"/>
        </w:rPr>
        <w:t xml:space="preserve">残疾人福利性单位 </w:t>
      </w:r>
      <w:r>
        <w:rPr>
          <w:rFonts w:hint="eastAsia" w:ascii="宋体" w:hAnsi="宋体"/>
          <w:iCs/>
          <w:color w:val="auto"/>
          <w:szCs w:val="21"/>
        </w:rPr>
        <w:sym w:font="Wingdings" w:char="00A8"/>
      </w:r>
      <w:r>
        <w:rPr>
          <w:rFonts w:hint="eastAsia" w:ascii="宋体" w:hAnsi="宋体"/>
          <w:iCs/>
          <w:color w:val="auto"/>
          <w:szCs w:val="21"/>
        </w:rPr>
        <w:t xml:space="preserve">监狱企业 </w:t>
      </w:r>
      <w:r>
        <w:rPr>
          <w:rFonts w:hint="eastAsia" w:ascii="宋体" w:hAnsi="宋体"/>
          <w:iCs/>
          <w:color w:val="auto"/>
          <w:szCs w:val="21"/>
        </w:rPr>
        <w:sym w:font="Wingdings" w:char="00A8"/>
      </w:r>
      <w:r>
        <w:rPr>
          <w:rFonts w:hint="eastAsia" w:ascii="宋体" w:hAnsi="宋体"/>
          <w:iCs/>
          <w:color w:val="auto"/>
          <w:szCs w:val="21"/>
        </w:rPr>
        <w:t>其他</w:t>
      </w:r>
    </w:p>
    <w:p w14:paraId="61C1128A">
      <w:pPr>
        <w:adjustRightInd w:val="0"/>
        <w:snapToGrid w:val="0"/>
        <w:spacing w:line="400" w:lineRule="exact"/>
        <w:rPr>
          <w:rFonts w:ascii="宋体" w:hAnsi="宋体" w:cs="宋体"/>
          <w:iCs/>
          <w:color w:val="auto"/>
          <w:szCs w:val="21"/>
        </w:rPr>
      </w:pPr>
      <w:r>
        <w:rPr>
          <w:rFonts w:hint="eastAsia" w:ascii="宋体" w:hAnsi="宋体" w:cs="宋体"/>
          <w:color w:val="auto"/>
          <w:szCs w:val="21"/>
        </w:rPr>
        <w:t>（</w:t>
      </w:r>
      <w:r>
        <w:rPr>
          <w:rFonts w:ascii="宋体" w:hAnsi="宋体" w:cs="宋体"/>
          <w:color w:val="auto"/>
          <w:szCs w:val="21"/>
        </w:rPr>
        <w:t>8</w:t>
      </w:r>
      <w:r>
        <w:rPr>
          <w:rFonts w:hint="eastAsia" w:ascii="宋体" w:hAnsi="宋体" w:cs="宋体"/>
          <w:color w:val="auto"/>
          <w:szCs w:val="21"/>
        </w:rPr>
        <w:t>）中标（成交）供应商是否为外商投资企业：</w:t>
      </w:r>
      <w:r>
        <w:rPr>
          <w:rFonts w:hint="eastAsia" w:ascii="宋体" w:hAnsi="宋体" w:cs="宋体"/>
          <w:iCs/>
          <w:color w:val="auto"/>
          <w:szCs w:val="21"/>
        </w:rPr>
        <w:sym w:font="Wingdings" w:char="00A8"/>
      </w:r>
      <w:r>
        <w:rPr>
          <w:rFonts w:hint="eastAsia" w:ascii="宋体" w:hAnsi="宋体" w:cs="宋体"/>
          <w:iCs/>
          <w:color w:val="auto"/>
          <w:szCs w:val="21"/>
        </w:rPr>
        <w:t xml:space="preserve">是 </w:t>
      </w:r>
      <w:r>
        <w:rPr>
          <w:rFonts w:hint="eastAsia" w:ascii="宋体" w:hAnsi="宋体" w:cs="宋体"/>
          <w:iCs/>
          <w:color w:val="auto"/>
          <w:szCs w:val="21"/>
        </w:rPr>
        <w:sym w:font="Wingdings" w:char="00A8"/>
      </w:r>
      <w:r>
        <w:rPr>
          <w:rFonts w:hint="eastAsia" w:ascii="宋体" w:hAnsi="宋体" w:cs="宋体"/>
          <w:iCs/>
          <w:color w:val="auto"/>
          <w:szCs w:val="21"/>
        </w:rPr>
        <w:t>否</w:t>
      </w:r>
    </w:p>
    <w:p w14:paraId="2EC4F13B">
      <w:pPr>
        <w:pStyle w:val="97"/>
        <w:tabs>
          <w:tab w:val="left" w:pos="1340"/>
        </w:tabs>
        <w:ind w:firstLine="428"/>
        <w:rPr>
          <w:rFonts w:ascii="宋体" w:hAnsi="宋体" w:eastAsia="宋体" w:cs="宋体"/>
          <w:color w:val="auto"/>
          <w:sz w:val="21"/>
          <w:u w:val="single"/>
        </w:rPr>
      </w:pPr>
      <w:r>
        <w:rPr>
          <w:rFonts w:hint="eastAsia" w:ascii="宋体" w:hAnsi="宋体" w:eastAsia="宋体" w:cs="宋体"/>
          <w:color w:val="auto"/>
          <w:sz w:val="21"/>
        </w:rPr>
        <w:t xml:space="preserve"> 外商投资企业类型：</w:t>
      </w:r>
      <w:r>
        <w:rPr>
          <w:rFonts w:hint="eastAsia" w:ascii="宋体" w:hAnsi="宋体" w:eastAsia="宋体" w:cs="宋体"/>
          <w:iCs/>
          <w:color w:val="auto"/>
          <w:sz w:val="21"/>
        </w:rPr>
        <w:sym w:font="Wingdings" w:char="00A8"/>
      </w:r>
      <w:r>
        <w:rPr>
          <w:rFonts w:hint="eastAsia" w:ascii="宋体" w:hAnsi="宋体" w:eastAsia="宋体" w:cs="宋体"/>
          <w:color w:val="auto"/>
          <w:sz w:val="21"/>
        </w:rPr>
        <w:t>全部由外国投资者投资</w:t>
      </w:r>
      <w:r>
        <w:rPr>
          <w:rFonts w:hint="eastAsia" w:ascii="宋体" w:hAnsi="宋体" w:eastAsia="宋体" w:cs="宋体"/>
          <w:iCs/>
          <w:color w:val="auto"/>
          <w:sz w:val="21"/>
        </w:rPr>
        <w:sym w:font="Wingdings" w:char="00A8"/>
      </w:r>
      <w:r>
        <w:rPr>
          <w:rFonts w:hint="eastAsia" w:ascii="宋体" w:hAnsi="宋体" w:eastAsia="宋体" w:cs="宋体"/>
          <w:iCs/>
          <w:color w:val="auto"/>
          <w:sz w:val="21"/>
        </w:rPr>
        <w:t>部分由外国投资者投资</w:t>
      </w:r>
    </w:p>
    <w:p w14:paraId="6E2EFA97">
      <w:pPr>
        <w:adjustRightInd w:val="0"/>
        <w:snapToGrid w:val="0"/>
        <w:spacing w:line="400" w:lineRule="exact"/>
        <w:ind w:firstLine="426" w:firstLineChars="200"/>
        <w:rPr>
          <w:rFonts w:ascii="宋体" w:hAnsi="宋体" w:cs="宋体"/>
          <w:color w:val="auto"/>
          <w:szCs w:val="21"/>
        </w:rPr>
      </w:pPr>
      <w:r>
        <w:rPr>
          <w:rFonts w:hint="eastAsia" w:ascii="宋体" w:hAnsi="宋体" w:cs="宋体"/>
          <w:color w:val="auto"/>
          <w:szCs w:val="21"/>
        </w:rPr>
        <w:t>（</w:t>
      </w:r>
      <w:r>
        <w:rPr>
          <w:rFonts w:ascii="宋体" w:hAnsi="宋体" w:cs="宋体"/>
          <w:color w:val="auto"/>
          <w:szCs w:val="21"/>
        </w:rPr>
        <w:t>9</w:t>
      </w:r>
      <w:r>
        <w:rPr>
          <w:rFonts w:hint="eastAsia" w:ascii="宋体" w:hAnsi="宋体" w:cs="宋体"/>
          <w:color w:val="auto"/>
          <w:szCs w:val="21"/>
        </w:rPr>
        <w:t>）是否涉及进口产品：</w:t>
      </w:r>
    </w:p>
    <w:p w14:paraId="5FC45F1A">
      <w:pPr>
        <w:adjustRightInd w:val="0"/>
        <w:snapToGrid w:val="0"/>
        <w:spacing w:line="400" w:lineRule="exact"/>
        <w:ind w:firstLine="852" w:firstLineChars="400"/>
        <w:rPr>
          <w:rFonts w:hint="eastAsia" w:ascii="宋体" w:hAnsi="宋体" w:eastAsia="宋体" w:cs="宋体"/>
          <w:color w:val="auto"/>
          <w:szCs w:val="21"/>
          <w:u w:val="single"/>
          <w:lang w:eastAsia="zh-CN"/>
        </w:rPr>
      </w:pPr>
      <w:r>
        <w:rPr>
          <w:rFonts w:hint="eastAsia" w:ascii="宋体" w:hAnsi="宋体" w:cs="宋体"/>
          <w:color w:val="auto"/>
          <w:szCs w:val="21"/>
        </w:rPr>
        <w:t xml:space="preserve"> </w:t>
      </w:r>
      <w:r>
        <w:rPr>
          <w:rFonts w:hint="eastAsia" w:ascii="宋体" w:hAnsi="宋体" w:cs="宋体"/>
          <w:color w:val="auto"/>
          <w:szCs w:val="21"/>
        </w:rPr>
        <w:sym w:font="Wingdings" w:char="00A8"/>
      </w:r>
      <w:r>
        <w:rPr>
          <w:rFonts w:hint="eastAsia" w:ascii="宋体" w:hAnsi="宋体" w:cs="宋体"/>
          <w:color w:val="auto"/>
          <w:szCs w:val="21"/>
        </w:rPr>
        <w:t>是，《政府采购品目分类目录》底级品目名称：金额：</w:t>
      </w:r>
    </w:p>
    <w:p w14:paraId="6431C6D6">
      <w:pPr>
        <w:adjustRightInd w:val="0"/>
        <w:snapToGrid w:val="0"/>
        <w:spacing w:line="400" w:lineRule="exact"/>
        <w:ind w:firstLine="852" w:firstLineChars="400"/>
        <w:rPr>
          <w:rFonts w:hint="eastAsia" w:ascii="宋体" w:hAnsi="宋体" w:eastAsia="宋体"/>
          <w:color w:val="auto"/>
          <w:szCs w:val="21"/>
          <w:lang w:eastAsia="zh-CN"/>
        </w:rPr>
      </w:pPr>
      <w:r>
        <w:rPr>
          <w:rFonts w:hint="eastAsia" w:ascii="宋体" w:hAnsi="宋体" w:cs="宋体"/>
          <w:color w:val="auto"/>
          <w:szCs w:val="21"/>
        </w:rPr>
        <w:t>国别： 品牌： 规格型号：</w:t>
      </w:r>
    </w:p>
    <w:p w14:paraId="3C646CA5">
      <w:pPr>
        <w:adjustRightInd w:val="0"/>
        <w:snapToGrid w:val="0"/>
        <w:spacing w:line="400" w:lineRule="exact"/>
        <w:ind w:firstLine="852" w:firstLineChars="400"/>
        <w:rPr>
          <w:rFonts w:ascii="宋体" w:hAnsi="宋体"/>
          <w:color w:val="auto"/>
          <w:szCs w:val="21"/>
        </w:rPr>
      </w:pPr>
      <w:r>
        <w:rPr>
          <w:rFonts w:hint="eastAsia" w:ascii="宋体" w:hAnsi="宋体"/>
          <w:color w:val="auto"/>
          <w:szCs w:val="21"/>
        </w:rPr>
        <w:t xml:space="preserve"> </w:t>
      </w:r>
      <w:r>
        <w:rPr>
          <w:rFonts w:hint="eastAsia" w:ascii="宋体" w:hAnsi="宋体"/>
          <w:color w:val="auto"/>
          <w:szCs w:val="21"/>
        </w:rPr>
        <w:sym w:font="Wingdings" w:char="00FE"/>
      </w:r>
      <w:r>
        <w:rPr>
          <w:rFonts w:hint="eastAsia" w:ascii="宋体" w:hAnsi="宋体"/>
          <w:color w:val="auto"/>
          <w:szCs w:val="21"/>
        </w:rPr>
        <w:t>否</w:t>
      </w:r>
    </w:p>
    <w:p w14:paraId="23B7468F">
      <w:pPr>
        <w:tabs>
          <w:tab w:val="left" w:pos="740"/>
        </w:tabs>
        <w:adjustRightInd w:val="0"/>
        <w:snapToGrid w:val="0"/>
        <w:spacing w:line="400" w:lineRule="exact"/>
        <w:rPr>
          <w:rFonts w:ascii="宋体" w:hAnsi="宋体"/>
          <w:color w:val="auto"/>
          <w:szCs w:val="21"/>
        </w:rPr>
      </w:pPr>
      <w:r>
        <w:rPr>
          <w:rFonts w:hint="eastAsia" w:ascii="宋体" w:hAnsi="宋体"/>
          <w:color w:val="auto"/>
          <w:szCs w:val="21"/>
        </w:rPr>
        <w:t>（1</w:t>
      </w:r>
      <w:r>
        <w:rPr>
          <w:rFonts w:ascii="宋体" w:hAnsi="宋体"/>
          <w:color w:val="auto"/>
          <w:szCs w:val="21"/>
        </w:rPr>
        <w:t>0</w:t>
      </w:r>
      <w:r>
        <w:rPr>
          <w:rFonts w:hint="eastAsia" w:ascii="宋体" w:hAnsi="宋体"/>
          <w:color w:val="auto"/>
          <w:szCs w:val="21"/>
        </w:rPr>
        <w:t>）是否涉及节能产品：</w:t>
      </w:r>
    </w:p>
    <w:p w14:paraId="257B44D6">
      <w:pPr>
        <w:tabs>
          <w:tab w:val="left" w:pos="740"/>
        </w:tabs>
        <w:adjustRightInd w:val="0"/>
        <w:snapToGrid w:val="0"/>
        <w:spacing w:line="400" w:lineRule="exact"/>
        <w:rPr>
          <w:rFonts w:hint="eastAsia" w:ascii="宋体" w:hAnsi="宋体" w:eastAsia="宋体"/>
          <w:iCs/>
          <w:color w:val="auto"/>
          <w:szCs w:val="21"/>
          <w:lang w:eastAsia="zh-CN"/>
        </w:rPr>
      </w:pPr>
      <w:r>
        <w:rPr>
          <w:rFonts w:hint="eastAsia" w:ascii="宋体" w:hAnsi="宋体"/>
          <w:color w:val="auto"/>
          <w:szCs w:val="21"/>
        </w:rPr>
        <w:t xml:space="preserve"> </w:t>
      </w:r>
      <w:r>
        <w:rPr>
          <w:rFonts w:hint="eastAsia" w:ascii="宋体" w:hAnsi="宋体"/>
          <w:color w:val="auto"/>
          <w:szCs w:val="21"/>
        </w:rPr>
        <w:sym w:font="Wingdings" w:char="00A8"/>
      </w:r>
      <w:r>
        <w:rPr>
          <w:rFonts w:hint="eastAsia" w:ascii="宋体" w:hAnsi="宋体"/>
          <w:color w:val="auto"/>
          <w:szCs w:val="21"/>
        </w:rPr>
        <w:t>是，《节能产品政府采购品目清单》的底级品目名称：</w:t>
      </w:r>
    </w:p>
    <w:p w14:paraId="1817B643">
      <w:pPr>
        <w:tabs>
          <w:tab w:val="left" w:pos="740"/>
        </w:tabs>
        <w:adjustRightInd w:val="0"/>
        <w:snapToGrid w:val="0"/>
        <w:spacing w:line="400" w:lineRule="exact"/>
        <w:rPr>
          <w:rFonts w:hint="eastAsia" w:ascii="宋体" w:hAnsi="宋体" w:eastAsia="宋体"/>
          <w:iCs/>
          <w:color w:val="auto"/>
          <w:szCs w:val="21"/>
          <w:lang w:eastAsia="zh-CN"/>
        </w:rPr>
      </w:pPr>
      <w:r>
        <w:rPr>
          <w:rFonts w:hint="eastAsia" w:ascii="宋体" w:hAnsi="宋体"/>
          <w:iCs/>
          <w:color w:val="auto"/>
          <w:szCs w:val="21"/>
        </w:rPr>
        <w:sym w:font="Wingdings" w:char="00A8"/>
      </w:r>
      <w:r>
        <w:rPr>
          <w:rFonts w:hint="eastAsia" w:ascii="宋体" w:hAnsi="宋体"/>
          <w:iCs/>
          <w:color w:val="auto"/>
          <w:szCs w:val="21"/>
        </w:rPr>
        <w:t xml:space="preserve">强制采购 </w:t>
      </w:r>
      <w:r>
        <w:rPr>
          <w:rFonts w:hint="eastAsia" w:ascii="宋体" w:hAnsi="宋体"/>
          <w:iCs/>
          <w:color w:val="auto"/>
          <w:szCs w:val="21"/>
        </w:rPr>
        <w:sym w:font="Wingdings" w:char="00A8"/>
      </w:r>
      <w:r>
        <w:rPr>
          <w:rFonts w:hint="eastAsia" w:ascii="宋体" w:hAnsi="宋体"/>
          <w:iCs/>
          <w:color w:val="auto"/>
          <w:szCs w:val="21"/>
        </w:rPr>
        <w:t>优先采购</w:t>
      </w:r>
    </w:p>
    <w:p w14:paraId="70041497">
      <w:pPr>
        <w:tabs>
          <w:tab w:val="left" w:pos="740"/>
        </w:tabs>
        <w:adjustRightInd w:val="0"/>
        <w:snapToGrid w:val="0"/>
        <w:spacing w:line="400" w:lineRule="exact"/>
        <w:rPr>
          <w:rFonts w:ascii="宋体" w:hAnsi="宋体"/>
          <w:color w:val="auto"/>
          <w:szCs w:val="21"/>
        </w:rPr>
      </w:pPr>
      <w:r>
        <w:rPr>
          <w:rFonts w:hint="eastAsia" w:ascii="宋体" w:hAnsi="宋体"/>
          <w:iCs/>
          <w:color w:val="auto"/>
          <w:szCs w:val="21"/>
        </w:rPr>
        <w:t xml:space="preserve"> </w:t>
      </w:r>
      <w:r>
        <w:rPr>
          <w:rFonts w:hint="eastAsia" w:ascii="宋体" w:hAnsi="宋体"/>
          <w:color w:val="auto"/>
          <w:szCs w:val="21"/>
        </w:rPr>
        <w:sym w:font="Wingdings" w:char="00A8"/>
      </w:r>
      <w:r>
        <w:rPr>
          <w:rFonts w:hint="eastAsia" w:ascii="宋体" w:hAnsi="宋体"/>
          <w:color w:val="auto"/>
          <w:szCs w:val="21"/>
        </w:rPr>
        <w:t>否</w:t>
      </w:r>
    </w:p>
    <w:p w14:paraId="356FC8CA">
      <w:pPr>
        <w:tabs>
          <w:tab w:val="left" w:pos="740"/>
        </w:tabs>
        <w:adjustRightInd w:val="0"/>
        <w:snapToGrid w:val="0"/>
        <w:spacing w:line="400" w:lineRule="exact"/>
        <w:rPr>
          <w:rFonts w:ascii="宋体" w:hAnsi="宋体"/>
          <w:color w:val="auto"/>
          <w:szCs w:val="21"/>
        </w:rPr>
      </w:pPr>
      <w:r>
        <w:rPr>
          <w:rFonts w:hint="eastAsia" w:ascii="宋体" w:hAnsi="宋体"/>
          <w:color w:val="auto"/>
          <w:szCs w:val="21"/>
        </w:rPr>
        <w:t>是否涉及环境标志产品：</w:t>
      </w:r>
    </w:p>
    <w:p w14:paraId="4E6A0E04">
      <w:pPr>
        <w:tabs>
          <w:tab w:val="left" w:pos="740"/>
        </w:tabs>
        <w:adjustRightInd w:val="0"/>
        <w:snapToGrid w:val="0"/>
        <w:spacing w:line="400" w:lineRule="exact"/>
        <w:rPr>
          <w:rFonts w:hint="eastAsia" w:ascii="宋体" w:hAnsi="宋体" w:eastAsia="宋体"/>
          <w:color w:val="auto"/>
          <w:szCs w:val="21"/>
          <w:lang w:eastAsia="zh-CN"/>
        </w:rPr>
      </w:pPr>
      <w:r>
        <w:rPr>
          <w:rFonts w:hint="eastAsia" w:ascii="宋体" w:hAnsi="宋体"/>
          <w:color w:val="auto"/>
          <w:szCs w:val="21"/>
        </w:rPr>
        <w:t xml:space="preserve"> </w:t>
      </w:r>
      <w:r>
        <w:rPr>
          <w:rFonts w:hint="eastAsia" w:ascii="宋体" w:hAnsi="宋体"/>
          <w:color w:val="auto"/>
          <w:szCs w:val="21"/>
        </w:rPr>
        <w:sym w:font="Wingdings" w:char="00A8"/>
      </w:r>
      <w:r>
        <w:rPr>
          <w:rFonts w:hint="eastAsia" w:ascii="宋体" w:hAnsi="宋体"/>
          <w:color w:val="auto"/>
          <w:szCs w:val="21"/>
        </w:rPr>
        <w:t>是，《环境标志产品政府采购品目清单》的底级品目名称：</w:t>
      </w:r>
    </w:p>
    <w:p w14:paraId="75DE706A">
      <w:pPr>
        <w:tabs>
          <w:tab w:val="left" w:pos="740"/>
        </w:tabs>
        <w:adjustRightInd w:val="0"/>
        <w:snapToGrid w:val="0"/>
        <w:spacing w:line="400" w:lineRule="exact"/>
        <w:rPr>
          <w:rFonts w:hint="eastAsia" w:ascii="宋体" w:hAnsi="宋体" w:eastAsia="宋体"/>
          <w:iCs/>
          <w:color w:val="auto"/>
          <w:szCs w:val="21"/>
          <w:lang w:eastAsia="zh-CN"/>
        </w:rPr>
      </w:pPr>
      <w:r>
        <w:rPr>
          <w:rFonts w:hint="eastAsia" w:ascii="宋体" w:hAnsi="宋体"/>
          <w:iCs/>
          <w:color w:val="auto"/>
          <w:szCs w:val="21"/>
        </w:rPr>
        <w:sym w:font="Wingdings" w:char="00A8"/>
      </w:r>
      <w:r>
        <w:rPr>
          <w:rFonts w:hint="eastAsia" w:ascii="宋体" w:hAnsi="宋体"/>
          <w:iCs/>
          <w:color w:val="auto"/>
          <w:szCs w:val="21"/>
        </w:rPr>
        <w:t xml:space="preserve">强制采购 </w:t>
      </w:r>
      <w:r>
        <w:rPr>
          <w:rFonts w:hint="eastAsia" w:ascii="宋体" w:hAnsi="宋体"/>
          <w:iCs/>
          <w:color w:val="auto"/>
          <w:szCs w:val="21"/>
        </w:rPr>
        <w:sym w:font="Wingdings" w:char="00A8"/>
      </w:r>
      <w:r>
        <w:rPr>
          <w:rFonts w:hint="eastAsia" w:ascii="宋体" w:hAnsi="宋体"/>
          <w:iCs/>
          <w:color w:val="auto"/>
          <w:szCs w:val="21"/>
        </w:rPr>
        <w:t>优先采购</w:t>
      </w:r>
    </w:p>
    <w:p w14:paraId="2DC5995D">
      <w:pPr>
        <w:tabs>
          <w:tab w:val="left" w:pos="740"/>
        </w:tabs>
        <w:adjustRightInd w:val="0"/>
        <w:snapToGrid w:val="0"/>
        <w:spacing w:line="400" w:lineRule="exact"/>
        <w:rPr>
          <w:rFonts w:ascii="宋体" w:hAnsi="宋体"/>
          <w:color w:val="auto"/>
          <w:szCs w:val="21"/>
        </w:rPr>
      </w:pPr>
      <w:r>
        <w:rPr>
          <w:rFonts w:hint="eastAsia" w:ascii="宋体" w:hAnsi="宋体"/>
          <w:iCs/>
          <w:color w:val="auto"/>
          <w:szCs w:val="21"/>
        </w:rPr>
        <w:t xml:space="preserve"> </w:t>
      </w:r>
      <w:r>
        <w:rPr>
          <w:rFonts w:hint="eastAsia" w:ascii="宋体" w:hAnsi="宋体"/>
          <w:color w:val="auto"/>
          <w:szCs w:val="21"/>
        </w:rPr>
        <w:sym w:font="Wingdings" w:char="00A8"/>
      </w:r>
      <w:r>
        <w:rPr>
          <w:rFonts w:hint="eastAsia" w:ascii="宋体" w:hAnsi="宋体"/>
          <w:color w:val="auto"/>
          <w:szCs w:val="21"/>
        </w:rPr>
        <w:t>否</w:t>
      </w:r>
    </w:p>
    <w:p w14:paraId="4F169676">
      <w:pPr>
        <w:pStyle w:val="97"/>
        <w:snapToGrid w:val="0"/>
        <w:ind w:firstLine="428"/>
        <w:rPr>
          <w:rFonts w:ascii="宋体" w:hAnsi="宋体" w:eastAsia="宋体" w:cs="Times New Roman"/>
          <w:color w:val="auto"/>
          <w:kern w:val="2"/>
          <w:sz w:val="21"/>
        </w:rPr>
      </w:pPr>
      <w:r>
        <w:rPr>
          <w:rFonts w:hint="eastAsia" w:ascii="宋体" w:hAnsi="宋体" w:eastAsia="宋体" w:cs="Times New Roman"/>
          <w:color w:val="auto"/>
          <w:kern w:val="2"/>
          <w:sz w:val="21"/>
        </w:rPr>
        <w:t xml:space="preserve">是否涉及绿色产品： </w:t>
      </w:r>
    </w:p>
    <w:p w14:paraId="5602BE7E">
      <w:pPr>
        <w:pStyle w:val="97"/>
        <w:ind w:firstLine="420" w:firstLineChars="0"/>
        <w:rPr>
          <w:rFonts w:ascii="宋体" w:hAnsi="宋体" w:eastAsia="宋体"/>
          <w:color w:val="auto"/>
          <w:u w:val="single"/>
        </w:rPr>
      </w:pPr>
      <w:r>
        <w:rPr>
          <w:rFonts w:hint="eastAsia" w:ascii="宋体" w:hAnsi="宋体" w:eastAsia="宋体" w:cs="Times New Roman"/>
          <w:color w:val="auto"/>
          <w:kern w:val="2"/>
          <w:sz w:val="21"/>
        </w:rPr>
        <w:t xml:space="preserve"> </w:t>
      </w:r>
      <w:r>
        <w:rPr>
          <w:rFonts w:hint="eastAsia" w:ascii="宋体" w:hAnsi="宋体" w:eastAsia="宋体" w:cs="Times New Roman"/>
          <w:color w:val="auto"/>
          <w:kern w:val="2"/>
          <w:sz w:val="21"/>
        </w:rPr>
        <w:sym w:font="Wingdings" w:char="00A8"/>
      </w:r>
      <w:r>
        <w:rPr>
          <w:rFonts w:hint="eastAsia" w:ascii="宋体" w:hAnsi="宋体" w:eastAsia="宋体" w:cs="Times New Roman"/>
          <w:color w:val="auto"/>
          <w:kern w:val="2"/>
          <w:sz w:val="21"/>
        </w:rPr>
        <w:t>是，绿色产品政府采购相关政策确定的底级品目名称：</w:t>
      </w:r>
      <w:r>
        <w:rPr>
          <w:rFonts w:hint="eastAsia" w:ascii="宋体" w:hAnsi="宋体" w:eastAsia="宋体"/>
          <w:color w:val="auto"/>
          <w:u w:val="single"/>
        </w:rPr>
        <w:t xml:space="preserve"> </w:t>
      </w:r>
    </w:p>
    <w:p w14:paraId="44423842">
      <w:pPr>
        <w:tabs>
          <w:tab w:val="left" w:pos="740"/>
        </w:tabs>
        <w:adjustRightInd w:val="0"/>
        <w:snapToGrid w:val="0"/>
        <w:spacing w:line="400" w:lineRule="exact"/>
        <w:rPr>
          <w:rFonts w:hint="eastAsia" w:ascii="宋体" w:hAnsi="宋体" w:eastAsia="宋体"/>
          <w:iCs/>
          <w:color w:val="auto"/>
          <w:szCs w:val="21"/>
          <w:lang w:eastAsia="zh-CN"/>
        </w:rPr>
      </w:pPr>
      <w:r>
        <w:rPr>
          <w:rFonts w:hint="eastAsia" w:ascii="宋体" w:hAnsi="宋体"/>
          <w:iCs/>
          <w:color w:val="auto"/>
          <w:szCs w:val="21"/>
        </w:rPr>
        <w:sym w:font="Wingdings" w:char="00A8"/>
      </w:r>
      <w:r>
        <w:rPr>
          <w:rFonts w:hint="eastAsia" w:ascii="宋体" w:hAnsi="宋体"/>
          <w:iCs/>
          <w:color w:val="auto"/>
          <w:szCs w:val="21"/>
        </w:rPr>
        <w:t xml:space="preserve">强制采购 </w:t>
      </w:r>
      <w:r>
        <w:rPr>
          <w:rFonts w:hint="eastAsia" w:ascii="宋体" w:hAnsi="宋体"/>
          <w:iCs/>
          <w:color w:val="auto"/>
          <w:szCs w:val="21"/>
        </w:rPr>
        <w:sym w:font="Wingdings" w:char="00A8"/>
      </w:r>
      <w:r>
        <w:rPr>
          <w:rFonts w:hint="eastAsia" w:ascii="宋体" w:hAnsi="宋体"/>
          <w:iCs/>
          <w:color w:val="auto"/>
          <w:szCs w:val="21"/>
        </w:rPr>
        <w:t>优先采购</w:t>
      </w:r>
    </w:p>
    <w:p w14:paraId="3A1A3601">
      <w:pPr>
        <w:pStyle w:val="97"/>
        <w:ind w:firstLine="420" w:firstLineChars="0"/>
        <w:rPr>
          <w:rFonts w:ascii="宋体" w:hAnsi="宋体"/>
          <w:color w:val="auto"/>
          <w:sz w:val="21"/>
        </w:rPr>
      </w:pPr>
      <w:r>
        <w:rPr>
          <w:rFonts w:hint="eastAsia" w:ascii="宋体" w:hAnsi="宋体" w:eastAsia="宋体" w:cs="Times New Roman"/>
          <w:color w:val="auto"/>
          <w:kern w:val="2"/>
          <w:sz w:val="21"/>
        </w:rPr>
        <w:t xml:space="preserve"> </w:t>
      </w:r>
      <w:r>
        <w:rPr>
          <w:rFonts w:hint="eastAsia" w:ascii="宋体" w:hAnsi="宋体" w:eastAsia="宋体" w:cs="Times New Roman"/>
          <w:color w:val="auto"/>
          <w:kern w:val="2"/>
          <w:sz w:val="21"/>
        </w:rPr>
        <w:sym w:font="Wingdings" w:char="00A8"/>
      </w:r>
      <w:r>
        <w:rPr>
          <w:rFonts w:hint="eastAsia" w:ascii="宋体" w:hAnsi="宋体" w:eastAsia="宋体" w:cs="Times New Roman"/>
          <w:color w:val="auto"/>
          <w:kern w:val="2"/>
          <w:sz w:val="21"/>
        </w:rPr>
        <w:t>否</w:t>
      </w:r>
    </w:p>
    <w:p w14:paraId="1D3A69CA">
      <w:pPr>
        <w:adjustRightInd w:val="0"/>
        <w:snapToGrid w:val="0"/>
        <w:spacing w:line="400" w:lineRule="exact"/>
        <w:rPr>
          <w:rFonts w:ascii="宋体" w:hAnsi="宋体"/>
          <w:color w:val="auto"/>
          <w:szCs w:val="21"/>
        </w:rPr>
      </w:pPr>
      <w:r>
        <w:rPr>
          <w:rFonts w:hint="eastAsia" w:ascii="宋体" w:hAnsi="宋体"/>
          <w:color w:val="auto"/>
          <w:szCs w:val="21"/>
        </w:rPr>
        <w:t>（1</w:t>
      </w:r>
      <w:r>
        <w:rPr>
          <w:rFonts w:ascii="宋体" w:hAnsi="宋体"/>
          <w:color w:val="auto"/>
          <w:szCs w:val="21"/>
        </w:rPr>
        <w:t>1</w:t>
      </w:r>
      <w:r>
        <w:rPr>
          <w:rFonts w:hint="eastAsia" w:ascii="宋体" w:hAnsi="宋体"/>
          <w:color w:val="auto"/>
          <w:szCs w:val="21"/>
        </w:rPr>
        <w:t>）涉及商品包装和快递包装的，是否参考《商品包装政府采购需求标准（试行）》、《快递包装政府采购需求标准（试行）》明确产品及相关快递服务的具体包装要求：</w:t>
      </w:r>
    </w:p>
    <w:p w14:paraId="7D0755D1">
      <w:pPr>
        <w:adjustRightInd w:val="0"/>
        <w:snapToGrid w:val="0"/>
        <w:spacing w:line="400" w:lineRule="exact"/>
        <w:ind w:firstLine="852" w:firstLineChars="400"/>
        <w:rPr>
          <w:rFonts w:ascii="宋体" w:hAnsi="宋体"/>
          <w:color w:val="auto"/>
          <w:szCs w:val="21"/>
        </w:rPr>
      </w:pPr>
      <w:r>
        <w:rPr>
          <w:rFonts w:hint="eastAsia" w:ascii="宋体" w:hAnsi="宋体"/>
          <w:color w:val="auto"/>
          <w:szCs w:val="21"/>
        </w:rPr>
        <w:sym w:font="Wingdings" w:char="00A8"/>
      </w:r>
      <w:r>
        <w:rPr>
          <w:rFonts w:hint="eastAsia" w:ascii="宋体" w:hAnsi="宋体"/>
          <w:color w:val="auto"/>
          <w:szCs w:val="21"/>
        </w:rPr>
        <w:t xml:space="preserve">是 </w:t>
      </w:r>
      <w:r>
        <w:rPr>
          <w:rFonts w:hint="eastAsia" w:ascii="宋体" w:hAnsi="宋体"/>
          <w:color w:val="auto"/>
          <w:szCs w:val="21"/>
        </w:rPr>
        <w:sym w:font="Wingdings" w:char="00A8"/>
      </w:r>
      <w:r>
        <w:rPr>
          <w:rFonts w:hint="eastAsia" w:ascii="宋体" w:hAnsi="宋体"/>
          <w:color w:val="auto"/>
          <w:szCs w:val="21"/>
        </w:rPr>
        <w:t>否</w:t>
      </w:r>
      <w:r>
        <w:rPr>
          <w:rFonts w:hint="eastAsia" w:ascii="宋体" w:hAnsi="宋体"/>
          <w:color w:val="auto"/>
          <w:szCs w:val="21"/>
        </w:rPr>
        <w:sym w:font="Wingdings" w:char="00A8"/>
      </w:r>
      <w:r>
        <w:rPr>
          <w:rFonts w:hint="eastAsia" w:ascii="宋体" w:hAnsi="宋体"/>
          <w:color w:val="auto"/>
          <w:szCs w:val="21"/>
        </w:rPr>
        <w:t>不涉及</w:t>
      </w:r>
    </w:p>
    <w:p w14:paraId="2FA52981">
      <w:pPr>
        <w:numPr>
          <w:ilvl w:val="0"/>
          <w:numId w:val="10"/>
        </w:numPr>
        <w:adjustRightInd w:val="0"/>
        <w:snapToGrid w:val="0"/>
        <w:spacing w:line="400" w:lineRule="exact"/>
        <w:ind w:firstLine="426" w:firstLineChars="200"/>
        <w:rPr>
          <w:rFonts w:ascii="宋体" w:hAnsi="宋体"/>
          <w:b/>
          <w:color w:val="auto"/>
          <w:szCs w:val="21"/>
        </w:rPr>
      </w:pPr>
      <w:r>
        <w:rPr>
          <w:rFonts w:hint="eastAsia" w:ascii="宋体" w:hAnsi="宋体"/>
          <w:b/>
          <w:color w:val="auto"/>
          <w:szCs w:val="21"/>
        </w:rPr>
        <w:t>合同金额</w:t>
      </w:r>
    </w:p>
    <w:p w14:paraId="4F983ACC">
      <w:pPr>
        <w:adjustRightInd w:val="0"/>
        <w:snapToGrid w:val="0"/>
        <w:spacing w:line="400" w:lineRule="exact"/>
        <w:ind w:firstLine="426" w:firstLineChars="200"/>
        <w:rPr>
          <w:rFonts w:ascii="宋体" w:hAnsi="宋体"/>
          <w:color w:val="auto"/>
          <w:szCs w:val="21"/>
        </w:rPr>
      </w:pPr>
      <w:r>
        <w:rPr>
          <w:rFonts w:hint="eastAsia" w:ascii="宋体" w:hAnsi="宋体"/>
          <w:color w:val="auto"/>
          <w:szCs w:val="21"/>
        </w:rPr>
        <w:t>（1）合同金额小写：</w:t>
      </w:r>
      <w:r>
        <w:rPr>
          <w:rFonts w:hint="eastAsia" w:ascii="宋体" w:hAnsi="宋体"/>
          <w:color w:val="auto"/>
          <w:szCs w:val="21"/>
          <w:u w:val="single"/>
        </w:rPr>
        <w:t xml:space="preserve"> </w:t>
      </w:r>
    </w:p>
    <w:p w14:paraId="61CAF538">
      <w:pPr>
        <w:adjustRightInd w:val="0"/>
        <w:snapToGrid w:val="0"/>
        <w:spacing w:line="400" w:lineRule="exact"/>
        <w:rPr>
          <w:rFonts w:ascii="宋体" w:hAnsi="宋体"/>
          <w:color w:val="auto"/>
          <w:szCs w:val="21"/>
          <w:u w:val="single"/>
        </w:rPr>
      </w:pPr>
      <w:r>
        <w:rPr>
          <w:rFonts w:hint="eastAsia" w:ascii="宋体" w:hAnsi="宋体"/>
          <w:color w:val="auto"/>
          <w:szCs w:val="21"/>
        </w:rPr>
        <w:t xml:space="preserve"> 大写：</w:t>
      </w:r>
      <w:r>
        <w:rPr>
          <w:rFonts w:hint="eastAsia" w:ascii="宋体" w:hAnsi="宋体"/>
          <w:color w:val="auto"/>
          <w:szCs w:val="21"/>
          <w:u w:val="single"/>
        </w:rPr>
        <w:t xml:space="preserve"> </w:t>
      </w:r>
    </w:p>
    <w:p w14:paraId="4C672428">
      <w:pPr>
        <w:adjustRightInd w:val="0"/>
        <w:snapToGrid w:val="0"/>
        <w:spacing w:line="400" w:lineRule="exact"/>
        <w:rPr>
          <w:rFonts w:ascii="宋体" w:hAnsi="宋体"/>
          <w:color w:val="auto"/>
          <w:szCs w:val="21"/>
        </w:rPr>
      </w:pPr>
      <w:r>
        <w:rPr>
          <w:rFonts w:hint="eastAsia" w:ascii="宋体" w:hAnsi="宋体"/>
          <w:color w:val="auto"/>
          <w:szCs w:val="21"/>
        </w:rPr>
        <w:t xml:space="preserve"> 分包金额（如有）小写：</w:t>
      </w:r>
      <w:r>
        <w:rPr>
          <w:rFonts w:hint="eastAsia" w:ascii="宋体" w:hAnsi="宋体"/>
          <w:color w:val="auto"/>
          <w:szCs w:val="21"/>
          <w:u w:val="single"/>
        </w:rPr>
        <w:t xml:space="preserve"> </w:t>
      </w:r>
    </w:p>
    <w:p w14:paraId="7DCE642D">
      <w:pPr>
        <w:adjustRightInd w:val="0"/>
        <w:snapToGrid w:val="0"/>
        <w:spacing w:line="400" w:lineRule="exact"/>
        <w:rPr>
          <w:rFonts w:ascii="宋体" w:hAnsi="宋体"/>
          <w:color w:val="auto"/>
          <w:szCs w:val="21"/>
          <w:u w:val="single"/>
        </w:rPr>
      </w:pPr>
      <w:r>
        <w:rPr>
          <w:rFonts w:hint="eastAsia" w:ascii="宋体" w:hAnsi="宋体"/>
          <w:color w:val="auto"/>
          <w:szCs w:val="21"/>
        </w:rPr>
        <w:t xml:space="preserve"> 大写：</w:t>
      </w:r>
      <w:r>
        <w:rPr>
          <w:rFonts w:hint="eastAsia" w:ascii="宋体" w:hAnsi="宋体"/>
          <w:color w:val="auto"/>
          <w:szCs w:val="21"/>
          <w:u w:val="single"/>
        </w:rPr>
        <w:t xml:space="preserve"> </w:t>
      </w:r>
    </w:p>
    <w:p w14:paraId="40AA368A">
      <w:pPr>
        <w:adjustRightInd w:val="0"/>
        <w:snapToGrid w:val="0"/>
        <w:spacing w:line="400" w:lineRule="exact"/>
        <w:rPr>
          <w:rFonts w:ascii="宋体" w:hAnsi="宋体"/>
          <w:color w:val="auto"/>
          <w:szCs w:val="21"/>
        </w:rPr>
      </w:pPr>
      <w:r>
        <w:rPr>
          <w:rFonts w:hint="eastAsia" w:ascii="宋体" w:hAnsi="宋体"/>
          <w:color w:val="auto"/>
          <w:szCs w:val="21"/>
        </w:rPr>
        <w:t>（注：固定单价合同应填写单价和最高限价）</w:t>
      </w:r>
    </w:p>
    <w:p w14:paraId="73617E01">
      <w:pPr>
        <w:adjustRightInd w:val="0"/>
        <w:snapToGrid w:val="0"/>
        <w:spacing w:line="400" w:lineRule="exact"/>
        <w:rPr>
          <w:rFonts w:ascii="宋体" w:hAnsi="宋体"/>
          <w:color w:val="auto"/>
          <w:szCs w:val="21"/>
        </w:rPr>
      </w:pPr>
      <w:r>
        <w:rPr>
          <w:rFonts w:hint="eastAsia" w:ascii="宋体" w:hAnsi="宋体"/>
          <w:color w:val="auto"/>
          <w:szCs w:val="21"/>
        </w:rPr>
        <w:t>（2）合同定价方式（采用组合定价方式的，可以勾选多项）：</w:t>
      </w:r>
    </w:p>
    <w:p w14:paraId="02114F3B">
      <w:pPr>
        <w:adjustRightInd w:val="0"/>
        <w:snapToGrid w:val="0"/>
        <w:spacing w:line="400" w:lineRule="exact"/>
        <w:ind w:firstLine="426" w:firstLineChars="200"/>
        <w:rPr>
          <w:rFonts w:ascii="宋体" w:hAnsi="宋体"/>
          <w:color w:val="auto"/>
          <w:szCs w:val="21"/>
        </w:rPr>
      </w:pPr>
      <w:r>
        <w:rPr>
          <w:rFonts w:hint="eastAsia" w:ascii="宋体" w:hAnsi="宋体"/>
          <w:iCs/>
          <w:color w:val="auto"/>
          <w:szCs w:val="21"/>
        </w:rPr>
        <w:sym w:font="Wingdings" w:char="00FE"/>
      </w:r>
      <w:r>
        <w:rPr>
          <w:rFonts w:hint="eastAsia" w:ascii="宋体" w:hAnsi="宋体"/>
          <w:iCs/>
          <w:color w:val="auto"/>
          <w:szCs w:val="21"/>
        </w:rPr>
        <w:t xml:space="preserve">固定总价 </w:t>
      </w:r>
      <w:r>
        <w:rPr>
          <w:rFonts w:hint="eastAsia" w:ascii="宋体" w:hAnsi="宋体"/>
          <w:iCs/>
          <w:color w:val="auto"/>
          <w:szCs w:val="21"/>
        </w:rPr>
        <w:sym w:font="Wingdings" w:char="00FE"/>
      </w:r>
      <w:r>
        <w:rPr>
          <w:rFonts w:hint="eastAsia" w:ascii="宋体" w:hAnsi="宋体"/>
          <w:iCs/>
          <w:color w:val="auto"/>
          <w:szCs w:val="21"/>
        </w:rPr>
        <w:t xml:space="preserve">固定单价 </w:t>
      </w:r>
      <w:r>
        <w:rPr>
          <w:rFonts w:hint="eastAsia" w:ascii="宋体" w:hAnsi="宋体"/>
          <w:iCs/>
          <w:color w:val="auto"/>
          <w:szCs w:val="21"/>
        </w:rPr>
        <w:sym w:font="Wingdings" w:char="00A8"/>
      </w:r>
      <w:r>
        <w:rPr>
          <w:rFonts w:hint="eastAsia" w:ascii="宋体" w:hAnsi="宋体"/>
          <w:iCs/>
          <w:color w:val="auto"/>
          <w:szCs w:val="21"/>
        </w:rPr>
        <w:t xml:space="preserve">固定费率 </w:t>
      </w:r>
      <w:r>
        <w:rPr>
          <w:rFonts w:hint="eastAsia" w:ascii="宋体" w:hAnsi="宋体"/>
          <w:iCs/>
          <w:color w:val="auto"/>
          <w:szCs w:val="21"/>
        </w:rPr>
        <w:sym w:font="Wingdings" w:char="00A8"/>
      </w:r>
      <w:r>
        <w:rPr>
          <w:rFonts w:hint="eastAsia" w:ascii="宋体" w:hAnsi="宋体"/>
          <w:iCs/>
          <w:color w:val="auto"/>
          <w:szCs w:val="21"/>
        </w:rPr>
        <w:t xml:space="preserve">成本补偿 </w:t>
      </w:r>
      <w:r>
        <w:rPr>
          <w:rFonts w:hint="eastAsia" w:ascii="宋体" w:hAnsi="宋体"/>
          <w:iCs/>
          <w:color w:val="auto"/>
          <w:szCs w:val="21"/>
        </w:rPr>
        <w:sym w:font="Wingdings" w:char="00A8"/>
      </w:r>
      <w:r>
        <w:rPr>
          <w:rFonts w:hint="eastAsia" w:ascii="宋体" w:hAnsi="宋体"/>
          <w:iCs/>
          <w:color w:val="auto"/>
          <w:szCs w:val="21"/>
        </w:rPr>
        <w:t xml:space="preserve">绩效激励 </w:t>
      </w:r>
      <w:r>
        <w:rPr>
          <w:rFonts w:hint="eastAsia" w:ascii="宋体" w:hAnsi="宋体"/>
          <w:iCs/>
          <w:color w:val="auto"/>
          <w:szCs w:val="21"/>
        </w:rPr>
        <w:sym w:font="Wingdings" w:char="00A8"/>
      </w:r>
      <w:r>
        <w:rPr>
          <w:rFonts w:hint="eastAsia" w:ascii="宋体" w:hAnsi="宋体"/>
          <w:iCs/>
          <w:color w:val="auto"/>
          <w:szCs w:val="21"/>
        </w:rPr>
        <w:t>其他</w:t>
      </w:r>
      <w:r>
        <w:rPr>
          <w:rFonts w:hint="eastAsia" w:ascii="宋体" w:hAnsi="宋体"/>
          <w:color w:val="auto"/>
          <w:szCs w:val="21"/>
          <w:u w:val="single"/>
        </w:rPr>
        <w:t xml:space="preserve"> </w:t>
      </w:r>
    </w:p>
    <w:p w14:paraId="4FA986EF">
      <w:pPr>
        <w:pStyle w:val="64"/>
        <w:spacing w:line="400" w:lineRule="exact"/>
        <w:ind w:firstLine="428"/>
        <w:rPr>
          <w:color w:val="auto"/>
        </w:rPr>
      </w:pPr>
      <w:r>
        <w:rPr>
          <w:rFonts w:hint="eastAsia" w:ascii="宋体" w:hAnsi="宋体"/>
          <w:color w:val="auto"/>
        </w:rPr>
        <w:t>（3）付款方式（按项目实际勾选填写）：</w:t>
      </w:r>
    </w:p>
    <w:p w14:paraId="51439A6A">
      <w:pPr>
        <w:adjustRightInd w:val="0"/>
        <w:snapToGrid w:val="0"/>
        <w:spacing w:line="400" w:lineRule="exact"/>
        <w:ind w:firstLine="639" w:firstLineChars="300"/>
        <w:rPr>
          <w:rFonts w:hint="eastAsia" w:ascii="宋体" w:hAnsi="宋体" w:eastAsia="宋体"/>
          <w:color w:val="auto"/>
          <w:szCs w:val="21"/>
          <w:u w:val="single"/>
          <w:lang w:eastAsia="zh-CN"/>
        </w:rPr>
      </w:pPr>
      <w:r>
        <w:rPr>
          <w:rFonts w:hint="eastAsia" w:ascii="宋体" w:hAnsi="宋体"/>
          <w:color w:val="auto"/>
          <w:szCs w:val="21"/>
        </w:rPr>
        <w:sym w:font="Wingdings" w:char="00A8"/>
      </w:r>
      <w:r>
        <w:rPr>
          <w:rFonts w:hint="eastAsia" w:ascii="宋体" w:hAnsi="宋体"/>
          <w:color w:val="auto"/>
          <w:szCs w:val="21"/>
        </w:rPr>
        <w:t>全额付款：</w:t>
      </w:r>
      <w:r>
        <w:rPr>
          <w:rFonts w:hint="eastAsia" w:ascii="宋体" w:hAnsi="宋体"/>
          <w:color w:val="auto"/>
          <w:szCs w:val="21"/>
          <w:u w:val="single"/>
        </w:rPr>
        <w:t xml:space="preserve"> （应明确一次性支付合同款项的条件）</w:t>
      </w:r>
    </w:p>
    <w:p w14:paraId="6C5CDCAB">
      <w:pPr>
        <w:adjustRightInd w:val="0"/>
        <w:snapToGrid w:val="0"/>
        <w:spacing w:line="400" w:lineRule="exact"/>
        <w:ind w:firstLine="639" w:firstLineChars="300"/>
        <w:rPr>
          <w:color w:val="auto"/>
        </w:rPr>
      </w:pPr>
      <w:r>
        <w:rPr>
          <w:rFonts w:hint="eastAsia" w:ascii="宋体" w:hAnsi="宋体"/>
          <w:color w:val="auto"/>
          <w:szCs w:val="21"/>
        </w:rPr>
        <w:sym w:font="Wingdings" w:char="00FE"/>
      </w:r>
      <w:r>
        <w:rPr>
          <w:rFonts w:hint="eastAsia" w:ascii="宋体" w:hAnsi="宋体"/>
          <w:color w:val="auto"/>
          <w:szCs w:val="21"/>
        </w:rPr>
        <w:t>分期付款：</w:t>
      </w:r>
      <w:r>
        <w:rPr>
          <w:rFonts w:hint="eastAsia" w:ascii="宋体" w:hAnsi="宋体"/>
          <w:color w:val="auto"/>
          <w:szCs w:val="21"/>
          <w:u w:val="single"/>
        </w:rPr>
        <w:t xml:space="preserve">签订合同且具备支付条件后，甲方支付合同金额的40%预付款，乙方需开具相应金额的增值税发票，项目履约验收合格之后，甲方支付合同金额的60%，乙方需开具相应金额的增值税发票。 注： 甲方在接到乙方增值税发票后7个工作日内支付款项。 </w:t>
      </w:r>
    </w:p>
    <w:p w14:paraId="6042D83F">
      <w:pPr>
        <w:adjustRightInd w:val="0"/>
        <w:snapToGrid w:val="0"/>
        <w:spacing w:line="400" w:lineRule="exact"/>
        <w:ind w:firstLine="639" w:firstLineChars="300"/>
        <w:rPr>
          <w:rFonts w:ascii="宋体" w:hAnsi="宋体"/>
          <w:color w:val="auto"/>
          <w:szCs w:val="21"/>
          <w:u w:val="single"/>
        </w:rPr>
      </w:pPr>
      <w:r>
        <w:rPr>
          <w:rFonts w:hint="eastAsia" w:ascii="宋体" w:hAnsi="宋体"/>
          <w:color w:val="auto"/>
          <w:szCs w:val="21"/>
        </w:rPr>
        <w:sym w:font="Wingdings" w:char="00A8"/>
      </w:r>
      <w:r>
        <w:rPr>
          <w:rFonts w:hint="eastAsia" w:ascii="宋体" w:hAnsi="宋体"/>
          <w:color w:val="auto"/>
          <w:szCs w:val="21"/>
        </w:rPr>
        <w:t>成本补偿：</w:t>
      </w:r>
      <w:r>
        <w:rPr>
          <w:rFonts w:hint="eastAsia" w:ascii="宋体" w:hAnsi="宋体"/>
          <w:color w:val="auto"/>
          <w:szCs w:val="21"/>
          <w:u w:val="single"/>
        </w:rPr>
        <w:t xml:space="preserve">（应明确按照成本补偿方式的支付方式和支付条件） </w:t>
      </w:r>
    </w:p>
    <w:p w14:paraId="59B3339B">
      <w:pPr>
        <w:adjustRightInd w:val="0"/>
        <w:snapToGrid w:val="0"/>
        <w:spacing w:line="400" w:lineRule="exact"/>
        <w:ind w:firstLine="639" w:firstLineChars="300"/>
        <w:rPr>
          <w:rFonts w:ascii="宋体" w:hAnsi="宋体"/>
          <w:color w:val="auto"/>
          <w:szCs w:val="21"/>
        </w:rPr>
      </w:pPr>
      <w:r>
        <w:rPr>
          <w:rFonts w:hint="eastAsia" w:ascii="宋体" w:hAnsi="宋体"/>
          <w:color w:val="auto"/>
          <w:szCs w:val="21"/>
        </w:rPr>
        <w:sym w:font="Wingdings" w:char="00A8"/>
      </w:r>
      <w:r>
        <w:rPr>
          <w:rFonts w:hint="eastAsia" w:ascii="宋体" w:hAnsi="宋体"/>
          <w:color w:val="auto"/>
          <w:szCs w:val="21"/>
        </w:rPr>
        <w:t>绩效激励：</w:t>
      </w:r>
      <w:r>
        <w:rPr>
          <w:rFonts w:hint="eastAsia" w:ascii="宋体" w:hAnsi="宋体"/>
          <w:color w:val="auto"/>
          <w:szCs w:val="21"/>
          <w:u w:val="single"/>
        </w:rPr>
        <w:t xml:space="preserve">（应明确按照绩效激励方式的支付方式和支付条件） </w:t>
      </w:r>
    </w:p>
    <w:p w14:paraId="249993CF">
      <w:pPr>
        <w:numPr>
          <w:ilvl w:val="0"/>
          <w:numId w:val="10"/>
        </w:numPr>
        <w:adjustRightInd w:val="0"/>
        <w:snapToGrid w:val="0"/>
        <w:spacing w:line="400" w:lineRule="exact"/>
        <w:ind w:firstLine="426" w:firstLineChars="200"/>
        <w:rPr>
          <w:rFonts w:ascii="宋体" w:hAnsi="宋体"/>
          <w:b/>
          <w:color w:val="auto"/>
          <w:szCs w:val="21"/>
          <w:u w:val="single"/>
        </w:rPr>
      </w:pPr>
      <w:r>
        <w:rPr>
          <w:rFonts w:hint="eastAsia" w:ascii="宋体" w:hAnsi="宋体"/>
          <w:b/>
          <w:color w:val="auto"/>
          <w:szCs w:val="21"/>
        </w:rPr>
        <w:t>合同履行</w:t>
      </w:r>
    </w:p>
    <w:p w14:paraId="10770AE7">
      <w:pPr>
        <w:adjustRightInd w:val="0"/>
        <w:snapToGrid w:val="0"/>
        <w:spacing w:line="400" w:lineRule="exact"/>
        <w:ind w:firstLine="426" w:firstLineChars="200"/>
        <w:rPr>
          <w:rFonts w:ascii="宋体" w:hAnsi="宋体" w:cs="宋体"/>
          <w:color w:val="auto"/>
          <w:szCs w:val="21"/>
        </w:rPr>
      </w:pPr>
      <w:r>
        <w:rPr>
          <w:rFonts w:hint="eastAsia" w:ascii="宋体" w:hAnsi="宋体" w:cs="宋体"/>
          <w:color w:val="auto"/>
          <w:szCs w:val="21"/>
        </w:rPr>
        <w:t>（1）起始日期：年</w:t>
      </w:r>
      <w:r>
        <w:rPr>
          <w:rFonts w:hint="eastAsia" w:ascii="宋体" w:hAnsi="宋体" w:cs="宋体"/>
          <w:color w:val="auto"/>
          <w:szCs w:val="21"/>
          <w:u w:val="single"/>
        </w:rPr>
        <w:t xml:space="preserve"> </w:t>
      </w:r>
      <w:r>
        <w:rPr>
          <w:rFonts w:hint="eastAsia" w:ascii="宋体" w:hAnsi="宋体" w:cs="宋体"/>
          <w:color w:val="auto"/>
          <w:szCs w:val="21"/>
        </w:rPr>
        <w:t>月</w:t>
      </w:r>
      <w:r>
        <w:rPr>
          <w:rFonts w:hint="eastAsia" w:ascii="宋体" w:hAnsi="宋体" w:cs="宋体"/>
          <w:color w:val="auto"/>
          <w:szCs w:val="21"/>
          <w:u w:val="single"/>
        </w:rPr>
        <w:t xml:space="preserve"> </w:t>
      </w:r>
      <w:r>
        <w:rPr>
          <w:rFonts w:hint="eastAsia" w:ascii="宋体" w:hAnsi="宋体" w:cs="宋体"/>
          <w:color w:val="auto"/>
          <w:szCs w:val="21"/>
        </w:rPr>
        <w:t>日，完成日期：年</w:t>
      </w:r>
      <w:r>
        <w:rPr>
          <w:rFonts w:hint="eastAsia" w:ascii="宋体" w:hAnsi="宋体" w:cs="宋体"/>
          <w:color w:val="auto"/>
          <w:szCs w:val="21"/>
          <w:u w:val="single"/>
        </w:rPr>
        <w:t xml:space="preserve"> </w:t>
      </w:r>
      <w:r>
        <w:rPr>
          <w:rFonts w:hint="eastAsia" w:ascii="宋体" w:hAnsi="宋体" w:cs="宋体"/>
          <w:color w:val="auto"/>
          <w:szCs w:val="21"/>
        </w:rPr>
        <w:t>月</w:t>
      </w:r>
      <w:r>
        <w:rPr>
          <w:rFonts w:hint="eastAsia" w:ascii="宋体" w:hAnsi="宋体" w:cs="宋体"/>
          <w:color w:val="auto"/>
          <w:szCs w:val="21"/>
          <w:u w:val="single"/>
        </w:rPr>
        <w:t xml:space="preserve"> </w:t>
      </w:r>
      <w:r>
        <w:rPr>
          <w:rFonts w:hint="eastAsia" w:ascii="宋体" w:hAnsi="宋体" w:cs="宋体"/>
          <w:color w:val="auto"/>
          <w:szCs w:val="21"/>
        </w:rPr>
        <w:t>日。</w:t>
      </w:r>
    </w:p>
    <w:p w14:paraId="603404F1">
      <w:pPr>
        <w:adjustRightInd w:val="0"/>
        <w:snapToGrid w:val="0"/>
        <w:spacing w:line="400" w:lineRule="exact"/>
        <w:ind w:firstLine="426" w:firstLineChars="200"/>
        <w:rPr>
          <w:rFonts w:ascii="宋体" w:hAnsi="宋体" w:cs="宋体"/>
          <w:color w:val="auto"/>
          <w:szCs w:val="21"/>
          <w:u w:val="single"/>
        </w:rPr>
      </w:pPr>
      <w:r>
        <w:rPr>
          <w:rFonts w:hint="eastAsia" w:ascii="宋体" w:hAnsi="宋体" w:cs="宋体"/>
          <w:color w:val="auto"/>
          <w:szCs w:val="21"/>
        </w:rPr>
        <w:t>（2）履约地点</w:t>
      </w:r>
      <w:r>
        <w:rPr>
          <w:rFonts w:hint="eastAsia" w:ascii="宋体" w:hAnsi="宋体" w:cs="宋体"/>
          <w:bCs/>
          <w:color w:val="auto"/>
          <w:szCs w:val="21"/>
        </w:rPr>
        <w:t>：</w:t>
      </w:r>
      <w:r>
        <w:rPr>
          <w:rFonts w:hint="eastAsia" w:ascii="宋体" w:hAnsi="宋体" w:cs="宋体"/>
          <w:color w:val="auto"/>
          <w:szCs w:val="21"/>
          <w:u w:val="single"/>
        </w:rPr>
        <w:t xml:space="preserve"> </w:t>
      </w:r>
    </w:p>
    <w:p w14:paraId="03816B2F">
      <w:pPr>
        <w:adjustRightInd w:val="0"/>
        <w:snapToGrid w:val="0"/>
        <w:spacing w:line="400" w:lineRule="exact"/>
        <w:ind w:firstLine="426" w:firstLineChars="200"/>
        <w:rPr>
          <w:rFonts w:ascii="宋体" w:hAnsi="宋体" w:cs="宋体"/>
          <w:color w:val="auto"/>
          <w:szCs w:val="21"/>
        </w:rPr>
      </w:pPr>
      <w:r>
        <w:rPr>
          <w:rFonts w:hint="eastAsia" w:ascii="宋体" w:hAnsi="宋体" w:cs="宋体"/>
          <w:bCs/>
          <w:color w:val="auto"/>
          <w:szCs w:val="21"/>
        </w:rPr>
        <w:t>（3）履约担保：</w:t>
      </w:r>
      <w:r>
        <w:rPr>
          <w:rFonts w:hint="eastAsia" w:ascii="宋体" w:hAnsi="宋体" w:cs="宋体"/>
          <w:color w:val="auto"/>
        </w:rPr>
        <w:t>是否收取履约保证金：</w:t>
      </w:r>
      <w:r>
        <w:rPr>
          <w:rFonts w:hint="eastAsia" w:ascii="宋体" w:hAnsi="宋体" w:cs="宋体"/>
          <w:color w:val="auto"/>
          <w:szCs w:val="21"/>
        </w:rPr>
        <w:sym w:font="Wingdings" w:char="00A8"/>
      </w:r>
      <w:r>
        <w:rPr>
          <w:rFonts w:hint="eastAsia" w:ascii="宋体" w:hAnsi="宋体" w:cs="宋体"/>
          <w:color w:val="auto"/>
          <w:szCs w:val="21"/>
        </w:rPr>
        <w:t>是</w:t>
      </w:r>
      <w:r>
        <w:rPr>
          <w:rFonts w:hint="eastAsia" w:ascii="宋体" w:hAnsi="宋体" w:cs="宋体"/>
          <w:color w:val="auto"/>
          <w:szCs w:val="21"/>
        </w:rPr>
        <w:sym w:font="Wingdings" w:char="00A8"/>
      </w:r>
      <w:r>
        <w:rPr>
          <w:rFonts w:hint="eastAsia" w:ascii="宋体" w:hAnsi="宋体" w:cs="宋体"/>
          <w:color w:val="auto"/>
          <w:szCs w:val="21"/>
        </w:rPr>
        <w:t>否</w:t>
      </w:r>
    </w:p>
    <w:p w14:paraId="261B189A">
      <w:pPr>
        <w:pStyle w:val="97"/>
        <w:ind w:firstLine="448"/>
        <w:rPr>
          <w:rFonts w:hint="eastAsia" w:ascii="宋体" w:hAnsi="宋体" w:eastAsia="宋体" w:cs="宋体"/>
          <w:color w:val="auto"/>
          <w:sz w:val="21"/>
          <w:lang w:eastAsia="zh-CN"/>
        </w:rPr>
      </w:pPr>
      <w:r>
        <w:rPr>
          <w:rFonts w:hint="eastAsia" w:ascii="宋体" w:hAnsi="宋体" w:eastAsia="宋体" w:cs="宋体"/>
          <w:color w:val="auto"/>
          <w:sz w:val="21"/>
        </w:rPr>
        <w:t>收取履约保证金形式：</w:t>
      </w:r>
    </w:p>
    <w:p w14:paraId="451D2CA6">
      <w:pPr>
        <w:pStyle w:val="97"/>
        <w:ind w:firstLine="428"/>
        <w:rPr>
          <w:rFonts w:hint="eastAsia" w:ascii="宋体" w:hAnsi="宋体" w:eastAsia="宋体" w:cs="宋体"/>
          <w:color w:val="auto"/>
          <w:sz w:val="21"/>
          <w:lang w:eastAsia="zh-CN"/>
        </w:rPr>
      </w:pPr>
      <w:r>
        <w:rPr>
          <w:rFonts w:hint="eastAsia" w:ascii="宋体" w:hAnsi="宋体" w:eastAsia="宋体" w:cs="宋体"/>
          <w:color w:val="auto"/>
          <w:sz w:val="21"/>
        </w:rPr>
        <w:t>收取履约保证金金额：</w:t>
      </w:r>
    </w:p>
    <w:p w14:paraId="174F35B0">
      <w:pPr>
        <w:snapToGrid w:val="0"/>
        <w:spacing w:line="400" w:lineRule="exact"/>
        <w:ind w:firstLine="426" w:firstLineChars="200"/>
        <w:rPr>
          <w:rFonts w:hint="eastAsia" w:ascii="宋体" w:hAnsi="宋体" w:eastAsia="宋体" w:cs="宋体"/>
          <w:color w:val="auto"/>
          <w:lang w:eastAsia="zh-CN"/>
        </w:rPr>
      </w:pPr>
      <w:r>
        <w:rPr>
          <w:rFonts w:hint="eastAsia" w:ascii="宋体" w:hAnsi="宋体" w:cs="宋体"/>
          <w:bCs/>
          <w:color w:val="auto"/>
          <w:szCs w:val="21"/>
        </w:rPr>
        <w:t>履约担保期限：</w:t>
      </w:r>
    </w:p>
    <w:p w14:paraId="6A5203E7">
      <w:pPr>
        <w:adjustRightInd w:val="0"/>
        <w:snapToGrid w:val="0"/>
        <w:spacing w:line="400" w:lineRule="exact"/>
        <w:ind w:firstLine="426" w:firstLineChars="200"/>
        <w:rPr>
          <w:rFonts w:hint="eastAsia" w:ascii="宋体" w:hAnsi="宋体" w:eastAsia="宋体" w:cs="宋体"/>
          <w:bCs/>
          <w:color w:val="auto"/>
          <w:szCs w:val="21"/>
          <w:lang w:eastAsia="zh-CN"/>
        </w:rPr>
      </w:pPr>
      <w:r>
        <w:rPr>
          <w:rFonts w:hint="eastAsia" w:ascii="宋体" w:hAnsi="宋体" w:cs="宋体"/>
          <w:bCs/>
          <w:color w:val="auto"/>
          <w:szCs w:val="21"/>
        </w:rPr>
        <w:t>（4）分期履行要求：</w:t>
      </w:r>
    </w:p>
    <w:p w14:paraId="0173940F">
      <w:pPr>
        <w:adjustRightInd w:val="0"/>
        <w:snapToGrid w:val="0"/>
        <w:spacing w:line="400" w:lineRule="exact"/>
        <w:ind w:firstLine="426" w:firstLineChars="200"/>
        <w:rPr>
          <w:rFonts w:ascii="宋体" w:hAnsi="宋体" w:cs="宋体"/>
          <w:color w:val="auto"/>
          <w:szCs w:val="21"/>
          <w:u w:val="single"/>
        </w:rPr>
      </w:pPr>
      <w:r>
        <w:rPr>
          <w:rFonts w:hint="eastAsia" w:ascii="宋体" w:hAnsi="宋体" w:cs="宋体"/>
          <w:bCs/>
          <w:color w:val="auto"/>
          <w:szCs w:val="21"/>
        </w:rPr>
        <w:t>（5）风险处置措施和替代方案：</w:t>
      </w:r>
      <w:r>
        <w:rPr>
          <w:rFonts w:hint="eastAsia" w:ascii="宋体" w:hAnsi="宋体" w:cs="宋体"/>
          <w:color w:val="auto"/>
          <w:szCs w:val="21"/>
          <w:u w:val="single"/>
        </w:rPr>
        <w:t xml:space="preserve"> </w:t>
      </w:r>
    </w:p>
    <w:p w14:paraId="41299D0E">
      <w:pPr>
        <w:numPr>
          <w:ilvl w:val="0"/>
          <w:numId w:val="10"/>
        </w:numPr>
        <w:adjustRightInd w:val="0"/>
        <w:snapToGrid w:val="0"/>
        <w:spacing w:line="400" w:lineRule="exact"/>
        <w:ind w:firstLine="426" w:firstLineChars="200"/>
        <w:rPr>
          <w:rFonts w:ascii="宋体" w:hAnsi="宋体"/>
          <w:b/>
          <w:color w:val="auto"/>
          <w:szCs w:val="21"/>
        </w:rPr>
      </w:pPr>
      <w:r>
        <w:rPr>
          <w:rFonts w:hint="eastAsia" w:ascii="宋体" w:hAnsi="宋体"/>
          <w:b/>
          <w:color w:val="auto"/>
          <w:szCs w:val="21"/>
        </w:rPr>
        <w:t>合同验收</w:t>
      </w:r>
    </w:p>
    <w:p w14:paraId="1CC2A779">
      <w:pPr>
        <w:numPr>
          <w:ilvl w:val="0"/>
          <w:numId w:val="11"/>
        </w:numPr>
        <w:adjustRightInd w:val="0"/>
        <w:snapToGrid w:val="0"/>
        <w:spacing w:line="400" w:lineRule="exact"/>
        <w:ind w:left="-426" w:leftChars="0" w:firstLine="426" w:firstLineChars="0"/>
        <w:rPr>
          <w:rFonts w:ascii="宋体" w:hAnsi="宋体"/>
          <w:bCs/>
          <w:color w:val="auto"/>
          <w:szCs w:val="21"/>
        </w:rPr>
      </w:pPr>
      <w:r>
        <w:rPr>
          <w:rFonts w:hint="eastAsia" w:ascii="宋体" w:hAnsi="宋体"/>
          <w:bCs/>
          <w:color w:val="auto"/>
          <w:szCs w:val="21"/>
        </w:rPr>
        <w:t>验收组织方式：</w:t>
      </w:r>
      <w:r>
        <w:rPr>
          <w:rFonts w:hint="eastAsia" w:ascii="宋体" w:hAnsi="宋体" w:cs="宋体"/>
          <w:color w:val="auto"/>
          <w:szCs w:val="21"/>
        </w:rPr>
        <w:sym w:font="Wingdings" w:char="00A8"/>
      </w:r>
      <w:r>
        <w:rPr>
          <w:rFonts w:hint="eastAsia" w:ascii="宋体" w:hAnsi="宋体"/>
          <w:bCs/>
          <w:color w:val="auto"/>
          <w:szCs w:val="21"/>
        </w:rPr>
        <w:t xml:space="preserve">自行组织 </w:t>
      </w:r>
      <w:r>
        <w:rPr>
          <w:rFonts w:hint="eastAsia" w:ascii="宋体" w:hAnsi="宋体" w:cs="宋体"/>
          <w:color w:val="auto"/>
          <w:szCs w:val="21"/>
        </w:rPr>
        <w:sym w:font="Wingdings" w:char="00A8"/>
      </w:r>
      <w:r>
        <w:rPr>
          <w:rFonts w:hint="eastAsia" w:ascii="宋体" w:hAnsi="宋体"/>
          <w:bCs/>
          <w:color w:val="auto"/>
          <w:szCs w:val="21"/>
        </w:rPr>
        <w:t>委托第三方组织</w:t>
      </w:r>
    </w:p>
    <w:p w14:paraId="73909A06">
      <w:pPr>
        <w:adjustRightInd w:val="0"/>
        <w:snapToGrid w:val="0"/>
        <w:spacing w:line="400" w:lineRule="exact"/>
        <w:rPr>
          <w:rFonts w:hint="eastAsia" w:ascii="宋体" w:hAnsi="宋体" w:eastAsia="宋体"/>
          <w:bCs/>
          <w:color w:val="auto"/>
          <w:szCs w:val="21"/>
          <w:lang w:eastAsia="zh-CN"/>
        </w:rPr>
      </w:pPr>
      <w:r>
        <w:rPr>
          <w:rFonts w:hint="eastAsia" w:ascii="宋体" w:hAnsi="宋体"/>
          <w:bCs/>
          <w:color w:val="auto"/>
          <w:szCs w:val="21"/>
        </w:rPr>
        <w:t xml:space="preserve"> 验收主体：</w:t>
      </w:r>
    </w:p>
    <w:p w14:paraId="73DBB4C6">
      <w:pPr>
        <w:adjustRightInd w:val="0"/>
        <w:snapToGrid w:val="0"/>
        <w:spacing w:line="400" w:lineRule="exact"/>
        <w:rPr>
          <w:rFonts w:ascii="宋体" w:hAnsi="宋体"/>
          <w:bCs/>
          <w:color w:val="auto"/>
          <w:szCs w:val="21"/>
        </w:rPr>
      </w:pPr>
      <w:r>
        <w:rPr>
          <w:rFonts w:hint="eastAsia" w:ascii="宋体" w:hAnsi="宋体"/>
          <w:bCs/>
          <w:color w:val="auto"/>
          <w:szCs w:val="21"/>
        </w:rPr>
        <w:t>是否邀请本项目的其他供应商参加验收：</w:t>
      </w:r>
      <w:r>
        <w:rPr>
          <w:rFonts w:hint="eastAsia" w:ascii="宋体" w:hAnsi="宋体" w:cs="宋体"/>
          <w:color w:val="auto"/>
          <w:szCs w:val="21"/>
        </w:rPr>
        <w:sym w:font="Wingdings" w:char="00A8"/>
      </w:r>
      <w:r>
        <w:rPr>
          <w:rFonts w:hint="eastAsia" w:ascii="宋体" w:hAnsi="宋体"/>
          <w:bCs/>
          <w:color w:val="auto"/>
          <w:szCs w:val="21"/>
        </w:rPr>
        <w:t>是</w:t>
      </w:r>
      <w:r>
        <w:rPr>
          <w:rFonts w:hint="eastAsia" w:ascii="宋体" w:hAnsi="宋体" w:cs="宋体"/>
          <w:color w:val="auto"/>
          <w:szCs w:val="21"/>
        </w:rPr>
        <w:sym w:font="Wingdings" w:char="00A8"/>
      </w:r>
      <w:r>
        <w:rPr>
          <w:rFonts w:hint="eastAsia" w:ascii="宋体" w:hAnsi="宋体"/>
          <w:bCs/>
          <w:color w:val="auto"/>
          <w:szCs w:val="21"/>
        </w:rPr>
        <w:t>否</w:t>
      </w:r>
    </w:p>
    <w:p w14:paraId="3CF36025">
      <w:pPr>
        <w:adjustRightInd w:val="0"/>
        <w:snapToGrid w:val="0"/>
        <w:spacing w:line="400" w:lineRule="exact"/>
        <w:ind w:firstLine="852" w:firstLineChars="400"/>
        <w:rPr>
          <w:rFonts w:ascii="宋体" w:hAnsi="宋体"/>
          <w:bCs/>
          <w:color w:val="auto"/>
          <w:szCs w:val="21"/>
        </w:rPr>
      </w:pPr>
      <w:r>
        <w:rPr>
          <w:rFonts w:hint="eastAsia" w:ascii="宋体" w:hAnsi="宋体"/>
          <w:bCs/>
          <w:color w:val="auto"/>
          <w:szCs w:val="21"/>
        </w:rPr>
        <w:t>是否邀请专家参加验收：</w:t>
      </w:r>
      <w:r>
        <w:rPr>
          <w:rFonts w:hint="eastAsia" w:ascii="宋体" w:hAnsi="宋体" w:cs="宋体"/>
          <w:color w:val="auto"/>
          <w:szCs w:val="21"/>
        </w:rPr>
        <w:sym w:font="Wingdings" w:char="00A8"/>
      </w:r>
      <w:r>
        <w:rPr>
          <w:rFonts w:hint="eastAsia" w:ascii="宋体" w:hAnsi="宋体"/>
          <w:bCs/>
          <w:color w:val="auto"/>
          <w:szCs w:val="21"/>
        </w:rPr>
        <w:t>是</w:t>
      </w:r>
      <w:r>
        <w:rPr>
          <w:rFonts w:hint="eastAsia" w:ascii="宋体" w:hAnsi="宋体" w:cs="宋体"/>
          <w:color w:val="auto"/>
          <w:szCs w:val="21"/>
        </w:rPr>
        <w:sym w:font="Wingdings" w:char="00A8"/>
      </w:r>
      <w:r>
        <w:rPr>
          <w:rFonts w:hint="eastAsia" w:ascii="宋体" w:hAnsi="宋体"/>
          <w:bCs/>
          <w:color w:val="auto"/>
          <w:szCs w:val="21"/>
        </w:rPr>
        <w:t>否</w:t>
      </w:r>
    </w:p>
    <w:p w14:paraId="71E8E7B0">
      <w:pPr>
        <w:adjustRightInd w:val="0"/>
        <w:snapToGrid w:val="0"/>
        <w:spacing w:line="400" w:lineRule="exact"/>
        <w:ind w:firstLine="852" w:firstLineChars="400"/>
        <w:rPr>
          <w:rFonts w:ascii="宋体" w:hAnsi="宋体"/>
          <w:bCs/>
          <w:color w:val="auto"/>
          <w:szCs w:val="21"/>
        </w:rPr>
      </w:pPr>
      <w:r>
        <w:rPr>
          <w:rFonts w:hint="eastAsia" w:ascii="宋体" w:hAnsi="宋体"/>
          <w:bCs/>
          <w:color w:val="auto"/>
          <w:szCs w:val="21"/>
        </w:rPr>
        <w:t>是否邀请服务对象参加验收：</w:t>
      </w:r>
      <w:r>
        <w:rPr>
          <w:rFonts w:hint="eastAsia" w:ascii="宋体" w:hAnsi="宋体" w:cs="宋体"/>
          <w:color w:val="auto"/>
          <w:szCs w:val="21"/>
        </w:rPr>
        <w:sym w:font="Wingdings" w:char="00A8"/>
      </w:r>
      <w:r>
        <w:rPr>
          <w:rFonts w:hint="eastAsia" w:ascii="宋体" w:hAnsi="宋体"/>
          <w:bCs/>
          <w:color w:val="auto"/>
          <w:szCs w:val="21"/>
        </w:rPr>
        <w:t>是</w:t>
      </w:r>
      <w:r>
        <w:rPr>
          <w:rFonts w:hint="eastAsia" w:ascii="宋体" w:hAnsi="宋体" w:cs="宋体"/>
          <w:color w:val="auto"/>
          <w:szCs w:val="21"/>
        </w:rPr>
        <w:sym w:font="Wingdings" w:char="00A8"/>
      </w:r>
      <w:r>
        <w:rPr>
          <w:rFonts w:hint="eastAsia" w:ascii="宋体" w:hAnsi="宋体"/>
          <w:bCs/>
          <w:color w:val="auto"/>
          <w:szCs w:val="21"/>
        </w:rPr>
        <w:t>否</w:t>
      </w:r>
    </w:p>
    <w:p w14:paraId="1C8341DD">
      <w:pPr>
        <w:adjustRightInd w:val="0"/>
        <w:snapToGrid w:val="0"/>
        <w:spacing w:line="400" w:lineRule="exact"/>
        <w:ind w:firstLine="852" w:firstLineChars="400"/>
        <w:rPr>
          <w:rFonts w:ascii="宋体" w:hAnsi="宋体"/>
          <w:bCs/>
          <w:color w:val="auto"/>
          <w:szCs w:val="21"/>
        </w:rPr>
      </w:pPr>
      <w:r>
        <w:rPr>
          <w:rFonts w:hint="eastAsia" w:ascii="宋体" w:hAnsi="宋体"/>
          <w:bCs/>
          <w:color w:val="auto"/>
          <w:szCs w:val="21"/>
        </w:rPr>
        <w:t>是否邀请第三方检测机构参加验收：</w:t>
      </w:r>
      <w:r>
        <w:rPr>
          <w:rFonts w:hint="eastAsia" w:ascii="宋体" w:hAnsi="宋体" w:cs="宋体"/>
          <w:color w:val="auto"/>
          <w:szCs w:val="21"/>
        </w:rPr>
        <w:sym w:font="Wingdings" w:char="00A8"/>
      </w:r>
      <w:r>
        <w:rPr>
          <w:rFonts w:hint="eastAsia" w:ascii="宋体" w:hAnsi="宋体"/>
          <w:bCs/>
          <w:color w:val="auto"/>
          <w:szCs w:val="21"/>
        </w:rPr>
        <w:t>是</w:t>
      </w:r>
      <w:r>
        <w:rPr>
          <w:rFonts w:hint="eastAsia" w:ascii="宋体" w:hAnsi="宋体" w:cs="宋体"/>
          <w:color w:val="auto"/>
          <w:szCs w:val="21"/>
        </w:rPr>
        <w:sym w:font="Wingdings" w:char="00A8"/>
      </w:r>
      <w:r>
        <w:rPr>
          <w:rFonts w:hint="eastAsia" w:ascii="宋体" w:hAnsi="宋体"/>
          <w:bCs/>
          <w:color w:val="auto"/>
          <w:szCs w:val="21"/>
        </w:rPr>
        <w:t>否</w:t>
      </w:r>
    </w:p>
    <w:p w14:paraId="2DC7403C">
      <w:pPr>
        <w:adjustRightInd w:val="0"/>
        <w:snapToGrid w:val="0"/>
        <w:spacing w:line="400" w:lineRule="exact"/>
        <w:ind w:firstLine="852" w:firstLineChars="400"/>
        <w:rPr>
          <w:rFonts w:ascii="宋体" w:hAnsi="宋体"/>
          <w:bCs/>
          <w:color w:val="auto"/>
          <w:szCs w:val="21"/>
        </w:rPr>
      </w:pPr>
      <w:r>
        <w:rPr>
          <w:rFonts w:hint="eastAsia" w:ascii="宋体" w:hAnsi="宋体"/>
          <w:bCs/>
          <w:color w:val="auto"/>
          <w:szCs w:val="21"/>
        </w:rPr>
        <w:t>是否进行抽查检测：</w:t>
      </w:r>
      <w:r>
        <w:rPr>
          <w:rFonts w:hint="eastAsia" w:ascii="宋体" w:hAnsi="宋体" w:cs="宋体"/>
          <w:color w:val="auto"/>
          <w:szCs w:val="21"/>
        </w:rPr>
        <w:sym w:font="Wingdings" w:char="00A8"/>
      </w:r>
      <w:r>
        <w:rPr>
          <w:rFonts w:hint="eastAsia" w:ascii="宋体" w:hAnsi="宋体"/>
          <w:bCs/>
          <w:color w:val="auto"/>
          <w:szCs w:val="21"/>
        </w:rPr>
        <w:t xml:space="preserve">是，抽查比例： </w:t>
      </w:r>
      <w:r>
        <w:rPr>
          <w:rFonts w:hint="eastAsia" w:ascii="宋体" w:hAnsi="宋体" w:cs="宋体"/>
          <w:color w:val="auto"/>
          <w:szCs w:val="21"/>
        </w:rPr>
        <w:sym w:font="Wingdings" w:char="00A8"/>
      </w:r>
      <w:r>
        <w:rPr>
          <w:rFonts w:hint="eastAsia" w:ascii="宋体" w:hAnsi="宋体"/>
          <w:bCs/>
          <w:color w:val="auto"/>
          <w:szCs w:val="21"/>
        </w:rPr>
        <w:t>否</w:t>
      </w:r>
    </w:p>
    <w:p w14:paraId="0937522D">
      <w:pPr>
        <w:adjustRightInd w:val="0"/>
        <w:snapToGrid w:val="0"/>
        <w:spacing w:line="400" w:lineRule="exact"/>
        <w:ind w:firstLine="852" w:firstLineChars="400"/>
        <w:rPr>
          <w:rFonts w:ascii="宋体" w:hAnsi="宋体"/>
          <w:bCs/>
          <w:color w:val="auto"/>
          <w:szCs w:val="21"/>
          <w:u w:val="single"/>
        </w:rPr>
      </w:pPr>
      <w:r>
        <w:rPr>
          <w:rFonts w:hint="eastAsia" w:ascii="宋体" w:hAnsi="宋体"/>
          <w:bCs/>
          <w:color w:val="auto"/>
          <w:szCs w:val="21"/>
        </w:rPr>
        <w:t>是否存在破坏性检测：</w:t>
      </w:r>
      <w:r>
        <w:rPr>
          <w:rFonts w:hint="eastAsia" w:ascii="宋体" w:hAnsi="宋体" w:cs="宋体"/>
          <w:color w:val="auto"/>
          <w:szCs w:val="21"/>
        </w:rPr>
        <w:sym w:font="Wingdings" w:char="00A8"/>
      </w:r>
      <w:r>
        <w:rPr>
          <w:rFonts w:hint="eastAsia" w:ascii="宋体" w:hAnsi="宋体"/>
          <w:bCs/>
          <w:color w:val="auto"/>
          <w:szCs w:val="21"/>
        </w:rPr>
        <w:t>是，</w:t>
      </w:r>
      <w:r>
        <w:rPr>
          <w:rFonts w:hint="eastAsia" w:ascii="宋体" w:hAnsi="宋体"/>
          <w:bCs/>
          <w:color w:val="auto"/>
          <w:szCs w:val="21"/>
          <w:u w:val="single"/>
        </w:rPr>
        <w:t>（应明确对被破坏的检测产品的处理方式）</w:t>
      </w:r>
    </w:p>
    <w:p w14:paraId="7B4DC936">
      <w:pPr>
        <w:adjustRightInd w:val="0"/>
        <w:snapToGrid w:val="0"/>
        <w:spacing w:line="400" w:lineRule="exact"/>
        <w:ind w:firstLine="852" w:firstLineChars="400"/>
        <w:rPr>
          <w:rFonts w:ascii="宋体" w:hAnsi="宋体"/>
          <w:bCs/>
          <w:color w:val="auto"/>
          <w:szCs w:val="21"/>
        </w:rPr>
      </w:pPr>
      <w:r>
        <w:rPr>
          <w:rFonts w:hint="eastAsia" w:ascii="宋体" w:hAnsi="宋体" w:cs="宋体"/>
          <w:color w:val="auto"/>
          <w:szCs w:val="21"/>
        </w:rPr>
        <w:sym w:font="Wingdings" w:char="00A8"/>
      </w:r>
      <w:r>
        <w:rPr>
          <w:rFonts w:hint="eastAsia" w:ascii="宋体" w:hAnsi="宋体"/>
          <w:bCs/>
          <w:color w:val="auto"/>
          <w:szCs w:val="21"/>
        </w:rPr>
        <w:t>否</w:t>
      </w:r>
    </w:p>
    <w:p w14:paraId="51464B9B">
      <w:pPr>
        <w:adjustRightInd w:val="0"/>
        <w:snapToGrid w:val="0"/>
        <w:spacing w:line="400" w:lineRule="exact"/>
        <w:ind w:firstLine="852" w:firstLineChars="400"/>
        <w:rPr>
          <w:rFonts w:hint="eastAsia" w:ascii="宋体" w:hAnsi="宋体" w:eastAsia="宋体"/>
          <w:bCs/>
          <w:color w:val="auto"/>
          <w:szCs w:val="21"/>
          <w:u w:val="single"/>
          <w:lang w:eastAsia="zh-CN"/>
        </w:rPr>
      </w:pPr>
      <w:r>
        <w:rPr>
          <w:rFonts w:hint="eastAsia" w:ascii="宋体" w:hAnsi="宋体"/>
          <w:bCs/>
          <w:color w:val="auto"/>
          <w:szCs w:val="21"/>
        </w:rPr>
        <w:t>验收组织的其他事项：</w:t>
      </w:r>
    </w:p>
    <w:p w14:paraId="52E34D80">
      <w:pPr>
        <w:adjustRightInd w:val="0"/>
        <w:snapToGrid w:val="0"/>
        <w:spacing w:line="400" w:lineRule="exact"/>
        <w:ind w:firstLine="426" w:firstLineChars="200"/>
        <w:rPr>
          <w:rFonts w:ascii="宋体" w:hAnsi="宋体"/>
          <w:bCs/>
          <w:color w:val="auto"/>
          <w:szCs w:val="21"/>
          <w:u w:val="single"/>
        </w:rPr>
      </w:pPr>
      <w:r>
        <w:rPr>
          <w:rFonts w:hint="eastAsia" w:ascii="宋体" w:hAnsi="宋体"/>
          <w:bCs/>
          <w:color w:val="auto"/>
          <w:szCs w:val="21"/>
        </w:rPr>
        <w:t>（2）履约验收时间：</w:t>
      </w:r>
      <w:r>
        <w:rPr>
          <w:rFonts w:hint="eastAsia" w:ascii="宋体" w:hAnsi="宋体"/>
          <w:bCs/>
          <w:color w:val="auto"/>
          <w:szCs w:val="21"/>
          <w:u w:val="single"/>
        </w:rPr>
        <w:t xml:space="preserve">（计划于何时验收/供应商提出验收申请之日起 日内组织验收） </w:t>
      </w:r>
    </w:p>
    <w:p w14:paraId="629DC8F4">
      <w:pPr>
        <w:adjustRightInd w:val="0"/>
        <w:snapToGrid w:val="0"/>
        <w:spacing w:line="400" w:lineRule="exact"/>
        <w:ind w:firstLine="426" w:firstLineChars="200"/>
        <w:rPr>
          <w:rFonts w:ascii="宋体" w:hAnsi="宋体"/>
          <w:bCs/>
          <w:color w:val="auto"/>
          <w:szCs w:val="21"/>
        </w:rPr>
      </w:pPr>
      <w:r>
        <w:rPr>
          <w:rFonts w:hint="eastAsia" w:ascii="宋体" w:hAnsi="宋体"/>
          <w:bCs/>
          <w:color w:val="auto"/>
          <w:szCs w:val="21"/>
        </w:rPr>
        <w:t>（3）履约验收方式：</w:t>
      </w:r>
      <w:r>
        <w:rPr>
          <w:rFonts w:hint="eastAsia" w:ascii="宋体" w:hAnsi="宋体" w:cs="宋体"/>
          <w:color w:val="auto"/>
          <w:szCs w:val="21"/>
        </w:rPr>
        <w:sym w:font="Wingdings" w:char="00FE"/>
      </w:r>
      <w:r>
        <w:rPr>
          <w:rFonts w:hint="eastAsia" w:ascii="宋体" w:hAnsi="宋体"/>
          <w:bCs/>
          <w:color w:val="auto"/>
          <w:szCs w:val="21"/>
        </w:rPr>
        <w:t xml:space="preserve">一次性验收 </w:t>
      </w:r>
    </w:p>
    <w:p w14:paraId="5516657A">
      <w:pPr>
        <w:adjustRightInd w:val="0"/>
        <w:snapToGrid w:val="0"/>
        <w:spacing w:line="400" w:lineRule="exact"/>
        <w:rPr>
          <w:rFonts w:hint="eastAsia" w:ascii="宋体" w:hAnsi="宋体" w:eastAsia="宋体"/>
          <w:bCs/>
          <w:color w:val="auto"/>
          <w:szCs w:val="21"/>
          <w:lang w:eastAsia="zh-CN"/>
        </w:rPr>
      </w:pPr>
      <w:r>
        <w:rPr>
          <w:rFonts w:hint="eastAsia" w:ascii="宋体" w:hAnsi="宋体"/>
          <w:bCs/>
          <w:color w:val="auto"/>
          <w:szCs w:val="21"/>
        </w:rPr>
        <w:t xml:space="preserve"> </w:t>
      </w:r>
      <w:r>
        <w:rPr>
          <w:rFonts w:hint="eastAsia" w:ascii="宋体" w:hAnsi="宋体" w:cs="宋体"/>
          <w:color w:val="auto"/>
          <w:szCs w:val="21"/>
        </w:rPr>
        <w:sym w:font="Wingdings" w:char="00A8"/>
      </w:r>
      <w:r>
        <w:rPr>
          <w:rFonts w:hint="eastAsia" w:ascii="宋体" w:hAnsi="宋体"/>
          <w:bCs/>
          <w:color w:val="auto"/>
          <w:szCs w:val="21"/>
        </w:rPr>
        <w:t>分期/分项验收：</w:t>
      </w:r>
      <w:r>
        <w:rPr>
          <w:rFonts w:hint="eastAsia" w:ascii="宋体" w:hAnsi="宋体"/>
          <w:bCs/>
          <w:color w:val="auto"/>
          <w:szCs w:val="21"/>
          <w:u w:val="single"/>
        </w:rPr>
        <w:t xml:space="preserve"> （应明确分期</w:t>
      </w:r>
      <w:r>
        <w:rPr>
          <w:rFonts w:ascii="宋体" w:hAnsi="宋体"/>
          <w:bCs/>
          <w:color w:val="auto"/>
          <w:szCs w:val="21"/>
          <w:u w:val="single"/>
        </w:rPr>
        <w:t>/</w:t>
      </w:r>
      <w:r>
        <w:rPr>
          <w:rFonts w:hint="eastAsia" w:ascii="宋体" w:hAnsi="宋体"/>
          <w:bCs/>
          <w:color w:val="auto"/>
          <w:szCs w:val="21"/>
          <w:u w:val="single"/>
        </w:rPr>
        <w:t>分项验收的工作安排）</w:t>
      </w:r>
    </w:p>
    <w:p w14:paraId="45F81A7B">
      <w:pPr>
        <w:adjustRightInd w:val="0"/>
        <w:snapToGrid w:val="0"/>
        <w:spacing w:line="400" w:lineRule="exact"/>
        <w:ind w:firstLine="426" w:firstLineChars="200"/>
        <w:rPr>
          <w:rFonts w:ascii="宋体" w:hAnsi="宋体"/>
          <w:bCs/>
          <w:color w:val="auto"/>
          <w:szCs w:val="21"/>
        </w:rPr>
      </w:pPr>
      <w:r>
        <w:rPr>
          <w:rFonts w:hint="eastAsia" w:ascii="宋体" w:hAnsi="宋体"/>
          <w:bCs/>
          <w:color w:val="auto"/>
          <w:szCs w:val="21"/>
        </w:rPr>
        <w:t>（4）履约验收程序：</w:t>
      </w:r>
      <w:r>
        <w:rPr>
          <w:rFonts w:hint="eastAsia" w:ascii="宋体" w:hAnsi="宋体"/>
          <w:bCs/>
          <w:color w:val="auto"/>
          <w:szCs w:val="21"/>
          <w:u w:val="single"/>
        </w:rPr>
        <w:t xml:space="preserve"> </w:t>
      </w:r>
    </w:p>
    <w:p w14:paraId="593EAE9F">
      <w:pPr>
        <w:adjustRightInd w:val="0"/>
        <w:snapToGrid w:val="0"/>
        <w:spacing w:line="400" w:lineRule="exact"/>
        <w:ind w:firstLine="426" w:firstLineChars="200"/>
        <w:rPr>
          <w:rFonts w:hint="eastAsia" w:ascii="宋体" w:hAnsi="宋体" w:eastAsia="宋体"/>
          <w:bCs/>
          <w:color w:val="auto"/>
          <w:szCs w:val="21"/>
          <w:u w:val="single"/>
          <w:lang w:eastAsia="zh-CN"/>
        </w:rPr>
      </w:pPr>
      <w:r>
        <w:rPr>
          <w:rFonts w:hint="eastAsia" w:ascii="宋体" w:hAnsi="宋体"/>
          <w:bCs/>
          <w:color w:val="auto"/>
          <w:szCs w:val="21"/>
        </w:rPr>
        <w:t>（5）履约验收的内容：</w:t>
      </w:r>
      <w:r>
        <w:rPr>
          <w:rFonts w:hint="eastAsia" w:ascii="宋体" w:hAnsi="宋体"/>
          <w:bCs/>
          <w:color w:val="auto"/>
          <w:szCs w:val="21"/>
          <w:u w:val="single"/>
        </w:rPr>
        <w:t xml:space="preserve"> （应当包括每一项技术和商务要求的履约情况，特别是落实政府采购扶持中小企业，支持绿色发展和乡村振兴等政策情况）</w:t>
      </w:r>
    </w:p>
    <w:p w14:paraId="03B5220B">
      <w:pPr>
        <w:adjustRightInd w:val="0"/>
        <w:snapToGrid w:val="0"/>
        <w:spacing w:line="400" w:lineRule="exact"/>
        <w:ind w:firstLine="426" w:firstLineChars="200"/>
        <w:rPr>
          <w:rFonts w:ascii="宋体" w:hAnsi="宋体"/>
          <w:bCs/>
          <w:color w:val="auto"/>
          <w:szCs w:val="21"/>
          <w:u w:val="single"/>
        </w:rPr>
      </w:pPr>
      <w:r>
        <w:rPr>
          <w:rFonts w:hint="eastAsia" w:ascii="宋体" w:hAnsi="宋体"/>
          <w:bCs/>
          <w:color w:val="auto"/>
          <w:szCs w:val="21"/>
        </w:rPr>
        <w:t>（6）履约验收标准：</w:t>
      </w:r>
      <w:r>
        <w:rPr>
          <w:rFonts w:hint="eastAsia" w:ascii="宋体" w:hAnsi="宋体"/>
          <w:bCs/>
          <w:color w:val="auto"/>
          <w:szCs w:val="21"/>
          <w:u w:val="single"/>
        </w:rPr>
        <w:t xml:space="preserve"> </w:t>
      </w:r>
    </w:p>
    <w:p w14:paraId="72028B4D">
      <w:pPr>
        <w:pStyle w:val="97"/>
        <w:ind w:firstLine="428"/>
        <w:rPr>
          <w:rFonts w:ascii="宋体" w:hAnsi="宋体" w:eastAsia="宋体" w:cs="宋体"/>
          <w:color w:val="auto"/>
          <w:sz w:val="21"/>
        </w:rPr>
      </w:pPr>
      <w:r>
        <w:rPr>
          <w:rFonts w:hint="eastAsia" w:ascii="宋体" w:hAnsi="宋体" w:eastAsia="宋体" w:cs="宋体"/>
          <w:bCs/>
          <w:color w:val="auto"/>
          <w:sz w:val="21"/>
        </w:rPr>
        <w:t>（7）是否以采购活动中供应商提供的样品作为参考：</w:t>
      </w:r>
      <w:r>
        <w:rPr>
          <w:rFonts w:hint="eastAsia" w:ascii="宋体" w:hAnsi="宋体" w:eastAsia="宋体" w:cs="宋体"/>
          <w:color w:val="auto"/>
          <w:sz w:val="21"/>
        </w:rPr>
        <w:sym w:font="Wingdings" w:char="00FE"/>
      </w:r>
      <w:r>
        <w:rPr>
          <w:rFonts w:hint="eastAsia" w:ascii="宋体" w:hAnsi="宋体" w:eastAsia="宋体" w:cs="宋体"/>
          <w:bCs/>
          <w:color w:val="auto"/>
          <w:sz w:val="21"/>
        </w:rPr>
        <w:t>是</w:t>
      </w:r>
      <w:r>
        <w:rPr>
          <w:rFonts w:hint="eastAsia" w:ascii="宋体" w:hAnsi="宋体" w:eastAsia="宋体" w:cs="宋体"/>
          <w:color w:val="auto"/>
          <w:sz w:val="21"/>
        </w:rPr>
        <w:sym w:font="Wingdings" w:char="00A8"/>
      </w:r>
      <w:r>
        <w:rPr>
          <w:rFonts w:hint="eastAsia" w:ascii="宋体" w:hAnsi="宋体" w:eastAsia="宋体" w:cs="宋体"/>
          <w:bCs/>
          <w:color w:val="auto"/>
          <w:sz w:val="21"/>
        </w:rPr>
        <w:t>否</w:t>
      </w:r>
    </w:p>
    <w:p w14:paraId="129AD90B">
      <w:pPr>
        <w:adjustRightInd w:val="0"/>
        <w:snapToGrid w:val="0"/>
        <w:spacing w:line="400" w:lineRule="exact"/>
        <w:ind w:firstLine="426" w:firstLineChars="200"/>
        <w:rPr>
          <w:rFonts w:hint="eastAsia" w:ascii="宋体" w:hAnsi="宋体" w:eastAsia="宋体" w:cs="宋体"/>
          <w:bCs/>
          <w:color w:val="auto"/>
          <w:szCs w:val="21"/>
          <w:u w:val="single"/>
          <w:lang w:eastAsia="zh-CN"/>
        </w:rPr>
      </w:pPr>
      <w:r>
        <w:rPr>
          <w:rFonts w:hint="eastAsia" w:ascii="宋体" w:hAnsi="宋体" w:cs="宋体"/>
          <w:bCs/>
          <w:color w:val="auto"/>
          <w:szCs w:val="21"/>
        </w:rPr>
        <w:t>（8）履约验收其他事项：</w:t>
      </w:r>
      <w:r>
        <w:rPr>
          <w:rFonts w:hint="eastAsia" w:ascii="宋体" w:hAnsi="宋体" w:cs="宋体"/>
          <w:bCs/>
          <w:color w:val="auto"/>
          <w:szCs w:val="21"/>
          <w:u w:val="single"/>
        </w:rPr>
        <w:t>（产权过户登记等）</w:t>
      </w:r>
    </w:p>
    <w:p w14:paraId="07E23524">
      <w:pPr>
        <w:numPr>
          <w:ilvl w:val="0"/>
          <w:numId w:val="10"/>
        </w:numPr>
        <w:adjustRightInd w:val="0"/>
        <w:snapToGrid w:val="0"/>
        <w:spacing w:line="400" w:lineRule="exact"/>
        <w:ind w:firstLine="426" w:firstLineChars="200"/>
        <w:rPr>
          <w:rFonts w:ascii="宋体" w:hAnsi="宋体"/>
          <w:b/>
          <w:color w:val="auto"/>
          <w:szCs w:val="21"/>
        </w:rPr>
      </w:pPr>
      <w:r>
        <w:rPr>
          <w:rFonts w:hint="eastAsia" w:ascii="宋体" w:hAnsi="宋体"/>
          <w:b/>
          <w:color w:val="auto"/>
          <w:szCs w:val="21"/>
        </w:rPr>
        <w:t>组成合同的文件</w:t>
      </w:r>
    </w:p>
    <w:p w14:paraId="2DAB79FD">
      <w:pPr>
        <w:adjustRightInd w:val="0"/>
        <w:snapToGrid w:val="0"/>
        <w:spacing w:line="400" w:lineRule="exact"/>
        <w:ind w:firstLine="426" w:firstLineChars="200"/>
        <w:rPr>
          <w:rFonts w:ascii="宋体" w:hAnsi="宋体"/>
          <w:color w:val="auto"/>
          <w:szCs w:val="21"/>
        </w:rPr>
      </w:pPr>
      <w:r>
        <w:rPr>
          <w:rFonts w:hint="eastAsia" w:ascii="宋体" w:hAnsi="宋体"/>
          <w:color w:val="auto"/>
          <w:szCs w:val="21"/>
        </w:rPr>
        <w:t>本协议书与下列文件一起构成合同文件，如下述文件之间有任何抵触、矛盾或歧义，应按以下顺序解释：</w:t>
      </w:r>
    </w:p>
    <w:p w14:paraId="5DBF84A3">
      <w:pPr>
        <w:adjustRightInd w:val="0"/>
        <w:snapToGrid w:val="0"/>
        <w:spacing w:line="400" w:lineRule="exact"/>
        <w:ind w:firstLine="426" w:firstLineChars="200"/>
        <w:rPr>
          <w:rFonts w:ascii="宋体" w:hAnsi="宋体"/>
          <w:color w:val="auto"/>
          <w:szCs w:val="21"/>
        </w:rPr>
      </w:pPr>
      <w:r>
        <w:rPr>
          <w:rFonts w:hint="eastAsia" w:ascii="宋体" w:hAnsi="宋体"/>
          <w:color w:val="auto"/>
          <w:szCs w:val="21"/>
        </w:rPr>
        <w:t>（1）政府采购合同协议书及其变更、补充协议</w:t>
      </w:r>
    </w:p>
    <w:p w14:paraId="2337F6EE">
      <w:pPr>
        <w:adjustRightInd w:val="0"/>
        <w:snapToGrid w:val="0"/>
        <w:spacing w:line="400" w:lineRule="exact"/>
        <w:ind w:firstLine="426" w:firstLineChars="200"/>
        <w:rPr>
          <w:rFonts w:ascii="宋体" w:hAnsi="宋体"/>
          <w:color w:val="auto"/>
          <w:szCs w:val="21"/>
        </w:rPr>
      </w:pPr>
      <w:r>
        <w:rPr>
          <w:rFonts w:hint="eastAsia" w:ascii="宋体" w:hAnsi="宋体"/>
          <w:color w:val="auto"/>
          <w:szCs w:val="21"/>
        </w:rPr>
        <w:t>（2）政府采购合同专用条款</w:t>
      </w:r>
    </w:p>
    <w:p w14:paraId="0B2B8772">
      <w:pPr>
        <w:adjustRightInd w:val="0"/>
        <w:snapToGrid w:val="0"/>
        <w:spacing w:line="400" w:lineRule="exact"/>
        <w:ind w:firstLine="426" w:firstLineChars="200"/>
        <w:rPr>
          <w:rFonts w:ascii="宋体" w:hAnsi="宋体"/>
          <w:color w:val="auto"/>
          <w:szCs w:val="21"/>
        </w:rPr>
      </w:pPr>
      <w:r>
        <w:rPr>
          <w:rFonts w:hint="eastAsia" w:ascii="宋体" w:hAnsi="宋体"/>
          <w:color w:val="auto"/>
          <w:szCs w:val="21"/>
        </w:rPr>
        <w:t>（3）政府采购合同通用条款</w:t>
      </w:r>
    </w:p>
    <w:p w14:paraId="043179CC">
      <w:pPr>
        <w:adjustRightInd w:val="0"/>
        <w:snapToGrid w:val="0"/>
        <w:spacing w:line="400" w:lineRule="exact"/>
        <w:ind w:firstLine="426" w:firstLineChars="200"/>
        <w:rPr>
          <w:rFonts w:ascii="宋体" w:hAnsi="宋体"/>
          <w:color w:val="auto"/>
          <w:szCs w:val="21"/>
        </w:rPr>
      </w:pPr>
      <w:r>
        <w:rPr>
          <w:rFonts w:hint="eastAsia" w:ascii="宋体" w:hAnsi="宋体"/>
          <w:color w:val="auto"/>
          <w:szCs w:val="21"/>
        </w:rPr>
        <w:t>（4）中标（成交）通知书</w:t>
      </w:r>
    </w:p>
    <w:p w14:paraId="7D5C08B5">
      <w:pPr>
        <w:adjustRightInd w:val="0"/>
        <w:snapToGrid w:val="0"/>
        <w:spacing w:line="400" w:lineRule="exact"/>
        <w:ind w:firstLine="426" w:firstLineChars="200"/>
        <w:rPr>
          <w:rFonts w:ascii="宋体" w:hAnsi="宋体"/>
          <w:color w:val="auto"/>
          <w:szCs w:val="21"/>
        </w:rPr>
      </w:pPr>
      <w:r>
        <w:rPr>
          <w:rFonts w:hint="eastAsia" w:ascii="宋体" w:hAnsi="宋体"/>
          <w:color w:val="auto"/>
          <w:szCs w:val="21"/>
        </w:rPr>
        <w:t>（5）投标（响应）文件</w:t>
      </w:r>
    </w:p>
    <w:p w14:paraId="054BFFF7">
      <w:pPr>
        <w:adjustRightInd w:val="0"/>
        <w:snapToGrid w:val="0"/>
        <w:spacing w:line="400" w:lineRule="exact"/>
        <w:ind w:firstLine="426" w:firstLineChars="200"/>
        <w:rPr>
          <w:rFonts w:ascii="宋体" w:hAnsi="宋体"/>
          <w:color w:val="auto"/>
          <w:szCs w:val="21"/>
        </w:rPr>
      </w:pPr>
      <w:r>
        <w:rPr>
          <w:rFonts w:hint="eastAsia" w:ascii="宋体" w:hAnsi="宋体"/>
          <w:color w:val="auto"/>
          <w:szCs w:val="21"/>
        </w:rPr>
        <w:t>（6）采购文件</w:t>
      </w:r>
    </w:p>
    <w:p w14:paraId="1685C1C8">
      <w:pPr>
        <w:adjustRightInd w:val="0"/>
        <w:snapToGrid w:val="0"/>
        <w:spacing w:line="400" w:lineRule="exact"/>
        <w:ind w:firstLine="426" w:firstLineChars="200"/>
        <w:rPr>
          <w:rFonts w:ascii="宋体" w:hAnsi="宋体"/>
          <w:color w:val="auto"/>
          <w:szCs w:val="21"/>
        </w:rPr>
      </w:pPr>
      <w:r>
        <w:rPr>
          <w:rFonts w:hint="eastAsia" w:ascii="宋体" w:hAnsi="宋体"/>
          <w:color w:val="auto"/>
          <w:szCs w:val="21"/>
        </w:rPr>
        <w:t>（7）有关技术文件，图纸</w:t>
      </w:r>
    </w:p>
    <w:p w14:paraId="40B43030">
      <w:pPr>
        <w:pStyle w:val="97"/>
        <w:ind w:firstLine="428"/>
        <w:rPr>
          <w:rFonts w:ascii="宋体" w:hAnsi="宋体" w:eastAsia="宋体" w:cs="宋体"/>
          <w:color w:val="auto"/>
          <w:kern w:val="2"/>
          <w:sz w:val="21"/>
        </w:rPr>
      </w:pPr>
      <w:r>
        <w:rPr>
          <w:rFonts w:hint="eastAsia" w:ascii="宋体" w:hAnsi="宋体" w:eastAsia="宋体" w:cs="宋体"/>
          <w:color w:val="auto"/>
          <w:sz w:val="21"/>
        </w:rPr>
        <w:t>（8）</w:t>
      </w:r>
      <w:r>
        <w:rPr>
          <w:rFonts w:hint="eastAsia" w:ascii="宋体" w:hAnsi="宋体" w:eastAsia="宋体" w:cs="宋体"/>
          <w:color w:val="auto"/>
          <w:kern w:val="2"/>
          <w:sz w:val="21"/>
        </w:rPr>
        <w:t>国家法律、行政法规和规章制度规定或合同约定的作为合同组成部分的其他文件</w:t>
      </w:r>
    </w:p>
    <w:p w14:paraId="5E582FC6">
      <w:pPr>
        <w:numPr>
          <w:ilvl w:val="0"/>
          <w:numId w:val="10"/>
        </w:numPr>
        <w:adjustRightInd w:val="0"/>
        <w:snapToGrid w:val="0"/>
        <w:spacing w:line="400" w:lineRule="exact"/>
        <w:ind w:firstLine="426" w:firstLineChars="200"/>
        <w:rPr>
          <w:rFonts w:ascii="宋体" w:hAnsi="宋体"/>
          <w:b/>
          <w:color w:val="auto"/>
          <w:szCs w:val="21"/>
        </w:rPr>
      </w:pPr>
      <w:r>
        <w:rPr>
          <w:rFonts w:hint="eastAsia" w:ascii="宋体" w:hAnsi="宋体"/>
          <w:b/>
          <w:color w:val="auto"/>
          <w:szCs w:val="21"/>
        </w:rPr>
        <w:t>合同生效</w:t>
      </w:r>
    </w:p>
    <w:p w14:paraId="77FA192A">
      <w:pPr>
        <w:adjustRightInd w:val="0"/>
        <w:snapToGrid w:val="0"/>
        <w:spacing w:line="400" w:lineRule="exact"/>
        <w:ind w:firstLine="426" w:firstLineChars="200"/>
        <w:rPr>
          <w:rFonts w:ascii="宋体" w:hAnsi="宋体"/>
          <w:color w:val="auto"/>
          <w:szCs w:val="21"/>
        </w:rPr>
      </w:pPr>
      <w:r>
        <w:rPr>
          <w:rFonts w:hint="eastAsia" w:ascii="宋体" w:hAnsi="宋体"/>
          <w:color w:val="auto"/>
          <w:szCs w:val="21"/>
        </w:rPr>
        <w:t>本合同自</w:t>
      </w:r>
      <w:r>
        <w:rPr>
          <w:rFonts w:hint="eastAsia" w:ascii="宋体" w:hAnsi="宋体"/>
          <w:color w:val="auto"/>
          <w:szCs w:val="21"/>
          <w:u w:val="single"/>
        </w:rPr>
        <w:t xml:space="preserve"> </w:t>
      </w:r>
      <w:r>
        <w:rPr>
          <w:rFonts w:hint="eastAsia" w:ascii="宋体" w:hAnsi="宋体"/>
          <w:color w:val="auto"/>
          <w:szCs w:val="21"/>
        </w:rPr>
        <w:t>生效。</w:t>
      </w:r>
    </w:p>
    <w:p w14:paraId="73A221C2">
      <w:pPr>
        <w:numPr>
          <w:ilvl w:val="0"/>
          <w:numId w:val="10"/>
        </w:numPr>
        <w:adjustRightInd w:val="0"/>
        <w:snapToGrid w:val="0"/>
        <w:spacing w:line="400" w:lineRule="exact"/>
        <w:ind w:firstLine="426" w:firstLineChars="200"/>
        <w:rPr>
          <w:rFonts w:ascii="宋体" w:hAnsi="宋体"/>
          <w:b/>
          <w:color w:val="auto"/>
          <w:szCs w:val="21"/>
        </w:rPr>
      </w:pPr>
      <w:r>
        <w:rPr>
          <w:rFonts w:hint="eastAsia" w:ascii="宋体" w:hAnsi="宋体"/>
          <w:b/>
          <w:color w:val="auto"/>
          <w:szCs w:val="21"/>
        </w:rPr>
        <w:t>合同份数</w:t>
      </w:r>
    </w:p>
    <w:p w14:paraId="4F62EBB9">
      <w:pPr>
        <w:adjustRightInd w:val="0"/>
        <w:snapToGrid w:val="0"/>
        <w:spacing w:line="400" w:lineRule="exact"/>
        <w:ind w:firstLine="426" w:firstLineChars="200"/>
        <w:rPr>
          <w:rFonts w:ascii="宋体" w:hAnsi="宋体"/>
          <w:color w:val="auto"/>
          <w:szCs w:val="21"/>
        </w:rPr>
      </w:pPr>
      <w:r>
        <w:rPr>
          <w:rFonts w:hint="eastAsia" w:ascii="宋体" w:hAnsi="宋体"/>
          <w:color w:val="auto"/>
          <w:szCs w:val="21"/>
        </w:rPr>
        <w:t>本合同一式份，甲方执份，乙方执份，均具有同等法律效力。</w:t>
      </w:r>
    </w:p>
    <w:p w14:paraId="5EDCD494">
      <w:pPr>
        <w:adjustRightInd w:val="0"/>
        <w:snapToGrid w:val="0"/>
        <w:spacing w:line="400" w:lineRule="exact"/>
        <w:ind w:firstLine="426" w:firstLineChars="200"/>
        <w:rPr>
          <w:rFonts w:ascii="宋体" w:hAnsi="宋体"/>
          <w:color w:val="auto"/>
          <w:szCs w:val="21"/>
        </w:rPr>
      </w:pPr>
      <w:r>
        <w:rPr>
          <w:rFonts w:hint="eastAsia" w:ascii="宋体" w:hAnsi="宋体"/>
          <w:color w:val="auto"/>
          <w:szCs w:val="21"/>
        </w:rPr>
        <w:t>合同订立时间：</w:t>
      </w:r>
      <w:r>
        <w:rPr>
          <w:rFonts w:hint="eastAsia" w:ascii="宋体" w:hAnsi="宋体"/>
          <w:color w:val="auto"/>
          <w:szCs w:val="21"/>
          <w:u w:val="single"/>
        </w:rPr>
        <w:t xml:space="preserve"> </w:t>
      </w:r>
      <w:r>
        <w:rPr>
          <w:rFonts w:hint="eastAsia" w:ascii="宋体" w:hAnsi="宋体"/>
          <w:color w:val="auto"/>
          <w:szCs w:val="21"/>
        </w:rPr>
        <w:t>年月日</w:t>
      </w:r>
    </w:p>
    <w:p w14:paraId="22BB4FE0">
      <w:pPr>
        <w:adjustRightInd w:val="0"/>
        <w:snapToGrid w:val="0"/>
        <w:spacing w:line="400" w:lineRule="exact"/>
        <w:ind w:firstLine="426" w:firstLineChars="200"/>
        <w:rPr>
          <w:rFonts w:ascii="宋体" w:hAnsi="宋体"/>
          <w:color w:val="auto"/>
          <w:szCs w:val="21"/>
        </w:rPr>
      </w:pPr>
      <w:r>
        <w:rPr>
          <w:rFonts w:hint="eastAsia" w:ascii="宋体" w:hAnsi="宋体"/>
          <w:color w:val="auto"/>
          <w:szCs w:val="21"/>
        </w:rPr>
        <w:t>合同订立地点：</w:t>
      </w:r>
      <w:r>
        <w:rPr>
          <w:rFonts w:hint="eastAsia" w:ascii="宋体" w:hAnsi="宋体"/>
          <w:color w:val="auto"/>
          <w:szCs w:val="21"/>
          <w:u w:val="single"/>
        </w:rPr>
        <w:t xml:space="preserve"> </w:t>
      </w:r>
    </w:p>
    <w:p w14:paraId="49EFD56D">
      <w:pPr>
        <w:adjustRightInd w:val="0"/>
        <w:snapToGrid w:val="0"/>
        <w:spacing w:line="400" w:lineRule="exact"/>
        <w:ind w:firstLine="426" w:firstLineChars="200"/>
        <w:rPr>
          <w:color w:val="auto"/>
        </w:rPr>
      </w:pPr>
      <w:r>
        <w:rPr>
          <w:rFonts w:hint="eastAsia" w:ascii="宋体" w:hAnsi="宋体"/>
          <w:color w:val="auto"/>
          <w:szCs w:val="21"/>
        </w:rPr>
        <w:t>附件：具体标的及其技术要求和商务要求、联合协议、分包意向协议等。</w:t>
      </w:r>
    </w:p>
    <w:p w14:paraId="3DBE3B64">
      <w:pPr>
        <w:pStyle w:val="64"/>
        <w:spacing w:line="400" w:lineRule="exact"/>
        <w:ind w:firstLine="428"/>
        <w:rPr>
          <w:color w:val="auto"/>
        </w:rPr>
      </w:pPr>
    </w:p>
    <w:p w14:paraId="023AA797">
      <w:pPr>
        <w:pStyle w:val="3"/>
        <w:spacing w:line="400" w:lineRule="exact"/>
        <w:rPr>
          <w:rFonts w:ascii="宋体" w:hAnsi="宋体"/>
          <w:b w:val="0"/>
          <w:bCs w:val="0"/>
          <w:color w:val="auto"/>
          <w:sz w:val="21"/>
          <w:szCs w:val="21"/>
        </w:rPr>
      </w:pPr>
      <w:r>
        <w:rPr>
          <w:color w:val="auto"/>
        </w:rPr>
        <w:t xml:space="preserve"> </w:t>
      </w:r>
    </w:p>
    <w:p w14:paraId="1582F3DA">
      <w:pPr>
        <w:rPr>
          <w:color w:val="auto"/>
        </w:rPr>
      </w:pPr>
      <w:r>
        <w:rPr>
          <w:rFonts w:hint="eastAsia"/>
          <w:color w:val="auto"/>
        </w:rPr>
        <w:br w:type="page"/>
      </w:r>
    </w:p>
    <w:p w14:paraId="11573CAD">
      <w:pPr>
        <w:pStyle w:val="64"/>
        <w:ind w:firstLine="428"/>
        <w:rPr>
          <w:color w:val="auto"/>
        </w:rPr>
      </w:pPr>
    </w:p>
    <w:tbl>
      <w:tblPr>
        <w:tblStyle w:val="36"/>
        <w:tblW w:w="9817" w:type="dxa"/>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
      <w:tblGrid>
        <w:gridCol w:w="2211"/>
        <w:gridCol w:w="2819"/>
        <w:gridCol w:w="2313"/>
        <w:gridCol w:w="2474"/>
      </w:tblGrid>
      <w:tr w14:paraId="324C705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5030" w:type="dxa"/>
            <w:gridSpan w:val="2"/>
            <w:tcBorders>
              <w:bottom w:val="single" w:color="auto" w:sz="2" w:space="0"/>
              <w:right w:val="single" w:color="auto" w:sz="2" w:space="0"/>
            </w:tcBorders>
            <w:vAlign w:val="center"/>
          </w:tcPr>
          <w:p w14:paraId="4D083250">
            <w:pPr>
              <w:adjustRightInd w:val="0"/>
              <w:snapToGrid w:val="0"/>
              <w:spacing w:line="300" w:lineRule="exact"/>
              <w:jc w:val="center"/>
              <w:rPr>
                <w:color w:val="auto"/>
              </w:rPr>
            </w:pPr>
            <w:r>
              <w:rPr>
                <w:color w:val="auto"/>
                <w:szCs w:val="21"/>
              </w:rPr>
              <w:t>甲方</w:t>
            </w:r>
            <w:r>
              <w:rPr>
                <w:rFonts w:hint="eastAsia"/>
                <w:color w:val="auto"/>
                <w:szCs w:val="21"/>
              </w:rPr>
              <w:t>（采购人</w:t>
            </w:r>
            <w:r>
              <w:rPr>
                <w:rFonts w:hint="eastAsia" w:ascii="宋体" w:hAnsi="宋体"/>
                <w:color w:val="auto"/>
                <w:szCs w:val="21"/>
              </w:rPr>
              <w:t>、受采购人委托签订合同的单位或</w:t>
            </w:r>
            <w:r>
              <w:rPr>
                <w:rFonts w:hint="eastAsia"/>
                <w:color w:val="auto"/>
                <w:szCs w:val="21"/>
              </w:rPr>
              <w:t>采购文件约定的合同甲方）</w:t>
            </w:r>
          </w:p>
        </w:tc>
        <w:tc>
          <w:tcPr>
            <w:tcW w:w="4787" w:type="dxa"/>
            <w:gridSpan w:val="2"/>
            <w:tcBorders>
              <w:left w:val="single" w:color="auto" w:sz="2" w:space="0"/>
              <w:bottom w:val="single" w:color="auto" w:sz="2" w:space="0"/>
            </w:tcBorders>
            <w:vAlign w:val="center"/>
          </w:tcPr>
          <w:p w14:paraId="2C7D0579">
            <w:pPr>
              <w:adjustRightInd w:val="0"/>
              <w:snapToGrid w:val="0"/>
              <w:spacing w:line="300" w:lineRule="exact"/>
              <w:jc w:val="center"/>
              <w:rPr>
                <w:color w:val="auto"/>
              </w:rPr>
            </w:pPr>
            <w:r>
              <w:rPr>
                <w:color w:val="auto"/>
                <w:szCs w:val="21"/>
              </w:rPr>
              <w:t>乙方</w:t>
            </w:r>
            <w:r>
              <w:rPr>
                <w:rFonts w:hint="eastAsia"/>
                <w:color w:val="auto"/>
                <w:szCs w:val="21"/>
              </w:rPr>
              <w:t>（供应商）</w:t>
            </w:r>
          </w:p>
        </w:tc>
      </w:tr>
      <w:tr w14:paraId="15CD6F2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2211" w:type="dxa"/>
            <w:tcBorders>
              <w:top w:val="single" w:color="auto" w:sz="2" w:space="0"/>
              <w:bottom w:val="single" w:color="auto" w:sz="2" w:space="0"/>
              <w:right w:val="single" w:color="auto" w:sz="2" w:space="0"/>
            </w:tcBorders>
            <w:vAlign w:val="center"/>
          </w:tcPr>
          <w:p w14:paraId="6B7C2E97">
            <w:pPr>
              <w:adjustRightInd w:val="0"/>
              <w:snapToGrid w:val="0"/>
              <w:spacing w:line="300" w:lineRule="exact"/>
              <w:jc w:val="center"/>
              <w:rPr>
                <w:color w:val="auto"/>
                <w:szCs w:val="21"/>
              </w:rPr>
            </w:pPr>
            <w:r>
              <w:rPr>
                <w:color w:val="auto"/>
                <w:szCs w:val="21"/>
              </w:rPr>
              <w:t>单位名称</w:t>
            </w:r>
            <w:r>
              <w:rPr>
                <w:rFonts w:hint="eastAsia"/>
                <w:color w:val="auto"/>
                <w:szCs w:val="21"/>
              </w:rPr>
              <w:t>（公章或合同章）</w:t>
            </w:r>
          </w:p>
        </w:tc>
        <w:tc>
          <w:tcPr>
            <w:tcW w:w="2819" w:type="dxa"/>
            <w:tcBorders>
              <w:top w:val="single" w:color="auto" w:sz="2" w:space="0"/>
              <w:left w:val="single" w:color="auto" w:sz="2" w:space="0"/>
              <w:bottom w:val="single" w:color="auto" w:sz="2" w:space="0"/>
              <w:right w:val="single" w:color="auto" w:sz="2" w:space="0"/>
            </w:tcBorders>
            <w:vAlign w:val="center"/>
          </w:tcPr>
          <w:p w14:paraId="613499AB">
            <w:pPr>
              <w:adjustRightInd w:val="0"/>
              <w:snapToGrid w:val="0"/>
              <w:spacing w:line="300" w:lineRule="exact"/>
              <w:jc w:val="center"/>
              <w:rPr>
                <w:color w:val="auto"/>
                <w:szCs w:val="21"/>
              </w:rPr>
            </w:pPr>
          </w:p>
        </w:tc>
        <w:tc>
          <w:tcPr>
            <w:tcW w:w="2313" w:type="dxa"/>
            <w:tcBorders>
              <w:top w:val="single" w:color="auto" w:sz="2" w:space="0"/>
              <w:left w:val="single" w:color="auto" w:sz="2" w:space="0"/>
              <w:bottom w:val="single" w:color="auto" w:sz="2" w:space="0"/>
              <w:right w:val="single" w:color="auto" w:sz="2" w:space="0"/>
            </w:tcBorders>
            <w:vAlign w:val="center"/>
          </w:tcPr>
          <w:p w14:paraId="41BE59F3">
            <w:pPr>
              <w:adjustRightInd w:val="0"/>
              <w:snapToGrid w:val="0"/>
              <w:spacing w:line="300" w:lineRule="exact"/>
              <w:jc w:val="center"/>
              <w:rPr>
                <w:color w:val="auto"/>
                <w:szCs w:val="21"/>
              </w:rPr>
            </w:pPr>
            <w:r>
              <w:rPr>
                <w:color w:val="auto"/>
                <w:szCs w:val="21"/>
              </w:rPr>
              <w:t>单位名称</w:t>
            </w:r>
            <w:r>
              <w:rPr>
                <w:rFonts w:hint="eastAsia"/>
                <w:color w:val="auto"/>
                <w:szCs w:val="21"/>
              </w:rPr>
              <w:t>（公章或合同章）</w:t>
            </w:r>
          </w:p>
        </w:tc>
        <w:tc>
          <w:tcPr>
            <w:tcW w:w="2474" w:type="dxa"/>
            <w:tcBorders>
              <w:top w:val="single" w:color="auto" w:sz="2" w:space="0"/>
              <w:left w:val="single" w:color="auto" w:sz="2" w:space="0"/>
              <w:bottom w:val="single" w:color="auto" w:sz="2" w:space="0"/>
            </w:tcBorders>
            <w:vAlign w:val="center"/>
          </w:tcPr>
          <w:p w14:paraId="73F5BC49">
            <w:pPr>
              <w:adjustRightInd w:val="0"/>
              <w:snapToGrid w:val="0"/>
              <w:spacing w:line="300" w:lineRule="exact"/>
              <w:jc w:val="center"/>
              <w:rPr>
                <w:color w:val="auto"/>
                <w:spacing w:val="20"/>
                <w:szCs w:val="21"/>
              </w:rPr>
            </w:pPr>
          </w:p>
        </w:tc>
      </w:tr>
      <w:tr w14:paraId="083BD56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2211" w:type="dxa"/>
            <w:vMerge w:val="restart"/>
            <w:tcBorders>
              <w:top w:val="single" w:color="auto" w:sz="2" w:space="0"/>
              <w:right w:val="single" w:color="auto" w:sz="2" w:space="0"/>
            </w:tcBorders>
            <w:vAlign w:val="center"/>
          </w:tcPr>
          <w:p w14:paraId="68B04BCE">
            <w:pPr>
              <w:adjustRightInd w:val="0"/>
              <w:snapToGrid w:val="0"/>
              <w:spacing w:line="300" w:lineRule="exact"/>
              <w:jc w:val="center"/>
              <w:rPr>
                <w:color w:val="auto"/>
                <w:szCs w:val="21"/>
              </w:rPr>
            </w:pPr>
            <w:r>
              <w:rPr>
                <w:color w:val="auto"/>
                <w:szCs w:val="21"/>
              </w:rPr>
              <w:t>法定代表人</w:t>
            </w:r>
          </w:p>
          <w:p w14:paraId="641BCC32">
            <w:pPr>
              <w:adjustRightInd w:val="0"/>
              <w:snapToGrid w:val="0"/>
              <w:spacing w:line="300" w:lineRule="exact"/>
              <w:ind w:firstLine="101" w:firstLineChars="48"/>
              <w:jc w:val="center"/>
              <w:rPr>
                <w:color w:val="auto"/>
                <w:szCs w:val="21"/>
              </w:rPr>
            </w:pPr>
            <w:r>
              <w:rPr>
                <w:rFonts w:hint="eastAsia"/>
                <w:color w:val="auto"/>
                <w:szCs w:val="21"/>
              </w:rPr>
              <w:t>或其</w:t>
            </w:r>
            <w:r>
              <w:rPr>
                <w:color w:val="auto"/>
                <w:szCs w:val="21"/>
              </w:rPr>
              <w:t>委托代理人</w:t>
            </w:r>
            <w:r>
              <w:rPr>
                <w:rFonts w:hint="eastAsia"/>
                <w:color w:val="auto"/>
                <w:szCs w:val="21"/>
              </w:rPr>
              <w:t>（签章）</w:t>
            </w:r>
          </w:p>
        </w:tc>
        <w:tc>
          <w:tcPr>
            <w:tcW w:w="2819" w:type="dxa"/>
            <w:vMerge w:val="restart"/>
            <w:tcBorders>
              <w:top w:val="single" w:color="auto" w:sz="2" w:space="0"/>
              <w:left w:val="single" w:color="auto" w:sz="2" w:space="0"/>
              <w:right w:val="single" w:color="auto" w:sz="2" w:space="0"/>
            </w:tcBorders>
            <w:vAlign w:val="center"/>
          </w:tcPr>
          <w:p w14:paraId="026A773E">
            <w:pPr>
              <w:adjustRightInd w:val="0"/>
              <w:snapToGrid w:val="0"/>
              <w:spacing w:line="300" w:lineRule="exact"/>
              <w:jc w:val="center"/>
              <w:rPr>
                <w:color w:val="auto"/>
                <w:szCs w:val="21"/>
              </w:rPr>
            </w:pPr>
          </w:p>
        </w:tc>
        <w:tc>
          <w:tcPr>
            <w:tcW w:w="2313" w:type="dxa"/>
            <w:tcBorders>
              <w:top w:val="single" w:color="auto" w:sz="2" w:space="0"/>
              <w:left w:val="single" w:color="auto" w:sz="2" w:space="0"/>
              <w:right w:val="single" w:color="auto" w:sz="2" w:space="0"/>
            </w:tcBorders>
            <w:vAlign w:val="center"/>
          </w:tcPr>
          <w:p w14:paraId="4258B4AD">
            <w:pPr>
              <w:adjustRightInd w:val="0"/>
              <w:snapToGrid w:val="0"/>
              <w:spacing w:line="300" w:lineRule="exact"/>
              <w:jc w:val="center"/>
              <w:rPr>
                <w:color w:val="auto"/>
                <w:szCs w:val="21"/>
              </w:rPr>
            </w:pPr>
            <w:r>
              <w:rPr>
                <w:color w:val="auto"/>
                <w:szCs w:val="21"/>
              </w:rPr>
              <w:t>法定代表人</w:t>
            </w:r>
          </w:p>
          <w:p w14:paraId="01736CE8">
            <w:pPr>
              <w:adjustRightInd w:val="0"/>
              <w:snapToGrid w:val="0"/>
              <w:spacing w:line="300" w:lineRule="exact"/>
              <w:jc w:val="center"/>
              <w:rPr>
                <w:color w:val="auto"/>
                <w:szCs w:val="21"/>
              </w:rPr>
            </w:pPr>
            <w:r>
              <w:rPr>
                <w:rFonts w:hint="eastAsia"/>
                <w:color w:val="auto"/>
                <w:szCs w:val="21"/>
              </w:rPr>
              <w:t>或其</w:t>
            </w:r>
            <w:r>
              <w:rPr>
                <w:color w:val="auto"/>
                <w:szCs w:val="21"/>
              </w:rPr>
              <w:t>委托代理人</w:t>
            </w:r>
            <w:r>
              <w:rPr>
                <w:rFonts w:hint="eastAsia"/>
                <w:color w:val="auto"/>
                <w:szCs w:val="21"/>
              </w:rPr>
              <w:t>（签章）</w:t>
            </w:r>
          </w:p>
        </w:tc>
        <w:tc>
          <w:tcPr>
            <w:tcW w:w="2474" w:type="dxa"/>
            <w:tcBorders>
              <w:top w:val="single" w:color="auto" w:sz="2" w:space="0"/>
              <w:left w:val="single" w:color="auto" w:sz="2" w:space="0"/>
              <w:bottom w:val="single" w:color="auto" w:sz="2" w:space="0"/>
            </w:tcBorders>
            <w:vAlign w:val="center"/>
          </w:tcPr>
          <w:p w14:paraId="5833D371">
            <w:pPr>
              <w:adjustRightInd w:val="0"/>
              <w:snapToGrid w:val="0"/>
              <w:spacing w:line="300" w:lineRule="exact"/>
              <w:jc w:val="center"/>
              <w:rPr>
                <w:color w:val="auto"/>
                <w:szCs w:val="21"/>
              </w:rPr>
            </w:pPr>
          </w:p>
        </w:tc>
      </w:tr>
      <w:tr w14:paraId="014CD88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211" w:type="dxa"/>
            <w:vMerge w:val="continue"/>
            <w:tcBorders>
              <w:bottom w:val="single" w:color="auto" w:sz="2" w:space="0"/>
              <w:right w:val="single" w:color="auto" w:sz="2" w:space="0"/>
            </w:tcBorders>
            <w:vAlign w:val="center"/>
          </w:tcPr>
          <w:p w14:paraId="2D796AD8">
            <w:pPr>
              <w:rPr>
                <w:color w:val="auto"/>
              </w:rPr>
            </w:pPr>
          </w:p>
        </w:tc>
        <w:tc>
          <w:tcPr>
            <w:tcW w:w="2819" w:type="dxa"/>
            <w:vMerge w:val="continue"/>
            <w:tcBorders>
              <w:left w:val="single" w:color="auto" w:sz="2" w:space="0"/>
              <w:bottom w:val="single" w:color="auto" w:sz="2" w:space="0"/>
              <w:right w:val="single" w:color="auto" w:sz="2" w:space="0"/>
            </w:tcBorders>
            <w:vAlign w:val="center"/>
          </w:tcPr>
          <w:p w14:paraId="33E6CAC3">
            <w:pPr>
              <w:rPr>
                <w:color w:val="auto"/>
              </w:rPr>
            </w:pPr>
          </w:p>
        </w:tc>
        <w:tc>
          <w:tcPr>
            <w:tcW w:w="2313" w:type="dxa"/>
            <w:tcBorders>
              <w:top w:val="single" w:color="auto" w:sz="2" w:space="0"/>
              <w:left w:val="single" w:color="auto" w:sz="2" w:space="0"/>
              <w:bottom w:val="single" w:color="auto" w:sz="2" w:space="0"/>
              <w:right w:val="single" w:color="auto" w:sz="2" w:space="0"/>
            </w:tcBorders>
            <w:vAlign w:val="center"/>
          </w:tcPr>
          <w:p w14:paraId="39FD6FBD">
            <w:pPr>
              <w:adjustRightInd w:val="0"/>
              <w:snapToGrid w:val="0"/>
              <w:spacing w:line="300" w:lineRule="exact"/>
              <w:jc w:val="center"/>
              <w:rPr>
                <w:color w:val="auto"/>
                <w:szCs w:val="21"/>
              </w:rPr>
            </w:pPr>
            <w:r>
              <w:rPr>
                <w:rFonts w:hint="eastAsia"/>
                <w:color w:val="auto"/>
                <w:szCs w:val="21"/>
              </w:rPr>
              <w:t>拥有者性别</w:t>
            </w:r>
          </w:p>
        </w:tc>
        <w:tc>
          <w:tcPr>
            <w:tcW w:w="2474" w:type="dxa"/>
            <w:tcBorders>
              <w:top w:val="single" w:color="auto" w:sz="2" w:space="0"/>
              <w:left w:val="single" w:color="auto" w:sz="2" w:space="0"/>
              <w:bottom w:val="single" w:color="auto" w:sz="2" w:space="0"/>
            </w:tcBorders>
            <w:vAlign w:val="center"/>
          </w:tcPr>
          <w:p w14:paraId="270709BB">
            <w:pPr>
              <w:adjustRightInd w:val="0"/>
              <w:snapToGrid w:val="0"/>
              <w:spacing w:line="300" w:lineRule="exact"/>
              <w:jc w:val="center"/>
              <w:rPr>
                <w:color w:val="auto"/>
                <w:spacing w:val="20"/>
                <w:szCs w:val="21"/>
              </w:rPr>
            </w:pPr>
          </w:p>
        </w:tc>
      </w:tr>
      <w:tr w14:paraId="2E00EB3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211" w:type="dxa"/>
            <w:tcBorders>
              <w:top w:val="single" w:color="auto" w:sz="2" w:space="0"/>
              <w:bottom w:val="single" w:color="auto" w:sz="2" w:space="0"/>
              <w:right w:val="single" w:color="auto" w:sz="2" w:space="0"/>
            </w:tcBorders>
            <w:vAlign w:val="center"/>
          </w:tcPr>
          <w:p w14:paraId="66BB541B">
            <w:pPr>
              <w:adjustRightInd w:val="0"/>
              <w:snapToGrid w:val="0"/>
              <w:spacing w:line="300" w:lineRule="exact"/>
              <w:jc w:val="center"/>
              <w:rPr>
                <w:color w:val="auto"/>
                <w:szCs w:val="21"/>
              </w:rPr>
            </w:pPr>
            <w:r>
              <w:rPr>
                <w:rFonts w:hint="eastAsia"/>
                <w:color w:val="auto"/>
                <w:szCs w:val="21"/>
              </w:rPr>
              <w:t>住所</w:t>
            </w:r>
          </w:p>
        </w:tc>
        <w:tc>
          <w:tcPr>
            <w:tcW w:w="2819" w:type="dxa"/>
            <w:tcBorders>
              <w:top w:val="single" w:color="auto" w:sz="2" w:space="0"/>
              <w:left w:val="single" w:color="auto" w:sz="2" w:space="0"/>
              <w:bottom w:val="single" w:color="auto" w:sz="2" w:space="0"/>
              <w:right w:val="single" w:color="auto" w:sz="2" w:space="0"/>
            </w:tcBorders>
            <w:vAlign w:val="center"/>
          </w:tcPr>
          <w:p w14:paraId="6AEBA87A">
            <w:pPr>
              <w:adjustRightInd w:val="0"/>
              <w:snapToGrid w:val="0"/>
              <w:spacing w:line="300" w:lineRule="exact"/>
              <w:jc w:val="center"/>
              <w:rPr>
                <w:color w:val="auto"/>
                <w:szCs w:val="21"/>
              </w:rPr>
            </w:pPr>
          </w:p>
        </w:tc>
        <w:tc>
          <w:tcPr>
            <w:tcW w:w="2313" w:type="dxa"/>
            <w:tcBorders>
              <w:top w:val="single" w:color="auto" w:sz="2" w:space="0"/>
              <w:left w:val="single" w:color="auto" w:sz="2" w:space="0"/>
              <w:bottom w:val="single" w:color="auto" w:sz="2" w:space="0"/>
              <w:right w:val="single" w:color="auto" w:sz="2" w:space="0"/>
            </w:tcBorders>
            <w:vAlign w:val="center"/>
          </w:tcPr>
          <w:p w14:paraId="73D762E2">
            <w:pPr>
              <w:adjustRightInd w:val="0"/>
              <w:snapToGrid w:val="0"/>
              <w:spacing w:line="300" w:lineRule="exact"/>
              <w:jc w:val="center"/>
              <w:rPr>
                <w:color w:val="auto"/>
                <w:szCs w:val="21"/>
              </w:rPr>
            </w:pPr>
            <w:r>
              <w:rPr>
                <w:rFonts w:hint="eastAsia"/>
                <w:color w:val="auto"/>
                <w:szCs w:val="21"/>
              </w:rPr>
              <w:t>住所</w:t>
            </w:r>
          </w:p>
        </w:tc>
        <w:tc>
          <w:tcPr>
            <w:tcW w:w="2474" w:type="dxa"/>
            <w:tcBorders>
              <w:top w:val="single" w:color="auto" w:sz="2" w:space="0"/>
              <w:left w:val="single" w:color="auto" w:sz="2" w:space="0"/>
              <w:bottom w:val="single" w:color="auto" w:sz="2" w:space="0"/>
            </w:tcBorders>
            <w:vAlign w:val="center"/>
          </w:tcPr>
          <w:p w14:paraId="24EDB546">
            <w:pPr>
              <w:adjustRightInd w:val="0"/>
              <w:snapToGrid w:val="0"/>
              <w:spacing w:line="300" w:lineRule="exact"/>
              <w:jc w:val="center"/>
              <w:rPr>
                <w:color w:val="auto"/>
                <w:spacing w:val="20"/>
                <w:szCs w:val="21"/>
              </w:rPr>
            </w:pPr>
          </w:p>
        </w:tc>
      </w:tr>
      <w:tr w14:paraId="4BDF76A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211" w:type="dxa"/>
            <w:tcBorders>
              <w:top w:val="single" w:color="auto" w:sz="2" w:space="0"/>
              <w:bottom w:val="single" w:color="auto" w:sz="2" w:space="0"/>
              <w:right w:val="single" w:color="auto" w:sz="2" w:space="0"/>
            </w:tcBorders>
            <w:vAlign w:val="center"/>
          </w:tcPr>
          <w:p w14:paraId="6408CA9E">
            <w:pPr>
              <w:adjustRightInd w:val="0"/>
              <w:snapToGrid w:val="0"/>
              <w:spacing w:line="300" w:lineRule="exact"/>
              <w:jc w:val="center"/>
              <w:rPr>
                <w:color w:val="auto"/>
                <w:szCs w:val="21"/>
              </w:rPr>
            </w:pPr>
            <w:r>
              <w:rPr>
                <w:color w:val="auto"/>
                <w:szCs w:val="21"/>
              </w:rPr>
              <w:t>联 系 人</w:t>
            </w:r>
          </w:p>
        </w:tc>
        <w:tc>
          <w:tcPr>
            <w:tcW w:w="2819" w:type="dxa"/>
            <w:tcBorders>
              <w:top w:val="single" w:color="auto" w:sz="2" w:space="0"/>
              <w:left w:val="single" w:color="auto" w:sz="2" w:space="0"/>
              <w:bottom w:val="single" w:color="auto" w:sz="2" w:space="0"/>
              <w:right w:val="single" w:color="auto" w:sz="2" w:space="0"/>
            </w:tcBorders>
            <w:vAlign w:val="center"/>
          </w:tcPr>
          <w:p w14:paraId="169CAAD7">
            <w:pPr>
              <w:adjustRightInd w:val="0"/>
              <w:snapToGrid w:val="0"/>
              <w:spacing w:line="300" w:lineRule="exact"/>
              <w:jc w:val="center"/>
              <w:rPr>
                <w:color w:val="auto"/>
                <w:szCs w:val="21"/>
              </w:rPr>
            </w:pPr>
          </w:p>
        </w:tc>
        <w:tc>
          <w:tcPr>
            <w:tcW w:w="2313" w:type="dxa"/>
            <w:tcBorders>
              <w:top w:val="single" w:color="auto" w:sz="2" w:space="0"/>
              <w:left w:val="single" w:color="auto" w:sz="2" w:space="0"/>
              <w:bottom w:val="single" w:color="auto" w:sz="2" w:space="0"/>
              <w:right w:val="single" w:color="auto" w:sz="2" w:space="0"/>
            </w:tcBorders>
            <w:vAlign w:val="center"/>
          </w:tcPr>
          <w:p w14:paraId="7884DA1C">
            <w:pPr>
              <w:adjustRightInd w:val="0"/>
              <w:snapToGrid w:val="0"/>
              <w:spacing w:line="300" w:lineRule="exact"/>
              <w:jc w:val="center"/>
              <w:rPr>
                <w:color w:val="auto"/>
                <w:szCs w:val="21"/>
              </w:rPr>
            </w:pPr>
            <w:r>
              <w:rPr>
                <w:color w:val="auto"/>
                <w:szCs w:val="21"/>
              </w:rPr>
              <w:t>联 系 人</w:t>
            </w:r>
          </w:p>
        </w:tc>
        <w:tc>
          <w:tcPr>
            <w:tcW w:w="2474" w:type="dxa"/>
            <w:tcBorders>
              <w:top w:val="single" w:color="auto" w:sz="2" w:space="0"/>
              <w:left w:val="single" w:color="auto" w:sz="2" w:space="0"/>
              <w:bottom w:val="single" w:color="auto" w:sz="2" w:space="0"/>
            </w:tcBorders>
            <w:vAlign w:val="center"/>
          </w:tcPr>
          <w:p w14:paraId="4FC5F320">
            <w:pPr>
              <w:adjustRightInd w:val="0"/>
              <w:snapToGrid w:val="0"/>
              <w:spacing w:line="300" w:lineRule="exact"/>
              <w:jc w:val="center"/>
              <w:rPr>
                <w:color w:val="auto"/>
                <w:spacing w:val="20"/>
                <w:szCs w:val="21"/>
              </w:rPr>
            </w:pPr>
          </w:p>
        </w:tc>
      </w:tr>
      <w:tr w14:paraId="618C40E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211" w:type="dxa"/>
            <w:tcBorders>
              <w:top w:val="single" w:color="auto" w:sz="2" w:space="0"/>
              <w:bottom w:val="single" w:color="auto" w:sz="2" w:space="0"/>
              <w:right w:val="single" w:color="auto" w:sz="2" w:space="0"/>
            </w:tcBorders>
            <w:vAlign w:val="center"/>
          </w:tcPr>
          <w:p w14:paraId="2CCDB671">
            <w:pPr>
              <w:adjustRightInd w:val="0"/>
              <w:snapToGrid w:val="0"/>
              <w:spacing w:line="300" w:lineRule="exact"/>
              <w:jc w:val="center"/>
              <w:rPr>
                <w:color w:val="auto"/>
                <w:szCs w:val="21"/>
              </w:rPr>
            </w:pPr>
            <w:r>
              <w:rPr>
                <w:color w:val="auto"/>
                <w:szCs w:val="21"/>
              </w:rPr>
              <w:t>联系电话</w:t>
            </w:r>
          </w:p>
        </w:tc>
        <w:tc>
          <w:tcPr>
            <w:tcW w:w="2819" w:type="dxa"/>
            <w:tcBorders>
              <w:top w:val="single" w:color="auto" w:sz="2" w:space="0"/>
              <w:left w:val="single" w:color="auto" w:sz="2" w:space="0"/>
              <w:bottom w:val="single" w:color="auto" w:sz="2" w:space="0"/>
              <w:right w:val="single" w:color="auto" w:sz="2" w:space="0"/>
            </w:tcBorders>
            <w:vAlign w:val="center"/>
          </w:tcPr>
          <w:p w14:paraId="2F0173AF">
            <w:pPr>
              <w:adjustRightInd w:val="0"/>
              <w:snapToGrid w:val="0"/>
              <w:spacing w:line="300" w:lineRule="exact"/>
              <w:jc w:val="center"/>
              <w:rPr>
                <w:color w:val="auto"/>
                <w:szCs w:val="21"/>
              </w:rPr>
            </w:pPr>
          </w:p>
        </w:tc>
        <w:tc>
          <w:tcPr>
            <w:tcW w:w="2313" w:type="dxa"/>
            <w:tcBorders>
              <w:top w:val="single" w:color="auto" w:sz="2" w:space="0"/>
              <w:left w:val="single" w:color="auto" w:sz="2" w:space="0"/>
              <w:bottom w:val="single" w:color="auto" w:sz="2" w:space="0"/>
              <w:right w:val="single" w:color="auto" w:sz="2" w:space="0"/>
            </w:tcBorders>
            <w:vAlign w:val="center"/>
          </w:tcPr>
          <w:p w14:paraId="3DC7617C">
            <w:pPr>
              <w:adjustRightInd w:val="0"/>
              <w:snapToGrid w:val="0"/>
              <w:spacing w:line="300" w:lineRule="exact"/>
              <w:jc w:val="center"/>
              <w:rPr>
                <w:color w:val="auto"/>
                <w:szCs w:val="21"/>
              </w:rPr>
            </w:pPr>
            <w:r>
              <w:rPr>
                <w:color w:val="auto"/>
                <w:szCs w:val="21"/>
              </w:rPr>
              <w:t>联系电话</w:t>
            </w:r>
          </w:p>
        </w:tc>
        <w:tc>
          <w:tcPr>
            <w:tcW w:w="2474" w:type="dxa"/>
            <w:tcBorders>
              <w:top w:val="single" w:color="auto" w:sz="2" w:space="0"/>
              <w:left w:val="single" w:color="auto" w:sz="2" w:space="0"/>
              <w:bottom w:val="single" w:color="auto" w:sz="2" w:space="0"/>
            </w:tcBorders>
            <w:vAlign w:val="center"/>
          </w:tcPr>
          <w:p w14:paraId="7344DB5E">
            <w:pPr>
              <w:adjustRightInd w:val="0"/>
              <w:snapToGrid w:val="0"/>
              <w:spacing w:line="300" w:lineRule="exact"/>
              <w:jc w:val="center"/>
              <w:rPr>
                <w:color w:val="auto"/>
                <w:spacing w:val="20"/>
                <w:szCs w:val="21"/>
              </w:rPr>
            </w:pPr>
          </w:p>
        </w:tc>
      </w:tr>
      <w:tr w14:paraId="202E6B4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211" w:type="dxa"/>
            <w:tcBorders>
              <w:top w:val="single" w:color="auto" w:sz="2" w:space="0"/>
              <w:bottom w:val="single" w:color="auto" w:sz="2" w:space="0"/>
              <w:right w:val="single" w:color="auto" w:sz="2" w:space="0"/>
            </w:tcBorders>
            <w:vAlign w:val="center"/>
          </w:tcPr>
          <w:p w14:paraId="1B79F5B0">
            <w:pPr>
              <w:adjustRightInd w:val="0"/>
              <w:snapToGrid w:val="0"/>
              <w:spacing w:line="300" w:lineRule="exact"/>
              <w:jc w:val="center"/>
              <w:rPr>
                <w:color w:val="auto"/>
                <w:szCs w:val="21"/>
              </w:rPr>
            </w:pPr>
            <w:r>
              <w:rPr>
                <w:rFonts w:hint="eastAsia"/>
                <w:color w:val="auto"/>
                <w:szCs w:val="21"/>
              </w:rPr>
              <w:t>通信地址</w:t>
            </w:r>
          </w:p>
        </w:tc>
        <w:tc>
          <w:tcPr>
            <w:tcW w:w="2819" w:type="dxa"/>
            <w:tcBorders>
              <w:top w:val="single" w:color="auto" w:sz="2" w:space="0"/>
              <w:left w:val="single" w:color="auto" w:sz="2" w:space="0"/>
              <w:bottom w:val="single" w:color="auto" w:sz="2" w:space="0"/>
              <w:right w:val="single" w:color="auto" w:sz="2" w:space="0"/>
            </w:tcBorders>
            <w:vAlign w:val="center"/>
          </w:tcPr>
          <w:p w14:paraId="195AFD62">
            <w:pPr>
              <w:adjustRightInd w:val="0"/>
              <w:snapToGrid w:val="0"/>
              <w:spacing w:line="300" w:lineRule="exact"/>
              <w:jc w:val="center"/>
              <w:rPr>
                <w:color w:val="auto"/>
                <w:szCs w:val="21"/>
              </w:rPr>
            </w:pPr>
          </w:p>
        </w:tc>
        <w:tc>
          <w:tcPr>
            <w:tcW w:w="2313" w:type="dxa"/>
            <w:tcBorders>
              <w:top w:val="single" w:color="auto" w:sz="2" w:space="0"/>
              <w:left w:val="single" w:color="auto" w:sz="2" w:space="0"/>
              <w:bottom w:val="single" w:color="auto" w:sz="2" w:space="0"/>
              <w:right w:val="single" w:color="auto" w:sz="2" w:space="0"/>
            </w:tcBorders>
            <w:vAlign w:val="center"/>
          </w:tcPr>
          <w:p w14:paraId="6800FF05">
            <w:pPr>
              <w:adjustRightInd w:val="0"/>
              <w:snapToGrid w:val="0"/>
              <w:spacing w:line="300" w:lineRule="exact"/>
              <w:jc w:val="center"/>
              <w:rPr>
                <w:color w:val="auto"/>
                <w:szCs w:val="21"/>
              </w:rPr>
            </w:pPr>
            <w:r>
              <w:rPr>
                <w:rFonts w:hint="eastAsia"/>
                <w:color w:val="auto"/>
                <w:szCs w:val="21"/>
              </w:rPr>
              <w:t>通信地址</w:t>
            </w:r>
          </w:p>
        </w:tc>
        <w:tc>
          <w:tcPr>
            <w:tcW w:w="2474" w:type="dxa"/>
            <w:tcBorders>
              <w:top w:val="single" w:color="auto" w:sz="2" w:space="0"/>
              <w:left w:val="single" w:color="auto" w:sz="2" w:space="0"/>
              <w:bottom w:val="single" w:color="auto" w:sz="2" w:space="0"/>
            </w:tcBorders>
            <w:vAlign w:val="center"/>
          </w:tcPr>
          <w:p w14:paraId="10ABE45F">
            <w:pPr>
              <w:adjustRightInd w:val="0"/>
              <w:snapToGrid w:val="0"/>
              <w:spacing w:line="300" w:lineRule="exact"/>
              <w:jc w:val="center"/>
              <w:rPr>
                <w:color w:val="auto"/>
                <w:spacing w:val="20"/>
                <w:szCs w:val="21"/>
              </w:rPr>
            </w:pPr>
          </w:p>
        </w:tc>
      </w:tr>
      <w:tr w14:paraId="19D4F94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211" w:type="dxa"/>
            <w:tcBorders>
              <w:top w:val="single" w:color="auto" w:sz="2" w:space="0"/>
              <w:bottom w:val="single" w:color="auto" w:sz="2" w:space="0"/>
              <w:right w:val="single" w:color="auto" w:sz="2" w:space="0"/>
            </w:tcBorders>
            <w:vAlign w:val="center"/>
          </w:tcPr>
          <w:p w14:paraId="1642F93A">
            <w:pPr>
              <w:adjustRightInd w:val="0"/>
              <w:snapToGrid w:val="0"/>
              <w:spacing w:line="300" w:lineRule="exact"/>
              <w:jc w:val="center"/>
              <w:rPr>
                <w:color w:val="auto"/>
                <w:szCs w:val="21"/>
              </w:rPr>
            </w:pPr>
            <w:r>
              <w:rPr>
                <w:color w:val="auto"/>
                <w:szCs w:val="21"/>
              </w:rPr>
              <w:t>邮政编码</w:t>
            </w:r>
          </w:p>
        </w:tc>
        <w:tc>
          <w:tcPr>
            <w:tcW w:w="2819" w:type="dxa"/>
            <w:tcBorders>
              <w:top w:val="single" w:color="auto" w:sz="2" w:space="0"/>
              <w:left w:val="single" w:color="auto" w:sz="2" w:space="0"/>
              <w:bottom w:val="single" w:color="auto" w:sz="2" w:space="0"/>
              <w:right w:val="single" w:color="auto" w:sz="2" w:space="0"/>
            </w:tcBorders>
            <w:vAlign w:val="center"/>
          </w:tcPr>
          <w:p w14:paraId="7AEB2A36">
            <w:pPr>
              <w:adjustRightInd w:val="0"/>
              <w:snapToGrid w:val="0"/>
              <w:spacing w:line="300" w:lineRule="exact"/>
              <w:jc w:val="center"/>
              <w:rPr>
                <w:color w:val="auto"/>
                <w:szCs w:val="21"/>
              </w:rPr>
            </w:pPr>
          </w:p>
        </w:tc>
        <w:tc>
          <w:tcPr>
            <w:tcW w:w="2313" w:type="dxa"/>
            <w:tcBorders>
              <w:top w:val="single" w:color="auto" w:sz="2" w:space="0"/>
              <w:left w:val="single" w:color="auto" w:sz="2" w:space="0"/>
              <w:bottom w:val="single" w:color="auto" w:sz="2" w:space="0"/>
              <w:right w:val="single" w:color="auto" w:sz="2" w:space="0"/>
            </w:tcBorders>
            <w:vAlign w:val="center"/>
          </w:tcPr>
          <w:p w14:paraId="50D8D982">
            <w:pPr>
              <w:adjustRightInd w:val="0"/>
              <w:snapToGrid w:val="0"/>
              <w:spacing w:line="300" w:lineRule="exact"/>
              <w:jc w:val="center"/>
              <w:rPr>
                <w:color w:val="auto"/>
                <w:szCs w:val="21"/>
              </w:rPr>
            </w:pPr>
            <w:r>
              <w:rPr>
                <w:color w:val="auto"/>
                <w:szCs w:val="21"/>
              </w:rPr>
              <w:t>邮政编码</w:t>
            </w:r>
          </w:p>
        </w:tc>
        <w:tc>
          <w:tcPr>
            <w:tcW w:w="2474" w:type="dxa"/>
            <w:tcBorders>
              <w:top w:val="single" w:color="auto" w:sz="2" w:space="0"/>
              <w:left w:val="single" w:color="auto" w:sz="2" w:space="0"/>
              <w:bottom w:val="single" w:color="auto" w:sz="2" w:space="0"/>
            </w:tcBorders>
            <w:vAlign w:val="center"/>
          </w:tcPr>
          <w:p w14:paraId="4A8D602D">
            <w:pPr>
              <w:adjustRightInd w:val="0"/>
              <w:snapToGrid w:val="0"/>
              <w:spacing w:line="300" w:lineRule="exact"/>
              <w:jc w:val="center"/>
              <w:rPr>
                <w:color w:val="auto"/>
                <w:spacing w:val="20"/>
                <w:szCs w:val="21"/>
              </w:rPr>
            </w:pPr>
          </w:p>
        </w:tc>
      </w:tr>
      <w:tr w14:paraId="5860921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211" w:type="dxa"/>
            <w:tcBorders>
              <w:top w:val="single" w:color="auto" w:sz="2" w:space="0"/>
              <w:bottom w:val="single" w:color="auto" w:sz="2" w:space="0"/>
              <w:right w:val="single" w:color="auto" w:sz="2" w:space="0"/>
            </w:tcBorders>
            <w:vAlign w:val="center"/>
          </w:tcPr>
          <w:p w14:paraId="5E7429F4">
            <w:pPr>
              <w:adjustRightInd w:val="0"/>
              <w:snapToGrid w:val="0"/>
              <w:spacing w:line="300" w:lineRule="exact"/>
              <w:jc w:val="center"/>
              <w:rPr>
                <w:color w:val="auto"/>
                <w:szCs w:val="21"/>
              </w:rPr>
            </w:pPr>
            <w:r>
              <w:rPr>
                <w:rFonts w:hint="eastAsia"/>
                <w:color w:val="auto"/>
                <w:szCs w:val="21"/>
              </w:rPr>
              <w:t>电子邮箱</w:t>
            </w:r>
          </w:p>
        </w:tc>
        <w:tc>
          <w:tcPr>
            <w:tcW w:w="2819" w:type="dxa"/>
            <w:tcBorders>
              <w:top w:val="single" w:color="auto" w:sz="2" w:space="0"/>
              <w:left w:val="single" w:color="auto" w:sz="2" w:space="0"/>
              <w:bottom w:val="single" w:color="auto" w:sz="2" w:space="0"/>
              <w:right w:val="single" w:color="auto" w:sz="2" w:space="0"/>
            </w:tcBorders>
            <w:vAlign w:val="center"/>
          </w:tcPr>
          <w:p w14:paraId="2408A9E1">
            <w:pPr>
              <w:adjustRightInd w:val="0"/>
              <w:snapToGrid w:val="0"/>
              <w:spacing w:line="300" w:lineRule="exact"/>
              <w:jc w:val="center"/>
              <w:rPr>
                <w:color w:val="auto"/>
                <w:szCs w:val="21"/>
              </w:rPr>
            </w:pPr>
          </w:p>
        </w:tc>
        <w:tc>
          <w:tcPr>
            <w:tcW w:w="2313" w:type="dxa"/>
            <w:tcBorders>
              <w:top w:val="single" w:color="auto" w:sz="2" w:space="0"/>
              <w:left w:val="single" w:color="auto" w:sz="2" w:space="0"/>
              <w:bottom w:val="single" w:color="auto" w:sz="2" w:space="0"/>
              <w:right w:val="single" w:color="auto" w:sz="2" w:space="0"/>
            </w:tcBorders>
            <w:vAlign w:val="center"/>
          </w:tcPr>
          <w:p w14:paraId="717EADCB">
            <w:pPr>
              <w:adjustRightInd w:val="0"/>
              <w:snapToGrid w:val="0"/>
              <w:spacing w:line="300" w:lineRule="exact"/>
              <w:jc w:val="center"/>
              <w:rPr>
                <w:color w:val="auto"/>
                <w:szCs w:val="21"/>
              </w:rPr>
            </w:pPr>
            <w:r>
              <w:rPr>
                <w:rFonts w:hint="eastAsia"/>
                <w:color w:val="auto"/>
                <w:szCs w:val="21"/>
              </w:rPr>
              <w:t>电子邮箱</w:t>
            </w:r>
          </w:p>
        </w:tc>
        <w:tc>
          <w:tcPr>
            <w:tcW w:w="2474" w:type="dxa"/>
            <w:tcBorders>
              <w:top w:val="single" w:color="auto" w:sz="2" w:space="0"/>
              <w:left w:val="single" w:color="auto" w:sz="2" w:space="0"/>
              <w:bottom w:val="single" w:color="auto" w:sz="2" w:space="0"/>
            </w:tcBorders>
            <w:vAlign w:val="center"/>
          </w:tcPr>
          <w:p w14:paraId="4437F311">
            <w:pPr>
              <w:adjustRightInd w:val="0"/>
              <w:snapToGrid w:val="0"/>
              <w:spacing w:line="300" w:lineRule="exact"/>
              <w:jc w:val="center"/>
              <w:rPr>
                <w:color w:val="auto"/>
                <w:spacing w:val="20"/>
                <w:szCs w:val="21"/>
              </w:rPr>
            </w:pPr>
          </w:p>
        </w:tc>
      </w:tr>
      <w:tr w14:paraId="77430EE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211" w:type="dxa"/>
            <w:tcBorders>
              <w:top w:val="single" w:color="auto" w:sz="2" w:space="0"/>
              <w:bottom w:val="single" w:color="auto" w:sz="2" w:space="0"/>
              <w:right w:val="single" w:color="auto" w:sz="2" w:space="0"/>
            </w:tcBorders>
            <w:vAlign w:val="center"/>
          </w:tcPr>
          <w:p w14:paraId="27BC2306">
            <w:pPr>
              <w:adjustRightInd w:val="0"/>
              <w:snapToGrid w:val="0"/>
              <w:spacing w:line="300" w:lineRule="exact"/>
              <w:jc w:val="center"/>
              <w:rPr>
                <w:color w:val="auto"/>
                <w:szCs w:val="21"/>
              </w:rPr>
            </w:pPr>
            <w:r>
              <w:rPr>
                <w:rFonts w:hint="eastAsia"/>
                <w:color w:val="auto"/>
                <w:szCs w:val="21"/>
              </w:rPr>
              <w:t>统一社会信用代码</w:t>
            </w:r>
          </w:p>
        </w:tc>
        <w:tc>
          <w:tcPr>
            <w:tcW w:w="2819" w:type="dxa"/>
            <w:tcBorders>
              <w:top w:val="single" w:color="auto" w:sz="2" w:space="0"/>
              <w:left w:val="single" w:color="auto" w:sz="2" w:space="0"/>
              <w:bottom w:val="single" w:color="auto" w:sz="2" w:space="0"/>
              <w:right w:val="single" w:color="auto" w:sz="2" w:space="0"/>
            </w:tcBorders>
            <w:vAlign w:val="center"/>
          </w:tcPr>
          <w:p w14:paraId="60011E24">
            <w:pPr>
              <w:adjustRightInd w:val="0"/>
              <w:snapToGrid w:val="0"/>
              <w:spacing w:line="300" w:lineRule="exact"/>
              <w:jc w:val="center"/>
              <w:rPr>
                <w:color w:val="auto"/>
                <w:szCs w:val="21"/>
              </w:rPr>
            </w:pPr>
          </w:p>
        </w:tc>
        <w:tc>
          <w:tcPr>
            <w:tcW w:w="2313" w:type="dxa"/>
            <w:tcBorders>
              <w:top w:val="single" w:color="auto" w:sz="2" w:space="0"/>
              <w:left w:val="single" w:color="auto" w:sz="2" w:space="0"/>
              <w:bottom w:val="single" w:color="auto" w:sz="2" w:space="0"/>
              <w:right w:val="single" w:color="auto" w:sz="2" w:space="0"/>
            </w:tcBorders>
            <w:vAlign w:val="center"/>
          </w:tcPr>
          <w:p w14:paraId="31A3F353">
            <w:pPr>
              <w:adjustRightInd w:val="0"/>
              <w:snapToGrid w:val="0"/>
              <w:spacing w:line="300" w:lineRule="exact"/>
              <w:jc w:val="center"/>
              <w:rPr>
                <w:color w:val="auto"/>
                <w:szCs w:val="21"/>
              </w:rPr>
            </w:pPr>
            <w:r>
              <w:rPr>
                <w:rFonts w:hint="eastAsia"/>
                <w:color w:val="auto"/>
                <w:szCs w:val="21"/>
              </w:rPr>
              <w:t>统一社会信用代码</w:t>
            </w:r>
          </w:p>
        </w:tc>
        <w:tc>
          <w:tcPr>
            <w:tcW w:w="2474" w:type="dxa"/>
            <w:tcBorders>
              <w:top w:val="single" w:color="auto" w:sz="2" w:space="0"/>
              <w:left w:val="single" w:color="auto" w:sz="2" w:space="0"/>
              <w:bottom w:val="single" w:color="auto" w:sz="2" w:space="0"/>
            </w:tcBorders>
            <w:vAlign w:val="center"/>
          </w:tcPr>
          <w:p w14:paraId="714B68D1">
            <w:pPr>
              <w:adjustRightInd w:val="0"/>
              <w:snapToGrid w:val="0"/>
              <w:spacing w:line="300" w:lineRule="exact"/>
              <w:jc w:val="center"/>
              <w:rPr>
                <w:color w:val="auto"/>
                <w:spacing w:val="20"/>
                <w:szCs w:val="21"/>
              </w:rPr>
            </w:pPr>
          </w:p>
        </w:tc>
      </w:tr>
      <w:tr w14:paraId="157D6FE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211" w:type="dxa"/>
            <w:tcBorders>
              <w:top w:val="single" w:color="auto" w:sz="2" w:space="0"/>
              <w:bottom w:val="single" w:color="auto" w:sz="2" w:space="0"/>
              <w:right w:val="single" w:color="auto" w:sz="2" w:space="0"/>
            </w:tcBorders>
            <w:vAlign w:val="center"/>
          </w:tcPr>
          <w:p w14:paraId="0BE59759">
            <w:pPr>
              <w:adjustRightInd w:val="0"/>
              <w:snapToGrid w:val="0"/>
              <w:spacing w:line="300" w:lineRule="exact"/>
              <w:jc w:val="center"/>
              <w:rPr>
                <w:color w:val="auto"/>
                <w:szCs w:val="21"/>
              </w:rPr>
            </w:pPr>
          </w:p>
        </w:tc>
        <w:tc>
          <w:tcPr>
            <w:tcW w:w="2819" w:type="dxa"/>
            <w:tcBorders>
              <w:top w:val="single" w:color="auto" w:sz="2" w:space="0"/>
              <w:left w:val="single" w:color="auto" w:sz="2" w:space="0"/>
              <w:bottom w:val="single" w:color="auto" w:sz="2" w:space="0"/>
              <w:right w:val="single" w:color="auto" w:sz="2" w:space="0"/>
            </w:tcBorders>
            <w:vAlign w:val="center"/>
          </w:tcPr>
          <w:p w14:paraId="5F3ABC70">
            <w:pPr>
              <w:adjustRightInd w:val="0"/>
              <w:snapToGrid w:val="0"/>
              <w:spacing w:line="300" w:lineRule="exact"/>
              <w:jc w:val="center"/>
              <w:rPr>
                <w:color w:val="auto"/>
                <w:szCs w:val="21"/>
              </w:rPr>
            </w:pPr>
          </w:p>
        </w:tc>
        <w:tc>
          <w:tcPr>
            <w:tcW w:w="2313" w:type="dxa"/>
            <w:tcBorders>
              <w:top w:val="single" w:color="auto" w:sz="2" w:space="0"/>
              <w:left w:val="single" w:color="auto" w:sz="2" w:space="0"/>
              <w:bottom w:val="single" w:color="auto" w:sz="2" w:space="0"/>
              <w:right w:val="single" w:color="auto" w:sz="2" w:space="0"/>
            </w:tcBorders>
            <w:vAlign w:val="center"/>
          </w:tcPr>
          <w:p w14:paraId="0B095DA5">
            <w:pPr>
              <w:adjustRightInd w:val="0"/>
              <w:snapToGrid w:val="0"/>
              <w:spacing w:line="300" w:lineRule="exact"/>
              <w:jc w:val="center"/>
              <w:rPr>
                <w:color w:val="auto"/>
                <w:szCs w:val="21"/>
              </w:rPr>
            </w:pPr>
            <w:r>
              <w:rPr>
                <w:color w:val="auto"/>
                <w:szCs w:val="21"/>
              </w:rPr>
              <w:t>开户名称</w:t>
            </w:r>
          </w:p>
        </w:tc>
        <w:tc>
          <w:tcPr>
            <w:tcW w:w="2474" w:type="dxa"/>
            <w:tcBorders>
              <w:top w:val="single" w:color="auto" w:sz="2" w:space="0"/>
              <w:left w:val="single" w:color="auto" w:sz="2" w:space="0"/>
              <w:bottom w:val="single" w:color="auto" w:sz="2" w:space="0"/>
            </w:tcBorders>
            <w:vAlign w:val="center"/>
          </w:tcPr>
          <w:p w14:paraId="52AB0F56">
            <w:pPr>
              <w:adjustRightInd w:val="0"/>
              <w:snapToGrid w:val="0"/>
              <w:spacing w:line="300" w:lineRule="exact"/>
              <w:jc w:val="center"/>
              <w:rPr>
                <w:color w:val="auto"/>
                <w:spacing w:val="20"/>
                <w:szCs w:val="21"/>
              </w:rPr>
            </w:pPr>
          </w:p>
        </w:tc>
      </w:tr>
      <w:tr w14:paraId="2893D4E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211" w:type="dxa"/>
            <w:tcBorders>
              <w:top w:val="single" w:color="auto" w:sz="2" w:space="0"/>
              <w:bottom w:val="single" w:color="auto" w:sz="2" w:space="0"/>
              <w:right w:val="single" w:color="auto" w:sz="2" w:space="0"/>
            </w:tcBorders>
            <w:vAlign w:val="center"/>
          </w:tcPr>
          <w:p w14:paraId="43713746">
            <w:pPr>
              <w:adjustRightInd w:val="0"/>
              <w:snapToGrid w:val="0"/>
              <w:spacing w:line="300" w:lineRule="exact"/>
              <w:jc w:val="center"/>
              <w:rPr>
                <w:color w:val="auto"/>
                <w:szCs w:val="21"/>
              </w:rPr>
            </w:pPr>
          </w:p>
        </w:tc>
        <w:tc>
          <w:tcPr>
            <w:tcW w:w="2819" w:type="dxa"/>
            <w:tcBorders>
              <w:top w:val="single" w:color="auto" w:sz="2" w:space="0"/>
              <w:left w:val="single" w:color="auto" w:sz="2" w:space="0"/>
              <w:bottom w:val="single" w:color="auto" w:sz="2" w:space="0"/>
              <w:right w:val="single" w:color="auto" w:sz="2" w:space="0"/>
            </w:tcBorders>
            <w:vAlign w:val="center"/>
          </w:tcPr>
          <w:p w14:paraId="5896D6E7">
            <w:pPr>
              <w:adjustRightInd w:val="0"/>
              <w:snapToGrid w:val="0"/>
              <w:spacing w:line="300" w:lineRule="exact"/>
              <w:jc w:val="center"/>
              <w:rPr>
                <w:color w:val="auto"/>
                <w:szCs w:val="21"/>
              </w:rPr>
            </w:pPr>
          </w:p>
        </w:tc>
        <w:tc>
          <w:tcPr>
            <w:tcW w:w="2313" w:type="dxa"/>
            <w:tcBorders>
              <w:top w:val="single" w:color="auto" w:sz="2" w:space="0"/>
              <w:left w:val="single" w:color="auto" w:sz="2" w:space="0"/>
              <w:bottom w:val="single" w:color="auto" w:sz="2" w:space="0"/>
              <w:right w:val="single" w:color="auto" w:sz="2" w:space="0"/>
            </w:tcBorders>
            <w:vAlign w:val="center"/>
          </w:tcPr>
          <w:p w14:paraId="0C72928F">
            <w:pPr>
              <w:adjustRightInd w:val="0"/>
              <w:snapToGrid w:val="0"/>
              <w:spacing w:line="300" w:lineRule="exact"/>
              <w:jc w:val="center"/>
              <w:rPr>
                <w:color w:val="auto"/>
                <w:szCs w:val="21"/>
              </w:rPr>
            </w:pPr>
            <w:r>
              <w:rPr>
                <w:color w:val="auto"/>
                <w:szCs w:val="21"/>
              </w:rPr>
              <w:t>开户银行</w:t>
            </w:r>
          </w:p>
        </w:tc>
        <w:tc>
          <w:tcPr>
            <w:tcW w:w="2474" w:type="dxa"/>
            <w:tcBorders>
              <w:top w:val="single" w:color="auto" w:sz="2" w:space="0"/>
              <w:left w:val="single" w:color="auto" w:sz="2" w:space="0"/>
              <w:bottom w:val="single" w:color="auto" w:sz="2" w:space="0"/>
            </w:tcBorders>
            <w:vAlign w:val="center"/>
          </w:tcPr>
          <w:p w14:paraId="4BE58D3A">
            <w:pPr>
              <w:adjustRightInd w:val="0"/>
              <w:snapToGrid w:val="0"/>
              <w:spacing w:line="300" w:lineRule="exact"/>
              <w:jc w:val="center"/>
              <w:rPr>
                <w:color w:val="auto"/>
                <w:spacing w:val="20"/>
                <w:szCs w:val="21"/>
              </w:rPr>
            </w:pPr>
          </w:p>
        </w:tc>
      </w:tr>
      <w:tr w14:paraId="659E346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211" w:type="dxa"/>
            <w:tcBorders>
              <w:top w:val="single" w:color="auto" w:sz="2" w:space="0"/>
              <w:bottom w:val="single" w:color="auto" w:sz="2" w:space="0"/>
              <w:right w:val="single" w:color="auto" w:sz="2" w:space="0"/>
            </w:tcBorders>
            <w:vAlign w:val="center"/>
          </w:tcPr>
          <w:p w14:paraId="07469FBE">
            <w:pPr>
              <w:adjustRightInd w:val="0"/>
              <w:snapToGrid w:val="0"/>
              <w:spacing w:line="300" w:lineRule="exact"/>
              <w:jc w:val="center"/>
              <w:rPr>
                <w:color w:val="auto"/>
                <w:szCs w:val="21"/>
              </w:rPr>
            </w:pPr>
          </w:p>
        </w:tc>
        <w:tc>
          <w:tcPr>
            <w:tcW w:w="2819" w:type="dxa"/>
            <w:tcBorders>
              <w:top w:val="single" w:color="auto" w:sz="2" w:space="0"/>
              <w:left w:val="single" w:color="auto" w:sz="2" w:space="0"/>
              <w:bottom w:val="single" w:color="auto" w:sz="2" w:space="0"/>
              <w:right w:val="single" w:color="auto" w:sz="2" w:space="0"/>
            </w:tcBorders>
            <w:vAlign w:val="center"/>
          </w:tcPr>
          <w:p w14:paraId="3680CD99">
            <w:pPr>
              <w:adjustRightInd w:val="0"/>
              <w:snapToGrid w:val="0"/>
              <w:spacing w:line="300" w:lineRule="exact"/>
              <w:jc w:val="center"/>
              <w:rPr>
                <w:color w:val="auto"/>
                <w:szCs w:val="21"/>
              </w:rPr>
            </w:pPr>
          </w:p>
        </w:tc>
        <w:tc>
          <w:tcPr>
            <w:tcW w:w="2313" w:type="dxa"/>
            <w:tcBorders>
              <w:top w:val="single" w:color="auto" w:sz="2" w:space="0"/>
              <w:left w:val="single" w:color="auto" w:sz="2" w:space="0"/>
              <w:bottom w:val="single" w:color="auto" w:sz="2" w:space="0"/>
              <w:right w:val="single" w:color="auto" w:sz="2" w:space="0"/>
            </w:tcBorders>
            <w:vAlign w:val="center"/>
          </w:tcPr>
          <w:p w14:paraId="454F4F03">
            <w:pPr>
              <w:adjustRightInd w:val="0"/>
              <w:snapToGrid w:val="0"/>
              <w:spacing w:line="300" w:lineRule="exact"/>
              <w:jc w:val="center"/>
              <w:rPr>
                <w:color w:val="auto"/>
                <w:szCs w:val="21"/>
              </w:rPr>
            </w:pPr>
            <w:r>
              <w:rPr>
                <w:color w:val="auto"/>
                <w:szCs w:val="21"/>
              </w:rPr>
              <w:t>银行账号</w:t>
            </w:r>
          </w:p>
        </w:tc>
        <w:tc>
          <w:tcPr>
            <w:tcW w:w="2474" w:type="dxa"/>
            <w:tcBorders>
              <w:top w:val="single" w:color="auto" w:sz="2" w:space="0"/>
              <w:left w:val="single" w:color="auto" w:sz="2" w:space="0"/>
              <w:bottom w:val="single" w:color="auto" w:sz="2" w:space="0"/>
            </w:tcBorders>
            <w:vAlign w:val="center"/>
          </w:tcPr>
          <w:p w14:paraId="0A0F7679">
            <w:pPr>
              <w:adjustRightInd w:val="0"/>
              <w:snapToGrid w:val="0"/>
              <w:spacing w:line="300" w:lineRule="exact"/>
              <w:jc w:val="center"/>
              <w:rPr>
                <w:color w:val="auto"/>
                <w:spacing w:val="20"/>
                <w:szCs w:val="21"/>
              </w:rPr>
            </w:pPr>
          </w:p>
        </w:tc>
      </w:tr>
      <w:tr w14:paraId="058CAD4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9817" w:type="dxa"/>
            <w:gridSpan w:val="4"/>
            <w:tcBorders>
              <w:top w:val="single" w:color="auto" w:sz="2" w:space="0"/>
            </w:tcBorders>
            <w:vAlign w:val="center"/>
          </w:tcPr>
          <w:p w14:paraId="3343E8F2">
            <w:pPr>
              <w:pStyle w:val="8"/>
              <w:adjustRightInd w:val="0"/>
              <w:snapToGrid w:val="0"/>
              <w:spacing w:before="156" w:beforeLines="50" w:line="360" w:lineRule="auto"/>
              <w:ind w:left="488" w:hanging="488"/>
              <w:jc w:val="left"/>
              <w:rPr>
                <w:color w:val="auto"/>
                <w:spacing w:val="20"/>
                <w:szCs w:val="21"/>
              </w:rPr>
            </w:pPr>
            <w:r>
              <w:rPr>
                <w:rFonts w:hint="eastAsia" w:ascii="宋体" w:hAnsi="宋体"/>
                <w:color w:val="auto"/>
                <w:szCs w:val="21"/>
              </w:rPr>
              <w:t>注：涉及联合体或其他合同主体的信息应按上表格式加列。</w:t>
            </w:r>
          </w:p>
        </w:tc>
      </w:tr>
    </w:tbl>
    <w:p w14:paraId="5D754E50">
      <w:pPr>
        <w:pStyle w:val="3"/>
        <w:adjustRightInd w:val="0"/>
        <w:snapToGrid w:val="0"/>
        <w:spacing w:before="156" w:beforeLines="50"/>
        <w:jc w:val="center"/>
        <w:rPr>
          <w:rFonts w:ascii="黑体" w:hAnsi="黑体" w:eastAsia="黑体"/>
          <w:color w:val="auto"/>
          <w:sz w:val="28"/>
          <w:szCs w:val="28"/>
        </w:rPr>
      </w:pPr>
      <w:r>
        <w:rPr>
          <w:rFonts w:ascii="宋体" w:hAnsi="宋体"/>
          <w:color w:val="auto"/>
          <w:sz w:val="21"/>
          <w:szCs w:val="21"/>
          <w:u w:val="single"/>
        </w:rPr>
        <w:br w:type="page"/>
      </w:r>
      <w:bookmarkStart w:id="66" w:name="_Toc27624"/>
      <w:r>
        <w:rPr>
          <w:rFonts w:hint="eastAsia" w:ascii="黑体" w:hAnsi="黑体" w:eastAsia="黑体"/>
          <w:b w:val="0"/>
          <w:bCs w:val="0"/>
          <w:color w:val="auto"/>
          <w:sz w:val="28"/>
          <w:szCs w:val="28"/>
        </w:rPr>
        <w:t>第二节 政府采购合同通用条款</w:t>
      </w:r>
      <w:bookmarkEnd w:id="66"/>
    </w:p>
    <w:p w14:paraId="5C92C600">
      <w:pPr>
        <w:tabs>
          <w:tab w:val="left" w:pos="8820"/>
          <w:tab w:val="left" w:pos="9345"/>
          <w:tab w:val="left" w:pos="9765"/>
        </w:tabs>
        <w:adjustRightInd w:val="0"/>
        <w:snapToGrid w:val="0"/>
        <w:spacing w:line="400" w:lineRule="exact"/>
        <w:jc w:val="left"/>
        <w:rPr>
          <w:rFonts w:ascii="宋体" w:hAnsi="宋体"/>
          <w:b/>
          <w:bCs/>
          <w:color w:val="auto"/>
          <w:sz w:val="24"/>
        </w:rPr>
      </w:pPr>
      <w:r>
        <w:rPr>
          <w:rFonts w:hint="eastAsia" w:ascii="宋体" w:hAnsi="宋体"/>
          <w:b/>
          <w:color w:val="auto"/>
          <w:sz w:val="24"/>
        </w:rPr>
        <w:t xml:space="preserve">1. </w:t>
      </w:r>
      <w:r>
        <w:rPr>
          <w:rFonts w:hint="eastAsia" w:ascii="宋体" w:hAnsi="宋体"/>
          <w:b/>
          <w:bCs/>
          <w:color w:val="auto"/>
          <w:sz w:val="24"/>
        </w:rPr>
        <w:t>定义</w:t>
      </w:r>
    </w:p>
    <w:p w14:paraId="79039475">
      <w:pPr>
        <w:autoSpaceDE w:val="0"/>
        <w:autoSpaceDN w:val="0"/>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1.1合同当事人</w:t>
      </w:r>
    </w:p>
    <w:p w14:paraId="141F61B7">
      <w:pPr>
        <w:autoSpaceDE w:val="0"/>
        <w:autoSpaceDN w:val="0"/>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（1）采购人（以下称甲方）是指使用财政性资金，通过政府采购方式向供应商购买货物及其相关服务的国家机关、事业单位、团体组织。</w:t>
      </w:r>
    </w:p>
    <w:p w14:paraId="6DCDD3AA">
      <w:pPr>
        <w:autoSpaceDE w:val="0"/>
        <w:autoSpaceDN w:val="0"/>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（2）供应商（以下称乙方）是指参加政府采购活动并且中标（成交），向采购人提供合同约定的货物及其相关服务的法人、非法人组织或者自然人。</w:t>
      </w:r>
    </w:p>
    <w:p w14:paraId="04459E14">
      <w:pPr>
        <w:autoSpaceDE w:val="0"/>
        <w:autoSpaceDN w:val="0"/>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（3）其他合同主体是指除采购人和供应商以外，</w:t>
      </w:r>
      <w:r>
        <w:rPr>
          <w:rFonts w:hint="eastAsia" w:ascii="宋体" w:hAnsi="宋体" w:cs="宋体"/>
          <w:bCs/>
          <w:color w:val="auto"/>
          <w:szCs w:val="21"/>
        </w:rPr>
        <w:t>依法参与合同缔结或履行，享有权利、承担义务的合同当事人</w:t>
      </w:r>
      <w:r>
        <w:rPr>
          <w:rFonts w:hint="eastAsia" w:ascii="宋体" w:hAnsi="宋体"/>
          <w:color w:val="auto"/>
          <w:szCs w:val="21"/>
        </w:rPr>
        <w:t>。</w:t>
      </w:r>
    </w:p>
    <w:p w14:paraId="42CDCAA5">
      <w:pPr>
        <w:tabs>
          <w:tab w:val="left" w:pos="570"/>
          <w:tab w:val="left" w:pos="9240"/>
          <w:tab w:val="left" w:pos="9555"/>
        </w:tabs>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1.2本合同下列术语应解释为：</w:t>
      </w:r>
    </w:p>
    <w:p w14:paraId="099CA569">
      <w:pPr>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（1）“合同”系指</w:t>
      </w:r>
      <w:r>
        <w:rPr>
          <w:rFonts w:hint="eastAsia" w:ascii="宋体" w:hAnsi="宋体" w:cs="宋体"/>
          <w:bCs/>
          <w:color w:val="auto"/>
          <w:szCs w:val="21"/>
        </w:rPr>
        <w:t>合同当事人意思表示达成一致的任何协议，包括签署的</w:t>
      </w:r>
      <w:r>
        <w:rPr>
          <w:rFonts w:hint="eastAsia" w:ascii="宋体" w:hAnsi="宋体"/>
          <w:color w:val="auto"/>
          <w:szCs w:val="21"/>
        </w:rPr>
        <w:t>政府采购合同协议书及其变更、补充协议，政府采购合同专用条款，政府采购合同通用条款，中标（成交）通知书，投标（响应）文件，采购文件，有关技术文件和图纸，以及</w:t>
      </w:r>
      <w:r>
        <w:rPr>
          <w:rFonts w:hint="eastAsia" w:ascii="宋体" w:hAnsi="宋体" w:cs="宋体"/>
          <w:color w:val="auto"/>
          <w:szCs w:val="21"/>
        </w:rPr>
        <w:t>国家法律、行政法规和规章制度规定或合同约定的作为合同组成部分的其他文件</w:t>
      </w:r>
      <w:r>
        <w:rPr>
          <w:rFonts w:hint="eastAsia" w:ascii="宋体" w:hAnsi="宋体"/>
          <w:color w:val="auto"/>
          <w:szCs w:val="21"/>
        </w:rPr>
        <w:t>。</w:t>
      </w:r>
    </w:p>
    <w:p w14:paraId="64F73DA2">
      <w:pPr>
        <w:tabs>
          <w:tab w:val="left" w:pos="570"/>
          <w:tab w:val="left" w:pos="9240"/>
          <w:tab w:val="left" w:pos="9555"/>
        </w:tabs>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（2）“合同价款”系指根据本合同规定乙方在全面履行合同义务后甲方应支付给乙方的价款。</w:t>
      </w:r>
    </w:p>
    <w:p w14:paraId="74A5E442">
      <w:pPr>
        <w:tabs>
          <w:tab w:val="left" w:pos="570"/>
          <w:tab w:val="left" w:pos="9240"/>
          <w:tab w:val="left" w:pos="9555"/>
        </w:tabs>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（3）“货物”系指乙方根据本合同规定须向甲方提供的各种形态和种类的物品，包括原材料、设备、产品（包括软件）及相关的其备品备件、工具、手册及</w:t>
      </w:r>
      <w:r>
        <w:rPr>
          <w:rFonts w:ascii="宋体" w:hAnsi="宋体"/>
          <w:color w:val="auto"/>
          <w:szCs w:val="21"/>
        </w:rPr>
        <w:t>其他</w:t>
      </w:r>
      <w:r>
        <w:rPr>
          <w:rFonts w:hint="eastAsia" w:ascii="宋体" w:hAnsi="宋体"/>
          <w:color w:val="auto"/>
          <w:szCs w:val="21"/>
        </w:rPr>
        <w:t>技术资料和材料等。</w:t>
      </w:r>
    </w:p>
    <w:p w14:paraId="2EC08B50">
      <w:pPr>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（4）“相关服务”系指根据合同规定，乙方应提供的与货物有关的技术、管理和</w:t>
      </w:r>
      <w:r>
        <w:rPr>
          <w:rFonts w:ascii="宋体" w:hAnsi="宋体"/>
          <w:color w:val="auto"/>
          <w:szCs w:val="21"/>
        </w:rPr>
        <w:t>其他</w:t>
      </w:r>
      <w:r>
        <w:rPr>
          <w:rFonts w:hint="eastAsia" w:ascii="宋体" w:hAnsi="宋体"/>
          <w:color w:val="auto"/>
          <w:szCs w:val="21"/>
        </w:rPr>
        <w:t>服务，包括但不限于：管理和质量保证、运输、保险、检验、现场准备、安装、集成、调试、培训、维修、废弃处置、技术支持等以及合同中规定乙方应承担的</w:t>
      </w:r>
      <w:r>
        <w:rPr>
          <w:rFonts w:ascii="宋体" w:hAnsi="宋体"/>
          <w:color w:val="auto"/>
          <w:szCs w:val="21"/>
        </w:rPr>
        <w:t>其他</w:t>
      </w:r>
      <w:r>
        <w:rPr>
          <w:rFonts w:hint="eastAsia" w:ascii="宋体" w:hAnsi="宋体"/>
          <w:color w:val="auto"/>
          <w:szCs w:val="21"/>
        </w:rPr>
        <w:t>义务。</w:t>
      </w:r>
    </w:p>
    <w:p w14:paraId="6120EA45">
      <w:pPr>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（5）“分包”系指中标（成交）供应商按采购文件、投标（响应）文件的规定，根据分包意向协议，将中标（成交）项目中的部分履约内容，分给具有相应资质条件的供应商履行合同的行为。</w:t>
      </w:r>
    </w:p>
    <w:p w14:paraId="3F44AB55">
      <w:pPr>
        <w:tabs>
          <w:tab w:val="left" w:pos="570"/>
          <w:tab w:val="left" w:pos="9240"/>
          <w:tab w:val="left" w:pos="9555"/>
        </w:tabs>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6）“联合体”系指由两个以上的自然人、法人或者非法人组织组成，以一个供应商的身份共同参加政府采购的主体。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hint="eastAsia" w:ascii="宋体" w:hAnsi="宋体"/>
          <w:b/>
          <w:bCs/>
          <w:color w:val="auto"/>
          <w:szCs w:val="21"/>
        </w:rPr>
        <w:t>政府采购合同专用条款</w:t>
      </w:r>
      <w:r>
        <w:rPr>
          <w:rFonts w:hint="eastAsia" w:ascii="宋体" w:hAnsi="宋体"/>
          <w:color w:val="auto"/>
          <w:szCs w:val="21"/>
        </w:rPr>
        <w:t>】。</w:t>
      </w:r>
    </w:p>
    <w:p w14:paraId="57D398B5">
      <w:pPr>
        <w:tabs>
          <w:tab w:val="left" w:pos="570"/>
          <w:tab w:val="left" w:pos="9240"/>
          <w:tab w:val="left" w:pos="9555"/>
        </w:tabs>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（7）其他术语解释，见【</w:t>
      </w:r>
      <w:r>
        <w:rPr>
          <w:rFonts w:hint="eastAsia" w:ascii="宋体" w:hAnsi="宋体"/>
          <w:b/>
          <w:bCs/>
          <w:color w:val="auto"/>
          <w:szCs w:val="21"/>
        </w:rPr>
        <w:t>政府采购合同专用条款</w:t>
      </w:r>
      <w:r>
        <w:rPr>
          <w:rFonts w:hint="eastAsia" w:ascii="宋体" w:hAnsi="宋体"/>
          <w:color w:val="auto"/>
          <w:szCs w:val="21"/>
        </w:rPr>
        <w:t>】。</w:t>
      </w:r>
    </w:p>
    <w:p w14:paraId="067E9C91">
      <w:pPr>
        <w:numPr>
          <w:ilvl w:val="0"/>
          <w:numId w:val="12"/>
        </w:numPr>
        <w:autoSpaceDE w:val="0"/>
        <w:autoSpaceDN w:val="0"/>
        <w:adjustRightInd w:val="0"/>
        <w:snapToGrid w:val="0"/>
        <w:spacing w:line="400" w:lineRule="exact"/>
        <w:jc w:val="left"/>
        <w:rPr>
          <w:rFonts w:ascii="宋体" w:hAnsi="宋体"/>
          <w:b/>
          <w:bCs/>
          <w:color w:val="auto"/>
          <w:sz w:val="24"/>
        </w:rPr>
      </w:pPr>
      <w:r>
        <w:rPr>
          <w:rFonts w:hint="eastAsia" w:ascii="宋体" w:hAnsi="宋体"/>
          <w:b/>
          <w:color w:val="auto"/>
          <w:sz w:val="24"/>
        </w:rPr>
        <w:t>合同标的及金额</w:t>
      </w:r>
    </w:p>
    <w:p w14:paraId="47F63929">
      <w:pPr>
        <w:autoSpaceDE w:val="0"/>
        <w:autoSpaceDN w:val="0"/>
        <w:adjustRightInd w:val="0"/>
        <w:snapToGrid w:val="0"/>
        <w:spacing w:line="400" w:lineRule="exact"/>
        <w:ind w:firstLine="426" w:firstLineChars="200"/>
        <w:jc w:val="left"/>
        <w:rPr>
          <w:rFonts w:ascii="宋体" w:hAnsi="宋体"/>
          <w:b/>
          <w:bCs/>
          <w:i/>
          <w:iCs/>
          <w:color w:val="auto"/>
          <w:szCs w:val="21"/>
        </w:rPr>
      </w:pPr>
      <w:r>
        <w:rPr>
          <w:rFonts w:hint="eastAsia" w:ascii="宋体" w:hAnsi="宋体"/>
          <w:color w:val="auto"/>
          <w:szCs w:val="21"/>
        </w:rPr>
        <w:t>2.1 合同标的及金额应与中标（成交）结果一致。乙方为履行本合同而发生的所有费用均应包含在合同价款中，甲方不再另行支付</w:t>
      </w:r>
      <w:r>
        <w:rPr>
          <w:rFonts w:ascii="宋体" w:hAnsi="宋体"/>
          <w:color w:val="auto"/>
          <w:szCs w:val="21"/>
        </w:rPr>
        <w:t>其他</w:t>
      </w:r>
      <w:r>
        <w:rPr>
          <w:rFonts w:hint="eastAsia" w:ascii="宋体" w:hAnsi="宋体"/>
          <w:color w:val="auto"/>
          <w:szCs w:val="21"/>
        </w:rPr>
        <w:t>任何费用。</w:t>
      </w:r>
    </w:p>
    <w:p w14:paraId="7A2E337D">
      <w:pPr>
        <w:adjustRightInd w:val="0"/>
        <w:snapToGrid w:val="0"/>
        <w:spacing w:line="400" w:lineRule="exact"/>
        <w:jc w:val="left"/>
        <w:rPr>
          <w:rFonts w:ascii="宋体" w:hAnsi="宋体"/>
          <w:b/>
          <w:color w:val="auto"/>
          <w:sz w:val="24"/>
        </w:rPr>
      </w:pPr>
      <w:r>
        <w:rPr>
          <w:rFonts w:hint="eastAsia" w:ascii="宋体" w:hAnsi="宋体"/>
          <w:b/>
          <w:color w:val="auto"/>
          <w:sz w:val="24"/>
        </w:rPr>
        <w:t>3. 履行合同的时间、地点和方式</w:t>
      </w:r>
    </w:p>
    <w:p w14:paraId="2DE8BD1E">
      <w:pPr>
        <w:autoSpaceDE w:val="0"/>
        <w:autoSpaceDN w:val="0"/>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 xml:space="preserve">3.1 </w:t>
      </w:r>
      <w:r>
        <w:rPr>
          <w:rFonts w:hint="eastAsia" w:ascii="宋体" w:hAnsi="宋体" w:cs="宋体"/>
          <w:color w:val="auto"/>
          <w:szCs w:val="21"/>
        </w:rPr>
        <w:t>乙方应当在约定的时间、地点，按照约定方式履行合同。</w:t>
      </w:r>
    </w:p>
    <w:p w14:paraId="4D7DEC61">
      <w:pPr>
        <w:autoSpaceDE w:val="0"/>
        <w:autoSpaceDN w:val="0"/>
        <w:adjustRightInd w:val="0"/>
        <w:snapToGrid w:val="0"/>
        <w:spacing w:line="400" w:lineRule="exact"/>
        <w:jc w:val="left"/>
        <w:rPr>
          <w:rFonts w:ascii="宋体" w:hAnsi="宋体"/>
          <w:b/>
          <w:bCs/>
          <w:color w:val="auto"/>
          <w:sz w:val="24"/>
        </w:rPr>
      </w:pPr>
      <w:r>
        <w:rPr>
          <w:rFonts w:hint="eastAsia" w:ascii="宋体" w:hAnsi="宋体"/>
          <w:b/>
          <w:bCs/>
          <w:color w:val="auto"/>
          <w:sz w:val="24"/>
        </w:rPr>
        <w:t>4. 甲方的权利和义务</w:t>
      </w:r>
    </w:p>
    <w:p w14:paraId="4A1FDE23">
      <w:pPr>
        <w:autoSpaceDE w:val="0"/>
        <w:autoSpaceDN w:val="0"/>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4.1</w:t>
      </w:r>
      <w:r>
        <w:rPr>
          <w:rFonts w:ascii="宋体" w:hAnsi="宋体"/>
          <w:color w:val="auto"/>
          <w:szCs w:val="21"/>
        </w:rPr>
        <w:t xml:space="preserve"> 签署合同后，甲方</w:t>
      </w:r>
      <w:r>
        <w:rPr>
          <w:rFonts w:hint="eastAsia" w:ascii="宋体" w:hAnsi="宋体"/>
          <w:color w:val="auto"/>
          <w:szCs w:val="21"/>
        </w:rPr>
        <w:t>应</w:t>
      </w:r>
      <w:r>
        <w:rPr>
          <w:rFonts w:ascii="宋体" w:hAnsi="宋体"/>
          <w:color w:val="auto"/>
          <w:szCs w:val="21"/>
        </w:rPr>
        <w:t>确定</w:t>
      </w:r>
      <w:r>
        <w:rPr>
          <w:rFonts w:hint="eastAsia" w:ascii="宋体" w:hAnsi="宋体"/>
          <w:color w:val="auto"/>
          <w:szCs w:val="21"/>
        </w:rPr>
        <w:t>项目负责人（或项目联系人）</w:t>
      </w:r>
      <w:r>
        <w:rPr>
          <w:rFonts w:ascii="宋体" w:hAnsi="宋体"/>
          <w:color w:val="auto"/>
          <w:szCs w:val="21"/>
        </w:rPr>
        <w:t>，负责与本合同有关的事务。</w:t>
      </w:r>
      <w:r>
        <w:rPr>
          <w:rFonts w:hint="eastAsia" w:ascii="宋体" w:hAnsi="宋体"/>
          <w:color w:val="auto"/>
          <w:szCs w:val="21"/>
        </w:rPr>
        <w:t>甲方有权对乙方的履约行为进行检查，并</w:t>
      </w:r>
      <w:r>
        <w:rPr>
          <w:rFonts w:ascii="宋体" w:hAnsi="宋体"/>
          <w:color w:val="auto"/>
          <w:szCs w:val="21"/>
        </w:rPr>
        <w:t>及时确认乙方提交的事项</w:t>
      </w:r>
      <w:r>
        <w:rPr>
          <w:rFonts w:hint="eastAsia" w:ascii="宋体" w:hAnsi="宋体"/>
          <w:color w:val="auto"/>
          <w:szCs w:val="21"/>
        </w:rPr>
        <w:t>。甲方应当</w:t>
      </w:r>
      <w:r>
        <w:rPr>
          <w:rFonts w:ascii="宋体" w:hAnsi="宋体"/>
          <w:color w:val="auto"/>
          <w:szCs w:val="21"/>
        </w:rPr>
        <w:t>配合乙方完成</w:t>
      </w:r>
      <w:r>
        <w:rPr>
          <w:rFonts w:hint="eastAsia" w:ascii="宋体" w:hAnsi="宋体"/>
          <w:color w:val="auto"/>
          <w:szCs w:val="21"/>
        </w:rPr>
        <w:t>相关项目</w:t>
      </w:r>
      <w:r>
        <w:rPr>
          <w:rFonts w:ascii="宋体" w:hAnsi="宋体"/>
          <w:color w:val="auto"/>
          <w:szCs w:val="21"/>
        </w:rPr>
        <w:t>实施工作。</w:t>
      </w:r>
    </w:p>
    <w:p w14:paraId="4DC4BC8F">
      <w:pPr>
        <w:autoSpaceDE w:val="0"/>
        <w:autoSpaceDN w:val="0"/>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 xml:space="preserve">4.2 </w:t>
      </w:r>
      <w:r>
        <w:rPr>
          <w:rFonts w:ascii="宋体" w:hAnsi="宋体"/>
          <w:color w:val="auto"/>
          <w:szCs w:val="21"/>
        </w:rPr>
        <w:t>甲方有权要求乙方按时提交各阶段有关</w:t>
      </w:r>
      <w:r>
        <w:rPr>
          <w:rFonts w:hint="eastAsia" w:ascii="宋体" w:hAnsi="宋体"/>
          <w:color w:val="auto"/>
          <w:szCs w:val="21"/>
        </w:rPr>
        <w:t>安排计划</w:t>
      </w:r>
      <w:r>
        <w:rPr>
          <w:rFonts w:ascii="宋体" w:hAnsi="宋体"/>
          <w:color w:val="auto"/>
          <w:szCs w:val="21"/>
        </w:rPr>
        <w:t>，并有权</w:t>
      </w:r>
      <w:r>
        <w:rPr>
          <w:rFonts w:hint="eastAsia" w:ascii="宋体" w:hAnsi="宋体"/>
          <w:color w:val="auto"/>
          <w:szCs w:val="21"/>
        </w:rPr>
        <w:t>定期核对乙方提供货物数量、规格、质量等内容。甲方</w:t>
      </w:r>
      <w:r>
        <w:rPr>
          <w:rFonts w:ascii="宋体" w:hAnsi="宋体"/>
          <w:color w:val="auto"/>
          <w:szCs w:val="21"/>
        </w:rPr>
        <w:t>有权督促乙方工作并要求乙方</w:t>
      </w:r>
      <w:r>
        <w:rPr>
          <w:rFonts w:hint="eastAsia" w:ascii="宋体" w:hAnsi="宋体"/>
          <w:color w:val="auto"/>
          <w:szCs w:val="21"/>
        </w:rPr>
        <w:t>更</w:t>
      </w:r>
      <w:r>
        <w:rPr>
          <w:rFonts w:ascii="宋体" w:hAnsi="宋体"/>
          <w:color w:val="auto"/>
          <w:szCs w:val="21"/>
        </w:rPr>
        <w:t>换不符合要求的</w:t>
      </w:r>
      <w:r>
        <w:rPr>
          <w:rFonts w:hint="eastAsia" w:ascii="宋体" w:hAnsi="宋体"/>
          <w:color w:val="auto"/>
          <w:szCs w:val="21"/>
        </w:rPr>
        <w:t>货物</w:t>
      </w:r>
      <w:r>
        <w:rPr>
          <w:rFonts w:ascii="宋体" w:hAnsi="宋体"/>
          <w:color w:val="auto"/>
          <w:szCs w:val="21"/>
        </w:rPr>
        <w:t>。</w:t>
      </w:r>
    </w:p>
    <w:p w14:paraId="7B21FC62">
      <w:pPr>
        <w:autoSpaceDE w:val="0"/>
        <w:autoSpaceDN w:val="0"/>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4.</w:t>
      </w:r>
      <w:r>
        <w:rPr>
          <w:rFonts w:ascii="宋体" w:hAnsi="宋体"/>
          <w:color w:val="auto"/>
          <w:szCs w:val="21"/>
        </w:rPr>
        <w:t>3</w:t>
      </w:r>
      <w:r>
        <w:rPr>
          <w:rFonts w:hint="eastAsia" w:ascii="宋体" w:hAnsi="宋体"/>
          <w:color w:val="auto"/>
          <w:szCs w:val="21"/>
        </w:rPr>
        <w:t xml:space="preserve"> </w:t>
      </w:r>
      <w:r>
        <w:rPr>
          <w:rFonts w:ascii="宋体" w:hAnsi="宋体"/>
          <w:color w:val="auto"/>
          <w:szCs w:val="21"/>
        </w:rPr>
        <w:t>甲方</w:t>
      </w:r>
      <w:r>
        <w:rPr>
          <w:rFonts w:hint="eastAsia" w:ascii="宋体" w:hAnsi="宋体"/>
          <w:color w:val="auto"/>
          <w:szCs w:val="21"/>
        </w:rPr>
        <w:t>有权要求乙方对缺陷部分予以修复，并按合同约定享有货物保修及其他合同约定的权利。</w:t>
      </w:r>
    </w:p>
    <w:p w14:paraId="0C45B955">
      <w:pPr>
        <w:snapToGrid w:val="0"/>
        <w:spacing w:line="400" w:lineRule="exact"/>
        <w:ind w:firstLine="426" w:firstLineChars="200"/>
        <w:rPr>
          <w:rFonts w:eastAsia="华文楷体"/>
          <w:color w:val="auto"/>
        </w:rPr>
      </w:pPr>
      <w:r>
        <w:rPr>
          <w:rFonts w:ascii="宋体" w:hAnsi="宋体"/>
          <w:color w:val="auto"/>
          <w:szCs w:val="21"/>
        </w:rPr>
        <w:t>4.4 甲方应当按照合同约定及时对交付的货物进行验收</w:t>
      </w:r>
      <w:r>
        <w:rPr>
          <w:rFonts w:hint="eastAsia" w:ascii="宋体" w:hAnsi="宋体"/>
          <w:color w:val="auto"/>
          <w:szCs w:val="21"/>
        </w:rPr>
        <w:t>，</w:t>
      </w:r>
      <w:r>
        <w:rPr>
          <w:rFonts w:hint="eastAsia" w:ascii="宋体" w:hAnsi="宋体" w:cs="宋体"/>
          <w:color w:val="auto"/>
          <w:szCs w:val="21"/>
        </w:rPr>
        <w:t>未</w:t>
      </w:r>
      <w:r>
        <w:rPr>
          <w:rFonts w:hint="eastAsia" w:ascii="宋体" w:hAnsi="宋体"/>
          <w:color w:val="auto"/>
          <w:szCs w:val="21"/>
        </w:rPr>
        <w:t>在</w:t>
      </w:r>
      <w:r>
        <w:rPr>
          <w:rFonts w:hint="eastAsia" w:ascii="宋体" w:hAnsi="宋体" w:cs="宋体"/>
          <w:b/>
          <w:bCs/>
          <w:color w:val="auto"/>
          <w:szCs w:val="21"/>
        </w:rPr>
        <w:t>【政府采购合同专用条款】</w:t>
      </w:r>
      <w:r>
        <w:rPr>
          <w:rFonts w:hint="eastAsia" w:ascii="宋体" w:hAnsi="宋体" w:cs="宋体"/>
          <w:color w:val="auto"/>
          <w:szCs w:val="21"/>
        </w:rPr>
        <w:t>约定的期限内对乙方履约提出任何异议或者向乙方作出任何说明的，</w:t>
      </w:r>
      <w:r>
        <w:rPr>
          <w:rFonts w:hint="eastAsia" w:ascii="宋体" w:hAnsi="宋体"/>
          <w:color w:val="auto"/>
          <w:szCs w:val="21"/>
        </w:rPr>
        <w:t>视为验收通过。</w:t>
      </w:r>
    </w:p>
    <w:p w14:paraId="4DBB4F57">
      <w:pPr>
        <w:autoSpaceDE w:val="0"/>
        <w:autoSpaceDN w:val="0"/>
        <w:adjustRightInd w:val="0"/>
        <w:snapToGrid w:val="0"/>
        <w:spacing w:line="400" w:lineRule="exact"/>
        <w:ind w:firstLine="426" w:firstLineChars="200"/>
        <w:jc w:val="left"/>
        <w:rPr>
          <w:rFonts w:ascii="宋体" w:hAnsi="宋体"/>
          <w:color w:val="auto"/>
          <w:szCs w:val="21"/>
        </w:rPr>
      </w:pPr>
      <w:r>
        <w:rPr>
          <w:rFonts w:ascii="宋体" w:hAnsi="宋体"/>
          <w:color w:val="auto"/>
          <w:szCs w:val="21"/>
        </w:rPr>
        <w:t>4</w:t>
      </w:r>
      <w:r>
        <w:rPr>
          <w:rFonts w:hint="eastAsia" w:ascii="宋体" w:hAnsi="宋体"/>
          <w:color w:val="auto"/>
          <w:szCs w:val="21"/>
        </w:rPr>
        <w:t>.</w:t>
      </w:r>
      <w:r>
        <w:rPr>
          <w:rFonts w:ascii="宋体" w:hAnsi="宋体"/>
          <w:color w:val="auto"/>
          <w:szCs w:val="21"/>
        </w:rPr>
        <w:t xml:space="preserve">5 </w:t>
      </w:r>
      <w:r>
        <w:rPr>
          <w:rFonts w:hint="eastAsia" w:ascii="宋体" w:hAnsi="宋体"/>
          <w:color w:val="auto"/>
          <w:szCs w:val="21"/>
        </w:rPr>
        <w:t>甲方应当根据合同约定及时向乙方支付合同价款</w:t>
      </w:r>
      <w:r>
        <w:rPr>
          <w:rFonts w:ascii="宋体" w:hAnsi="宋体"/>
          <w:color w:val="auto"/>
          <w:szCs w:val="21"/>
        </w:rPr>
        <w:t>，不得以内部人员变更、履行内部付款流程等为由，拒绝或迟延支付。</w:t>
      </w:r>
    </w:p>
    <w:p w14:paraId="7B8E3D38">
      <w:pPr>
        <w:autoSpaceDE w:val="0"/>
        <w:autoSpaceDN w:val="0"/>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4.6</w:t>
      </w:r>
      <w:r>
        <w:rPr>
          <w:rFonts w:ascii="宋体" w:hAnsi="宋体"/>
          <w:color w:val="auto"/>
          <w:szCs w:val="21"/>
        </w:rPr>
        <w:t xml:space="preserve"> </w:t>
      </w:r>
      <w:r>
        <w:rPr>
          <w:rFonts w:hint="eastAsia" w:ascii="宋体" w:hAnsi="宋体"/>
          <w:color w:val="auto"/>
          <w:szCs w:val="21"/>
        </w:rPr>
        <w:t>国家法律法规规定及</w:t>
      </w:r>
      <w:r>
        <w:rPr>
          <w:rFonts w:hint="eastAsia" w:ascii="宋体" w:hAnsi="宋体" w:cs="宋体"/>
          <w:b/>
          <w:bCs/>
          <w:color w:val="auto"/>
          <w:szCs w:val="21"/>
        </w:rPr>
        <w:t>【政府采购合同专用条款】</w:t>
      </w:r>
      <w:r>
        <w:rPr>
          <w:rFonts w:hint="eastAsia" w:ascii="宋体" w:hAnsi="宋体"/>
          <w:color w:val="auto"/>
          <w:szCs w:val="21"/>
        </w:rPr>
        <w:t>约定应由甲方承担的其他义务和责任。</w:t>
      </w:r>
    </w:p>
    <w:p w14:paraId="3743EA05">
      <w:pPr>
        <w:autoSpaceDE w:val="0"/>
        <w:autoSpaceDN w:val="0"/>
        <w:adjustRightInd w:val="0"/>
        <w:snapToGrid w:val="0"/>
        <w:spacing w:line="400" w:lineRule="exact"/>
        <w:jc w:val="left"/>
        <w:rPr>
          <w:rFonts w:ascii="宋体" w:hAnsi="宋体"/>
          <w:b/>
          <w:bCs/>
          <w:color w:val="auto"/>
          <w:sz w:val="24"/>
        </w:rPr>
      </w:pPr>
      <w:r>
        <w:rPr>
          <w:rFonts w:hint="eastAsia" w:ascii="宋体" w:hAnsi="宋体"/>
          <w:b/>
          <w:bCs/>
          <w:color w:val="auto"/>
          <w:sz w:val="24"/>
        </w:rPr>
        <w:t>5. 乙方的权利和义务</w:t>
      </w:r>
    </w:p>
    <w:p w14:paraId="251B4A08">
      <w:pPr>
        <w:autoSpaceDE w:val="0"/>
        <w:autoSpaceDN w:val="0"/>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 xml:space="preserve">5.1 </w:t>
      </w:r>
      <w:r>
        <w:rPr>
          <w:rFonts w:ascii="宋体" w:hAnsi="宋体"/>
          <w:color w:val="auto"/>
          <w:szCs w:val="21"/>
        </w:rPr>
        <w:t>签署合同后，乙方</w:t>
      </w:r>
      <w:r>
        <w:rPr>
          <w:rFonts w:hint="eastAsia" w:ascii="宋体" w:hAnsi="宋体"/>
          <w:color w:val="auto"/>
          <w:szCs w:val="21"/>
        </w:rPr>
        <w:t>应</w:t>
      </w:r>
      <w:r>
        <w:rPr>
          <w:rFonts w:ascii="宋体" w:hAnsi="宋体"/>
          <w:color w:val="auto"/>
          <w:szCs w:val="21"/>
        </w:rPr>
        <w:t>确定</w:t>
      </w:r>
      <w:r>
        <w:rPr>
          <w:rFonts w:hint="eastAsia" w:ascii="宋体" w:hAnsi="宋体"/>
          <w:color w:val="auto"/>
          <w:szCs w:val="21"/>
        </w:rPr>
        <w:t>项目负责人（或项目联系人）</w:t>
      </w:r>
      <w:r>
        <w:rPr>
          <w:rFonts w:ascii="宋体" w:hAnsi="宋体"/>
          <w:color w:val="auto"/>
          <w:szCs w:val="21"/>
        </w:rPr>
        <w:t>，负责与本合同有关的事务。</w:t>
      </w:r>
    </w:p>
    <w:p w14:paraId="15ED69B6">
      <w:pPr>
        <w:autoSpaceDE w:val="0"/>
        <w:autoSpaceDN w:val="0"/>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5.</w:t>
      </w:r>
      <w:r>
        <w:rPr>
          <w:rFonts w:ascii="宋体" w:hAnsi="宋体"/>
          <w:color w:val="auto"/>
          <w:szCs w:val="21"/>
        </w:rPr>
        <w:t>2 乙方应按照合同要求</w:t>
      </w:r>
      <w:r>
        <w:rPr>
          <w:rFonts w:hint="eastAsia" w:ascii="宋体" w:hAnsi="宋体"/>
          <w:color w:val="auto"/>
          <w:szCs w:val="21"/>
        </w:rPr>
        <w:t>履约</w:t>
      </w:r>
      <w:r>
        <w:rPr>
          <w:rFonts w:ascii="宋体" w:hAnsi="宋体"/>
          <w:color w:val="auto"/>
          <w:szCs w:val="21"/>
        </w:rPr>
        <w:t>，充分合理安排，确保</w:t>
      </w:r>
      <w:r>
        <w:rPr>
          <w:rFonts w:hint="eastAsia" w:ascii="宋体" w:hAnsi="宋体"/>
          <w:color w:val="auto"/>
          <w:szCs w:val="21"/>
        </w:rPr>
        <w:t>提供的货物及相关服务符合合同有关</w:t>
      </w:r>
      <w:r>
        <w:rPr>
          <w:rFonts w:ascii="宋体" w:hAnsi="宋体"/>
          <w:color w:val="auto"/>
          <w:szCs w:val="21"/>
        </w:rPr>
        <w:t>要求</w:t>
      </w:r>
      <w:r>
        <w:rPr>
          <w:rFonts w:hint="eastAsia" w:ascii="宋体" w:hAnsi="宋体"/>
          <w:color w:val="auto"/>
          <w:szCs w:val="21"/>
        </w:rPr>
        <w:t>。接受项目行业管理部门及政府有关部门的指导，配合甲方的履约检查及验收，并</w:t>
      </w:r>
      <w:r>
        <w:rPr>
          <w:rFonts w:ascii="宋体" w:hAnsi="宋体"/>
          <w:color w:val="auto"/>
          <w:szCs w:val="21"/>
        </w:rPr>
        <w:t>负责项目实施过程中的所有协调工作。</w:t>
      </w:r>
    </w:p>
    <w:p w14:paraId="0EA8B9E3">
      <w:pPr>
        <w:pStyle w:val="14"/>
        <w:spacing w:line="400" w:lineRule="exact"/>
        <w:ind w:firstLine="357" w:firstLineChars="176"/>
        <w:rPr>
          <w:rFonts w:ascii="宋体" w:hAnsi="宋体" w:cs="宋体"/>
          <w:color w:val="auto"/>
          <w:szCs w:val="21"/>
        </w:rPr>
      </w:pPr>
      <w:r>
        <w:rPr>
          <w:rFonts w:hint="eastAsia" w:ascii="宋体" w:hAnsi="宋体"/>
          <w:color w:val="auto"/>
          <w:szCs w:val="21"/>
        </w:rPr>
        <w:t>5.</w:t>
      </w:r>
      <w:r>
        <w:rPr>
          <w:rFonts w:ascii="宋体" w:hAnsi="宋体"/>
          <w:color w:val="auto"/>
          <w:szCs w:val="21"/>
        </w:rPr>
        <w:t>3</w:t>
      </w:r>
      <w:r>
        <w:rPr>
          <w:rFonts w:hint="eastAsia" w:ascii="宋体" w:hAnsi="宋体"/>
          <w:color w:val="auto"/>
          <w:szCs w:val="21"/>
        </w:rPr>
        <w:t>乙方有权</w:t>
      </w:r>
      <w:r>
        <w:rPr>
          <w:rFonts w:hint="eastAsia" w:ascii="宋体" w:hAnsi="宋体" w:cs="宋体"/>
          <w:color w:val="auto"/>
          <w:szCs w:val="21"/>
        </w:rPr>
        <w:t>根据合同约定向甲方收取合同价款。</w:t>
      </w:r>
    </w:p>
    <w:p w14:paraId="4DF26799">
      <w:pPr>
        <w:pStyle w:val="14"/>
        <w:spacing w:line="400" w:lineRule="exact"/>
        <w:ind w:firstLine="357" w:firstLineChars="176"/>
        <w:rPr>
          <w:rFonts w:ascii="宋体" w:hAnsi="宋体" w:cs="宋体"/>
          <w:color w:val="auto"/>
          <w:szCs w:val="21"/>
        </w:rPr>
      </w:pPr>
      <w:r>
        <w:rPr>
          <w:rFonts w:hint="eastAsia" w:ascii="宋体" w:hAnsi="宋体"/>
          <w:color w:val="auto"/>
          <w:szCs w:val="21"/>
        </w:rPr>
        <w:t>5.</w:t>
      </w:r>
      <w:r>
        <w:rPr>
          <w:rFonts w:ascii="宋体" w:hAnsi="宋体"/>
          <w:color w:val="auto"/>
          <w:szCs w:val="21"/>
        </w:rPr>
        <w:t>4</w:t>
      </w:r>
      <w:r>
        <w:rPr>
          <w:rFonts w:hint="eastAsia" w:ascii="宋体" w:hAnsi="宋体" w:cs="宋体"/>
          <w:color w:val="auto"/>
          <w:szCs w:val="21"/>
        </w:rPr>
        <w:t>国家法律法规规定</w:t>
      </w:r>
      <w:r>
        <w:rPr>
          <w:rFonts w:hint="eastAsia" w:ascii="宋体" w:hAnsi="宋体"/>
          <w:color w:val="auto"/>
          <w:szCs w:val="21"/>
        </w:rPr>
        <w:t>及</w:t>
      </w:r>
      <w:r>
        <w:rPr>
          <w:rFonts w:hint="eastAsia" w:ascii="宋体" w:hAnsi="宋体" w:cs="宋体"/>
          <w:b/>
          <w:bCs/>
          <w:color w:val="auto"/>
          <w:szCs w:val="21"/>
        </w:rPr>
        <w:t>【政府采购合同专用条款】</w:t>
      </w:r>
      <w:r>
        <w:rPr>
          <w:rFonts w:hint="eastAsia" w:ascii="宋体" w:hAnsi="宋体" w:cs="宋体"/>
          <w:color w:val="auto"/>
          <w:szCs w:val="21"/>
        </w:rPr>
        <w:t>约定应由乙方承担的其他义务和责任。</w:t>
      </w:r>
    </w:p>
    <w:p w14:paraId="3E52C7D9">
      <w:pPr>
        <w:numPr>
          <w:ilvl w:val="0"/>
          <w:numId w:val="13"/>
        </w:numPr>
        <w:autoSpaceDE w:val="0"/>
        <w:autoSpaceDN w:val="0"/>
        <w:adjustRightInd w:val="0"/>
        <w:snapToGrid w:val="0"/>
        <w:spacing w:line="400" w:lineRule="exact"/>
        <w:jc w:val="left"/>
        <w:rPr>
          <w:rFonts w:ascii="宋体" w:hAnsi="宋体"/>
          <w:b/>
          <w:bCs/>
          <w:color w:val="auto"/>
          <w:sz w:val="24"/>
        </w:rPr>
      </w:pPr>
      <w:r>
        <w:rPr>
          <w:rFonts w:hint="eastAsia" w:ascii="宋体" w:hAnsi="宋体"/>
          <w:b/>
          <w:bCs/>
          <w:color w:val="auto"/>
          <w:sz w:val="24"/>
        </w:rPr>
        <w:t>合同履行</w:t>
      </w:r>
    </w:p>
    <w:p w14:paraId="023862D5">
      <w:pPr>
        <w:autoSpaceDE w:val="0"/>
        <w:autoSpaceDN w:val="0"/>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6.1 甲乙双方应当按照</w:t>
      </w:r>
      <w:r>
        <w:rPr>
          <w:rFonts w:hint="eastAsia" w:ascii="宋体" w:hAnsi="宋体" w:cs="宋体"/>
          <w:b/>
          <w:bCs/>
          <w:color w:val="auto"/>
          <w:szCs w:val="21"/>
        </w:rPr>
        <w:t>【政府采购合同专用条款】</w:t>
      </w:r>
      <w:r>
        <w:rPr>
          <w:rFonts w:hint="eastAsia" w:ascii="宋体" w:hAnsi="宋体"/>
          <w:color w:val="auto"/>
          <w:szCs w:val="21"/>
        </w:rPr>
        <w:t>约定顺序履行合同义务；如果没有先后顺序的，应当同时履行。</w:t>
      </w:r>
    </w:p>
    <w:p w14:paraId="31481D0B">
      <w:pPr>
        <w:autoSpaceDE w:val="0"/>
        <w:autoSpaceDN w:val="0"/>
        <w:adjustRightInd w:val="0"/>
        <w:snapToGrid w:val="0"/>
        <w:spacing w:line="400" w:lineRule="exact"/>
        <w:ind w:firstLine="426" w:firstLineChars="200"/>
        <w:jc w:val="left"/>
        <w:rPr>
          <w:color w:val="auto"/>
        </w:rPr>
      </w:pPr>
      <w:r>
        <w:rPr>
          <w:rFonts w:hint="eastAsia" w:ascii="宋体" w:hAnsi="宋体"/>
          <w:color w:val="auto"/>
          <w:szCs w:val="21"/>
        </w:rPr>
        <w:t>6.2 甲乙双方按照合同约定顺序履行合同义务时，应当先履行一方未履行的，后履行一方有权拒绝其履行请求。先履行一方履行不符合约定的，后履行一方有权拒绝其相应的履行请求。</w:t>
      </w:r>
    </w:p>
    <w:p w14:paraId="7A276950">
      <w:pPr>
        <w:adjustRightInd w:val="0"/>
        <w:snapToGrid w:val="0"/>
        <w:spacing w:line="400" w:lineRule="exact"/>
        <w:jc w:val="left"/>
        <w:rPr>
          <w:rFonts w:ascii="宋体" w:hAnsi="宋体"/>
          <w:b/>
          <w:bCs/>
          <w:color w:val="auto"/>
          <w:sz w:val="24"/>
        </w:rPr>
      </w:pPr>
      <w:r>
        <w:rPr>
          <w:rFonts w:hint="eastAsia" w:ascii="宋体" w:hAnsi="宋体"/>
          <w:b/>
          <w:bCs/>
          <w:color w:val="auto"/>
          <w:sz w:val="24"/>
        </w:rPr>
        <w:t>7. 货物包装、运输、保险和交付要求</w:t>
      </w:r>
    </w:p>
    <w:p w14:paraId="418E75D2">
      <w:pPr>
        <w:autoSpaceDE w:val="0"/>
        <w:autoSpaceDN w:val="0"/>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7.1 本合同</w:t>
      </w:r>
      <w:r>
        <w:rPr>
          <w:rFonts w:hint="eastAsia" w:ascii="宋体" w:hAnsi="宋体"/>
          <w:bCs/>
          <w:color w:val="auto"/>
          <w:szCs w:val="21"/>
        </w:rPr>
        <w:t>涉及商品包装、快递包装的，</w:t>
      </w:r>
      <w:r>
        <w:rPr>
          <w:rFonts w:hint="eastAsia" w:ascii="宋体" w:hAnsi="宋体"/>
          <w:color w:val="auto"/>
          <w:szCs w:val="21"/>
        </w:rPr>
        <w:t>除</w:t>
      </w:r>
      <w:r>
        <w:rPr>
          <w:rFonts w:hint="eastAsia" w:ascii="宋体" w:hAnsi="宋体"/>
          <w:b/>
          <w:color w:val="auto"/>
          <w:szCs w:val="21"/>
        </w:rPr>
        <w:t>【政府采购合同专用条款】</w:t>
      </w:r>
      <w:r>
        <w:rPr>
          <w:rFonts w:hint="eastAsia" w:ascii="宋体" w:hAnsi="宋体"/>
          <w:bCs/>
          <w:color w:val="auto"/>
          <w:szCs w:val="21"/>
        </w:rPr>
        <w:t>另有约定外，</w:t>
      </w:r>
      <w:r>
        <w:rPr>
          <w:rFonts w:hint="eastAsia" w:ascii="宋体" w:hAnsi="宋体"/>
          <w:color w:val="auto"/>
          <w:szCs w:val="21"/>
        </w:rPr>
        <w:t>包装应适应远距离运输、防潮、防震、防锈和防野蛮装卸等要求，确保货物安全无损地运抵</w:t>
      </w:r>
      <w:r>
        <w:rPr>
          <w:rFonts w:hint="eastAsia" w:ascii="宋体" w:hAnsi="宋体"/>
          <w:b/>
          <w:color w:val="auto"/>
          <w:szCs w:val="21"/>
        </w:rPr>
        <w:t>【政府采购合同专用条款】</w:t>
      </w:r>
      <w:r>
        <w:rPr>
          <w:rFonts w:hint="eastAsia" w:ascii="宋体" w:hAnsi="宋体"/>
          <w:bCs/>
          <w:color w:val="auto"/>
          <w:szCs w:val="21"/>
        </w:rPr>
        <w:t>约定的</w:t>
      </w:r>
      <w:r>
        <w:rPr>
          <w:rFonts w:hint="eastAsia" w:ascii="宋体" w:hAnsi="宋体"/>
          <w:color w:val="auto"/>
          <w:szCs w:val="21"/>
        </w:rPr>
        <w:t>指定现场。</w:t>
      </w:r>
    </w:p>
    <w:p w14:paraId="446F0DFB">
      <w:pPr>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7.2 除</w:t>
      </w:r>
      <w:r>
        <w:rPr>
          <w:rFonts w:hint="eastAsia" w:ascii="宋体" w:hAnsi="宋体"/>
          <w:b/>
          <w:color w:val="auto"/>
          <w:szCs w:val="21"/>
        </w:rPr>
        <w:t>【政府采购合同专用条款】</w:t>
      </w:r>
      <w:r>
        <w:rPr>
          <w:rFonts w:hint="eastAsia" w:ascii="宋体" w:hAnsi="宋体"/>
          <w:bCs/>
          <w:color w:val="auto"/>
          <w:szCs w:val="21"/>
        </w:rPr>
        <w:t>另有约定外，</w:t>
      </w:r>
      <w:r>
        <w:rPr>
          <w:rFonts w:hint="eastAsia" w:ascii="宋体" w:hAnsi="宋体"/>
          <w:color w:val="auto"/>
          <w:szCs w:val="21"/>
        </w:rPr>
        <w:t>乙方负责办理将货物运抵本合同规定的交货地点，并装卸、交付至甲方的一切运输事项，相关费用应包含在合同价款中。</w:t>
      </w:r>
    </w:p>
    <w:p w14:paraId="3204BF6F">
      <w:pPr>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7.3 货物保险要求按</w:t>
      </w:r>
      <w:r>
        <w:rPr>
          <w:rFonts w:hint="eastAsia" w:ascii="宋体" w:hAnsi="宋体"/>
          <w:b/>
          <w:color w:val="auto"/>
          <w:szCs w:val="21"/>
        </w:rPr>
        <w:t>【政府采购合同专用条款】</w:t>
      </w:r>
      <w:r>
        <w:rPr>
          <w:rFonts w:hint="eastAsia" w:ascii="宋体" w:hAnsi="宋体"/>
          <w:bCs/>
          <w:color w:val="auto"/>
          <w:szCs w:val="21"/>
        </w:rPr>
        <w:t>规定执行</w:t>
      </w:r>
      <w:r>
        <w:rPr>
          <w:rFonts w:hint="eastAsia" w:ascii="宋体" w:hAnsi="宋体"/>
          <w:color w:val="auto"/>
          <w:szCs w:val="21"/>
        </w:rPr>
        <w:t>。</w:t>
      </w:r>
    </w:p>
    <w:p w14:paraId="5D9412E2">
      <w:pPr>
        <w:autoSpaceDE w:val="0"/>
        <w:autoSpaceDN w:val="0"/>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14:paraId="6E67FAE9">
      <w:pPr>
        <w:autoSpaceDE w:val="0"/>
        <w:autoSpaceDN w:val="0"/>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 xml:space="preserve">7.5 </w:t>
      </w:r>
      <w:r>
        <w:rPr>
          <w:rFonts w:hint="eastAsia" w:ascii="宋体" w:hAnsi="宋体" w:cs="宋体"/>
          <w:color w:val="auto"/>
          <w:szCs w:val="21"/>
        </w:rPr>
        <w:t>乙方在运输到达之前应提前通知甲方，并提示货物运输装卸的注意事项，甲方配合乙方做好货物的接收工作。</w:t>
      </w:r>
    </w:p>
    <w:p w14:paraId="34400F94">
      <w:pPr>
        <w:pStyle w:val="97"/>
        <w:ind w:firstLine="428"/>
        <w:rPr>
          <w:color w:val="auto"/>
          <w:sz w:val="21"/>
        </w:rPr>
      </w:pPr>
      <w:r>
        <w:rPr>
          <w:rFonts w:hint="eastAsia" w:ascii="宋体" w:hAnsi="宋体" w:eastAsia="宋体" w:cs="Times New Roman"/>
          <w:color w:val="auto"/>
          <w:kern w:val="2"/>
          <w:sz w:val="21"/>
        </w:rPr>
        <w:t>7.6 如因包装、运输问题导致货物损毁、丢失或者品质下降，甲方有权要求降价、换货、拒收部分或整批货物，由此产生的费用和损失，均由乙方承担。</w:t>
      </w:r>
    </w:p>
    <w:p w14:paraId="62F046FB">
      <w:pPr>
        <w:adjustRightInd w:val="0"/>
        <w:snapToGrid w:val="0"/>
        <w:spacing w:line="400" w:lineRule="exact"/>
        <w:jc w:val="left"/>
        <w:rPr>
          <w:rFonts w:ascii="宋体" w:hAnsi="宋体"/>
          <w:b/>
          <w:color w:val="auto"/>
          <w:sz w:val="24"/>
        </w:rPr>
      </w:pPr>
      <w:r>
        <w:rPr>
          <w:rFonts w:hint="eastAsia" w:ascii="宋体" w:hAnsi="宋体"/>
          <w:b/>
          <w:color w:val="auto"/>
          <w:sz w:val="24"/>
        </w:rPr>
        <w:t>8. 质量标准和保证</w:t>
      </w:r>
    </w:p>
    <w:p w14:paraId="66A421E0">
      <w:pPr>
        <w:pStyle w:val="16"/>
        <w:adjustRightInd w:val="0"/>
        <w:snapToGrid w:val="0"/>
        <w:spacing w:line="400" w:lineRule="exact"/>
        <w:ind w:firstLine="426" w:firstLineChars="200"/>
        <w:jc w:val="left"/>
        <w:rPr>
          <w:rFonts w:hAnsi="宋体"/>
          <w:b/>
          <w:color w:val="auto"/>
        </w:rPr>
      </w:pPr>
      <w:r>
        <w:rPr>
          <w:rFonts w:hint="eastAsia" w:hAnsi="宋体"/>
          <w:color w:val="auto"/>
        </w:rPr>
        <w:t>8.1 质量标准</w:t>
      </w:r>
    </w:p>
    <w:p w14:paraId="2346F30F">
      <w:pPr>
        <w:autoSpaceDE w:val="0"/>
        <w:autoSpaceDN w:val="0"/>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（1）本合同下提供的货物应符合合同</w:t>
      </w:r>
      <w:r>
        <w:rPr>
          <w:rFonts w:hint="eastAsia" w:ascii="宋体" w:hAnsi="宋体" w:cs="宋体"/>
          <w:color w:val="auto"/>
          <w:szCs w:val="21"/>
        </w:rPr>
        <w:t>约定的品牌、规格型号、技术性能、配置、质量、数量等要求。</w:t>
      </w:r>
      <w:r>
        <w:rPr>
          <w:rFonts w:hint="eastAsia" w:ascii="宋体" w:hAnsi="宋体"/>
          <w:color w:val="auto"/>
          <w:szCs w:val="21"/>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14B1F4FC">
      <w:pPr>
        <w:pStyle w:val="16"/>
        <w:adjustRightInd w:val="0"/>
        <w:snapToGrid w:val="0"/>
        <w:spacing w:line="400" w:lineRule="exact"/>
        <w:ind w:firstLine="426" w:firstLineChars="200"/>
        <w:jc w:val="left"/>
        <w:rPr>
          <w:rFonts w:hAnsi="宋体"/>
          <w:color w:val="auto"/>
        </w:rPr>
      </w:pPr>
      <w:r>
        <w:rPr>
          <w:rFonts w:hint="eastAsia" w:hAnsi="宋体"/>
          <w:color w:val="auto"/>
        </w:rPr>
        <w:t>（2）采用中华人民共和国法定计量单位。</w:t>
      </w:r>
    </w:p>
    <w:p w14:paraId="2D6FF9D8">
      <w:pPr>
        <w:autoSpaceDE w:val="0"/>
        <w:autoSpaceDN w:val="0"/>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（3）乙方所提供的货物应符合国家有关安全、环保、卫生的规定。</w:t>
      </w:r>
    </w:p>
    <w:p w14:paraId="76C0B82F">
      <w:pPr>
        <w:autoSpaceDE w:val="0"/>
        <w:autoSpaceDN w:val="0"/>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（4）乙方应向甲方提交所提供货物的技术文件，包括相应的中文技术文件，如：产品目录、图纸、操作手册、使用说明、维护手册或服务指南等。上述文件应包装好随货物一同发运。</w:t>
      </w:r>
    </w:p>
    <w:p w14:paraId="54F4E574">
      <w:pPr>
        <w:autoSpaceDE w:val="0"/>
        <w:autoSpaceDN w:val="0"/>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8.2 保证</w:t>
      </w:r>
    </w:p>
    <w:p w14:paraId="49E15D97">
      <w:pPr>
        <w:autoSpaceDE w:val="0"/>
        <w:autoSpaceDN w:val="0"/>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（1）乙方应保证提供的货物完全符合合同规定的质量、规格和性能要求。乙方应保证货物在正确安装、正常使用和保养条件下，</w:t>
      </w:r>
      <w:r>
        <w:rPr>
          <w:rFonts w:hint="eastAsia" w:ascii="宋体" w:hAnsi="宋体" w:cs="宋体"/>
          <w:color w:val="auto"/>
          <w:szCs w:val="21"/>
        </w:rPr>
        <w:t>在其使用寿命期内具备合同约定的性能</w:t>
      </w:r>
      <w:r>
        <w:rPr>
          <w:rFonts w:hint="eastAsia" w:ascii="宋体" w:hAnsi="宋体"/>
          <w:color w:val="auto"/>
          <w:szCs w:val="21"/>
        </w:rPr>
        <w:t>。存在质量保证期的，货物最终交付验收合格后在</w:t>
      </w:r>
      <w:r>
        <w:rPr>
          <w:rFonts w:hint="eastAsia" w:ascii="宋体" w:hAnsi="宋体"/>
          <w:b/>
          <w:color w:val="auto"/>
          <w:szCs w:val="21"/>
        </w:rPr>
        <w:t>【政府采购合同专用条款】</w:t>
      </w:r>
      <w:r>
        <w:rPr>
          <w:rFonts w:hint="eastAsia" w:ascii="宋体" w:hAnsi="宋体"/>
          <w:color w:val="auto"/>
          <w:szCs w:val="21"/>
        </w:rPr>
        <w:t>规定或乙方书面承诺（两者以较长的为准）的质量保证期内，本保证保持有效。</w:t>
      </w:r>
    </w:p>
    <w:p w14:paraId="0480285D">
      <w:pPr>
        <w:autoSpaceDE w:val="0"/>
        <w:autoSpaceDN w:val="0"/>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（2）在质量保证期内所发现的缺陷，甲方应尽快以书面形式通知乙方。</w:t>
      </w:r>
    </w:p>
    <w:p w14:paraId="324C5460">
      <w:pPr>
        <w:autoSpaceDE w:val="0"/>
        <w:autoSpaceDN w:val="0"/>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（3）乙方收到通知后，应在</w:t>
      </w:r>
      <w:r>
        <w:rPr>
          <w:rFonts w:hint="eastAsia" w:ascii="宋体" w:hAnsi="宋体"/>
          <w:b/>
          <w:color w:val="auto"/>
          <w:szCs w:val="21"/>
        </w:rPr>
        <w:t>【政府采购合同专用条款】</w:t>
      </w:r>
      <w:r>
        <w:rPr>
          <w:rFonts w:hint="eastAsia" w:ascii="宋体" w:hAnsi="宋体"/>
          <w:color w:val="auto"/>
          <w:szCs w:val="21"/>
        </w:rPr>
        <w:t>规定的响应时间内以合理的速度免费维修或更换有缺陷的货物或部件。</w:t>
      </w:r>
    </w:p>
    <w:p w14:paraId="5A422CE4">
      <w:pPr>
        <w:autoSpaceDE w:val="0"/>
        <w:autoSpaceDN w:val="0"/>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（4）在质量保证期内，如果货物的质量或规格与合同不符，或证实货物是有缺陷的，包括潜在的缺陷或使用不符合要求的材料等，甲方可以根据本合同第15.1条规定以书面形式追究乙方的违约责任。</w:t>
      </w:r>
    </w:p>
    <w:p w14:paraId="002ED6B4">
      <w:pPr>
        <w:adjustRightInd w:val="0"/>
        <w:snapToGrid w:val="0"/>
        <w:spacing w:line="400" w:lineRule="exact"/>
        <w:ind w:firstLine="426" w:firstLineChars="200"/>
        <w:jc w:val="left"/>
        <w:rPr>
          <w:color w:val="auto"/>
        </w:rPr>
      </w:pPr>
      <w:r>
        <w:rPr>
          <w:rFonts w:hint="eastAsia" w:ascii="宋体" w:hAnsi="宋体"/>
          <w:color w:val="auto"/>
          <w:szCs w:val="21"/>
        </w:rPr>
        <w:t>（5）乙方在约定的时间内未能弥补缺陷，甲方可采取必要的补救措施，但其风险和费用将由乙方承担，甲方根据合同约定对乙方行使的其他权利不受影响。</w:t>
      </w:r>
    </w:p>
    <w:p w14:paraId="4304FB8B">
      <w:pPr>
        <w:adjustRightInd w:val="0"/>
        <w:snapToGrid w:val="0"/>
        <w:spacing w:line="400" w:lineRule="exact"/>
        <w:jc w:val="left"/>
        <w:rPr>
          <w:rFonts w:ascii="宋体" w:hAnsi="宋体"/>
          <w:b/>
          <w:bCs/>
          <w:color w:val="auto"/>
          <w:sz w:val="24"/>
        </w:rPr>
      </w:pPr>
      <w:r>
        <w:rPr>
          <w:rFonts w:hint="eastAsia" w:ascii="宋体" w:hAnsi="宋体"/>
          <w:b/>
          <w:bCs/>
          <w:color w:val="auto"/>
          <w:sz w:val="24"/>
        </w:rPr>
        <w:t>9. 权利瑕疵担保</w:t>
      </w:r>
    </w:p>
    <w:p w14:paraId="080CA657">
      <w:pPr>
        <w:autoSpaceDE w:val="0"/>
        <w:autoSpaceDN w:val="0"/>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9.1 乙方保证对其出售的货物享有合法的权利。</w:t>
      </w:r>
    </w:p>
    <w:p w14:paraId="619C4C86">
      <w:pPr>
        <w:autoSpaceDE w:val="0"/>
        <w:autoSpaceDN w:val="0"/>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 xml:space="preserve">9.2 </w:t>
      </w:r>
      <w:r>
        <w:rPr>
          <w:rFonts w:hint="eastAsia" w:ascii="宋体" w:hAnsi="宋体" w:cs="宋体"/>
          <w:color w:val="auto"/>
          <w:szCs w:val="15"/>
        </w:rPr>
        <w:t>乙方保证在交付的货物上不存在抵押权等担保物权。</w:t>
      </w:r>
    </w:p>
    <w:p w14:paraId="48C675BD">
      <w:pPr>
        <w:autoSpaceDE w:val="0"/>
        <w:autoSpaceDN w:val="0"/>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9.3 如甲方使用上述货物构成对第三人侵权的，则由乙方承担全部责任。</w:t>
      </w:r>
    </w:p>
    <w:p w14:paraId="5AB2F61A">
      <w:pPr>
        <w:autoSpaceDE w:val="0"/>
        <w:autoSpaceDN w:val="0"/>
        <w:adjustRightInd w:val="0"/>
        <w:snapToGrid w:val="0"/>
        <w:spacing w:line="400" w:lineRule="exact"/>
        <w:jc w:val="left"/>
        <w:rPr>
          <w:rFonts w:ascii="宋体" w:hAnsi="宋体"/>
          <w:b/>
          <w:bCs/>
          <w:color w:val="auto"/>
          <w:sz w:val="24"/>
        </w:rPr>
      </w:pPr>
      <w:r>
        <w:rPr>
          <w:rFonts w:hint="eastAsia" w:ascii="宋体" w:hAnsi="宋体"/>
          <w:b/>
          <w:bCs/>
          <w:color w:val="auto"/>
          <w:sz w:val="24"/>
        </w:rPr>
        <w:t>10. 知识产权保护</w:t>
      </w:r>
    </w:p>
    <w:p w14:paraId="7DFCCF10">
      <w:pPr>
        <w:autoSpaceDE w:val="0"/>
        <w:autoSpaceDN w:val="0"/>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10.1 乙方对其所销售的货物应当享有知识产权或经权利人合法授权，保证没有侵犯任何第三人的知识产权等权利。</w:t>
      </w:r>
      <w:bookmarkStart w:id="67" w:name="_Hlk163047038"/>
      <w:r>
        <w:rPr>
          <w:rFonts w:hint="eastAsia" w:ascii="宋体" w:hAnsi="宋体" w:cs="宋体"/>
          <w:color w:val="auto"/>
          <w:szCs w:val="15"/>
        </w:rPr>
        <w:t>因违反前述约定对第三人构成侵权的，应当由乙方向第三人承担法律责任；甲方依法向第三人赔偿后，有权向乙方追偿。甲方有其他损失的，乙方应当赔偿</w:t>
      </w:r>
      <w:bookmarkEnd w:id="67"/>
      <w:r>
        <w:rPr>
          <w:rFonts w:hint="eastAsia" w:ascii="宋体" w:hAnsi="宋体"/>
          <w:color w:val="auto"/>
          <w:szCs w:val="21"/>
        </w:rPr>
        <w:t>。</w:t>
      </w:r>
    </w:p>
    <w:p w14:paraId="35BEE7D6">
      <w:pPr>
        <w:autoSpaceDE w:val="0"/>
        <w:autoSpaceDN w:val="0"/>
        <w:adjustRightInd w:val="0"/>
        <w:snapToGrid w:val="0"/>
        <w:spacing w:line="400" w:lineRule="exact"/>
        <w:jc w:val="left"/>
        <w:rPr>
          <w:rFonts w:ascii="宋体" w:hAnsi="宋体"/>
          <w:b/>
          <w:bCs/>
          <w:color w:val="auto"/>
          <w:sz w:val="24"/>
        </w:rPr>
      </w:pPr>
      <w:r>
        <w:rPr>
          <w:rFonts w:hint="eastAsia" w:ascii="宋体" w:hAnsi="宋体"/>
          <w:b/>
          <w:bCs/>
          <w:color w:val="auto"/>
          <w:sz w:val="24"/>
        </w:rPr>
        <w:t>11. 保密义务</w:t>
      </w:r>
    </w:p>
    <w:p w14:paraId="54263395">
      <w:pPr>
        <w:autoSpaceDE w:val="0"/>
        <w:autoSpaceDN w:val="0"/>
        <w:adjustRightInd w:val="0"/>
        <w:snapToGrid w:val="0"/>
        <w:spacing w:line="400" w:lineRule="exact"/>
        <w:ind w:firstLine="426" w:firstLineChars="200"/>
        <w:jc w:val="left"/>
        <w:rPr>
          <w:rFonts w:ascii="宋体" w:hAnsi="宋体" w:cs="宋体"/>
          <w:color w:val="auto"/>
          <w:szCs w:val="15"/>
        </w:rPr>
      </w:pPr>
      <w:r>
        <w:rPr>
          <w:rFonts w:hint="eastAsia" w:ascii="宋体" w:hAnsi="宋体" w:cs="宋体"/>
          <w:color w:val="auto"/>
          <w:szCs w:val="15"/>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hint="eastAsia" w:ascii="宋体" w:hAnsi="宋体" w:cs="宋体"/>
          <w:b/>
          <w:bCs/>
          <w:color w:val="auto"/>
          <w:szCs w:val="15"/>
        </w:rPr>
        <w:t>【政府采购合同专用条款】</w:t>
      </w:r>
      <w:r>
        <w:rPr>
          <w:rFonts w:hint="eastAsia" w:ascii="宋体" w:hAnsi="宋体" w:cs="宋体"/>
          <w:color w:val="auto"/>
          <w:szCs w:val="15"/>
        </w:rPr>
        <w:t>中约定。</w:t>
      </w:r>
    </w:p>
    <w:p w14:paraId="12995705">
      <w:pPr>
        <w:autoSpaceDE w:val="0"/>
        <w:autoSpaceDN w:val="0"/>
        <w:adjustRightInd w:val="0"/>
        <w:snapToGrid w:val="0"/>
        <w:spacing w:line="400" w:lineRule="exact"/>
        <w:jc w:val="left"/>
        <w:rPr>
          <w:rFonts w:ascii="宋体" w:hAnsi="宋体"/>
          <w:b/>
          <w:bCs/>
          <w:color w:val="auto"/>
          <w:sz w:val="24"/>
        </w:rPr>
      </w:pPr>
      <w:r>
        <w:rPr>
          <w:rFonts w:hint="eastAsia" w:ascii="宋体" w:hAnsi="宋体"/>
          <w:b/>
          <w:bCs/>
          <w:color w:val="auto"/>
          <w:sz w:val="24"/>
        </w:rPr>
        <w:t>12. 合同价款支付</w:t>
      </w:r>
    </w:p>
    <w:p w14:paraId="1724B12B">
      <w:pPr>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12.1 合同价款支付按照国库集中支付制度及财政管理相关规定执行。</w:t>
      </w:r>
    </w:p>
    <w:p w14:paraId="32D2A656">
      <w:pPr>
        <w:pStyle w:val="3"/>
        <w:spacing w:line="400" w:lineRule="exact"/>
        <w:ind w:firstLine="426" w:firstLineChars="200"/>
        <w:rPr>
          <w:rFonts w:eastAsia="宋体"/>
          <w:color w:val="auto"/>
        </w:rPr>
      </w:pPr>
      <w:r>
        <w:rPr>
          <w:rFonts w:hint="eastAsia" w:ascii="宋体" w:hAnsi="宋体"/>
          <w:b w:val="0"/>
          <w:bCs w:val="0"/>
          <w:color w:val="auto"/>
          <w:sz w:val="21"/>
          <w:szCs w:val="21"/>
        </w:rPr>
        <w:t xml:space="preserve">12.2 </w:t>
      </w:r>
      <w:r>
        <w:rPr>
          <w:rFonts w:hint="eastAsia" w:ascii="宋体" w:hAnsi="宋体" w:eastAsia="宋体"/>
          <w:b w:val="0"/>
          <w:bCs w:val="0"/>
          <w:color w:val="auto"/>
          <w:kern w:val="2"/>
          <w:sz w:val="21"/>
          <w:szCs w:val="21"/>
        </w:rPr>
        <w:t>对于满足合同约定支付条件的，甲方</w:t>
      </w:r>
      <w:r>
        <w:rPr>
          <w:rFonts w:hint="eastAsia" w:ascii="宋体" w:hAnsi="宋体" w:eastAsia="宋体"/>
          <w:b w:val="0"/>
          <w:bCs w:val="0"/>
          <w:color w:val="auto"/>
          <w:sz w:val="21"/>
          <w:szCs w:val="21"/>
        </w:rPr>
        <w:t>原则上应当自收到发票后7个工作日内</w:t>
      </w:r>
      <w:r>
        <w:rPr>
          <w:rFonts w:hint="eastAsia" w:ascii="宋体" w:hAnsi="宋体" w:eastAsia="宋体"/>
          <w:b w:val="0"/>
          <w:bCs w:val="0"/>
          <w:color w:val="auto"/>
          <w:kern w:val="2"/>
          <w:sz w:val="21"/>
          <w:szCs w:val="21"/>
        </w:rPr>
        <w:t>将资金支付到合同约定的</w:t>
      </w:r>
      <w:r>
        <w:rPr>
          <w:rFonts w:hint="eastAsia" w:ascii="宋体" w:hAnsi="宋体"/>
          <w:b w:val="0"/>
          <w:bCs w:val="0"/>
          <w:color w:val="auto"/>
          <w:kern w:val="2"/>
          <w:sz w:val="21"/>
          <w:szCs w:val="21"/>
        </w:rPr>
        <w:t>乙方</w:t>
      </w:r>
      <w:r>
        <w:rPr>
          <w:rFonts w:hint="eastAsia" w:ascii="宋体" w:hAnsi="宋体" w:eastAsia="宋体"/>
          <w:b w:val="0"/>
          <w:bCs w:val="0"/>
          <w:color w:val="auto"/>
          <w:kern w:val="2"/>
          <w:sz w:val="21"/>
          <w:szCs w:val="21"/>
        </w:rPr>
        <w:t>账户，不得以机构变动、人员更替、政策调整等为由迟延付款，不得将采购文件和合同中未规定的义务作为向乙方付款的条件。具体合同价款支付时间在【</w:t>
      </w:r>
      <w:r>
        <w:rPr>
          <w:rFonts w:hint="eastAsia" w:ascii="宋体" w:hAnsi="宋体" w:eastAsia="宋体"/>
          <w:color w:val="auto"/>
          <w:kern w:val="2"/>
          <w:sz w:val="21"/>
          <w:szCs w:val="21"/>
        </w:rPr>
        <w:t>政府采购合同专用条款</w:t>
      </w:r>
      <w:r>
        <w:rPr>
          <w:rFonts w:hint="eastAsia" w:ascii="宋体" w:hAnsi="宋体" w:eastAsia="宋体"/>
          <w:b w:val="0"/>
          <w:bCs w:val="0"/>
          <w:color w:val="auto"/>
          <w:kern w:val="2"/>
          <w:sz w:val="21"/>
          <w:szCs w:val="21"/>
        </w:rPr>
        <w:t>】中</w:t>
      </w:r>
      <w:r>
        <w:rPr>
          <w:rFonts w:hint="eastAsia" w:ascii="宋体" w:hAnsi="宋体"/>
          <w:b w:val="0"/>
          <w:bCs w:val="0"/>
          <w:color w:val="auto"/>
          <w:kern w:val="2"/>
          <w:sz w:val="21"/>
          <w:szCs w:val="21"/>
        </w:rPr>
        <w:t>约</w:t>
      </w:r>
      <w:r>
        <w:rPr>
          <w:rFonts w:hint="eastAsia" w:ascii="宋体" w:hAnsi="宋体" w:eastAsia="宋体"/>
          <w:b w:val="0"/>
          <w:bCs w:val="0"/>
          <w:color w:val="auto"/>
          <w:kern w:val="2"/>
          <w:sz w:val="21"/>
          <w:szCs w:val="21"/>
        </w:rPr>
        <w:t>定。</w:t>
      </w:r>
    </w:p>
    <w:p w14:paraId="3791A283">
      <w:pPr>
        <w:pStyle w:val="14"/>
        <w:spacing w:line="400" w:lineRule="exact"/>
        <w:rPr>
          <w:rFonts w:ascii="宋体" w:hAnsi="宋体"/>
          <w:b/>
          <w:bCs/>
          <w:color w:val="auto"/>
          <w:sz w:val="24"/>
          <w:szCs w:val="24"/>
        </w:rPr>
      </w:pPr>
      <w:r>
        <w:rPr>
          <w:rFonts w:hint="eastAsia" w:ascii="宋体" w:hAnsi="宋体"/>
          <w:b/>
          <w:bCs/>
          <w:color w:val="auto"/>
          <w:sz w:val="24"/>
          <w:szCs w:val="24"/>
        </w:rPr>
        <w:t>13. 履约保证金</w:t>
      </w:r>
    </w:p>
    <w:p w14:paraId="3105AEE0">
      <w:pPr>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 xml:space="preserve">13.1 </w:t>
      </w:r>
      <w:r>
        <w:rPr>
          <w:rFonts w:hint="eastAsia" w:ascii="宋体" w:hAnsi="宋体" w:cs="宋体"/>
          <w:color w:val="auto"/>
          <w:szCs w:val="15"/>
        </w:rPr>
        <w:t>乙方应当以支票、汇票、本票或者金融机构、担保机构出具的保函等非现金形式提交。</w:t>
      </w:r>
    </w:p>
    <w:p w14:paraId="33EF231C">
      <w:pPr>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13.2 如果乙方出现</w:t>
      </w:r>
      <w:r>
        <w:rPr>
          <w:rFonts w:hint="eastAsia" w:ascii="宋体" w:hAnsi="宋体" w:cs="宋体"/>
          <w:b/>
          <w:bCs/>
          <w:color w:val="auto"/>
          <w:szCs w:val="15"/>
        </w:rPr>
        <w:t>【政府采购合同专用条款】</w:t>
      </w:r>
      <w:r>
        <w:rPr>
          <w:rFonts w:hint="eastAsia" w:ascii="宋体" w:hAnsi="宋体" w:cs="宋体"/>
          <w:color w:val="auto"/>
          <w:szCs w:val="15"/>
        </w:rPr>
        <w:t>约定情形的</w:t>
      </w:r>
      <w:r>
        <w:rPr>
          <w:rFonts w:hint="eastAsia" w:ascii="宋体" w:hAnsi="宋体"/>
          <w:color w:val="auto"/>
          <w:szCs w:val="21"/>
        </w:rPr>
        <w:t>，履约保证金不予退还；如果乙方未能按合同约定全面履行义务，甲方有权从履约保证金中取得补偿或赔偿，且不影响甲方要求乙方承担合同约定的超过履约保证金的违约责任的权利。</w:t>
      </w:r>
    </w:p>
    <w:p w14:paraId="608E4EFE">
      <w:pPr>
        <w:spacing w:line="400" w:lineRule="exact"/>
        <w:ind w:firstLine="420"/>
        <w:rPr>
          <w:color w:val="auto"/>
        </w:rPr>
      </w:pPr>
      <w:r>
        <w:rPr>
          <w:rFonts w:hint="eastAsia" w:ascii="宋体" w:hAnsi="宋体"/>
          <w:color w:val="auto"/>
          <w:szCs w:val="21"/>
        </w:rPr>
        <w:t>13.3 甲方在项目通过验收后按照</w:t>
      </w:r>
      <w:r>
        <w:rPr>
          <w:rFonts w:hint="eastAsia" w:ascii="宋体" w:hAnsi="宋体"/>
          <w:b/>
          <w:color w:val="auto"/>
          <w:szCs w:val="21"/>
        </w:rPr>
        <w:t>【政府采购合同专用条款】</w:t>
      </w:r>
      <w:r>
        <w:rPr>
          <w:rFonts w:hint="eastAsia" w:ascii="宋体" w:hAnsi="宋体"/>
          <w:color w:val="auto"/>
          <w:szCs w:val="21"/>
        </w:rPr>
        <w:t>规定的时间内将履约保证金退还乙方；逾期退还的，乙方可要求甲方支付违约金，违约金按照</w:t>
      </w:r>
      <w:r>
        <w:rPr>
          <w:rFonts w:hint="eastAsia" w:ascii="宋体" w:hAnsi="宋体"/>
          <w:b/>
          <w:color w:val="auto"/>
          <w:szCs w:val="21"/>
        </w:rPr>
        <w:t>【政府采购合同专用条款】</w:t>
      </w:r>
      <w:r>
        <w:rPr>
          <w:rFonts w:hint="eastAsia" w:ascii="宋体" w:hAnsi="宋体"/>
          <w:color w:val="auto"/>
          <w:szCs w:val="21"/>
        </w:rPr>
        <w:t>规定支付。</w:t>
      </w:r>
    </w:p>
    <w:p w14:paraId="53219530">
      <w:pPr>
        <w:autoSpaceDE w:val="0"/>
        <w:autoSpaceDN w:val="0"/>
        <w:adjustRightInd w:val="0"/>
        <w:snapToGrid w:val="0"/>
        <w:spacing w:line="400" w:lineRule="exact"/>
        <w:jc w:val="left"/>
        <w:rPr>
          <w:rFonts w:ascii="宋体" w:hAnsi="宋体"/>
          <w:b/>
          <w:color w:val="auto"/>
          <w:sz w:val="24"/>
        </w:rPr>
      </w:pPr>
      <w:r>
        <w:rPr>
          <w:rFonts w:hint="eastAsia" w:ascii="宋体" w:hAnsi="宋体"/>
          <w:b/>
          <w:bCs/>
          <w:color w:val="auto"/>
          <w:sz w:val="24"/>
        </w:rPr>
        <w:t xml:space="preserve">14. </w:t>
      </w:r>
      <w:r>
        <w:rPr>
          <w:rFonts w:hint="eastAsia"/>
          <w:b/>
          <w:color w:val="auto"/>
          <w:sz w:val="24"/>
        </w:rPr>
        <w:t>售后</w:t>
      </w:r>
      <w:r>
        <w:rPr>
          <w:rFonts w:hint="eastAsia" w:ascii="宋体" w:hAnsi="宋体"/>
          <w:b/>
          <w:color w:val="auto"/>
          <w:sz w:val="24"/>
        </w:rPr>
        <w:t>服务</w:t>
      </w:r>
    </w:p>
    <w:p w14:paraId="4BBF3730">
      <w:pPr>
        <w:autoSpaceDE w:val="0"/>
        <w:autoSpaceDN w:val="0"/>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14.1 除项目不涉及或采购活动中明确约定无须承担外，乙方还应提供下列服务：</w:t>
      </w:r>
    </w:p>
    <w:p w14:paraId="38E12723">
      <w:pPr>
        <w:autoSpaceDE w:val="0"/>
        <w:autoSpaceDN w:val="0"/>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（1）货物的现场移动、安装、调试、启动监督及技术支持；</w:t>
      </w:r>
    </w:p>
    <w:p w14:paraId="7E48C0F5">
      <w:pPr>
        <w:autoSpaceDE w:val="0"/>
        <w:autoSpaceDN w:val="0"/>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（2）提供货物组装和维修所需的专用工具和辅助材料；</w:t>
      </w:r>
    </w:p>
    <w:p w14:paraId="6FF7D66B">
      <w:pPr>
        <w:autoSpaceDE w:val="0"/>
        <w:autoSpaceDN w:val="0"/>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（3）在</w:t>
      </w:r>
      <w:r>
        <w:rPr>
          <w:rFonts w:hint="eastAsia" w:ascii="宋体" w:hAnsi="宋体" w:cs="宋体"/>
          <w:b/>
          <w:bCs/>
          <w:color w:val="auto"/>
          <w:szCs w:val="15"/>
        </w:rPr>
        <w:t>【政府采购合同专用条款】</w:t>
      </w:r>
      <w:r>
        <w:rPr>
          <w:rFonts w:hint="eastAsia" w:ascii="宋体" w:hAnsi="宋体"/>
          <w:color w:val="auto"/>
          <w:szCs w:val="21"/>
        </w:rPr>
        <w:t>约定的期限内对所有的货物实施运行监督、维修，但前提条件是该服务并不能免除乙方在质量保证期内所承担的义务；</w:t>
      </w:r>
    </w:p>
    <w:p w14:paraId="7ECBAD53">
      <w:pPr>
        <w:autoSpaceDE w:val="0"/>
        <w:autoSpaceDN w:val="0"/>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（4）在制造商所在地或指定现场就货物的安装、启动、运营、维护、废弃处置等对甲方操作人员进行培训</w:t>
      </w:r>
      <w:r>
        <w:rPr>
          <w:rFonts w:hint="eastAsia" w:ascii="宋体" w:hAnsi="宋体" w:cs="宋体"/>
          <w:color w:val="auto"/>
          <w:szCs w:val="15"/>
        </w:rPr>
        <w:t>；</w:t>
      </w:r>
    </w:p>
    <w:p w14:paraId="79AA00B7">
      <w:pPr>
        <w:pStyle w:val="97"/>
        <w:ind w:firstLine="428"/>
        <w:rPr>
          <w:rFonts w:ascii="宋体" w:hAnsi="宋体" w:eastAsia="宋体" w:cs="宋体"/>
          <w:color w:val="auto"/>
          <w:sz w:val="21"/>
        </w:rPr>
      </w:pPr>
      <w:r>
        <w:rPr>
          <w:rFonts w:hint="eastAsia" w:ascii="宋体" w:hAnsi="宋体" w:eastAsia="宋体" w:cs="宋体"/>
          <w:color w:val="auto"/>
          <w:sz w:val="21"/>
        </w:rPr>
        <w:t>（5）依照法律、行政法规的规定或者按照</w:t>
      </w:r>
      <w:r>
        <w:rPr>
          <w:rFonts w:hint="eastAsia" w:ascii="宋体" w:hAnsi="宋体" w:eastAsia="宋体" w:cs="宋体"/>
          <w:b/>
          <w:bCs/>
          <w:color w:val="auto"/>
          <w:sz w:val="21"/>
        </w:rPr>
        <w:t>【政府采购合同专用条款】</w:t>
      </w:r>
      <w:r>
        <w:rPr>
          <w:rFonts w:hint="eastAsia" w:ascii="宋体" w:hAnsi="宋体" w:eastAsia="宋体" w:cs="宋体"/>
          <w:color w:val="auto"/>
          <w:sz w:val="21"/>
        </w:rPr>
        <w:t>约定，货物在有效使用年限届满后应予回收的，乙方负有自行或者委托第三人对货物予以回收的义务；</w:t>
      </w:r>
    </w:p>
    <w:p w14:paraId="3B0E45EA">
      <w:pPr>
        <w:autoSpaceDE w:val="0"/>
        <w:autoSpaceDN w:val="0"/>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（6）</w:t>
      </w:r>
      <w:r>
        <w:rPr>
          <w:rFonts w:hint="eastAsia" w:ascii="宋体" w:hAnsi="宋体"/>
          <w:b/>
          <w:color w:val="auto"/>
          <w:szCs w:val="21"/>
        </w:rPr>
        <w:t>【政府采购合同专用条款】</w:t>
      </w:r>
      <w:r>
        <w:rPr>
          <w:rFonts w:hint="eastAsia" w:ascii="宋体" w:hAnsi="宋体"/>
          <w:color w:val="auto"/>
          <w:szCs w:val="21"/>
        </w:rPr>
        <w:t>规定由乙方提供的其他服务。</w:t>
      </w:r>
    </w:p>
    <w:p w14:paraId="1C7AFFFE">
      <w:pPr>
        <w:autoSpaceDE w:val="0"/>
        <w:autoSpaceDN w:val="0"/>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14.2 乙方提供的售后服务的费用已包含在合同价款中，甲方不再另行支付。</w:t>
      </w:r>
    </w:p>
    <w:p w14:paraId="69D5815D">
      <w:pPr>
        <w:adjustRightInd w:val="0"/>
        <w:snapToGrid w:val="0"/>
        <w:spacing w:line="400" w:lineRule="exact"/>
        <w:jc w:val="left"/>
        <w:rPr>
          <w:rFonts w:ascii="宋体" w:hAnsi="宋体"/>
          <w:b/>
          <w:bCs/>
          <w:color w:val="auto"/>
          <w:sz w:val="24"/>
        </w:rPr>
      </w:pPr>
      <w:r>
        <w:rPr>
          <w:rFonts w:hint="eastAsia" w:ascii="宋体" w:hAnsi="宋体"/>
          <w:b/>
          <w:bCs/>
          <w:color w:val="auto"/>
          <w:sz w:val="24"/>
        </w:rPr>
        <w:t>15. 违约责任</w:t>
      </w:r>
    </w:p>
    <w:p w14:paraId="4C2DE902">
      <w:pPr>
        <w:adjustRightInd w:val="0"/>
        <w:snapToGrid w:val="0"/>
        <w:spacing w:line="400" w:lineRule="exact"/>
        <w:ind w:firstLine="426" w:firstLineChars="200"/>
        <w:jc w:val="left"/>
        <w:rPr>
          <w:rFonts w:ascii="宋体" w:hAnsi="宋体"/>
          <w:bCs/>
          <w:color w:val="auto"/>
          <w:szCs w:val="21"/>
        </w:rPr>
      </w:pPr>
      <w:r>
        <w:rPr>
          <w:rFonts w:hint="eastAsia" w:ascii="宋体" w:hAnsi="宋体"/>
          <w:bCs/>
          <w:color w:val="auto"/>
          <w:szCs w:val="21"/>
        </w:rPr>
        <w:t>15.1质量瑕疵的违约责任</w:t>
      </w:r>
    </w:p>
    <w:p w14:paraId="48405EBB">
      <w:pPr>
        <w:autoSpaceDE w:val="0"/>
        <w:autoSpaceDN w:val="0"/>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乙方提供的产品不符合合同约定的质量标准或存在产品质量缺陷，甲方有权要求乙方根据</w:t>
      </w:r>
      <w:r>
        <w:rPr>
          <w:rFonts w:hint="eastAsia" w:ascii="宋体" w:hAnsi="宋体"/>
          <w:b/>
          <w:color w:val="auto"/>
          <w:szCs w:val="21"/>
        </w:rPr>
        <w:t>【政府采购合同专用条款】</w:t>
      </w:r>
      <w:r>
        <w:rPr>
          <w:rFonts w:hint="eastAsia" w:ascii="宋体" w:hAnsi="宋体"/>
          <w:bCs/>
          <w:color w:val="auto"/>
          <w:szCs w:val="21"/>
        </w:rPr>
        <w:t>要求</w:t>
      </w:r>
      <w:r>
        <w:rPr>
          <w:rFonts w:hint="eastAsia" w:ascii="宋体" w:hAnsi="宋体"/>
          <w:color w:val="auto"/>
          <w:szCs w:val="21"/>
        </w:rPr>
        <w:t>及时修理、重作、更换，并承担由此给甲方造成的损失。</w:t>
      </w:r>
    </w:p>
    <w:p w14:paraId="7EA20448">
      <w:pPr>
        <w:autoSpaceDE w:val="0"/>
        <w:autoSpaceDN w:val="0"/>
        <w:adjustRightInd w:val="0"/>
        <w:snapToGrid w:val="0"/>
        <w:spacing w:line="400" w:lineRule="exact"/>
        <w:ind w:firstLine="426" w:firstLineChars="200"/>
        <w:jc w:val="left"/>
        <w:rPr>
          <w:rFonts w:ascii="宋体" w:hAnsi="宋体"/>
          <w:bCs/>
          <w:color w:val="auto"/>
          <w:szCs w:val="21"/>
        </w:rPr>
      </w:pPr>
      <w:r>
        <w:rPr>
          <w:rFonts w:hint="eastAsia" w:ascii="宋体" w:hAnsi="宋体"/>
          <w:bCs/>
          <w:color w:val="auto"/>
          <w:szCs w:val="21"/>
        </w:rPr>
        <w:t>15.2 迟延交货的违约责任</w:t>
      </w:r>
    </w:p>
    <w:p w14:paraId="2871F3F5">
      <w:pPr>
        <w:autoSpaceDE w:val="0"/>
        <w:autoSpaceDN w:val="0"/>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19E2D5A4">
      <w:pPr>
        <w:autoSpaceDE w:val="0"/>
        <w:autoSpaceDN w:val="0"/>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（2）如果乙方没有按照合同规定的时间交货和提供相关服务，甲方有权从货款中扣除误期赔偿费而不影响合同项下的其他补救方法，赔偿费按</w:t>
      </w:r>
      <w:r>
        <w:rPr>
          <w:rFonts w:hint="eastAsia" w:ascii="宋体" w:hAnsi="宋体"/>
          <w:b/>
          <w:color w:val="auto"/>
          <w:szCs w:val="21"/>
        </w:rPr>
        <w:t>【政府采购合同专用条款】</w:t>
      </w:r>
      <w:r>
        <w:rPr>
          <w:rFonts w:hint="eastAsia" w:ascii="宋体" w:hAnsi="宋体"/>
          <w:color w:val="auto"/>
          <w:szCs w:val="21"/>
        </w:rPr>
        <w:t>规定执行。如果涉及公共利益，且赔偿金额无法弥补公共利益损失，甲方可要求继续履行或者采取其他补救措施。</w:t>
      </w:r>
    </w:p>
    <w:p w14:paraId="5E447ADA">
      <w:pPr>
        <w:autoSpaceDE w:val="0"/>
        <w:autoSpaceDN w:val="0"/>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15.3 迟延支付的违约责任</w:t>
      </w:r>
    </w:p>
    <w:p w14:paraId="40410B8D">
      <w:pPr>
        <w:autoSpaceDE w:val="0"/>
        <w:autoSpaceDN w:val="0"/>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甲方存在迟延支付乙方合同款项的，应当承担</w:t>
      </w:r>
      <w:r>
        <w:rPr>
          <w:rFonts w:hint="eastAsia" w:ascii="宋体" w:hAnsi="宋体"/>
          <w:b/>
          <w:bCs/>
          <w:color w:val="auto"/>
          <w:szCs w:val="21"/>
        </w:rPr>
        <w:t>【政府采购合同专用条款】</w:t>
      </w:r>
      <w:r>
        <w:rPr>
          <w:rFonts w:hint="eastAsia" w:ascii="宋体" w:hAnsi="宋体"/>
          <w:color w:val="auto"/>
          <w:szCs w:val="21"/>
        </w:rPr>
        <w:t>规定的逾期付款利息。</w:t>
      </w:r>
    </w:p>
    <w:p w14:paraId="7EDF2DA5">
      <w:pPr>
        <w:adjustRightInd w:val="0"/>
        <w:snapToGrid w:val="0"/>
        <w:spacing w:line="400" w:lineRule="exact"/>
        <w:ind w:firstLine="426" w:firstLineChars="200"/>
        <w:jc w:val="left"/>
        <w:rPr>
          <w:rFonts w:ascii="宋体" w:hAnsi="宋体"/>
          <w:color w:val="auto"/>
          <w:szCs w:val="21"/>
        </w:rPr>
      </w:pPr>
      <w:r>
        <w:rPr>
          <w:rFonts w:hint="eastAsia" w:ascii="宋体" w:hAnsi="宋体"/>
          <w:bCs/>
          <w:color w:val="auto"/>
          <w:szCs w:val="21"/>
        </w:rPr>
        <w:t>15.4其他违约责任根据项目实际需要按</w:t>
      </w:r>
      <w:r>
        <w:rPr>
          <w:rFonts w:hint="eastAsia" w:ascii="宋体" w:hAnsi="宋体"/>
          <w:b/>
          <w:bCs/>
          <w:color w:val="auto"/>
          <w:szCs w:val="21"/>
        </w:rPr>
        <w:t>【政府采购合同专用条款】</w:t>
      </w:r>
      <w:r>
        <w:rPr>
          <w:rFonts w:hint="eastAsia" w:ascii="宋体" w:hAnsi="宋体"/>
          <w:color w:val="auto"/>
          <w:szCs w:val="21"/>
        </w:rPr>
        <w:t>规定执行。</w:t>
      </w:r>
    </w:p>
    <w:p w14:paraId="3719230B">
      <w:pPr>
        <w:numPr>
          <w:ilvl w:val="0"/>
          <w:numId w:val="14"/>
        </w:numPr>
        <w:autoSpaceDE w:val="0"/>
        <w:autoSpaceDN w:val="0"/>
        <w:adjustRightInd w:val="0"/>
        <w:snapToGrid w:val="0"/>
        <w:spacing w:line="400" w:lineRule="exact"/>
        <w:jc w:val="left"/>
        <w:rPr>
          <w:rFonts w:ascii="宋体" w:hAnsi="宋体"/>
          <w:b/>
          <w:color w:val="auto"/>
          <w:sz w:val="24"/>
        </w:rPr>
      </w:pPr>
      <w:r>
        <w:rPr>
          <w:rFonts w:hint="eastAsia" w:ascii="宋体" w:hAnsi="宋体"/>
          <w:b/>
          <w:color w:val="auto"/>
          <w:sz w:val="24"/>
        </w:rPr>
        <w:t>合同变更、中止与终止</w:t>
      </w:r>
    </w:p>
    <w:p w14:paraId="2E13EE05">
      <w:pPr>
        <w:adjustRightInd w:val="0"/>
        <w:snapToGrid w:val="0"/>
        <w:spacing w:line="400" w:lineRule="exact"/>
        <w:jc w:val="left"/>
        <w:rPr>
          <w:rFonts w:ascii="宋体" w:hAnsi="宋体"/>
          <w:color w:val="auto"/>
          <w:szCs w:val="21"/>
        </w:rPr>
      </w:pPr>
      <w:r>
        <w:rPr>
          <w:rFonts w:hint="eastAsia" w:ascii="宋体" w:hAnsi="宋体"/>
          <w:color w:val="auto"/>
          <w:szCs w:val="21"/>
        </w:rPr>
        <w:t>16.1合同的变更</w:t>
      </w:r>
    </w:p>
    <w:p w14:paraId="3A9FD5A3">
      <w:pPr>
        <w:autoSpaceDE w:val="0"/>
        <w:autoSpaceDN w:val="0"/>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政府采购合同履行中，在不改变合同其他条款的前提下，甲方可以在合同价款10%的范围内追加与合同标的相同的货物，并就此与乙方协商一致后签订补充协议。</w:t>
      </w:r>
    </w:p>
    <w:p w14:paraId="31490B25">
      <w:pPr>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16.2合同的中止</w:t>
      </w:r>
    </w:p>
    <w:p w14:paraId="167E2752">
      <w:pPr>
        <w:autoSpaceDE w:val="0"/>
        <w:autoSpaceDN w:val="0"/>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（1）合同履行过程中因供应商就采购文件、采购过程或结果提起投诉的，甲方认为有必要的，可以中止合同的履行。</w:t>
      </w:r>
    </w:p>
    <w:p w14:paraId="4AFA176D">
      <w:pPr>
        <w:autoSpaceDE w:val="0"/>
        <w:autoSpaceDN w:val="0"/>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2CE2AB72">
      <w:pPr>
        <w:pStyle w:val="97"/>
        <w:ind w:firstLine="428"/>
        <w:jc w:val="both"/>
        <w:rPr>
          <w:color w:val="auto"/>
          <w:sz w:val="21"/>
        </w:rPr>
      </w:pPr>
      <w:r>
        <w:rPr>
          <w:rFonts w:hint="eastAsia" w:ascii="宋体" w:hAnsi="宋体" w:eastAsia="宋体" w:cs="宋体"/>
          <w:color w:val="auto"/>
          <w:sz w:val="21"/>
        </w:rPr>
        <w:t>（3）乙方分立、合并或者变更住所的，应当及时以书面形式告知甲方。乙方没有及时告知甲方，致使合同履行发生困难的，甲方可以中止合同履行并要求乙方承担由此给甲方造成的损失。</w:t>
      </w:r>
    </w:p>
    <w:p w14:paraId="6A0052F3">
      <w:pPr>
        <w:snapToGrid w:val="0"/>
        <w:spacing w:line="400" w:lineRule="exact"/>
        <w:ind w:firstLine="426" w:firstLineChars="200"/>
        <w:jc w:val="left"/>
        <w:rPr>
          <w:color w:val="auto"/>
        </w:rPr>
      </w:pPr>
      <w:r>
        <w:rPr>
          <w:rFonts w:hint="eastAsia" w:ascii="宋体" w:hAnsi="宋体"/>
          <w:color w:val="auto"/>
          <w:szCs w:val="21"/>
        </w:rPr>
        <w:t>（4）甲方不得以行政区划调整、政府换届、机构或者职能调整以及相关责任人更替为由中止合同。</w:t>
      </w:r>
    </w:p>
    <w:p w14:paraId="2ED0BA29">
      <w:pPr>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16.3合同的终止</w:t>
      </w:r>
    </w:p>
    <w:p w14:paraId="61E2893B">
      <w:pPr>
        <w:autoSpaceDE w:val="0"/>
        <w:autoSpaceDN w:val="0"/>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（1）合同因有效期限届满而终止；</w:t>
      </w:r>
    </w:p>
    <w:p w14:paraId="674F226A">
      <w:pPr>
        <w:snapToGrid w:val="0"/>
        <w:spacing w:line="400" w:lineRule="exact"/>
        <w:ind w:firstLine="426" w:firstLineChars="200"/>
        <w:rPr>
          <w:rFonts w:ascii="宋体" w:hAnsi="宋体" w:cs="宋体"/>
          <w:color w:val="auto"/>
          <w:szCs w:val="21"/>
        </w:rPr>
      </w:pPr>
      <w:r>
        <w:rPr>
          <w:rFonts w:hint="eastAsia" w:ascii="宋体" w:hAnsi="宋体"/>
          <w:color w:val="auto"/>
          <w:szCs w:val="21"/>
        </w:rPr>
        <w:t>（2）乙方未按合同约定履行，构成根本性违约的，甲方有权终止合同，</w:t>
      </w:r>
      <w:r>
        <w:rPr>
          <w:rFonts w:hint="eastAsia" w:ascii="宋体" w:hAnsi="宋体" w:cs="宋体"/>
          <w:color w:val="auto"/>
          <w:szCs w:val="21"/>
        </w:rPr>
        <w:t>并追究乙方的违约责任</w:t>
      </w:r>
      <w:r>
        <w:rPr>
          <w:rFonts w:hint="eastAsia" w:ascii="宋体" w:hAnsi="宋体"/>
          <w:color w:val="auto"/>
          <w:szCs w:val="21"/>
        </w:rPr>
        <w:t>。</w:t>
      </w:r>
    </w:p>
    <w:p w14:paraId="0B9E7E28">
      <w:pPr>
        <w:pStyle w:val="97"/>
        <w:ind w:firstLine="448"/>
        <w:rPr>
          <w:rFonts w:ascii="宋体" w:hAnsi="宋体"/>
          <w:color w:val="auto"/>
        </w:rPr>
      </w:pPr>
      <w:r>
        <w:rPr>
          <w:rFonts w:hint="eastAsia" w:ascii="宋体" w:hAnsi="宋体"/>
          <w:color w:val="auto"/>
        </w:rPr>
        <w:t xml:space="preserve">16.4 </w:t>
      </w:r>
      <w:r>
        <w:rPr>
          <w:rFonts w:hint="eastAsia" w:ascii="宋体" w:hAnsi="宋体" w:eastAsia="宋体" w:cs="Times New Roman"/>
          <w:color w:val="auto"/>
          <w:kern w:val="2"/>
          <w:sz w:val="21"/>
        </w:rPr>
        <w:t>涉及国家利益、社会公共利益的情形</w:t>
      </w:r>
    </w:p>
    <w:p w14:paraId="3ACBE16F">
      <w:pPr>
        <w:pStyle w:val="97"/>
        <w:ind w:firstLine="428"/>
        <w:jc w:val="both"/>
        <w:rPr>
          <w:color w:val="auto"/>
          <w:sz w:val="21"/>
        </w:rPr>
      </w:pPr>
      <w:r>
        <w:rPr>
          <w:rFonts w:hint="eastAsia" w:ascii="宋体" w:hAnsi="宋体" w:eastAsia="宋体" w:cs="宋体"/>
          <w:color w:val="auto"/>
          <w:sz w:val="21"/>
        </w:rPr>
        <w:t>政府采购合同继续履行将损害国家利益和社会公共利益的，双方当事人应当变更、中止或者终止合同。有过错的一方应当承担赔偿责任，双方都有过错的，各自承担相应的责任。</w:t>
      </w:r>
    </w:p>
    <w:p w14:paraId="16A1564A">
      <w:pPr>
        <w:autoSpaceDE w:val="0"/>
        <w:autoSpaceDN w:val="0"/>
        <w:adjustRightInd w:val="0"/>
        <w:snapToGrid w:val="0"/>
        <w:spacing w:line="400" w:lineRule="exact"/>
        <w:jc w:val="left"/>
        <w:rPr>
          <w:rFonts w:ascii="宋体" w:hAnsi="宋体"/>
          <w:b/>
          <w:bCs/>
          <w:color w:val="auto"/>
          <w:sz w:val="24"/>
        </w:rPr>
      </w:pPr>
      <w:r>
        <w:rPr>
          <w:rFonts w:hint="eastAsia" w:ascii="宋体" w:hAnsi="宋体"/>
          <w:b/>
          <w:bCs/>
          <w:color w:val="auto"/>
          <w:sz w:val="24"/>
        </w:rPr>
        <w:t>17. 合同分包</w:t>
      </w:r>
    </w:p>
    <w:p w14:paraId="6DDA7349">
      <w:pPr>
        <w:autoSpaceDE w:val="0"/>
        <w:autoSpaceDN w:val="0"/>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17.1 乙方不得将合同转包给其他供应商。涉及合同分包的，乙方应根据采购文件和投标（响应）文件规定进行合同分包。</w:t>
      </w:r>
    </w:p>
    <w:p w14:paraId="6E1E938F">
      <w:pPr>
        <w:autoSpaceDE w:val="0"/>
        <w:autoSpaceDN w:val="0"/>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17.2 乙方执行政府采购政策向中小企业依法分包的，乙方应当按采购文件和投标（响应）文件签订分包意向协议，分包意向协议属于本合同组成部分。</w:t>
      </w:r>
    </w:p>
    <w:p w14:paraId="1CF17A86">
      <w:pPr>
        <w:autoSpaceDE w:val="0"/>
        <w:autoSpaceDN w:val="0"/>
        <w:adjustRightInd w:val="0"/>
        <w:snapToGrid w:val="0"/>
        <w:spacing w:line="400" w:lineRule="exact"/>
        <w:jc w:val="left"/>
        <w:rPr>
          <w:rFonts w:ascii="宋体" w:hAnsi="宋体"/>
          <w:b/>
          <w:bCs/>
          <w:color w:val="auto"/>
          <w:sz w:val="24"/>
        </w:rPr>
      </w:pPr>
      <w:r>
        <w:rPr>
          <w:rFonts w:hint="eastAsia" w:ascii="宋体" w:hAnsi="宋体"/>
          <w:b/>
          <w:bCs/>
          <w:color w:val="auto"/>
          <w:sz w:val="24"/>
        </w:rPr>
        <w:t>18. 不可抗力</w:t>
      </w:r>
    </w:p>
    <w:p w14:paraId="603B9959">
      <w:pPr>
        <w:autoSpaceDE w:val="0"/>
        <w:autoSpaceDN w:val="0"/>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18.1 不可抗力是指合同双方不能预见、不能避免且不能克服的客观情况。</w:t>
      </w:r>
    </w:p>
    <w:p w14:paraId="6379C376">
      <w:pPr>
        <w:autoSpaceDE w:val="0"/>
        <w:autoSpaceDN w:val="0"/>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18.2 任何一方对由于不可抗力造成的部分或全部不能履行合同不承担违约责任。但迟延履行后发生不可抗力的，不能免除责任。</w:t>
      </w:r>
    </w:p>
    <w:p w14:paraId="61C0BD83">
      <w:pPr>
        <w:autoSpaceDE w:val="0"/>
        <w:autoSpaceDN w:val="0"/>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14:paraId="3060C6FC">
      <w:pPr>
        <w:autoSpaceDE w:val="0"/>
        <w:autoSpaceDN w:val="0"/>
        <w:adjustRightInd w:val="0"/>
        <w:snapToGrid w:val="0"/>
        <w:spacing w:line="400" w:lineRule="exact"/>
        <w:jc w:val="left"/>
        <w:rPr>
          <w:rFonts w:ascii="宋体" w:hAnsi="宋体"/>
          <w:b/>
          <w:bCs/>
          <w:color w:val="auto"/>
          <w:sz w:val="24"/>
        </w:rPr>
      </w:pPr>
      <w:r>
        <w:rPr>
          <w:rFonts w:hint="eastAsia" w:ascii="宋体" w:hAnsi="宋体"/>
          <w:b/>
          <w:bCs/>
          <w:color w:val="auto"/>
          <w:sz w:val="24"/>
        </w:rPr>
        <w:t>19. 解决争议的方法</w:t>
      </w:r>
    </w:p>
    <w:p w14:paraId="4EB8FBC6">
      <w:pPr>
        <w:pStyle w:val="97"/>
        <w:ind w:firstLine="428"/>
        <w:jc w:val="both"/>
        <w:rPr>
          <w:rFonts w:ascii="宋体" w:hAnsi="宋体" w:eastAsia="宋体" w:cs="宋体"/>
          <w:color w:val="auto"/>
          <w:sz w:val="21"/>
        </w:rPr>
      </w:pPr>
      <w:r>
        <w:rPr>
          <w:rFonts w:hint="eastAsia" w:ascii="宋体" w:hAnsi="宋体" w:eastAsia="宋体" w:cs="宋体"/>
          <w:color w:val="auto"/>
          <w:sz w:val="21"/>
        </w:rPr>
        <w:t>19.1 因本合同及合同有关事项发生的争议，由甲乙双方友好协商解决。协商不成时，可以向有关组织申请调解。合同一方或双方不愿调解或调解不成的，可以通过仲裁或诉讼的方式解决争议。</w:t>
      </w:r>
    </w:p>
    <w:p w14:paraId="05AF32A4">
      <w:pPr>
        <w:pStyle w:val="97"/>
        <w:ind w:firstLine="428"/>
        <w:jc w:val="both"/>
        <w:rPr>
          <w:rFonts w:ascii="宋体" w:hAnsi="宋体" w:eastAsia="宋体" w:cs="宋体"/>
          <w:color w:val="auto"/>
          <w:sz w:val="21"/>
        </w:rPr>
      </w:pPr>
      <w:r>
        <w:rPr>
          <w:rFonts w:hint="eastAsia" w:ascii="宋体" w:hAnsi="宋体" w:eastAsia="宋体" w:cs="宋体"/>
          <w:color w:val="auto"/>
          <w:sz w:val="21"/>
        </w:rPr>
        <w:t>19.2 选择仲裁的，应在</w:t>
      </w:r>
      <w:r>
        <w:rPr>
          <w:rFonts w:hint="eastAsia" w:ascii="宋体" w:hAnsi="宋体" w:eastAsia="宋体" w:cs="宋体"/>
          <w:b/>
          <w:bCs/>
          <w:color w:val="auto"/>
          <w:sz w:val="21"/>
        </w:rPr>
        <w:t>【政府采购合同专用条款】</w:t>
      </w:r>
      <w:r>
        <w:rPr>
          <w:rFonts w:hint="eastAsia" w:ascii="宋体" w:hAnsi="宋体" w:eastAsia="宋体" w:cs="宋体"/>
          <w:color w:val="auto"/>
          <w:sz w:val="21"/>
        </w:rPr>
        <w:t>中明确仲裁机构及仲裁地；通过诉讼方式解决的，可以在</w:t>
      </w:r>
      <w:r>
        <w:rPr>
          <w:rFonts w:hint="eastAsia" w:ascii="宋体" w:hAnsi="宋体" w:eastAsia="宋体" w:cs="宋体"/>
          <w:b/>
          <w:bCs/>
          <w:color w:val="auto"/>
          <w:sz w:val="21"/>
        </w:rPr>
        <w:t>【政府采购合同专用条款】</w:t>
      </w:r>
      <w:r>
        <w:rPr>
          <w:rFonts w:hint="eastAsia" w:ascii="宋体" w:hAnsi="宋体" w:eastAsia="宋体" w:cs="宋体"/>
          <w:color w:val="auto"/>
          <w:sz w:val="21"/>
        </w:rPr>
        <w:t>中进一步约定选择与争议有实际联系的地点的人民法院管辖，但管辖法院的约定不得违反级别管辖和专属管辖的规定。</w:t>
      </w:r>
    </w:p>
    <w:p w14:paraId="31321D8C">
      <w:pPr>
        <w:pStyle w:val="97"/>
        <w:ind w:firstLine="428"/>
        <w:jc w:val="both"/>
        <w:rPr>
          <w:rFonts w:ascii="宋体" w:hAnsi="宋体" w:eastAsia="宋体" w:cs="宋体"/>
          <w:color w:val="auto"/>
          <w:sz w:val="21"/>
        </w:rPr>
      </w:pPr>
      <w:r>
        <w:rPr>
          <w:rFonts w:hint="eastAsia" w:ascii="宋体" w:hAnsi="宋体" w:eastAsia="宋体" w:cs="宋体"/>
          <w:color w:val="auto"/>
          <w:sz w:val="21"/>
        </w:rPr>
        <w:t>19.3 如甲乙双方有争议的事项不影响合同其他部分的履行，在争议解决期间，合同其他部分应当继续履行。</w:t>
      </w:r>
    </w:p>
    <w:p w14:paraId="21A0BB88">
      <w:pPr>
        <w:autoSpaceDE w:val="0"/>
        <w:autoSpaceDN w:val="0"/>
        <w:adjustRightInd w:val="0"/>
        <w:snapToGrid w:val="0"/>
        <w:spacing w:line="400" w:lineRule="exact"/>
        <w:jc w:val="left"/>
        <w:rPr>
          <w:rFonts w:ascii="宋体" w:hAnsi="宋体"/>
          <w:color w:val="auto"/>
          <w:sz w:val="24"/>
        </w:rPr>
      </w:pPr>
      <w:r>
        <w:rPr>
          <w:rFonts w:hint="eastAsia" w:ascii="宋体" w:hAnsi="宋体"/>
          <w:b/>
          <w:color w:val="auto"/>
          <w:sz w:val="24"/>
        </w:rPr>
        <w:t>20. 政府采购政策</w:t>
      </w:r>
    </w:p>
    <w:p w14:paraId="2DD2B5BB">
      <w:pPr>
        <w:autoSpaceDE w:val="0"/>
        <w:autoSpaceDN w:val="0"/>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 xml:space="preserve">20.1 </w:t>
      </w:r>
      <w:r>
        <w:rPr>
          <w:rFonts w:hint="eastAsia" w:ascii="宋体" w:hAnsi="宋体" w:cs="宋体"/>
          <w:color w:val="auto"/>
          <w:lang w:val="en-GB"/>
        </w:rPr>
        <w:t>本合同应当按照规定执行政府采购政策。</w:t>
      </w:r>
    </w:p>
    <w:p w14:paraId="0842838F">
      <w:pPr>
        <w:autoSpaceDE w:val="0"/>
        <w:autoSpaceDN w:val="0"/>
        <w:adjustRightInd w:val="0"/>
        <w:snapToGrid w:val="0"/>
        <w:spacing w:line="400" w:lineRule="exact"/>
        <w:ind w:firstLine="426" w:firstLineChars="200"/>
        <w:jc w:val="left"/>
        <w:rPr>
          <w:rFonts w:ascii="宋体" w:hAnsi="宋体"/>
          <w:color w:val="auto"/>
          <w:szCs w:val="21"/>
        </w:rPr>
      </w:pPr>
      <w:r>
        <w:rPr>
          <w:rFonts w:ascii="宋体" w:hAnsi="宋体"/>
          <w:color w:val="auto"/>
          <w:szCs w:val="21"/>
        </w:rPr>
        <w:t>2</w:t>
      </w:r>
      <w:r>
        <w:rPr>
          <w:rFonts w:hint="eastAsia" w:ascii="宋体" w:hAnsi="宋体"/>
          <w:color w:val="auto"/>
          <w:szCs w:val="21"/>
        </w:rPr>
        <w:t>0.2 本合同依法执行政府采购政策的方式和内容，属于合同履约验收的范围。</w:t>
      </w:r>
      <w:r>
        <w:rPr>
          <w:rFonts w:hint="eastAsia" w:ascii="宋体" w:hAnsi="宋体" w:cs="宋体"/>
          <w:color w:val="auto"/>
        </w:rPr>
        <w:t>甲乙双方</w:t>
      </w:r>
      <w:r>
        <w:rPr>
          <w:rFonts w:hint="eastAsia" w:ascii="宋体" w:hAnsi="宋体" w:cs="宋体"/>
          <w:color w:val="auto"/>
          <w:lang w:val="en-GB"/>
        </w:rPr>
        <w:t>未按规定要求执行政府采购政策造成损失的</w:t>
      </w:r>
      <w:r>
        <w:rPr>
          <w:rFonts w:hint="eastAsia" w:ascii="宋体" w:hAnsi="宋体"/>
          <w:color w:val="auto"/>
          <w:szCs w:val="21"/>
        </w:rPr>
        <w:t>，有过错的一方应当承担赔偿责任，双方都有过错的，各自承担相应的责任。</w:t>
      </w:r>
    </w:p>
    <w:p w14:paraId="21FA231A">
      <w:pPr>
        <w:autoSpaceDE w:val="0"/>
        <w:autoSpaceDN w:val="0"/>
        <w:adjustRightInd w:val="0"/>
        <w:snapToGrid w:val="0"/>
        <w:spacing w:line="400" w:lineRule="exact"/>
        <w:ind w:firstLine="426" w:firstLineChars="200"/>
        <w:jc w:val="left"/>
        <w:rPr>
          <w:rFonts w:hint="eastAsia" w:ascii="宋体" w:hAnsi="宋体"/>
          <w:color w:val="auto"/>
          <w:szCs w:val="21"/>
        </w:rPr>
      </w:pPr>
      <w:r>
        <w:rPr>
          <w:rFonts w:hint="eastAsia" w:ascii="宋体" w:hAnsi="宋体"/>
          <w:color w:val="auto"/>
          <w:szCs w:val="21"/>
        </w:rPr>
        <w:t>20.3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3EE953CA">
      <w:pPr>
        <w:autoSpaceDE w:val="0"/>
        <w:autoSpaceDN w:val="0"/>
        <w:adjustRightInd w:val="0"/>
        <w:snapToGrid w:val="0"/>
        <w:spacing w:line="400" w:lineRule="exact"/>
        <w:jc w:val="left"/>
        <w:rPr>
          <w:rFonts w:ascii="宋体" w:hAnsi="宋体"/>
          <w:b/>
          <w:color w:val="auto"/>
          <w:sz w:val="24"/>
        </w:rPr>
      </w:pPr>
      <w:r>
        <w:rPr>
          <w:rFonts w:hint="eastAsia" w:ascii="宋体" w:hAnsi="宋体"/>
          <w:b/>
          <w:color w:val="auto"/>
          <w:sz w:val="24"/>
        </w:rPr>
        <w:t>21. 法律适用</w:t>
      </w:r>
    </w:p>
    <w:p w14:paraId="416ACF7A">
      <w:pPr>
        <w:pStyle w:val="97"/>
        <w:ind w:firstLine="428"/>
        <w:jc w:val="both"/>
        <w:rPr>
          <w:rFonts w:ascii="宋体" w:hAnsi="宋体" w:eastAsia="宋体" w:cs="宋体"/>
          <w:color w:val="auto"/>
          <w:sz w:val="21"/>
        </w:rPr>
      </w:pPr>
      <w:r>
        <w:rPr>
          <w:rFonts w:hint="eastAsia" w:ascii="宋体" w:hAnsi="宋体" w:eastAsia="宋体" w:cs="宋体"/>
          <w:color w:val="auto"/>
          <w:sz w:val="21"/>
        </w:rPr>
        <w:t>21.1 本合同的订立、生效、解释、履行及与本合同有关的争议解决，均适用法律、行政法规。</w:t>
      </w:r>
    </w:p>
    <w:p w14:paraId="5AD868D5">
      <w:pPr>
        <w:pStyle w:val="97"/>
        <w:ind w:firstLine="428"/>
        <w:jc w:val="both"/>
        <w:rPr>
          <w:rFonts w:ascii="宋体" w:hAnsi="宋体" w:eastAsia="宋体" w:cs="宋体"/>
          <w:color w:val="auto"/>
          <w:sz w:val="21"/>
        </w:rPr>
      </w:pPr>
      <w:r>
        <w:rPr>
          <w:rFonts w:hint="eastAsia" w:ascii="宋体" w:hAnsi="宋体" w:eastAsia="宋体" w:cs="宋体"/>
          <w:color w:val="auto"/>
          <w:sz w:val="21"/>
        </w:rPr>
        <w:t>21.2 本合同条款与法律、行政法规的强制性规定不一致的，双方当事人应按照法律、行政法规的强制性规定修改本合同的相关条款。</w:t>
      </w:r>
    </w:p>
    <w:p w14:paraId="66E83FB1">
      <w:pPr>
        <w:autoSpaceDE w:val="0"/>
        <w:autoSpaceDN w:val="0"/>
        <w:adjustRightInd w:val="0"/>
        <w:snapToGrid w:val="0"/>
        <w:spacing w:line="400" w:lineRule="exact"/>
        <w:jc w:val="left"/>
        <w:rPr>
          <w:rFonts w:ascii="宋体" w:hAnsi="宋体"/>
          <w:b/>
          <w:color w:val="auto"/>
          <w:sz w:val="24"/>
        </w:rPr>
      </w:pPr>
      <w:r>
        <w:rPr>
          <w:rFonts w:hint="eastAsia" w:ascii="宋体" w:hAnsi="宋体"/>
          <w:b/>
          <w:color w:val="auto"/>
          <w:sz w:val="24"/>
        </w:rPr>
        <w:t>22. 通知</w:t>
      </w:r>
    </w:p>
    <w:p w14:paraId="3448324D">
      <w:pPr>
        <w:pStyle w:val="97"/>
        <w:ind w:firstLine="428"/>
        <w:jc w:val="both"/>
        <w:rPr>
          <w:rFonts w:ascii="宋体" w:hAnsi="宋体" w:eastAsia="宋体" w:cs="宋体"/>
          <w:color w:val="auto"/>
          <w:sz w:val="21"/>
        </w:rPr>
      </w:pPr>
      <w:r>
        <w:rPr>
          <w:rFonts w:hint="eastAsia" w:ascii="宋体" w:hAnsi="宋体" w:eastAsia="宋体" w:cs="宋体"/>
          <w:color w:val="auto"/>
          <w:sz w:val="21"/>
        </w:rPr>
        <w:t>22.1 本合同任何一方向对方发出的通知、信件、数据电文等，应当发送至本合同第一部分《政府采购合同协议书》所约定的通讯地址、联系人、联系电话或电子邮箱。</w:t>
      </w:r>
    </w:p>
    <w:p w14:paraId="2F481B3D">
      <w:pPr>
        <w:pStyle w:val="97"/>
        <w:ind w:firstLine="0" w:firstLineChars="0"/>
        <w:jc w:val="both"/>
        <w:rPr>
          <w:color w:val="auto"/>
          <w:sz w:val="21"/>
        </w:rPr>
      </w:pPr>
      <w:r>
        <w:rPr>
          <w:rFonts w:hint="eastAsia" w:ascii="宋体" w:hAnsi="宋体" w:eastAsia="宋体" w:cs="宋体"/>
          <w:color w:val="auto"/>
          <w:sz w:val="21"/>
        </w:rPr>
        <w:t>22.2 一方当事人变更名称、住所、联系人、联系电话或电子邮箱等信息的，应当在变更后3日内及时书面通知对方，对方实际收到变更通知前的送达仍为有效送达。</w:t>
      </w:r>
    </w:p>
    <w:p w14:paraId="2247BCCA">
      <w:pPr>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22.3本合同一方给另一方的通知均应采用书面形式，传真或快递送到本合同中规定的对方的地址和办理签收手续。</w:t>
      </w:r>
    </w:p>
    <w:p w14:paraId="74CAE30F">
      <w:pPr>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22.4通知以送达之日或通知书中规定的生效之日起生效，两者中以较迟之日为准。</w:t>
      </w:r>
    </w:p>
    <w:p w14:paraId="531094CC">
      <w:pPr>
        <w:numPr>
          <w:ilvl w:val="0"/>
          <w:numId w:val="15"/>
        </w:numPr>
        <w:adjustRightInd w:val="0"/>
        <w:snapToGrid w:val="0"/>
        <w:spacing w:line="400" w:lineRule="exact"/>
        <w:jc w:val="left"/>
        <w:rPr>
          <w:rFonts w:ascii="宋体" w:hAnsi="宋体"/>
          <w:b/>
          <w:bCs/>
          <w:color w:val="auto"/>
          <w:sz w:val="24"/>
        </w:rPr>
      </w:pPr>
      <w:r>
        <w:rPr>
          <w:rFonts w:hint="eastAsia" w:ascii="宋体" w:hAnsi="宋体"/>
          <w:b/>
          <w:bCs/>
          <w:color w:val="auto"/>
          <w:sz w:val="24"/>
        </w:rPr>
        <w:t>合同未尽事项</w:t>
      </w:r>
    </w:p>
    <w:p w14:paraId="43A3EFC1">
      <w:pPr>
        <w:adjustRightInd w:val="0"/>
        <w:snapToGrid w:val="0"/>
        <w:spacing w:line="400" w:lineRule="exact"/>
        <w:ind w:firstLine="426" w:firstLineChars="200"/>
        <w:jc w:val="left"/>
        <w:rPr>
          <w:rFonts w:ascii="宋体" w:hAnsi="宋体"/>
          <w:bCs/>
          <w:color w:val="auto"/>
          <w:szCs w:val="21"/>
        </w:rPr>
      </w:pPr>
      <w:r>
        <w:rPr>
          <w:rFonts w:hint="eastAsia" w:ascii="宋体" w:hAnsi="宋体"/>
          <w:bCs/>
          <w:color w:val="auto"/>
          <w:szCs w:val="21"/>
        </w:rPr>
        <w:t>23.1合同未尽事项见</w:t>
      </w:r>
      <w:r>
        <w:rPr>
          <w:rFonts w:hint="eastAsia" w:ascii="宋体" w:hAnsi="宋体"/>
          <w:b/>
          <w:color w:val="auto"/>
          <w:szCs w:val="21"/>
        </w:rPr>
        <w:t>【政府采购合同专用条款】</w:t>
      </w:r>
      <w:r>
        <w:rPr>
          <w:rFonts w:hint="eastAsia" w:ascii="宋体" w:hAnsi="宋体"/>
          <w:bCs/>
          <w:color w:val="auto"/>
          <w:szCs w:val="21"/>
        </w:rPr>
        <w:t>。</w:t>
      </w:r>
    </w:p>
    <w:p w14:paraId="70418B0D">
      <w:pPr>
        <w:adjustRightInd w:val="0"/>
        <w:snapToGrid w:val="0"/>
        <w:spacing w:line="400" w:lineRule="exact"/>
        <w:jc w:val="left"/>
        <w:rPr>
          <w:rFonts w:ascii="黑体" w:hAnsi="华文中宋" w:eastAsia="黑体"/>
          <w:color w:val="auto"/>
          <w:sz w:val="28"/>
          <w:szCs w:val="28"/>
        </w:rPr>
      </w:pPr>
      <w:r>
        <w:rPr>
          <w:rFonts w:hint="eastAsia" w:ascii="宋体" w:hAnsi="宋体"/>
          <w:bCs/>
          <w:color w:val="auto"/>
          <w:szCs w:val="21"/>
        </w:rPr>
        <w:t>23.2 合同附件与合同正文具有同等的法律效力。</w:t>
      </w:r>
      <w:bookmarkStart w:id="68" w:name="_Toc20313"/>
    </w:p>
    <w:p w14:paraId="71863FCE">
      <w:pPr>
        <w:adjustRightInd w:val="0"/>
        <w:snapToGrid w:val="0"/>
        <w:jc w:val="center"/>
        <w:rPr>
          <w:rFonts w:ascii="黑体" w:hAnsi="华文中宋" w:eastAsia="黑体"/>
          <w:color w:val="auto"/>
          <w:sz w:val="28"/>
          <w:szCs w:val="28"/>
        </w:rPr>
      </w:pPr>
      <w:r>
        <w:rPr>
          <w:rFonts w:hint="eastAsia" w:ascii="黑体" w:hAnsi="华文中宋" w:eastAsia="黑体"/>
          <w:color w:val="auto"/>
          <w:sz w:val="28"/>
          <w:szCs w:val="28"/>
        </w:rPr>
        <w:br w:type="page"/>
      </w:r>
    </w:p>
    <w:p w14:paraId="06FBF652">
      <w:pPr>
        <w:pStyle w:val="3"/>
        <w:adjustRightInd w:val="0"/>
        <w:snapToGrid w:val="0"/>
        <w:jc w:val="center"/>
        <w:rPr>
          <w:rFonts w:ascii="黑体" w:hAnsi="华文中宋" w:eastAsia="黑体"/>
          <w:b w:val="0"/>
          <w:bCs w:val="0"/>
          <w:color w:val="auto"/>
          <w:sz w:val="28"/>
          <w:szCs w:val="28"/>
        </w:rPr>
      </w:pPr>
      <w:r>
        <w:rPr>
          <w:rFonts w:hint="eastAsia" w:ascii="黑体" w:hAnsi="华文中宋" w:eastAsia="黑体"/>
          <w:b w:val="0"/>
          <w:bCs w:val="0"/>
          <w:color w:val="auto"/>
          <w:sz w:val="28"/>
          <w:szCs w:val="28"/>
        </w:rPr>
        <w:t>第三节 政府采购合同专用条款</w:t>
      </w:r>
      <w:bookmarkEnd w:id="68"/>
    </w:p>
    <w:tbl>
      <w:tblPr>
        <w:tblStyle w:val="36"/>
        <w:tblW w:w="851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14:paraId="679E06F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1185A39">
            <w:pPr>
              <w:adjustRightInd w:val="0"/>
              <w:snapToGrid w:val="0"/>
              <w:jc w:val="center"/>
              <w:rPr>
                <w:rFonts w:ascii="宋体" w:hAnsi="宋体"/>
                <w:color w:val="auto"/>
                <w:szCs w:val="21"/>
              </w:rPr>
            </w:pPr>
            <w:r>
              <w:rPr>
                <w:rFonts w:hint="eastAsia" w:ascii="宋体" w:hAnsi="宋体"/>
                <w:color w:val="auto"/>
                <w:szCs w:val="21"/>
              </w:rPr>
              <w:t>第二节</w:t>
            </w:r>
          </w:p>
          <w:p w14:paraId="48733E75">
            <w:pPr>
              <w:adjustRightInd w:val="0"/>
              <w:snapToGrid w:val="0"/>
              <w:jc w:val="center"/>
              <w:rPr>
                <w:rFonts w:ascii="宋体" w:hAnsi="宋体"/>
                <w:color w:val="auto"/>
                <w:szCs w:val="21"/>
              </w:rPr>
            </w:pPr>
            <w:r>
              <w:rPr>
                <w:rFonts w:hint="eastAsia" w:ascii="宋体" w:hAnsi="宋体"/>
                <w:color w:val="auto"/>
                <w:szCs w:val="21"/>
              </w:rPr>
              <w:t>第1.2（6）项</w:t>
            </w:r>
          </w:p>
        </w:tc>
        <w:tc>
          <w:tcPr>
            <w:tcW w:w="1742" w:type="dxa"/>
            <w:vAlign w:val="center"/>
          </w:tcPr>
          <w:p w14:paraId="242063ED">
            <w:pPr>
              <w:adjustRightInd w:val="0"/>
              <w:snapToGrid w:val="0"/>
              <w:jc w:val="left"/>
              <w:rPr>
                <w:rFonts w:ascii="宋体" w:hAnsi="宋体"/>
                <w:color w:val="auto"/>
                <w:szCs w:val="21"/>
              </w:rPr>
            </w:pPr>
            <w:r>
              <w:rPr>
                <w:rFonts w:hint="eastAsia" w:ascii="宋体" w:hAnsi="宋体"/>
                <w:color w:val="auto"/>
                <w:szCs w:val="21"/>
              </w:rPr>
              <w:t>联合体具体要求</w:t>
            </w:r>
          </w:p>
        </w:tc>
        <w:tc>
          <w:tcPr>
            <w:tcW w:w="5170" w:type="dxa"/>
            <w:vAlign w:val="center"/>
          </w:tcPr>
          <w:p w14:paraId="647CECE6">
            <w:pPr>
              <w:adjustRightInd w:val="0"/>
              <w:snapToGrid w:val="0"/>
              <w:jc w:val="left"/>
              <w:rPr>
                <w:rFonts w:ascii="宋体" w:hAnsi="宋体"/>
                <w:color w:val="auto"/>
                <w:szCs w:val="21"/>
              </w:rPr>
            </w:pPr>
            <w:r>
              <w:rPr>
                <w:rFonts w:hint="eastAsia" w:ascii="宋体" w:hAnsi="宋体"/>
                <w:color w:val="auto"/>
                <w:szCs w:val="21"/>
              </w:rPr>
              <w:t>/</w:t>
            </w:r>
          </w:p>
        </w:tc>
      </w:tr>
      <w:tr w14:paraId="202D998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tcBorders>
              <w:top w:val="single" w:color="auto" w:sz="6" w:space="0"/>
              <w:left w:val="double" w:color="auto" w:sz="4" w:space="0"/>
              <w:right w:val="single" w:color="auto" w:sz="6" w:space="0"/>
            </w:tcBorders>
            <w:vAlign w:val="center"/>
          </w:tcPr>
          <w:p w14:paraId="722CD6A6">
            <w:pPr>
              <w:adjustRightInd w:val="0"/>
              <w:snapToGrid w:val="0"/>
              <w:jc w:val="center"/>
              <w:rPr>
                <w:rFonts w:ascii="宋体" w:hAnsi="宋体"/>
                <w:color w:val="auto"/>
                <w:szCs w:val="21"/>
              </w:rPr>
            </w:pPr>
            <w:r>
              <w:rPr>
                <w:rFonts w:hint="eastAsia" w:ascii="宋体" w:hAnsi="宋体"/>
                <w:color w:val="auto"/>
                <w:szCs w:val="21"/>
              </w:rPr>
              <w:t>第二节</w:t>
            </w:r>
          </w:p>
          <w:p w14:paraId="0D109A33">
            <w:pPr>
              <w:adjustRightInd w:val="0"/>
              <w:snapToGrid w:val="0"/>
              <w:jc w:val="center"/>
              <w:rPr>
                <w:rFonts w:ascii="宋体" w:hAnsi="宋体"/>
                <w:color w:val="auto"/>
                <w:szCs w:val="21"/>
              </w:rPr>
            </w:pPr>
            <w:r>
              <w:rPr>
                <w:rFonts w:hint="eastAsia" w:ascii="宋体" w:hAnsi="宋体"/>
                <w:color w:val="auto"/>
                <w:szCs w:val="21"/>
              </w:rPr>
              <w:t>第1.2（7）项</w:t>
            </w:r>
          </w:p>
        </w:tc>
        <w:tc>
          <w:tcPr>
            <w:tcW w:w="1742" w:type="dxa"/>
            <w:tcBorders>
              <w:top w:val="single" w:color="auto" w:sz="6" w:space="0"/>
              <w:left w:val="single" w:color="auto" w:sz="6" w:space="0"/>
              <w:right w:val="single" w:color="auto" w:sz="6" w:space="0"/>
            </w:tcBorders>
            <w:vAlign w:val="center"/>
          </w:tcPr>
          <w:p w14:paraId="78F7530F">
            <w:pPr>
              <w:adjustRightInd w:val="0"/>
              <w:snapToGrid w:val="0"/>
              <w:jc w:val="left"/>
              <w:rPr>
                <w:rFonts w:ascii="宋体" w:hAnsi="宋体"/>
                <w:color w:val="auto"/>
                <w:szCs w:val="21"/>
              </w:rPr>
            </w:pPr>
            <w:r>
              <w:rPr>
                <w:rFonts w:hint="eastAsia" w:ascii="宋体" w:hAnsi="宋体"/>
                <w:color w:val="auto"/>
                <w:szCs w:val="21"/>
              </w:rPr>
              <w:t>其他术语解释</w:t>
            </w:r>
          </w:p>
        </w:tc>
        <w:tc>
          <w:tcPr>
            <w:tcW w:w="5170" w:type="dxa"/>
            <w:tcBorders>
              <w:top w:val="single" w:color="auto" w:sz="6" w:space="0"/>
              <w:left w:val="single" w:color="auto" w:sz="6" w:space="0"/>
              <w:right w:val="double" w:color="auto" w:sz="4" w:space="0"/>
            </w:tcBorders>
            <w:vAlign w:val="center"/>
          </w:tcPr>
          <w:p w14:paraId="2EB348F1">
            <w:pPr>
              <w:adjustRightInd w:val="0"/>
              <w:snapToGrid w:val="0"/>
              <w:jc w:val="left"/>
              <w:rPr>
                <w:rFonts w:ascii="宋体" w:hAnsi="宋体"/>
                <w:color w:val="auto"/>
                <w:szCs w:val="21"/>
              </w:rPr>
            </w:pPr>
            <w:r>
              <w:rPr>
                <w:rFonts w:hint="eastAsia" w:ascii="宋体" w:hAnsi="宋体"/>
                <w:color w:val="auto"/>
                <w:szCs w:val="21"/>
              </w:rPr>
              <w:t>/</w:t>
            </w:r>
          </w:p>
        </w:tc>
      </w:tr>
      <w:tr w14:paraId="7FEB4ED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right w:val="single" w:color="auto" w:sz="6" w:space="0"/>
            </w:tcBorders>
            <w:vAlign w:val="center"/>
          </w:tcPr>
          <w:p w14:paraId="31854115">
            <w:pPr>
              <w:adjustRightInd w:val="0"/>
              <w:snapToGrid w:val="0"/>
              <w:jc w:val="center"/>
              <w:rPr>
                <w:rFonts w:ascii="宋体" w:hAnsi="宋体"/>
                <w:color w:val="auto"/>
                <w:szCs w:val="21"/>
              </w:rPr>
            </w:pPr>
            <w:r>
              <w:rPr>
                <w:rFonts w:hint="eastAsia" w:ascii="宋体" w:hAnsi="宋体"/>
                <w:color w:val="auto"/>
                <w:szCs w:val="21"/>
              </w:rPr>
              <w:t>第二节</w:t>
            </w:r>
          </w:p>
          <w:p w14:paraId="3850A913">
            <w:pPr>
              <w:adjustRightInd w:val="0"/>
              <w:snapToGrid w:val="0"/>
              <w:jc w:val="center"/>
              <w:rPr>
                <w:rFonts w:ascii="宋体" w:hAnsi="宋体"/>
                <w:color w:val="auto"/>
                <w:szCs w:val="21"/>
              </w:rPr>
            </w:pPr>
            <w:r>
              <w:rPr>
                <w:rFonts w:hint="eastAsia" w:ascii="宋体" w:hAnsi="宋体"/>
                <w:color w:val="auto"/>
                <w:szCs w:val="21"/>
              </w:rPr>
              <w:t>第4.4款</w:t>
            </w:r>
          </w:p>
        </w:tc>
        <w:tc>
          <w:tcPr>
            <w:tcW w:w="1742" w:type="dxa"/>
            <w:tcBorders>
              <w:top w:val="single" w:color="auto" w:sz="6" w:space="0"/>
              <w:left w:val="single" w:color="auto" w:sz="6" w:space="0"/>
              <w:right w:val="single" w:color="auto" w:sz="6" w:space="0"/>
            </w:tcBorders>
            <w:vAlign w:val="center"/>
          </w:tcPr>
          <w:p w14:paraId="79722204">
            <w:pPr>
              <w:adjustRightInd w:val="0"/>
              <w:snapToGrid w:val="0"/>
              <w:jc w:val="left"/>
              <w:rPr>
                <w:rFonts w:ascii="宋体" w:hAnsi="宋体"/>
                <w:color w:val="auto"/>
                <w:szCs w:val="21"/>
              </w:rPr>
            </w:pPr>
            <w:r>
              <w:rPr>
                <w:rFonts w:hint="eastAsia" w:ascii="宋体" w:hAnsi="宋体"/>
                <w:color w:val="auto"/>
                <w:szCs w:val="21"/>
              </w:rPr>
              <w:t>履约验收中甲方提出异议或作出说明的期限</w:t>
            </w:r>
          </w:p>
        </w:tc>
        <w:tc>
          <w:tcPr>
            <w:tcW w:w="5170" w:type="dxa"/>
            <w:tcBorders>
              <w:top w:val="single" w:color="auto" w:sz="6" w:space="0"/>
              <w:left w:val="single" w:color="auto" w:sz="6" w:space="0"/>
              <w:right w:val="double" w:color="auto" w:sz="4" w:space="0"/>
            </w:tcBorders>
            <w:vAlign w:val="center"/>
          </w:tcPr>
          <w:p w14:paraId="67F983C7">
            <w:pPr>
              <w:adjustRightInd w:val="0"/>
              <w:snapToGrid w:val="0"/>
              <w:jc w:val="left"/>
              <w:rPr>
                <w:rFonts w:ascii="宋体" w:hAnsi="宋体"/>
                <w:color w:val="auto"/>
                <w:szCs w:val="21"/>
              </w:rPr>
            </w:pPr>
            <w:r>
              <w:rPr>
                <w:rFonts w:hint="eastAsia" w:ascii="宋体" w:hAnsi="宋体"/>
                <w:color w:val="auto"/>
                <w:szCs w:val="21"/>
              </w:rPr>
              <w:t>以甲方实际要求为准。</w:t>
            </w:r>
          </w:p>
        </w:tc>
      </w:tr>
      <w:tr w14:paraId="6E13CB7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right w:val="single" w:color="auto" w:sz="6" w:space="0"/>
            </w:tcBorders>
            <w:vAlign w:val="center"/>
          </w:tcPr>
          <w:p w14:paraId="1A977629">
            <w:pPr>
              <w:adjustRightInd w:val="0"/>
              <w:snapToGrid w:val="0"/>
              <w:jc w:val="center"/>
              <w:rPr>
                <w:rFonts w:ascii="宋体" w:hAnsi="宋体"/>
                <w:color w:val="auto"/>
                <w:szCs w:val="21"/>
              </w:rPr>
            </w:pPr>
            <w:r>
              <w:rPr>
                <w:rFonts w:hint="eastAsia" w:ascii="宋体" w:hAnsi="宋体"/>
                <w:color w:val="auto"/>
                <w:szCs w:val="21"/>
              </w:rPr>
              <w:t>第二节</w:t>
            </w:r>
          </w:p>
          <w:p w14:paraId="4BB9070C">
            <w:pPr>
              <w:adjustRightInd w:val="0"/>
              <w:snapToGrid w:val="0"/>
              <w:jc w:val="center"/>
              <w:rPr>
                <w:rFonts w:ascii="宋体" w:hAnsi="宋体"/>
                <w:color w:val="auto"/>
                <w:szCs w:val="21"/>
              </w:rPr>
            </w:pPr>
            <w:r>
              <w:rPr>
                <w:rFonts w:hint="eastAsia" w:ascii="宋体" w:hAnsi="宋体"/>
                <w:color w:val="auto"/>
                <w:szCs w:val="21"/>
              </w:rPr>
              <w:t>第4.6款</w:t>
            </w:r>
          </w:p>
        </w:tc>
        <w:tc>
          <w:tcPr>
            <w:tcW w:w="1742" w:type="dxa"/>
            <w:tcBorders>
              <w:top w:val="single" w:color="auto" w:sz="6" w:space="0"/>
              <w:left w:val="single" w:color="auto" w:sz="6" w:space="0"/>
              <w:right w:val="single" w:color="auto" w:sz="6" w:space="0"/>
            </w:tcBorders>
            <w:vAlign w:val="center"/>
          </w:tcPr>
          <w:p w14:paraId="7A455999">
            <w:pPr>
              <w:adjustRightInd w:val="0"/>
              <w:snapToGrid w:val="0"/>
              <w:jc w:val="left"/>
              <w:rPr>
                <w:rFonts w:ascii="宋体" w:hAnsi="宋体"/>
                <w:color w:val="auto"/>
                <w:szCs w:val="21"/>
              </w:rPr>
            </w:pPr>
            <w:r>
              <w:rPr>
                <w:rFonts w:hint="eastAsia" w:ascii="宋体" w:hAnsi="宋体"/>
                <w:color w:val="auto"/>
                <w:szCs w:val="21"/>
              </w:rPr>
              <w:t>约定甲方承担的其他义务和责任</w:t>
            </w:r>
          </w:p>
        </w:tc>
        <w:tc>
          <w:tcPr>
            <w:tcW w:w="5170" w:type="dxa"/>
            <w:tcBorders>
              <w:top w:val="single" w:color="auto" w:sz="6" w:space="0"/>
              <w:left w:val="single" w:color="auto" w:sz="6" w:space="0"/>
              <w:right w:val="double" w:color="auto" w:sz="4" w:space="0"/>
            </w:tcBorders>
            <w:vAlign w:val="center"/>
          </w:tcPr>
          <w:p w14:paraId="6CB5C887">
            <w:pPr>
              <w:adjustRightInd w:val="0"/>
              <w:snapToGrid w:val="0"/>
              <w:jc w:val="left"/>
              <w:rPr>
                <w:rFonts w:ascii="宋体" w:hAnsi="宋体"/>
                <w:color w:val="auto"/>
                <w:szCs w:val="21"/>
              </w:rPr>
            </w:pPr>
            <w:r>
              <w:rPr>
                <w:rFonts w:hint="eastAsia" w:ascii="宋体" w:hAnsi="宋体"/>
                <w:color w:val="auto"/>
                <w:szCs w:val="21"/>
              </w:rPr>
              <w:t>/</w:t>
            </w:r>
          </w:p>
        </w:tc>
      </w:tr>
      <w:tr w14:paraId="6525221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right w:val="single" w:color="auto" w:sz="6" w:space="0"/>
            </w:tcBorders>
            <w:vAlign w:val="center"/>
          </w:tcPr>
          <w:p w14:paraId="3AC6E109">
            <w:pPr>
              <w:adjustRightInd w:val="0"/>
              <w:snapToGrid w:val="0"/>
              <w:jc w:val="center"/>
              <w:rPr>
                <w:rFonts w:ascii="宋体" w:hAnsi="宋体"/>
                <w:color w:val="auto"/>
                <w:szCs w:val="21"/>
              </w:rPr>
            </w:pPr>
            <w:r>
              <w:rPr>
                <w:rFonts w:hint="eastAsia" w:ascii="宋体" w:hAnsi="宋体"/>
                <w:color w:val="auto"/>
                <w:szCs w:val="21"/>
              </w:rPr>
              <w:t>第二节</w:t>
            </w:r>
          </w:p>
          <w:p w14:paraId="65B77CAD">
            <w:pPr>
              <w:snapToGrid w:val="0"/>
              <w:jc w:val="center"/>
              <w:rPr>
                <w:color w:val="auto"/>
              </w:rPr>
            </w:pPr>
            <w:r>
              <w:rPr>
                <w:rFonts w:hint="eastAsia" w:ascii="宋体" w:hAnsi="宋体"/>
                <w:color w:val="auto"/>
                <w:szCs w:val="21"/>
              </w:rPr>
              <w:t>第5.4款</w:t>
            </w:r>
          </w:p>
        </w:tc>
        <w:tc>
          <w:tcPr>
            <w:tcW w:w="1742" w:type="dxa"/>
            <w:tcBorders>
              <w:top w:val="single" w:color="auto" w:sz="6" w:space="0"/>
              <w:left w:val="single" w:color="auto" w:sz="6" w:space="0"/>
              <w:right w:val="single" w:color="auto" w:sz="6" w:space="0"/>
            </w:tcBorders>
            <w:vAlign w:val="center"/>
          </w:tcPr>
          <w:p w14:paraId="36327C64">
            <w:pPr>
              <w:adjustRightInd w:val="0"/>
              <w:snapToGrid w:val="0"/>
              <w:jc w:val="left"/>
              <w:rPr>
                <w:rFonts w:ascii="宋体" w:hAnsi="宋体"/>
                <w:color w:val="auto"/>
                <w:szCs w:val="21"/>
              </w:rPr>
            </w:pPr>
            <w:r>
              <w:rPr>
                <w:rFonts w:hint="eastAsia" w:ascii="宋体" w:hAnsi="宋体"/>
                <w:color w:val="auto"/>
                <w:szCs w:val="21"/>
              </w:rPr>
              <w:t>约定乙方承担的其他义务和责任</w:t>
            </w:r>
          </w:p>
        </w:tc>
        <w:tc>
          <w:tcPr>
            <w:tcW w:w="5170" w:type="dxa"/>
            <w:tcBorders>
              <w:top w:val="single" w:color="auto" w:sz="6" w:space="0"/>
              <w:left w:val="single" w:color="auto" w:sz="6" w:space="0"/>
              <w:right w:val="double" w:color="auto" w:sz="4" w:space="0"/>
            </w:tcBorders>
            <w:vAlign w:val="center"/>
          </w:tcPr>
          <w:p w14:paraId="54798D7C">
            <w:pPr>
              <w:adjustRightInd w:val="0"/>
              <w:snapToGrid w:val="0"/>
              <w:jc w:val="left"/>
              <w:rPr>
                <w:rFonts w:ascii="宋体" w:hAnsi="宋体"/>
                <w:color w:val="auto"/>
                <w:szCs w:val="21"/>
              </w:rPr>
            </w:pPr>
            <w:r>
              <w:rPr>
                <w:rFonts w:hint="eastAsia" w:ascii="宋体" w:hAnsi="宋体"/>
                <w:color w:val="auto"/>
                <w:szCs w:val="21"/>
              </w:rPr>
              <w:t>/</w:t>
            </w:r>
          </w:p>
        </w:tc>
      </w:tr>
      <w:tr w14:paraId="447F9F7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right w:val="single" w:color="auto" w:sz="6" w:space="0"/>
            </w:tcBorders>
            <w:vAlign w:val="center"/>
          </w:tcPr>
          <w:p w14:paraId="4D2EB3F7">
            <w:pPr>
              <w:adjustRightInd w:val="0"/>
              <w:snapToGrid w:val="0"/>
              <w:jc w:val="center"/>
              <w:rPr>
                <w:rFonts w:ascii="宋体" w:hAnsi="宋体"/>
                <w:color w:val="auto"/>
                <w:szCs w:val="21"/>
              </w:rPr>
            </w:pPr>
            <w:r>
              <w:rPr>
                <w:rFonts w:hint="eastAsia" w:ascii="宋体" w:hAnsi="宋体"/>
                <w:color w:val="auto"/>
                <w:szCs w:val="21"/>
              </w:rPr>
              <w:t>第二节</w:t>
            </w:r>
          </w:p>
          <w:p w14:paraId="3F5FF2F5">
            <w:pPr>
              <w:snapToGrid w:val="0"/>
              <w:jc w:val="center"/>
              <w:rPr>
                <w:rFonts w:ascii="宋体" w:hAnsi="宋体"/>
                <w:color w:val="auto"/>
                <w:szCs w:val="21"/>
              </w:rPr>
            </w:pPr>
            <w:r>
              <w:rPr>
                <w:rFonts w:hint="eastAsia" w:ascii="宋体" w:hAnsi="宋体"/>
                <w:color w:val="auto"/>
                <w:szCs w:val="21"/>
              </w:rPr>
              <w:t>第6.1款</w:t>
            </w:r>
          </w:p>
        </w:tc>
        <w:tc>
          <w:tcPr>
            <w:tcW w:w="1742" w:type="dxa"/>
            <w:tcBorders>
              <w:top w:val="single" w:color="auto" w:sz="6" w:space="0"/>
              <w:left w:val="single" w:color="auto" w:sz="6" w:space="0"/>
              <w:right w:val="single" w:color="auto" w:sz="6" w:space="0"/>
            </w:tcBorders>
            <w:vAlign w:val="center"/>
          </w:tcPr>
          <w:p w14:paraId="04566CE3">
            <w:pPr>
              <w:adjustRightInd w:val="0"/>
              <w:snapToGrid w:val="0"/>
              <w:jc w:val="left"/>
              <w:rPr>
                <w:rFonts w:ascii="宋体" w:hAnsi="宋体"/>
                <w:color w:val="auto"/>
                <w:szCs w:val="21"/>
              </w:rPr>
            </w:pPr>
            <w:r>
              <w:rPr>
                <w:rFonts w:hint="eastAsia" w:ascii="宋体" w:hAnsi="宋体"/>
                <w:color w:val="auto"/>
                <w:szCs w:val="21"/>
              </w:rPr>
              <w:t>履行合同义务的顺序</w:t>
            </w:r>
          </w:p>
        </w:tc>
        <w:tc>
          <w:tcPr>
            <w:tcW w:w="5170" w:type="dxa"/>
            <w:tcBorders>
              <w:top w:val="single" w:color="auto" w:sz="6" w:space="0"/>
              <w:left w:val="single" w:color="auto" w:sz="6" w:space="0"/>
              <w:right w:val="double" w:color="auto" w:sz="4" w:space="0"/>
            </w:tcBorders>
            <w:vAlign w:val="center"/>
          </w:tcPr>
          <w:p w14:paraId="2367E7CC">
            <w:pPr>
              <w:adjustRightInd w:val="0"/>
              <w:snapToGrid w:val="0"/>
              <w:jc w:val="left"/>
              <w:rPr>
                <w:rFonts w:ascii="宋体" w:hAnsi="宋体"/>
                <w:color w:val="auto"/>
                <w:szCs w:val="21"/>
              </w:rPr>
            </w:pPr>
            <w:r>
              <w:rPr>
                <w:rFonts w:hint="eastAsia" w:ascii="宋体" w:hAnsi="宋体"/>
                <w:color w:val="auto"/>
                <w:szCs w:val="21"/>
              </w:rPr>
              <w:t>（1）政府采购合同协议书及其变更、补充协议</w:t>
            </w:r>
          </w:p>
          <w:p w14:paraId="5D40D169">
            <w:pPr>
              <w:adjustRightInd w:val="0"/>
              <w:snapToGrid w:val="0"/>
              <w:jc w:val="left"/>
              <w:rPr>
                <w:rFonts w:ascii="宋体" w:hAnsi="宋体"/>
                <w:color w:val="auto"/>
                <w:szCs w:val="21"/>
              </w:rPr>
            </w:pPr>
            <w:r>
              <w:rPr>
                <w:rFonts w:hint="eastAsia" w:ascii="宋体" w:hAnsi="宋体"/>
                <w:color w:val="auto"/>
                <w:szCs w:val="21"/>
              </w:rPr>
              <w:t>（2）政府采购合同专用条款</w:t>
            </w:r>
          </w:p>
          <w:p w14:paraId="4ADDD1BD">
            <w:pPr>
              <w:adjustRightInd w:val="0"/>
              <w:snapToGrid w:val="0"/>
              <w:jc w:val="left"/>
              <w:rPr>
                <w:rFonts w:ascii="宋体" w:hAnsi="宋体"/>
                <w:color w:val="auto"/>
                <w:szCs w:val="21"/>
              </w:rPr>
            </w:pPr>
            <w:r>
              <w:rPr>
                <w:rFonts w:hint="eastAsia" w:ascii="宋体" w:hAnsi="宋体"/>
                <w:color w:val="auto"/>
                <w:szCs w:val="21"/>
              </w:rPr>
              <w:t>（3）政府采购合同通用条款</w:t>
            </w:r>
          </w:p>
          <w:p w14:paraId="12028653">
            <w:pPr>
              <w:adjustRightInd w:val="0"/>
              <w:snapToGrid w:val="0"/>
              <w:jc w:val="left"/>
              <w:rPr>
                <w:rFonts w:ascii="宋体" w:hAnsi="宋体"/>
                <w:color w:val="auto"/>
                <w:szCs w:val="21"/>
              </w:rPr>
            </w:pPr>
            <w:r>
              <w:rPr>
                <w:rFonts w:hint="eastAsia" w:ascii="宋体" w:hAnsi="宋体"/>
                <w:color w:val="auto"/>
                <w:szCs w:val="21"/>
              </w:rPr>
              <w:t>（4）中标（成交）通知书</w:t>
            </w:r>
          </w:p>
          <w:p w14:paraId="5F2A998D">
            <w:pPr>
              <w:adjustRightInd w:val="0"/>
              <w:snapToGrid w:val="0"/>
              <w:jc w:val="left"/>
              <w:rPr>
                <w:rFonts w:ascii="宋体" w:hAnsi="宋体"/>
                <w:color w:val="auto"/>
                <w:szCs w:val="21"/>
              </w:rPr>
            </w:pPr>
            <w:r>
              <w:rPr>
                <w:rFonts w:hint="eastAsia" w:ascii="宋体" w:hAnsi="宋体"/>
                <w:color w:val="auto"/>
                <w:szCs w:val="21"/>
              </w:rPr>
              <w:t>（5）投标（响应）文件</w:t>
            </w:r>
          </w:p>
          <w:p w14:paraId="1C52FF97">
            <w:pPr>
              <w:adjustRightInd w:val="0"/>
              <w:snapToGrid w:val="0"/>
              <w:jc w:val="left"/>
              <w:rPr>
                <w:rFonts w:ascii="宋体" w:hAnsi="宋体"/>
                <w:color w:val="auto"/>
                <w:szCs w:val="21"/>
              </w:rPr>
            </w:pPr>
            <w:r>
              <w:rPr>
                <w:rFonts w:hint="eastAsia" w:ascii="宋体" w:hAnsi="宋体"/>
                <w:color w:val="auto"/>
                <w:szCs w:val="21"/>
              </w:rPr>
              <w:t>（6）采购文件</w:t>
            </w:r>
          </w:p>
          <w:p w14:paraId="18421C8E">
            <w:pPr>
              <w:adjustRightInd w:val="0"/>
              <w:snapToGrid w:val="0"/>
              <w:jc w:val="left"/>
              <w:rPr>
                <w:rFonts w:ascii="宋体" w:hAnsi="宋体"/>
                <w:color w:val="auto"/>
                <w:szCs w:val="21"/>
              </w:rPr>
            </w:pPr>
            <w:r>
              <w:rPr>
                <w:rFonts w:hint="eastAsia" w:ascii="宋体" w:hAnsi="宋体"/>
                <w:color w:val="auto"/>
                <w:szCs w:val="21"/>
              </w:rPr>
              <w:t>（7）有关技术文件、图纸（如有）</w:t>
            </w:r>
          </w:p>
          <w:p w14:paraId="26B1E0BD">
            <w:pPr>
              <w:adjustRightInd w:val="0"/>
              <w:snapToGrid w:val="0"/>
              <w:jc w:val="left"/>
              <w:rPr>
                <w:rFonts w:ascii="宋体" w:hAnsi="宋体"/>
                <w:color w:val="auto"/>
                <w:szCs w:val="21"/>
              </w:rPr>
            </w:pPr>
            <w:r>
              <w:rPr>
                <w:rFonts w:hint="eastAsia" w:ascii="宋体" w:hAnsi="宋体"/>
                <w:color w:val="auto"/>
                <w:szCs w:val="21"/>
              </w:rPr>
              <w:t>（8）国家法律、行政法规和规章制度规定或合同约定的作为合同组成部分的其他文件。</w:t>
            </w:r>
          </w:p>
        </w:tc>
      </w:tr>
      <w:tr w14:paraId="334D245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tcBorders>
              <w:top w:val="single" w:color="auto" w:sz="6" w:space="0"/>
              <w:left w:val="double" w:color="auto" w:sz="4" w:space="0"/>
              <w:right w:val="single" w:color="auto" w:sz="6" w:space="0"/>
            </w:tcBorders>
            <w:vAlign w:val="center"/>
          </w:tcPr>
          <w:p w14:paraId="6E475C6C">
            <w:pPr>
              <w:adjustRightInd w:val="0"/>
              <w:snapToGrid w:val="0"/>
              <w:jc w:val="center"/>
              <w:rPr>
                <w:rFonts w:ascii="宋体" w:hAnsi="宋体"/>
                <w:color w:val="auto"/>
                <w:szCs w:val="21"/>
              </w:rPr>
            </w:pPr>
            <w:r>
              <w:rPr>
                <w:rFonts w:hint="eastAsia" w:ascii="宋体" w:hAnsi="宋体"/>
                <w:color w:val="auto"/>
                <w:szCs w:val="21"/>
              </w:rPr>
              <w:t>第二节</w:t>
            </w:r>
          </w:p>
          <w:p w14:paraId="643CF2F5">
            <w:pPr>
              <w:adjustRightInd w:val="0"/>
              <w:snapToGrid w:val="0"/>
              <w:jc w:val="center"/>
              <w:rPr>
                <w:rFonts w:ascii="宋体" w:hAnsi="宋体"/>
                <w:color w:val="auto"/>
                <w:szCs w:val="21"/>
              </w:rPr>
            </w:pPr>
            <w:r>
              <w:rPr>
                <w:rFonts w:hint="eastAsia" w:ascii="宋体" w:hAnsi="宋体"/>
                <w:color w:val="auto"/>
                <w:szCs w:val="21"/>
              </w:rPr>
              <w:t>第7.1款</w:t>
            </w:r>
          </w:p>
        </w:tc>
        <w:tc>
          <w:tcPr>
            <w:tcW w:w="1742" w:type="dxa"/>
            <w:tcBorders>
              <w:top w:val="single" w:color="auto" w:sz="6" w:space="0"/>
              <w:left w:val="single" w:color="auto" w:sz="6" w:space="0"/>
              <w:right w:val="single" w:color="auto" w:sz="6" w:space="0"/>
            </w:tcBorders>
            <w:vAlign w:val="center"/>
          </w:tcPr>
          <w:p w14:paraId="00001033">
            <w:pPr>
              <w:adjustRightInd w:val="0"/>
              <w:snapToGrid w:val="0"/>
              <w:jc w:val="left"/>
              <w:rPr>
                <w:rFonts w:ascii="宋体" w:hAnsi="宋体"/>
                <w:color w:val="auto"/>
                <w:szCs w:val="21"/>
              </w:rPr>
            </w:pPr>
            <w:r>
              <w:rPr>
                <w:rFonts w:hint="eastAsia" w:ascii="宋体" w:hAnsi="宋体"/>
                <w:color w:val="auto"/>
                <w:szCs w:val="21"/>
              </w:rPr>
              <w:t>包装特殊要求</w:t>
            </w:r>
          </w:p>
        </w:tc>
        <w:tc>
          <w:tcPr>
            <w:tcW w:w="5170" w:type="dxa"/>
            <w:tcBorders>
              <w:top w:val="single" w:color="auto" w:sz="6" w:space="0"/>
              <w:left w:val="single" w:color="auto" w:sz="6" w:space="0"/>
              <w:right w:val="double" w:color="auto" w:sz="4" w:space="0"/>
            </w:tcBorders>
            <w:vAlign w:val="center"/>
          </w:tcPr>
          <w:p w14:paraId="2C4E3359">
            <w:pPr>
              <w:adjustRightInd w:val="0"/>
              <w:snapToGrid w:val="0"/>
              <w:jc w:val="left"/>
              <w:rPr>
                <w:rFonts w:ascii="宋体" w:hAnsi="宋体"/>
                <w:color w:val="auto"/>
                <w:szCs w:val="21"/>
              </w:rPr>
            </w:pPr>
            <w:r>
              <w:rPr>
                <w:rFonts w:hint="eastAsia" w:ascii="宋体" w:hAnsi="宋体"/>
                <w:color w:val="auto"/>
                <w:szCs w:val="21"/>
              </w:rPr>
              <w:t>按国家规定要求。</w:t>
            </w:r>
          </w:p>
        </w:tc>
      </w:tr>
      <w:tr w14:paraId="5B23E32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tcBorders>
              <w:top w:val="single" w:color="auto" w:sz="6" w:space="0"/>
              <w:left w:val="double" w:color="auto" w:sz="4" w:space="0"/>
              <w:right w:val="single" w:color="auto" w:sz="6" w:space="0"/>
            </w:tcBorders>
            <w:vAlign w:val="center"/>
          </w:tcPr>
          <w:p w14:paraId="08429E3A">
            <w:pPr>
              <w:rPr>
                <w:color w:val="auto"/>
              </w:rPr>
            </w:pPr>
          </w:p>
        </w:tc>
        <w:tc>
          <w:tcPr>
            <w:tcW w:w="1742" w:type="dxa"/>
            <w:tcBorders>
              <w:top w:val="single" w:color="auto" w:sz="6" w:space="0"/>
              <w:left w:val="single" w:color="auto" w:sz="6" w:space="0"/>
              <w:right w:val="single" w:color="auto" w:sz="6" w:space="0"/>
            </w:tcBorders>
            <w:vAlign w:val="center"/>
          </w:tcPr>
          <w:p w14:paraId="61647432">
            <w:pPr>
              <w:adjustRightInd w:val="0"/>
              <w:snapToGrid w:val="0"/>
              <w:jc w:val="left"/>
              <w:rPr>
                <w:rFonts w:ascii="宋体" w:hAnsi="宋体"/>
                <w:color w:val="auto"/>
                <w:szCs w:val="21"/>
              </w:rPr>
            </w:pPr>
            <w:r>
              <w:rPr>
                <w:rFonts w:hint="eastAsia" w:ascii="宋体" w:hAnsi="宋体"/>
                <w:color w:val="auto"/>
                <w:szCs w:val="21"/>
              </w:rPr>
              <w:t>指定现场</w:t>
            </w:r>
          </w:p>
        </w:tc>
        <w:tc>
          <w:tcPr>
            <w:tcW w:w="5170" w:type="dxa"/>
            <w:tcBorders>
              <w:top w:val="single" w:color="auto" w:sz="6" w:space="0"/>
              <w:left w:val="single" w:color="auto" w:sz="6" w:space="0"/>
              <w:right w:val="double" w:color="auto" w:sz="4" w:space="0"/>
            </w:tcBorders>
            <w:vAlign w:val="center"/>
          </w:tcPr>
          <w:p w14:paraId="2A5E5A48">
            <w:pPr>
              <w:rPr>
                <w:color w:val="auto"/>
              </w:rPr>
            </w:pPr>
            <w:r>
              <w:rPr>
                <w:rFonts w:hint="eastAsia"/>
                <w:color w:val="auto"/>
              </w:rPr>
              <w:t>按甲方指定地点</w:t>
            </w:r>
          </w:p>
        </w:tc>
      </w:tr>
      <w:tr w14:paraId="59B2D33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tcBorders>
              <w:top w:val="single" w:color="auto" w:sz="6" w:space="0"/>
              <w:left w:val="double" w:color="auto" w:sz="4" w:space="0"/>
              <w:right w:val="single" w:color="auto" w:sz="6" w:space="0"/>
            </w:tcBorders>
            <w:vAlign w:val="center"/>
          </w:tcPr>
          <w:p w14:paraId="4B9E032A">
            <w:pPr>
              <w:adjustRightInd w:val="0"/>
              <w:snapToGrid w:val="0"/>
              <w:jc w:val="center"/>
              <w:rPr>
                <w:rFonts w:ascii="宋体" w:hAnsi="宋体"/>
                <w:color w:val="auto"/>
                <w:szCs w:val="21"/>
              </w:rPr>
            </w:pPr>
            <w:r>
              <w:rPr>
                <w:rFonts w:hint="eastAsia" w:ascii="宋体" w:hAnsi="宋体"/>
                <w:color w:val="auto"/>
                <w:szCs w:val="21"/>
              </w:rPr>
              <w:t>第二节</w:t>
            </w:r>
          </w:p>
          <w:p w14:paraId="0FAB0FAD">
            <w:pPr>
              <w:adjustRightInd w:val="0"/>
              <w:snapToGrid w:val="0"/>
              <w:jc w:val="center"/>
              <w:rPr>
                <w:rFonts w:ascii="宋体" w:hAnsi="宋体"/>
                <w:color w:val="auto"/>
                <w:szCs w:val="21"/>
              </w:rPr>
            </w:pPr>
            <w:r>
              <w:rPr>
                <w:rFonts w:hint="eastAsia" w:ascii="宋体" w:hAnsi="宋体"/>
                <w:color w:val="auto"/>
                <w:szCs w:val="21"/>
              </w:rPr>
              <w:t>第7.2款</w:t>
            </w:r>
          </w:p>
        </w:tc>
        <w:tc>
          <w:tcPr>
            <w:tcW w:w="1742" w:type="dxa"/>
            <w:tcBorders>
              <w:top w:val="single" w:color="auto" w:sz="6" w:space="0"/>
              <w:left w:val="single" w:color="auto" w:sz="6" w:space="0"/>
              <w:right w:val="single" w:color="auto" w:sz="6" w:space="0"/>
            </w:tcBorders>
            <w:vAlign w:val="center"/>
          </w:tcPr>
          <w:p w14:paraId="3052226B">
            <w:pPr>
              <w:adjustRightInd w:val="0"/>
              <w:snapToGrid w:val="0"/>
              <w:jc w:val="left"/>
              <w:rPr>
                <w:rFonts w:ascii="宋体" w:hAnsi="宋体"/>
                <w:color w:val="auto"/>
                <w:szCs w:val="21"/>
              </w:rPr>
            </w:pPr>
            <w:r>
              <w:rPr>
                <w:rFonts w:hint="eastAsia" w:ascii="宋体" w:hAnsi="宋体"/>
                <w:color w:val="auto"/>
                <w:szCs w:val="21"/>
              </w:rPr>
              <w:t>运输特殊要求</w:t>
            </w:r>
          </w:p>
        </w:tc>
        <w:tc>
          <w:tcPr>
            <w:tcW w:w="5170" w:type="dxa"/>
            <w:tcBorders>
              <w:top w:val="single" w:color="auto" w:sz="6" w:space="0"/>
              <w:left w:val="single" w:color="auto" w:sz="6" w:space="0"/>
              <w:right w:val="double" w:color="auto" w:sz="4" w:space="0"/>
            </w:tcBorders>
            <w:vAlign w:val="center"/>
          </w:tcPr>
          <w:p w14:paraId="7CBA4FEC">
            <w:pPr>
              <w:rPr>
                <w:color w:val="auto"/>
              </w:rPr>
            </w:pPr>
            <w:r>
              <w:rPr>
                <w:rFonts w:hint="eastAsia"/>
                <w:color w:val="auto"/>
              </w:rPr>
              <w:t>按国家规定要求。</w:t>
            </w:r>
          </w:p>
        </w:tc>
      </w:tr>
      <w:tr w14:paraId="0B5B948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tcBorders>
              <w:top w:val="single" w:color="auto" w:sz="6" w:space="0"/>
              <w:left w:val="double" w:color="auto" w:sz="4" w:space="0"/>
              <w:right w:val="single" w:color="auto" w:sz="6" w:space="0"/>
            </w:tcBorders>
            <w:vAlign w:val="center"/>
          </w:tcPr>
          <w:p w14:paraId="6A04716D">
            <w:pPr>
              <w:adjustRightInd w:val="0"/>
              <w:snapToGrid w:val="0"/>
              <w:jc w:val="center"/>
              <w:rPr>
                <w:rFonts w:ascii="宋体" w:hAnsi="宋体"/>
                <w:color w:val="auto"/>
                <w:szCs w:val="21"/>
              </w:rPr>
            </w:pPr>
            <w:r>
              <w:rPr>
                <w:rFonts w:hint="eastAsia" w:ascii="宋体" w:hAnsi="宋体"/>
                <w:color w:val="auto"/>
                <w:szCs w:val="21"/>
              </w:rPr>
              <w:t>第二节</w:t>
            </w:r>
          </w:p>
          <w:p w14:paraId="342BAA0D">
            <w:pPr>
              <w:adjustRightInd w:val="0"/>
              <w:snapToGrid w:val="0"/>
              <w:jc w:val="center"/>
              <w:rPr>
                <w:rFonts w:ascii="宋体" w:hAnsi="宋体"/>
                <w:color w:val="auto"/>
                <w:szCs w:val="21"/>
              </w:rPr>
            </w:pPr>
            <w:r>
              <w:rPr>
                <w:rFonts w:hint="eastAsia" w:ascii="宋体" w:hAnsi="宋体"/>
                <w:color w:val="auto"/>
                <w:szCs w:val="21"/>
              </w:rPr>
              <w:t>第7.3款</w:t>
            </w:r>
          </w:p>
        </w:tc>
        <w:tc>
          <w:tcPr>
            <w:tcW w:w="1742" w:type="dxa"/>
            <w:tcBorders>
              <w:top w:val="single" w:color="auto" w:sz="6" w:space="0"/>
              <w:left w:val="single" w:color="auto" w:sz="6" w:space="0"/>
              <w:right w:val="single" w:color="auto" w:sz="6" w:space="0"/>
            </w:tcBorders>
            <w:vAlign w:val="center"/>
          </w:tcPr>
          <w:p w14:paraId="531E183B">
            <w:pPr>
              <w:adjustRightInd w:val="0"/>
              <w:snapToGrid w:val="0"/>
              <w:jc w:val="left"/>
              <w:rPr>
                <w:rFonts w:ascii="宋体" w:hAnsi="宋体"/>
                <w:color w:val="auto"/>
                <w:szCs w:val="21"/>
              </w:rPr>
            </w:pPr>
            <w:r>
              <w:rPr>
                <w:rFonts w:hint="eastAsia" w:ascii="宋体" w:hAnsi="宋体"/>
                <w:color w:val="auto"/>
                <w:szCs w:val="21"/>
              </w:rPr>
              <w:t>保险要求</w:t>
            </w:r>
          </w:p>
        </w:tc>
        <w:tc>
          <w:tcPr>
            <w:tcW w:w="5170" w:type="dxa"/>
            <w:tcBorders>
              <w:top w:val="single" w:color="auto" w:sz="6" w:space="0"/>
              <w:left w:val="single" w:color="auto" w:sz="6" w:space="0"/>
              <w:right w:val="double" w:color="auto" w:sz="4" w:space="0"/>
            </w:tcBorders>
            <w:vAlign w:val="center"/>
          </w:tcPr>
          <w:p w14:paraId="115F2726">
            <w:pPr>
              <w:rPr>
                <w:color w:val="auto"/>
              </w:rPr>
            </w:pPr>
            <w:r>
              <w:rPr>
                <w:rFonts w:hint="eastAsia"/>
                <w:color w:val="auto"/>
              </w:rPr>
              <w:t>按国家规定要求。</w:t>
            </w:r>
          </w:p>
        </w:tc>
      </w:tr>
      <w:tr w14:paraId="12C5C83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right w:val="single" w:color="auto" w:sz="6" w:space="0"/>
            </w:tcBorders>
            <w:vAlign w:val="center"/>
          </w:tcPr>
          <w:p w14:paraId="2DDB03C0">
            <w:pPr>
              <w:adjustRightInd w:val="0"/>
              <w:snapToGrid w:val="0"/>
              <w:jc w:val="center"/>
              <w:rPr>
                <w:rFonts w:ascii="宋体" w:hAnsi="宋体"/>
                <w:color w:val="auto"/>
                <w:szCs w:val="21"/>
              </w:rPr>
            </w:pPr>
            <w:r>
              <w:rPr>
                <w:rFonts w:hint="eastAsia" w:ascii="宋体" w:hAnsi="宋体"/>
                <w:color w:val="auto"/>
                <w:szCs w:val="21"/>
              </w:rPr>
              <w:t>第二节</w:t>
            </w:r>
          </w:p>
          <w:p w14:paraId="66384479">
            <w:pPr>
              <w:adjustRightInd w:val="0"/>
              <w:snapToGrid w:val="0"/>
              <w:jc w:val="center"/>
              <w:rPr>
                <w:rFonts w:ascii="宋体" w:hAnsi="宋体"/>
                <w:color w:val="auto"/>
                <w:szCs w:val="21"/>
              </w:rPr>
            </w:pPr>
            <w:r>
              <w:rPr>
                <w:rFonts w:hint="eastAsia" w:ascii="宋体" w:hAnsi="宋体"/>
                <w:color w:val="auto"/>
                <w:szCs w:val="21"/>
              </w:rPr>
              <w:t>第8.2（1）项</w:t>
            </w:r>
          </w:p>
        </w:tc>
        <w:tc>
          <w:tcPr>
            <w:tcW w:w="1742" w:type="dxa"/>
            <w:tcBorders>
              <w:top w:val="single" w:color="auto" w:sz="6" w:space="0"/>
              <w:left w:val="single" w:color="auto" w:sz="6" w:space="0"/>
              <w:right w:val="single" w:color="auto" w:sz="6" w:space="0"/>
            </w:tcBorders>
            <w:vAlign w:val="center"/>
          </w:tcPr>
          <w:p w14:paraId="183729FA">
            <w:pPr>
              <w:adjustRightInd w:val="0"/>
              <w:snapToGrid w:val="0"/>
              <w:jc w:val="left"/>
              <w:rPr>
                <w:rFonts w:ascii="宋体" w:hAnsi="宋体"/>
                <w:color w:val="auto"/>
                <w:szCs w:val="21"/>
              </w:rPr>
            </w:pPr>
            <w:r>
              <w:rPr>
                <w:rFonts w:hint="eastAsia" w:ascii="宋体" w:hAnsi="宋体"/>
                <w:color w:val="auto"/>
                <w:szCs w:val="21"/>
              </w:rPr>
              <w:t>质量保证期</w:t>
            </w:r>
          </w:p>
        </w:tc>
        <w:tc>
          <w:tcPr>
            <w:tcW w:w="5170" w:type="dxa"/>
            <w:tcBorders>
              <w:top w:val="single" w:color="auto" w:sz="6" w:space="0"/>
              <w:left w:val="single" w:color="auto" w:sz="6" w:space="0"/>
              <w:right w:val="double" w:color="auto" w:sz="4" w:space="0"/>
            </w:tcBorders>
            <w:vAlign w:val="center"/>
          </w:tcPr>
          <w:p w14:paraId="58BD1BD2">
            <w:pPr>
              <w:autoSpaceDE w:val="0"/>
              <w:autoSpaceDN w:val="0"/>
              <w:adjustRightInd w:val="0"/>
              <w:snapToGrid w:val="0"/>
              <w:ind w:firstLine="446" w:firstLineChars="200"/>
              <w:jc w:val="left"/>
              <w:rPr>
                <w:rFonts w:ascii="宋体" w:hAnsi="宋体"/>
                <w:color w:val="auto"/>
                <w:szCs w:val="21"/>
              </w:rPr>
            </w:pPr>
            <w:r>
              <w:rPr>
                <w:rFonts w:hint="eastAsia"/>
                <w:color w:val="auto"/>
                <w:sz w:val="22"/>
              </w:rPr>
              <w:t>提供不少于</w:t>
            </w:r>
            <w:r>
              <w:rPr>
                <w:rFonts w:hint="eastAsia"/>
                <w:color w:val="auto"/>
                <w:sz w:val="22"/>
                <w:lang w:val="en-US" w:eastAsia="zh-CN"/>
              </w:rPr>
              <w:t>5</w:t>
            </w:r>
            <w:r>
              <w:rPr>
                <w:rFonts w:hint="eastAsia"/>
                <w:color w:val="auto"/>
                <w:sz w:val="22"/>
              </w:rPr>
              <w:t>年产品质保服务，须包含硬件保修、故障排查等服务内容（自验收合格之日起）（乙方另有承诺增加质保期的，按高的为准）</w:t>
            </w:r>
          </w:p>
        </w:tc>
      </w:tr>
      <w:tr w14:paraId="129089F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right w:val="single" w:color="auto" w:sz="6" w:space="0"/>
            </w:tcBorders>
            <w:vAlign w:val="center"/>
          </w:tcPr>
          <w:p w14:paraId="2F3CEFD2">
            <w:pPr>
              <w:adjustRightInd w:val="0"/>
              <w:snapToGrid w:val="0"/>
              <w:jc w:val="center"/>
              <w:rPr>
                <w:rFonts w:ascii="宋体" w:hAnsi="宋体"/>
                <w:color w:val="auto"/>
                <w:szCs w:val="21"/>
              </w:rPr>
            </w:pPr>
            <w:r>
              <w:rPr>
                <w:rFonts w:hint="eastAsia" w:ascii="宋体" w:hAnsi="宋体"/>
                <w:color w:val="auto"/>
                <w:szCs w:val="21"/>
              </w:rPr>
              <w:t>第二节</w:t>
            </w:r>
          </w:p>
          <w:p w14:paraId="5F5EA918">
            <w:pPr>
              <w:adjustRightInd w:val="0"/>
              <w:snapToGrid w:val="0"/>
              <w:jc w:val="center"/>
              <w:rPr>
                <w:rFonts w:ascii="宋体" w:hAnsi="宋体"/>
                <w:color w:val="auto"/>
                <w:szCs w:val="21"/>
              </w:rPr>
            </w:pPr>
            <w:r>
              <w:rPr>
                <w:rFonts w:hint="eastAsia" w:ascii="宋体" w:hAnsi="宋体"/>
                <w:color w:val="auto"/>
                <w:szCs w:val="21"/>
              </w:rPr>
              <w:t>第8.2（3）项</w:t>
            </w:r>
          </w:p>
        </w:tc>
        <w:tc>
          <w:tcPr>
            <w:tcW w:w="1742" w:type="dxa"/>
            <w:tcBorders>
              <w:top w:val="single" w:color="auto" w:sz="6" w:space="0"/>
              <w:left w:val="single" w:color="auto" w:sz="6" w:space="0"/>
              <w:right w:val="single" w:color="auto" w:sz="6" w:space="0"/>
            </w:tcBorders>
            <w:vAlign w:val="center"/>
          </w:tcPr>
          <w:p w14:paraId="33B162F4">
            <w:pPr>
              <w:adjustRightInd w:val="0"/>
              <w:snapToGrid w:val="0"/>
              <w:jc w:val="left"/>
              <w:rPr>
                <w:rFonts w:ascii="宋体" w:hAnsi="宋体"/>
                <w:color w:val="auto"/>
                <w:szCs w:val="21"/>
              </w:rPr>
            </w:pPr>
            <w:r>
              <w:rPr>
                <w:rFonts w:hint="eastAsia" w:ascii="宋体" w:hAnsi="宋体"/>
                <w:color w:val="auto"/>
                <w:szCs w:val="21"/>
              </w:rPr>
              <w:t>货物质量缺陷</w:t>
            </w:r>
          </w:p>
          <w:p w14:paraId="7EAC76FB">
            <w:pPr>
              <w:adjustRightInd w:val="0"/>
              <w:snapToGrid w:val="0"/>
              <w:jc w:val="left"/>
              <w:rPr>
                <w:rFonts w:ascii="宋体" w:hAnsi="宋体"/>
                <w:color w:val="auto"/>
                <w:szCs w:val="21"/>
              </w:rPr>
            </w:pPr>
            <w:r>
              <w:rPr>
                <w:rFonts w:hint="eastAsia" w:ascii="宋体" w:hAnsi="宋体"/>
                <w:color w:val="auto"/>
                <w:szCs w:val="21"/>
              </w:rPr>
              <w:t>响应时间</w:t>
            </w:r>
          </w:p>
        </w:tc>
        <w:tc>
          <w:tcPr>
            <w:tcW w:w="5170" w:type="dxa"/>
            <w:tcBorders>
              <w:top w:val="single" w:color="auto" w:sz="6" w:space="0"/>
              <w:left w:val="single" w:color="auto" w:sz="6" w:space="0"/>
              <w:right w:val="double" w:color="auto" w:sz="4" w:space="0"/>
            </w:tcBorders>
            <w:vAlign w:val="center"/>
          </w:tcPr>
          <w:p w14:paraId="3FB8865B">
            <w:pPr>
              <w:adjustRightInd w:val="0"/>
              <w:snapToGrid w:val="0"/>
              <w:jc w:val="left"/>
              <w:rPr>
                <w:rFonts w:ascii="宋体" w:hAnsi="宋体"/>
                <w:color w:val="auto"/>
                <w:szCs w:val="21"/>
              </w:rPr>
            </w:pPr>
            <w:r>
              <w:rPr>
                <w:rFonts w:hint="eastAsia" w:ascii="宋体" w:hAnsi="宋体"/>
                <w:color w:val="auto"/>
                <w:szCs w:val="21"/>
              </w:rPr>
              <w:t>在接到采购人通知后须30分钟内响应</w:t>
            </w:r>
          </w:p>
        </w:tc>
      </w:tr>
      <w:tr w14:paraId="0185B88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right w:val="single" w:color="auto" w:sz="6" w:space="0"/>
            </w:tcBorders>
            <w:vAlign w:val="center"/>
          </w:tcPr>
          <w:p w14:paraId="47D4305C">
            <w:pPr>
              <w:snapToGrid w:val="0"/>
              <w:jc w:val="center"/>
              <w:rPr>
                <w:rFonts w:ascii="宋体" w:hAnsi="宋体" w:cs="宋体"/>
                <w:color w:val="auto"/>
                <w:szCs w:val="21"/>
              </w:rPr>
            </w:pPr>
            <w:r>
              <w:rPr>
                <w:rFonts w:hint="eastAsia" w:ascii="宋体" w:hAnsi="宋体" w:cs="宋体"/>
                <w:color w:val="auto"/>
                <w:szCs w:val="21"/>
              </w:rPr>
              <w:t>第二节</w:t>
            </w:r>
          </w:p>
          <w:p w14:paraId="55782528">
            <w:pPr>
              <w:pStyle w:val="97"/>
              <w:ind w:firstLine="0" w:firstLineChars="0"/>
              <w:jc w:val="center"/>
              <w:rPr>
                <w:color w:val="auto"/>
              </w:rPr>
            </w:pPr>
            <w:r>
              <w:rPr>
                <w:rFonts w:hint="eastAsia" w:ascii="宋体" w:hAnsi="宋体" w:eastAsia="宋体" w:cs="宋体"/>
                <w:color w:val="auto"/>
              </w:rPr>
              <w:t>第11.1款</w:t>
            </w:r>
          </w:p>
        </w:tc>
        <w:tc>
          <w:tcPr>
            <w:tcW w:w="1742" w:type="dxa"/>
            <w:tcBorders>
              <w:top w:val="single" w:color="auto" w:sz="6" w:space="0"/>
              <w:left w:val="single" w:color="auto" w:sz="6" w:space="0"/>
              <w:right w:val="single" w:color="auto" w:sz="6" w:space="0"/>
            </w:tcBorders>
            <w:vAlign w:val="center"/>
          </w:tcPr>
          <w:p w14:paraId="63A9C111">
            <w:pPr>
              <w:adjustRightInd w:val="0"/>
              <w:snapToGrid w:val="0"/>
              <w:rPr>
                <w:rFonts w:ascii="宋体" w:hAnsi="宋体"/>
                <w:color w:val="auto"/>
                <w:szCs w:val="21"/>
              </w:rPr>
            </w:pPr>
            <w:r>
              <w:rPr>
                <w:rFonts w:hint="eastAsia" w:ascii="宋体" w:hAnsi="宋体"/>
                <w:color w:val="auto"/>
                <w:szCs w:val="21"/>
              </w:rPr>
              <w:t>其他应当保密的信息</w:t>
            </w:r>
          </w:p>
        </w:tc>
        <w:tc>
          <w:tcPr>
            <w:tcW w:w="5170" w:type="dxa"/>
            <w:tcBorders>
              <w:top w:val="single" w:color="auto" w:sz="6" w:space="0"/>
              <w:left w:val="single" w:color="auto" w:sz="6" w:space="0"/>
              <w:right w:val="double" w:color="auto" w:sz="4" w:space="0"/>
            </w:tcBorders>
            <w:vAlign w:val="center"/>
          </w:tcPr>
          <w:p w14:paraId="0BAB72A6">
            <w:pPr>
              <w:adjustRightInd w:val="0"/>
              <w:snapToGrid w:val="0"/>
              <w:jc w:val="left"/>
              <w:rPr>
                <w:rFonts w:ascii="宋体" w:hAnsi="宋体"/>
                <w:color w:val="auto"/>
                <w:szCs w:val="21"/>
              </w:rPr>
            </w:pPr>
            <w:r>
              <w:rPr>
                <w:rFonts w:hint="eastAsia" w:ascii="宋体" w:hAnsi="宋体"/>
                <w:color w:val="auto"/>
                <w:szCs w:val="21"/>
              </w:rPr>
              <w:t>/</w:t>
            </w:r>
          </w:p>
        </w:tc>
      </w:tr>
      <w:tr w14:paraId="2ADA33C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tcBorders>
              <w:top w:val="single" w:color="auto" w:sz="6" w:space="0"/>
              <w:left w:val="double" w:color="auto" w:sz="4" w:space="0"/>
              <w:right w:val="single" w:color="auto" w:sz="6" w:space="0"/>
            </w:tcBorders>
            <w:vAlign w:val="center"/>
          </w:tcPr>
          <w:p w14:paraId="7EC3D0C8">
            <w:pPr>
              <w:adjustRightInd w:val="0"/>
              <w:snapToGrid w:val="0"/>
              <w:jc w:val="center"/>
              <w:rPr>
                <w:rFonts w:ascii="宋体" w:hAnsi="宋体"/>
                <w:color w:val="auto"/>
                <w:szCs w:val="21"/>
              </w:rPr>
            </w:pPr>
            <w:r>
              <w:rPr>
                <w:rFonts w:hint="eastAsia" w:ascii="宋体" w:hAnsi="宋体"/>
                <w:color w:val="auto"/>
                <w:szCs w:val="21"/>
              </w:rPr>
              <w:t>第二节</w:t>
            </w:r>
          </w:p>
          <w:p w14:paraId="5EDE2E52">
            <w:pPr>
              <w:adjustRightInd w:val="0"/>
              <w:snapToGrid w:val="0"/>
              <w:jc w:val="center"/>
              <w:rPr>
                <w:rFonts w:ascii="宋体" w:hAnsi="宋体"/>
                <w:color w:val="auto"/>
                <w:szCs w:val="21"/>
              </w:rPr>
            </w:pPr>
            <w:r>
              <w:rPr>
                <w:rFonts w:hint="eastAsia" w:ascii="宋体" w:hAnsi="宋体"/>
                <w:color w:val="auto"/>
                <w:szCs w:val="21"/>
              </w:rPr>
              <w:t>第12.2款</w:t>
            </w:r>
          </w:p>
        </w:tc>
        <w:tc>
          <w:tcPr>
            <w:tcW w:w="1742" w:type="dxa"/>
            <w:tcBorders>
              <w:top w:val="single" w:color="auto" w:sz="6" w:space="0"/>
              <w:left w:val="single" w:color="auto" w:sz="6" w:space="0"/>
              <w:right w:val="single" w:color="auto" w:sz="6" w:space="0"/>
            </w:tcBorders>
            <w:vAlign w:val="center"/>
          </w:tcPr>
          <w:p w14:paraId="1C204D61">
            <w:pPr>
              <w:adjustRightInd w:val="0"/>
              <w:snapToGrid w:val="0"/>
              <w:jc w:val="left"/>
              <w:rPr>
                <w:rFonts w:ascii="宋体" w:hAnsi="宋体"/>
                <w:color w:val="auto"/>
                <w:szCs w:val="21"/>
              </w:rPr>
            </w:pPr>
            <w:r>
              <w:rPr>
                <w:rFonts w:hint="eastAsia" w:ascii="宋体" w:hAnsi="宋体"/>
                <w:color w:val="auto"/>
                <w:szCs w:val="21"/>
              </w:rPr>
              <w:t>合同价款支付时间</w:t>
            </w:r>
          </w:p>
        </w:tc>
        <w:tc>
          <w:tcPr>
            <w:tcW w:w="5170" w:type="dxa"/>
            <w:tcBorders>
              <w:top w:val="single" w:color="auto" w:sz="6" w:space="0"/>
              <w:left w:val="single" w:color="auto" w:sz="6" w:space="0"/>
              <w:right w:val="double" w:color="auto" w:sz="4" w:space="0"/>
            </w:tcBorders>
            <w:vAlign w:val="center"/>
          </w:tcPr>
          <w:p w14:paraId="0B6A6A9F">
            <w:pPr>
              <w:adjustRightInd w:val="0"/>
              <w:snapToGrid w:val="0"/>
              <w:jc w:val="left"/>
              <w:rPr>
                <w:rFonts w:ascii="宋体" w:hAnsi="宋体"/>
                <w:color w:val="auto"/>
                <w:szCs w:val="21"/>
              </w:rPr>
            </w:pPr>
            <w:r>
              <w:rPr>
                <w:rFonts w:hint="eastAsia" w:ascii="宋体" w:hAnsi="宋体"/>
                <w:color w:val="auto"/>
                <w:szCs w:val="21"/>
              </w:rPr>
              <w:t>对于满足合同约定支付条件的，甲方原则上自收到发票后7个工作日内将资金支付到合同约定的乙方账户。</w:t>
            </w:r>
          </w:p>
        </w:tc>
      </w:tr>
      <w:tr w14:paraId="43A341A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tcBorders>
              <w:top w:val="single" w:color="auto" w:sz="6" w:space="0"/>
              <w:left w:val="double" w:color="auto" w:sz="4" w:space="0"/>
              <w:right w:val="single" w:color="auto" w:sz="6" w:space="0"/>
            </w:tcBorders>
            <w:vAlign w:val="center"/>
          </w:tcPr>
          <w:p w14:paraId="0177CBC0">
            <w:pPr>
              <w:adjustRightInd w:val="0"/>
              <w:snapToGrid w:val="0"/>
              <w:jc w:val="center"/>
              <w:rPr>
                <w:rFonts w:ascii="宋体" w:hAnsi="宋体"/>
                <w:color w:val="auto"/>
                <w:szCs w:val="21"/>
              </w:rPr>
            </w:pPr>
            <w:r>
              <w:rPr>
                <w:rFonts w:hint="eastAsia" w:ascii="宋体" w:hAnsi="宋体"/>
                <w:color w:val="auto"/>
                <w:szCs w:val="21"/>
              </w:rPr>
              <w:t>第二节</w:t>
            </w:r>
          </w:p>
          <w:p w14:paraId="3DB96542">
            <w:pPr>
              <w:adjustRightInd w:val="0"/>
              <w:snapToGrid w:val="0"/>
              <w:jc w:val="center"/>
              <w:rPr>
                <w:rFonts w:ascii="宋体" w:hAnsi="宋体"/>
                <w:color w:val="auto"/>
                <w:szCs w:val="21"/>
              </w:rPr>
            </w:pPr>
            <w:r>
              <w:rPr>
                <w:rFonts w:hint="eastAsia" w:ascii="宋体" w:hAnsi="宋体"/>
                <w:color w:val="auto"/>
                <w:szCs w:val="21"/>
              </w:rPr>
              <w:t>第13.2款</w:t>
            </w:r>
          </w:p>
        </w:tc>
        <w:tc>
          <w:tcPr>
            <w:tcW w:w="1742" w:type="dxa"/>
            <w:tcBorders>
              <w:top w:val="single" w:color="auto" w:sz="6" w:space="0"/>
              <w:left w:val="single" w:color="auto" w:sz="6" w:space="0"/>
              <w:right w:val="single" w:color="auto" w:sz="6" w:space="0"/>
            </w:tcBorders>
            <w:vAlign w:val="center"/>
          </w:tcPr>
          <w:p w14:paraId="7B69502A">
            <w:pPr>
              <w:adjustRightInd w:val="0"/>
              <w:snapToGrid w:val="0"/>
              <w:jc w:val="left"/>
              <w:rPr>
                <w:rFonts w:ascii="宋体" w:hAnsi="宋体"/>
                <w:color w:val="auto"/>
                <w:szCs w:val="21"/>
              </w:rPr>
            </w:pPr>
            <w:r>
              <w:rPr>
                <w:rFonts w:hint="eastAsia" w:ascii="宋体" w:hAnsi="宋体"/>
                <w:color w:val="auto"/>
                <w:szCs w:val="21"/>
              </w:rPr>
              <w:t>履约保证金不予退还的情形</w:t>
            </w:r>
          </w:p>
        </w:tc>
        <w:tc>
          <w:tcPr>
            <w:tcW w:w="5170" w:type="dxa"/>
            <w:tcBorders>
              <w:top w:val="single" w:color="auto" w:sz="6" w:space="0"/>
              <w:left w:val="single" w:color="auto" w:sz="6" w:space="0"/>
              <w:right w:val="double" w:color="auto" w:sz="4" w:space="0"/>
            </w:tcBorders>
            <w:vAlign w:val="center"/>
          </w:tcPr>
          <w:p w14:paraId="10E11889">
            <w:pPr>
              <w:adjustRightInd w:val="0"/>
              <w:snapToGrid w:val="0"/>
              <w:jc w:val="left"/>
              <w:rPr>
                <w:rFonts w:ascii="宋体" w:hAnsi="宋体"/>
                <w:color w:val="auto"/>
                <w:szCs w:val="21"/>
              </w:rPr>
            </w:pPr>
            <w:r>
              <w:rPr>
                <w:rFonts w:hint="eastAsia" w:ascii="宋体" w:hAnsi="宋体"/>
                <w:color w:val="auto"/>
                <w:szCs w:val="21"/>
              </w:rPr>
              <w:t>1、乙方须提供符合采购文件和国家相关质量标准的全新合格货物。如发生所供货物与现行国家政策法规、合同约定不符，采购人有权拒收、退货、解除合同，或者乙方予以免费更换。</w:t>
            </w:r>
          </w:p>
          <w:p w14:paraId="53308D85">
            <w:pPr>
              <w:adjustRightInd w:val="0"/>
              <w:snapToGrid w:val="0"/>
              <w:jc w:val="left"/>
              <w:rPr>
                <w:rFonts w:ascii="宋体" w:hAnsi="宋体"/>
                <w:color w:val="auto"/>
                <w:szCs w:val="21"/>
              </w:rPr>
            </w:pPr>
            <w:r>
              <w:rPr>
                <w:rFonts w:hint="eastAsia" w:ascii="宋体" w:hAnsi="宋体"/>
                <w:color w:val="auto"/>
                <w:szCs w:val="21"/>
              </w:rPr>
              <w:t>2、本次采购的货物如涉及国家规定强制认证的，乙方未在投标文件偏离表中用明显字体予以声明的，均视为乙方投标产品符合了强制认证规定（如工业产品生产许可证，3C认证，等等），否则按验收不能通过，甲方给予退货、解除合同或经方同意换货处理，乙方自行承担由此造成的损失。</w:t>
            </w:r>
          </w:p>
        </w:tc>
      </w:tr>
      <w:tr w14:paraId="6C83C83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right w:val="single" w:color="auto" w:sz="6" w:space="0"/>
            </w:tcBorders>
            <w:vAlign w:val="center"/>
          </w:tcPr>
          <w:p w14:paraId="68FB43C6">
            <w:pPr>
              <w:adjustRightInd w:val="0"/>
              <w:snapToGrid w:val="0"/>
              <w:jc w:val="center"/>
              <w:rPr>
                <w:rFonts w:ascii="宋体" w:hAnsi="宋体"/>
                <w:color w:val="auto"/>
                <w:szCs w:val="21"/>
              </w:rPr>
            </w:pPr>
            <w:r>
              <w:rPr>
                <w:rFonts w:hint="eastAsia" w:ascii="宋体" w:hAnsi="宋体"/>
                <w:color w:val="auto"/>
                <w:szCs w:val="21"/>
              </w:rPr>
              <w:t>第二节</w:t>
            </w:r>
          </w:p>
          <w:p w14:paraId="6F26165B">
            <w:pPr>
              <w:adjustRightInd w:val="0"/>
              <w:snapToGrid w:val="0"/>
              <w:jc w:val="center"/>
              <w:rPr>
                <w:rFonts w:ascii="宋体" w:hAnsi="宋体"/>
                <w:color w:val="auto"/>
                <w:szCs w:val="21"/>
              </w:rPr>
            </w:pPr>
            <w:r>
              <w:rPr>
                <w:rFonts w:hint="eastAsia" w:ascii="宋体" w:hAnsi="宋体"/>
                <w:color w:val="auto"/>
                <w:szCs w:val="21"/>
              </w:rPr>
              <w:t>第13.3款</w:t>
            </w:r>
          </w:p>
        </w:tc>
        <w:tc>
          <w:tcPr>
            <w:tcW w:w="1742" w:type="dxa"/>
            <w:tcBorders>
              <w:top w:val="single" w:color="auto" w:sz="6" w:space="0"/>
              <w:left w:val="single" w:color="auto" w:sz="6" w:space="0"/>
              <w:right w:val="single" w:color="auto" w:sz="6" w:space="0"/>
            </w:tcBorders>
            <w:vAlign w:val="center"/>
          </w:tcPr>
          <w:p w14:paraId="34ACCC37">
            <w:pPr>
              <w:adjustRightInd w:val="0"/>
              <w:snapToGrid w:val="0"/>
              <w:jc w:val="left"/>
              <w:rPr>
                <w:rFonts w:ascii="宋体" w:hAnsi="宋体"/>
                <w:color w:val="auto"/>
                <w:szCs w:val="21"/>
              </w:rPr>
            </w:pPr>
            <w:r>
              <w:rPr>
                <w:rFonts w:hint="eastAsia" w:ascii="宋体" w:hAnsi="宋体"/>
                <w:color w:val="auto"/>
                <w:szCs w:val="21"/>
              </w:rPr>
              <w:t>履约保证金退还时间及逾期退还的违约金</w:t>
            </w:r>
          </w:p>
        </w:tc>
        <w:tc>
          <w:tcPr>
            <w:tcW w:w="5170" w:type="dxa"/>
            <w:tcBorders>
              <w:top w:val="single" w:color="auto" w:sz="6" w:space="0"/>
              <w:left w:val="single" w:color="auto" w:sz="6" w:space="0"/>
              <w:right w:val="double" w:color="auto" w:sz="4" w:space="0"/>
            </w:tcBorders>
            <w:vAlign w:val="center"/>
          </w:tcPr>
          <w:p w14:paraId="768C8F00">
            <w:pPr>
              <w:adjustRightInd w:val="0"/>
              <w:snapToGrid w:val="0"/>
              <w:jc w:val="left"/>
              <w:rPr>
                <w:rFonts w:ascii="宋体" w:hAnsi="宋体"/>
                <w:color w:val="auto"/>
                <w:szCs w:val="21"/>
              </w:rPr>
            </w:pPr>
            <w:r>
              <w:rPr>
                <w:rFonts w:hint="eastAsia" w:ascii="宋体" w:hAnsi="宋体"/>
                <w:color w:val="auto"/>
                <w:szCs w:val="21"/>
              </w:rPr>
              <w:t>/</w:t>
            </w:r>
          </w:p>
        </w:tc>
      </w:tr>
      <w:tr w14:paraId="5961A1E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tcBorders>
              <w:top w:val="single" w:color="auto" w:sz="6" w:space="0"/>
              <w:left w:val="double" w:color="auto" w:sz="4" w:space="0"/>
              <w:right w:val="single" w:color="auto" w:sz="6" w:space="0"/>
            </w:tcBorders>
            <w:vAlign w:val="center"/>
          </w:tcPr>
          <w:p w14:paraId="77004B59">
            <w:pPr>
              <w:adjustRightInd w:val="0"/>
              <w:snapToGrid w:val="0"/>
              <w:jc w:val="center"/>
              <w:rPr>
                <w:rFonts w:ascii="宋体" w:hAnsi="宋体"/>
                <w:color w:val="auto"/>
                <w:szCs w:val="21"/>
              </w:rPr>
            </w:pPr>
            <w:r>
              <w:rPr>
                <w:rFonts w:hint="eastAsia" w:ascii="宋体" w:hAnsi="宋体"/>
                <w:color w:val="auto"/>
                <w:szCs w:val="21"/>
              </w:rPr>
              <w:t>第二节</w:t>
            </w:r>
          </w:p>
          <w:p w14:paraId="32838406">
            <w:pPr>
              <w:adjustRightInd w:val="0"/>
              <w:snapToGrid w:val="0"/>
              <w:jc w:val="center"/>
              <w:rPr>
                <w:rFonts w:ascii="宋体" w:hAnsi="宋体"/>
                <w:color w:val="auto"/>
                <w:szCs w:val="21"/>
              </w:rPr>
            </w:pPr>
            <w:r>
              <w:rPr>
                <w:rFonts w:hint="eastAsia" w:ascii="宋体" w:hAnsi="宋体"/>
                <w:color w:val="auto"/>
                <w:szCs w:val="21"/>
              </w:rPr>
              <w:t>第14.1（3）项</w:t>
            </w:r>
          </w:p>
        </w:tc>
        <w:tc>
          <w:tcPr>
            <w:tcW w:w="1742" w:type="dxa"/>
            <w:tcBorders>
              <w:top w:val="single" w:color="auto" w:sz="6" w:space="0"/>
              <w:left w:val="single" w:color="auto" w:sz="6" w:space="0"/>
              <w:right w:val="single" w:color="auto" w:sz="6" w:space="0"/>
            </w:tcBorders>
            <w:vAlign w:val="center"/>
          </w:tcPr>
          <w:p w14:paraId="6D7ACB9B">
            <w:pPr>
              <w:adjustRightInd w:val="0"/>
              <w:snapToGrid w:val="0"/>
              <w:jc w:val="left"/>
              <w:rPr>
                <w:rFonts w:ascii="宋体" w:hAnsi="宋体"/>
                <w:color w:val="auto"/>
                <w:szCs w:val="21"/>
              </w:rPr>
            </w:pPr>
            <w:r>
              <w:rPr>
                <w:rFonts w:hint="eastAsia" w:ascii="宋体" w:hAnsi="宋体"/>
                <w:color w:val="auto"/>
                <w:szCs w:val="21"/>
              </w:rPr>
              <w:t>运行监督、维修期限</w:t>
            </w:r>
          </w:p>
        </w:tc>
        <w:tc>
          <w:tcPr>
            <w:tcW w:w="5170" w:type="dxa"/>
            <w:tcBorders>
              <w:top w:val="single" w:color="auto" w:sz="6" w:space="0"/>
              <w:left w:val="single" w:color="auto" w:sz="6" w:space="0"/>
              <w:right w:val="double" w:color="auto" w:sz="4" w:space="0"/>
            </w:tcBorders>
            <w:vAlign w:val="center"/>
          </w:tcPr>
          <w:p w14:paraId="4C848AB7">
            <w:pPr>
              <w:adjustRightInd w:val="0"/>
              <w:snapToGrid w:val="0"/>
              <w:jc w:val="left"/>
              <w:rPr>
                <w:rFonts w:ascii="宋体" w:hAnsi="宋体"/>
                <w:color w:val="auto"/>
                <w:szCs w:val="21"/>
              </w:rPr>
            </w:pPr>
            <w:r>
              <w:rPr>
                <w:rFonts w:hint="eastAsia"/>
                <w:color w:val="auto"/>
                <w:sz w:val="22"/>
              </w:rPr>
              <w:t>提供不少于</w:t>
            </w:r>
            <w:r>
              <w:rPr>
                <w:rFonts w:hint="eastAsia"/>
                <w:color w:val="auto"/>
                <w:sz w:val="22"/>
                <w:lang w:val="en-US" w:eastAsia="zh-CN"/>
              </w:rPr>
              <w:t>5</w:t>
            </w:r>
            <w:r>
              <w:rPr>
                <w:rFonts w:hint="eastAsia"/>
                <w:color w:val="auto"/>
                <w:sz w:val="22"/>
              </w:rPr>
              <w:t>年产品质保服务，须包含硬件保修、故障排查等服务内容（自验收合格之日起）（乙方另有承诺增加质保期的，按高的为准）</w:t>
            </w:r>
          </w:p>
        </w:tc>
      </w:tr>
      <w:tr w14:paraId="1111AC3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tcBorders>
              <w:top w:val="single" w:color="auto" w:sz="6" w:space="0"/>
              <w:left w:val="double" w:color="auto" w:sz="4" w:space="0"/>
              <w:right w:val="single" w:color="auto" w:sz="6" w:space="0"/>
            </w:tcBorders>
            <w:vAlign w:val="center"/>
          </w:tcPr>
          <w:p w14:paraId="482E5E36">
            <w:pPr>
              <w:adjustRightInd w:val="0"/>
              <w:snapToGrid w:val="0"/>
              <w:jc w:val="center"/>
              <w:rPr>
                <w:rFonts w:ascii="宋体" w:hAnsi="宋体"/>
                <w:color w:val="auto"/>
                <w:szCs w:val="21"/>
              </w:rPr>
            </w:pPr>
            <w:r>
              <w:rPr>
                <w:rFonts w:hint="eastAsia" w:ascii="宋体" w:hAnsi="宋体"/>
                <w:color w:val="auto"/>
                <w:szCs w:val="21"/>
              </w:rPr>
              <w:t>第二节</w:t>
            </w:r>
          </w:p>
          <w:p w14:paraId="525E2196">
            <w:pPr>
              <w:adjustRightInd w:val="0"/>
              <w:snapToGrid w:val="0"/>
              <w:jc w:val="center"/>
              <w:rPr>
                <w:rFonts w:ascii="宋体" w:hAnsi="宋体"/>
                <w:color w:val="auto"/>
                <w:szCs w:val="21"/>
              </w:rPr>
            </w:pPr>
            <w:r>
              <w:rPr>
                <w:rFonts w:hint="eastAsia" w:ascii="宋体" w:hAnsi="宋体"/>
                <w:color w:val="auto"/>
                <w:szCs w:val="21"/>
              </w:rPr>
              <w:t>第14.1（5）项</w:t>
            </w:r>
          </w:p>
        </w:tc>
        <w:tc>
          <w:tcPr>
            <w:tcW w:w="1742" w:type="dxa"/>
            <w:tcBorders>
              <w:top w:val="single" w:color="auto" w:sz="6" w:space="0"/>
              <w:left w:val="single" w:color="auto" w:sz="6" w:space="0"/>
              <w:right w:val="single" w:color="auto" w:sz="6" w:space="0"/>
            </w:tcBorders>
            <w:vAlign w:val="center"/>
          </w:tcPr>
          <w:p w14:paraId="364B791B">
            <w:pPr>
              <w:adjustRightInd w:val="0"/>
              <w:snapToGrid w:val="0"/>
              <w:jc w:val="left"/>
              <w:rPr>
                <w:rFonts w:ascii="宋体" w:hAnsi="宋体"/>
                <w:color w:val="auto"/>
                <w:szCs w:val="21"/>
              </w:rPr>
            </w:pPr>
            <w:r>
              <w:rPr>
                <w:rFonts w:hint="eastAsia" w:ascii="宋体" w:hAnsi="宋体"/>
                <w:color w:val="auto"/>
                <w:szCs w:val="21"/>
              </w:rPr>
              <w:t>货物回收的约定</w:t>
            </w:r>
          </w:p>
        </w:tc>
        <w:tc>
          <w:tcPr>
            <w:tcW w:w="5170" w:type="dxa"/>
            <w:tcBorders>
              <w:top w:val="single" w:color="auto" w:sz="6" w:space="0"/>
              <w:left w:val="single" w:color="auto" w:sz="6" w:space="0"/>
              <w:right w:val="double" w:color="auto" w:sz="4" w:space="0"/>
            </w:tcBorders>
            <w:vAlign w:val="center"/>
          </w:tcPr>
          <w:p w14:paraId="14970B43">
            <w:pPr>
              <w:adjustRightInd w:val="0"/>
              <w:snapToGrid w:val="0"/>
              <w:jc w:val="left"/>
              <w:rPr>
                <w:rFonts w:ascii="宋体" w:hAnsi="宋体"/>
                <w:color w:val="auto"/>
                <w:szCs w:val="21"/>
              </w:rPr>
            </w:pPr>
            <w:r>
              <w:rPr>
                <w:rFonts w:hint="eastAsia" w:ascii="宋体" w:hAnsi="宋体"/>
                <w:color w:val="auto"/>
                <w:szCs w:val="21"/>
              </w:rPr>
              <w:t>/</w:t>
            </w:r>
          </w:p>
        </w:tc>
      </w:tr>
      <w:tr w14:paraId="4EEDE6C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right w:val="single" w:color="auto" w:sz="6" w:space="0"/>
            </w:tcBorders>
            <w:vAlign w:val="center"/>
          </w:tcPr>
          <w:p w14:paraId="0EFCA7C7">
            <w:pPr>
              <w:adjustRightInd w:val="0"/>
              <w:snapToGrid w:val="0"/>
              <w:jc w:val="center"/>
              <w:rPr>
                <w:rFonts w:ascii="宋体" w:hAnsi="宋体"/>
                <w:color w:val="auto"/>
                <w:szCs w:val="21"/>
              </w:rPr>
            </w:pPr>
            <w:r>
              <w:rPr>
                <w:rFonts w:hint="eastAsia" w:ascii="宋体" w:hAnsi="宋体"/>
                <w:color w:val="auto"/>
                <w:szCs w:val="21"/>
              </w:rPr>
              <w:t>第二节</w:t>
            </w:r>
          </w:p>
          <w:p w14:paraId="1F613B97">
            <w:pPr>
              <w:adjustRightInd w:val="0"/>
              <w:snapToGrid w:val="0"/>
              <w:jc w:val="center"/>
              <w:rPr>
                <w:rFonts w:ascii="宋体" w:hAnsi="宋体"/>
                <w:color w:val="auto"/>
                <w:szCs w:val="21"/>
              </w:rPr>
            </w:pPr>
            <w:r>
              <w:rPr>
                <w:rFonts w:hint="eastAsia" w:ascii="宋体" w:hAnsi="宋体"/>
                <w:color w:val="auto"/>
                <w:szCs w:val="21"/>
              </w:rPr>
              <w:t>第14.1（6）项</w:t>
            </w:r>
          </w:p>
        </w:tc>
        <w:tc>
          <w:tcPr>
            <w:tcW w:w="1742" w:type="dxa"/>
            <w:tcBorders>
              <w:top w:val="single" w:color="auto" w:sz="6" w:space="0"/>
              <w:left w:val="single" w:color="auto" w:sz="6" w:space="0"/>
              <w:right w:val="single" w:color="auto" w:sz="6" w:space="0"/>
            </w:tcBorders>
            <w:vAlign w:val="center"/>
          </w:tcPr>
          <w:p w14:paraId="683B388C">
            <w:pPr>
              <w:adjustRightInd w:val="0"/>
              <w:snapToGrid w:val="0"/>
              <w:jc w:val="left"/>
              <w:rPr>
                <w:rFonts w:ascii="宋体" w:hAnsi="宋体"/>
                <w:color w:val="auto"/>
                <w:szCs w:val="21"/>
              </w:rPr>
            </w:pPr>
            <w:r>
              <w:rPr>
                <w:rFonts w:hint="eastAsia" w:ascii="宋体" w:hAnsi="宋体"/>
                <w:color w:val="auto"/>
                <w:szCs w:val="21"/>
              </w:rPr>
              <w:t>乙方提供的其他服务</w:t>
            </w:r>
          </w:p>
        </w:tc>
        <w:tc>
          <w:tcPr>
            <w:tcW w:w="5170" w:type="dxa"/>
            <w:tcBorders>
              <w:top w:val="single" w:color="auto" w:sz="6" w:space="0"/>
              <w:left w:val="single" w:color="auto" w:sz="6" w:space="0"/>
              <w:right w:val="double" w:color="auto" w:sz="4" w:space="0"/>
            </w:tcBorders>
            <w:vAlign w:val="center"/>
          </w:tcPr>
          <w:p w14:paraId="73E38B27">
            <w:pPr>
              <w:adjustRightInd w:val="0"/>
              <w:snapToGrid w:val="0"/>
              <w:jc w:val="left"/>
              <w:rPr>
                <w:rFonts w:ascii="宋体" w:hAnsi="宋体"/>
                <w:color w:val="auto"/>
                <w:szCs w:val="21"/>
              </w:rPr>
            </w:pPr>
            <w:r>
              <w:rPr>
                <w:rFonts w:hint="eastAsia" w:ascii="宋体" w:hAnsi="宋体"/>
                <w:color w:val="auto"/>
                <w:szCs w:val="21"/>
              </w:rPr>
              <w:t>按采购文件及投标文件</w:t>
            </w:r>
          </w:p>
        </w:tc>
      </w:tr>
      <w:tr w14:paraId="79B4BDF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right w:val="single" w:color="auto" w:sz="6" w:space="0"/>
            </w:tcBorders>
            <w:vAlign w:val="center"/>
          </w:tcPr>
          <w:p w14:paraId="4FB3562A">
            <w:pPr>
              <w:adjustRightInd w:val="0"/>
              <w:snapToGrid w:val="0"/>
              <w:jc w:val="center"/>
              <w:rPr>
                <w:rFonts w:ascii="宋体" w:hAnsi="宋体"/>
                <w:color w:val="auto"/>
                <w:szCs w:val="21"/>
              </w:rPr>
            </w:pPr>
            <w:r>
              <w:rPr>
                <w:rFonts w:hint="eastAsia" w:ascii="宋体" w:hAnsi="宋体"/>
                <w:color w:val="auto"/>
                <w:szCs w:val="21"/>
              </w:rPr>
              <w:t>第二节</w:t>
            </w:r>
          </w:p>
          <w:p w14:paraId="265F9019">
            <w:pPr>
              <w:adjustRightInd w:val="0"/>
              <w:snapToGrid w:val="0"/>
              <w:jc w:val="center"/>
              <w:rPr>
                <w:rFonts w:ascii="宋体" w:hAnsi="宋体"/>
                <w:color w:val="auto"/>
                <w:szCs w:val="21"/>
              </w:rPr>
            </w:pPr>
            <w:r>
              <w:rPr>
                <w:rFonts w:hint="eastAsia" w:ascii="宋体" w:hAnsi="宋体"/>
                <w:color w:val="auto"/>
                <w:szCs w:val="21"/>
              </w:rPr>
              <w:t>第15.1款</w:t>
            </w:r>
          </w:p>
        </w:tc>
        <w:tc>
          <w:tcPr>
            <w:tcW w:w="1742" w:type="dxa"/>
            <w:tcBorders>
              <w:top w:val="single" w:color="auto" w:sz="6" w:space="0"/>
              <w:left w:val="single" w:color="auto" w:sz="6" w:space="0"/>
              <w:right w:val="single" w:color="auto" w:sz="6" w:space="0"/>
            </w:tcBorders>
            <w:vAlign w:val="center"/>
          </w:tcPr>
          <w:p w14:paraId="070CB034">
            <w:pPr>
              <w:adjustRightInd w:val="0"/>
              <w:snapToGrid w:val="0"/>
              <w:jc w:val="left"/>
              <w:rPr>
                <w:rFonts w:ascii="宋体" w:hAnsi="宋体"/>
                <w:color w:val="auto"/>
                <w:szCs w:val="21"/>
              </w:rPr>
            </w:pPr>
            <w:r>
              <w:rPr>
                <w:rFonts w:hint="eastAsia" w:ascii="宋体" w:hAnsi="宋体"/>
                <w:color w:val="auto"/>
                <w:szCs w:val="21"/>
              </w:rPr>
              <w:t>修理、重作、更换相关具体规定</w:t>
            </w:r>
          </w:p>
        </w:tc>
        <w:tc>
          <w:tcPr>
            <w:tcW w:w="5170" w:type="dxa"/>
            <w:tcBorders>
              <w:top w:val="single" w:color="auto" w:sz="6" w:space="0"/>
              <w:left w:val="single" w:color="auto" w:sz="6" w:space="0"/>
              <w:right w:val="double" w:color="auto" w:sz="4" w:space="0"/>
            </w:tcBorders>
            <w:vAlign w:val="center"/>
          </w:tcPr>
          <w:p w14:paraId="3A32E764">
            <w:pPr>
              <w:adjustRightInd w:val="0"/>
              <w:snapToGrid w:val="0"/>
              <w:jc w:val="left"/>
              <w:rPr>
                <w:rFonts w:ascii="宋体" w:hAnsi="宋体"/>
                <w:color w:val="auto"/>
                <w:szCs w:val="21"/>
              </w:rPr>
            </w:pPr>
            <w:r>
              <w:rPr>
                <w:rFonts w:hint="eastAsia" w:ascii="宋体" w:hAnsi="宋体"/>
                <w:color w:val="auto"/>
                <w:szCs w:val="21"/>
              </w:rPr>
              <w:t>1.甲方有权根据权威质量检测部门出具的检验报告向乙方提出索赔。</w:t>
            </w:r>
          </w:p>
          <w:p w14:paraId="35FC24ED">
            <w:pPr>
              <w:adjustRightInd w:val="0"/>
              <w:snapToGrid w:val="0"/>
              <w:jc w:val="left"/>
              <w:rPr>
                <w:rFonts w:ascii="宋体" w:hAnsi="宋体"/>
                <w:color w:val="auto"/>
                <w:szCs w:val="21"/>
              </w:rPr>
            </w:pPr>
            <w:r>
              <w:rPr>
                <w:rFonts w:hint="eastAsia" w:ascii="宋体" w:hAnsi="宋体"/>
                <w:color w:val="auto"/>
                <w:szCs w:val="21"/>
              </w:rPr>
              <w:t>2.在质量保证期内，如果乙方对缺陷产品负有责任而甲方提出索赔，乙方应按照甲方同意的下列一种或多种方式解决索赔事宜，并且甲方可以收取乙方合同总价20%的违约金：</w:t>
            </w:r>
          </w:p>
          <w:p w14:paraId="2D664F37">
            <w:pPr>
              <w:adjustRightInd w:val="0"/>
              <w:snapToGrid w:val="0"/>
              <w:jc w:val="left"/>
              <w:rPr>
                <w:rFonts w:ascii="宋体" w:hAnsi="宋体"/>
                <w:color w:val="auto"/>
                <w:szCs w:val="21"/>
              </w:rPr>
            </w:pPr>
            <w:r>
              <w:rPr>
                <w:rFonts w:hint="eastAsia" w:ascii="宋体" w:hAnsi="宋体"/>
                <w:color w:val="auto"/>
                <w:szCs w:val="21"/>
              </w:rPr>
              <w:t>（1） 乙方退货并将货款退还给甲方，由此发生的一切费用和损失由乙方承担。</w:t>
            </w:r>
          </w:p>
          <w:p w14:paraId="3B8C6738">
            <w:pPr>
              <w:adjustRightInd w:val="0"/>
              <w:snapToGrid w:val="0"/>
              <w:jc w:val="left"/>
              <w:rPr>
                <w:rFonts w:ascii="宋体" w:hAnsi="宋体"/>
                <w:color w:val="auto"/>
                <w:szCs w:val="21"/>
              </w:rPr>
            </w:pPr>
            <w:r>
              <w:rPr>
                <w:rFonts w:hint="eastAsia" w:ascii="宋体" w:hAnsi="宋体"/>
                <w:color w:val="auto"/>
                <w:szCs w:val="21"/>
              </w:rPr>
              <w:t>（2） 根据货物的质量状况以及甲方所遭受的损失，经过双方商定降低货物的价格。</w:t>
            </w:r>
          </w:p>
          <w:p w14:paraId="0A45D87D">
            <w:pPr>
              <w:adjustRightInd w:val="0"/>
              <w:snapToGrid w:val="0"/>
              <w:jc w:val="left"/>
              <w:rPr>
                <w:rFonts w:ascii="宋体" w:hAnsi="宋体"/>
                <w:color w:val="auto"/>
                <w:szCs w:val="21"/>
              </w:rPr>
            </w:pPr>
            <w:r>
              <w:rPr>
                <w:rFonts w:hint="eastAsia" w:ascii="宋体" w:hAnsi="宋体"/>
                <w:color w:val="auto"/>
                <w:szCs w:val="21"/>
              </w:rPr>
              <w:t>（3） 乙方应在接到甲方通知后七天内负责采用符合合同规定的规格、质量和性能要求的新零件、部件和设备来更换有缺陷的部分或修补缺陷部分，其费用由乙方负担。同时，乙方应在约定的质量保证期基础上相应延长修补和/或更换件的质量保证期。</w:t>
            </w:r>
          </w:p>
          <w:p w14:paraId="6026964B">
            <w:pPr>
              <w:adjustRightInd w:val="0"/>
              <w:snapToGrid w:val="0"/>
              <w:jc w:val="left"/>
              <w:rPr>
                <w:rFonts w:ascii="宋体" w:hAnsi="宋体"/>
                <w:color w:val="auto"/>
                <w:szCs w:val="21"/>
              </w:rPr>
            </w:pPr>
            <w:r>
              <w:rPr>
                <w:rFonts w:hint="eastAsia" w:ascii="宋体" w:hAnsi="宋体"/>
                <w:color w:val="auto"/>
                <w:szCs w:val="21"/>
              </w:rPr>
              <w:t>3. 如果在甲方发出索赔通知后十天内乙方未作答复，上述索赔应视为已被乙方接受。如果乙方未能在甲方发出索赔通知后十天内或甲方同意延长的期限内，按照上述规定的任何一种方法采取补救措施，甲方有权从应付货款中扣除索赔金额，如不足以弥补甲方损失的，甲方有权进一步要求乙方赔偿。</w:t>
            </w:r>
          </w:p>
        </w:tc>
      </w:tr>
      <w:tr w14:paraId="4765A57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right w:val="single" w:color="auto" w:sz="6" w:space="0"/>
            </w:tcBorders>
            <w:vAlign w:val="center"/>
          </w:tcPr>
          <w:p w14:paraId="0CB32C0A">
            <w:pPr>
              <w:adjustRightInd w:val="0"/>
              <w:snapToGrid w:val="0"/>
              <w:jc w:val="center"/>
              <w:rPr>
                <w:rFonts w:ascii="宋体" w:hAnsi="宋体"/>
                <w:color w:val="auto"/>
                <w:szCs w:val="21"/>
              </w:rPr>
            </w:pPr>
            <w:r>
              <w:rPr>
                <w:rFonts w:hint="eastAsia" w:ascii="宋体" w:hAnsi="宋体"/>
                <w:color w:val="auto"/>
                <w:szCs w:val="21"/>
              </w:rPr>
              <w:t>第二节</w:t>
            </w:r>
          </w:p>
          <w:p w14:paraId="7FCDD7CE">
            <w:pPr>
              <w:adjustRightInd w:val="0"/>
              <w:snapToGrid w:val="0"/>
              <w:jc w:val="center"/>
              <w:rPr>
                <w:rFonts w:ascii="宋体" w:hAnsi="宋体"/>
                <w:color w:val="auto"/>
                <w:szCs w:val="21"/>
              </w:rPr>
            </w:pPr>
            <w:r>
              <w:rPr>
                <w:rFonts w:hint="eastAsia" w:ascii="宋体" w:hAnsi="宋体"/>
                <w:color w:val="auto"/>
                <w:szCs w:val="21"/>
              </w:rPr>
              <w:t>第15.2（2）项</w:t>
            </w:r>
          </w:p>
        </w:tc>
        <w:tc>
          <w:tcPr>
            <w:tcW w:w="1742" w:type="dxa"/>
            <w:tcBorders>
              <w:top w:val="single" w:color="auto" w:sz="6" w:space="0"/>
              <w:left w:val="single" w:color="auto" w:sz="6" w:space="0"/>
              <w:right w:val="single" w:color="auto" w:sz="6" w:space="0"/>
            </w:tcBorders>
            <w:vAlign w:val="center"/>
          </w:tcPr>
          <w:p w14:paraId="1F132C14">
            <w:pPr>
              <w:adjustRightInd w:val="0"/>
              <w:snapToGrid w:val="0"/>
              <w:jc w:val="left"/>
              <w:rPr>
                <w:rFonts w:ascii="宋体" w:hAnsi="宋体"/>
                <w:color w:val="auto"/>
                <w:szCs w:val="21"/>
              </w:rPr>
            </w:pPr>
            <w:r>
              <w:rPr>
                <w:rFonts w:hint="eastAsia" w:ascii="宋体" w:hAnsi="宋体"/>
                <w:color w:val="auto"/>
                <w:szCs w:val="21"/>
              </w:rPr>
              <w:t>迟延交货赔偿费</w:t>
            </w:r>
          </w:p>
        </w:tc>
        <w:tc>
          <w:tcPr>
            <w:tcW w:w="5170" w:type="dxa"/>
            <w:tcBorders>
              <w:top w:val="single" w:color="auto" w:sz="6" w:space="0"/>
              <w:left w:val="single" w:color="auto" w:sz="6" w:space="0"/>
              <w:right w:val="double" w:color="auto" w:sz="4" w:space="0"/>
            </w:tcBorders>
            <w:vAlign w:val="center"/>
          </w:tcPr>
          <w:p w14:paraId="7A2F4C9E">
            <w:pPr>
              <w:adjustRightInd w:val="0"/>
              <w:snapToGrid w:val="0"/>
              <w:jc w:val="left"/>
              <w:rPr>
                <w:rFonts w:ascii="宋体" w:hAnsi="宋体"/>
                <w:color w:val="auto"/>
                <w:szCs w:val="21"/>
              </w:rPr>
            </w:pPr>
            <w:r>
              <w:rPr>
                <w:rFonts w:hint="eastAsia" w:ascii="宋体" w:hAnsi="宋体"/>
                <w:color w:val="auto"/>
                <w:szCs w:val="21"/>
              </w:rPr>
              <w:t>1. 乙方应按照《合同》规定的时间、地点交货和提供服务。</w:t>
            </w:r>
          </w:p>
          <w:p w14:paraId="381613FF">
            <w:pPr>
              <w:adjustRightInd w:val="0"/>
              <w:snapToGrid w:val="0"/>
              <w:jc w:val="left"/>
              <w:rPr>
                <w:rFonts w:ascii="宋体" w:hAnsi="宋体"/>
                <w:color w:val="auto"/>
                <w:szCs w:val="21"/>
              </w:rPr>
            </w:pPr>
            <w:r>
              <w:rPr>
                <w:rFonts w:hint="eastAsia" w:ascii="宋体" w:hAnsi="宋体"/>
                <w:color w:val="auto"/>
                <w:szCs w:val="21"/>
              </w:rPr>
              <w:t>2. 在履行《合同》过程中，如果乙方可能遇到妨碍按时交货和提供服务的情况时，应及时将拖延的事实、可能拖延的期限和理由通知甲方。甲方在收到乙方通知后，应尽快对情况进行评价，并确定是否同意延长交货时间或延期提供服务。</w:t>
            </w:r>
          </w:p>
          <w:p w14:paraId="60092705">
            <w:pPr>
              <w:adjustRightInd w:val="0"/>
              <w:snapToGrid w:val="0"/>
              <w:jc w:val="left"/>
              <w:rPr>
                <w:rFonts w:ascii="宋体" w:hAnsi="宋体"/>
                <w:color w:val="auto"/>
                <w:szCs w:val="21"/>
              </w:rPr>
            </w:pPr>
            <w:r>
              <w:rPr>
                <w:rFonts w:hint="eastAsia" w:ascii="宋体" w:hAnsi="宋体"/>
                <w:color w:val="auto"/>
                <w:szCs w:val="21"/>
              </w:rPr>
              <w:t>3. 如乙方无正当理由而拖延交货，经协商无效,甲方有权追究乙方的违约责任。延期交货违约责任按每延期一天罚款2000元处理，如果超出合同规定期限10天应不能供货，则甲方可以终止合同，并收取乙方合同总价20%的违约金。</w:t>
            </w:r>
          </w:p>
        </w:tc>
      </w:tr>
      <w:tr w14:paraId="49FA4C3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right w:val="single" w:color="auto" w:sz="6" w:space="0"/>
            </w:tcBorders>
            <w:vAlign w:val="center"/>
          </w:tcPr>
          <w:p w14:paraId="1F76A15C">
            <w:pPr>
              <w:adjustRightInd w:val="0"/>
              <w:snapToGrid w:val="0"/>
              <w:jc w:val="center"/>
              <w:rPr>
                <w:rFonts w:ascii="宋体" w:hAnsi="宋体"/>
                <w:color w:val="auto"/>
                <w:szCs w:val="21"/>
              </w:rPr>
            </w:pPr>
            <w:r>
              <w:rPr>
                <w:rFonts w:hint="eastAsia" w:ascii="宋体" w:hAnsi="宋体"/>
                <w:color w:val="auto"/>
                <w:szCs w:val="21"/>
              </w:rPr>
              <w:t>第二节</w:t>
            </w:r>
          </w:p>
          <w:p w14:paraId="73682DD4">
            <w:pPr>
              <w:adjustRightInd w:val="0"/>
              <w:snapToGrid w:val="0"/>
              <w:jc w:val="center"/>
              <w:rPr>
                <w:rFonts w:ascii="宋体" w:hAnsi="宋体"/>
                <w:color w:val="auto"/>
                <w:szCs w:val="21"/>
              </w:rPr>
            </w:pPr>
            <w:r>
              <w:rPr>
                <w:rFonts w:hint="eastAsia" w:ascii="宋体" w:hAnsi="宋体"/>
                <w:color w:val="auto"/>
                <w:szCs w:val="21"/>
              </w:rPr>
              <w:t>第15.3款</w:t>
            </w:r>
          </w:p>
        </w:tc>
        <w:tc>
          <w:tcPr>
            <w:tcW w:w="1742" w:type="dxa"/>
            <w:tcBorders>
              <w:top w:val="single" w:color="auto" w:sz="6" w:space="0"/>
              <w:left w:val="single" w:color="auto" w:sz="6" w:space="0"/>
              <w:right w:val="single" w:color="auto" w:sz="6" w:space="0"/>
            </w:tcBorders>
            <w:vAlign w:val="center"/>
          </w:tcPr>
          <w:p w14:paraId="6B388B48">
            <w:pPr>
              <w:adjustRightInd w:val="0"/>
              <w:snapToGrid w:val="0"/>
              <w:jc w:val="left"/>
              <w:rPr>
                <w:rFonts w:ascii="宋体" w:hAnsi="宋体"/>
                <w:color w:val="auto"/>
                <w:szCs w:val="21"/>
              </w:rPr>
            </w:pPr>
            <w:r>
              <w:rPr>
                <w:rFonts w:hint="eastAsia" w:ascii="宋体" w:hAnsi="宋体"/>
                <w:color w:val="auto"/>
                <w:szCs w:val="21"/>
              </w:rPr>
              <w:t>逾期付款利息</w:t>
            </w:r>
          </w:p>
        </w:tc>
        <w:tc>
          <w:tcPr>
            <w:tcW w:w="5170" w:type="dxa"/>
            <w:tcBorders>
              <w:top w:val="single" w:color="auto" w:sz="6" w:space="0"/>
              <w:left w:val="single" w:color="auto" w:sz="6" w:space="0"/>
              <w:right w:val="double" w:color="auto" w:sz="4" w:space="0"/>
            </w:tcBorders>
            <w:vAlign w:val="center"/>
          </w:tcPr>
          <w:p w14:paraId="1E370FDB">
            <w:pPr>
              <w:adjustRightInd w:val="0"/>
              <w:snapToGrid w:val="0"/>
              <w:jc w:val="left"/>
              <w:rPr>
                <w:rFonts w:ascii="宋体" w:hAnsi="宋体"/>
                <w:color w:val="auto"/>
                <w:szCs w:val="21"/>
                <w:u w:val="single"/>
              </w:rPr>
            </w:pPr>
            <w:r>
              <w:rPr>
                <w:rFonts w:hint="eastAsia" w:ascii="宋体" w:hAnsi="宋体"/>
                <w:color w:val="auto"/>
                <w:szCs w:val="21"/>
              </w:rPr>
              <w:t>/</w:t>
            </w:r>
          </w:p>
        </w:tc>
      </w:tr>
      <w:tr w14:paraId="20BD2C1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vAlign w:val="center"/>
          </w:tcPr>
          <w:p w14:paraId="59ED64B0">
            <w:pPr>
              <w:adjustRightInd w:val="0"/>
              <w:snapToGrid w:val="0"/>
              <w:jc w:val="center"/>
              <w:rPr>
                <w:rFonts w:ascii="宋体" w:hAnsi="宋体"/>
                <w:color w:val="auto"/>
                <w:szCs w:val="21"/>
              </w:rPr>
            </w:pPr>
            <w:r>
              <w:rPr>
                <w:rFonts w:hint="eastAsia" w:ascii="宋体" w:hAnsi="宋体"/>
                <w:color w:val="auto"/>
                <w:szCs w:val="21"/>
              </w:rPr>
              <w:t>第二节</w:t>
            </w:r>
          </w:p>
          <w:p w14:paraId="2A98DE0F">
            <w:pPr>
              <w:adjustRightInd w:val="0"/>
              <w:snapToGrid w:val="0"/>
              <w:jc w:val="center"/>
              <w:rPr>
                <w:rFonts w:ascii="宋体" w:hAnsi="宋体"/>
                <w:color w:val="auto"/>
                <w:szCs w:val="21"/>
              </w:rPr>
            </w:pPr>
            <w:r>
              <w:rPr>
                <w:rFonts w:hint="eastAsia" w:ascii="宋体" w:hAnsi="宋体"/>
                <w:color w:val="auto"/>
                <w:szCs w:val="21"/>
              </w:rPr>
              <w:t>第15.4款</w:t>
            </w:r>
          </w:p>
        </w:tc>
        <w:tc>
          <w:tcPr>
            <w:tcW w:w="1742" w:type="dxa"/>
            <w:tcBorders>
              <w:left w:val="single" w:color="auto" w:sz="2" w:space="0"/>
              <w:bottom w:val="single" w:color="auto" w:sz="2" w:space="0"/>
              <w:right w:val="single" w:color="auto" w:sz="2" w:space="0"/>
            </w:tcBorders>
            <w:vAlign w:val="center"/>
          </w:tcPr>
          <w:p w14:paraId="0045749E">
            <w:pPr>
              <w:adjustRightInd w:val="0"/>
              <w:snapToGrid w:val="0"/>
              <w:jc w:val="left"/>
              <w:rPr>
                <w:rFonts w:ascii="宋体" w:hAnsi="宋体"/>
                <w:color w:val="auto"/>
                <w:szCs w:val="21"/>
              </w:rPr>
            </w:pPr>
            <w:r>
              <w:rPr>
                <w:rFonts w:hint="eastAsia" w:ascii="宋体" w:hAnsi="宋体"/>
                <w:color w:val="auto"/>
                <w:szCs w:val="21"/>
              </w:rPr>
              <w:t>其他违约责任</w:t>
            </w:r>
          </w:p>
        </w:tc>
        <w:tc>
          <w:tcPr>
            <w:tcW w:w="5170" w:type="dxa"/>
            <w:tcBorders>
              <w:left w:val="single" w:color="auto" w:sz="2" w:space="0"/>
              <w:bottom w:val="single" w:color="auto" w:sz="2" w:space="0"/>
            </w:tcBorders>
            <w:vAlign w:val="center"/>
          </w:tcPr>
          <w:p w14:paraId="231D46FD">
            <w:pPr>
              <w:adjustRightInd w:val="0"/>
              <w:snapToGrid w:val="0"/>
              <w:jc w:val="left"/>
              <w:rPr>
                <w:rFonts w:ascii="宋体" w:hAnsi="宋体"/>
                <w:color w:val="auto"/>
                <w:szCs w:val="21"/>
                <w:u w:val="single"/>
              </w:rPr>
            </w:pPr>
            <w:r>
              <w:rPr>
                <w:rFonts w:hint="eastAsia" w:ascii="宋体" w:hAnsi="宋体"/>
                <w:color w:val="auto"/>
                <w:szCs w:val="21"/>
                <w:u w:val="single"/>
              </w:rPr>
              <w:t>无</w:t>
            </w:r>
          </w:p>
        </w:tc>
      </w:tr>
      <w:tr w14:paraId="575ADF8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right w:val="single" w:color="auto" w:sz="2" w:space="0"/>
            </w:tcBorders>
            <w:vAlign w:val="center"/>
          </w:tcPr>
          <w:p w14:paraId="6C663D51">
            <w:pPr>
              <w:adjustRightInd w:val="0"/>
              <w:snapToGrid w:val="0"/>
              <w:jc w:val="center"/>
              <w:rPr>
                <w:rFonts w:ascii="宋体" w:hAnsi="宋体"/>
                <w:color w:val="auto"/>
                <w:szCs w:val="21"/>
              </w:rPr>
            </w:pPr>
            <w:r>
              <w:rPr>
                <w:rFonts w:hint="eastAsia" w:ascii="宋体" w:hAnsi="宋体"/>
                <w:color w:val="auto"/>
                <w:szCs w:val="21"/>
              </w:rPr>
              <w:t>第二节</w:t>
            </w:r>
          </w:p>
          <w:p w14:paraId="33022CA2">
            <w:pPr>
              <w:adjustRightInd w:val="0"/>
              <w:snapToGrid w:val="0"/>
              <w:jc w:val="center"/>
              <w:rPr>
                <w:rFonts w:ascii="宋体" w:hAnsi="宋体"/>
                <w:color w:val="auto"/>
                <w:szCs w:val="21"/>
              </w:rPr>
            </w:pPr>
            <w:r>
              <w:rPr>
                <w:rFonts w:hint="eastAsia" w:ascii="宋体" w:hAnsi="宋体"/>
                <w:color w:val="auto"/>
                <w:szCs w:val="21"/>
              </w:rPr>
              <w:t>第19.2款</w:t>
            </w:r>
          </w:p>
        </w:tc>
        <w:tc>
          <w:tcPr>
            <w:tcW w:w="1742" w:type="dxa"/>
            <w:tcBorders>
              <w:top w:val="single" w:color="auto" w:sz="2" w:space="0"/>
              <w:left w:val="single" w:color="auto" w:sz="2" w:space="0"/>
              <w:right w:val="single" w:color="auto" w:sz="2" w:space="0"/>
            </w:tcBorders>
            <w:vAlign w:val="center"/>
          </w:tcPr>
          <w:p w14:paraId="18ACB78C">
            <w:pPr>
              <w:adjustRightInd w:val="0"/>
              <w:snapToGrid w:val="0"/>
              <w:jc w:val="left"/>
              <w:rPr>
                <w:rFonts w:ascii="宋体" w:hAnsi="宋体"/>
                <w:color w:val="auto"/>
                <w:szCs w:val="21"/>
              </w:rPr>
            </w:pPr>
            <w:r>
              <w:rPr>
                <w:rFonts w:hint="eastAsia" w:ascii="宋体" w:hAnsi="宋体"/>
                <w:color w:val="auto"/>
                <w:szCs w:val="21"/>
              </w:rPr>
              <w:t>解决争议的方法</w:t>
            </w:r>
          </w:p>
        </w:tc>
        <w:tc>
          <w:tcPr>
            <w:tcW w:w="5170" w:type="dxa"/>
            <w:tcBorders>
              <w:top w:val="single" w:color="auto" w:sz="2" w:space="0"/>
              <w:left w:val="single" w:color="auto" w:sz="2" w:space="0"/>
            </w:tcBorders>
            <w:vAlign w:val="center"/>
          </w:tcPr>
          <w:p w14:paraId="627FDB97">
            <w:pPr>
              <w:autoSpaceDE w:val="0"/>
              <w:autoSpaceDN w:val="0"/>
              <w:adjustRightInd w:val="0"/>
              <w:snapToGrid w:val="0"/>
              <w:spacing w:line="400" w:lineRule="exact"/>
              <w:jc w:val="left"/>
              <w:rPr>
                <w:rFonts w:ascii="宋体" w:hAnsi="宋体" w:cs="宋体"/>
                <w:iCs/>
                <w:color w:val="auto"/>
                <w:szCs w:val="21"/>
              </w:rPr>
            </w:pPr>
            <w:r>
              <w:rPr>
                <w:rFonts w:hint="eastAsia" w:ascii="宋体" w:hAnsi="宋体" w:cs="宋体"/>
                <w:iCs/>
                <w:color w:val="auto"/>
                <w:szCs w:val="21"/>
              </w:rPr>
              <w:t>因本合同及合同有关事项发生的争议，按下列第</w:t>
            </w:r>
            <w:r>
              <w:rPr>
                <w:rFonts w:hint="eastAsia" w:ascii="宋体" w:hAnsi="宋体" w:cs="宋体"/>
                <w:iCs/>
                <w:color w:val="auto"/>
                <w:szCs w:val="21"/>
                <w:u w:val="single"/>
              </w:rPr>
              <w:t xml:space="preserve">2 </w:t>
            </w:r>
            <w:r>
              <w:rPr>
                <w:rFonts w:hint="eastAsia" w:ascii="宋体" w:hAnsi="宋体" w:cs="宋体"/>
                <w:iCs/>
                <w:color w:val="auto"/>
                <w:szCs w:val="21"/>
              </w:rPr>
              <w:t>种方式解决：</w:t>
            </w:r>
          </w:p>
          <w:p w14:paraId="31742CCC">
            <w:pPr>
              <w:autoSpaceDE w:val="0"/>
              <w:autoSpaceDN w:val="0"/>
              <w:adjustRightInd w:val="0"/>
              <w:snapToGrid w:val="0"/>
              <w:spacing w:line="400" w:lineRule="exact"/>
              <w:jc w:val="left"/>
              <w:rPr>
                <w:rFonts w:ascii="宋体" w:hAnsi="宋体" w:cs="宋体"/>
                <w:iCs/>
                <w:color w:val="auto"/>
                <w:szCs w:val="21"/>
              </w:rPr>
            </w:pPr>
            <w:r>
              <w:rPr>
                <w:rFonts w:hint="eastAsia" w:ascii="宋体" w:hAnsi="宋体" w:cs="宋体"/>
                <w:iCs/>
                <w:color w:val="auto"/>
                <w:szCs w:val="21"/>
              </w:rPr>
              <w:t>（1）向</w:t>
            </w:r>
            <w:r>
              <w:rPr>
                <w:rFonts w:hint="eastAsia" w:ascii="宋体" w:hAnsi="宋体" w:cs="宋体"/>
                <w:iCs/>
                <w:color w:val="auto"/>
                <w:szCs w:val="21"/>
                <w:u w:val="single"/>
              </w:rPr>
              <w:t xml:space="preserve"> 当地 </w:t>
            </w:r>
            <w:r>
              <w:rPr>
                <w:rFonts w:hint="eastAsia" w:ascii="宋体" w:hAnsi="宋体" w:cs="宋体"/>
                <w:iCs/>
                <w:color w:val="auto"/>
                <w:szCs w:val="21"/>
              </w:rPr>
              <w:t>仲裁委员会申请仲裁，仲裁地点为</w:t>
            </w:r>
            <w:r>
              <w:rPr>
                <w:rFonts w:hint="eastAsia" w:ascii="宋体" w:hAnsi="宋体" w:cs="宋体"/>
                <w:iCs/>
                <w:color w:val="auto"/>
                <w:szCs w:val="21"/>
                <w:u w:val="single"/>
              </w:rPr>
              <w:t xml:space="preserve"> 当地 </w:t>
            </w:r>
            <w:r>
              <w:rPr>
                <w:rFonts w:hint="eastAsia" w:ascii="宋体" w:hAnsi="宋体" w:cs="宋体"/>
                <w:iCs/>
                <w:color w:val="auto"/>
                <w:szCs w:val="21"/>
              </w:rPr>
              <w:t>；</w:t>
            </w:r>
          </w:p>
          <w:p w14:paraId="24535959">
            <w:pPr>
              <w:adjustRightInd w:val="0"/>
              <w:snapToGrid w:val="0"/>
              <w:jc w:val="left"/>
              <w:rPr>
                <w:rFonts w:ascii="宋体" w:hAnsi="宋体"/>
                <w:color w:val="auto"/>
                <w:szCs w:val="21"/>
                <w:u w:val="single"/>
              </w:rPr>
            </w:pPr>
            <w:r>
              <w:rPr>
                <w:rFonts w:hint="eastAsia" w:ascii="宋体" w:hAnsi="宋体" w:cs="宋体"/>
                <w:iCs/>
                <w:color w:val="auto"/>
                <w:szCs w:val="21"/>
              </w:rPr>
              <w:t>（2）向</w:t>
            </w:r>
            <w:r>
              <w:rPr>
                <w:rFonts w:hint="eastAsia" w:ascii="宋体" w:hAnsi="宋体" w:cs="宋体"/>
                <w:iCs/>
                <w:color w:val="auto"/>
                <w:szCs w:val="21"/>
                <w:u w:val="single"/>
              </w:rPr>
              <w:t xml:space="preserve">当地 </w:t>
            </w:r>
            <w:r>
              <w:rPr>
                <w:rFonts w:hint="eastAsia" w:ascii="宋体" w:hAnsi="宋体" w:cs="宋体"/>
                <w:iCs/>
                <w:color w:val="auto"/>
                <w:szCs w:val="21"/>
              </w:rPr>
              <w:t>人民法院起诉。</w:t>
            </w:r>
          </w:p>
        </w:tc>
      </w:tr>
      <w:tr w14:paraId="399CA80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tcBorders>
              <w:top w:val="single" w:color="auto" w:sz="6" w:space="0"/>
              <w:left w:val="double" w:color="auto" w:sz="4" w:space="0"/>
              <w:right w:val="single" w:color="auto" w:sz="6" w:space="0"/>
            </w:tcBorders>
            <w:vAlign w:val="center"/>
          </w:tcPr>
          <w:p w14:paraId="03156B71">
            <w:pPr>
              <w:adjustRightInd w:val="0"/>
              <w:snapToGrid w:val="0"/>
              <w:jc w:val="center"/>
              <w:rPr>
                <w:rFonts w:ascii="宋体" w:hAnsi="宋体"/>
                <w:color w:val="auto"/>
                <w:szCs w:val="21"/>
              </w:rPr>
            </w:pPr>
            <w:r>
              <w:rPr>
                <w:rFonts w:hint="eastAsia" w:ascii="宋体" w:hAnsi="宋体"/>
                <w:color w:val="auto"/>
                <w:szCs w:val="21"/>
              </w:rPr>
              <w:t>第二节</w:t>
            </w:r>
          </w:p>
          <w:p w14:paraId="156AC3FF">
            <w:pPr>
              <w:adjustRightInd w:val="0"/>
              <w:snapToGrid w:val="0"/>
              <w:jc w:val="center"/>
              <w:rPr>
                <w:rFonts w:ascii="宋体" w:hAnsi="宋体"/>
                <w:color w:val="auto"/>
                <w:szCs w:val="21"/>
              </w:rPr>
            </w:pPr>
            <w:r>
              <w:rPr>
                <w:rFonts w:hint="eastAsia" w:ascii="宋体" w:hAnsi="宋体"/>
                <w:color w:val="auto"/>
                <w:szCs w:val="21"/>
              </w:rPr>
              <w:t>第23.1款</w:t>
            </w:r>
          </w:p>
        </w:tc>
        <w:tc>
          <w:tcPr>
            <w:tcW w:w="1742" w:type="dxa"/>
            <w:tcBorders>
              <w:top w:val="single" w:color="auto" w:sz="6" w:space="0"/>
              <w:left w:val="single" w:color="auto" w:sz="6" w:space="0"/>
              <w:right w:val="single" w:color="auto" w:sz="6" w:space="0"/>
            </w:tcBorders>
            <w:vAlign w:val="center"/>
          </w:tcPr>
          <w:p w14:paraId="73251127">
            <w:pPr>
              <w:adjustRightInd w:val="0"/>
              <w:snapToGrid w:val="0"/>
              <w:jc w:val="left"/>
              <w:rPr>
                <w:rFonts w:ascii="宋体" w:hAnsi="宋体"/>
                <w:color w:val="auto"/>
                <w:szCs w:val="21"/>
              </w:rPr>
            </w:pPr>
            <w:r>
              <w:rPr>
                <w:rFonts w:hint="eastAsia" w:ascii="宋体" w:hAnsi="宋体"/>
                <w:bCs/>
                <w:color w:val="auto"/>
                <w:szCs w:val="21"/>
              </w:rPr>
              <w:t>其他专用条款</w:t>
            </w:r>
          </w:p>
        </w:tc>
        <w:tc>
          <w:tcPr>
            <w:tcW w:w="5170" w:type="dxa"/>
            <w:tcBorders>
              <w:top w:val="single" w:color="auto" w:sz="6" w:space="0"/>
              <w:left w:val="single" w:color="auto" w:sz="6" w:space="0"/>
              <w:right w:val="double" w:color="auto" w:sz="4" w:space="0"/>
            </w:tcBorders>
            <w:vAlign w:val="center"/>
          </w:tcPr>
          <w:p w14:paraId="5EDCBF72">
            <w:pPr>
              <w:adjustRightInd w:val="0"/>
              <w:snapToGrid w:val="0"/>
              <w:jc w:val="left"/>
              <w:rPr>
                <w:rFonts w:ascii="宋体" w:hAnsi="宋体"/>
                <w:color w:val="auto"/>
                <w:szCs w:val="21"/>
              </w:rPr>
            </w:pPr>
            <w:r>
              <w:rPr>
                <w:rFonts w:hint="eastAsia" w:ascii="宋体" w:hAnsi="宋体"/>
                <w:color w:val="auto"/>
                <w:szCs w:val="21"/>
              </w:rPr>
              <w:t>/</w:t>
            </w:r>
          </w:p>
        </w:tc>
      </w:tr>
    </w:tbl>
    <w:p w14:paraId="23E47EC3">
      <w:pPr>
        <w:rPr>
          <w:color w:val="auto"/>
        </w:rPr>
      </w:pPr>
    </w:p>
    <w:p w14:paraId="2728140E">
      <w:pPr>
        <w:rPr>
          <w:color w:val="auto"/>
        </w:rPr>
      </w:pPr>
    </w:p>
    <w:p w14:paraId="374BF28F">
      <w:pPr>
        <w:autoSpaceDE w:val="0"/>
        <w:autoSpaceDN w:val="0"/>
        <w:adjustRightInd w:val="0"/>
        <w:spacing w:line="380" w:lineRule="exact"/>
        <w:jc w:val="center"/>
        <w:textAlignment w:val="bottom"/>
        <w:rPr>
          <w:rFonts w:ascii="宋体" w:cs="宋体"/>
          <w:b/>
          <w:bCs/>
          <w:color w:val="auto"/>
          <w:sz w:val="22"/>
        </w:rPr>
      </w:pPr>
    </w:p>
    <w:p w14:paraId="49663599">
      <w:pPr>
        <w:pStyle w:val="7"/>
        <w:jc w:val="center"/>
        <w:rPr>
          <w:rFonts w:ascii="宋体" w:cs="宋体"/>
          <w:b/>
          <w:bCs/>
          <w:color w:val="auto"/>
          <w:sz w:val="32"/>
          <w:szCs w:val="32"/>
        </w:rPr>
      </w:pPr>
    </w:p>
    <w:p w14:paraId="60DEAF45">
      <w:pPr>
        <w:pStyle w:val="8"/>
        <w:ind w:left="488" w:hanging="488"/>
        <w:rPr>
          <w:color w:val="auto"/>
        </w:rPr>
      </w:pPr>
    </w:p>
    <w:p w14:paraId="6712F178">
      <w:pPr>
        <w:pStyle w:val="7"/>
        <w:rPr>
          <w:color w:val="auto"/>
        </w:rPr>
      </w:pPr>
    </w:p>
    <w:p w14:paraId="44588449">
      <w:pPr>
        <w:pStyle w:val="7"/>
        <w:jc w:val="center"/>
        <w:rPr>
          <w:rFonts w:ascii="宋体" w:cs="宋体"/>
          <w:b/>
          <w:bCs/>
          <w:color w:val="auto"/>
          <w:sz w:val="32"/>
          <w:szCs w:val="32"/>
        </w:rPr>
      </w:pPr>
    </w:p>
    <w:p w14:paraId="57227FA5">
      <w:pPr>
        <w:pStyle w:val="7"/>
        <w:jc w:val="center"/>
        <w:rPr>
          <w:rFonts w:ascii="宋体" w:cs="宋体"/>
          <w:b/>
          <w:bCs/>
          <w:color w:val="auto"/>
          <w:sz w:val="32"/>
          <w:szCs w:val="32"/>
        </w:rPr>
      </w:pPr>
    </w:p>
    <w:p w14:paraId="4F19488A">
      <w:pPr>
        <w:pStyle w:val="7"/>
        <w:jc w:val="center"/>
        <w:rPr>
          <w:rFonts w:ascii="宋体" w:cs="宋体"/>
          <w:b/>
          <w:bCs/>
          <w:color w:val="auto"/>
          <w:sz w:val="32"/>
          <w:szCs w:val="32"/>
        </w:rPr>
      </w:pPr>
    </w:p>
    <w:p w14:paraId="1FCC9D4E">
      <w:pPr>
        <w:pStyle w:val="7"/>
        <w:jc w:val="center"/>
        <w:rPr>
          <w:rFonts w:ascii="宋体" w:cs="宋体"/>
          <w:b/>
          <w:bCs/>
          <w:color w:val="auto"/>
          <w:sz w:val="32"/>
          <w:szCs w:val="32"/>
        </w:rPr>
      </w:pPr>
    </w:p>
    <w:p w14:paraId="1CB3D164">
      <w:pPr>
        <w:pStyle w:val="7"/>
        <w:jc w:val="center"/>
        <w:rPr>
          <w:rFonts w:ascii="宋体" w:cs="宋体"/>
          <w:b/>
          <w:bCs/>
          <w:color w:val="auto"/>
          <w:sz w:val="32"/>
          <w:szCs w:val="32"/>
        </w:rPr>
      </w:pPr>
    </w:p>
    <w:p w14:paraId="7725478C">
      <w:pPr>
        <w:pStyle w:val="7"/>
        <w:jc w:val="center"/>
        <w:rPr>
          <w:rFonts w:ascii="宋体" w:cs="宋体"/>
          <w:b/>
          <w:bCs/>
          <w:color w:val="auto"/>
          <w:sz w:val="32"/>
          <w:szCs w:val="32"/>
        </w:rPr>
      </w:pPr>
    </w:p>
    <w:p w14:paraId="0F0B7A4E">
      <w:pPr>
        <w:pStyle w:val="7"/>
        <w:jc w:val="center"/>
        <w:rPr>
          <w:rFonts w:ascii="宋体" w:cs="宋体"/>
          <w:b/>
          <w:bCs/>
          <w:color w:val="auto"/>
          <w:sz w:val="32"/>
          <w:szCs w:val="32"/>
        </w:rPr>
      </w:pPr>
    </w:p>
    <w:p w14:paraId="789FC2C0">
      <w:pPr>
        <w:pStyle w:val="7"/>
        <w:jc w:val="center"/>
        <w:rPr>
          <w:rFonts w:ascii="宋体" w:cs="宋体"/>
          <w:b/>
          <w:bCs/>
          <w:color w:val="auto"/>
          <w:sz w:val="32"/>
          <w:szCs w:val="32"/>
        </w:rPr>
      </w:pPr>
    </w:p>
    <w:p w14:paraId="3DA812D3">
      <w:pPr>
        <w:pStyle w:val="7"/>
        <w:jc w:val="center"/>
        <w:rPr>
          <w:rFonts w:ascii="宋体" w:cs="宋体"/>
          <w:b/>
          <w:bCs/>
          <w:color w:val="auto"/>
          <w:sz w:val="32"/>
          <w:szCs w:val="32"/>
        </w:rPr>
      </w:pPr>
    </w:p>
    <w:p w14:paraId="33F52A6E">
      <w:pPr>
        <w:pStyle w:val="7"/>
        <w:jc w:val="center"/>
        <w:rPr>
          <w:rFonts w:ascii="宋体" w:cs="宋体"/>
          <w:b/>
          <w:bCs/>
          <w:color w:val="auto"/>
          <w:sz w:val="32"/>
          <w:szCs w:val="32"/>
        </w:rPr>
      </w:pPr>
    </w:p>
    <w:p w14:paraId="5D9F0B79">
      <w:pPr>
        <w:pStyle w:val="7"/>
        <w:jc w:val="center"/>
        <w:rPr>
          <w:rFonts w:ascii="宋体" w:cs="宋体"/>
          <w:b/>
          <w:bCs/>
          <w:color w:val="auto"/>
          <w:sz w:val="32"/>
          <w:szCs w:val="32"/>
        </w:rPr>
      </w:pPr>
      <w:r>
        <w:rPr>
          <w:rFonts w:hint="eastAsia" w:ascii="宋体" w:cs="宋体"/>
          <w:b/>
          <w:bCs/>
          <w:color w:val="auto"/>
          <w:sz w:val="32"/>
          <w:szCs w:val="32"/>
        </w:rPr>
        <w:t>第六部分、附件-投标文件格式</w:t>
      </w:r>
      <w:bookmarkEnd w:id="64"/>
    </w:p>
    <w:p w14:paraId="0092379D">
      <w:pPr>
        <w:autoSpaceDE w:val="0"/>
        <w:autoSpaceDN w:val="0"/>
        <w:adjustRightInd w:val="0"/>
        <w:spacing w:line="360" w:lineRule="exact"/>
        <w:rPr>
          <w:rFonts w:ascii="宋体" w:cs="宋体"/>
          <w:color w:val="auto"/>
          <w:sz w:val="30"/>
          <w:lang w:val="zh-CN"/>
        </w:rPr>
      </w:pPr>
    </w:p>
    <w:p w14:paraId="4F30E543">
      <w:pPr>
        <w:autoSpaceDE w:val="0"/>
        <w:autoSpaceDN w:val="0"/>
        <w:adjustRightInd w:val="0"/>
        <w:spacing w:line="360" w:lineRule="exact"/>
        <w:rPr>
          <w:rFonts w:ascii="宋体" w:cs="宋体"/>
          <w:b/>
          <w:bCs/>
          <w:color w:val="auto"/>
          <w:sz w:val="32"/>
          <w:szCs w:val="32"/>
        </w:rPr>
      </w:pPr>
      <w:r>
        <w:rPr>
          <w:rFonts w:hint="eastAsia" w:ascii="宋体" w:cs="宋体"/>
          <w:b/>
          <w:bCs/>
          <w:color w:val="auto"/>
          <w:sz w:val="32"/>
          <w:szCs w:val="32"/>
          <w:lang w:val="zh-CN"/>
        </w:rPr>
        <w:t>附件一</w:t>
      </w:r>
    </w:p>
    <w:p w14:paraId="38B5C90D">
      <w:pPr>
        <w:autoSpaceDE w:val="0"/>
        <w:autoSpaceDN w:val="0"/>
        <w:adjustRightInd w:val="0"/>
        <w:spacing w:line="360" w:lineRule="atLeast"/>
        <w:jc w:val="center"/>
        <w:textAlignment w:val="baseline"/>
        <w:rPr>
          <w:rFonts w:ascii="宋体" w:cs="宋体"/>
          <w:b/>
          <w:bCs/>
          <w:color w:val="auto"/>
          <w:sz w:val="32"/>
          <w:szCs w:val="32"/>
          <w:lang w:val="zh-CN"/>
        </w:rPr>
      </w:pPr>
      <w:r>
        <w:rPr>
          <w:rFonts w:hint="eastAsia" w:ascii="宋体" w:cs="宋体"/>
          <w:b/>
          <w:bCs/>
          <w:color w:val="auto"/>
          <w:sz w:val="32"/>
          <w:szCs w:val="32"/>
        </w:rPr>
        <w:t>开标（报价）一览表</w:t>
      </w:r>
    </w:p>
    <w:p w14:paraId="097E48CF">
      <w:pPr>
        <w:autoSpaceDE w:val="0"/>
        <w:autoSpaceDN w:val="0"/>
        <w:adjustRightInd w:val="0"/>
        <w:spacing w:line="400" w:lineRule="exact"/>
        <w:rPr>
          <w:rFonts w:ascii="宋体" w:cs="宋体"/>
          <w:color w:val="auto"/>
          <w:sz w:val="22"/>
          <w:lang w:val="zh-CN"/>
        </w:rPr>
      </w:pPr>
      <w:r>
        <w:rPr>
          <w:rFonts w:hint="eastAsia" w:ascii="宋体" w:cs="宋体"/>
          <w:color w:val="auto"/>
          <w:sz w:val="22"/>
        </w:rPr>
        <w:t>项目名称</w:t>
      </w:r>
      <w:r>
        <w:rPr>
          <w:rFonts w:hint="eastAsia" w:ascii="宋体" w:cs="宋体"/>
          <w:color w:val="auto"/>
          <w:sz w:val="22"/>
          <w:lang w:val="zh-CN"/>
        </w:rPr>
        <w:t>：</w:t>
      </w:r>
      <w:r>
        <w:rPr>
          <w:rFonts w:hint="eastAsia" w:ascii="宋体" w:cs="宋体"/>
          <w:color w:val="auto"/>
          <w:sz w:val="22"/>
          <w:u w:val="single"/>
          <w:lang w:val="zh-CN"/>
        </w:rPr>
        <w:t>中国工农红军挺进师纪念馆数字化提升工程</w:t>
      </w:r>
    </w:p>
    <w:p w14:paraId="5C5E0354">
      <w:pPr>
        <w:autoSpaceDE w:val="0"/>
        <w:autoSpaceDN w:val="0"/>
        <w:adjustRightInd w:val="0"/>
        <w:spacing w:line="400" w:lineRule="exact"/>
        <w:rPr>
          <w:rFonts w:ascii="宋体" w:cs="宋体"/>
          <w:color w:val="auto"/>
          <w:sz w:val="22"/>
          <w:lang w:val="zh-CN"/>
        </w:rPr>
      </w:pPr>
      <w:r>
        <w:rPr>
          <w:rFonts w:hint="eastAsia" w:ascii="宋体" w:cs="宋体"/>
          <w:color w:val="auto"/>
          <w:sz w:val="22"/>
          <w:lang w:val="zh-CN"/>
        </w:rPr>
        <w:t>采购编号：</w:t>
      </w:r>
      <w:r>
        <w:rPr>
          <w:rFonts w:hint="eastAsia" w:ascii="宋体" w:cs="宋体"/>
          <w:color w:val="auto"/>
          <w:sz w:val="22"/>
          <w:u w:val="single"/>
          <w:lang w:eastAsia="zh-CN"/>
        </w:rPr>
        <w:t>TSCG202510002</w:t>
      </w:r>
      <w:r>
        <w:rPr>
          <w:rFonts w:hint="eastAsia" w:ascii="宋体" w:cs="宋体"/>
          <w:color w:val="auto"/>
          <w:sz w:val="22"/>
          <w:u w:val="single"/>
        </w:rPr>
        <w:t xml:space="preserve"> </w:t>
      </w:r>
    </w:p>
    <w:p w14:paraId="3D6DD7B2">
      <w:pPr>
        <w:autoSpaceDE w:val="0"/>
        <w:autoSpaceDN w:val="0"/>
        <w:adjustRightInd w:val="0"/>
        <w:spacing w:line="400" w:lineRule="exact"/>
        <w:rPr>
          <w:rFonts w:ascii="宋体" w:cs="宋体"/>
          <w:color w:val="auto"/>
          <w:sz w:val="22"/>
          <w:u w:val="single"/>
        </w:rPr>
      </w:pPr>
      <w:r>
        <w:rPr>
          <w:rFonts w:hint="eastAsia" w:ascii="宋体" w:cs="宋体"/>
          <w:color w:val="auto"/>
          <w:sz w:val="22"/>
        </w:rPr>
        <w:t>价格单位：</w:t>
      </w:r>
      <w:r>
        <w:rPr>
          <w:rFonts w:hint="eastAsia" w:ascii="宋体" w:cs="宋体"/>
          <w:color w:val="auto"/>
          <w:sz w:val="22"/>
          <w:u w:val="single"/>
        </w:rPr>
        <w:t>元人民币</w:t>
      </w:r>
    </w:p>
    <w:tbl>
      <w:tblPr>
        <w:tblStyle w:val="36"/>
        <w:tblW w:w="9421" w:type="dxa"/>
        <w:tblInd w:w="-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
        <w:gridCol w:w="1663"/>
        <w:gridCol w:w="5022"/>
        <w:gridCol w:w="1866"/>
      </w:tblGrid>
      <w:tr w14:paraId="5E30E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870" w:type="dxa"/>
            <w:vAlign w:val="center"/>
          </w:tcPr>
          <w:p w14:paraId="47713E27">
            <w:pPr>
              <w:pStyle w:val="16"/>
              <w:jc w:val="center"/>
              <w:rPr>
                <w:rFonts w:cs="宋体"/>
                <w:b/>
                <w:bCs/>
                <w:color w:val="auto"/>
                <w:kern w:val="2"/>
                <w:sz w:val="22"/>
                <w:szCs w:val="22"/>
              </w:rPr>
            </w:pPr>
            <w:r>
              <w:rPr>
                <w:rFonts w:hint="eastAsia" w:cs="宋体"/>
                <w:b/>
                <w:bCs/>
                <w:color w:val="auto"/>
                <w:kern w:val="2"/>
                <w:sz w:val="22"/>
                <w:szCs w:val="22"/>
              </w:rPr>
              <w:t>标项</w:t>
            </w:r>
          </w:p>
        </w:tc>
        <w:tc>
          <w:tcPr>
            <w:tcW w:w="1663" w:type="dxa"/>
            <w:tcBorders>
              <w:right w:val="single" w:color="000000" w:sz="4" w:space="0"/>
            </w:tcBorders>
            <w:vAlign w:val="center"/>
          </w:tcPr>
          <w:p w14:paraId="43FF8DB7">
            <w:pPr>
              <w:pStyle w:val="16"/>
              <w:jc w:val="center"/>
              <w:rPr>
                <w:rFonts w:cs="宋体"/>
                <w:b/>
                <w:bCs/>
                <w:color w:val="auto"/>
                <w:kern w:val="2"/>
                <w:sz w:val="22"/>
                <w:szCs w:val="22"/>
              </w:rPr>
            </w:pPr>
            <w:r>
              <w:rPr>
                <w:rFonts w:hint="eastAsia" w:cs="宋体"/>
                <w:b/>
                <w:bCs/>
                <w:color w:val="auto"/>
                <w:kern w:val="2"/>
                <w:sz w:val="22"/>
                <w:szCs w:val="22"/>
              </w:rPr>
              <w:t>标项名称</w:t>
            </w:r>
          </w:p>
        </w:tc>
        <w:tc>
          <w:tcPr>
            <w:tcW w:w="5022" w:type="dxa"/>
            <w:tcBorders>
              <w:left w:val="single" w:color="000000" w:sz="4" w:space="0"/>
            </w:tcBorders>
            <w:vAlign w:val="center"/>
          </w:tcPr>
          <w:p w14:paraId="1402BE3D">
            <w:pPr>
              <w:pStyle w:val="16"/>
              <w:jc w:val="center"/>
              <w:rPr>
                <w:rFonts w:cs="宋体"/>
                <w:b/>
                <w:bCs/>
                <w:color w:val="auto"/>
                <w:kern w:val="2"/>
                <w:sz w:val="22"/>
                <w:szCs w:val="22"/>
              </w:rPr>
            </w:pPr>
            <w:r>
              <w:rPr>
                <w:rFonts w:hint="eastAsia" w:cs="宋体"/>
                <w:b/>
                <w:bCs/>
                <w:color w:val="auto"/>
                <w:kern w:val="2"/>
                <w:sz w:val="22"/>
                <w:szCs w:val="22"/>
              </w:rPr>
              <w:t>投标报价</w:t>
            </w:r>
          </w:p>
        </w:tc>
        <w:tc>
          <w:tcPr>
            <w:tcW w:w="1866" w:type="dxa"/>
            <w:vAlign w:val="center"/>
          </w:tcPr>
          <w:p w14:paraId="311D0910">
            <w:pPr>
              <w:pStyle w:val="16"/>
              <w:jc w:val="center"/>
              <w:rPr>
                <w:rFonts w:cs="宋体"/>
                <w:b/>
                <w:bCs/>
                <w:color w:val="auto"/>
                <w:kern w:val="2"/>
                <w:sz w:val="22"/>
                <w:szCs w:val="22"/>
              </w:rPr>
            </w:pPr>
            <w:r>
              <w:rPr>
                <w:rFonts w:hint="eastAsia" w:cs="宋体"/>
                <w:b/>
                <w:bCs/>
                <w:color w:val="auto"/>
                <w:kern w:val="2"/>
                <w:sz w:val="22"/>
                <w:szCs w:val="22"/>
              </w:rPr>
              <w:t>最高限价</w:t>
            </w:r>
          </w:p>
        </w:tc>
      </w:tr>
      <w:tr w14:paraId="26834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trPr>
        <w:tc>
          <w:tcPr>
            <w:tcW w:w="870" w:type="dxa"/>
            <w:tcBorders>
              <w:top w:val="single" w:color="auto" w:sz="4" w:space="0"/>
              <w:left w:val="single" w:color="auto" w:sz="4" w:space="0"/>
              <w:right w:val="single" w:color="auto" w:sz="4" w:space="0"/>
            </w:tcBorders>
            <w:vAlign w:val="center"/>
          </w:tcPr>
          <w:p w14:paraId="5D21D6DE">
            <w:pPr>
              <w:pStyle w:val="16"/>
              <w:spacing w:line="440" w:lineRule="atLeast"/>
              <w:jc w:val="center"/>
              <w:rPr>
                <w:rFonts w:cs="宋体"/>
                <w:color w:val="auto"/>
                <w:kern w:val="2"/>
                <w:sz w:val="22"/>
                <w:szCs w:val="22"/>
              </w:rPr>
            </w:pPr>
            <w:r>
              <w:rPr>
                <w:rFonts w:hint="eastAsia" w:cs="宋体"/>
                <w:color w:val="auto"/>
                <w:kern w:val="2"/>
                <w:sz w:val="22"/>
                <w:szCs w:val="22"/>
              </w:rPr>
              <w:t>1</w:t>
            </w:r>
          </w:p>
        </w:tc>
        <w:tc>
          <w:tcPr>
            <w:tcW w:w="1663" w:type="dxa"/>
            <w:tcBorders>
              <w:right w:val="single" w:color="000000" w:sz="4" w:space="0"/>
            </w:tcBorders>
            <w:vAlign w:val="center"/>
          </w:tcPr>
          <w:p w14:paraId="33E539B9">
            <w:pPr>
              <w:pStyle w:val="16"/>
              <w:spacing w:line="440" w:lineRule="atLeast"/>
              <w:jc w:val="center"/>
              <w:rPr>
                <w:rFonts w:cs="宋体"/>
                <w:color w:val="auto"/>
                <w:kern w:val="2"/>
                <w:sz w:val="22"/>
                <w:szCs w:val="22"/>
              </w:rPr>
            </w:pPr>
            <w:r>
              <w:rPr>
                <w:rFonts w:hint="eastAsia" w:cs="宋体"/>
                <w:bCs/>
                <w:color w:val="auto"/>
                <w:sz w:val="22"/>
                <w:lang w:eastAsia="zh-CN"/>
              </w:rPr>
              <w:t>中国工农红军挺进师纪念馆数字化提升工程</w:t>
            </w:r>
            <w:r>
              <w:rPr>
                <w:rFonts w:hint="eastAsia" w:cs="宋体"/>
                <w:bCs/>
                <w:color w:val="auto"/>
                <w:sz w:val="22"/>
              </w:rPr>
              <w:t xml:space="preserve"> </w:t>
            </w:r>
          </w:p>
        </w:tc>
        <w:tc>
          <w:tcPr>
            <w:tcW w:w="5022" w:type="dxa"/>
            <w:tcBorders>
              <w:left w:val="single" w:color="000000" w:sz="4" w:space="0"/>
            </w:tcBorders>
            <w:vAlign w:val="center"/>
          </w:tcPr>
          <w:p w14:paraId="4C60851F">
            <w:pPr>
              <w:pStyle w:val="16"/>
              <w:spacing w:line="440" w:lineRule="atLeast"/>
              <w:ind w:firstLine="446" w:firstLineChars="200"/>
              <w:rPr>
                <w:rFonts w:hint="eastAsia" w:eastAsia="宋体" w:cs="宋体"/>
                <w:color w:val="auto"/>
                <w:kern w:val="2"/>
                <w:sz w:val="22"/>
                <w:szCs w:val="22"/>
                <w:u w:val="single"/>
                <w:lang w:eastAsia="zh-CN"/>
              </w:rPr>
            </w:pPr>
            <w:r>
              <w:rPr>
                <w:rFonts w:hint="eastAsia" w:cs="宋体"/>
                <w:color w:val="auto"/>
                <w:kern w:val="2"/>
                <w:sz w:val="22"/>
                <w:szCs w:val="22"/>
                <w:u w:val="single"/>
              </w:rPr>
              <w:t>大写：</w:t>
            </w:r>
          </w:p>
          <w:p w14:paraId="6F7770C0">
            <w:pPr>
              <w:pStyle w:val="16"/>
              <w:spacing w:line="440" w:lineRule="atLeast"/>
              <w:ind w:firstLine="669" w:firstLineChars="300"/>
              <w:rPr>
                <w:rFonts w:hint="eastAsia" w:eastAsia="宋体" w:cs="宋体"/>
                <w:color w:val="auto"/>
                <w:kern w:val="2"/>
                <w:sz w:val="22"/>
                <w:szCs w:val="22"/>
                <w:u w:val="single"/>
                <w:lang w:eastAsia="zh-CN"/>
              </w:rPr>
            </w:pPr>
            <w:r>
              <w:rPr>
                <w:rFonts w:hint="eastAsia" w:cs="宋体"/>
                <w:color w:val="auto"/>
                <w:kern w:val="2"/>
                <w:sz w:val="22"/>
                <w:szCs w:val="22"/>
                <w:u w:val="single"/>
              </w:rPr>
              <w:t>小写：</w:t>
            </w:r>
          </w:p>
        </w:tc>
        <w:tc>
          <w:tcPr>
            <w:tcW w:w="1866" w:type="dxa"/>
            <w:tcBorders>
              <w:top w:val="single" w:color="auto" w:sz="4" w:space="0"/>
              <w:left w:val="single" w:color="auto" w:sz="4" w:space="0"/>
              <w:right w:val="single" w:color="auto" w:sz="4" w:space="0"/>
            </w:tcBorders>
            <w:vAlign w:val="center"/>
          </w:tcPr>
          <w:p w14:paraId="3F4E6A21">
            <w:pPr>
              <w:pStyle w:val="16"/>
              <w:ind w:firstLine="223" w:firstLineChars="100"/>
              <w:jc w:val="center"/>
              <w:rPr>
                <w:rFonts w:cs="宋体"/>
                <w:color w:val="auto"/>
                <w:kern w:val="2"/>
                <w:sz w:val="22"/>
                <w:szCs w:val="22"/>
              </w:rPr>
            </w:pPr>
            <w:r>
              <w:rPr>
                <w:rFonts w:hint="eastAsia" w:cs="宋体"/>
                <w:color w:val="auto"/>
                <w:kern w:val="2"/>
                <w:sz w:val="22"/>
                <w:szCs w:val="22"/>
                <w:lang w:eastAsia="zh-CN"/>
              </w:rPr>
              <w:t>1397098</w:t>
            </w:r>
            <w:r>
              <w:rPr>
                <w:rFonts w:hint="eastAsia" w:cs="宋体"/>
                <w:color w:val="auto"/>
                <w:kern w:val="2"/>
                <w:sz w:val="22"/>
                <w:szCs w:val="22"/>
              </w:rPr>
              <w:t>元</w:t>
            </w:r>
          </w:p>
        </w:tc>
      </w:tr>
    </w:tbl>
    <w:p w14:paraId="06C7BB1E">
      <w:pPr>
        <w:pStyle w:val="16"/>
        <w:spacing w:line="440" w:lineRule="atLeast"/>
        <w:rPr>
          <w:rFonts w:cs="宋体"/>
          <w:color w:val="auto"/>
          <w:sz w:val="22"/>
        </w:rPr>
      </w:pPr>
    </w:p>
    <w:p w14:paraId="60CD0350">
      <w:pPr>
        <w:autoSpaceDE w:val="0"/>
        <w:autoSpaceDN w:val="0"/>
        <w:spacing w:line="360" w:lineRule="auto"/>
        <w:rPr>
          <w:rFonts w:ascii="宋体" w:cs="宋体"/>
          <w:color w:val="auto"/>
          <w:sz w:val="22"/>
        </w:rPr>
      </w:pPr>
      <w:r>
        <w:rPr>
          <w:rFonts w:hint="eastAsia" w:ascii="宋体" w:cs="宋体"/>
          <w:color w:val="auto"/>
          <w:sz w:val="22"/>
        </w:rPr>
        <w:t>1、▲本项目采用总价方式报价。</w:t>
      </w:r>
    </w:p>
    <w:p w14:paraId="469F9521">
      <w:pPr>
        <w:autoSpaceDE w:val="0"/>
        <w:autoSpaceDN w:val="0"/>
        <w:spacing w:line="360" w:lineRule="auto"/>
        <w:rPr>
          <w:rFonts w:ascii="宋体" w:cs="宋体"/>
          <w:color w:val="auto"/>
          <w:sz w:val="22"/>
        </w:rPr>
      </w:pPr>
      <w:r>
        <w:rPr>
          <w:rFonts w:hint="eastAsia" w:ascii="宋体" w:cs="宋体"/>
          <w:color w:val="auto"/>
          <w:sz w:val="22"/>
        </w:rPr>
        <w:t>2、▲开标（报价）一览表中投标价为符合竞争性磋商文件要求的投标报价。</w:t>
      </w:r>
    </w:p>
    <w:p w14:paraId="146025DA">
      <w:pPr>
        <w:autoSpaceDE w:val="0"/>
        <w:autoSpaceDN w:val="0"/>
        <w:spacing w:line="360" w:lineRule="auto"/>
        <w:rPr>
          <w:rFonts w:ascii="宋体" w:cs="宋体"/>
          <w:b/>
          <w:bCs/>
          <w:color w:val="auto"/>
          <w:sz w:val="22"/>
        </w:rPr>
      </w:pPr>
      <w:r>
        <w:rPr>
          <w:rFonts w:hint="eastAsia" w:ascii="宋体" w:cs="宋体"/>
          <w:color w:val="auto"/>
          <w:sz w:val="22"/>
        </w:rPr>
        <w:t>3、▲不提供此表格的将视为没有实质性响应竞争性磋商文件。</w:t>
      </w:r>
    </w:p>
    <w:p w14:paraId="09C3D450">
      <w:pPr>
        <w:pStyle w:val="16"/>
        <w:spacing w:line="440" w:lineRule="atLeast"/>
        <w:rPr>
          <w:rFonts w:cs="宋体"/>
          <w:b/>
          <w:bCs/>
          <w:color w:val="auto"/>
          <w:sz w:val="22"/>
        </w:rPr>
      </w:pPr>
      <w:r>
        <w:rPr>
          <w:rFonts w:hint="eastAsia" w:cs="宋体"/>
          <w:color w:val="auto"/>
          <w:sz w:val="22"/>
        </w:rPr>
        <w:t>供应商全称：（盖章）</w:t>
      </w:r>
    </w:p>
    <w:p w14:paraId="61E23C51">
      <w:pPr>
        <w:pStyle w:val="16"/>
        <w:spacing w:line="440" w:lineRule="atLeast"/>
        <w:rPr>
          <w:rFonts w:cs="宋体"/>
          <w:b/>
          <w:bCs/>
          <w:color w:val="auto"/>
          <w:sz w:val="22"/>
          <w:lang w:val="zh-CN"/>
        </w:rPr>
      </w:pPr>
      <w:r>
        <w:rPr>
          <w:rFonts w:hint="eastAsia" w:cs="宋体"/>
          <w:color w:val="auto"/>
          <w:sz w:val="22"/>
        </w:rPr>
        <w:t>法定代表人（签字或盖章）或</w:t>
      </w:r>
      <w:r>
        <w:rPr>
          <w:rFonts w:hint="eastAsia" w:cs="宋体"/>
          <w:color w:val="auto"/>
          <w:sz w:val="22"/>
          <w:lang w:val="zh-CN"/>
        </w:rPr>
        <w:t>授权代表（签字）：</w:t>
      </w:r>
    </w:p>
    <w:p w14:paraId="54C48DEC">
      <w:pPr>
        <w:pStyle w:val="16"/>
        <w:spacing w:line="440" w:lineRule="atLeast"/>
        <w:rPr>
          <w:rFonts w:cs="宋体"/>
          <w:b/>
          <w:bCs/>
          <w:color w:val="auto"/>
          <w:sz w:val="22"/>
        </w:rPr>
      </w:pPr>
      <w:r>
        <w:rPr>
          <w:rFonts w:hint="eastAsia" w:cs="宋体"/>
          <w:color w:val="auto"/>
          <w:sz w:val="22"/>
        </w:rPr>
        <w:t>日期：</w:t>
      </w:r>
    </w:p>
    <w:p w14:paraId="4BD7149F">
      <w:pPr>
        <w:spacing w:line="360" w:lineRule="exact"/>
        <w:jc w:val="left"/>
        <w:rPr>
          <w:rFonts w:ascii="宋体" w:cs="宋体"/>
          <w:color w:val="auto"/>
          <w:sz w:val="22"/>
          <w:lang w:val="zh-CN"/>
        </w:rPr>
      </w:pPr>
      <w:bookmarkStart w:id="69" w:name="_Toc31481_WPSOffice_Level2"/>
    </w:p>
    <w:p w14:paraId="6F14C822">
      <w:pPr>
        <w:pStyle w:val="34"/>
        <w:rPr>
          <w:rFonts w:ascii="宋体" w:cs="宋体"/>
          <w:color w:val="auto"/>
          <w:sz w:val="22"/>
          <w:lang w:val="zh-CN"/>
        </w:rPr>
      </w:pPr>
    </w:p>
    <w:p w14:paraId="7CCD879B">
      <w:pPr>
        <w:pStyle w:val="34"/>
        <w:rPr>
          <w:rFonts w:ascii="宋体" w:cs="宋体"/>
          <w:color w:val="auto"/>
          <w:sz w:val="22"/>
          <w:lang w:val="zh-CN"/>
        </w:rPr>
      </w:pPr>
    </w:p>
    <w:p w14:paraId="03194A8D">
      <w:pPr>
        <w:pStyle w:val="14"/>
        <w:rPr>
          <w:rFonts w:ascii="宋体" w:cs="宋体"/>
          <w:b/>
          <w:bCs/>
          <w:color w:val="auto"/>
          <w:sz w:val="32"/>
          <w:szCs w:val="32"/>
        </w:rPr>
      </w:pPr>
    </w:p>
    <w:p w14:paraId="6B6B384B">
      <w:pPr>
        <w:pStyle w:val="14"/>
        <w:rPr>
          <w:rFonts w:ascii="宋体" w:cs="宋体"/>
          <w:b/>
          <w:bCs/>
          <w:color w:val="auto"/>
          <w:sz w:val="32"/>
          <w:szCs w:val="32"/>
        </w:rPr>
      </w:pPr>
    </w:p>
    <w:p w14:paraId="418A390E">
      <w:pPr>
        <w:pStyle w:val="14"/>
        <w:rPr>
          <w:rFonts w:ascii="宋体" w:cs="宋体"/>
          <w:b/>
          <w:bCs/>
          <w:color w:val="auto"/>
          <w:sz w:val="32"/>
          <w:szCs w:val="32"/>
        </w:rPr>
      </w:pPr>
    </w:p>
    <w:p w14:paraId="5BD2E1AC">
      <w:pPr>
        <w:pStyle w:val="14"/>
        <w:rPr>
          <w:rFonts w:ascii="宋体" w:cs="宋体"/>
          <w:b/>
          <w:bCs/>
          <w:color w:val="auto"/>
          <w:sz w:val="32"/>
          <w:szCs w:val="32"/>
        </w:rPr>
      </w:pPr>
    </w:p>
    <w:p w14:paraId="5077B551">
      <w:pPr>
        <w:pStyle w:val="14"/>
        <w:rPr>
          <w:rFonts w:ascii="宋体" w:cs="宋体"/>
          <w:b/>
          <w:bCs/>
          <w:color w:val="auto"/>
          <w:sz w:val="32"/>
          <w:szCs w:val="32"/>
        </w:rPr>
      </w:pPr>
    </w:p>
    <w:p w14:paraId="5AD4D0B0">
      <w:pPr>
        <w:pStyle w:val="14"/>
        <w:rPr>
          <w:rFonts w:ascii="宋体" w:cs="宋体"/>
          <w:b/>
          <w:bCs/>
          <w:color w:val="auto"/>
          <w:sz w:val="32"/>
          <w:szCs w:val="32"/>
        </w:rPr>
      </w:pPr>
    </w:p>
    <w:p w14:paraId="415D7E72">
      <w:pPr>
        <w:pStyle w:val="14"/>
        <w:rPr>
          <w:rFonts w:ascii="宋体" w:cs="宋体"/>
          <w:b/>
          <w:bCs/>
          <w:color w:val="auto"/>
          <w:sz w:val="32"/>
          <w:szCs w:val="32"/>
        </w:rPr>
      </w:pPr>
      <w:r>
        <w:rPr>
          <w:rFonts w:hint="eastAsia" w:ascii="宋体" w:cs="宋体"/>
          <w:b/>
          <w:bCs/>
          <w:color w:val="auto"/>
          <w:sz w:val="32"/>
          <w:szCs w:val="32"/>
        </w:rPr>
        <w:t>附件二</w:t>
      </w:r>
    </w:p>
    <w:p w14:paraId="7AF6FF45">
      <w:pPr>
        <w:autoSpaceDE w:val="0"/>
        <w:autoSpaceDN w:val="0"/>
        <w:adjustRightInd w:val="0"/>
        <w:spacing w:line="400" w:lineRule="exact"/>
        <w:jc w:val="center"/>
        <w:rPr>
          <w:rFonts w:ascii="宋体" w:cs="宋体"/>
          <w:b/>
          <w:bCs/>
          <w:color w:val="auto"/>
          <w:sz w:val="22"/>
        </w:rPr>
      </w:pPr>
      <w:r>
        <w:rPr>
          <w:rFonts w:hint="eastAsia" w:ascii="宋体" w:cs="宋体"/>
          <w:b/>
          <w:bCs/>
          <w:color w:val="auto"/>
          <w:sz w:val="32"/>
          <w:szCs w:val="32"/>
        </w:rPr>
        <w:t>投标分项报价表</w:t>
      </w:r>
    </w:p>
    <w:p w14:paraId="560E75D5">
      <w:pPr>
        <w:autoSpaceDE w:val="0"/>
        <w:autoSpaceDN w:val="0"/>
        <w:adjustRightInd w:val="0"/>
        <w:spacing w:line="400" w:lineRule="exact"/>
        <w:rPr>
          <w:rFonts w:ascii="宋体" w:cs="宋体"/>
          <w:color w:val="auto"/>
          <w:sz w:val="22"/>
          <w:lang w:val="zh-CN"/>
        </w:rPr>
      </w:pPr>
      <w:r>
        <w:rPr>
          <w:rFonts w:hint="eastAsia" w:ascii="宋体" w:cs="宋体"/>
          <w:color w:val="auto"/>
          <w:sz w:val="22"/>
        </w:rPr>
        <w:t>项目名称</w:t>
      </w:r>
      <w:r>
        <w:rPr>
          <w:rFonts w:hint="eastAsia" w:ascii="宋体" w:cs="宋体"/>
          <w:color w:val="auto"/>
          <w:sz w:val="22"/>
          <w:lang w:val="zh-CN"/>
        </w:rPr>
        <w:t>：</w:t>
      </w:r>
      <w:r>
        <w:rPr>
          <w:rFonts w:hint="eastAsia" w:ascii="宋体" w:cs="宋体"/>
          <w:color w:val="auto"/>
          <w:sz w:val="22"/>
          <w:u w:val="single"/>
          <w:lang w:val="zh-CN"/>
        </w:rPr>
        <w:t>中国工农红军挺进师纪念馆数字化提升工程</w:t>
      </w:r>
    </w:p>
    <w:p w14:paraId="19A5CB85">
      <w:pPr>
        <w:autoSpaceDE w:val="0"/>
        <w:autoSpaceDN w:val="0"/>
        <w:adjustRightInd w:val="0"/>
        <w:spacing w:line="400" w:lineRule="exact"/>
        <w:rPr>
          <w:rFonts w:ascii="宋体" w:cs="宋体"/>
          <w:color w:val="auto"/>
          <w:sz w:val="22"/>
          <w:lang w:val="zh-CN"/>
        </w:rPr>
      </w:pPr>
      <w:r>
        <w:rPr>
          <w:rFonts w:hint="eastAsia" w:ascii="宋体" w:cs="宋体"/>
          <w:color w:val="auto"/>
          <w:sz w:val="22"/>
          <w:lang w:val="zh-CN"/>
        </w:rPr>
        <w:t>招标编号：</w:t>
      </w:r>
      <w:r>
        <w:rPr>
          <w:rFonts w:hint="eastAsia" w:ascii="宋体" w:cs="宋体"/>
          <w:color w:val="auto"/>
          <w:sz w:val="22"/>
          <w:u w:val="single"/>
          <w:lang w:eastAsia="zh-CN"/>
        </w:rPr>
        <w:t>TSCG202510002</w:t>
      </w:r>
      <w:r>
        <w:rPr>
          <w:rFonts w:hint="eastAsia" w:ascii="宋体" w:cs="宋体"/>
          <w:color w:val="auto"/>
          <w:sz w:val="22"/>
          <w:lang w:val="zh-CN"/>
        </w:rPr>
        <w:t xml:space="preserve"> </w:t>
      </w:r>
    </w:p>
    <w:p w14:paraId="067CAD90">
      <w:pPr>
        <w:autoSpaceDE w:val="0"/>
        <w:autoSpaceDN w:val="0"/>
        <w:adjustRightInd w:val="0"/>
        <w:spacing w:line="400" w:lineRule="exact"/>
        <w:rPr>
          <w:rFonts w:ascii="宋体" w:cs="宋体"/>
          <w:color w:val="auto"/>
          <w:sz w:val="22"/>
          <w:u w:val="single"/>
        </w:rPr>
      </w:pPr>
      <w:r>
        <w:rPr>
          <w:rFonts w:hint="eastAsia" w:ascii="宋体" w:cs="宋体"/>
          <w:color w:val="auto"/>
          <w:sz w:val="22"/>
        </w:rPr>
        <w:t>价格单位：</w:t>
      </w:r>
      <w:r>
        <w:rPr>
          <w:rFonts w:hint="eastAsia" w:ascii="宋体" w:cs="宋体"/>
          <w:color w:val="auto"/>
          <w:sz w:val="22"/>
          <w:u w:val="single"/>
        </w:rPr>
        <w:t>元人民币</w:t>
      </w:r>
    </w:p>
    <w:tbl>
      <w:tblPr>
        <w:tblStyle w:val="36"/>
        <w:tblW w:w="9649"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779"/>
        <w:gridCol w:w="1310"/>
        <w:gridCol w:w="960"/>
        <w:gridCol w:w="1120"/>
        <w:gridCol w:w="1300"/>
        <w:gridCol w:w="837"/>
        <w:gridCol w:w="837"/>
        <w:gridCol w:w="837"/>
        <w:gridCol w:w="839"/>
        <w:gridCol w:w="830"/>
      </w:tblGrid>
      <w:tr w14:paraId="4CA96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73" w:hRule="atLeast"/>
        </w:trPr>
        <w:tc>
          <w:tcPr>
            <w:tcW w:w="779" w:type="dxa"/>
            <w:vAlign w:val="center"/>
          </w:tcPr>
          <w:p w14:paraId="0B574EEC">
            <w:pPr>
              <w:ind w:right="-11"/>
              <w:jc w:val="center"/>
              <w:rPr>
                <w:rFonts w:ascii="宋体" w:cs="宋体"/>
                <w:bCs/>
                <w:color w:val="auto"/>
                <w:sz w:val="22"/>
              </w:rPr>
            </w:pPr>
            <w:r>
              <w:rPr>
                <w:rFonts w:hint="eastAsia" w:ascii="宋体" w:cs="宋体"/>
                <w:bCs/>
                <w:color w:val="auto"/>
                <w:sz w:val="22"/>
              </w:rPr>
              <w:t>序号</w:t>
            </w:r>
          </w:p>
        </w:tc>
        <w:tc>
          <w:tcPr>
            <w:tcW w:w="1310" w:type="dxa"/>
            <w:vAlign w:val="center"/>
          </w:tcPr>
          <w:p w14:paraId="5B8692DE">
            <w:pPr>
              <w:ind w:right="-11"/>
              <w:jc w:val="center"/>
              <w:rPr>
                <w:rFonts w:ascii="宋体" w:cs="宋体"/>
                <w:bCs/>
                <w:color w:val="auto"/>
                <w:sz w:val="22"/>
              </w:rPr>
            </w:pPr>
            <w:r>
              <w:rPr>
                <w:rFonts w:hint="eastAsia" w:ascii="宋体" w:cs="宋体"/>
                <w:bCs/>
                <w:color w:val="auto"/>
                <w:sz w:val="22"/>
              </w:rPr>
              <w:t>名称</w:t>
            </w:r>
          </w:p>
        </w:tc>
        <w:tc>
          <w:tcPr>
            <w:tcW w:w="960" w:type="dxa"/>
            <w:vAlign w:val="center"/>
          </w:tcPr>
          <w:p w14:paraId="4253FF40">
            <w:pPr>
              <w:ind w:right="-11"/>
              <w:jc w:val="center"/>
              <w:rPr>
                <w:rFonts w:ascii="宋体" w:cs="宋体"/>
                <w:bCs/>
                <w:color w:val="auto"/>
                <w:sz w:val="22"/>
              </w:rPr>
            </w:pPr>
            <w:r>
              <w:rPr>
                <w:rFonts w:hint="eastAsia" w:ascii="宋体" w:cs="宋体"/>
                <w:bCs/>
                <w:color w:val="auto"/>
                <w:sz w:val="22"/>
              </w:rPr>
              <w:t>型号</w:t>
            </w:r>
          </w:p>
        </w:tc>
        <w:tc>
          <w:tcPr>
            <w:tcW w:w="1120" w:type="dxa"/>
            <w:vAlign w:val="center"/>
          </w:tcPr>
          <w:p w14:paraId="27BB0322">
            <w:pPr>
              <w:ind w:right="-11"/>
              <w:jc w:val="center"/>
              <w:rPr>
                <w:rFonts w:ascii="宋体" w:cs="宋体"/>
                <w:bCs/>
                <w:color w:val="auto"/>
                <w:sz w:val="22"/>
              </w:rPr>
            </w:pPr>
            <w:r>
              <w:rPr>
                <w:rFonts w:hint="eastAsia" w:ascii="宋体" w:cs="宋体"/>
                <w:bCs/>
                <w:color w:val="auto"/>
                <w:sz w:val="22"/>
              </w:rPr>
              <w:t>品牌、产地</w:t>
            </w:r>
          </w:p>
        </w:tc>
        <w:tc>
          <w:tcPr>
            <w:tcW w:w="1300" w:type="dxa"/>
            <w:vAlign w:val="center"/>
          </w:tcPr>
          <w:p w14:paraId="51214FBA">
            <w:pPr>
              <w:ind w:right="-11"/>
              <w:jc w:val="center"/>
              <w:rPr>
                <w:rFonts w:ascii="宋体" w:cs="宋体"/>
                <w:bCs/>
                <w:color w:val="auto"/>
                <w:sz w:val="22"/>
              </w:rPr>
            </w:pPr>
            <w:r>
              <w:rPr>
                <w:rFonts w:hint="eastAsia" w:ascii="宋体" w:cs="宋体"/>
                <w:bCs/>
                <w:color w:val="auto"/>
                <w:sz w:val="22"/>
              </w:rPr>
              <w:t>主要规格</w:t>
            </w:r>
          </w:p>
        </w:tc>
        <w:tc>
          <w:tcPr>
            <w:tcW w:w="837" w:type="dxa"/>
            <w:vAlign w:val="center"/>
          </w:tcPr>
          <w:p w14:paraId="69A90EAF">
            <w:pPr>
              <w:ind w:right="-11"/>
              <w:jc w:val="center"/>
              <w:rPr>
                <w:rFonts w:ascii="宋体" w:cs="宋体"/>
                <w:bCs/>
                <w:color w:val="auto"/>
                <w:sz w:val="22"/>
              </w:rPr>
            </w:pPr>
            <w:r>
              <w:rPr>
                <w:rFonts w:hint="eastAsia" w:ascii="宋体" w:cs="宋体"/>
                <w:bCs/>
                <w:color w:val="auto"/>
                <w:sz w:val="22"/>
              </w:rPr>
              <w:t>数量</w:t>
            </w:r>
          </w:p>
        </w:tc>
        <w:tc>
          <w:tcPr>
            <w:tcW w:w="837" w:type="dxa"/>
            <w:vAlign w:val="center"/>
          </w:tcPr>
          <w:p w14:paraId="33A0CEAB">
            <w:pPr>
              <w:ind w:right="-11"/>
              <w:jc w:val="center"/>
              <w:rPr>
                <w:rFonts w:ascii="宋体" w:cs="宋体"/>
                <w:bCs/>
                <w:color w:val="auto"/>
                <w:sz w:val="22"/>
              </w:rPr>
            </w:pPr>
            <w:r>
              <w:rPr>
                <w:rFonts w:hint="eastAsia" w:ascii="宋体" w:cs="宋体"/>
                <w:bCs/>
                <w:color w:val="auto"/>
                <w:sz w:val="22"/>
              </w:rPr>
              <w:t>单位</w:t>
            </w:r>
          </w:p>
        </w:tc>
        <w:tc>
          <w:tcPr>
            <w:tcW w:w="837" w:type="dxa"/>
            <w:vAlign w:val="center"/>
          </w:tcPr>
          <w:p w14:paraId="7E2F8FE4">
            <w:pPr>
              <w:ind w:right="-11"/>
              <w:jc w:val="center"/>
              <w:rPr>
                <w:rFonts w:ascii="宋体" w:cs="宋体"/>
                <w:color w:val="auto"/>
                <w:sz w:val="22"/>
              </w:rPr>
            </w:pPr>
            <w:r>
              <w:rPr>
                <w:rFonts w:hint="eastAsia" w:ascii="宋体" w:cs="宋体"/>
                <w:bCs/>
                <w:color w:val="auto"/>
                <w:sz w:val="22"/>
              </w:rPr>
              <w:t>单价</w:t>
            </w:r>
          </w:p>
        </w:tc>
        <w:tc>
          <w:tcPr>
            <w:tcW w:w="839" w:type="dxa"/>
            <w:vAlign w:val="center"/>
          </w:tcPr>
          <w:p w14:paraId="25B275F7">
            <w:pPr>
              <w:ind w:right="-11"/>
              <w:jc w:val="center"/>
              <w:rPr>
                <w:rFonts w:ascii="宋体" w:cs="宋体"/>
                <w:color w:val="auto"/>
                <w:sz w:val="22"/>
              </w:rPr>
            </w:pPr>
            <w:r>
              <w:rPr>
                <w:rFonts w:hint="eastAsia" w:ascii="宋体" w:cs="宋体"/>
                <w:bCs/>
                <w:color w:val="auto"/>
                <w:sz w:val="22"/>
              </w:rPr>
              <w:t>总价</w:t>
            </w:r>
          </w:p>
        </w:tc>
        <w:tc>
          <w:tcPr>
            <w:tcW w:w="830" w:type="dxa"/>
            <w:vAlign w:val="center"/>
          </w:tcPr>
          <w:p w14:paraId="40B52EA0">
            <w:pPr>
              <w:ind w:right="-11"/>
              <w:jc w:val="center"/>
              <w:rPr>
                <w:rFonts w:ascii="宋体" w:cs="宋体"/>
                <w:bCs/>
                <w:color w:val="auto"/>
                <w:sz w:val="22"/>
              </w:rPr>
            </w:pPr>
            <w:r>
              <w:rPr>
                <w:rFonts w:hint="eastAsia" w:ascii="宋体" w:cs="宋体"/>
                <w:bCs/>
                <w:color w:val="auto"/>
                <w:sz w:val="22"/>
              </w:rPr>
              <w:t>备注</w:t>
            </w:r>
          </w:p>
        </w:tc>
      </w:tr>
      <w:tr w14:paraId="03D22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tcBorders>
              <w:top w:val="single" w:color="auto" w:sz="4" w:space="0"/>
              <w:left w:val="single" w:color="auto" w:sz="4" w:space="0"/>
              <w:right w:val="single" w:color="auto" w:sz="4" w:space="0"/>
            </w:tcBorders>
            <w:vAlign w:val="center"/>
          </w:tcPr>
          <w:p w14:paraId="7F98660B">
            <w:pPr>
              <w:ind w:right="-11"/>
              <w:jc w:val="center"/>
              <w:rPr>
                <w:rFonts w:ascii="宋体" w:cs="宋体"/>
                <w:color w:val="auto"/>
                <w:sz w:val="22"/>
              </w:rPr>
            </w:pPr>
            <w:r>
              <w:rPr>
                <w:rFonts w:hint="eastAsia" w:ascii="宋体" w:cs="宋体"/>
                <w:color w:val="auto"/>
                <w:sz w:val="22"/>
              </w:rPr>
              <w:t>1</w:t>
            </w:r>
          </w:p>
        </w:tc>
        <w:tc>
          <w:tcPr>
            <w:tcW w:w="1310" w:type="dxa"/>
            <w:tcBorders>
              <w:top w:val="single" w:color="auto" w:sz="4" w:space="0"/>
              <w:left w:val="single" w:color="auto" w:sz="4" w:space="0"/>
              <w:right w:val="single" w:color="auto" w:sz="4" w:space="0"/>
            </w:tcBorders>
            <w:vAlign w:val="center"/>
          </w:tcPr>
          <w:p w14:paraId="3469E9F9">
            <w:pPr>
              <w:rPr>
                <w:rFonts w:ascii="宋体" w:cs="宋体"/>
                <w:color w:val="auto"/>
                <w:sz w:val="22"/>
              </w:rPr>
            </w:pPr>
          </w:p>
        </w:tc>
        <w:tc>
          <w:tcPr>
            <w:tcW w:w="960" w:type="dxa"/>
            <w:tcBorders>
              <w:top w:val="single" w:color="auto" w:sz="4" w:space="0"/>
              <w:left w:val="single" w:color="auto" w:sz="4" w:space="0"/>
              <w:right w:val="single" w:color="auto" w:sz="4" w:space="0"/>
            </w:tcBorders>
            <w:vAlign w:val="center"/>
          </w:tcPr>
          <w:p w14:paraId="3B19D885">
            <w:pPr>
              <w:jc w:val="center"/>
              <w:rPr>
                <w:rFonts w:ascii="宋体" w:cs="宋体"/>
                <w:color w:val="auto"/>
                <w:sz w:val="22"/>
              </w:rPr>
            </w:pPr>
          </w:p>
        </w:tc>
        <w:tc>
          <w:tcPr>
            <w:tcW w:w="1120" w:type="dxa"/>
            <w:tcBorders>
              <w:top w:val="single" w:color="auto" w:sz="4" w:space="0"/>
              <w:left w:val="single" w:color="auto" w:sz="4" w:space="0"/>
              <w:right w:val="single" w:color="auto" w:sz="4" w:space="0"/>
            </w:tcBorders>
            <w:vAlign w:val="center"/>
          </w:tcPr>
          <w:p w14:paraId="48961828">
            <w:pPr>
              <w:jc w:val="center"/>
              <w:rPr>
                <w:rFonts w:ascii="宋体" w:cs="宋体"/>
                <w:color w:val="auto"/>
                <w:sz w:val="22"/>
              </w:rPr>
            </w:pPr>
          </w:p>
        </w:tc>
        <w:tc>
          <w:tcPr>
            <w:tcW w:w="1300" w:type="dxa"/>
            <w:tcBorders>
              <w:top w:val="single" w:color="auto" w:sz="4" w:space="0"/>
              <w:left w:val="single" w:color="auto" w:sz="4" w:space="0"/>
              <w:right w:val="single" w:color="auto" w:sz="4" w:space="0"/>
            </w:tcBorders>
            <w:vAlign w:val="center"/>
          </w:tcPr>
          <w:p w14:paraId="6CFE2B17">
            <w:pPr>
              <w:jc w:val="center"/>
              <w:rPr>
                <w:rFonts w:ascii="宋体" w:cs="宋体"/>
                <w:color w:val="auto"/>
                <w:sz w:val="22"/>
              </w:rPr>
            </w:pPr>
          </w:p>
        </w:tc>
        <w:tc>
          <w:tcPr>
            <w:tcW w:w="837" w:type="dxa"/>
            <w:tcBorders>
              <w:top w:val="single" w:color="auto" w:sz="4" w:space="0"/>
              <w:left w:val="single" w:color="auto" w:sz="4" w:space="0"/>
              <w:right w:val="single" w:color="auto" w:sz="4" w:space="0"/>
            </w:tcBorders>
            <w:vAlign w:val="center"/>
          </w:tcPr>
          <w:p w14:paraId="181462B6">
            <w:pPr>
              <w:ind w:right="-11"/>
              <w:jc w:val="center"/>
              <w:rPr>
                <w:rFonts w:ascii="宋体" w:cs="宋体"/>
                <w:color w:val="auto"/>
                <w:sz w:val="22"/>
              </w:rPr>
            </w:pPr>
          </w:p>
        </w:tc>
        <w:tc>
          <w:tcPr>
            <w:tcW w:w="837" w:type="dxa"/>
            <w:tcBorders>
              <w:top w:val="single" w:color="auto" w:sz="4" w:space="0"/>
              <w:left w:val="single" w:color="auto" w:sz="4" w:space="0"/>
              <w:right w:val="single" w:color="auto" w:sz="4" w:space="0"/>
            </w:tcBorders>
            <w:vAlign w:val="center"/>
          </w:tcPr>
          <w:p w14:paraId="5375A070">
            <w:pPr>
              <w:jc w:val="center"/>
              <w:rPr>
                <w:rFonts w:ascii="宋体" w:cs="宋体"/>
                <w:color w:val="auto"/>
                <w:sz w:val="22"/>
              </w:rPr>
            </w:pPr>
          </w:p>
        </w:tc>
        <w:tc>
          <w:tcPr>
            <w:tcW w:w="837" w:type="dxa"/>
            <w:tcBorders>
              <w:top w:val="single" w:color="auto" w:sz="4" w:space="0"/>
              <w:left w:val="single" w:color="auto" w:sz="4" w:space="0"/>
              <w:right w:val="single" w:color="auto" w:sz="4" w:space="0"/>
            </w:tcBorders>
            <w:vAlign w:val="center"/>
          </w:tcPr>
          <w:p w14:paraId="0DE573D9">
            <w:pPr>
              <w:ind w:right="-11"/>
              <w:jc w:val="center"/>
              <w:rPr>
                <w:rFonts w:ascii="宋体" w:cs="宋体"/>
                <w:color w:val="auto"/>
                <w:sz w:val="22"/>
              </w:rPr>
            </w:pPr>
          </w:p>
        </w:tc>
        <w:tc>
          <w:tcPr>
            <w:tcW w:w="839" w:type="dxa"/>
            <w:tcBorders>
              <w:top w:val="single" w:color="auto" w:sz="4" w:space="0"/>
              <w:left w:val="single" w:color="auto" w:sz="4" w:space="0"/>
              <w:right w:val="single" w:color="auto" w:sz="4" w:space="0"/>
            </w:tcBorders>
            <w:vAlign w:val="center"/>
          </w:tcPr>
          <w:p w14:paraId="0E68EAC7">
            <w:pPr>
              <w:ind w:right="-11"/>
              <w:jc w:val="center"/>
              <w:rPr>
                <w:rFonts w:ascii="宋体" w:cs="宋体"/>
                <w:color w:val="auto"/>
                <w:sz w:val="22"/>
              </w:rPr>
            </w:pPr>
          </w:p>
        </w:tc>
        <w:tc>
          <w:tcPr>
            <w:tcW w:w="830" w:type="dxa"/>
            <w:tcBorders>
              <w:top w:val="single" w:color="auto" w:sz="4" w:space="0"/>
              <w:left w:val="single" w:color="auto" w:sz="4" w:space="0"/>
              <w:right w:val="single" w:color="auto" w:sz="4" w:space="0"/>
            </w:tcBorders>
            <w:vAlign w:val="center"/>
          </w:tcPr>
          <w:p w14:paraId="08061EFB">
            <w:pPr>
              <w:ind w:right="-11"/>
              <w:jc w:val="center"/>
              <w:rPr>
                <w:rFonts w:ascii="宋体" w:cs="宋体"/>
                <w:color w:val="auto"/>
                <w:sz w:val="22"/>
              </w:rPr>
            </w:pPr>
          </w:p>
        </w:tc>
      </w:tr>
      <w:tr w14:paraId="430F6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tcBorders>
              <w:top w:val="single" w:color="auto" w:sz="4" w:space="0"/>
              <w:left w:val="single" w:color="auto" w:sz="4" w:space="0"/>
              <w:right w:val="single" w:color="auto" w:sz="4" w:space="0"/>
            </w:tcBorders>
            <w:vAlign w:val="center"/>
          </w:tcPr>
          <w:p w14:paraId="6FC67EFD">
            <w:pPr>
              <w:ind w:right="-11"/>
              <w:jc w:val="center"/>
              <w:rPr>
                <w:rFonts w:ascii="宋体" w:cs="宋体"/>
                <w:color w:val="auto"/>
                <w:sz w:val="22"/>
              </w:rPr>
            </w:pPr>
            <w:r>
              <w:rPr>
                <w:rFonts w:hint="eastAsia" w:ascii="宋体" w:cs="宋体"/>
                <w:color w:val="auto"/>
                <w:sz w:val="22"/>
              </w:rPr>
              <w:t>2</w:t>
            </w:r>
          </w:p>
        </w:tc>
        <w:tc>
          <w:tcPr>
            <w:tcW w:w="1310" w:type="dxa"/>
            <w:tcBorders>
              <w:top w:val="single" w:color="auto" w:sz="4" w:space="0"/>
              <w:left w:val="single" w:color="auto" w:sz="4" w:space="0"/>
              <w:right w:val="single" w:color="auto" w:sz="4" w:space="0"/>
            </w:tcBorders>
            <w:vAlign w:val="center"/>
          </w:tcPr>
          <w:p w14:paraId="3EEE68F5">
            <w:pPr>
              <w:rPr>
                <w:rFonts w:ascii="宋体" w:cs="宋体"/>
                <w:color w:val="auto"/>
                <w:sz w:val="22"/>
              </w:rPr>
            </w:pPr>
          </w:p>
        </w:tc>
        <w:tc>
          <w:tcPr>
            <w:tcW w:w="960" w:type="dxa"/>
            <w:tcBorders>
              <w:top w:val="single" w:color="auto" w:sz="4" w:space="0"/>
              <w:left w:val="single" w:color="auto" w:sz="4" w:space="0"/>
              <w:right w:val="single" w:color="auto" w:sz="4" w:space="0"/>
            </w:tcBorders>
            <w:vAlign w:val="center"/>
          </w:tcPr>
          <w:p w14:paraId="4F4B577C">
            <w:pPr>
              <w:jc w:val="center"/>
              <w:rPr>
                <w:rFonts w:ascii="宋体" w:cs="宋体"/>
                <w:color w:val="auto"/>
                <w:sz w:val="22"/>
              </w:rPr>
            </w:pPr>
          </w:p>
        </w:tc>
        <w:tc>
          <w:tcPr>
            <w:tcW w:w="1120" w:type="dxa"/>
            <w:tcBorders>
              <w:top w:val="single" w:color="auto" w:sz="4" w:space="0"/>
              <w:left w:val="single" w:color="auto" w:sz="4" w:space="0"/>
              <w:right w:val="single" w:color="auto" w:sz="4" w:space="0"/>
            </w:tcBorders>
            <w:vAlign w:val="center"/>
          </w:tcPr>
          <w:p w14:paraId="467278C4">
            <w:pPr>
              <w:jc w:val="center"/>
              <w:rPr>
                <w:rFonts w:ascii="宋体" w:cs="宋体"/>
                <w:color w:val="auto"/>
                <w:sz w:val="22"/>
              </w:rPr>
            </w:pPr>
          </w:p>
        </w:tc>
        <w:tc>
          <w:tcPr>
            <w:tcW w:w="1300" w:type="dxa"/>
            <w:tcBorders>
              <w:top w:val="single" w:color="auto" w:sz="4" w:space="0"/>
              <w:left w:val="single" w:color="auto" w:sz="4" w:space="0"/>
              <w:right w:val="single" w:color="auto" w:sz="4" w:space="0"/>
            </w:tcBorders>
            <w:vAlign w:val="center"/>
          </w:tcPr>
          <w:p w14:paraId="4A18A2F3">
            <w:pPr>
              <w:jc w:val="center"/>
              <w:rPr>
                <w:rFonts w:ascii="宋体" w:cs="宋体"/>
                <w:color w:val="auto"/>
                <w:sz w:val="22"/>
              </w:rPr>
            </w:pPr>
          </w:p>
        </w:tc>
        <w:tc>
          <w:tcPr>
            <w:tcW w:w="837" w:type="dxa"/>
            <w:tcBorders>
              <w:top w:val="single" w:color="auto" w:sz="4" w:space="0"/>
              <w:left w:val="single" w:color="auto" w:sz="4" w:space="0"/>
              <w:right w:val="single" w:color="auto" w:sz="4" w:space="0"/>
            </w:tcBorders>
            <w:vAlign w:val="center"/>
          </w:tcPr>
          <w:p w14:paraId="1F013277">
            <w:pPr>
              <w:ind w:right="-11"/>
              <w:jc w:val="center"/>
              <w:rPr>
                <w:rFonts w:ascii="宋体" w:cs="宋体"/>
                <w:color w:val="auto"/>
                <w:sz w:val="22"/>
              </w:rPr>
            </w:pPr>
          </w:p>
        </w:tc>
        <w:tc>
          <w:tcPr>
            <w:tcW w:w="837" w:type="dxa"/>
            <w:tcBorders>
              <w:top w:val="single" w:color="auto" w:sz="4" w:space="0"/>
              <w:left w:val="single" w:color="auto" w:sz="4" w:space="0"/>
              <w:right w:val="single" w:color="auto" w:sz="4" w:space="0"/>
            </w:tcBorders>
            <w:vAlign w:val="center"/>
          </w:tcPr>
          <w:p w14:paraId="2A4F1CD3">
            <w:pPr>
              <w:jc w:val="center"/>
              <w:rPr>
                <w:rFonts w:ascii="宋体" w:cs="宋体"/>
                <w:color w:val="auto"/>
                <w:sz w:val="22"/>
              </w:rPr>
            </w:pPr>
          </w:p>
        </w:tc>
        <w:tc>
          <w:tcPr>
            <w:tcW w:w="837" w:type="dxa"/>
            <w:tcBorders>
              <w:top w:val="single" w:color="auto" w:sz="4" w:space="0"/>
              <w:left w:val="single" w:color="auto" w:sz="4" w:space="0"/>
              <w:right w:val="single" w:color="auto" w:sz="4" w:space="0"/>
            </w:tcBorders>
            <w:vAlign w:val="center"/>
          </w:tcPr>
          <w:p w14:paraId="13F9A5F8">
            <w:pPr>
              <w:ind w:right="-11"/>
              <w:jc w:val="center"/>
              <w:rPr>
                <w:rFonts w:ascii="宋体" w:cs="宋体"/>
                <w:color w:val="auto"/>
                <w:sz w:val="22"/>
              </w:rPr>
            </w:pPr>
          </w:p>
        </w:tc>
        <w:tc>
          <w:tcPr>
            <w:tcW w:w="839" w:type="dxa"/>
            <w:tcBorders>
              <w:top w:val="single" w:color="auto" w:sz="4" w:space="0"/>
              <w:left w:val="single" w:color="auto" w:sz="4" w:space="0"/>
              <w:right w:val="single" w:color="auto" w:sz="4" w:space="0"/>
            </w:tcBorders>
            <w:vAlign w:val="center"/>
          </w:tcPr>
          <w:p w14:paraId="11A294C8">
            <w:pPr>
              <w:ind w:right="-11"/>
              <w:jc w:val="center"/>
              <w:rPr>
                <w:rFonts w:ascii="宋体" w:cs="宋体"/>
                <w:color w:val="auto"/>
                <w:sz w:val="22"/>
              </w:rPr>
            </w:pPr>
          </w:p>
        </w:tc>
        <w:tc>
          <w:tcPr>
            <w:tcW w:w="830" w:type="dxa"/>
            <w:tcBorders>
              <w:top w:val="single" w:color="auto" w:sz="4" w:space="0"/>
              <w:left w:val="single" w:color="auto" w:sz="4" w:space="0"/>
              <w:right w:val="single" w:color="auto" w:sz="4" w:space="0"/>
            </w:tcBorders>
            <w:vAlign w:val="center"/>
          </w:tcPr>
          <w:p w14:paraId="446F49BA">
            <w:pPr>
              <w:ind w:right="-11"/>
              <w:jc w:val="center"/>
              <w:rPr>
                <w:rFonts w:ascii="宋体" w:cs="宋体"/>
                <w:color w:val="auto"/>
                <w:sz w:val="22"/>
              </w:rPr>
            </w:pPr>
          </w:p>
        </w:tc>
      </w:tr>
      <w:tr w14:paraId="6ABD0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tcBorders>
              <w:top w:val="single" w:color="auto" w:sz="4" w:space="0"/>
              <w:left w:val="single" w:color="auto" w:sz="4" w:space="0"/>
              <w:right w:val="single" w:color="auto" w:sz="4" w:space="0"/>
            </w:tcBorders>
            <w:vAlign w:val="center"/>
          </w:tcPr>
          <w:p w14:paraId="719E1943">
            <w:pPr>
              <w:ind w:right="-11"/>
              <w:jc w:val="center"/>
              <w:rPr>
                <w:rFonts w:ascii="宋体" w:cs="宋体"/>
                <w:color w:val="auto"/>
                <w:sz w:val="22"/>
              </w:rPr>
            </w:pPr>
            <w:r>
              <w:rPr>
                <w:rFonts w:hint="eastAsia" w:ascii="宋体" w:cs="宋体"/>
                <w:color w:val="auto"/>
                <w:sz w:val="22"/>
              </w:rPr>
              <w:t>3</w:t>
            </w:r>
          </w:p>
        </w:tc>
        <w:tc>
          <w:tcPr>
            <w:tcW w:w="1310" w:type="dxa"/>
            <w:tcBorders>
              <w:top w:val="single" w:color="auto" w:sz="4" w:space="0"/>
              <w:left w:val="single" w:color="auto" w:sz="4" w:space="0"/>
              <w:right w:val="single" w:color="auto" w:sz="4" w:space="0"/>
            </w:tcBorders>
            <w:vAlign w:val="center"/>
          </w:tcPr>
          <w:p w14:paraId="4228830C">
            <w:pPr>
              <w:rPr>
                <w:rFonts w:ascii="宋体" w:cs="宋体"/>
                <w:color w:val="auto"/>
                <w:sz w:val="22"/>
              </w:rPr>
            </w:pPr>
          </w:p>
        </w:tc>
        <w:tc>
          <w:tcPr>
            <w:tcW w:w="960" w:type="dxa"/>
            <w:tcBorders>
              <w:top w:val="single" w:color="auto" w:sz="4" w:space="0"/>
              <w:left w:val="single" w:color="auto" w:sz="4" w:space="0"/>
              <w:right w:val="single" w:color="auto" w:sz="4" w:space="0"/>
            </w:tcBorders>
            <w:vAlign w:val="center"/>
          </w:tcPr>
          <w:p w14:paraId="5281CEB1">
            <w:pPr>
              <w:jc w:val="center"/>
              <w:rPr>
                <w:rFonts w:ascii="宋体" w:cs="宋体"/>
                <w:color w:val="auto"/>
                <w:sz w:val="22"/>
              </w:rPr>
            </w:pPr>
          </w:p>
        </w:tc>
        <w:tc>
          <w:tcPr>
            <w:tcW w:w="1120" w:type="dxa"/>
            <w:tcBorders>
              <w:top w:val="single" w:color="auto" w:sz="4" w:space="0"/>
              <w:left w:val="single" w:color="auto" w:sz="4" w:space="0"/>
              <w:right w:val="single" w:color="auto" w:sz="4" w:space="0"/>
            </w:tcBorders>
            <w:vAlign w:val="center"/>
          </w:tcPr>
          <w:p w14:paraId="18D4721C">
            <w:pPr>
              <w:jc w:val="center"/>
              <w:rPr>
                <w:rFonts w:ascii="宋体" w:cs="宋体"/>
                <w:color w:val="auto"/>
                <w:sz w:val="22"/>
              </w:rPr>
            </w:pPr>
          </w:p>
        </w:tc>
        <w:tc>
          <w:tcPr>
            <w:tcW w:w="1300" w:type="dxa"/>
            <w:tcBorders>
              <w:top w:val="single" w:color="auto" w:sz="4" w:space="0"/>
              <w:left w:val="single" w:color="auto" w:sz="4" w:space="0"/>
              <w:right w:val="single" w:color="auto" w:sz="4" w:space="0"/>
            </w:tcBorders>
            <w:vAlign w:val="center"/>
          </w:tcPr>
          <w:p w14:paraId="11EB716A">
            <w:pPr>
              <w:jc w:val="center"/>
              <w:rPr>
                <w:rFonts w:ascii="宋体" w:cs="宋体"/>
                <w:color w:val="auto"/>
                <w:sz w:val="22"/>
              </w:rPr>
            </w:pPr>
          </w:p>
        </w:tc>
        <w:tc>
          <w:tcPr>
            <w:tcW w:w="837" w:type="dxa"/>
            <w:tcBorders>
              <w:top w:val="single" w:color="auto" w:sz="4" w:space="0"/>
              <w:left w:val="single" w:color="auto" w:sz="4" w:space="0"/>
              <w:right w:val="single" w:color="auto" w:sz="4" w:space="0"/>
            </w:tcBorders>
            <w:vAlign w:val="center"/>
          </w:tcPr>
          <w:p w14:paraId="3E9184E8">
            <w:pPr>
              <w:ind w:right="-11"/>
              <w:jc w:val="center"/>
              <w:rPr>
                <w:rFonts w:ascii="宋体" w:cs="宋体"/>
                <w:color w:val="auto"/>
                <w:sz w:val="22"/>
              </w:rPr>
            </w:pPr>
          </w:p>
        </w:tc>
        <w:tc>
          <w:tcPr>
            <w:tcW w:w="837" w:type="dxa"/>
            <w:tcBorders>
              <w:top w:val="single" w:color="auto" w:sz="4" w:space="0"/>
              <w:left w:val="single" w:color="auto" w:sz="4" w:space="0"/>
              <w:right w:val="single" w:color="auto" w:sz="4" w:space="0"/>
            </w:tcBorders>
            <w:vAlign w:val="center"/>
          </w:tcPr>
          <w:p w14:paraId="0AE44000">
            <w:pPr>
              <w:jc w:val="center"/>
              <w:rPr>
                <w:rFonts w:ascii="宋体" w:cs="宋体"/>
                <w:color w:val="auto"/>
                <w:sz w:val="22"/>
              </w:rPr>
            </w:pPr>
          </w:p>
        </w:tc>
        <w:tc>
          <w:tcPr>
            <w:tcW w:w="837" w:type="dxa"/>
            <w:tcBorders>
              <w:top w:val="single" w:color="auto" w:sz="4" w:space="0"/>
              <w:left w:val="single" w:color="auto" w:sz="4" w:space="0"/>
              <w:right w:val="single" w:color="auto" w:sz="4" w:space="0"/>
            </w:tcBorders>
            <w:vAlign w:val="center"/>
          </w:tcPr>
          <w:p w14:paraId="296B270A">
            <w:pPr>
              <w:ind w:right="-11"/>
              <w:jc w:val="center"/>
              <w:rPr>
                <w:rFonts w:ascii="宋体" w:cs="宋体"/>
                <w:color w:val="auto"/>
                <w:sz w:val="22"/>
              </w:rPr>
            </w:pPr>
          </w:p>
        </w:tc>
        <w:tc>
          <w:tcPr>
            <w:tcW w:w="839" w:type="dxa"/>
            <w:tcBorders>
              <w:top w:val="single" w:color="auto" w:sz="4" w:space="0"/>
              <w:left w:val="single" w:color="auto" w:sz="4" w:space="0"/>
              <w:right w:val="single" w:color="auto" w:sz="4" w:space="0"/>
            </w:tcBorders>
            <w:vAlign w:val="center"/>
          </w:tcPr>
          <w:p w14:paraId="256E6E7B">
            <w:pPr>
              <w:ind w:right="-11"/>
              <w:jc w:val="center"/>
              <w:rPr>
                <w:rFonts w:ascii="宋体" w:cs="宋体"/>
                <w:color w:val="auto"/>
                <w:sz w:val="22"/>
              </w:rPr>
            </w:pPr>
          </w:p>
        </w:tc>
        <w:tc>
          <w:tcPr>
            <w:tcW w:w="830" w:type="dxa"/>
            <w:tcBorders>
              <w:top w:val="single" w:color="auto" w:sz="4" w:space="0"/>
              <w:left w:val="single" w:color="auto" w:sz="4" w:space="0"/>
              <w:right w:val="single" w:color="auto" w:sz="4" w:space="0"/>
            </w:tcBorders>
            <w:vAlign w:val="center"/>
          </w:tcPr>
          <w:p w14:paraId="61A89C21">
            <w:pPr>
              <w:ind w:right="-11"/>
              <w:jc w:val="center"/>
              <w:rPr>
                <w:rFonts w:ascii="宋体" w:cs="宋体"/>
                <w:color w:val="auto"/>
                <w:sz w:val="22"/>
              </w:rPr>
            </w:pPr>
          </w:p>
        </w:tc>
      </w:tr>
      <w:tr w14:paraId="4A571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tcBorders>
              <w:top w:val="single" w:color="auto" w:sz="4" w:space="0"/>
              <w:left w:val="single" w:color="auto" w:sz="4" w:space="0"/>
              <w:right w:val="single" w:color="auto" w:sz="4" w:space="0"/>
            </w:tcBorders>
            <w:vAlign w:val="center"/>
          </w:tcPr>
          <w:p w14:paraId="4D81C2C7">
            <w:pPr>
              <w:ind w:right="-11"/>
              <w:jc w:val="center"/>
              <w:rPr>
                <w:rFonts w:ascii="宋体" w:cs="宋体"/>
                <w:color w:val="auto"/>
                <w:sz w:val="22"/>
              </w:rPr>
            </w:pPr>
            <w:r>
              <w:rPr>
                <w:rFonts w:hint="eastAsia" w:ascii="宋体" w:cs="宋体"/>
                <w:color w:val="auto"/>
                <w:sz w:val="22"/>
              </w:rPr>
              <w:t>.</w:t>
            </w:r>
          </w:p>
        </w:tc>
        <w:tc>
          <w:tcPr>
            <w:tcW w:w="1310" w:type="dxa"/>
            <w:tcBorders>
              <w:top w:val="single" w:color="auto" w:sz="4" w:space="0"/>
              <w:left w:val="single" w:color="auto" w:sz="4" w:space="0"/>
              <w:right w:val="single" w:color="auto" w:sz="4" w:space="0"/>
            </w:tcBorders>
            <w:vAlign w:val="center"/>
          </w:tcPr>
          <w:p w14:paraId="784BDDE2">
            <w:pPr>
              <w:rPr>
                <w:rFonts w:ascii="宋体" w:cs="宋体"/>
                <w:color w:val="auto"/>
                <w:sz w:val="22"/>
              </w:rPr>
            </w:pPr>
          </w:p>
        </w:tc>
        <w:tc>
          <w:tcPr>
            <w:tcW w:w="960" w:type="dxa"/>
            <w:tcBorders>
              <w:top w:val="single" w:color="auto" w:sz="4" w:space="0"/>
              <w:left w:val="single" w:color="auto" w:sz="4" w:space="0"/>
              <w:right w:val="single" w:color="auto" w:sz="4" w:space="0"/>
            </w:tcBorders>
            <w:vAlign w:val="center"/>
          </w:tcPr>
          <w:p w14:paraId="50BABF65">
            <w:pPr>
              <w:jc w:val="center"/>
              <w:rPr>
                <w:rFonts w:ascii="宋体" w:cs="宋体"/>
                <w:color w:val="auto"/>
                <w:sz w:val="22"/>
              </w:rPr>
            </w:pPr>
          </w:p>
        </w:tc>
        <w:tc>
          <w:tcPr>
            <w:tcW w:w="1120" w:type="dxa"/>
            <w:tcBorders>
              <w:top w:val="single" w:color="auto" w:sz="4" w:space="0"/>
              <w:left w:val="single" w:color="auto" w:sz="4" w:space="0"/>
              <w:right w:val="single" w:color="auto" w:sz="4" w:space="0"/>
            </w:tcBorders>
            <w:vAlign w:val="center"/>
          </w:tcPr>
          <w:p w14:paraId="2026DB8E">
            <w:pPr>
              <w:jc w:val="center"/>
              <w:rPr>
                <w:rFonts w:ascii="宋体" w:cs="宋体"/>
                <w:color w:val="auto"/>
                <w:sz w:val="22"/>
              </w:rPr>
            </w:pPr>
          </w:p>
        </w:tc>
        <w:tc>
          <w:tcPr>
            <w:tcW w:w="1300" w:type="dxa"/>
            <w:tcBorders>
              <w:top w:val="single" w:color="auto" w:sz="4" w:space="0"/>
              <w:left w:val="single" w:color="auto" w:sz="4" w:space="0"/>
              <w:right w:val="single" w:color="auto" w:sz="4" w:space="0"/>
            </w:tcBorders>
            <w:vAlign w:val="center"/>
          </w:tcPr>
          <w:p w14:paraId="1FCFC3F1">
            <w:pPr>
              <w:jc w:val="center"/>
              <w:rPr>
                <w:rFonts w:ascii="宋体" w:cs="宋体"/>
                <w:color w:val="auto"/>
                <w:sz w:val="22"/>
              </w:rPr>
            </w:pPr>
          </w:p>
        </w:tc>
        <w:tc>
          <w:tcPr>
            <w:tcW w:w="837" w:type="dxa"/>
            <w:tcBorders>
              <w:top w:val="single" w:color="auto" w:sz="4" w:space="0"/>
              <w:left w:val="single" w:color="auto" w:sz="4" w:space="0"/>
              <w:right w:val="single" w:color="auto" w:sz="4" w:space="0"/>
            </w:tcBorders>
            <w:vAlign w:val="center"/>
          </w:tcPr>
          <w:p w14:paraId="2C77B462">
            <w:pPr>
              <w:ind w:right="-11"/>
              <w:jc w:val="center"/>
              <w:rPr>
                <w:rFonts w:ascii="宋体" w:cs="宋体"/>
                <w:color w:val="auto"/>
                <w:sz w:val="22"/>
              </w:rPr>
            </w:pPr>
          </w:p>
        </w:tc>
        <w:tc>
          <w:tcPr>
            <w:tcW w:w="837" w:type="dxa"/>
            <w:tcBorders>
              <w:top w:val="single" w:color="auto" w:sz="4" w:space="0"/>
              <w:left w:val="single" w:color="auto" w:sz="4" w:space="0"/>
              <w:right w:val="single" w:color="auto" w:sz="4" w:space="0"/>
            </w:tcBorders>
            <w:vAlign w:val="center"/>
          </w:tcPr>
          <w:p w14:paraId="34AE656A">
            <w:pPr>
              <w:rPr>
                <w:rFonts w:ascii="宋体" w:cs="宋体"/>
                <w:color w:val="auto"/>
                <w:sz w:val="22"/>
              </w:rPr>
            </w:pPr>
          </w:p>
        </w:tc>
        <w:tc>
          <w:tcPr>
            <w:tcW w:w="837" w:type="dxa"/>
            <w:tcBorders>
              <w:top w:val="single" w:color="auto" w:sz="4" w:space="0"/>
              <w:left w:val="single" w:color="auto" w:sz="4" w:space="0"/>
              <w:right w:val="single" w:color="auto" w:sz="4" w:space="0"/>
            </w:tcBorders>
            <w:vAlign w:val="center"/>
          </w:tcPr>
          <w:p w14:paraId="4572EC8D">
            <w:pPr>
              <w:ind w:right="-11"/>
              <w:jc w:val="center"/>
              <w:rPr>
                <w:rFonts w:ascii="宋体" w:cs="宋体"/>
                <w:color w:val="auto"/>
                <w:sz w:val="22"/>
              </w:rPr>
            </w:pPr>
          </w:p>
        </w:tc>
        <w:tc>
          <w:tcPr>
            <w:tcW w:w="839" w:type="dxa"/>
            <w:tcBorders>
              <w:top w:val="single" w:color="auto" w:sz="4" w:space="0"/>
              <w:left w:val="single" w:color="auto" w:sz="4" w:space="0"/>
              <w:right w:val="single" w:color="auto" w:sz="4" w:space="0"/>
            </w:tcBorders>
            <w:vAlign w:val="center"/>
          </w:tcPr>
          <w:p w14:paraId="4000EA72">
            <w:pPr>
              <w:ind w:right="-11"/>
              <w:jc w:val="center"/>
              <w:rPr>
                <w:rFonts w:ascii="宋体" w:cs="宋体"/>
                <w:color w:val="auto"/>
                <w:sz w:val="22"/>
              </w:rPr>
            </w:pPr>
          </w:p>
        </w:tc>
        <w:tc>
          <w:tcPr>
            <w:tcW w:w="830" w:type="dxa"/>
            <w:tcBorders>
              <w:top w:val="single" w:color="auto" w:sz="4" w:space="0"/>
              <w:left w:val="single" w:color="auto" w:sz="4" w:space="0"/>
              <w:right w:val="single" w:color="auto" w:sz="4" w:space="0"/>
            </w:tcBorders>
            <w:vAlign w:val="center"/>
          </w:tcPr>
          <w:p w14:paraId="10AE30DE">
            <w:pPr>
              <w:ind w:right="-11"/>
              <w:jc w:val="center"/>
              <w:rPr>
                <w:rFonts w:ascii="宋体" w:cs="宋体"/>
                <w:color w:val="auto"/>
                <w:sz w:val="22"/>
              </w:rPr>
            </w:pPr>
          </w:p>
        </w:tc>
      </w:tr>
      <w:tr w14:paraId="3067D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tcBorders>
              <w:top w:val="single" w:color="auto" w:sz="4" w:space="0"/>
              <w:left w:val="single" w:color="auto" w:sz="4" w:space="0"/>
              <w:right w:val="single" w:color="auto" w:sz="4" w:space="0"/>
            </w:tcBorders>
            <w:vAlign w:val="center"/>
          </w:tcPr>
          <w:p w14:paraId="65A696D5">
            <w:pPr>
              <w:ind w:right="-11"/>
              <w:jc w:val="center"/>
              <w:rPr>
                <w:rFonts w:ascii="宋体" w:cs="宋体"/>
                <w:color w:val="auto"/>
                <w:sz w:val="22"/>
              </w:rPr>
            </w:pPr>
            <w:r>
              <w:rPr>
                <w:rFonts w:hint="eastAsia" w:ascii="宋体" w:cs="宋体"/>
                <w:color w:val="auto"/>
                <w:sz w:val="22"/>
              </w:rPr>
              <w:t>.</w:t>
            </w:r>
          </w:p>
        </w:tc>
        <w:tc>
          <w:tcPr>
            <w:tcW w:w="1310" w:type="dxa"/>
            <w:tcBorders>
              <w:top w:val="single" w:color="auto" w:sz="4" w:space="0"/>
              <w:left w:val="single" w:color="auto" w:sz="4" w:space="0"/>
              <w:right w:val="single" w:color="auto" w:sz="4" w:space="0"/>
            </w:tcBorders>
            <w:vAlign w:val="center"/>
          </w:tcPr>
          <w:p w14:paraId="151EFBA5">
            <w:pPr>
              <w:rPr>
                <w:rFonts w:ascii="宋体" w:cs="宋体"/>
                <w:color w:val="auto"/>
                <w:sz w:val="22"/>
              </w:rPr>
            </w:pPr>
          </w:p>
        </w:tc>
        <w:tc>
          <w:tcPr>
            <w:tcW w:w="960" w:type="dxa"/>
            <w:tcBorders>
              <w:top w:val="single" w:color="auto" w:sz="4" w:space="0"/>
              <w:left w:val="single" w:color="auto" w:sz="4" w:space="0"/>
              <w:right w:val="single" w:color="auto" w:sz="4" w:space="0"/>
            </w:tcBorders>
            <w:vAlign w:val="center"/>
          </w:tcPr>
          <w:p w14:paraId="6D14B064">
            <w:pPr>
              <w:jc w:val="center"/>
              <w:rPr>
                <w:rFonts w:ascii="宋体" w:cs="宋体"/>
                <w:color w:val="auto"/>
                <w:sz w:val="22"/>
              </w:rPr>
            </w:pPr>
          </w:p>
        </w:tc>
        <w:tc>
          <w:tcPr>
            <w:tcW w:w="1120" w:type="dxa"/>
            <w:tcBorders>
              <w:top w:val="single" w:color="auto" w:sz="4" w:space="0"/>
              <w:left w:val="single" w:color="auto" w:sz="4" w:space="0"/>
              <w:right w:val="single" w:color="auto" w:sz="4" w:space="0"/>
            </w:tcBorders>
            <w:vAlign w:val="center"/>
          </w:tcPr>
          <w:p w14:paraId="7EFB791D">
            <w:pPr>
              <w:jc w:val="center"/>
              <w:rPr>
                <w:rFonts w:ascii="宋体" w:cs="宋体"/>
                <w:color w:val="auto"/>
                <w:sz w:val="22"/>
              </w:rPr>
            </w:pPr>
          </w:p>
        </w:tc>
        <w:tc>
          <w:tcPr>
            <w:tcW w:w="1300" w:type="dxa"/>
            <w:tcBorders>
              <w:top w:val="single" w:color="auto" w:sz="4" w:space="0"/>
              <w:left w:val="single" w:color="auto" w:sz="4" w:space="0"/>
              <w:right w:val="single" w:color="auto" w:sz="4" w:space="0"/>
            </w:tcBorders>
            <w:vAlign w:val="center"/>
          </w:tcPr>
          <w:p w14:paraId="3B64A1C9">
            <w:pPr>
              <w:jc w:val="center"/>
              <w:rPr>
                <w:rFonts w:ascii="宋体" w:cs="宋体"/>
                <w:color w:val="auto"/>
                <w:sz w:val="22"/>
              </w:rPr>
            </w:pPr>
          </w:p>
        </w:tc>
        <w:tc>
          <w:tcPr>
            <w:tcW w:w="837" w:type="dxa"/>
            <w:tcBorders>
              <w:top w:val="single" w:color="auto" w:sz="4" w:space="0"/>
              <w:left w:val="single" w:color="auto" w:sz="4" w:space="0"/>
              <w:right w:val="single" w:color="auto" w:sz="4" w:space="0"/>
            </w:tcBorders>
            <w:vAlign w:val="center"/>
          </w:tcPr>
          <w:p w14:paraId="2F91DF91">
            <w:pPr>
              <w:ind w:right="-11"/>
              <w:jc w:val="center"/>
              <w:rPr>
                <w:rFonts w:ascii="宋体" w:cs="宋体"/>
                <w:color w:val="auto"/>
                <w:sz w:val="22"/>
              </w:rPr>
            </w:pPr>
          </w:p>
        </w:tc>
        <w:tc>
          <w:tcPr>
            <w:tcW w:w="837" w:type="dxa"/>
            <w:tcBorders>
              <w:top w:val="single" w:color="auto" w:sz="4" w:space="0"/>
              <w:left w:val="single" w:color="auto" w:sz="4" w:space="0"/>
              <w:right w:val="single" w:color="auto" w:sz="4" w:space="0"/>
            </w:tcBorders>
            <w:vAlign w:val="center"/>
          </w:tcPr>
          <w:p w14:paraId="0473254C">
            <w:pPr>
              <w:jc w:val="center"/>
              <w:rPr>
                <w:rFonts w:ascii="宋体" w:cs="宋体"/>
                <w:color w:val="auto"/>
                <w:sz w:val="22"/>
              </w:rPr>
            </w:pPr>
          </w:p>
        </w:tc>
        <w:tc>
          <w:tcPr>
            <w:tcW w:w="837" w:type="dxa"/>
            <w:tcBorders>
              <w:top w:val="single" w:color="auto" w:sz="4" w:space="0"/>
              <w:left w:val="single" w:color="auto" w:sz="4" w:space="0"/>
              <w:right w:val="single" w:color="auto" w:sz="4" w:space="0"/>
            </w:tcBorders>
            <w:vAlign w:val="center"/>
          </w:tcPr>
          <w:p w14:paraId="61D2610B">
            <w:pPr>
              <w:ind w:right="-11"/>
              <w:jc w:val="center"/>
              <w:rPr>
                <w:rFonts w:ascii="宋体" w:cs="宋体"/>
                <w:color w:val="auto"/>
                <w:sz w:val="22"/>
              </w:rPr>
            </w:pPr>
          </w:p>
        </w:tc>
        <w:tc>
          <w:tcPr>
            <w:tcW w:w="839" w:type="dxa"/>
            <w:tcBorders>
              <w:top w:val="single" w:color="auto" w:sz="4" w:space="0"/>
              <w:left w:val="single" w:color="auto" w:sz="4" w:space="0"/>
              <w:right w:val="single" w:color="auto" w:sz="4" w:space="0"/>
            </w:tcBorders>
            <w:vAlign w:val="center"/>
          </w:tcPr>
          <w:p w14:paraId="0BEF2859">
            <w:pPr>
              <w:ind w:right="-11"/>
              <w:jc w:val="center"/>
              <w:rPr>
                <w:rFonts w:ascii="宋体" w:cs="宋体"/>
                <w:color w:val="auto"/>
                <w:sz w:val="22"/>
              </w:rPr>
            </w:pPr>
          </w:p>
        </w:tc>
        <w:tc>
          <w:tcPr>
            <w:tcW w:w="830" w:type="dxa"/>
            <w:tcBorders>
              <w:top w:val="single" w:color="auto" w:sz="4" w:space="0"/>
              <w:left w:val="single" w:color="auto" w:sz="4" w:space="0"/>
              <w:right w:val="single" w:color="auto" w:sz="4" w:space="0"/>
            </w:tcBorders>
            <w:vAlign w:val="center"/>
          </w:tcPr>
          <w:p w14:paraId="21EEC078">
            <w:pPr>
              <w:ind w:right="-11"/>
              <w:jc w:val="center"/>
              <w:rPr>
                <w:rFonts w:ascii="宋体" w:cs="宋体"/>
                <w:color w:val="auto"/>
                <w:sz w:val="22"/>
              </w:rPr>
            </w:pPr>
          </w:p>
        </w:tc>
      </w:tr>
      <w:tr w14:paraId="587F3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tcBorders>
              <w:top w:val="single" w:color="auto" w:sz="4" w:space="0"/>
              <w:left w:val="single" w:color="auto" w:sz="4" w:space="0"/>
              <w:right w:val="single" w:color="auto" w:sz="4" w:space="0"/>
            </w:tcBorders>
            <w:vAlign w:val="center"/>
          </w:tcPr>
          <w:p w14:paraId="276013E6">
            <w:pPr>
              <w:ind w:right="-11"/>
              <w:jc w:val="center"/>
              <w:rPr>
                <w:rFonts w:ascii="宋体" w:cs="宋体"/>
                <w:color w:val="auto"/>
                <w:sz w:val="22"/>
              </w:rPr>
            </w:pPr>
            <w:r>
              <w:rPr>
                <w:rFonts w:hint="eastAsia" w:ascii="宋体" w:cs="宋体"/>
                <w:color w:val="auto"/>
                <w:sz w:val="22"/>
              </w:rPr>
              <w:t>.</w:t>
            </w:r>
          </w:p>
        </w:tc>
        <w:tc>
          <w:tcPr>
            <w:tcW w:w="1310" w:type="dxa"/>
            <w:tcBorders>
              <w:top w:val="single" w:color="auto" w:sz="4" w:space="0"/>
              <w:left w:val="single" w:color="auto" w:sz="4" w:space="0"/>
              <w:right w:val="single" w:color="auto" w:sz="4" w:space="0"/>
            </w:tcBorders>
            <w:vAlign w:val="center"/>
          </w:tcPr>
          <w:p w14:paraId="19949D1D">
            <w:pPr>
              <w:rPr>
                <w:rFonts w:ascii="宋体" w:cs="宋体"/>
                <w:color w:val="auto"/>
                <w:sz w:val="22"/>
              </w:rPr>
            </w:pPr>
          </w:p>
        </w:tc>
        <w:tc>
          <w:tcPr>
            <w:tcW w:w="960" w:type="dxa"/>
            <w:tcBorders>
              <w:top w:val="single" w:color="auto" w:sz="4" w:space="0"/>
              <w:left w:val="single" w:color="auto" w:sz="4" w:space="0"/>
              <w:right w:val="single" w:color="auto" w:sz="4" w:space="0"/>
            </w:tcBorders>
            <w:vAlign w:val="center"/>
          </w:tcPr>
          <w:p w14:paraId="12E63E7F">
            <w:pPr>
              <w:jc w:val="center"/>
              <w:rPr>
                <w:rFonts w:ascii="宋体" w:cs="宋体"/>
                <w:color w:val="auto"/>
                <w:sz w:val="22"/>
              </w:rPr>
            </w:pPr>
          </w:p>
        </w:tc>
        <w:tc>
          <w:tcPr>
            <w:tcW w:w="1120" w:type="dxa"/>
            <w:tcBorders>
              <w:top w:val="single" w:color="auto" w:sz="4" w:space="0"/>
              <w:left w:val="single" w:color="auto" w:sz="4" w:space="0"/>
              <w:right w:val="single" w:color="auto" w:sz="4" w:space="0"/>
            </w:tcBorders>
            <w:vAlign w:val="center"/>
          </w:tcPr>
          <w:p w14:paraId="02EC8844">
            <w:pPr>
              <w:jc w:val="center"/>
              <w:rPr>
                <w:rFonts w:ascii="宋体" w:cs="宋体"/>
                <w:color w:val="auto"/>
                <w:sz w:val="22"/>
              </w:rPr>
            </w:pPr>
          </w:p>
        </w:tc>
        <w:tc>
          <w:tcPr>
            <w:tcW w:w="1300" w:type="dxa"/>
            <w:tcBorders>
              <w:top w:val="single" w:color="auto" w:sz="4" w:space="0"/>
              <w:left w:val="single" w:color="auto" w:sz="4" w:space="0"/>
              <w:right w:val="single" w:color="auto" w:sz="4" w:space="0"/>
            </w:tcBorders>
            <w:vAlign w:val="center"/>
          </w:tcPr>
          <w:p w14:paraId="368636FF">
            <w:pPr>
              <w:jc w:val="center"/>
              <w:rPr>
                <w:rFonts w:ascii="宋体" w:cs="宋体"/>
                <w:color w:val="auto"/>
                <w:sz w:val="22"/>
              </w:rPr>
            </w:pPr>
          </w:p>
        </w:tc>
        <w:tc>
          <w:tcPr>
            <w:tcW w:w="837" w:type="dxa"/>
            <w:tcBorders>
              <w:top w:val="single" w:color="auto" w:sz="4" w:space="0"/>
              <w:left w:val="single" w:color="auto" w:sz="4" w:space="0"/>
              <w:right w:val="single" w:color="auto" w:sz="4" w:space="0"/>
            </w:tcBorders>
            <w:vAlign w:val="center"/>
          </w:tcPr>
          <w:p w14:paraId="6650252D">
            <w:pPr>
              <w:ind w:right="-11"/>
              <w:jc w:val="center"/>
              <w:rPr>
                <w:rFonts w:ascii="宋体" w:cs="宋体"/>
                <w:color w:val="auto"/>
                <w:sz w:val="22"/>
              </w:rPr>
            </w:pPr>
          </w:p>
        </w:tc>
        <w:tc>
          <w:tcPr>
            <w:tcW w:w="837" w:type="dxa"/>
            <w:tcBorders>
              <w:top w:val="single" w:color="auto" w:sz="4" w:space="0"/>
              <w:left w:val="single" w:color="auto" w:sz="4" w:space="0"/>
              <w:right w:val="single" w:color="auto" w:sz="4" w:space="0"/>
            </w:tcBorders>
            <w:vAlign w:val="center"/>
          </w:tcPr>
          <w:p w14:paraId="3F328DB8">
            <w:pPr>
              <w:jc w:val="center"/>
              <w:rPr>
                <w:rFonts w:ascii="宋体" w:cs="宋体"/>
                <w:color w:val="auto"/>
                <w:sz w:val="22"/>
              </w:rPr>
            </w:pPr>
          </w:p>
        </w:tc>
        <w:tc>
          <w:tcPr>
            <w:tcW w:w="837" w:type="dxa"/>
            <w:tcBorders>
              <w:top w:val="single" w:color="auto" w:sz="4" w:space="0"/>
              <w:left w:val="single" w:color="auto" w:sz="4" w:space="0"/>
              <w:right w:val="single" w:color="auto" w:sz="4" w:space="0"/>
            </w:tcBorders>
            <w:vAlign w:val="center"/>
          </w:tcPr>
          <w:p w14:paraId="40373B6B">
            <w:pPr>
              <w:ind w:right="-11"/>
              <w:jc w:val="center"/>
              <w:rPr>
                <w:rFonts w:ascii="宋体" w:cs="宋体"/>
                <w:color w:val="auto"/>
                <w:sz w:val="22"/>
              </w:rPr>
            </w:pPr>
          </w:p>
        </w:tc>
        <w:tc>
          <w:tcPr>
            <w:tcW w:w="839" w:type="dxa"/>
            <w:tcBorders>
              <w:top w:val="single" w:color="auto" w:sz="4" w:space="0"/>
              <w:left w:val="single" w:color="auto" w:sz="4" w:space="0"/>
              <w:right w:val="single" w:color="auto" w:sz="4" w:space="0"/>
            </w:tcBorders>
            <w:vAlign w:val="center"/>
          </w:tcPr>
          <w:p w14:paraId="7635CB9E">
            <w:pPr>
              <w:ind w:right="-11"/>
              <w:jc w:val="center"/>
              <w:rPr>
                <w:rFonts w:ascii="宋体" w:cs="宋体"/>
                <w:color w:val="auto"/>
                <w:sz w:val="22"/>
              </w:rPr>
            </w:pPr>
          </w:p>
        </w:tc>
        <w:tc>
          <w:tcPr>
            <w:tcW w:w="830" w:type="dxa"/>
            <w:tcBorders>
              <w:top w:val="single" w:color="auto" w:sz="4" w:space="0"/>
              <w:left w:val="single" w:color="auto" w:sz="4" w:space="0"/>
              <w:right w:val="single" w:color="auto" w:sz="4" w:space="0"/>
            </w:tcBorders>
            <w:vAlign w:val="center"/>
          </w:tcPr>
          <w:p w14:paraId="28D7BFAE">
            <w:pPr>
              <w:ind w:right="-11"/>
              <w:jc w:val="center"/>
              <w:rPr>
                <w:rFonts w:ascii="宋体" w:cs="宋体"/>
                <w:color w:val="auto"/>
                <w:sz w:val="22"/>
              </w:rPr>
            </w:pPr>
          </w:p>
        </w:tc>
      </w:tr>
      <w:tr w14:paraId="4357D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tcBorders>
              <w:top w:val="single" w:color="auto" w:sz="4" w:space="0"/>
              <w:left w:val="single" w:color="auto" w:sz="4" w:space="0"/>
              <w:right w:val="single" w:color="auto" w:sz="4" w:space="0"/>
            </w:tcBorders>
            <w:vAlign w:val="center"/>
          </w:tcPr>
          <w:p w14:paraId="1B9B37B6">
            <w:pPr>
              <w:ind w:right="-11"/>
              <w:jc w:val="center"/>
              <w:rPr>
                <w:rFonts w:ascii="宋体" w:cs="宋体"/>
                <w:color w:val="auto"/>
                <w:sz w:val="22"/>
              </w:rPr>
            </w:pPr>
            <w:r>
              <w:rPr>
                <w:rFonts w:hint="eastAsia" w:ascii="宋体" w:cs="宋体"/>
                <w:color w:val="auto"/>
                <w:sz w:val="22"/>
              </w:rPr>
              <w:t>.</w:t>
            </w:r>
          </w:p>
        </w:tc>
        <w:tc>
          <w:tcPr>
            <w:tcW w:w="1310" w:type="dxa"/>
            <w:tcBorders>
              <w:top w:val="single" w:color="auto" w:sz="4" w:space="0"/>
              <w:left w:val="single" w:color="auto" w:sz="4" w:space="0"/>
              <w:right w:val="single" w:color="auto" w:sz="4" w:space="0"/>
            </w:tcBorders>
            <w:vAlign w:val="center"/>
          </w:tcPr>
          <w:p w14:paraId="332A4ED1">
            <w:pPr>
              <w:rPr>
                <w:rFonts w:ascii="宋体" w:cs="宋体"/>
                <w:color w:val="auto"/>
                <w:sz w:val="22"/>
              </w:rPr>
            </w:pPr>
          </w:p>
        </w:tc>
        <w:tc>
          <w:tcPr>
            <w:tcW w:w="960" w:type="dxa"/>
            <w:tcBorders>
              <w:top w:val="single" w:color="auto" w:sz="4" w:space="0"/>
              <w:left w:val="single" w:color="auto" w:sz="4" w:space="0"/>
              <w:right w:val="single" w:color="auto" w:sz="4" w:space="0"/>
            </w:tcBorders>
            <w:vAlign w:val="center"/>
          </w:tcPr>
          <w:p w14:paraId="4C68902F">
            <w:pPr>
              <w:jc w:val="center"/>
              <w:rPr>
                <w:rFonts w:ascii="宋体" w:cs="宋体"/>
                <w:color w:val="auto"/>
                <w:sz w:val="22"/>
              </w:rPr>
            </w:pPr>
          </w:p>
        </w:tc>
        <w:tc>
          <w:tcPr>
            <w:tcW w:w="1120" w:type="dxa"/>
            <w:tcBorders>
              <w:top w:val="single" w:color="auto" w:sz="4" w:space="0"/>
              <w:left w:val="single" w:color="auto" w:sz="4" w:space="0"/>
              <w:right w:val="single" w:color="auto" w:sz="4" w:space="0"/>
            </w:tcBorders>
            <w:vAlign w:val="center"/>
          </w:tcPr>
          <w:p w14:paraId="152B0A01">
            <w:pPr>
              <w:jc w:val="center"/>
              <w:rPr>
                <w:rFonts w:ascii="宋体" w:cs="宋体"/>
                <w:color w:val="auto"/>
                <w:sz w:val="22"/>
              </w:rPr>
            </w:pPr>
          </w:p>
        </w:tc>
        <w:tc>
          <w:tcPr>
            <w:tcW w:w="1300" w:type="dxa"/>
            <w:tcBorders>
              <w:top w:val="single" w:color="auto" w:sz="4" w:space="0"/>
              <w:left w:val="single" w:color="auto" w:sz="4" w:space="0"/>
              <w:right w:val="single" w:color="auto" w:sz="4" w:space="0"/>
            </w:tcBorders>
            <w:vAlign w:val="center"/>
          </w:tcPr>
          <w:p w14:paraId="66C8D693">
            <w:pPr>
              <w:jc w:val="center"/>
              <w:rPr>
                <w:rFonts w:ascii="宋体" w:cs="宋体"/>
                <w:color w:val="auto"/>
                <w:sz w:val="22"/>
              </w:rPr>
            </w:pPr>
          </w:p>
        </w:tc>
        <w:tc>
          <w:tcPr>
            <w:tcW w:w="837" w:type="dxa"/>
            <w:tcBorders>
              <w:top w:val="single" w:color="auto" w:sz="4" w:space="0"/>
              <w:left w:val="single" w:color="auto" w:sz="4" w:space="0"/>
              <w:right w:val="single" w:color="auto" w:sz="4" w:space="0"/>
            </w:tcBorders>
            <w:vAlign w:val="center"/>
          </w:tcPr>
          <w:p w14:paraId="4C4E1B85">
            <w:pPr>
              <w:ind w:right="-11"/>
              <w:jc w:val="center"/>
              <w:rPr>
                <w:rFonts w:ascii="宋体" w:cs="宋体"/>
                <w:color w:val="auto"/>
                <w:sz w:val="22"/>
              </w:rPr>
            </w:pPr>
          </w:p>
        </w:tc>
        <w:tc>
          <w:tcPr>
            <w:tcW w:w="837" w:type="dxa"/>
            <w:tcBorders>
              <w:top w:val="single" w:color="auto" w:sz="4" w:space="0"/>
              <w:left w:val="single" w:color="auto" w:sz="4" w:space="0"/>
              <w:right w:val="single" w:color="auto" w:sz="4" w:space="0"/>
            </w:tcBorders>
            <w:vAlign w:val="center"/>
          </w:tcPr>
          <w:p w14:paraId="579D91C3">
            <w:pPr>
              <w:jc w:val="center"/>
              <w:rPr>
                <w:rFonts w:ascii="宋体" w:cs="宋体"/>
                <w:color w:val="auto"/>
                <w:sz w:val="22"/>
              </w:rPr>
            </w:pPr>
          </w:p>
        </w:tc>
        <w:tc>
          <w:tcPr>
            <w:tcW w:w="837" w:type="dxa"/>
            <w:tcBorders>
              <w:top w:val="single" w:color="auto" w:sz="4" w:space="0"/>
              <w:left w:val="single" w:color="auto" w:sz="4" w:space="0"/>
              <w:right w:val="single" w:color="auto" w:sz="4" w:space="0"/>
            </w:tcBorders>
            <w:vAlign w:val="center"/>
          </w:tcPr>
          <w:p w14:paraId="26B6F7E4">
            <w:pPr>
              <w:ind w:right="-11"/>
              <w:jc w:val="center"/>
              <w:rPr>
                <w:rFonts w:ascii="宋体" w:cs="宋体"/>
                <w:color w:val="auto"/>
                <w:sz w:val="22"/>
              </w:rPr>
            </w:pPr>
          </w:p>
        </w:tc>
        <w:tc>
          <w:tcPr>
            <w:tcW w:w="839" w:type="dxa"/>
            <w:tcBorders>
              <w:top w:val="single" w:color="auto" w:sz="4" w:space="0"/>
              <w:left w:val="single" w:color="auto" w:sz="4" w:space="0"/>
              <w:right w:val="single" w:color="auto" w:sz="4" w:space="0"/>
            </w:tcBorders>
            <w:vAlign w:val="center"/>
          </w:tcPr>
          <w:p w14:paraId="42905BDE">
            <w:pPr>
              <w:ind w:right="-11"/>
              <w:jc w:val="center"/>
              <w:rPr>
                <w:rFonts w:ascii="宋体" w:cs="宋体"/>
                <w:color w:val="auto"/>
                <w:sz w:val="22"/>
              </w:rPr>
            </w:pPr>
          </w:p>
        </w:tc>
        <w:tc>
          <w:tcPr>
            <w:tcW w:w="830" w:type="dxa"/>
            <w:tcBorders>
              <w:top w:val="single" w:color="auto" w:sz="4" w:space="0"/>
              <w:left w:val="single" w:color="auto" w:sz="4" w:space="0"/>
              <w:right w:val="single" w:color="auto" w:sz="4" w:space="0"/>
            </w:tcBorders>
            <w:vAlign w:val="center"/>
          </w:tcPr>
          <w:p w14:paraId="53534CAF">
            <w:pPr>
              <w:ind w:right="-11"/>
              <w:jc w:val="center"/>
              <w:rPr>
                <w:rFonts w:ascii="宋体" w:cs="宋体"/>
                <w:color w:val="auto"/>
                <w:sz w:val="22"/>
              </w:rPr>
            </w:pPr>
          </w:p>
        </w:tc>
      </w:tr>
      <w:tr w14:paraId="21B7E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tcBorders>
              <w:top w:val="single" w:color="auto" w:sz="4" w:space="0"/>
              <w:left w:val="single" w:color="auto" w:sz="4" w:space="0"/>
              <w:right w:val="single" w:color="auto" w:sz="4" w:space="0"/>
            </w:tcBorders>
            <w:vAlign w:val="center"/>
          </w:tcPr>
          <w:p w14:paraId="094FAF31">
            <w:pPr>
              <w:widowControl/>
              <w:jc w:val="center"/>
              <w:textAlignment w:val="center"/>
              <w:rPr>
                <w:rFonts w:ascii="宋体" w:cs="宋体"/>
                <w:color w:val="auto"/>
                <w:sz w:val="22"/>
              </w:rPr>
            </w:pPr>
            <w:r>
              <w:rPr>
                <w:rFonts w:hint="eastAsia" w:ascii="宋体" w:cs="宋体"/>
                <w:color w:val="auto"/>
                <w:sz w:val="22"/>
              </w:rPr>
              <w:t>.</w:t>
            </w:r>
          </w:p>
        </w:tc>
        <w:tc>
          <w:tcPr>
            <w:tcW w:w="1310" w:type="dxa"/>
            <w:tcBorders>
              <w:top w:val="single" w:color="auto" w:sz="4" w:space="0"/>
              <w:left w:val="single" w:color="auto" w:sz="4" w:space="0"/>
              <w:right w:val="single" w:color="auto" w:sz="4" w:space="0"/>
            </w:tcBorders>
            <w:vAlign w:val="center"/>
          </w:tcPr>
          <w:p w14:paraId="5A08A101">
            <w:pPr>
              <w:widowControl/>
              <w:jc w:val="center"/>
              <w:textAlignment w:val="center"/>
              <w:rPr>
                <w:rFonts w:ascii="宋体" w:cs="宋体"/>
                <w:color w:val="auto"/>
                <w:sz w:val="22"/>
              </w:rPr>
            </w:pPr>
          </w:p>
        </w:tc>
        <w:tc>
          <w:tcPr>
            <w:tcW w:w="960" w:type="dxa"/>
            <w:tcBorders>
              <w:top w:val="single" w:color="auto" w:sz="4" w:space="0"/>
              <w:left w:val="single" w:color="auto" w:sz="4" w:space="0"/>
              <w:right w:val="single" w:color="auto" w:sz="4" w:space="0"/>
            </w:tcBorders>
            <w:vAlign w:val="center"/>
          </w:tcPr>
          <w:p w14:paraId="391D106D">
            <w:pPr>
              <w:jc w:val="center"/>
              <w:rPr>
                <w:rFonts w:ascii="宋体" w:cs="宋体"/>
                <w:color w:val="auto"/>
                <w:sz w:val="22"/>
              </w:rPr>
            </w:pPr>
          </w:p>
        </w:tc>
        <w:tc>
          <w:tcPr>
            <w:tcW w:w="1120" w:type="dxa"/>
            <w:tcBorders>
              <w:top w:val="single" w:color="auto" w:sz="4" w:space="0"/>
              <w:left w:val="single" w:color="auto" w:sz="4" w:space="0"/>
              <w:right w:val="single" w:color="auto" w:sz="4" w:space="0"/>
            </w:tcBorders>
            <w:vAlign w:val="center"/>
          </w:tcPr>
          <w:p w14:paraId="340F9979">
            <w:pPr>
              <w:jc w:val="center"/>
              <w:rPr>
                <w:rFonts w:ascii="宋体" w:cs="宋体"/>
                <w:color w:val="auto"/>
                <w:sz w:val="22"/>
              </w:rPr>
            </w:pPr>
          </w:p>
        </w:tc>
        <w:tc>
          <w:tcPr>
            <w:tcW w:w="1300" w:type="dxa"/>
            <w:tcBorders>
              <w:top w:val="single" w:color="auto" w:sz="4" w:space="0"/>
              <w:left w:val="single" w:color="auto" w:sz="4" w:space="0"/>
              <w:right w:val="single" w:color="auto" w:sz="4" w:space="0"/>
            </w:tcBorders>
            <w:vAlign w:val="center"/>
          </w:tcPr>
          <w:p w14:paraId="5E51797E">
            <w:pPr>
              <w:jc w:val="center"/>
              <w:rPr>
                <w:rFonts w:ascii="宋体" w:cs="宋体"/>
                <w:color w:val="auto"/>
                <w:sz w:val="22"/>
              </w:rPr>
            </w:pPr>
          </w:p>
        </w:tc>
        <w:tc>
          <w:tcPr>
            <w:tcW w:w="837" w:type="dxa"/>
            <w:tcBorders>
              <w:top w:val="single" w:color="auto" w:sz="4" w:space="0"/>
              <w:left w:val="single" w:color="auto" w:sz="4" w:space="0"/>
              <w:right w:val="single" w:color="auto" w:sz="4" w:space="0"/>
            </w:tcBorders>
            <w:vAlign w:val="center"/>
          </w:tcPr>
          <w:p w14:paraId="41261ED0">
            <w:pPr>
              <w:widowControl/>
              <w:jc w:val="center"/>
              <w:textAlignment w:val="center"/>
              <w:rPr>
                <w:rFonts w:ascii="宋体" w:cs="宋体"/>
                <w:color w:val="auto"/>
                <w:sz w:val="22"/>
              </w:rPr>
            </w:pPr>
          </w:p>
        </w:tc>
        <w:tc>
          <w:tcPr>
            <w:tcW w:w="837" w:type="dxa"/>
            <w:tcBorders>
              <w:top w:val="single" w:color="auto" w:sz="4" w:space="0"/>
              <w:left w:val="single" w:color="auto" w:sz="4" w:space="0"/>
              <w:right w:val="single" w:color="auto" w:sz="4" w:space="0"/>
            </w:tcBorders>
            <w:vAlign w:val="center"/>
          </w:tcPr>
          <w:p w14:paraId="1276D5EE">
            <w:pPr>
              <w:widowControl/>
              <w:jc w:val="center"/>
              <w:textAlignment w:val="center"/>
              <w:rPr>
                <w:rFonts w:ascii="宋体" w:cs="宋体"/>
                <w:color w:val="auto"/>
                <w:sz w:val="22"/>
              </w:rPr>
            </w:pPr>
          </w:p>
        </w:tc>
        <w:tc>
          <w:tcPr>
            <w:tcW w:w="837" w:type="dxa"/>
            <w:tcBorders>
              <w:top w:val="single" w:color="auto" w:sz="4" w:space="0"/>
              <w:left w:val="single" w:color="auto" w:sz="4" w:space="0"/>
              <w:right w:val="single" w:color="auto" w:sz="4" w:space="0"/>
            </w:tcBorders>
            <w:vAlign w:val="center"/>
          </w:tcPr>
          <w:p w14:paraId="7C46D1BA">
            <w:pPr>
              <w:widowControl/>
              <w:jc w:val="center"/>
              <w:textAlignment w:val="center"/>
              <w:rPr>
                <w:rFonts w:ascii="宋体" w:cs="宋体"/>
                <w:color w:val="auto"/>
                <w:sz w:val="22"/>
              </w:rPr>
            </w:pPr>
          </w:p>
        </w:tc>
        <w:tc>
          <w:tcPr>
            <w:tcW w:w="839" w:type="dxa"/>
            <w:tcBorders>
              <w:top w:val="single" w:color="auto" w:sz="4" w:space="0"/>
              <w:left w:val="single" w:color="auto" w:sz="4" w:space="0"/>
              <w:right w:val="single" w:color="auto" w:sz="4" w:space="0"/>
            </w:tcBorders>
            <w:vAlign w:val="center"/>
          </w:tcPr>
          <w:p w14:paraId="65CE3B32">
            <w:pPr>
              <w:ind w:right="-11"/>
              <w:jc w:val="center"/>
              <w:rPr>
                <w:rFonts w:ascii="宋体" w:cs="宋体"/>
                <w:color w:val="auto"/>
                <w:sz w:val="22"/>
              </w:rPr>
            </w:pPr>
          </w:p>
        </w:tc>
        <w:tc>
          <w:tcPr>
            <w:tcW w:w="830" w:type="dxa"/>
            <w:tcBorders>
              <w:top w:val="single" w:color="auto" w:sz="4" w:space="0"/>
              <w:left w:val="single" w:color="auto" w:sz="4" w:space="0"/>
              <w:right w:val="single" w:color="auto" w:sz="4" w:space="0"/>
            </w:tcBorders>
            <w:vAlign w:val="center"/>
          </w:tcPr>
          <w:p w14:paraId="2E6F1CEE">
            <w:pPr>
              <w:ind w:right="-11"/>
              <w:jc w:val="center"/>
              <w:rPr>
                <w:rFonts w:ascii="宋体" w:cs="宋体"/>
                <w:color w:val="auto"/>
                <w:sz w:val="22"/>
              </w:rPr>
            </w:pPr>
          </w:p>
        </w:tc>
      </w:tr>
      <w:tr w14:paraId="52877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tcBorders>
              <w:top w:val="single" w:color="auto" w:sz="4" w:space="0"/>
              <w:left w:val="single" w:color="auto" w:sz="4" w:space="0"/>
              <w:right w:val="single" w:color="auto" w:sz="4" w:space="0"/>
            </w:tcBorders>
            <w:vAlign w:val="center"/>
          </w:tcPr>
          <w:p w14:paraId="6B290966">
            <w:pPr>
              <w:widowControl/>
              <w:jc w:val="center"/>
              <w:textAlignment w:val="center"/>
              <w:rPr>
                <w:rFonts w:ascii="宋体" w:cs="宋体"/>
                <w:color w:val="auto"/>
                <w:sz w:val="22"/>
              </w:rPr>
            </w:pPr>
            <w:r>
              <w:rPr>
                <w:rFonts w:hint="eastAsia" w:ascii="宋体" w:cs="宋体"/>
                <w:color w:val="auto"/>
                <w:sz w:val="22"/>
              </w:rPr>
              <w:t>.</w:t>
            </w:r>
          </w:p>
        </w:tc>
        <w:tc>
          <w:tcPr>
            <w:tcW w:w="1310" w:type="dxa"/>
            <w:tcBorders>
              <w:top w:val="single" w:color="auto" w:sz="4" w:space="0"/>
              <w:left w:val="single" w:color="auto" w:sz="4" w:space="0"/>
              <w:right w:val="single" w:color="auto" w:sz="4" w:space="0"/>
            </w:tcBorders>
            <w:vAlign w:val="center"/>
          </w:tcPr>
          <w:p w14:paraId="164D93C7">
            <w:pPr>
              <w:widowControl/>
              <w:jc w:val="left"/>
              <w:textAlignment w:val="center"/>
              <w:rPr>
                <w:rFonts w:ascii="宋体" w:cs="宋体"/>
                <w:color w:val="auto"/>
                <w:sz w:val="22"/>
              </w:rPr>
            </w:pPr>
          </w:p>
        </w:tc>
        <w:tc>
          <w:tcPr>
            <w:tcW w:w="960" w:type="dxa"/>
            <w:tcBorders>
              <w:top w:val="single" w:color="auto" w:sz="4" w:space="0"/>
              <w:left w:val="single" w:color="auto" w:sz="4" w:space="0"/>
              <w:right w:val="single" w:color="auto" w:sz="4" w:space="0"/>
            </w:tcBorders>
            <w:vAlign w:val="center"/>
          </w:tcPr>
          <w:p w14:paraId="19288676">
            <w:pPr>
              <w:widowControl/>
              <w:jc w:val="center"/>
              <w:textAlignment w:val="center"/>
              <w:rPr>
                <w:rFonts w:ascii="宋体" w:cs="宋体"/>
                <w:color w:val="auto"/>
                <w:sz w:val="22"/>
              </w:rPr>
            </w:pPr>
          </w:p>
        </w:tc>
        <w:tc>
          <w:tcPr>
            <w:tcW w:w="1120" w:type="dxa"/>
            <w:tcBorders>
              <w:top w:val="single" w:color="auto" w:sz="4" w:space="0"/>
              <w:left w:val="single" w:color="auto" w:sz="4" w:space="0"/>
              <w:right w:val="single" w:color="auto" w:sz="4" w:space="0"/>
            </w:tcBorders>
            <w:vAlign w:val="center"/>
          </w:tcPr>
          <w:p w14:paraId="754E2CE1">
            <w:pPr>
              <w:widowControl/>
              <w:jc w:val="center"/>
              <w:textAlignment w:val="center"/>
              <w:rPr>
                <w:rFonts w:ascii="宋体" w:cs="宋体"/>
                <w:color w:val="auto"/>
                <w:sz w:val="22"/>
              </w:rPr>
            </w:pPr>
          </w:p>
        </w:tc>
        <w:tc>
          <w:tcPr>
            <w:tcW w:w="1300" w:type="dxa"/>
            <w:tcBorders>
              <w:top w:val="single" w:color="auto" w:sz="4" w:space="0"/>
              <w:left w:val="single" w:color="auto" w:sz="4" w:space="0"/>
              <w:right w:val="single" w:color="auto" w:sz="4" w:space="0"/>
            </w:tcBorders>
            <w:vAlign w:val="center"/>
          </w:tcPr>
          <w:p w14:paraId="1948D509">
            <w:pPr>
              <w:widowControl/>
              <w:jc w:val="center"/>
              <w:textAlignment w:val="center"/>
              <w:rPr>
                <w:rFonts w:ascii="宋体" w:cs="宋体"/>
                <w:color w:val="auto"/>
                <w:sz w:val="22"/>
              </w:rPr>
            </w:pPr>
          </w:p>
        </w:tc>
        <w:tc>
          <w:tcPr>
            <w:tcW w:w="837" w:type="dxa"/>
            <w:tcBorders>
              <w:top w:val="single" w:color="auto" w:sz="4" w:space="0"/>
              <w:left w:val="single" w:color="auto" w:sz="4" w:space="0"/>
              <w:right w:val="single" w:color="auto" w:sz="4" w:space="0"/>
            </w:tcBorders>
            <w:vAlign w:val="center"/>
          </w:tcPr>
          <w:p w14:paraId="1DA31E70">
            <w:pPr>
              <w:widowControl/>
              <w:jc w:val="center"/>
              <w:textAlignment w:val="center"/>
              <w:rPr>
                <w:rFonts w:ascii="宋体" w:cs="宋体"/>
                <w:color w:val="auto"/>
                <w:sz w:val="22"/>
              </w:rPr>
            </w:pPr>
          </w:p>
        </w:tc>
        <w:tc>
          <w:tcPr>
            <w:tcW w:w="837" w:type="dxa"/>
            <w:tcBorders>
              <w:top w:val="single" w:color="auto" w:sz="4" w:space="0"/>
              <w:left w:val="single" w:color="auto" w:sz="4" w:space="0"/>
              <w:right w:val="single" w:color="auto" w:sz="4" w:space="0"/>
            </w:tcBorders>
            <w:vAlign w:val="center"/>
          </w:tcPr>
          <w:p w14:paraId="6DF92E94">
            <w:pPr>
              <w:widowControl/>
              <w:jc w:val="center"/>
              <w:textAlignment w:val="center"/>
              <w:rPr>
                <w:rFonts w:ascii="宋体" w:cs="宋体"/>
                <w:color w:val="auto"/>
                <w:sz w:val="22"/>
              </w:rPr>
            </w:pPr>
          </w:p>
        </w:tc>
        <w:tc>
          <w:tcPr>
            <w:tcW w:w="837" w:type="dxa"/>
            <w:tcBorders>
              <w:top w:val="single" w:color="auto" w:sz="4" w:space="0"/>
              <w:left w:val="single" w:color="auto" w:sz="4" w:space="0"/>
              <w:right w:val="single" w:color="auto" w:sz="4" w:space="0"/>
            </w:tcBorders>
            <w:vAlign w:val="center"/>
          </w:tcPr>
          <w:p w14:paraId="63B24C5B">
            <w:pPr>
              <w:widowControl/>
              <w:jc w:val="center"/>
              <w:textAlignment w:val="center"/>
              <w:rPr>
                <w:rFonts w:ascii="宋体" w:cs="宋体"/>
                <w:color w:val="auto"/>
                <w:sz w:val="22"/>
              </w:rPr>
            </w:pPr>
          </w:p>
        </w:tc>
        <w:tc>
          <w:tcPr>
            <w:tcW w:w="839" w:type="dxa"/>
            <w:tcBorders>
              <w:top w:val="single" w:color="auto" w:sz="4" w:space="0"/>
              <w:left w:val="single" w:color="auto" w:sz="4" w:space="0"/>
              <w:right w:val="single" w:color="auto" w:sz="4" w:space="0"/>
            </w:tcBorders>
            <w:vAlign w:val="center"/>
          </w:tcPr>
          <w:p w14:paraId="08F37C85">
            <w:pPr>
              <w:ind w:right="-11"/>
              <w:jc w:val="center"/>
              <w:rPr>
                <w:rFonts w:ascii="宋体" w:cs="宋体"/>
                <w:color w:val="auto"/>
                <w:sz w:val="22"/>
              </w:rPr>
            </w:pPr>
          </w:p>
        </w:tc>
        <w:tc>
          <w:tcPr>
            <w:tcW w:w="830" w:type="dxa"/>
            <w:tcBorders>
              <w:top w:val="single" w:color="auto" w:sz="4" w:space="0"/>
              <w:left w:val="single" w:color="auto" w:sz="4" w:space="0"/>
              <w:right w:val="single" w:color="auto" w:sz="4" w:space="0"/>
            </w:tcBorders>
            <w:vAlign w:val="center"/>
          </w:tcPr>
          <w:p w14:paraId="58280220">
            <w:pPr>
              <w:ind w:right="-11"/>
              <w:jc w:val="center"/>
              <w:rPr>
                <w:rFonts w:ascii="宋体" w:cs="宋体"/>
                <w:color w:val="auto"/>
                <w:sz w:val="22"/>
              </w:rPr>
            </w:pPr>
          </w:p>
        </w:tc>
      </w:tr>
      <w:tr w14:paraId="13942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tcBorders>
              <w:top w:val="single" w:color="auto" w:sz="4" w:space="0"/>
              <w:left w:val="single" w:color="auto" w:sz="4" w:space="0"/>
              <w:right w:val="single" w:color="auto" w:sz="4" w:space="0"/>
            </w:tcBorders>
            <w:vAlign w:val="center"/>
          </w:tcPr>
          <w:p w14:paraId="2BF3C09B">
            <w:pPr>
              <w:widowControl/>
              <w:jc w:val="center"/>
              <w:textAlignment w:val="center"/>
              <w:rPr>
                <w:rFonts w:ascii="宋体" w:cs="宋体"/>
                <w:color w:val="auto"/>
                <w:sz w:val="22"/>
              </w:rPr>
            </w:pPr>
            <w:r>
              <w:rPr>
                <w:rFonts w:hint="eastAsia" w:ascii="宋体" w:cs="宋体"/>
                <w:color w:val="auto"/>
                <w:sz w:val="22"/>
              </w:rPr>
              <w:t>.</w:t>
            </w:r>
          </w:p>
        </w:tc>
        <w:tc>
          <w:tcPr>
            <w:tcW w:w="1310" w:type="dxa"/>
            <w:tcBorders>
              <w:top w:val="single" w:color="auto" w:sz="4" w:space="0"/>
              <w:left w:val="single" w:color="auto" w:sz="4" w:space="0"/>
              <w:right w:val="single" w:color="auto" w:sz="4" w:space="0"/>
            </w:tcBorders>
            <w:vAlign w:val="center"/>
          </w:tcPr>
          <w:p w14:paraId="2993C6B1">
            <w:pPr>
              <w:widowControl/>
              <w:jc w:val="left"/>
              <w:textAlignment w:val="center"/>
              <w:rPr>
                <w:rFonts w:ascii="宋体" w:cs="宋体"/>
                <w:color w:val="auto"/>
                <w:sz w:val="22"/>
              </w:rPr>
            </w:pPr>
          </w:p>
        </w:tc>
        <w:tc>
          <w:tcPr>
            <w:tcW w:w="960" w:type="dxa"/>
            <w:tcBorders>
              <w:top w:val="single" w:color="auto" w:sz="4" w:space="0"/>
              <w:left w:val="single" w:color="auto" w:sz="4" w:space="0"/>
              <w:right w:val="single" w:color="auto" w:sz="4" w:space="0"/>
            </w:tcBorders>
            <w:vAlign w:val="center"/>
          </w:tcPr>
          <w:p w14:paraId="2A51C193">
            <w:pPr>
              <w:widowControl/>
              <w:jc w:val="center"/>
              <w:textAlignment w:val="center"/>
              <w:rPr>
                <w:rFonts w:ascii="宋体" w:cs="宋体"/>
                <w:color w:val="auto"/>
                <w:sz w:val="22"/>
              </w:rPr>
            </w:pPr>
          </w:p>
        </w:tc>
        <w:tc>
          <w:tcPr>
            <w:tcW w:w="1120" w:type="dxa"/>
            <w:tcBorders>
              <w:top w:val="single" w:color="auto" w:sz="4" w:space="0"/>
              <w:left w:val="single" w:color="auto" w:sz="4" w:space="0"/>
              <w:right w:val="single" w:color="auto" w:sz="4" w:space="0"/>
            </w:tcBorders>
            <w:vAlign w:val="center"/>
          </w:tcPr>
          <w:p w14:paraId="0EFB893B">
            <w:pPr>
              <w:widowControl/>
              <w:jc w:val="center"/>
              <w:textAlignment w:val="center"/>
              <w:rPr>
                <w:rFonts w:ascii="宋体" w:cs="宋体"/>
                <w:color w:val="auto"/>
                <w:sz w:val="22"/>
              </w:rPr>
            </w:pPr>
          </w:p>
        </w:tc>
        <w:tc>
          <w:tcPr>
            <w:tcW w:w="1300" w:type="dxa"/>
            <w:tcBorders>
              <w:top w:val="single" w:color="auto" w:sz="4" w:space="0"/>
              <w:left w:val="single" w:color="auto" w:sz="4" w:space="0"/>
              <w:right w:val="single" w:color="auto" w:sz="4" w:space="0"/>
            </w:tcBorders>
            <w:vAlign w:val="center"/>
          </w:tcPr>
          <w:p w14:paraId="12A84717">
            <w:pPr>
              <w:widowControl/>
              <w:jc w:val="center"/>
              <w:textAlignment w:val="center"/>
              <w:rPr>
                <w:rFonts w:ascii="宋体" w:cs="宋体"/>
                <w:color w:val="auto"/>
                <w:sz w:val="22"/>
              </w:rPr>
            </w:pPr>
          </w:p>
        </w:tc>
        <w:tc>
          <w:tcPr>
            <w:tcW w:w="837" w:type="dxa"/>
            <w:tcBorders>
              <w:top w:val="single" w:color="auto" w:sz="4" w:space="0"/>
              <w:left w:val="single" w:color="auto" w:sz="4" w:space="0"/>
              <w:right w:val="single" w:color="auto" w:sz="4" w:space="0"/>
            </w:tcBorders>
            <w:vAlign w:val="center"/>
          </w:tcPr>
          <w:p w14:paraId="753D50D5">
            <w:pPr>
              <w:widowControl/>
              <w:jc w:val="center"/>
              <w:textAlignment w:val="center"/>
              <w:rPr>
                <w:rFonts w:ascii="宋体" w:cs="宋体"/>
                <w:color w:val="auto"/>
                <w:sz w:val="22"/>
              </w:rPr>
            </w:pPr>
          </w:p>
        </w:tc>
        <w:tc>
          <w:tcPr>
            <w:tcW w:w="837" w:type="dxa"/>
            <w:tcBorders>
              <w:top w:val="single" w:color="auto" w:sz="4" w:space="0"/>
              <w:left w:val="single" w:color="auto" w:sz="4" w:space="0"/>
              <w:right w:val="single" w:color="auto" w:sz="4" w:space="0"/>
            </w:tcBorders>
            <w:vAlign w:val="center"/>
          </w:tcPr>
          <w:p w14:paraId="52DC6EB1">
            <w:pPr>
              <w:widowControl/>
              <w:jc w:val="center"/>
              <w:textAlignment w:val="center"/>
              <w:rPr>
                <w:rFonts w:ascii="宋体" w:cs="宋体"/>
                <w:color w:val="auto"/>
                <w:sz w:val="22"/>
              </w:rPr>
            </w:pPr>
          </w:p>
        </w:tc>
        <w:tc>
          <w:tcPr>
            <w:tcW w:w="837" w:type="dxa"/>
            <w:tcBorders>
              <w:top w:val="single" w:color="auto" w:sz="4" w:space="0"/>
              <w:left w:val="single" w:color="auto" w:sz="4" w:space="0"/>
              <w:right w:val="single" w:color="auto" w:sz="4" w:space="0"/>
            </w:tcBorders>
            <w:vAlign w:val="center"/>
          </w:tcPr>
          <w:p w14:paraId="52417AB0">
            <w:pPr>
              <w:widowControl/>
              <w:jc w:val="center"/>
              <w:textAlignment w:val="center"/>
              <w:rPr>
                <w:rFonts w:ascii="宋体" w:cs="宋体"/>
                <w:color w:val="auto"/>
                <w:sz w:val="22"/>
              </w:rPr>
            </w:pPr>
          </w:p>
        </w:tc>
        <w:tc>
          <w:tcPr>
            <w:tcW w:w="839" w:type="dxa"/>
            <w:tcBorders>
              <w:top w:val="single" w:color="auto" w:sz="4" w:space="0"/>
              <w:left w:val="single" w:color="auto" w:sz="4" w:space="0"/>
              <w:right w:val="single" w:color="auto" w:sz="4" w:space="0"/>
            </w:tcBorders>
            <w:vAlign w:val="center"/>
          </w:tcPr>
          <w:p w14:paraId="64B8DF60">
            <w:pPr>
              <w:ind w:right="-11"/>
              <w:jc w:val="center"/>
              <w:rPr>
                <w:rFonts w:ascii="宋体" w:cs="宋体"/>
                <w:color w:val="auto"/>
                <w:sz w:val="22"/>
              </w:rPr>
            </w:pPr>
          </w:p>
        </w:tc>
        <w:tc>
          <w:tcPr>
            <w:tcW w:w="830" w:type="dxa"/>
            <w:tcBorders>
              <w:top w:val="single" w:color="auto" w:sz="4" w:space="0"/>
              <w:left w:val="single" w:color="auto" w:sz="4" w:space="0"/>
              <w:right w:val="single" w:color="auto" w:sz="4" w:space="0"/>
            </w:tcBorders>
            <w:vAlign w:val="center"/>
          </w:tcPr>
          <w:p w14:paraId="1173A63B">
            <w:pPr>
              <w:ind w:right="-11"/>
              <w:jc w:val="center"/>
              <w:rPr>
                <w:rFonts w:ascii="宋体" w:cs="宋体"/>
                <w:color w:val="auto"/>
                <w:sz w:val="22"/>
              </w:rPr>
            </w:pPr>
          </w:p>
        </w:tc>
      </w:tr>
      <w:tr w14:paraId="0A2AA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tcBorders>
              <w:top w:val="single" w:color="auto" w:sz="4" w:space="0"/>
              <w:left w:val="single" w:color="auto" w:sz="4" w:space="0"/>
              <w:right w:val="single" w:color="auto" w:sz="4" w:space="0"/>
            </w:tcBorders>
            <w:vAlign w:val="center"/>
          </w:tcPr>
          <w:p w14:paraId="4395A984">
            <w:pPr>
              <w:widowControl/>
              <w:jc w:val="center"/>
              <w:textAlignment w:val="center"/>
              <w:rPr>
                <w:rFonts w:ascii="宋体" w:cs="宋体"/>
                <w:color w:val="auto"/>
                <w:sz w:val="22"/>
              </w:rPr>
            </w:pPr>
          </w:p>
        </w:tc>
        <w:tc>
          <w:tcPr>
            <w:tcW w:w="1310" w:type="dxa"/>
            <w:tcBorders>
              <w:top w:val="single" w:color="auto" w:sz="4" w:space="0"/>
              <w:left w:val="single" w:color="auto" w:sz="4" w:space="0"/>
              <w:right w:val="single" w:color="auto" w:sz="4" w:space="0"/>
            </w:tcBorders>
            <w:vAlign w:val="center"/>
          </w:tcPr>
          <w:p w14:paraId="37460B8E">
            <w:pPr>
              <w:widowControl/>
              <w:jc w:val="left"/>
              <w:textAlignment w:val="center"/>
              <w:rPr>
                <w:rFonts w:ascii="宋体" w:cs="宋体"/>
                <w:color w:val="auto"/>
                <w:sz w:val="22"/>
              </w:rPr>
            </w:pPr>
          </w:p>
        </w:tc>
        <w:tc>
          <w:tcPr>
            <w:tcW w:w="960" w:type="dxa"/>
            <w:tcBorders>
              <w:top w:val="single" w:color="auto" w:sz="4" w:space="0"/>
              <w:left w:val="single" w:color="auto" w:sz="4" w:space="0"/>
              <w:right w:val="single" w:color="auto" w:sz="4" w:space="0"/>
            </w:tcBorders>
            <w:vAlign w:val="center"/>
          </w:tcPr>
          <w:p w14:paraId="1BD1C24E">
            <w:pPr>
              <w:widowControl/>
              <w:jc w:val="center"/>
              <w:textAlignment w:val="center"/>
              <w:rPr>
                <w:rFonts w:ascii="宋体" w:cs="宋体"/>
                <w:color w:val="auto"/>
                <w:sz w:val="22"/>
              </w:rPr>
            </w:pPr>
          </w:p>
        </w:tc>
        <w:tc>
          <w:tcPr>
            <w:tcW w:w="1120" w:type="dxa"/>
            <w:tcBorders>
              <w:top w:val="single" w:color="auto" w:sz="4" w:space="0"/>
              <w:left w:val="single" w:color="auto" w:sz="4" w:space="0"/>
              <w:right w:val="single" w:color="auto" w:sz="4" w:space="0"/>
            </w:tcBorders>
            <w:vAlign w:val="center"/>
          </w:tcPr>
          <w:p w14:paraId="6A134B6C">
            <w:pPr>
              <w:widowControl/>
              <w:jc w:val="center"/>
              <w:textAlignment w:val="center"/>
              <w:rPr>
                <w:rFonts w:ascii="宋体" w:cs="宋体"/>
                <w:color w:val="auto"/>
                <w:sz w:val="22"/>
              </w:rPr>
            </w:pPr>
          </w:p>
        </w:tc>
        <w:tc>
          <w:tcPr>
            <w:tcW w:w="1300" w:type="dxa"/>
            <w:tcBorders>
              <w:top w:val="single" w:color="auto" w:sz="4" w:space="0"/>
              <w:left w:val="single" w:color="auto" w:sz="4" w:space="0"/>
              <w:right w:val="single" w:color="auto" w:sz="4" w:space="0"/>
            </w:tcBorders>
            <w:vAlign w:val="center"/>
          </w:tcPr>
          <w:p w14:paraId="17EF37D6">
            <w:pPr>
              <w:widowControl/>
              <w:jc w:val="center"/>
              <w:textAlignment w:val="center"/>
              <w:rPr>
                <w:rFonts w:ascii="宋体" w:cs="宋体"/>
                <w:color w:val="auto"/>
                <w:sz w:val="22"/>
              </w:rPr>
            </w:pPr>
          </w:p>
        </w:tc>
        <w:tc>
          <w:tcPr>
            <w:tcW w:w="837" w:type="dxa"/>
            <w:tcBorders>
              <w:top w:val="single" w:color="auto" w:sz="4" w:space="0"/>
              <w:left w:val="single" w:color="auto" w:sz="4" w:space="0"/>
              <w:right w:val="single" w:color="auto" w:sz="4" w:space="0"/>
            </w:tcBorders>
            <w:vAlign w:val="center"/>
          </w:tcPr>
          <w:p w14:paraId="65FDC7B3">
            <w:pPr>
              <w:widowControl/>
              <w:jc w:val="center"/>
              <w:textAlignment w:val="center"/>
              <w:rPr>
                <w:rFonts w:ascii="宋体" w:cs="宋体"/>
                <w:color w:val="auto"/>
                <w:sz w:val="22"/>
              </w:rPr>
            </w:pPr>
          </w:p>
        </w:tc>
        <w:tc>
          <w:tcPr>
            <w:tcW w:w="837" w:type="dxa"/>
            <w:tcBorders>
              <w:top w:val="single" w:color="auto" w:sz="4" w:space="0"/>
              <w:left w:val="single" w:color="auto" w:sz="4" w:space="0"/>
              <w:right w:val="single" w:color="auto" w:sz="4" w:space="0"/>
            </w:tcBorders>
            <w:vAlign w:val="center"/>
          </w:tcPr>
          <w:p w14:paraId="5ED260DF">
            <w:pPr>
              <w:widowControl/>
              <w:jc w:val="center"/>
              <w:textAlignment w:val="center"/>
              <w:rPr>
                <w:rFonts w:ascii="宋体" w:cs="宋体"/>
                <w:color w:val="auto"/>
                <w:sz w:val="22"/>
              </w:rPr>
            </w:pPr>
          </w:p>
        </w:tc>
        <w:tc>
          <w:tcPr>
            <w:tcW w:w="837" w:type="dxa"/>
            <w:tcBorders>
              <w:top w:val="single" w:color="auto" w:sz="4" w:space="0"/>
              <w:left w:val="single" w:color="auto" w:sz="4" w:space="0"/>
              <w:right w:val="single" w:color="auto" w:sz="4" w:space="0"/>
            </w:tcBorders>
            <w:vAlign w:val="center"/>
          </w:tcPr>
          <w:p w14:paraId="5D7D16DB">
            <w:pPr>
              <w:widowControl/>
              <w:jc w:val="center"/>
              <w:textAlignment w:val="center"/>
              <w:rPr>
                <w:rFonts w:ascii="宋体" w:cs="宋体"/>
                <w:color w:val="auto"/>
                <w:sz w:val="22"/>
              </w:rPr>
            </w:pPr>
          </w:p>
        </w:tc>
        <w:tc>
          <w:tcPr>
            <w:tcW w:w="839" w:type="dxa"/>
            <w:tcBorders>
              <w:top w:val="single" w:color="auto" w:sz="4" w:space="0"/>
              <w:left w:val="single" w:color="auto" w:sz="4" w:space="0"/>
              <w:right w:val="single" w:color="auto" w:sz="4" w:space="0"/>
            </w:tcBorders>
            <w:vAlign w:val="center"/>
          </w:tcPr>
          <w:p w14:paraId="7C72E255">
            <w:pPr>
              <w:widowControl/>
              <w:jc w:val="center"/>
              <w:textAlignment w:val="center"/>
              <w:rPr>
                <w:rFonts w:ascii="宋体" w:cs="宋体"/>
                <w:color w:val="auto"/>
                <w:sz w:val="22"/>
              </w:rPr>
            </w:pPr>
          </w:p>
        </w:tc>
        <w:tc>
          <w:tcPr>
            <w:tcW w:w="830" w:type="dxa"/>
            <w:tcBorders>
              <w:top w:val="single" w:color="auto" w:sz="4" w:space="0"/>
              <w:left w:val="single" w:color="auto" w:sz="4" w:space="0"/>
              <w:right w:val="single" w:color="auto" w:sz="4" w:space="0"/>
            </w:tcBorders>
            <w:vAlign w:val="center"/>
          </w:tcPr>
          <w:p w14:paraId="3F0F71AB">
            <w:pPr>
              <w:ind w:right="-11"/>
              <w:jc w:val="center"/>
              <w:rPr>
                <w:rFonts w:ascii="宋体" w:cs="宋体"/>
                <w:color w:val="auto"/>
                <w:sz w:val="22"/>
              </w:rPr>
            </w:pPr>
          </w:p>
        </w:tc>
      </w:tr>
      <w:tr w14:paraId="4A8BD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Height w:val="567" w:hRule="atLeast"/>
        </w:trPr>
        <w:tc>
          <w:tcPr>
            <w:tcW w:w="3049" w:type="dxa"/>
            <w:gridSpan w:val="3"/>
            <w:tcBorders>
              <w:top w:val="single" w:color="auto" w:sz="4" w:space="0"/>
              <w:left w:val="single" w:color="auto" w:sz="4" w:space="0"/>
              <w:right w:val="single" w:color="auto" w:sz="4" w:space="0"/>
            </w:tcBorders>
            <w:vAlign w:val="center"/>
          </w:tcPr>
          <w:p w14:paraId="0C38BC26">
            <w:pPr>
              <w:ind w:right="-11"/>
              <w:jc w:val="center"/>
              <w:rPr>
                <w:rFonts w:ascii="宋体" w:cs="宋体"/>
                <w:color w:val="auto"/>
                <w:sz w:val="22"/>
              </w:rPr>
            </w:pPr>
            <w:r>
              <w:rPr>
                <w:rFonts w:hint="eastAsia" w:ascii="宋体" w:cs="宋体"/>
                <w:color w:val="auto"/>
                <w:sz w:val="22"/>
              </w:rPr>
              <w:t>合计总价</w:t>
            </w:r>
          </w:p>
        </w:tc>
        <w:tc>
          <w:tcPr>
            <w:tcW w:w="6600" w:type="dxa"/>
            <w:gridSpan w:val="7"/>
            <w:tcBorders>
              <w:top w:val="single" w:color="auto" w:sz="4" w:space="0"/>
              <w:left w:val="single" w:color="auto" w:sz="4" w:space="0"/>
              <w:right w:val="single" w:color="auto" w:sz="4" w:space="0"/>
            </w:tcBorders>
            <w:vAlign w:val="center"/>
          </w:tcPr>
          <w:p w14:paraId="5A2E1B3F">
            <w:pPr>
              <w:spacing w:line="340" w:lineRule="exact"/>
              <w:rPr>
                <w:rFonts w:ascii="宋体" w:cs="宋体"/>
                <w:bCs/>
                <w:color w:val="auto"/>
                <w:sz w:val="22"/>
              </w:rPr>
            </w:pPr>
          </w:p>
        </w:tc>
      </w:tr>
    </w:tbl>
    <w:p w14:paraId="12A3DD6C">
      <w:pPr>
        <w:rPr>
          <w:rFonts w:ascii="宋体" w:cs="宋体"/>
          <w:bCs/>
          <w:color w:val="auto"/>
          <w:sz w:val="22"/>
        </w:rPr>
      </w:pPr>
    </w:p>
    <w:p w14:paraId="56C32DFF">
      <w:pPr>
        <w:rPr>
          <w:rFonts w:ascii="宋体" w:cs="宋体"/>
          <w:color w:val="auto"/>
          <w:sz w:val="22"/>
        </w:rPr>
      </w:pPr>
      <w:r>
        <w:rPr>
          <w:rFonts w:hint="eastAsia" w:ascii="宋体" w:cs="宋体"/>
          <w:bCs/>
          <w:color w:val="auto"/>
          <w:sz w:val="22"/>
        </w:rPr>
        <w:t>注：</w:t>
      </w:r>
      <w:r>
        <w:rPr>
          <w:rFonts w:hint="eastAsia" w:ascii="宋体" w:cs="宋体"/>
          <w:color w:val="auto"/>
          <w:sz w:val="22"/>
        </w:rPr>
        <w:t>1.不提供详细分项报价表将视为没有实质性响应竞争性磋商文件。</w:t>
      </w:r>
    </w:p>
    <w:p w14:paraId="480194B9">
      <w:pPr>
        <w:ind w:firstLine="630"/>
        <w:rPr>
          <w:rFonts w:ascii="宋体" w:cs="宋体"/>
          <w:color w:val="auto"/>
          <w:sz w:val="22"/>
        </w:rPr>
      </w:pPr>
      <w:r>
        <w:rPr>
          <w:rFonts w:hint="eastAsia" w:ascii="宋体" w:cs="宋体"/>
          <w:color w:val="auto"/>
          <w:sz w:val="22"/>
        </w:rPr>
        <w:t>2.此表的合计总价应与附件一“开标（报价）一览表”投标总价相一致</w:t>
      </w:r>
      <w:r>
        <w:rPr>
          <w:rFonts w:hint="eastAsia" w:ascii="宋体" w:cs="宋体"/>
          <w:b/>
          <w:bCs/>
          <w:color w:val="auto"/>
          <w:sz w:val="22"/>
        </w:rPr>
        <w:t>。</w:t>
      </w:r>
    </w:p>
    <w:p w14:paraId="1CC7F49A">
      <w:pPr>
        <w:ind w:firstLine="630"/>
        <w:rPr>
          <w:rFonts w:ascii="宋体" w:cs="宋体"/>
          <w:color w:val="auto"/>
          <w:sz w:val="22"/>
        </w:rPr>
      </w:pPr>
      <w:r>
        <w:rPr>
          <w:rFonts w:hint="eastAsia" w:ascii="宋体" w:cs="宋体"/>
          <w:color w:val="auto"/>
          <w:sz w:val="22"/>
        </w:rPr>
        <w:t>3.如果所报项免费请在该备注栏内注明“免”，如果含在产品价格中则填“含”，如无此项内容则填“无”，不留空白。</w:t>
      </w:r>
    </w:p>
    <w:p w14:paraId="5F67F606">
      <w:pPr>
        <w:ind w:firstLine="630"/>
        <w:rPr>
          <w:rFonts w:ascii="宋体" w:cs="宋体"/>
          <w:color w:val="auto"/>
          <w:sz w:val="22"/>
        </w:rPr>
      </w:pPr>
      <w:r>
        <w:rPr>
          <w:rFonts w:hint="eastAsia" w:ascii="宋体" w:cs="宋体"/>
          <w:color w:val="auto"/>
          <w:sz w:val="22"/>
        </w:rPr>
        <w:t>4.根据《中华人民共和国政府采购法实施条例 》第四十三条规定，在中标或者成交公告的内容中可能增加本表，请各供应商认真填写，确保报价数据的真实性、完整性和合理性。</w:t>
      </w:r>
    </w:p>
    <w:p w14:paraId="30541997">
      <w:pPr>
        <w:ind w:firstLine="630"/>
        <w:rPr>
          <w:rFonts w:ascii="宋体" w:cs="宋体"/>
          <w:b/>
          <w:bCs/>
          <w:color w:val="auto"/>
          <w:sz w:val="22"/>
          <w:u w:val="single"/>
        </w:rPr>
      </w:pPr>
      <w:r>
        <w:rPr>
          <w:rFonts w:hint="eastAsia" w:ascii="宋体" w:cs="宋体"/>
          <w:color w:val="auto"/>
          <w:sz w:val="22"/>
        </w:rPr>
        <w:t>5.</w:t>
      </w:r>
      <w:r>
        <w:rPr>
          <w:rFonts w:hint="eastAsia" w:ascii="宋体" w:cs="宋体"/>
          <w:b/>
          <w:bCs/>
          <w:color w:val="auto"/>
          <w:sz w:val="22"/>
          <w:u w:val="single"/>
        </w:rPr>
        <w:t>▲中标后，以上投标单价将按投标供应商最终报价同比例下浮（采购人若有变更采购需求的情况除外），供应商报价时应注意各个分项报价。</w:t>
      </w:r>
    </w:p>
    <w:p w14:paraId="22DF0991">
      <w:pPr>
        <w:ind w:firstLine="630"/>
        <w:rPr>
          <w:rFonts w:hint="eastAsia" w:ascii="宋体" w:eastAsia="宋体" w:cs="宋体"/>
          <w:color w:val="auto"/>
          <w:sz w:val="22"/>
          <w:u w:val="single"/>
          <w:lang w:eastAsia="zh-CN"/>
        </w:rPr>
      </w:pPr>
      <w:r>
        <w:rPr>
          <w:rFonts w:hint="eastAsia" w:ascii="宋体" w:cs="宋体"/>
          <w:color w:val="auto"/>
          <w:sz w:val="22"/>
        </w:rPr>
        <w:t>6.表格可以延续。</w:t>
      </w:r>
    </w:p>
    <w:p w14:paraId="59E44C91">
      <w:pPr>
        <w:spacing w:line="440" w:lineRule="atLeast"/>
        <w:rPr>
          <w:rFonts w:ascii="宋体" w:cs="宋体"/>
          <w:color w:val="auto"/>
          <w:sz w:val="22"/>
        </w:rPr>
      </w:pPr>
    </w:p>
    <w:p w14:paraId="69C8D00F">
      <w:pPr>
        <w:spacing w:line="440" w:lineRule="atLeast"/>
        <w:rPr>
          <w:rFonts w:ascii="宋体" w:cs="宋体"/>
          <w:b/>
          <w:bCs/>
          <w:color w:val="auto"/>
          <w:sz w:val="22"/>
        </w:rPr>
      </w:pPr>
      <w:r>
        <w:rPr>
          <w:rFonts w:hint="eastAsia" w:ascii="宋体" w:cs="宋体"/>
          <w:color w:val="auto"/>
          <w:sz w:val="22"/>
        </w:rPr>
        <w:t>供应商全称：（盖章）</w:t>
      </w:r>
    </w:p>
    <w:p w14:paraId="269ED10A">
      <w:pPr>
        <w:spacing w:line="440" w:lineRule="atLeast"/>
        <w:rPr>
          <w:rFonts w:ascii="宋体" w:cs="宋体"/>
          <w:color w:val="auto"/>
          <w:sz w:val="22"/>
          <w:lang w:val="zh-CN"/>
        </w:rPr>
      </w:pPr>
      <w:r>
        <w:rPr>
          <w:rFonts w:hint="eastAsia" w:ascii="宋体" w:cs="宋体"/>
          <w:color w:val="auto"/>
          <w:sz w:val="22"/>
        </w:rPr>
        <w:t>法定代表人（签字或盖章）或</w:t>
      </w:r>
      <w:r>
        <w:rPr>
          <w:rFonts w:hint="eastAsia" w:ascii="宋体" w:cs="宋体"/>
          <w:color w:val="auto"/>
          <w:sz w:val="22"/>
          <w:lang w:val="zh-CN"/>
        </w:rPr>
        <w:t>授权代表（签字）：</w:t>
      </w:r>
    </w:p>
    <w:p w14:paraId="67587A89">
      <w:pPr>
        <w:spacing w:line="440" w:lineRule="atLeast"/>
        <w:rPr>
          <w:rFonts w:ascii="宋体" w:cs="宋体"/>
          <w:color w:val="auto"/>
          <w:sz w:val="22"/>
        </w:rPr>
      </w:pPr>
      <w:r>
        <w:rPr>
          <w:rFonts w:hint="eastAsia" w:ascii="宋体" w:cs="宋体"/>
          <w:color w:val="auto"/>
          <w:sz w:val="22"/>
        </w:rPr>
        <w:t>日期：</w:t>
      </w:r>
    </w:p>
    <w:p w14:paraId="2DF8B37A">
      <w:pPr>
        <w:pStyle w:val="16"/>
        <w:spacing w:line="360" w:lineRule="exact"/>
        <w:rPr>
          <w:rFonts w:cs="宋体"/>
          <w:b/>
          <w:bCs/>
          <w:color w:val="auto"/>
          <w:sz w:val="32"/>
          <w:szCs w:val="32"/>
        </w:rPr>
      </w:pPr>
    </w:p>
    <w:p w14:paraId="40F693D4">
      <w:pPr>
        <w:pStyle w:val="16"/>
        <w:spacing w:line="360" w:lineRule="exact"/>
        <w:rPr>
          <w:rFonts w:cs="宋体"/>
          <w:b/>
          <w:bCs/>
          <w:color w:val="auto"/>
          <w:sz w:val="32"/>
          <w:szCs w:val="32"/>
        </w:rPr>
      </w:pPr>
      <w:r>
        <w:rPr>
          <w:rFonts w:hint="eastAsia" w:cs="宋体"/>
          <w:b/>
          <w:bCs/>
          <w:color w:val="auto"/>
          <w:sz w:val="32"/>
          <w:szCs w:val="32"/>
        </w:rPr>
        <w:t>附件三</w:t>
      </w:r>
    </w:p>
    <w:p w14:paraId="3FDCA55D">
      <w:pPr>
        <w:spacing w:line="360" w:lineRule="exact"/>
        <w:jc w:val="left"/>
        <w:rPr>
          <w:rFonts w:ascii="宋体" w:cs="宋体"/>
          <w:b/>
          <w:bCs/>
          <w:color w:val="auto"/>
          <w:sz w:val="32"/>
          <w:szCs w:val="32"/>
        </w:rPr>
      </w:pPr>
    </w:p>
    <w:p w14:paraId="74BDE479">
      <w:pPr>
        <w:pStyle w:val="16"/>
        <w:spacing w:line="360" w:lineRule="exact"/>
        <w:jc w:val="center"/>
        <w:rPr>
          <w:rFonts w:cs="宋体"/>
          <w:b/>
          <w:bCs/>
          <w:color w:val="auto"/>
          <w:sz w:val="32"/>
          <w:szCs w:val="32"/>
        </w:rPr>
      </w:pPr>
      <w:r>
        <w:rPr>
          <w:rFonts w:hint="eastAsia" w:cs="宋体"/>
          <w:b/>
          <w:bCs/>
          <w:color w:val="auto"/>
          <w:sz w:val="32"/>
          <w:szCs w:val="32"/>
        </w:rPr>
        <w:t>质保期外维修费用</w:t>
      </w:r>
    </w:p>
    <w:p w14:paraId="75870B1E">
      <w:pPr>
        <w:autoSpaceDE w:val="0"/>
        <w:autoSpaceDN w:val="0"/>
        <w:adjustRightInd w:val="0"/>
        <w:spacing w:line="400" w:lineRule="exact"/>
        <w:rPr>
          <w:rFonts w:hint="eastAsia" w:ascii="宋体" w:eastAsia="宋体" w:cs="宋体"/>
          <w:color w:val="auto"/>
          <w:sz w:val="22"/>
          <w:lang w:val="zh-CN" w:eastAsia="zh-CN"/>
        </w:rPr>
      </w:pPr>
      <w:r>
        <w:rPr>
          <w:rFonts w:hint="eastAsia" w:ascii="宋体" w:cs="宋体"/>
          <w:color w:val="auto"/>
          <w:sz w:val="22"/>
        </w:rPr>
        <w:t>项目名称</w:t>
      </w:r>
      <w:r>
        <w:rPr>
          <w:rFonts w:hint="eastAsia" w:ascii="宋体" w:cs="宋体"/>
          <w:color w:val="auto"/>
          <w:sz w:val="22"/>
          <w:lang w:val="zh-CN"/>
        </w:rPr>
        <w:t>：</w:t>
      </w:r>
      <w:r>
        <w:rPr>
          <w:rFonts w:hint="eastAsia" w:ascii="宋体" w:cs="宋体"/>
          <w:color w:val="auto"/>
          <w:sz w:val="22"/>
          <w:u w:val="single"/>
          <w:lang w:eastAsia="zh-CN"/>
        </w:rPr>
        <w:t>中国工农红军挺进师纪念馆数字化提升工程</w:t>
      </w:r>
    </w:p>
    <w:p w14:paraId="2EE0529D">
      <w:pPr>
        <w:autoSpaceDE w:val="0"/>
        <w:autoSpaceDN w:val="0"/>
        <w:adjustRightInd w:val="0"/>
        <w:spacing w:line="400" w:lineRule="exact"/>
        <w:rPr>
          <w:rFonts w:ascii="宋体" w:cs="宋体"/>
          <w:color w:val="auto"/>
          <w:sz w:val="22"/>
          <w:lang w:val="zh-CN"/>
        </w:rPr>
      </w:pPr>
      <w:r>
        <w:rPr>
          <w:rFonts w:hint="eastAsia" w:ascii="宋体" w:cs="宋体"/>
          <w:color w:val="auto"/>
          <w:sz w:val="22"/>
          <w:lang w:val="zh-CN"/>
        </w:rPr>
        <w:t>招标编号：</w:t>
      </w:r>
      <w:r>
        <w:rPr>
          <w:rFonts w:hint="eastAsia" w:ascii="宋体" w:cs="宋体"/>
          <w:color w:val="auto"/>
          <w:sz w:val="22"/>
          <w:u w:val="single"/>
          <w:lang w:eastAsia="zh-CN"/>
        </w:rPr>
        <w:t>TSCG202510002</w:t>
      </w:r>
      <w:r>
        <w:rPr>
          <w:rFonts w:hint="eastAsia" w:ascii="宋体" w:cs="宋体"/>
          <w:color w:val="auto"/>
          <w:sz w:val="22"/>
          <w:lang w:val="zh-CN"/>
        </w:rPr>
        <w:t xml:space="preserve"> </w:t>
      </w:r>
    </w:p>
    <w:p w14:paraId="79374249">
      <w:pPr>
        <w:pStyle w:val="16"/>
        <w:spacing w:line="360" w:lineRule="exact"/>
        <w:jc w:val="left"/>
        <w:rPr>
          <w:rFonts w:cs="宋体"/>
          <w:b/>
          <w:bCs/>
          <w:color w:val="auto"/>
          <w:sz w:val="32"/>
          <w:szCs w:val="32"/>
          <w:lang w:val="zh-CN"/>
        </w:rPr>
      </w:pPr>
      <w:r>
        <w:rPr>
          <w:rFonts w:hint="eastAsia" w:cs="宋体"/>
          <w:color w:val="auto"/>
          <w:sz w:val="22"/>
        </w:rPr>
        <w:t>价格单位：</w:t>
      </w:r>
      <w:r>
        <w:rPr>
          <w:rFonts w:hint="eastAsia" w:cs="宋体"/>
          <w:color w:val="auto"/>
          <w:sz w:val="22"/>
          <w:szCs w:val="22"/>
          <w:u w:val="single"/>
        </w:rPr>
        <w:t>元人民币</w:t>
      </w:r>
    </w:p>
    <w:tbl>
      <w:tblPr>
        <w:tblStyle w:val="36"/>
        <w:tblW w:w="9426" w:type="dxa"/>
        <w:tblInd w:w="-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5"/>
        <w:gridCol w:w="2551"/>
        <w:gridCol w:w="1660"/>
        <w:gridCol w:w="1810"/>
        <w:gridCol w:w="2350"/>
      </w:tblGrid>
      <w:tr w14:paraId="50D56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1055" w:type="dxa"/>
            <w:vAlign w:val="center"/>
          </w:tcPr>
          <w:p w14:paraId="1C8A8068">
            <w:pPr>
              <w:pStyle w:val="16"/>
              <w:adjustRightInd w:val="0"/>
              <w:snapToGrid w:val="0"/>
              <w:spacing w:line="400" w:lineRule="exact"/>
              <w:jc w:val="center"/>
              <w:rPr>
                <w:rFonts w:cs="宋体"/>
                <w:b/>
                <w:bCs/>
                <w:color w:val="auto"/>
                <w:kern w:val="2"/>
                <w:sz w:val="22"/>
                <w:szCs w:val="22"/>
              </w:rPr>
            </w:pPr>
            <w:r>
              <w:rPr>
                <w:rFonts w:hint="eastAsia" w:cs="宋体"/>
                <w:b/>
                <w:bCs/>
                <w:color w:val="auto"/>
                <w:kern w:val="2"/>
                <w:sz w:val="22"/>
                <w:szCs w:val="22"/>
              </w:rPr>
              <w:t>序号</w:t>
            </w:r>
          </w:p>
        </w:tc>
        <w:tc>
          <w:tcPr>
            <w:tcW w:w="2551" w:type="dxa"/>
            <w:vAlign w:val="center"/>
          </w:tcPr>
          <w:p w14:paraId="5BB82D0C">
            <w:pPr>
              <w:pStyle w:val="16"/>
              <w:adjustRightInd w:val="0"/>
              <w:snapToGrid w:val="0"/>
              <w:spacing w:line="400" w:lineRule="exact"/>
              <w:jc w:val="center"/>
              <w:rPr>
                <w:rFonts w:cs="宋体"/>
                <w:b/>
                <w:bCs/>
                <w:color w:val="auto"/>
                <w:kern w:val="2"/>
                <w:sz w:val="22"/>
                <w:szCs w:val="22"/>
              </w:rPr>
            </w:pPr>
            <w:r>
              <w:rPr>
                <w:rFonts w:hint="eastAsia" w:cs="宋体"/>
                <w:b/>
                <w:bCs/>
                <w:color w:val="auto"/>
                <w:kern w:val="2"/>
                <w:sz w:val="22"/>
                <w:szCs w:val="22"/>
              </w:rPr>
              <w:t>名称</w:t>
            </w:r>
          </w:p>
        </w:tc>
        <w:tc>
          <w:tcPr>
            <w:tcW w:w="1660" w:type="dxa"/>
            <w:vAlign w:val="center"/>
          </w:tcPr>
          <w:p w14:paraId="5CA56952">
            <w:pPr>
              <w:pStyle w:val="16"/>
              <w:adjustRightInd w:val="0"/>
              <w:snapToGrid w:val="0"/>
              <w:spacing w:line="400" w:lineRule="exact"/>
              <w:jc w:val="center"/>
              <w:rPr>
                <w:rFonts w:cs="宋体"/>
                <w:b/>
                <w:bCs/>
                <w:color w:val="auto"/>
                <w:kern w:val="2"/>
                <w:sz w:val="22"/>
                <w:szCs w:val="22"/>
              </w:rPr>
            </w:pPr>
            <w:r>
              <w:rPr>
                <w:rFonts w:hint="eastAsia" w:cs="宋体"/>
                <w:b/>
                <w:bCs/>
                <w:color w:val="auto"/>
                <w:kern w:val="2"/>
                <w:sz w:val="22"/>
                <w:szCs w:val="22"/>
              </w:rPr>
              <w:t>数量</w:t>
            </w:r>
          </w:p>
        </w:tc>
        <w:tc>
          <w:tcPr>
            <w:tcW w:w="1810" w:type="dxa"/>
            <w:vAlign w:val="center"/>
          </w:tcPr>
          <w:p w14:paraId="4A314AEF">
            <w:pPr>
              <w:pStyle w:val="16"/>
              <w:adjustRightInd w:val="0"/>
              <w:snapToGrid w:val="0"/>
              <w:spacing w:line="400" w:lineRule="exact"/>
              <w:jc w:val="center"/>
              <w:rPr>
                <w:rFonts w:cs="宋体"/>
                <w:b/>
                <w:bCs/>
                <w:color w:val="auto"/>
                <w:kern w:val="2"/>
                <w:sz w:val="22"/>
                <w:szCs w:val="22"/>
              </w:rPr>
            </w:pPr>
            <w:r>
              <w:rPr>
                <w:rFonts w:hint="eastAsia" w:cs="宋体"/>
                <w:b/>
                <w:bCs/>
                <w:color w:val="auto"/>
                <w:kern w:val="2"/>
                <w:sz w:val="22"/>
                <w:szCs w:val="22"/>
              </w:rPr>
              <w:t>单价</w:t>
            </w:r>
          </w:p>
        </w:tc>
        <w:tc>
          <w:tcPr>
            <w:tcW w:w="2350" w:type="dxa"/>
            <w:vAlign w:val="center"/>
          </w:tcPr>
          <w:p w14:paraId="3CC014A0">
            <w:pPr>
              <w:pStyle w:val="16"/>
              <w:adjustRightInd w:val="0"/>
              <w:snapToGrid w:val="0"/>
              <w:spacing w:line="400" w:lineRule="exact"/>
              <w:jc w:val="center"/>
              <w:rPr>
                <w:rFonts w:cs="宋体"/>
                <w:b/>
                <w:bCs/>
                <w:color w:val="auto"/>
                <w:kern w:val="2"/>
                <w:sz w:val="22"/>
                <w:szCs w:val="22"/>
              </w:rPr>
            </w:pPr>
            <w:r>
              <w:rPr>
                <w:rFonts w:hint="eastAsia" w:cs="宋体"/>
                <w:b/>
                <w:bCs/>
                <w:color w:val="auto"/>
                <w:kern w:val="2"/>
                <w:sz w:val="22"/>
                <w:szCs w:val="22"/>
              </w:rPr>
              <w:t>备注</w:t>
            </w:r>
          </w:p>
        </w:tc>
      </w:tr>
      <w:tr w14:paraId="79A22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4307147C">
            <w:pPr>
              <w:pStyle w:val="16"/>
              <w:adjustRightInd w:val="0"/>
              <w:snapToGrid w:val="0"/>
              <w:spacing w:line="400" w:lineRule="exact"/>
              <w:jc w:val="center"/>
              <w:rPr>
                <w:rFonts w:cs="宋体"/>
                <w:b/>
                <w:bCs/>
                <w:color w:val="auto"/>
                <w:kern w:val="2"/>
                <w:sz w:val="22"/>
                <w:szCs w:val="22"/>
              </w:rPr>
            </w:pPr>
          </w:p>
        </w:tc>
        <w:tc>
          <w:tcPr>
            <w:tcW w:w="2551" w:type="dxa"/>
            <w:tcBorders>
              <w:top w:val="single" w:color="auto" w:sz="4" w:space="0"/>
              <w:left w:val="single" w:color="auto" w:sz="4" w:space="0"/>
              <w:right w:val="single" w:color="auto" w:sz="4" w:space="0"/>
            </w:tcBorders>
          </w:tcPr>
          <w:p w14:paraId="0F1BFEAC">
            <w:pPr>
              <w:pStyle w:val="16"/>
              <w:adjustRightInd w:val="0"/>
              <w:snapToGrid w:val="0"/>
              <w:spacing w:line="400" w:lineRule="exact"/>
              <w:jc w:val="center"/>
              <w:rPr>
                <w:rFonts w:cs="宋体"/>
                <w:b/>
                <w:bCs/>
                <w:color w:val="auto"/>
                <w:kern w:val="2"/>
                <w:sz w:val="22"/>
                <w:szCs w:val="22"/>
              </w:rPr>
            </w:pPr>
          </w:p>
        </w:tc>
        <w:tc>
          <w:tcPr>
            <w:tcW w:w="1660" w:type="dxa"/>
            <w:tcBorders>
              <w:top w:val="single" w:color="auto" w:sz="4" w:space="0"/>
              <w:left w:val="single" w:color="auto" w:sz="4" w:space="0"/>
              <w:right w:val="single" w:color="auto" w:sz="4" w:space="0"/>
            </w:tcBorders>
          </w:tcPr>
          <w:p w14:paraId="39999F2D">
            <w:pPr>
              <w:pStyle w:val="16"/>
              <w:adjustRightInd w:val="0"/>
              <w:snapToGrid w:val="0"/>
              <w:spacing w:line="400" w:lineRule="exact"/>
              <w:jc w:val="center"/>
              <w:rPr>
                <w:rFonts w:cs="宋体"/>
                <w:b/>
                <w:bCs/>
                <w:color w:val="auto"/>
                <w:kern w:val="2"/>
                <w:sz w:val="22"/>
                <w:szCs w:val="22"/>
              </w:rPr>
            </w:pPr>
          </w:p>
        </w:tc>
        <w:tc>
          <w:tcPr>
            <w:tcW w:w="1810" w:type="dxa"/>
            <w:tcBorders>
              <w:top w:val="single" w:color="auto" w:sz="4" w:space="0"/>
              <w:left w:val="single" w:color="auto" w:sz="4" w:space="0"/>
              <w:right w:val="single" w:color="auto" w:sz="4" w:space="0"/>
            </w:tcBorders>
          </w:tcPr>
          <w:p w14:paraId="26C0CFC8">
            <w:pPr>
              <w:pStyle w:val="16"/>
              <w:adjustRightInd w:val="0"/>
              <w:snapToGrid w:val="0"/>
              <w:spacing w:line="400" w:lineRule="exact"/>
              <w:jc w:val="center"/>
              <w:rPr>
                <w:rFonts w:cs="宋体"/>
                <w:b/>
                <w:bCs/>
                <w:color w:val="auto"/>
                <w:kern w:val="2"/>
                <w:sz w:val="22"/>
                <w:szCs w:val="22"/>
              </w:rPr>
            </w:pPr>
          </w:p>
        </w:tc>
        <w:tc>
          <w:tcPr>
            <w:tcW w:w="2350" w:type="dxa"/>
            <w:tcBorders>
              <w:top w:val="single" w:color="auto" w:sz="4" w:space="0"/>
              <w:left w:val="single" w:color="auto" w:sz="4" w:space="0"/>
              <w:right w:val="single" w:color="auto" w:sz="4" w:space="0"/>
            </w:tcBorders>
          </w:tcPr>
          <w:p w14:paraId="50D410BA">
            <w:pPr>
              <w:pStyle w:val="16"/>
              <w:adjustRightInd w:val="0"/>
              <w:snapToGrid w:val="0"/>
              <w:spacing w:line="400" w:lineRule="exact"/>
              <w:jc w:val="center"/>
              <w:rPr>
                <w:rFonts w:cs="宋体"/>
                <w:b/>
                <w:bCs/>
                <w:color w:val="auto"/>
                <w:kern w:val="2"/>
                <w:sz w:val="22"/>
                <w:szCs w:val="22"/>
              </w:rPr>
            </w:pPr>
          </w:p>
        </w:tc>
      </w:tr>
      <w:tr w14:paraId="08E85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13890A2F">
            <w:pPr>
              <w:pStyle w:val="16"/>
              <w:adjustRightInd w:val="0"/>
              <w:snapToGrid w:val="0"/>
              <w:spacing w:line="400" w:lineRule="exact"/>
              <w:jc w:val="center"/>
              <w:rPr>
                <w:rFonts w:cs="宋体"/>
                <w:b/>
                <w:bCs/>
                <w:color w:val="auto"/>
                <w:kern w:val="2"/>
                <w:sz w:val="22"/>
                <w:szCs w:val="22"/>
              </w:rPr>
            </w:pPr>
          </w:p>
        </w:tc>
        <w:tc>
          <w:tcPr>
            <w:tcW w:w="2551" w:type="dxa"/>
            <w:tcBorders>
              <w:top w:val="single" w:color="auto" w:sz="4" w:space="0"/>
              <w:left w:val="single" w:color="auto" w:sz="4" w:space="0"/>
              <w:right w:val="single" w:color="auto" w:sz="4" w:space="0"/>
            </w:tcBorders>
          </w:tcPr>
          <w:p w14:paraId="394D823A">
            <w:pPr>
              <w:pStyle w:val="16"/>
              <w:adjustRightInd w:val="0"/>
              <w:snapToGrid w:val="0"/>
              <w:spacing w:line="400" w:lineRule="exact"/>
              <w:jc w:val="center"/>
              <w:rPr>
                <w:rFonts w:cs="宋体"/>
                <w:b/>
                <w:bCs/>
                <w:color w:val="auto"/>
                <w:kern w:val="2"/>
                <w:sz w:val="22"/>
                <w:szCs w:val="22"/>
              </w:rPr>
            </w:pPr>
          </w:p>
        </w:tc>
        <w:tc>
          <w:tcPr>
            <w:tcW w:w="1660" w:type="dxa"/>
            <w:tcBorders>
              <w:top w:val="single" w:color="auto" w:sz="4" w:space="0"/>
              <w:left w:val="single" w:color="auto" w:sz="4" w:space="0"/>
              <w:right w:val="single" w:color="auto" w:sz="4" w:space="0"/>
            </w:tcBorders>
          </w:tcPr>
          <w:p w14:paraId="3D148DB6">
            <w:pPr>
              <w:pStyle w:val="16"/>
              <w:adjustRightInd w:val="0"/>
              <w:snapToGrid w:val="0"/>
              <w:spacing w:line="400" w:lineRule="exact"/>
              <w:jc w:val="center"/>
              <w:rPr>
                <w:rFonts w:cs="宋体"/>
                <w:b/>
                <w:bCs/>
                <w:color w:val="auto"/>
                <w:kern w:val="2"/>
                <w:sz w:val="22"/>
                <w:szCs w:val="22"/>
              </w:rPr>
            </w:pPr>
          </w:p>
        </w:tc>
        <w:tc>
          <w:tcPr>
            <w:tcW w:w="1810" w:type="dxa"/>
            <w:tcBorders>
              <w:top w:val="single" w:color="auto" w:sz="4" w:space="0"/>
              <w:left w:val="single" w:color="auto" w:sz="4" w:space="0"/>
              <w:right w:val="single" w:color="auto" w:sz="4" w:space="0"/>
            </w:tcBorders>
          </w:tcPr>
          <w:p w14:paraId="60478509">
            <w:pPr>
              <w:pStyle w:val="16"/>
              <w:adjustRightInd w:val="0"/>
              <w:snapToGrid w:val="0"/>
              <w:spacing w:line="400" w:lineRule="exact"/>
              <w:jc w:val="center"/>
              <w:rPr>
                <w:rFonts w:cs="宋体"/>
                <w:b/>
                <w:bCs/>
                <w:color w:val="auto"/>
                <w:kern w:val="2"/>
                <w:sz w:val="22"/>
                <w:szCs w:val="22"/>
              </w:rPr>
            </w:pPr>
          </w:p>
        </w:tc>
        <w:tc>
          <w:tcPr>
            <w:tcW w:w="2350" w:type="dxa"/>
            <w:tcBorders>
              <w:top w:val="single" w:color="auto" w:sz="4" w:space="0"/>
              <w:left w:val="single" w:color="auto" w:sz="4" w:space="0"/>
              <w:right w:val="single" w:color="auto" w:sz="4" w:space="0"/>
            </w:tcBorders>
          </w:tcPr>
          <w:p w14:paraId="239AB519">
            <w:pPr>
              <w:pStyle w:val="16"/>
              <w:adjustRightInd w:val="0"/>
              <w:snapToGrid w:val="0"/>
              <w:spacing w:line="400" w:lineRule="exact"/>
              <w:jc w:val="center"/>
              <w:rPr>
                <w:rFonts w:cs="宋体"/>
                <w:b/>
                <w:bCs/>
                <w:color w:val="auto"/>
                <w:kern w:val="2"/>
                <w:sz w:val="22"/>
                <w:szCs w:val="22"/>
              </w:rPr>
            </w:pPr>
          </w:p>
        </w:tc>
      </w:tr>
      <w:tr w14:paraId="2C5C1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05681768">
            <w:pPr>
              <w:pStyle w:val="16"/>
              <w:adjustRightInd w:val="0"/>
              <w:snapToGrid w:val="0"/>
              <w:spacing w:line="400" w:lineRule="exact"/>
              <w:jc w:val="center"/>
              <w:rPr>
                <w:rFonts w:cs="宋体"/>
                <w:b/>
                <w:bCs/>
                <w:color w:val="auto"/>
                <w:kern w:val="2"/>
                <w:sz w:val="22"/>
                <w:szCs w:val="22"/>
              </w:rPr>
            </w:pPr>
          </w:p>
        </w:tc>
        <w:tc>
          <w:tcPr>
            <w:tcW w:w="2551" w:type="dxa"/>
            <w:tcBorders>
              <w:top w:val="single" w:color="auto" w:sz="4" w:space="0"/>
              <w:left w:val="single" w:color="auto" w:sz="4" w:space="0"/>
              <w:right w:val="single" w:color="auto" w:sz="4" w:space="0"/>
            </w:tcBorders>
          </w:tcPr>
          <w:p w14:paraId="42D9F5F0">
            <w:pPr>
              <w:pStyle w:val="16"/>
              <w:adjustRightInd w:val="0"/>
              <w:snapToGrid w:val="0"/>
              <w:spacing w:line="400" w:lineRule="exact"/>
              <w:jc w:val="center"/>
              <w:rPr>
                <w:rFonts w:cs="宋体"/>
                <w:b/>
                <w:bCs/>
                <w:color w:val="auto"/>
                <w:kern w:val="2"/>
                <w:sz w:val="22"/>
                <w:szCs w:val="22"/>
              </w:rPr>
            </w:pPr>
          </w:p>
        </w:tc>
        <w:tc>
          <w:tcPr>
            <w:tcW w:w="1660" w:type="dxa"/>
            <w:tcBorders>
              <w:top w:val="single" w:color="auto" w:sz="4" w:space="0"/>
              <w:left w:val="single" w:color="auto" w:sz="4" w:space="0"/>
              <w:right w:val="single" w:color="auto" w:sz="4" w:space="0"/>
            </w:tcBorders>
          </w:tcPr>
          <w:p w14:paraId="6BFD9FD0">
            <w:pPr>
              <w:pStyle w:val="16"/>
              <w:adjustRightInd w:val="0"/>
              <w:snapToGrid w:val="0"/>
              <w:spacing w:line="400" w:lineRule="exact"/>
              <w:jc w:val="center"/>
              <w:rPr>
                <w:rFonts w:cs="宋体"/>
                <w:b/>
                <w:bCs/>
                <w:color w:val="auto"/>
                <w:kern w:val="2"/>
                <w:sz w:val="22"/>
                <w:szCs w:val="22"/>
              </w:rPr>
            </w:pPr>
          </w:p>
        </w:tc>
        <w:tc>
          <w:tcPr>
            <w:tcW w:w="1810" w:type="dxa"/>
            <w:tcBorders>
              <w:top w:val="single" w:color="auto" w:sz="4" w:space="0"/>
              <w:left w:val="single" w:color="auto" w:sz="4" w:space="0"/>
              <w:right w:val="single" w:color="auto" w:sz="4" w:space="0"/>
            </w:tcBorders>
          </w:tcPr>
          <w:p w14:paraId="6C2427A8">
            <w:pPr>
              <w:pStyle w:val="16"/>
              <w:adjustRightInd w:val="0"/>
              <w:snapToGrid w:val="0"/>
              <w:spacing w:line="400" w:lineRule="exact"/>
              <w:jc w:val="center"/>
              <w:rPr>
                <w:rFonts w:cs="宋体"/>
                <w:b/>
                <w:bCs/>
                <w:color w:val="auto"/>
                <w:kern w:val="2"/>
                <w:sz w:val="22"/>
                <w:szCs w:val="22"/>
              </w:rPr>
            </w:pPr>
          </w:p>
        </w:tc>
        <w:tc>
          <w:tcPr>
            <w:tcW w:w="2350" w:type="dxa"/>
            <w:tcBorders>
              <w:top w:val="single" w:color="auto" w:sz="4" w:space="0"/>
              <w:left w:val="single" w:color="auto" w:sz="4" w:space="0"/>
              <w:right w:val="single" w:color="auto" w:sz="4" w:space="0"/>
            </w:tcBorders>
          </w:tcPr>
          <w:p w14:paraId="40650AA7">
            <w:pPr>
              <w:pStyle w:val="16"/>
              <w:adjustRightInd w:val="0"/>
              <w:snapToGrid w:val="0"/>
              <w:spacing w:line="400" w:lineRule="exact"/>
              <w:jc w:val="center"/>
              <w:rPr>
                <w:rFonts w:cs="宋体"/>
                <w:b/>
                <w:bCs/>
                <w:color w:val="auto"/>
                <w:kern w:val="2"/>
                <w:sz w:val="22"/>
                <w:szCs w:val="22"/>
              </w:rPr>
            </w:pPr>
          </w:p>
        </w:tc>
      </w:tr>
      <w:tr w14:paraId="44939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56E862EF">
            <w:pPr>
              <w:pStyle w:val="16"/>
              <w:adjustRightInd w:val="0"/>
              <w:snapToGrid w:val="0"/>
              <w:spacing w:line="400" w:lineRule="exact"/>
              <w:jc w:val="center"/>
              <w:rPr>
                <w:rFonts w:cs="宋体"/>
                <w:b/>
                <w:bCs/>
                <w:color w:val="auto"/>
                <w:kern w:val="2"/>
                <w:sz w:val="22"/>
                <w:szCs w:val="22"/>
              </w:rPr>
            </w:pPr>
          </w:p>
        </w:tc>
        <w:tc>
          <w:tcPr>
            <w:tcW w:w="2551" w:type="dxa"/>
            <w:tcBorders>
              <w:top w:val="single" w:color="auto" w:sz="4" w:space="0"/>
              <w:left w:val="single" w:color="auto" w:sz="4" w:space="0"/>
              <w:right w:val="single" w:color="auto" w:sz="4" w:space="0"/>
            </w:tcBorders>
          </w:tcPr>
          <w:p w14:paraId="30FD1FB2">
            <w:pPr>
              <w:pStyle w:val="16"/>
              <w:adjustRightInd w:val="0"/>
              <w:snapToGrid w:val="0"/>
              <w:spacing w:line="400" w:lineRule="exact"/>
              <w:jc w:val="center"/>
              <w:rPr>
                <w:rFonts w:cs="宋体"/>
                <w:b/>
                <w:bCs/>
                <w:color w:val="auto"/>
                <w:kern w:val="2"/>
                <w:sz w:val="22"/>
                <w:szCs w:val="22"/>
              </w:rPr>
            </w:pPr>
          </w:p>
        </w:tc>
        <w:tc>
          <w:tcPr>
            <w:tcW w:w="1660" w:type="dxa"/>
            <w:tcBorders>
              <w:top w:val="single" w:color="auto" w:sz="4" w:space="0"/>
              <w:left w:val="single" w:color="auto" w:sz="4" w:space="0"/>
              <w:right w:val="single" w:color="auto" w:sz="4" w:space="0"/>
            </w:tcBorders>
          </w:tcPr>
          <w:p w14:paraId="101C99CB">
            <w:pPr>
              <w:pStyle w:val="16"/>
              <w:adjustRightInd w:val="0"/>
              <w:snapToGrid w:val="0"/>
              <w:spacing w:line="400" w:lineRule="exact"/>
              <w:jc w:val="center"/>
              <w:rPr>
                <w:rFonts w:cs="宋体"/>
                <w:b/>
                <w:bCs/>
                <w:color w:val="auto"/>
                <w:kern w:val="2"/>
                <w:sz w:val="22"/>
                <w:szCs w:val="22"/>
              </w:rPr>
            </w:pPr>
          </w:p>
        </w:tc>
        <w:tc>
          <w:tcPr>
            <w:tcW w:w="1810" w:type="dxa"/>
            <w:tcBorders>
              <w:top w:val="single" w:color="auto" w:sz="4" w:space="0"/>
              <w:left w:val="single" w:color="auto" w:sz="4" w:space="0"/>
              <w:right w:val="single" w:color="auto" w:sz="4" w:space="0"/>
            </w:tcBorders>
          </w:tcPr>
          <w:p w14:paraId="4B18DE66">
            <w:pPr>
              <w:pStyle w:val="16"/>
              <w:adjustRightInd w:val="0"/>
              <w:snapToGrid w:val="0"/>
              <w:spacing w:line="400" w:lineRule="exact"/>
              <w:jc w:val="center"/>
              <w:rPr>
                <w:rFonts w:cs="宋体"/>
                <w:b/>
                <w:bCs/>
                <w:color w:val="auto"/>
                <w:kern w:val="2"/>
                <w:sz w:val="22"/>
                <w:szCs w:val="22"/>
              </w:rPr>
            </w:pPr>
          </w:p>
        </w:tc>
        <w:tc>
          <w:tcPr>
            <w:tcW w:w="2350" w:type="dxa"/>
            <w:tcBorders>
              <w:top w:val="single" w:color="auto" w:sz="4" w:space="0"/>
              <w:left w:val="single" w:color="auto" w:sz="4" w:space="0"/>
              <w:right w:val="single" w:color="auto" w:sz="4" w:space="0"/>
            </w:tcBorders>
          </w:tcPr>
          <w:p w14:paraId="077CBA82">
            <w:pPr>
              <w:pStyle w:val="16"/>
              <w:adjustRightInd w:val="0"/>
              <w:snapToGrid w:val="0"/>
              <w:spacing w:line="400" w:lineRule="exact"/>
              <w:jc w:val="center"/>
              <w:rPr>
                <w:rFonts w:cs="宋体"/>
                <w:b/>
                <w:bCs/>
                <w:color w:val="auto"/>
                <w:kern w:val="2"/>
                <w:sz w:val="22"/>
                <w:szCs w:val="22"/>
              </w:rPr>
            </w:pPr>
          </w:p>
        </w:tc>
      </w:tr>
      <w:tr w14:paraId="62E2D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0B3E134D">
            <w:pPr>
              <w:pStyle w:val="16"/>
              <w:adjustRightInd w:val="0"/>
              <w:snapToGrid w:val="0"/>
              <w:spacing w:line="400" w:lineRule="exact"/>
              <w:jc w:val="center"/>
              <w:rPr>
                <w:rFonts w:cs="宋体"/>
                <w:b/>
                <w:bCs/>
                <w:color w:val="auto"/>
                <w:kern w:val="2"/>
                <w:sz w:val="22"/>
                <w:szCs w:val="22"/>
              </w:rPr>
            </w:pPr>
          </w:p>
        </w:tc>
        <w:tc>
          <w:tcPr>
            <w:tcW w:w="2551" w:type="dxa"/>
            <w:tcBorders>
              <w:top w:val="single" w:color="auto" w:sz="4" w:space="0"/>
              <w:left w:val="single" w:color="auto" w:sz="4" w:space="0"/>
              <w:right w:val="single" w:color="auto" w:sz="4" w:space="0"/>
            </w:tcBorders>
          </w:tcPr>
          <w:p w14:paraId="21B174F2">
            <w:pPr>
              <w:pStyle w:val="16"/>
              <w:adjustRightInd w:val="0"/>
              <w:snapToGrid w:val="0"/>
              <w:spacing w:line="400" w:lineRule="exact"/>
              <w:jc w:val="center"/>
              <w:rPr>
                <w:rFonts w:cs="宋体"/>
                <w:b/>
                <w:bCs/>
                <w:color w:val="auto"/>
                <w:kern w:val="2"/>
                <w:sz w:val="22"/>
                <w:szCs w:val="22"/>
              </w:rPr>
            </w:pPr>
          </w:p>
        </w:tc>
        <w:tc>
          <w:tcPr>
            <w:tcW w:w="1660" w:type="dxa"/>
            <w:tcBorders>
              <w:top w:val="single" w:color="auto" w:sz="4" w:space="0"/>
              <w:left w:val="single" w:color="auto" w:sz="4" w:space="0"/>
              <w:right w:val="single" w:color="auto" w:sz="4" w:space="0"/>
            </w:tcBorders>
          </w:tcPr>
          <w:p w14:paraId="09EF9849">
            <w:pPr>
              <w:pStyle w:val="16"/>
              <w:adjustRightInd w:val="0"/>
              <w:snapToGrid w:val="0"/>
              <w:spacing w:line="400" w:lineRule="exact"/>
              <w:jc w:val="center"/>
              <w:rPr>
                <w:rFonts w:cs="宋体"/>
                <w:b/>
                <w:bCs/>
                <w:color w:val="auto"/>
                <w:kern w:val="2"/>
                <w:sz w:val="22"/>
                <w:szCs w:val="22"/>
              </w:rPr>
            </w:pPr>
          </w:p>
        </w:tc>
        <w:tc>
          <w:tcPr>
            <w:tcW w:w="1810" w:type="dxa"/>
            <w:tcBorders>
              <w:top w:val="single" w:color="auto" w:sz="4" w:space="0"/>
              <w:left w:val="single" w:color="auto" w:sz="4" w:space="0"/>
              <w:right w:val="single" w:color="auto" w:sz="4" w:space="0"/>
            </w:tcBorders>
          </w:tcPr>
          <w:p w14:paraId="13B2596E">
            <w:pPr>
              <w:pStyle w:val="16"/>
              <w:adjustRightInd w:val="0"/>
              <w:snapToGrid w:val="0"/>
              <w:spacing w:line="400" w:lineRule="exact"/>
              <w:jc w:val="center"/>
              <w:rPr>
                <w:rFonts w:cs="宋体"/>
                <w:b/>
                <w:bCs/>
                <w:color w:val="auto"/>
                <w:kern w:val="2"/>
                <w:sz w:val="22"/>
                <w:szCs w:val="22"/>
              </w:rPr>
            </w:pPr>
          </w:p>
        </w:tc>
        <w:tc>
          <w:tcPr>
            <w:tcW w:w="2350" w:type="dxa"/>
            <w:tcBorders>
              <w:top w:val="single" w:color="auto" w:sz="4" w:space="0"/>
              <w:left w:val="single" w:color="auto" w:sz="4" w:space="0"/>
              <w:right w:val="single" w:color="auto" w:sz="4" w:space="0"/>
            </w:tcBorders>
          </w:tcPr>
          <w:p w14:paraId="70C09033">
            <w:pPr>
              <w:pStyle w:val="16"/>
              <w:adjustRightInd w:val="0"/>
              <w:snapToGrid w:val="0"/>
              <w:spacing w:line="400" w:lineRule="exact"/>
              <w:jc w:val="center"/>
              <w:rPr>
                <w:rFonts w:cs="宋体"/>
                <w:b/>
                <w:bCs/>
                <w:color w:val="auto"/>
                <w:kern w:val="2"/>
                <w:sz w:val="22"/>
                <w:szCs w:val="22"/>
              </w:rPr>
            </w:pPr>
          </w:p>
        </w:tc>
      </w:tr>
      <w:tr w14:paraId="4340E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371C5C20">
            <w:pPr>
              <w:pStyle w:val="16"/>
              <w:adjustRightInd w:val="0"/>
              <w:snapToGrid w:val="0"/>
              <w:spacing w:line="400" w:lineRule="exact"/>
              <w:jc w:val="center"/>
              <w:rPr>
                <w:rFonts w:cs="宋体"/>
                <w:b/>
                <w:bCs/>
                <w:color w:val="auto"/>
                <w:kern w:val="2"/>
                <w:sz w:val="22"/>
                <w:szCs w:val="22"/>
              </w:rPr>
            </w:pPr>
          </w:p>
        </w:tc>
        <w:tc>
          <w:tcPr>
            <w:tcW w:w="2551" w:type="dxa"/>
            <w:tcBorders>
              <w:top w:val="single" w:color="auto" w:sz="4" w:space="0"/>
              <w:left w:val="single" w:color="auto" w:sz="4" w:space="0"/>
              <w:right w:val="single" w:color="auto" w:sz="4" w:space="0"/>
            </w:tcBorders>
          </w:tcPr>
          <w:p w14:paraId="1954591F">
            <w:pPr>
              <w:pStyle w:val="16"/>
              <w:adjustRightInd w:val="0"/>
              <w:snapToGrid w:val="0"/>
              <w:spacing w:line="400" w:lineRule="exact"/>
              <w:jc w:val="center"/>
              <w:rPr>
                <w:rFonts w:cs="宋体"/>
                <w:b/>
                <w:bCs/>
                <w:color w:val="auto"/>
                <w:kern w:val="2"/>
                <w:sz w:val="22"/>
                <w:szCs w:val="22"/>
              </w:rPr>
            </w:pPr>
          </w:p>
        </w:tc>
        <w:tc>
          <w:tcPr>
            <w:tcW w:w="1660" w:type="dxa"/>
            <w:tcBorders>
              <w:top w:val="single" w:color="auto" w:sz="4" w:space="0"/>
              <w:left w:val="single" w:color="auto" w:sz="4" w:space="0"/>
              <w:right w:val="single" w:color="auto" w:sz="4" w:space="0"/>
            </w:tcBorders>
          </w:tcPr>
          <w:p w14:paraId="321F91F4">
            <w:pPr>
              <w:pStyle w:val="16"/>
              <w:adjustRightInd w:val="0"/>
              <w:snapToGrid w:val="0"/>
              <w:spacing w:line="400" w:lineRule="exact"/>
              <w:jc w:val="center"/>
              <w:rPr>
                <w:rFonts w:cs="宋体"/>
                <w:b/>
                <w:bCs/>
                <w:color w:val="auto"/>
                <w:kern w:val="2"/>
                <w:sz w:val="22"/>
                <w:szCs w:val="22"/>
              </w:rPr>
            </w:pPr>
          </w:p>
        </w:tc>
        <w:tc>
          <w:tcPr>
            <w:tcW w:w="1810" w:type="dxa"/>
            <w:tcBorders>
              <w:top w:val="single" w:color="auto" w:sz="4" w:space="0"/>
              <w:left w:val="single" w:color="auto" w:sz="4" w:space="0"/>
              <w:right w:val="single" w:color="auto" w:sz="4" w:space="0"/>
            </w:tcBorders>
          </w:tcPr>
          <w:p w14:paraId="0B87ECDF">
            <w:pPr>
              <w:pStyle w:val="16"/>
              <w:adjustRightInd w:val="0"/>
              <w:snapToGrid w:val="0"/>
              <w:spacing w:line="400" w:lineRule="exact"/>
              <w:jc w:val="center"/>
              <w:rPr>
                <w:rFonts w:cs="宋体"/>
                <w:b/>
                <w:bCs/>
                <w:color w:val="auto"/>
                <w:kern w:val="2"/>
                <w:sz w:val="22"/>
                <w:szCs w:val="22"/>
              </w:rPr>
            </w:pPr>
          </w:p>
        </w:tc>
        <w:tc>
          <w:tcPr>
            <w:tcW w:w="2350" w:type="dxa"/>
            <w:tcBorders>
              <w:top w:val="single" w:color="auto" w:sz="4" w:space="0"/>
              <w:left w:val="single" w:color="auto" w:sz="4" w:space="0"/>
              <w:right w:val="single" w:color="auto" w:sz="4" w:space="0"/>
            </w:tcBorders>
          </w:tcPr>
          <w:p w14:paraId="50EAB38F">
            <w:pPr>
              <w:pStyle w:val="16"/>
              <w:adjustRightInd w:val="0"/>
              <w:snapToGrid w:val="0"/>
              <w:spacing w:line="400" w:lineRule="exact"/>
              <w:jc w:val="center"/>
              <w:rPr>
                <w:rFonts w:cs="宋体"/>
                <w:b/>
                <w:bCs/>
                <w:color w:val="auto"/>
                <w:kern w:val="2"/>
                <w:sz w:val="22"/>
                <w:szCs w:val="22"/>
              </w:rPr>
            </w:pPr>
          </w:p>
        </w:tc>
      </w:tr>
      <w:tr w14:paraId="32EE0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284C908E">
            <w:pPr>
              <w:pStyle w:val="16"/>
              <w:adjustRightInd w:val="0"/>
              <w:snapToGrid w:val="0"/>
              <w:spacing w:line="400" w:lineRule="exact"/>
              <w:jc w:val="center"/>
              <w:rPr>
                <w:rFonts w:cs="宋体"/>
                <w:b/>
                <w:bCs/>
                <w:color w:val="auto"/>
                <w:kern w:val="2"/>
                <w:sz w:val="22"/>
                <w:szCs w:val="22"/>
              </w:rPr>
            </w:pPr>
          </w:p>
        </w:tc>
        <w:tc>
          <w:tcPr>
            <w:tcW w:w="2551" w:type="dxa"/>
            <w:tcBorders>
              <w:top w:val="single" w:color="auto" w:sz="4" w:space="0"/>
              <w:left w:val="single" w:color="auto" w:sz="4" w:space="0"/>
              <w:right w:val="single" w:color="auto" w:sz="4" w:space="0"/>
            </w:tcBorders>
          </w:tcPr>
          <w:p w14:paraId="25CDB0F8">
            <w:pPr>
              <w:pStyle w:val="16"/>
              <w:adjustRightInd w:val="0"/>
              <w:snapToGrid w:val="0"/>
              <w:spacing w:line="400" w:lineRule="exact"/>
              <w:jc w:val="center"/>
              <w:rPr>
                <w:rFonts w:cs="宋体"/>
                <w:b/>
                <w:bCs/>
                <w:color w:val="auto"/>
                <w:kern w:val="2"/>
                <w:sz w:val="22"/>
                <w:szCs w:val="22"/>
              </w:rPr>
            </w:pPr>
          </w:p>
        </w:tc>
        <w:tc>
          <w:tcPr>
            <w:tcW w:w="1660" w:type="dxa"/>
            <w:tcBorders>
              <w:top w:val="single" w:color="auto" w:sz="4" w:space="0"/>
              <w:left w:val="single" w:color="auto" w:sz="4" w:space="0"/>
              <w:right w:val="single" w:color="auto" w:sz="4" w:space="0"/>
            </w:tcBorders>
          </w:tcPr>
          <w:p w14:paraId="7B961A61">
            <w:pPr>
              <w:pStyle w:val="16"/>
              <w:adjustRightInd w:val="0"/>
              <w:snapToGrid w:val="0"/>
              <w:spacing w:line="400" w:lineRule="exact"/>
              <w:jc w:val="center"/>
              <w:rPr>
                <w:rFonts w:cs="宋体"/>
                <w:b/>
                <w:bCs/>
                <w:color w:val="auto"/>
                <w:kern w:val="2"/>
                <w:sz w:val="22"/>
                <w:szCs w:val="22"/>
              </w:rPr>
            </w:pPr>
          </w:p>
        </w:tc>
        <w:tc>
          <w:tcPr>
            <w:tcW w:w="1810" w:type="dxa"/>
            <w:tcBorders>
              <w:top w:val="single" w:color="auto" w:sz="4" w:space="0"/>
              <w:left w:val="single" w:color="auto" w:sz="4" w:space="0"/>
              <w:right w:val="single" w:color="auto" w:sz="4" w:space="0"/>
            </w:tcBorders>
          </w:tcPr>
          <w:p w14:paraId="56CE65B5">
            <w:pPr>
              <w:pStyle w:val="16"/>
              <w:adjustRightInd w:val="0"/>
              <w:snapToGrid w:val="0"/>
              <w:spacing w:line="400" w:lineRule="exact"/>
              <w:jc w:val="center"/>
              <w:rPr>
                <w:rFonts w:cs="宋体"/>
                <w:b/>
                <w:bCs/>
                <w:color w:val="auto"/>
                <w:kern w:val="2"/>
                <w:sz w:val="22"/>
                <w:szCs w:val="22"/>
              </w:rPr>
            </w:pPr>
          </w:p>
        </w:tc>
        <w:tc>
          <w:tcPr>
            <w:tcW w:w="2350" w:type="dxa"/>
            <w:tcBorders>
              <w:top w:val="single" w:color="auto" w:sz="4" w:space="0"/>
              <w:left w:val="single" w:color="auto" w:sz="4" w:space="0"/>
              <w:right w:val="single" w:color="auto" w:sz="4" w:space="0"/>
            </w:tcBorders>
          </w:tcPr>
          <w:p w14:paraId="79C0743C">
            <w:pPr>
              <w:pStyle w:val="16"/>
              <w:adjustRightInd w:val="0"/>
              <w:snapToGrid w:val="0"/>
              <w:spacing w:line="400" w:lineRule="exact"/>
              <w:jc w:val="center"/>
              <w:rPr>
                <w:rFonts w:cs="宋体"/>
                <w:b/>
                <w:bCs/>
                <w:color w:val="auto"/>
                <w:kern w:val="2"/>
                <w:sz w:val="22"/>
                <w:szCs w:val="22"/>
              </w:rPr>
            </w:pPr>
          </w:p>
        </w:tc>
      </w:tr>
      <w:tr w14:paraId="4E8C3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4910B24C">
            <w:pPr>
              <w:pStyle w:val="16"/>
              <w:adjustRightInd w:val="0"/>
              <w:snapToGrid w:val="0"/>
              <w:spacing w:line="400" w:lineRule="exact"/>
              <w:jc w:val="center"/>
              <w:rPr>
                <w:rFonts w:cs="宋体"/>
                <w:b/>
                <w:bCs/>
                <w:color w:val="auto"/>
                <w:kern w:val="2"/>
                <w:sz w:val="22"/>
                <w:szCs w:val="22"/>
              </w:rPr>
            </w:pPr>
          </w:p>
        </w:tc>
        <w:tc>
          <w:tcPr>
            <w:tcW w:w="2551" w:type="dxa"/>
            <w:tcBorders>
              <w:top w:val="single" w:color="auto" w:sz="4" w:space="0"/>
              <w:left w:val="single" w:color="auto" w:sz="4" w:space="0"/>
              <w:right w:val="single" w:color="auto" w:sz="4" w:space="0"/>
            </w:tcBorders>
          </w:tcPr>
          <w:p w14:paraId="169D6330">
            <w:pPr>
              <w:pStyle w:val="16"/>
              <w:adjustRightInd w:val="0"/>
              <w:snapToGrid w:val="0"/>
              <w:spacing w:line="400" w:lineRule="exact"/>
              <w:jc w:val="center"/>
              <w:rPr>
                <w:rFonts w:cs="宋体"/>
                <w:b/>
                <w:bCs/>
                <w:color w:val="auto"/>
                <w:kern w:val="2"/>
                <w:sz w:val="22"/>
                <w:szCs w:val="22"/>
              </w:rPr>
            </w:pPr>
          </w:p>
        </w:tc>
        <w:tc>
          <w:tcPr>
            <w:tcW w:w="1660" w:type="dxa"/>
            <w:tcBorders>
              <w:top w:val="single" w:color="auto" w:sz="4" w:space="0"/>
              <w:left w:val="single" w:color="auto" w:sz="4" w:space="0"/>
              <w:right w:val="single" w:color="auto" w:sz="4" w:space="0"/>
            </w:tcBorders>
          </w:tcPr>
          <w:p w14:paraId="262EC61E">
            <w:pPr>
              <w:pStyle w:val="16"/>
              <w:adjustRightInd w:val="0"/>
              <w:snapToGrid w:val="0"/>
              <w:spacing w:line="400" w:lineRule="exact"/>
              <w:jc w:val="center"/>
              <w:rPr>
                <w:rFonts w:cs="宋体"/>
                <w:b/>
                <w:bCs/>
                <w:color w:val="auto"/>
                <w:kern w:val="2"/>
                <w:sz w:val="22"/>
                <w:szCs w:val="22"/>
              </w:rPr>
            </w:pPr>
          </w:p>
        </w:tc>
        <w:tc>
          <w:tcPr>
            <w:tcW w:w="1810" w:type="dxa"/>
            <w:tcBorders>
              <w:top w:val="single" w:color="auto" w:sz="4" w:space="0"/>
              <w:left w:val="single" w:color="auto" w:sz="4" w:space="0"/>
              <w:right w:val="single" w:color="auto" w:sz="4" w:space="0"/>
            </w:tcBorders>
          </w:tcPr>
          <w:p w14:paraId="6D0A1FAB">
            <w:pPr>
              <w:pStyle w:val="16"/>
              <w:adjustRightInd w:val="0"/>
              <w:snapToGrid w:val="0"/>
              <w:spacing w:line="400" w:lineRule="exact"/>
              <w:jc w:val="center"/>
              <w:rPr>
                <w:rFonts w:cs="宋体"/>
                <w:b/>
                <w:bCs/>
                <w:color w:val="auto"/>
                <w:kern w:val="2"/>
                <w:sz w:val="22"/>
                <w:szCs w:val="22"/>
              </w:rPr>
            </w:pPr>
          </w:p>
        </w:tc>
        <w:tc>
          <w:tcPr>
            <w:tcW w:w="2350" w:type="dxa"/>
            <w:tcBorders>
              <w:top w:val="single" w:color="auto" w:sz="4" w:space="0"/>
              <w:left w:val="single" w:color="auto" w:sz="4" w:space="0"/>
              <w:right w:val="single" w:color="auto" w:sz="4" w:space="0"/>
            </w:tcBorders>
          </w:tcPr>
          <w:p w14:paraId="4FB5FF42">
            <w:pPr>
              <w:pStyle w:val="16"/>
              <w:adjustRightInd w:val="0"/>
              <w:snapToGrid w:val="0"/>
              <w:spacing w:line="400" w:lineRule="exact"/>
              <w:jc w:val="center"/>
              <w:rPr>
                <w:rFonts w:cs="宋体"/>
                <w:b/>
                <w:bCs/>
                <w:color w:val="auto"/>
                <w:kern w:val="2"/>
                <w:sz w:val="22"/>
                <w:szCs w:val="22"/>
              </w:rPr>
            </w:pPr>
          </w:p>
        </w:tc>
      </w:tr>
      <w:tr w14:paraId="3CFB4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2DA6289C">
            <w:pPr>
              <w:pStyle w:val="16"/>
              <w:adjustRightInd w:val="0"/>
              <w:snapToGrid w:val="0"/>
              <w:spacing w:line="400" w:lineRule="exact"/>
              <w:jc w:val="center"/>
              <w:rPr>
                <w:rFonts w:cs="宋体"/>
                <w:b/>
                <w:bCs/>
                <w:color w:val="auto"/>
                <w:kern w:val="2"/>
                <w:sz w:val="22"/>
                <w:szCs w:val="22"/>
              </w:rPr>
            </w:pPr>
          </w:p>
        </w:tc>
        <w:tc>
          <w:tcPr>
            <w:tcW w:w="2551" w:type="dxa"/>
            <w:tcBorders>
              <w:top w:val="single" w:color="auto" w:sz="4" w:space="0"/>
              <w:left w:val="single" w:color="auto" w:sz="4" w:space="0"/>
              <w:right w:val="single" w:color="auto" w:sz="4" w:space="0"/>
            </w:tcBorders>
          </w:tcPr>
          <w:p w14:paraId="5F0E6174">
            <w:pPr>
              <w:pStyle w:val="16"/>
              <w:adjustRightInd w:val="0"/>
              <w:snapToGrid w:val="0"/>
              <w:spacing w:line="400" w:lineRule="exact"/>
              <w:jc w:val="center"/>
              <w:rPr>
                <w:rFonts w:cs="宋体"/>
                <w:b/>
                <w:bCs/>
                <w:color w:val="auto"/>
                <w:kern w:val="2"/>
                <w:sz w:val="22"/>
                <w:szCs w:val="22"/>
              </w:rPr>
            </w:pPr>
          </w:p>
        </w:tc>
        <w:tc>
          <w:tcPr>
            <w:tcW w:w="1660" w:type="dxa"/>
            <w:tcBorders>
              <w:top w:val="single" w:color="auto" w:sz="4" w:space="0"/>
              <w:left w:val="single" w:color="auto" w:sz="4" w:space="0"/>
              <w:right w:val="single" w:color="auto" w:sz="4" w:space="0"/>
            </w:tcBorders>
          </w:tcPr>
          <w:p w14:paraId="5C76A45F">
            <w:pPr>
              <w:pStyle w:val="16"/>
              <w:adjustRightInd w:val="0"/>
              <w:snapToGrid w:val="0"/>
              <w:spacing w:line="400" w:lineRule="exact"/>
              <w:jc w:val="center"/>
              <w:rPr>
                <w:rFonts w:cs="宋体"/>
                <w:b/>
                <w:bCs/>
                <w:color w:val="auto"/>
                <w:kern w:val="2"/>
                <w:sz w:val="22"/>
                <w:szCs w:val="22"/>
              </w:rPr>
            </w:pPr>
          </w:p>
        </w:tc>
        <w:tc>
          <w:tcPr>
            <w:tcW w:w="1810" w:type="dxa"/>
            <w:tcBorders>
              <w:top w:val="single" w:color="auto" w:sz="4" w:space="0"/>
              <w:left w:val="single" w:color="auto" w:sz="4" w:space="0"/>
              <w:right w:val="single" w:color="auto" w:sz="4" w:space="0"/>
            </w:tcBorders>
          </w:tcPr>
          <w:p w14:paraId="5B354AA1">
            <w:pPr>
              <w:pStyle w:val="16"/>
              <w:adjustRightInd w:val="0"/>
              <w:snapToGrid w:val="0"/>
              <w:spacing w:line="400" w:lineRule="exact"/>
              <w:jc w:val="center"/>
              <w:rPr>
                <w:rFonts w:cs="宋体"/>
                <w:b/>
                <w:bCs/>
                <w:color w:val="auto"/>
                <w:kern w:val="2"/>
                <w:sz w:val="22"/>
                <w:szCs w:val="22"/>
              </w:rPr>
            </w:pPr>
          </w:p>
        </w:tc>
        <w:tc>
          <w:tcPr>
            <w:tcW w:w="2350" w:type="dxa"/>
            <w:tcBorders>
              <w:top w:val="single" w:color="auto" w:sz="4" w:space="0"/>
              <w:left w:val="single" w:color="auto" w:sz="4" w:space="0"/>
              <w:right w:val="single" w:color="auto" w:sz="4" w:space="0"/>
            </w:tcBorders>
          </w:tcPr>
          <w:p w14:paraId="13615AF4">
            <w:pPr>
              <w:pStyle w:val="16"/>
              <w:adjustRightInd w:val="0"/>
              <w:snapToGrid w:val="0"/>
              <w:spacing w:line="400" w:lineRule="exact"/>
              <w:jc w:val="center"/>
              <w:rPr>
                <w:rFonts w:cs="宋体"/>
                <w:b/>
                <w:bCs/>
                <w:color w:val="auto"/>
                <w:kern w:val="2"/>
                <w:sz w:val="22"/>
                <w:szCs w:val="22"/>
              </w:rPr>
            </w:pPr>
          </w:p>
        </w:tc>
      </w:tr>
      <w:tr w14:paraId="094D8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76D57A53">
            <w:pPr>
              <w:pStyle w:val="16"/>
              <w:adjustRightInd w:val="0"/>
              <w:snapToGrid w:val="0"/>
              <w:spacing w:line="400" w:lineRule="exact"/>
              <w:jc w:val="center"/>
              <w:rPr>
                <w:rFonts w:cs="宋体"/>
                <w:b/>
                <w:bCs/>
                <w:color w:val="auto"/>
                <w:kern w:val="2"/>
                <w:sz w:val="22"/>
                <w:szCs w:val="22"/>
              </w:rPr>
            </w:pPr>
          </w:p>
        </w:tc>
        <w:tc>
          <w:tcPr>
            <w:tcW w:w="2551" w:type="dxa"/>
            <w:tcBorders>
              <w:top w:val="single" w:color="auto" w:sz="4" w:space="0"/>
              <w:left w:val="single" w:color="auto" w:sz="4" w:space="0"/>
              <w:right w:val="single" w:color="auto" w:sz="4" w:space="0"/>
            </w:tcBorders>
          </w:tcPr>
          <w:p w14:paraId="6D0D0691">
            <w:pPr>
              <w:pStyle w:val="16"/>
              <w:adjustRightInd w:val="0"/>
              <w:snapToGrid w:val="0"/>
              <w:spacing w:line="400" w:lineRule="exact"/>
              <w:jc w:val="center"/>
              <w:rPr>
                <w:rFonts w:cs="宋体"/>
                <w:b/>
                <w:bCs/>
                <w:color w:val="auto"/>
                <w:kern w:val="2"/>
                <w:sz w:val="22"/>
                <w:szCs w:val="22"/>
              </w:rPr>
            </w:pPr>
          </w:p>
        </w:tc>
        <w:tc>
          <w:tcPr>
            <w:tcW w:w="1660" w:type="dxa"/>
            <w:tcBorders>
              <w:top w:val="single" w:color="auto" w:sz="4" w:space="0"/>
              <w:left w:val="single" w:color="auto" w:sz="4" w:space="0"/>
              <w:right w:val="single" w:color="auto" w:sz="4" w:space="0"/>
            </w:tcBorders>
          </w:tcPr>
          <w:p w14:paraId="789ABE18">
            <w:pPr>
              <w:pStyle w:val="16"/>
              <w:adjustRightInd w:val="0"/>
              <w:snapToGrid w:val="0"/>
              <w:spacing w:line="400" w:lineRule="exact"/>
              <w:jc w:val="center"/>
              <w:rPr>
                <w:rFonts w:cs="宋体"/>
                <w:b/>
                <w:bCs/>
                <w:color w:val="auto"/>
                <w:kern w:val="2"/>
                <w:sz w:val="22"/>
                <w:szCs w:val="22"/>
              </w:rPr>
            </w:pPr>
          </w:p>
        </w:tc>
        <w:tc>
          <w:tcPr>
            <w:tcW w:w="1810" w:type="dxa"/>
            <w:tcBorders>
              <w:top w:val="single" w:color="auto" w:sz="4" w:space="0"/>
              <w:left w:val="single" w:color="auto" w:sz="4" w:space="0"/>
              <w:right w:val="single" w:color="auto" w:sz="4" w:space="0"/>
            </w:tcBorders>
          </w:tcPr>
          <w:p w14:paraId="07D8755A">
            <w:pPr>
              <w:pStyle w:val="16"/>
              <w:adjustRightInd w:val="0"/>
              <w:snapToGrid w:val="0"/>
              <w:spacing w:line="400" w:lineRule="exact"/>
              <w:jc w:val="center"/>
              <w:rPr>
                <w:rFonts w:cs="宋体"/>
                <w:b/>
                <w:bCs/>
                <w:color w:val="auto"/>
                <w:kern w:val="2"/>
                <w:sz w:val="22"/>
                <w:szCs w:val="22"/>
              </w:rPr>
            </w:pPr>
          </w:p>
        </w:tc>
        <w:tc>
          <w:tcPr>
            <w:tcW w:w="2350" w:type="dxa"/>
            <w:tcBorders>
              <w:top w:val="single" w:color="auto" w:sz="4" w:space="0"/>
              <w:left w:val="single" w:color="auto" w:sz="4" w:space="0"/>
              <w:right w:val="single" w:color="auto" w:sz="4" w:space="0"/>
            </w:tcBorders>
          </w:tcPr>
          <w:p w14:paraId="212419E3">
            <w:pPr>
              <w:pStyle w:val="16"/>
              <w:adjustRightInd w:val="0"/>
              <w:snapToGrid w:val="0"/>
              <w:spacing w:line="400" w:lineRule="exact"/>
              <w:jc w:val="center"/>
              <w:rPr>
                <w:rFonts w:cs="宋体"/>
                <w:b/>
                <w:bCs/>
                <w:color w:val="auto"/>
                <w:kern w:val="2"/>
                <w:sz w:val="22"/>
                <w:szCs w:val="22"/>
              </w:rPr>
            </w:pPr>
          </w:p>
        </w:tc>
      </w:tr>
      <w:tr w14:paraId="3B575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63A5FC09">
            <w:pPr>
              <w:pStyle w:val="16"/>
              <w:adjustRightInd w:val="0"/>
              <w:snapToGrid w:val="0"/>
              <w:spacing w:line="400" w:lineRule="exact"/>
              <w:jc w:val="center"/>
              <w:rPr>
                <w:rFonts w:cs="宋体"/>
                <w:b/>
                <w:bCs/>
                <w:color w:val="auto"/>
                <w:kern w:val="2"/>
                <w:sz w:val="22"/>
                <w:szCs w:val="22"/>
              </w:rPr>
            </w:pPr>
          </w:p>
        </w:tc>
        <w:tc>
          <w:tcPr>
            <w:tcW w:w="2551" w:type="dxa"/>
            <w:tcBorders>
              <w:top w:val="single" w:color="auto" w:sz="4" w:space="0"/>
              <w:left w:val="single" w:color="auto" w:sz="4" w:space="0"/>
              <w:right w:val="single" w:color="auto" w:sz="4" w:space="0"/>
            </w:tcBorders>
          </w:tcPr>
          <w:p w14:paraId="12658128">
            <w:pPr>
              <w:pStyle w:val="16"/>
              <w:adjustRightInd w:val="0"/>
              <w:snapToGrid w:val="0"/>
              <w:spacing w:line="400" w:lineRule="exact"/>
              <w:jc w:val="center"/>
              <w:rPr>
                <w:rFonts w:cs="宋体"/>
                <w:b/>
                <w:bCs/>
                <w:color w:val="auto"/>
                <w:kern w:val="2"/>
                <w:sz w:val="22"/>
                <w:szCs w:val="22"/>
              </w:rPr>
            </w:pPr>
          </w:p>
        </w:tc>
        <w:tc>
          <w:tcPr>
            <w:tcW w:w="1660" w:type="dxa"/>
            <w:tcBorders>
              <w:top w:val="single" w:color="auto" w:sz="4" w:space="0"/>
              <w:left w:val="single" w:color="auto" w:sz="4" w:space="0"/>
              <w:right w:val="single" w:color="auto" w:sz="4" w:space="0"/>
            </w:tcBorders>
          </w:tcPr>
          <w:p w14:paraId="1DC8A96F">
            <w:pPr>
              <w:pStyle w:val="16"/>
              <w:adjustRightInd w:val="0"/>
              <w:snapToGrid w:val="0"/>
              <w:spacing w:line="400" w:lineRule="exact"/>
              <w:jc w:val="center"/>
              <w:rPr>
                <w:rFonts w:cs="宋体"/>
                <w:b/>
                <w:bCs/>
                <w:color w:val="auto"/>
                <w:kern w:val="2"/>
                <w:sz w:val="22"/>
                <w:szCs w:val="22"/>
              </w:rPr>
            </w:pPr>
          </w:p>
        </w:tc>
        <w:tc>
          <w:tcPr>
            <w:tcW w:w="1810" w:type="dxa"/>
            <w:tcBorders>
              <w:top w:val="single" w:color="auto" w:sz="4" w:space="0"/>
              <w:left w:val="single" w:color="auto" w:sz="4" w:space="0"/>
              <w:right w:val="single" w:color="auto" w:sz="4" w:space="0"/>
            </w:tcBorders>
          </w:tcPr>
          <w:p w14:paraId="1C8D50DD">
            <w:pPr>
              <w:pStyle w:val="16"/>
              <w:adjustRightInd w:val="0"/>
              <w:snapToGrid w:val="0"/>
              <w:spacing w:line="400" w:lineRule="exact"/>
              <w:jc w:val="center"/>
              <w:rPr>
                <w:rFonts w:cs="宋体"/>
                <w:b/>
                <w:bCs/>
                <w:color w:val="auto"/>
                <w:kern w:val="2"/>
                <w:sz w:val="22"/>
                <w:szCs w:val="22"/>
              </w:rPr>
            </w:pPr>
          </w:p>
        </w:tc>
        <w:tc>
          <w:tcPr>
            <w:tcW w:w="2350" w:type="dxa"/>
            <w:tcBorders>
              <w:top w:val="single" w:color="auto" w:sz="4" w:space="0"/>
              <w:left w:val="single" w:color="auto" w:sz="4" w:space="0"/>
              <w:right w:val="single" w:color="auto" w:sz="4" w:space="0"/>
            </w:tcBorders>
          </w:tcPr>
          <w:p w14:paraId="7E5A781B">
            <w:pPr>
              <w:pStyle w:val="16"/>
              <w:adjustRightInd w:val="0"/>
              <w:snapToGrid w:val="0"/>
              <w:spacing w:line="400" w:lineRule="exact"/>
              <w:jc w:val="center"/>
              <w:rPr>
                <w:rFonts w:cs="宋体"/>
                <w:b/>
                <w:bCs/>
                <w:color w:val="auto"/>
                <w:kern w:val="2"/>
                <w:sz w:val="22"/>
                <w:szCs w:val="22"/>
              </w:rPr>
            </w:pPr>
          </w:p>
        </w:tc>
      </w:tr>
      <w:tr w14:paraId="5E26A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2B99916A">
            <w:pPr>
              <w:pStyle w:val="16"/>
              <w:adjustRightInd w:val="0"/>
              <w:snapToGrid w:val="0"/>
              <w:spacing w:line="400" w:lineRule="exact"/>
              <w:jc w:val="center"/>
              <w:rPr>
                <w:rFonts w:cs="宋体"/>
                <w:b/>
                <w:bCs/>
                <w:color w:val="auto"/>
                <w:kern w:val="2"/>
                <w:sz w:val="22"/>
                <w:szCs w:val="22"/>
              </w:rPr>
            </w:pPr>
          </w:p>
        </w:tc>
        <w:tc>
          <w:tcPr>
            <w:tcW w:w="2551" w:type="dxa"/>
            <w:tcBorders>
              <w:top w:val="single" w:color="auto" w:sz="4" w:space="0"/>
              <w:left w:val="single" w:color="auto" w:sz="4" w:space="0"/>
              <w:right w:val="single" w:color="auto" w:sz="4" w:space="0"/>
            </w:tcBorders>
          </w:tcPr>
          <w:p w14:paraId="094B07BB">
            <w:pPr>
              <w:pStyle w:val="16"/>
              <w:adjustRightInd w:val="0"/>
              <w:snapToGrid w:val="0"/>
              <w:spacing w:line="400" w:lineRule="exact"/>
              <w:jc w:val="center"/>
              <w:rPr>
                <w:rFonts w:cs="宋体"/>
                <w:b/>
                <w:bCs/>
                <w:color w:val="auto"/>
                <w:kern w:val="2"/>
                <w:sz w:val="22"/>
                <w:szCs w:val="22"/>
              </w:rPr>
            </w:pPr>
          </w:p>
        </w:tc>
        <w:tc>
          <w:tcPr>
            <w:tcW w:w="1660" w:type="dxa"/>
            <w:tcBorders>
              <w:top w:val="single" w:color="auto" w:sz="4" w:space="0"/>
              <w:left w:val="single" w:color="auto" w:sz="4" w:space="0"/>
              <w:right w:val="single" w:color="auto" w:sz="4" w:space="0"/>
            </w:tcBorders>
          </w:tcPr>
          <w:p w14:paraId="5234E8E0">
            <w:pPr>
              <w:pStyle w:val="16"/>
              <w:adjustRightInd w:val="0"/>
              <w:snapToGrid w:val="0"/>
              <w:spacing w:line="400" w:lineRule="exact"/>
              <w:jc w:val="center"/>
              <w:rPr>
                <w:rFonts w:cs="宋体"/>
                <w:b/>
                <w:bCs/>
                <w:color w:val="auto"/>
                <w:kern w:val="2"/>
                <w:sz w:val="22"/>
                <w:szCs w:val="22"/>
              </w:rPr>
            </w:pPr>
          </w:p>
        </w:tc>
        <w:tc>
          <w:tcPr>
            <w:tcW w:w="1810" w:type="dxa"/>
            <w:tcBorders>
              <w:top w:val="single" w:color="auto" w:sz="4" w:space="0"/>
              <w:left w:val="single" w:color="auto" w:sz="4" w:space="0"/>
              <w:right w:val="single" w:color="auto" w:sz="4" w:space="0"/>
            </w:tcBorders>
          </w:tcPr>
          <w:p w14:paraId="3BD5B8E3">
            <w:pPr>
              <w:pStyle w:val="16"/>
              <w:adjustRightInd w:val="0"/>
              <w:snapToGrid w:val="0"/>
              <w:spacing w:line="400" w:lineRule="exact"/>
              <w:jc w:val="center"/>
              <w:rPr>
                <w:rFonts w:cs="宋体"/>
                <w:b/>
                <w:bCs/>
                <w:color w:val="auto"/>
                <w:kern w:val="2"/>
                <w:sz w:val="22"/>
                <w:szCs w:val="22"/>
              </w:rPr>
            </w:pPr>
          </w:p>
        </w:tc>
        <w:tc>
          <w:tcPr>
            <w:tcW w:w="2350" w:type="dxa"/>
            <w:tcBorders>
              <w:top w:val="single" w:color="auto" w:sz="4" w:space="0"/>
              <w:left w:val="single" w:color="auto" w:sz="4" w:space="0"/>
              <w:right w:val="single" w:color="auto" w:sz="4" w:space="0"/>
            </w:tcBorders>
          </w:tcPr>
          <w:p w14:paraId="1155EDBD">
            <w:pPr>
              <w:pStyle w:val="16"/>
              <w:adjustRightInd w:val="0"/>
              <w:snapToGrid w:val="0"/>
              <w:spacing w:line="400" w:lineRule="exact"/>
              <w:jc w:val="center"/>
              <w:rPr>
                <w:rFonts w:cs="宋体"/>
                <w:b/>
                <w:bCs/>
                <w:color w:val="auto"/>
                <w:kern w:val="2"/>
                <w:sz w:val="22"/>
                <w:szCs w:val="22"/>
              </w:rPr>
            </w:pPr>
          </w:p>
        </w:tc>
      </w:tr>
      <w:tr w14:paraId="47556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6008DB6B">
            <w:pPr>
              <w:pStyle w:val="16"/>
              <w:adjustRightInd w:val="0"/>
              <w:snapToGrid w:val="0"/>
              <w:spacing w:line="400" w:lineRule="exact"/>
              <w:jc w:val="center"/>
              <w:rPr>
                <w:rFonts w:cs="宋体"/>
                <w:b/>
                <w:bCs/>
                <w:color w:val="auto"/>
                <w:kern w:val="2"/>
                <w:sz w:val="22"/>
                <w:szCs w:val="22"/>
              </w:rPr>
            </w:pPr>
          </w:p>
        </w:tc>
        <w:tc>
          <w:tcPr>
            <w:tcW w:w="2551" w:type="dxa"/>
            <w:tcBorders>
              <w:top w:val="single" w:color="auto" w:sz="4" w:space="0"/>
              <w:left w:val="single" w:color="auto" w:sz="4" w:space="0"/>
              <w:right w:val="single" w:color="auto" w:sz="4" w:space="0"/>
            </w:tcBorders>
          </w:tcPr>
          <w:p w14:paraId="4B9F48BA">
            <w:pPr>
              <w:pStyle w:val="16"/>
              <w:adjustRightInd w:val="0"/>
              <w:snapToGrid w:val="0"/>
              <w:spacing w:line="400" w:lineRule="exact"/>
              <w:jc w:val="center"/>
              <w:rPr>
                <w:rFonts w:cs="宋体"/>
                <w:b/>
                <w:bCs/>
                <w:color w:val="auto"/>
                <w:kern w:val="2"/>
                <w:sz w:val="22"/>
                <w:szCs w:val="22"/>
              </w:rPr>
            </w:pPr>
          </w:p>
        </w:tc>
        <w:tc>
          <w:tcPr>
            <w:tcW w:w="1660" w:type="dxa"/>
            <w:tcBorders>
              <w:top w:val="single" w:color="auto" w:sz="4" w:space="0"/>
              <w:left w:val="single" w:color="auto" w:sz="4" w:space="0"/>
              <w:right w:val="single" w:color="auto" w:sz="4" w:space="0"/>
            </w:tcBorders>
          </w:tcPr>
          <w:p w14:paraId="6E48D8CD">
            <w:pPr>
              <w:pStyle w:val="16"/>
              <w:adjustRightInd w:val="0"/>
              <w:snapToGrid w:val="0"/>
              <w:spacing w:line="400" w:lineRule="exact"/>
              <w:jc w:val="center"/>
              <w:rPr>
                <w:rFonts w:cs="宋体"/>
                <w:b/>
                <w:bCs/>
                <w:color w:val="auto"/>
                <w:kern w:val="2"/>
                <w:sz w:val="22"/>
                <w:szCs w:val="22"/>
              </w:rPr>
            </w:pPr>
          </w:p>
        </w:tc>
        <w:tc>
          <w:tcPr>
            <w:tcW w:w="1810" w:type="dxa"/>
            <w:tcBorders>
              <w:top w:val="single" w:color="auto" w:sz="4" w:space="0"/>
              <w:left w:val="single" w:color="auto" w:sz="4" w:space="0"/>
              <w:right w:val="single" w:color="auto" w:sz="4" w:space="0"/>
            </w:tcBorders>
          </w:tcPr>
          <w:p w14:paraId="326925ED">
            <w:pPr>
              <w:pStyle w:val="16"/>
              <w:adjustRightInd w:val="0"/>
              <w:snapToGrid w:val="0"/>
              <w:spacing w:line="400" w:lineRule="exact"/>
              <w:jc w:val="center"/>
              <w:rPr>
                <w:rFonts w:cs="宋体"/>
                <w:b/>
                <w:bCs/>
                <w:color w:val="auto"/>
                <w:kern w:val="2"/>
                <w:sz w:val="22"/>
                <w:szCs w:val="22"/>
              </w:rPr>
            </w:pPr>
          </w:p>
        </w:tc>
        <w:tc>
          <w:tcPr>
            <w:tcW w:w="2350" w:type="dxa"/>
            <w:tcBorders>
              <w:top w:val="single" w:color="auto" w:sz="4" w:space="0"/>
              <w:left w:val="single" w:color="auto" w:sz="4" w:space="0"/>
              <w:right w:val="single" w:color="auto" w:sz="4" w:space="0"/>
            </w:tcBorders>
          </w:tcPr>
          <w:p w14:paraId="2813CBD6">
            <w:pPr>
              <w:pStyle w:val="16"/>
              <w:adjustRightInd w:val="0"/>
              <w:snapToGrid w:val="0"/>
              <w:spacing w:line="400" w:lineRule="exact"/>
              <w:jc w:val="center"/>
              <w:rPr>
                <w:rFonts w:cs="宋体"/>
                <w:b/>
                <w:bCs/>
                <w:color w:val="auto"/>
                <w:kern w:val="2"/>
                <w:sz w:val="22"/>
                <w:szCs w:val="22"/>
              </w:rPr>
            </w:pPr>
          </w:p>
        </w:tc>
      </w:tr>
    </w:tbl>
    <w:p w14:paraId="4D7D1716">
      <w:pPr>
        <w:pStyle w:val="16"/>
        <w:adjustRightInd w:val="0"/>
        <w:snapToGrid w:val="0"/>
        <w:spacing w:line="400" w:lineRule="exact"/>
        <w:rPr>
          <w:rFonts w:cs="宋体"/>
          <w:color w:val="auto"/>
          <w:sz w:val="22"/>
        </w:rPr>
      </w:pPr>
    </w:p>
    <w:p w14:paraId="03360285">
      <w:pPr>
        <w:pStyle w:val="16"/>
        <w:adjustRightInd w:val="0"/>
        <w:snapToGrid w:val="0"/>
        <w:spacing w:line="400" w:lineRule="exact"/>
        <w:rPr>
          <w:rFonts w:cs="宋体"/>
          <w:color w:val="auto"/>
          <w:sz w:val="22"/>
          <w:u w:val="single"/>
        </w:rPr>
      </w:pPr>
      <w:r>
        <w:rPr>
          <w:rFonts w:hint="eastAsia" w:cs="宋体"/>
          <w:color w:val="auto"/>
          <w:sz w:val="22"/>
        </w:rPr>
        <w:t>供应商盖章：</w:t>
      </w:r>
    </w:p>
    <w:p w14:paraId="7B7FC952">
      <w:pPr>
        <w:pStyle w:val="16"/>
        <w:adjustRightInd w:val="0"/>
        <w:snapToGrid w:val="0"/>
        <w:spacing w:line="400" w:lineRule="exact"/>
        <w:rPr>
          <w:rFonts w:cs="宋体"/>
          <w:color w:val="auto"/>
          <w:sz w:val="22"/>
          <w:u w:val="single"/>
        </w:rPr>
      </w:pPr>
    </w:p>
    <w:p w14:paraId="0A46A89E">
      <w:pPr>
        <w:spacing w:line="360" w:lineRule="exact"/>
        <w:jc w:val="left"/>
        <w:rPr>
          <w:rFonts w:ascii="宋体" w:cs="宋体"/>
          <w:b/>
          <w:bCs/>
          <w:color w:val="auto"/>
          <w:sz w:val="32"/>
          <w:szCs w:val="32"/>
        </w:rPr>
      </w:pPr>
    </w:p>
    <w:p w14:paraId="2C20256C">
      <w:pPr>
        <w:spacing w:line="360" w:lineRule="exact"/>
        <w:jc w:val="left"/>
        <w:rPr>
          <w:rFonts w:ascii="宋体" w:cs="宋体"/>
          <w:b/>
          <w:bCs/>
          <w:color w:val="auto"/>
          <w:sz w:val="32"/>
          <w:szCs w:val="32"/>
        </w:rPr>
      </w:pPr>
    </w:p>
    <w:p w14:paraId="36D605F6">
      <w:pPr>
        <w:spacing w:line="360" w:lineRule="exact"/>
        <w:jc w:val="left"/>
        <w:rPr>
          <w:rFonts w:ascii="宋体" w:cs="宋体"/>
          <w:b/>
          <w:bCs/>
          <w:color w:val="auto"/>
          <w:sz w:val="32"/>
          <w:szCs w:val="32"/>
        </w:rPr>
      </w:pPr>
    </w:p>
    <w:p w14:paraId="355AE17E">
      <w:pPr>
        <w:spacing w:line="360" w:lineRule="exact"/>
        <w:jc w:val="left"/>
        <w:rPr>
          <w:rFonts w:ascii="宋体" w:cs="宋体"/>
          <w:b/>
          <w:bCs/>
          <w:color w:val="auto"/>
          <w:sz w:val="32"/>
          <w:szCs w:val="32"/>
        </w:rPr>
      </w:pPr>
    </w:p>
    <w:p w14:paraId="603CE32F">
      <w:pPr>
        <w:spacing w:line="360" w:lineRule="exact"/>
        <w:jc w:val="left"/>
        <w:rPr>
          <w:rFonts w:ascii="宋体" w:cs="宋体"/>
          <w:b/>
          <w:bCs/>
          <w:color w:val="auto"/>
          <w:sz w:val="32"/>
          <w:szCs w:val="32"/>
        </w:rPr>
      </w:pPr>
    </w:p>
    <w:p w14:paraId="67783A4D">
      <w:pPr>
        <w:spacing w:line="360" w:lineRule="exact"/>
        <w:jc w:val="left"/>
        <w:rPr>
          <w:rFonts w:ascii="宋体" w:cs="宋体"/>
          <w:b/>
          <w:bCs/>
          <w:color w:val="auto"/>
          <w:sz w:val="32"/>
          <w:szCs w:val="32"/>
        </w:rPr>
      </w:pPr>
    </w:p>
    <w:p w14:paraId="06398DBB">
      <w:pPr>
        <w:spacing w:line="360" w:lineRule="exact"/>
        <w:jc w:val="left"/>
        <w:rPr>
          <w:rFonts w:ascii="宋体" w:cs="宋体"/>
          <w:b/>
          <w:bCs/>
          <w:color w:val="auto"/>
          <w:sz w:val="32"/>
          <w:szCs w:val="32"/>
        </w:rPr>
      </w:pPr>
    </w:p>
    <w:p w14:paraId="1466D56D">
      <w:pPr>
        <w:spacing w:line="360" w:lineRule="exact"/>
        <w:jc w:val="left"/>
        <w:rPr>
          <w:rFonts w:ascii="宋体" w:cs="宋体"/>
          <w:b/>
          <w:bCs/>
          <w:color w:val="auto"/>
          <w:sz w:val="32"/>
          <w:szCs w:val="32"/>
        </w:rPr>
      </w:pPr>
    </w:p>
    <w:p w14:paraId="3E1012BF">
      <w:pPr>
        <w:spacing w:line="360" w:lineRule="exact"/>
        <w:jc w:val="left"/>
        <w:rPr>
          <w:rFonts w:ascii="宋体" w:cs="宋体"/>
          <w:b/>
          <w:bCs/>
          <w:color w:val="auto"/>
          <w:sz w:val="32"/>
          <w:szCs w:val="32"/>
        </w:rPr>
      </w:pPr>
    </w:p>
    <w:p w14:paraId="28CB9C0E">
      <w:pPr>
        <w:spacing w:line="360" w:lineRule="exact"/>
        <w:jc w:val="left"/>
        <w:rPr>
          <w:rFonts w:ascii="宋体" w:cs="宋体"/>
          <w:b/>
          <w:bCs/>
          <w:color w:val="auto"/>
          <w:sz w:val="32"/>
          <w:szCs w:val="32"/>
        </w:rPr>
      </w:pPr>
    </w:p>
    <w:p w14:paraId="538F1571">
      <w:pPr>
        <w:spacing w:line="360" w:lineRule="exact"/>
        <w:jc w:val="left"/>
        <w:rPr>
          <w:rFonts w:ascii="宋体" w:cs="宋体"/>
          <w:b/>
          <w:bCs/>
          <w:color w:val="auto"/>
          <w:sz w:val="32"/>
          <w:szCs w:val="32"/>
        </w:rPr>
      </w:pPr>
    </w:p>
    <w:p w14:paraId="0659EC31">
      <w:pPr>
        <w:spacing w:line="360" w:lineRule="exact"/>
        <w:jc w:val="left"/>
        <w:rPr>
          <w:rFonts w:ascii="宋体" w:cs="宋体"/>
          <w:b/>
          <w:bCs/>
          <w:color w:val="auto"/>
          <w:sz w:val="32"/>
          <w:szCs w:val="32"/>
        </w:rPr>
      </w:pPr>
    </w:p>
    <w:p w14:paraId="417F2937">
      <w:pPr>
        <w:spacing w:line="360" w:lineRule="exact"/>
        <w:jc w:val="left"/>
        <w:rPr>
          <w:rFonts w:ascii="宋体" w:cs="宋体"/>
          <w:b/>
          <w:bCs/>
          <w:color w:val="auto"/>
          <w:sz w:val="32"/>
          <w:szCs w:val="32"/>
        </w:rPr>
      </w:pPr>
      <w:r>
        <w:rPr>
          <w:rFonts w:hint="eastAsia" w:ascii="宋体" w:cs="宋体"/>
          <w:b/>
          <w:bCs/>
          <w:color w:val="auto"/>
          <w:sz w:val="32"/>
          <w:szCs w:val="32"/>
        </w:rPr>
        <w:t>附件四</w:t>
      </w:r>
    </w:p>
    <w:p w14:paraId="50B706E8">
      <w:pPr>
        <w:spacing w:line="360" w:lineRule="exact"/>
        <w:jc w:val="center"/>
        <w:rPr>
          <w:rFonts w:ascii="宋体" w:cs="宋体"/>
          <w:b/>
          <w:bCs/>
          <w:color w:val="auto"/>
          <w:sz w:val="32"/>
          <w:szCs w:val="32"/>
        </w:rPr>
      </w:pPr>
      <w:r>
        <w:rPr>
          <w:rFonts w:hint="eastAsia" w:ascii="宋体" w:cs="宋体"/>
          <w:b/>
          <w:bCs/>
          <w:color w:val="auto"/>
          <w:sz w:val="32"/>
          <w:szCs w:val="32"/>
        </w:rPr>
        <w:t>设备零件、易损件、备品备件报价表</w:t>
      </w:r>
    </w:p>
    <w:tbl>
      <w:tblPr>
        <w:tblStyle w:val="36"/>
        <w:tblW w:w="9500" w:type="dxa"/>
        <w:tblInd w:w="-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5"/>
        <w:gridCol w:w="1688"/>
        <w:gridCol w:w="2110"/>
        <w:gridCol w:w="1477"/>
        <w:gridCol w:w="1230"/>
        <w:gridCol w:w="1940"/>
      </w:tblGrid>
      <w:tr w14:paraId="6E5F4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1055" w:type="dxa"/>
            <w:vAlign w:val="center"/>
          </w:tcPr>
          <w:p w14:paraId="4A380D00">
            <w:pPr>
              <w:pStyle w:val="16"/>
              <w:adjustRightInd w:val="0"/>
              <w:snapToGrid w:val="0"/>
              <w:spacing w:line="400" w:lineRule="exact"/>
              <w:jc w:val="center"/>
              <w:rPr>
                <w:rFonts w:cs="宋体"/>
                <w:b/>
                <w:bCs/>
                <w:color w:val="auto"/>
                <w:kern w:val="2"/>
                <w:sz w:val="22"/>
                <w:szCs w:val="22"/>
              </w:rPr>
            </w:pPr>
            <w:r>
              <w:rPr>
                <w:rFonts w:hint="eastAsia" w:cs="宋体"/>
                <w:b/>
                <w:bCs/>
                <w:color w:val="auto"/>
                <w:kern w:val="2"/>
                <w:sz w:val="22"/>
                <w:szCs w:val="22"/>
              </w:rPr>
              <w:t>序 号</w:t>
            </w:r>
          </w:p>
        </w:tc>
        <w:tc>
          <w:tcPr>
            <w:tcW w:w="1688" w:type="dxa"/>
            <w:vAlign w:val="center"/>
          </w:tcPr>
          <w:p w14:paraId="1A8696A1">
            <w:pPr>
              <w:pStyle w:val="16"/>
              <w:adjustRightInd w:val="0"/>
              <w:snapToGrid w:val="0"/>
              <w:spacing w:line="400" w:lineRule="exact"/>
              <w:jc w:val="center"/>
              <w:rPr>
                <w:rFonts w:cs="宋体"/>
                <w:b/>
                <w:bCs/>
                <w:color w:val="auto"/>
                <w:kern w:val="2"/>
                <w:sz w:val="22"/>
                <w:szCs w:val="22"/>
              </w:rPr>
            </w:pPr>
            <w:r>
              <w:rPr>
                <w:rFonts w:hint="eastAsia" w:cs="宋体"/>
                <w:b/>
                <w:bCs/>
                <w:color w:val="auto"/>
                <w:kern w:val="2"/>
                <w:sz w:val="22"/>
                <w:szCs w:val="22"/>
              </w:rPr>
              <w:t>名称</w:t>
            </w:r>
          </w:p>
        </w:tc>
        <w:tc>
          <w:tcPr>
            <w:tcW w:w="2110" w:type="dxa"/>
            <w:vAlign w:val="center"/>
          </w:tcPr>
          <w:p w14:paraId="116BC9BF">
            <w:pPr>
              <w:pStyle w:val="16"/>
              <w:adjustRightInd w:val="0"/>
              <w:snapToGrid w:val="0"/>
              <w:spacing w:line="400" w:lineRule="exact"/>
              <w:jc w:val="center"/>
              <w:rPr>
                <w:rFonts w:cs="宋体"/>
                <w:b/>
                <w:bCs/>
                <w:color w:val="auto"/>
                <w:kern w:val="2"/>
                <w:sz w:val="22"/>
                <w:szCs w:val="22"/>
              </w:rPr>
            </w:pPr>
            <w:r>
              <w:rPr>
                <w:rFonts w:hint="eastAsia" w:cs="宋体"/>
                <w:b/>
                <w:bCs/>
                <w:color w:val="auto"/>
                <w:kern w:val="2"/>
                <w:sz w:val="22"/>
                <w:szCs w:val="22"/>
              </w:rPr>
              <w:t>产地/规格/型号</w:t>
            </w:r>
          </w:p>
        </w:tc>
        <w:tc>
          <w:tcPr>
            <w:tcW w:w="1477" w:type="dxa"/>
            <w:vAlign w:val="center"/>
          </w:tcPr>
          <w:p w14:paraId="2A684B84">
            <w:pPr>
              <w:pStyle w:val="16"/>
              <w:adjustRightInd w:val="0"/>
              <w:snapToGrid w:val="0"/>
              <w:spacing w:line="400" w:lineRule="exact"/>
              <w:jc w:val="center"/>
              <w:rPr>
                <w:rFonts w:cs="宋体"/>
                <w:b/>
                <w:bCs/>
                <w:color w:val="auto"/>
                <w:kern w:val="2"/>
                <w:sz w:val="22"/>
                <w:szCs w:val="22"/>
              </w:rPr>
            </w:pPr>
            <w:r>
              <w:rPr>
                <w:rFonts w:hint="eastAsia" w:cs="宋体"/>
                <w:b/>
                <w:bCs/>
                <w:color w:val="auto"/>
                <w:kern w:val="2"/>
                <w:sz w:val="22"/>
                <w:szCs w:val="22"/>
              </w:rPr>
              <w:t>数量</w:t>
            </w:r>
          </w:p>
        </w:tc>
        <w:tc>
          <w:tcPr>
            <w:tcW w:w="1230" w:type="dxa"/>
            <w:vAlign w:val="center"/>
          </w:tcPr>
          <w:p w14:paraId="43B5E8DA">
            <w:pPr>
              <w:pStyle w:val="16"/>
              <w:adjustRightInd w:val="0"/>
              <w:snapToGrid w:val="0"/>
              <w:spacing w:line="400" w:lineRule="exact"/>
              <w:jc w:val="center"/>
              <w:rPr>
                <w:rFonts w:cs="宋体"/>
                <w:b/>
                <w:bCs/>
                <w:color w:val="auto"/>
                <w:kern w:val="2"/>
                <w:sz w:val="22"/>
                <w:szCs w:val="22"/>
              </w:rPr>
            </w:pPr>
            <w:r>
              <w:rPr>
                <w:rFonts w:hint="eastAsia" w:cs="宋体"/>
                <w:b/>
                <w:bCs/>
                <w:color w:val="auto"/>
                <w:kern w:val="2"/>
                <w:sz w:val="22"/>
                <w:szCs w:val="22"/>
              </w:rPr>
              <w:t>单价</w:t>
            </w:r>
          </w:p>
        </w:tc>
        <w:tc>
          <w:tcPr>
            <w:tcW w:w="1940" w:type="dxa"/>
            <w:vAlign w:val="center"/>
          </w:tcPr>
          <w:p w14:paraId="2B955FF8">
            <w:pPr>
              <w:pStyle w:val="16"/>
              <w:adjustRightInd w:val="0"/>
              <w:snapToGrid w:val="0"/>
              <w:spacing w:line="400" w:lineRule="exact"/>
              <w:jc w:val="center"/>
              <w:rPr>
                <w:rFonts w:cs="宋体"/>
                <w:b/>
                <w:bCs/>
                <w:color w:val="auto"/>
                <w:kern w:val="2"/>
                <w:sz w:val="22"/>
                <w:szCs w:val="22"/>
              </w:rPr>
            </w:pPr>
            <w:r>
              <w:rPr>
                <w:rFonts w:hint="eastAsia" w:cs="宋体"/>
                <w:b/>
                <w:bCs/>
                <w:color w:val="auto"/>
                <w:kern w:val="2"/>
                <w:sz w:val="22"/>
                <w:szCs w:val="22"/>
              </w:rPr>
              <w:t>备 注</w:t>
            </w:r>
          </w:p>
        </w:tc>
      </w:tr>
      <w:tr w14:paraId="30FDE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4AC4AE91">
            <w:pPr>
              <w:pStyle w:val="16"/>
              <w:adjustRightInd w:val="0"/>
              <w:snapToGrid w:val="0"/>
              <w:spacing w:line="400" w:lineRule="exact"/>
              <w:jc w:val="center"/>
              <w:rPr>
                <w:rFonts w:cs="宋体"/>
                <w:b/>
                <w:bCs/>
                <w:color w:val="auto"/>
                <w:kern w:val="2"/>
                <w:sz w:val="22"/>
                <w:szCs w:val="22"/>
              </w:rPr>
            </w:pPr>
          </w:p>
        </w:tc>
        <w:tc>
          <w:tcPr>
            <w:tcW w:w="1688" w:type="dxa"/>
            <w:tcBorders>
              <w:top w:val="single" w:color="auto" w:sz="4" w:space="0"/>
              <w:left w:val="single" w:color="auto" w:sz="4" w:space="0"/>
              <w:right w:val="single" w:color="auto" w:sz="4" w:space="0"/>
            </w:tcBorders>
          </w:tcPr>
          <w:p w14:paraId="1BE0DECA">
            <w:pPr>
              <w:pStyle w:val="16"/>
              <w:adjustRightInd w:val="0"/>
              <w:snapToGrid w:val="0"/>
              <w:spacing w:line="400" w:lineRule="exact"/>
              <w:jc w:val="center"/>
              <w:rPr>
                <w:rFonts w:cs="宋体"/>
                <w:b/>
                <w:bCs/>
                <w:color w:val="auto"/>
                <w:kern w:val="2"/>
                <w:sz w:val="22"/>
                <w:szCs w:val="22"/>
              </w:rPr>
            </w:pPr>
          </w:p>
        </w:tc>
        <w:tc>
          <w:tcPr>
            <w:tcW w:w="2110" w:type="dxa"/>
            <w:tcBorders>
              <w:top w:val="single" w:color="auto" w:sz="4" w:space="0"/>
              <w:left w:val="single" w:color="auto" w:sz="4" w:space="0"/>
              <w:right w:val="single" w:color="auto" w:sz="4" w:space="0"/>
            </w:tcBorders>
          </w:tcPr>
          <w:p w14:paraId="0E4D9FD6">
            <w:pPr>
              <w:pStyle w:val="16"/>
              <w:adjustRightInd w:val="0"/>
              <w:snapToGrid w:val="0"/>
              <w:spacing w:line="400" w:lineRule="exact"/>
              <w:jc w:val="center"/>
              <w:rPr>
                <w:rFonts w:cs="宋体"/>
                <w:b/>
                <w:bCs/>
                <w:color w:val="auto"/>
                <w:kern w:val="2"/>
                <w:sz w:val="22"/>
                <w:szCs w:val="22"/>
              </w:rPr>
            </w:pPr>
          </w:p>
        </w:tc>
        <w:tc>
          <w:tcPr>
            <w:tcW w:w="1477" w:type="dxa"/>
            <w:tcBorders>
              <w:top w:val="single" w:color="auto" w:sz="4" w:space="0"/>
              <w:left w:val="single" w:color="auto" w:sz="4" w:space="0"/>
              <w:right w:val="single" w:color="auto" w:sz="4" w:space="0"/>
            </w:tcBorders>
          </w:tcPr>
          <w:p w14:paraId="2B19F345">
            <w:pPr>
              <w:pStyle w:val="16"/>
              <w:adjustRightInd w:val="0"/>
              <w:snapToGrid w:val="0"/>
              <w:spacing w:line="400" w:lineRule="exact"/>
              <w:jc w:val="center"/>
              <w:rPr>
                <w:rFonts w:cs="宋体"/>
                <w:b/>
                <w:bCs/>
                <w:color w:val="auto"/>
                <w:kern w:val="2"/>
                <w:sz w:val="22"/>
                <w:szCs w:val="22"/>
              </w:rPr>
            </w:pPr>
          </w:p>
        </w:tc>
        <w:tc>
          <w:tcPr>
            <w:tcW w:w="1230" w:type="dxa"/>
            <w:tcBorders>
              <w:top w:val="single" w:color="auto" w:sz="4" w:space="0"/>
              <w:left w:val="single" w:color="auto" w:sz="4" w:space="0"/>
              <w:right w:val="single" w:color="auto" w:sz="4" w:space="0"/>
            </w:tcBorders>
          </w:tcPr>
          <w:p w14:paraId="648A3BFB">
            <w:pPr>
              <w:pStyle w:val="16"/>
              <w:adjustRightInd w:val="0"/>
              <w:snapToGrid w:val="0"/>
              <w:spacing w:line="400" w:lineRule="exact"/>
              <w:jc w:val="center"/>
              <w:rPr>
                <w:rFonts w:cs="宋体"/>
                <w:b/>
                <w:bCs/>
                <w:color w:val="auto"/>
                <w:kern w:val="2"/>
                <w:sz w:val="22"/>
                <w:szCs w:val="22"/>
              </w:rPr>
            </w:pPr>
          </w:p>
        </w:tc>
        <w:tc>
          <w:tcPr>
            <w:tcW w:w="1940" w:type="dxa"/>
            <w:tcBorders>
              <w:top w:val="single" w:color="auto" w:sz="4" w:space="0"/>
              <w:left w:val="single" w:color="auto" w:sz="4" w:space="0"/>
              <w:right w:val="single" w:color="auto" w:sz="4" w:space="0"/>
            </w:tcBorders>
          </w:tcPr>
          <w:p w14:paraId="175CE42E">
            <w:pPr>
              <w:pStyle w:val="16"/>
              <w:adjustRightInd w:val="0"/>
              <w:snapToGrid w:val="0"/>
              <w:spacing w:line="400" w:lineRule="exact"/>
              <w:jc w:val="center"/>
              <w:rPr>
                <w:rFonts w:cs="宋体"/>
                <w:b/>
                <w:bCs/>
                <w:color w:val="auto"/>
                <w:kern w:val="2"/>
                <w:sz w:val="22"/>
                <w:szCs w:val="22"/>
              </w:rPr>
            </w:pPr>
          </w:p>
        </w:tc>
      </w:tr>
      <w:tr w14:paraId="55EE0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5A70E556">
            <w:pPr>
              <w:pStyle w:val="16"/>
              <w:adjustRightInd w:val="0"/>
              <w:snapToGrid w:val="0"/>
              <w:spacing w:line="400" w:lineRule="exact"/>
              <w:jc w:val="center"/>
              <w:rPr>
                <w:rFonts w:cs="宋体"/>
                <w:b/>
                <w:bCs/>
                <w:color w:val="auto"/>
                <w:kern w:val="2"/>
                <w:sz w:val="22"/>
                <w:szCs w:val="22"/>
              </w:rPr>
            </w:pPr>
          </w:p>
        </w:tc>
        <w:tc>
          <w:tcPr>
            <w:tcW w:w="1688" w:type="dxa"/>
            <w:tcBorders>
              <w:top w:val="single" w:color="auto" w:sz="4" w:space="0"/>
              <w:left w:val="single" w:color="auto" w:sz="4" w:space="0"/>
              <w:right w:val="single" w:color="auto" w:sz="4" w:space="0"/>
            </w:tcBorders>
          </w:tcPr>
          <w:p w14:paraId="30036A4E">
            <w:pPr>
              <w:pStyle w:val="16"/>
              <w:adjustRightInd w:val="0"/>
              <w:snapToGrid w:val="0"/>
              <w:spacing w:line="400" w:lineRule="exact"/>
              <w:jc w:val="center"/>
              <w:rPr>
                <w:rFonts w:cs="宋体"/>
                <w:b/>
                <w:bCs/>
                <w:color w:val="auto"/>
                <w:kern w:val="2"/>
                <w:sz w:val="22"/>
                <w:szCs w:val="22"/>
              </w:rPr>
            </w:pPr>
          </w:p>
        </w:tc>
        <w:tc>
          <w:tcPr>
            <w:tcW w:w="2110" w:type="dxa"/>
            <w:tcBorders>
              <w:top w:val="single" w:color="auto" w:sz="4" w:space="0"/>
              <w:left w:val="single" w:color="auto" w:sz="4" w:space="0"/>
              <w:right w:val="single" w:color="auto" w:sz="4" w:space="0"/>
            </w:tcBorders>
          </w:tcPr>
          <w:p w14:paraId="79CC17D9">
            <w:pPr>
              <w:pStyle w:val="16"/>
              <w:adjustRightInd w:val="0"/>
              <w:snapToGrid w:val="0"/>
              <w:spacing w:line="400" w:lineRule="exact"/>
              <w:jc w:val="center"/>
              <w:rPr>
                <w:rFonts w:cs="宋体"/>
                <w:b/>
                <w:bCs/>
                <w:color w:val="auto"/>
                <w:kern w:val="2"/>
                <w:sz w:val="22"/>
                <w:szCs w:val="22"/>
              </w:rPr>
            </w:pPr>
          </w:p>
        </w:tc>
        <w:tc>
          <w:tcPr>
            <w:tcW w:w="1477" w:type="dxa"/>
            <w:tcBorders>
              <w:top w:val="single" w:color="auto" w:sz="4" w:space="0"/>
              <w:left w:val="single" w:color="auto" w:sz="4" w:space="0"/>
              <w:right w:val="single" w:color="auto" w:sz="4" w:space="0"/>
            </w:tcBorders>
          </w:tcPr>
          <w:p w14:paraId="27A7C235">
            <w:pPr>
              <w:pStyle w:val="16"/>
              <w:adjustRightInd w:val="0"/>
              <w:snapToGrid w:val="0"/>
              <w:spacing w:line="400" w:lineRule="exact"/>
              <w:jc w:val="center"/>
              <w:rPr>
                <w:rFonts w:cs="宋体"/>
                <w:b/>
                <w:bCs/>
                <w:color w:val="auto"/>
                <w:kern w:val="2"/>
                <w:sz w:val="22"/>
                <w:szCs w:val="22"/>
              </w:rPr>
            </w:pPr>
          </w:p>
        </w:tc>
        <w:tc>
          <w:tcPr>
            <w:tcW w:w="1230" w:type="dxa"/>
            <w:tcBorders>
              <w:top w:val="single" w:color="auto" w:sz="4" w:space="0"/>
              <w:left w:val="single" w:color="auto" w:sz="4" w:space="0"/>
              <w:right w:val="single" w:color="auto" w:sz="4" w:space="0"/>
            </w:tcBorders>
          </w:tcPr>
          <w:p w14:paraId="73F6A6D3">
            <w:pPr>
              <w:pStyle w:val="16"/>
              <w:adjustRightInd w:val="0"/>
              <w:snapToGrid w:val="0"/>
              <w:spacing w:line="400" w:lineRule="exact"/>
              <w:jc w:val="center"/>
              <w:rPr>
                <w:rFonts w:cs="宋体"/>
                <w:b/>
                <w:bCs/>
                <w:color w:val="auto"/>
                <w:kern w:val="2"/>
                <w:sz w:val="22"/>
                <w:szCs w:val="22"/>
              </w:rPr>
            </w:pPr>
          </w:p>
        </w:tc>
        <w:tc>
          <w:tcPr>
            <w:tcW w:w="1940" w:type="dxa"/>
            <w:tcBorders>
              <w:top w:val="single" w:color="auto" w:sz="4" w:space="0"/>
              <w:left w:val="single" w:color="auto" w:sz="4" w:space="0"/>
              <w:right w:val="single" w:color="auto" w:sz="4" w:space="0"/>
            </w:tcBorders>
          </w:tcPr>
          <w:p w14:paraId="6ADAD548">
            <w:pPr>
              <w:pStyle w:val="16"/>
              <w:adjustRightInd w:val="0"/>
              <w:snapToGrid w:val="0"/>
              <w:spacing w:line="400" w:lineRule="exact"/>
              <w:jc w:val="center"/>
              <w:rPr>
                <w:rFonts w:cs="宋体"/>
                <w:b/>
                <w:bCs/>
                <w:color w:val="auto"/>
                <w:kern w:val="2"/>
                <w:sz w:val="22"/>
                <w:szCs w:val="22"/>
              </w:rPr>
            </w:pPr>
          </w:p>
        </w:tc>
      </w:tr>
      <w:tr w14:paraId="3E2D3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114A1424">
            <w:pPr>
              <w:pStyle w:val="16"/>
              <w:adjustRightInd w:val="0"/>
              <w:snapToGrid w:val="0"/>
              <w:spacing w:line="400" w:lineRule="exact"/>
              <w:jc w:val="center"/>
              <w:rPr>
                <w:rFonts w:cs="宋体"/>
                <w:b/>
                <w:bCs/>
                <w:color w:val="auto"/>
                <w:kern w:val="2"/>
                <w:sz w:val="22"/>
                <w:szCs w:val="22"/>
              </w:rPr>
            </w:pPr>
          </w:p>
        </w:tc>
        <w:tc>
          <w:tcPr>
            <w:tcW w:w="1688" w:type="dxa"/>
            <w:tcBorders>
              <w:top w:val="single" w:color="auto" w:sz="4" w:space="0"/>
              <w:left w:val="single" w:color="auto" w:sz="4" w:space="0"/>
              <w:right w:val="single" w:color="auto" w:sz="4" w:space="0"/>
            </w:tcBorders>
          </w:tcPr>
          <w:p w14:paraId="6F9379E0">
            <w:pPr>
              <w:pStyle w:val="16"/>
              <w:adjustRightInd w:val="0"/>
              <w:snapToGrid w:val="0"/>
              <w:spacing w:line="400" w:lineRule="exact"/>
              <w:jc w:val="center"/>
              <w:rPr>
                <w:rFonts w:cs="宋体"/>
                <w:b/>
                <w:bCs/>
                <w:color w:val="auto"/>
                <w:kern w:val="2"/>
                <w:sz w:val="22"/>
                <w:szCs w:val="22"/>
              </w:rPr>
            </w:pPr>
          </w:p>
        </w:tc>
        <w:tc>
          <w:tcPr>
            <w:tcW w:w="2110" w:type="dxa"/>
            <w:tcBorders>
              <w:top w:val="single" w:color="auto" w:sz="4" w:space="0"/>
              <w:left w:val="single" w:color="auto" w:sz="4" w:space="0"/>
              <w:right w:val="single" w:color="auto" w:sz="4" w:space="0"/>
            </w:tcBorders>
          </w:tcPr>
          <w:p w14:paraId="1376729F">
            <w:pPr>
              <w:pStyle w:val="16"/>
              <w:adjustRightInd w:val="0"/>
              <w:snapToGrid w:val="0"/>
              <w:spacing w:line="400" w:lineRule="exact"/>
              <w:jc w:val="center"/>
              <w:rPr>
                <w:rFonts w:cs="宋体"/>
                <w:b/>
                <w:bCs/>
                <w:color w:val="auto"/>
                <w:kern w:val="2"/>
                <w:sz w:val="22"/>
                <w:szCs w:val="22"/>
              </w:rPr>
            </w:pPr>
          </w:p>
        </w:tc>
        <w:tc>
          <w:tcPr>
            <w:tcW w:w="1477" w:type="dxa"/>
            <w:tcBorders>
              <w:top w:val="single" w:color="auto" w:sz="4" w:space="0"/>
              <w:left w:val="single" w:color="auto" w:sz="4" w:space="0"/>
              <w:right w:val="single" w:color="auto" w:sz="4" w:space="0"/>
            </w:tcBorders>
          </w:tcPr>
          <w:p w14:paraId="425151AC">
            <w:pPr>
              <w:pStyle w:val="16"/>
              <w:adjustRightInd w:val="0"/>
              <w:snapToGrid w:val="0"/>
              <w:spacing w:line="400" w:lineRule="exact"/>
              <w:jc w:val="center"/>
              <w:rPr>
                <w:rFonts w:cs="宋体"/>
                <w:b/>
                <w:bCs/>
                <w:color w:val="auto"/>
                <w:kern w:val="2"/>
                <w:sz w:val="22"/>
                <w:szCs w:val="22"/>
              </w:rPr>
            </w:pPr>
          </w:p>
        </w:tc>
        <w:tc>
          <w:tcPr>
            <w:tcW w:w="1230" w:type="dxa"/>
            <w:tcBorders>
              <w:top w:val="single" w:color="auto" w:sz="4" w:space="0"/>
              <w:left w:val="single" w:color="auto" w:sz="4" w:space="0"/>
              <w:right w:val="single" w:color="auto" w:sz="4" w:space="0"/>
            </w:tcBorders>
          </w:tcPr>
          <w:p w14:paraId="2EE0D873">
            <w:pPr>
              <w:pStyle w:val="16"/>
              <w:adjustRightInd w:val="0"/>
              <w:snapToGrid w:val="0"/>
              <w:spacing w:line="400" w:lineRule="exact"/>
              <w:jc w:val="center"/>
              <w:rPr>
                <w:rFonts w:cs="宋体"/>
                <w:b/>
                <w:bCs/>
                <w:color w:val="auto"/>
                <w:kern w:val="2"/>
                <w:sz w:val="22"/>
                <w:szCs w:val="22"/>
              </w:rPr>
            </w:pPr>
          </w:p>
        </w:tc>
        <w:tc>
          <w:tcPr>
            <w:tcW w:w="1940" w:type="dxa"/>
            <w:tcBorders>
              <w:top w:val="single" w:color="auto" w:sz="4" w:space="0"/>
              <w:left w:val="single" w:color="auto" w:sz="4" w:space="0"/>
              <w:right w:val="single" w:color="auto" w:sz="4" w:space="0"/>
            </w:tcBorders>
          </w:tcPr>
          <w:p w14:paraId="523EA995">
            <w:pPr>
              <w:pStyle w:val="16"/>
              <w:adjustRightInd w:val="0"/>
              <w:snapToGrid w:val="0"/>
              <w:spacing w:line="400" w:lineRule="exact"/>
              <w:jc w:val="center"/>
              <w:rPr>
                <w:rFonts w:cs="宋体"/>
                <w:b/>
                <w:bCs/>
                <w:color w:val="auto"/>
                <w:kern w:val="2"/>
                <w:sz w:val="22"/>
                <w:szCs w:val="22"/>
              </w:rPr>
            </w:pPr>
          </w:p>
        </w:tc>
      </w:tr>
      <w:tr w14:paraId="5F4CC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22C43179">
            <w:pPr>
              <w:pStyle w:val="16"/>
              <w:adjustRightInd w:val="0"/>
              <w:snapToGrid w:val="0"/>
              <w:spacing w:line="400" w:lineRule="exact"/>
              <w:jc w:val="center"/>
              <w:rPr>
                <w:rFonts w:cs="宋体"/>
                <w:b/>
                <w:bCs/>
                <w:color w:val="auto"/>
                <w:kern w:val="2"/>
                <w:sz w:val="22"/>
                <w:szCs w:val="22"/>
              </w:rPr>
            </w:pPr>
          </w:p>
        </w:tc>
        <w:tc>
          <w:tcPr>
            <w:tcW w:w="1688" w:type="dxa"/>
            <w:tcBorders>
              <w:top w:val="single" w:color="auto" w:sz="4" w:space="0"/>
              <w:left w:val="single" w:color="auto" w:sz="4" w:space="0"/>
              <w:right w:val="single" w:color="auto" w:sz="4" w:space="0"/>
            </w:tcBorders>
          </w:tcPr>
          <w:p w14:paraId="209E5C6E">
            <w:pPr>
              <w:pStyle w:val="16"/>
              <w:adjustRightInd w:val="0"/>
              <w:snapToGrid w:val="0"/>
              <w:spacing w:line="400" w:lineRule="exact"/>
              <w:jc w:val="center"/>
              <w:rPr>
                <w:rFonts w:cs="宋体"/>
                <w:b/>
                <w:bCs/>
                <w:color w:val="auto"/>
                <w:kern w:val="2"/>
                <w:sz w:val="22"/>
                <w:szCs w:val="22"/>
              </w:rPr>
            </w:pPr>
          </w:p>
        </w:tc>
        <w:tc>
          <w:tcPr>
            <w:tcW w:w="2110" w:type="dxa"/>
            <w:tcBorders>
              <w:top w:val="single" w:color="auto" w:sz="4" w:space="0"/>
              <w:left w:val="single" w:color="auto" w:sz="4" w:space="0"/>
              <w:right w:val="single" w:color="auto" w:sz="4" w:space="0"/>
            </w:tcBorders>
          </w:tcPr>
          <w:p w14:paraId="2F673663">
            <w:pPr>
              <w:pStyle w:val="16"/>
              <w:adjustRightInd w:val="0"/>
              <w:snapToGrid w:val="0"/>
              <w:spacing w:line="400" w:lineRule="exact"/>
              <w:jc w:val="center"/>
              <w:rPr>
                <w:rFonts w:cs="宋体"/>
                <w:b/>
                <w:bCs/>
                <w:color w:val="auto"/>
                <w:kern w:val="2"/>
                <w:sz w:val="22"/>
                <w:szCs w:val="22"/>
              </w:rPr>
            </w:pPr>
          </w:p>
        </w:tc>
        <w:tc>
          <w:tcPr>
            <w:tcW w:w="1477" w:type="dxa"/>
            <w:tcBorders>
              <w:top w:val="single" w:color="auto" w:sz="4" w:space="0"/>
              <w:left w:val="single" w:color="auto" w:sz="4" w:space="0"/>
              <w:right w:val="single" w:color="auto" w:sz="4" w:space="0"/>
            </w:tcBorders>
          </w:tcPr>
          <w:p w14:paraId="7BB5A231">
            <w:pPr>
              <w:pStyle w:val="16"/>
              <w:adjustRightInd w:val="0"/>
              <w:snapToGrid w:val="0"/>
              <w:spacing w:line="400" w:lineRule="exact"/>
              <w:jc w:val="center"/>
              <w:rPr>
                <w:rFonts w:cs="宋体"/>
                <w:b/>
                <w:bCs/>
                <w:color w:val="auto"/>
                <w:kern w:val="2"/>
                <w:sz w:val="22"/>
                <w:szCs w:val="22"/>
              </w:rPr>
            </w:pPr>
          </w:p>
        </w:tc>
        <w:tc>
          <w:tcPr>
            <w:tcW w:w="1230" w:type="dxa"/>
            <w:tcBorders>
              <w:top w:val="single" w:color="auto" w:sz="4" w:space="0"/>
              <w:left w:val="single" w:color="auto" w:sz="4" w:space="0"/>
              <w:right w:val="single" w:color="auto" w:sz="4" w:space="0"/>
            </w:tcBorders>
          </w:tcPr>
          <w:p w14:paraId="1FBEE3D2">
            <w:pPr>
              <w:pStyle w:val="16"/>
              <w:adjustRightInd w:val="0"/>
              <w:snapToGrid w:val="0"/>
              <w:spacing w:line="400" w:lineRule="exact"/>
              <w:jc w:val="center"/>
              <w:rPr>
                <w:rFonts w:cs="宋体"/>
                <w:b/>
                <w:bCs/>
                <w:color w:val="auto"/>
                <w:kern w:val="2"/>
                <w:sz w:val="22"/>
                <w:szCs w:val="22"/>
              </w:rPr>
            </w:pPr>
          </w:p>
        </w:tc>
        <w:tc>
          <w:tcPr>
            <w:tcW w:w="1940" w:type="dxa"/>
            <w:tcBorders>
              <w:top w:val="single" w:color="auto" w:sz="4" w:space="0"/>
              <w:left w:val="single" w:color="auto" w:sz="4" w:space="0"/>
              <w:right w:val="single" w:color="auto" w:sz="4" w:space="0"/>
            </w:tcBorders>
          </w:tcPr>
          <w:p w14:paraId="631667ED">
            <w:pPr>
              <w:pStyle w:val="16"/>
              <w:adjustRightInd w:val="0"/>
              <w:snapToGrid w:val="0"/>
              <w:spacing w:line="400" w:lineRule="exact"/>
              <w:jc w:val="center"/>
              <w:rPr>
                <w:rFonts w:cs="宋体"/>
                <w:b/>
                <w:bCs/>
                <w:color w:val="auto"/>
                <w:kern w:val="2"/>
                <w:sz w:val="22"/>
                <w:szCs w:val="22"/>
              </w:rPr>
            </w:pPr>
          </w:p>
        </w:tc>
      </w:tr>
      <w:tr w14:paraId="25E81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727A751E">
            <w:pPr>
              <w:pStyle w:val="16"/>
              <w:adjustRightInd w:val="0"/>
              <w:snapToGrid w:val="0"/>
              <w:spacing w:line="400" w:lineRule="exact"/>
              <w:jc w:val="center"/>
              <w:rPr>
                <w:rFonts w:cs="宋体"/>
                <w:b/>
                <w:bCs/>
                <w:color w:val="auto"/>
                <w:kern w:val="2"/>
                <w:sz w:val="22"/>
                <w:szCs w:val="22"/>
              </w:rPr>
            </w:pPr>
          </w:p>
        </w:tc>
        <w:tc>
          <w:tcPr>
            <w:tcW w:w="1688" w:type="dxa"/>
            <w:tcBorders>
              <w:top w:val="single" w:color="auto" w:sz="4" w:space="0"/>
              <w:left w:val="single" w:color="auto" w:sz="4" w:space="0"/>
              <w:right w:val="single" w:color="auto" w:sz="4" w:space="0"/>
            </w:tcBorders>
          </w:tcPr>
          <w:p w14:paraId="056FAF0B">
            <w:pPr>
              <w:pStyle w:val="16"/>
              <w:adjustRightInd w:val="0"/>
              <w:snapToGrid w:val="0"/>
              <w:spacing w:line="400" w:lineRule="exact"/>
              <w:jc w:val="center"/>
              <w:rPr>
                <w:rFonts w:cs="宋体"/>
                <w:b/>
                <w:bCs/>
                <w:color w:val="auto"/>
                <w:kern w:val="2"/>
                <w:sz w:val="22"/>
                <w:szCs w:val="22"/>
              </w:rPr>
            </w:pPr>
          </w:p>
        </w:tc>
        <w:tc>
          <w:tcPr>
            <w:tcW w:w="2110" w:type="dxa"/>
            <w:tcBorders>
              <w:top w:val="single" w:color="auto" w:sz="4" w:space="0"/>
              <w:left w:val="single" w:color="auto" w:sz="4" w:space="0"/>
              <w:right w:val="single" w:color="auto" w:sz="4" w:space="0"/>
            </w:tcBorders>
          </w:tcPr>
          <w:p w14:paraId="32D087F2">
            <w:pPr>
              <w:pStyle w:val="16"/>
              <w:adjustRightInd w:val="0"/>
              <w:snapToGrid w:val="0"/>
              <w:spacing w:line="400" w:lineRule="exact"/>
              <w:jc w:val="center"/>
              <w:rPr>
                <w:rFonts w:cs="宋体"/>
                <w:b/>
                <w:bCs/>
                <w:color w:val="auto"/>
                <w:kern w:val="2"/>
                <w:sz w:val="22"/>
                <w:szCs w:val="22"/>
              </w:rPr>
            </w:pPr>
          </w:p>
        </w:tc>
        <w:tc>
          <w:tcPr>
            <w:tcW w:w="1477" w:type="dxa"/>
            <w:tcBorders>
              <w:top w:val="single" w:color="auto" w:sz="4" w:space="0"/>
              <w:left w:val="single" w:color="auto" w:sz="4" w:space="0"/>
              <w:right w:val="single" w:color="auto" w:sz="4" w:space="0"/>
            </w:tcBorders>
          </w:tcPr>
          <w:p w14:paraId="6435317A">
            <w:pPr>
              <w:pStyle w:val="16"/>
              <w:adjustRightInd w:val="0"/>
              <w:snapToGrid w:val="0"/>
              <w:spacing w:line="400" w:lineRule="exact"/>
              <w:jc w:val="center"/>
              <w:rPr>
                <w:rFonts w:cs="宋体"/>
                <w:b/>
                <w:bCs/>
                <w:color w:val="auto"/>
                <w:kern w:val="2"/>
                <w:sz w:val="22"/>
                <w:szCs w:val="22"/>
              </w:rPr>
            </w:pPr>
          </w:p>
        </w:tc>
        <w:tc>
          <w:tcPr>
            <w:tcW w:w="1230" w:type="dxa"/>
            <w:tcBorders>
              <w:top w:val="single" w:color="auto" w:sz="4" w:space="0"/>
              <w:left w:val="single" w:color="auto" w:sz="4" w:space="0"/>
              <w:right w:val="single" w:color="auto" w:sz="4" w:space="0"/>
            </w:tcBorders>
          </w:tcPr>
          <w:p w14:paraId="1F05FA5B">
            <w:pPr>
              <w:pStyle w:val="16"/>
              <w:adjustRightInd w:val="0"/>
              <w:snapToGrid w:val="0"/>
              <w:spacing w:line="400" w:lineRule="exact"/>
              <w:jc w:val="center"/>
              <w:rPr>
                <w:rFonts w:cs="宋体"/>
                <w:b/>
                <w:bCs/>
                <w:color w:val="auto"/>
                <w:kern w:val="2"/>
                <w:sz w:val="22"/>
                <w:szCs w:val="22"/>
              </w:rPr>
            </w:pPr>
          </w:p>
        </w:tc>
        <w:tc>
          <w:tcPr>
            <w:tcW w:w="1940" w:type="dxa"/>
            <w:tcBorders>
              <w:top w:val="single" w:color="auto" w:sz="4" w:space="0"/>
              <w:left w:val="single" w:color="auto" w:sz="4" w:space="0"/>
              <w:right w:val="single" w:color="auto" w:sz="4" w:space="0"/>
            </w:tcBorders>
          </w:tcPr>
          <w:p w14:paraId="6AF24203">
            <w:pPr>
              <w:pStyle w:val="16"/>
              <w:adjustRightInd w:val="0"/>
              <w:snapToGrid w:val="0"/>
              <w:spacing w:line="400" w:lineRule="exact"/>
              <w:jc w:val="center"/>
              <w:rPr>
                <w:rFonts w:cs="宋体"/>
                <w:b/>
                <w:bCs/>
                <w:color w:val="auto"/>
                <w:kern w:val="2"/>
                <w:sz w:val="22"/>
                <w:szCs w:val="22"/>
              </w:rPr>
            </w:pPr>
          </w:p>
        </w:tc>
      </w:tr>
      <w:tr w14:paraId="36F88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1C9B9EFA">
            <w:pPr>
              <w:pStyle w:val="16"/>
              <w:adjustRightInd w:val="0"/>
              <w:snapToGrid w:val="0"/>
              <w:spacing w:line="400" w:lineRule="exact"/>
              <w:jc w:val="center"/>
              <w:rPr>
                <w:rFonts w:cs="宋体"/>
                <w:b/>
                <w:bCs/>
                <w:color w:val="auto"/>
                <w:kern w:val="2"/>
                <w:sz w:val="22"/>
                <w:szCs w:val="22"/>
              </w:rPr>
            </w:pPr>
          </w:p>
        </w:tc>
        <w:tc>
          <w:tcPr>
            <w:tcW w:w="1688" w:type="dxa"/>
            <w:tcBorders>
              <w:top w:val="single" w:color="auto" w:sz="4" w:space="0"/>
              <w:left w:val="single" w:color="auto" w:sz="4" w:space="0"/>
              <w:right w:val="single" w:color="auto" w:sz="4" w:space="0"/>
            </w:tcBorders>
          </w:tcPr>
          <w:p w14:paraId="6A3E1543">
            <w:pPr>
              <w:pStyle w:val="16"/>
              <w:adjustRightInd w:val="0"/>
              <w:snapToGrid w:val="0"/>
              <w:spacing w:line="400" w:lineRule="exact"/>
              <w:jc w:val="center"/>
              <w:rPr>
                <w:rFonts w:cs="宋体"/>
                <w:b/>
                <w:bCs/>
                <w:color w:val="auto"/>
                <w:kern w:val="2"/>
                <w:sz w:val="22"/>
                <w:szCs w:val="22"/>
              </w:rPr>
            </w:pPr>
          </w:p>
        </w:tc>
        <w:tc>
          <w:tcPr>
            <w:tcW w:w="2110" w:type="dxa"/>
            <w:tcBorders>
              <w:top w:val="single" w:color="auto" w:sz="4" w:space="0"/>
              <w:left w:val="single" w:color="auto" w:sz="4" w:space="0"/>
              <w:right w:val="single" w:color="auto" w:sz="4" w:space="0"/>
            </w:tcBorders>
          </w:tcPr>
          <w:p w14:paraId="3F2BABAA">
            <w:pPr>
              <w:pStyle w:val="16"/>
              <w:adjustRightInd w:val="0"/>
              <w:snapToGrid w:val="0"/>
              <w:spacing w:line="400" w:lineRule="exact"/>
              <w:jc w:val="center"/>
              <w:rPr>
                <w:rFonts w:cs="宋体"/>
                <w:b/>
                <w:bCs/>
                <w:color w:val="auto"/>
                <w:kern w:val="2"/>
                <w:sz w:val="22"/>
                <w:szCs w:val="22"/>
              </w:rPr>
            </w:pPr>
          </w:p>
        </w:tc>
        <w:tc>
          <w:tcPr>
            <w:tcW w:w="1477" w:type="dxa"/>
            <w:tcBorders>
              <w:top w:val="single" w:color="auto" w:sz="4" w:space="0"/>
              <w:left w:val="single" w:color="auto" w:sz="4" w:space="0"/>
              <w:right w:val="single" w:color="auto" w:sz="4" w:space="0"/>
            </w:tcBorders>
          </w:tcPr>
          <w:p w14:paraId="5C5A93A6">
            <w:pPr>
              <w:pStyle w:val="16"/>
              <w:adjustRightInd w:val="0"/>
              <w:snapToGrid w:val="0"/>
              <w:spacing w:line="400" w:lineRule="exact"/>
              <w:jc w:val="center"/>
              <w:rPr>
                <w:rFonts w:cs="宋体"/>
                <w:b/>
                <w:bCs/>
                <w:color w:val="auto"/>
                <w:kern w:val="2"/>
                <w:sz w:val="22"/>
                <w:szCs w:val="22"/>
              </w:rPr>
            </w:pPr>
          </w:p>
        </w:tc>
        <w:tc>
          <w:tcPr>
            <w:tcW w:w="1230" w:type="dxa"/>
            <w:tcBorders>
              <w:top w:val="single" w:color="auto" w:sz="4" w:space="0"/>
              <w:left w:val="single" w:color="auto" w:sz="4" w:space="0"/>
              <w:right w:val="single" w:color="auto" w:sz="4" w:space="0"/>
            </w:tcBorders>
          </w:tcPr>
          <w:p w14:paraId="3C77EE2B">
            <w:pPr>
              <w:pStyle w:val="16"/>
              <w:adjustRightInd w:val="0"/>
              <w:snapToGrid w:val="0"/>
              <w:spacing w:line="400" w:lineRule="exact"/>
              <w:jc w:val="center"/>
              <w:rPr>
                <w:rFonts w:cs="宋体"/>
                <w:b/>
                <w:bCs/>
                <w:color w:val="auto"/>
                <w:kern w:val="2"/>
                <w:sz w:val="22"/>
                <w:szCs w:val="22"/>
              </w:rPr>
            </w:pPr>
          </w:p>
        </w:tc>
        <w:tc>
          <w:tcPr>
            <w:tcW w:w="1940" w:type="dxa"/>
            <w:tcBorders>
              <w:top w:val="single" w:color="auto" w:sz="4" w:space="0"/>
              <w:left w:val="single" w:color="auto" w:sz="4" w:space="0"/>
              <w:right w:val="single" w:color="auto" w:sz="4" w:space="0"/>
            </w:tcBorders>
          </w:tcPr>
          <w:p w14:paraId="38119C29">
            <w:pPr>
              <w:pStyle w:val="16"/>
              <w:adjustRightInd w:val="0"/>
              <w:snapToGrid w:val="0"/>
              <w:spacing w:line="400" w:lineRule="exact"/>
              <w:jc w:val="center"/>
              <w:rPr>
                <w:rFonts w:cs="宋体"/>
                <w:b/>
                <w:bCs/>
                <w:color w:val="auto"/>
                <w:kern w:val="2"/>
                <w:sz w:val="22"/>
                <w:szCs w:val="22"/>
              </w:rPr>
            </w:pPr>
          </w:p>
        </w:tc>
      </w:tr>
      <w:tr w14:paraId="3FDE9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6EAD6C9E">
            <w:pPr>
              <w:pStyle w:val="16"/>
              <w:adjustRightInd w:val="0"/>
              <w:snapToGrid w:val="0"/>
              <w:spacing w:line="400" w:lineRule="exact"/>
              <w:jc w:val="center"/>
              <w:rPr>
                <w:rFonts w:cs="宋体"/>
                <w:b/>
                <w:bCs/>
                <w:color w:val="auto"/>
                <w:kern w:val="2"/>
                <w:sz w:val="22"/>
                <w:szCs w:val="22"/>
              </w:rPr>
            </w:pPr>
          </w:p>
        </w:tc>
        <w:tc>
          <w:tcPr>
            <w:tcW w:w="1688" w:type="dxa"/>
            <w:tcBorders>
              <w:top w:val="single" w:color="auto" w:sz="4" w:space="0"/>
              <w:left w:val="single" w:color="auto" w:sz="4" w:space="0"/>
              <w:right w:val="single" w:color="auto" w:sz="4" w:space="0"/>
            </w:tcBorders>
          </w:tcPr>
          <w:p w14:paraId="51428026">
            <w:pPr>
              <w:pStyle w:val="16"/>
              <w:adjustRightInd w:val="0"/>
              <w:snapToGrid w:val="0"/>
              <w:spacing w:line="400" w:lineRule="exact"/>
              <w:jc w:val="center"/>
              <w:rPr>
                <w:rFonts w:cs="宋体"/>
                <w:b/>
                <w:bCs/>
                <w:color w:val="auto"/>
                <w:kern w:val="2"/>
                <w:sz w:val="22"/>
                <w:szCs w:val="22"/>
              </w:rPr>
            </w:pPr>
          </w:p>
        </w:tc>
        <w:tc>
          <w:tcPr>
            <w:tcW w:w="2110" w:type="dxa"/>
            <w:tcBorders>
              <w:top w:val="single" w:color="auto" w:sz="4" w:space="0"/>
              <w:left w:val="single" w:color="auto" w:sz="4" w:space="0"/>
              <w:right w:val="single" w:color="auto" w:sz="4" w:space="0"/>
            </w:tcBorders>
          </w:tcPr>
          <w:p w14:paraId="7BF4D68A">
            <w:pPr>
              <w:pStyle w:val="16"/>
              <w:adjustRightInd w:val="0"/>
              <w:snapToGrid w:val="0"/>
              <w:spacing w:line="400" w:lineRule="exact"/>
              <w:jc w:val="center"/>
              <w:rPr>
                <w:rFonts w:cs="宋体"/>
                <w:b/>
                <w:bCs/>
                <w:color w:val="auto"/>
                <w:kern w:val="2"/>
                <w:sz w:val="22"/>
                <w:szCs w:val="22"/>
              </w:rPr>
            </w:pPr>
          </w:p>
        </w:tc>
        <w:tc>
          <w:tcPr>
            <w:tcW w:w="1477" w:type="dxa"/>
            <w:tcBorders>
              <w:top w:val="single" w:color="auto" w:sz="4" w:space="0"/>
              <w:left w:val="single" w:color="auto" w:sz="4" w:space="0"/>
              <w:right w:val="single" w:color="auto" w:sz="4" w:space="0"/>
            </w:tcBorders>
          </w:tcPr>
          <w:p w14:paraId="3214FD00">
            <w:pPr>
              <w:pStyle w:val="16"/>
              <w:adjustRightInd w:val="0"/>
              <w:snapToGrid w:val="0"/>
              <w:spacing w:line="400" w:lineRule="exact"/>
              <w:jc w:val="center"/>
              <w:rPr>
                <w:rFonts w:cs="宋体"/>
                <w:b/>
                <w:bCs/>
                <w:color w:val="auto"/>
                <w:kern w:val="2"/>
                <w:sz w:val="22"/>
                <w:szCs w:val="22"/>
              </w:rPr>
            </w:pPr>
          </w:p>
        </w:tc>
        <w:tc>
          <w:tcPr>
            <w:tcW w:w="1230" w:type="dxa"/>
            <w:tcBorders>
              <w:top w:val="single" w:color="auto" w:sz="4" w:space="0"/>
              <w:left w:val="single" w:color="auto" w:sz="4" w:space="0"/>
              <w:right w:val="single" w:color="auto" w:sz="4" w:space="0"/>
            </w:tcBorders>
          </w:tcPr>
          <w:p w14:paraId="7255D26E">
            <w:pPr>
              <w:pStyle w:val="16"/>
              <w:adjustRightInd w:val="0"/>
              <w:snapToGrid w:val="0"/>
              <w:spacing w:line="400" w:lineRule="exact"/>
              <w:jc w:val="center"/>
              <w:rPr>
                <w:rFonts w:cs="宋体"/>
                <w:b/>
                <w:bCs/>
                <w:color w:val="auto"/>
                <w:kern w:val="2"/>
                <w:sz w:val="22"/>
                <w:szCs w:val="22"/>
              </w:rPr>
            </w:pPr>
          </w:p>
        </w:tc>
        <w:tc>
          <w:tcPr>
            <w:tcW w:w="1940" w:type="dxa"/>
            <w:tcBorders>
              <w:top w:val="single" w:color="auto" w:sz="4" w:space="0"/>
              <w:left w:val="single" w:color="auto" w:sz="4" w:space="0"/>
              <w:right w:val="single" w:color="auto" w:sz="4" w:space="0"/>
            </w:tcBorders>
          </w:tcPr>
          <w:p w14:paraId="732740E9">
            <w:pPr>
              <w:pStyle w:val="16"/>
              <w:adjustRightInd w:val="0"/>
              <w:snapToGrid w:val="0"/>
              <w:spacing w:line="400" w:lineRule="exact"/>
              <w:jc w:val="center"/>
              <w:rPr>
                <w:rFonts w:cs="宋体"/>
                <w:b/>
                <w:bCs/>
                <w:color w:val="auto"/>
                <w:kern w:val="2"/>
                <w:sz w:val="22"/>
                <w:szCs w:val="22"/>
              </w:rPr>
            </w:pPr>
          </w:p>
        </w:tc>
      </w:tr>
      <w:tr w14:paraId="07442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0A135B6C">
            <w:pPr>
              <w:pStyle w:val="16"/>
              <w:adjustRightInd w:val="0"/>
              <w:snapToGrid w:val="0"/>
              <w:spacing w:line="400" w:lineRule="exact"/>
              <w:jc w:val="center"/>
              <w:rPr>
                <w:rFonts w:cs="宋体"/>
                <w:b/>
                <w:bCs/>
                <w:color w:val="auto"/>
                <w:kern w:val="2"/>
                <w:sz w:val="22"/>
                <w:szCs w:val="22"/>
              </w:rPr>
            </w:pPr>
          </w:p>
        </w:tc>
        <w:tc>
          <w:tcPr>
            <w:tcW w:w="1688" w:type="dxa"/>
            <w:tcBorders>
              <w:top w:val="single" w:color="auto" w:sz="4" w:space="0"/>
              <w:left w:val="single" w:color="auto" w:sz="4" w:space="0"/>
              <w:right w:val="single" w:color="auto" w:sz="4" w:space="0"/>
            </w:tcBorders>
          </w:tcPr>
          <w:p w14:paraId="28B74767">
            <w:pPr>
              <w:pStyle w:val="16"/>
              <w:adjustRightInd w:val="0"/>
              <w:snapToGrid w:val="0"/>
              <w:spacing w:line="400" w:lineRule="exact"/>
              <w:jc w:val="center"/>
              <w:rPr>
                <w:rFonts w:cs="宋体"/>
                <w:b/>
                <w:bCs/>
                <w:color w:val="auto"/>
                <w:kern w:val="2"/>
                <w:sz w:val="22"/>
                <w:szCs w:val="22"/>
              </w:rPr>
            </w:pPr>
          </w:p>
        </w:tc>
        <w:tc>
          <w:tcPr>
            <w:tcW w:w="2110" w:type="dxa"/>
            <w:tcBorders>
              <w:top w:val="single" w:color="auto" w:sz="4" w:space="0"/>
              <w:left w:val="single" w:color="auto" w:sz="4" w:space="0"/>
              <w:right w:val="single" w:color="auto" w:sz="4" w:space="0"/>
            </w:tcBorders>
          </w:tcPr>
          <w:p w14:paraId="59282AD5">
            <w:pPr>
              <w:pStyle w:val="16"/>
              <w:adjustRightInd w:val="0"/>
              <w:snapToGrid w:val="0"/>
              <w:spacing w:line="400" w:lineRule="exact"/>
              <w:jc w:val="center"/>
              <w:rPr>
                <w:rFonts w:cs="宋体"/>
                <w:b/>
                <w:bCs/>
                <w:color w:val="auto"/>
                <w:kern w:val="2"/>
                <w:sz w:val="22"/>
                <w:szCs w:val="22"/>
              </w:rPr>
            </w:pPr>
          </w:p>
        </w:tc>
        <w:tc>
          <w:tcPr>
            <w:tcW w:w="1477" w:type="dxa"/>
            <w:tcBorders>
              <w:top w:val="single" w:color="auto" w:sz="4" w:space="0"/>
              <w:left w:val="single" w:color="auto" w:sz="4" w:space="0"/>
              <w:right w:val="single" w:color="auto" w:sz="4" w:space="0"/>
            </w:tcBorders>
          </w:tcPr>
          <w:p w14:paraId="16A11264">
            <w:pPr>
              <w:pStyle w:val="16"/>
              <w:adjustRightInd w:val="0"/>
              <w:snapToGrid w:val="0"/>
              <w:spacing w:line="400" w:lineRule="exact"/>
              <w:jc w:val="center"/>
              <w:rPr>
                <w:rFonts w:cs="宋体"/>
                <w:b/>
                <w:bCs/>
                <w:color w:val="auto"/>
                <w:kern w:val="2"/>
                <w:sz w:val="22"/>
                <w:szCs w:val="22"/>
              </w:rPr>
            </w:pPr>
          </w:p>
        </w:tc>
        <w:tc>
          <w:tcPr>
            <w:tcW w:w="1230" w:type="dxa"/>
            <w:tcBorders>
              <w:top w:val="single" w:color="auto" w:sz="4" w:space="0"/>
              <w:left w:val="single" w:color="auto" w:sz="4" w:space="0"/>
              <w:right w:val="single" w:color="auto" w:sz="4" w:space="0"/>
            </w:tcBorders>
          </w:tcPr>
          <w:p w14:paraId="7FE8E669">
            <w:pPr>
              <w:pStyle w:val="16"/>
              <w:adjustRightInd w:val="0"/>
              <w:snapToGrid w:val="0"/>
              <w:spacing w:line="400" w:lineRule="exact"/>
              <w:jc w:val="center"/>
              <w:rPr>
                <w:rFonts w:cs="宋体"/>
                <w:b/>
                <w:bCs/>
                <w:color w:val="auto"/>
                <w:kern w:val="2"/>
                <w:sz w:val="22"/>
                <w:szCs w:val="22"/>
              </w:rPr>
            </w:pPr>
          </w:p>
        </w:tc>
        <w:tc>
          <w:tcPr>
            <w:tcW w:w="1940" w:type="dxa"/>
            <w:tcBorders>
              <w:top w:val="single" w:color="auto" w:sz="4" w:space="0"/>
              <w:left w:val="single" w:color="auto" w:sz="4" w:space="0"/>
              <w:right w:val="single" w:color="auto" w:sz="4" w:space="0"/>
            </w:tcBorders>
          </w:tcPr>
          <w:p w14:paraId="6DBB4A64">
            <w:pPr>
              <w:pStyle w:val="16"/>
              <w:adjustRightInd w:val="0"/>
              <w:snapToGrid w:val="0"/>
              <w:spacing w:line="400" w:lineRule="exact"/>
              <w:jc w:val="center"/>
              <w:rPr>
                <w:rFonts w:cs="宋体"/>
                <w:b/>
                <w:bCs/>
                <w:color w:val="auto"/>
                <w:kern w:val="2"/>
                <w:sz w:val="22"/>
                <w:szCs w:val="22"/>
              </w:rPr>
            </w:pPr>
          </w:p>
        </w:tc>
      </w:tr>
      <w:tr w14:paraId="33AB7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644505D9">
            <w:pPr>
              <w:pStyle w:val="16"/>
              <w:adjustRightInd w:val="0"/>
              <w:snapToGrid w:val="0"/>
              <w:spacing w:line="400" w:lineRule="exact"/>
              <w:jc w:val="center"/>
              <w:rPr>
                <w:rFonts w:cs="宋体"/>
                <w:b/>
                <w:bCs/>
                <w:color w:val="auto"/>
                <w:kern w:val="2"/>
                <w:sz w:val="22"/>
                <w:szCs w:val="22"/>
              </w:rPr>
            </w:pPr>
          </w:p>
        </w:tc>
        <w:tc>
          <w:tcPr>
            <w:tcW w:w="1688" w:type="dxa"/>
            <w:tcBorders>
              <w:top w:val="single" w:color="auto" w:sz="4" w:space="0"/>
              <w:left w:val="single" w:color="auto" w:sz="4" w:space="0"/>
              <w:right w:val="single" w:color="auto" w:sz="4" w:space="0"/>
            </w:tcBorders>
          </w:tcPr>
          <w:p w14:paraId="27F73DFC">
            <w:pPr>
              <w:pStyle w:val="16"/>
              <w:adjustRightInd w:val="0"/>
              <w:snapToGrid w:val="0"/>
              <w:spacing w:line="400" w:lineRule="exact"/>
              <w:jc w:val="center"/>
              <w:rPr>
                <w:rFonts w:cs="宋体"/>
                <w:b/>
                <w:bCs/>
                <w:color w:val="auto"/>
                <w:kern w:val="2"/>
                <w:sz w:val="22"/>
                <w:szCs w:val="22"/>
              </w:rPr>
            </w:pPr>
          </w:p>
        </w:tc>
        <w:tc>
          <w:tcPr>
            <w:tcW w:w="2110" w:type="dxa"/>
            <w:tcBorders>
              <w:top w:val="single" w:color="auto" w:sz="4" w:space="0"/>
              <w:left w:val="single" w:color="auto" w:sz="4" w:space="0"/>
              <w:right w:val="single" w:color="auto" w:sz="4" w:space="0"/>
            </w:tcBorders>
          </w:tcPr>
          <w:p w14:paraId="796A7241">
            <w:pPr>
              <w:pStyle w:val="16"/>
              <w:adjustRightInd w:val="0"/>
              <w:snapToGrid w:val="0"/>
              <w:spacing w:line="400" w:lineRule="exact"/>
              <w:jc w:val="center"/>
              <w:rPr>
                <w:rFonts w:cs="宋体"/>
                <w:b/>
                <w:bCs/>
                <w:color w:val="auto"/>
                <w:kern w:val="2"/>
                <w:sz w:val="22"/>
                <w:szCs w:val="22"/>
              </w:rPr>
            </w:pPr>
          </w:p>
        </w:tc>
        <w:tc>
          <w:tcPr>
            <w:tcW w:w="1477" w:type="dxa"/>
            <w:tcBorders>
              <w:top w:val="single" w:color="auto" w:sz="4" w:space="0"/>
              <w:left w:val="single" w:color="auto" w:sz="4" w:space="0"/>
              <w:right w:val="single" w:color="auto" w:sz="4" w:space="0"/>
            </w:tcBorders>
          </w:tcPr>
          <w:p w14:paraId="183756AA">
            <w:pPr>
              <w:pStyle w:val="16"/>
              <w:adjustRightInd w:val="0"/>
              <w:snapToGrid w:val="0"/>
              <w:spacing w:line="400" w:lineRule="exact"/>
              <w:jc w:val="center"/>
              <w:rPr>
                <w:rFonts w:cs="宋体"/>
                <w:b/>
                <w:bCs/>
                <w:color w:val="auto"/>
                <w:kern w:val="2"/>
                <w:sz w:val="22"/>
                <w:szCs w:val="22"/>
              </w:rPr>
            </w:pPr>
          </w:p>
        </w:tc>
        <w:tc>
          <w:tcPr>
            <w:tcW w:w="1230" w:type="dxa"/>
            <w:tcBorders>
              <w:top w:val="single" w:color="auto" w:sz="4" w:space="0"/>
              <w:left w:val="single" w:color="auto" w:sz="4" w:space="0"/>
              <w:right w:val="single" w:color="auto" w:sz="4" w:space="0"/>
            </w:tcBorders>
          </w:tcPr>
          <w:p w14:paraId="0A6BB7E5">
            <w:pPr>
              <w:pStyle w:val="16"/>
              <w:adjustRightInd w:val="0"/>
              <w:snapToGrid w:val="0"/>
              <w:spacing w:line="400" w:lineRule="exact"/>
              <w:jc w:val="center"/>
              <w:rPr>
                <w:rFonts w:cs="宋体"/>
                <w:b/>
                <w:bCs/>
                <w:color w:val="auto"/>
                <w:kern w:val="2"/>
                <w:sz w:val="22"/>
                <w:szCs w:val="22"/>
              </w:rPr>
            </w:pPr>
          </w:p>
        </w:tc>
        <w:tc>
          <w:tcPr>
            <w:tcW w:w="1940" w:type="dxa"/>
            <w:tcBorders>
              <w:top w:val="single" w:color="auto" w:sz="4" w:space="0"/>
              <w:left w:val="single" w:color="auto" w:sz="4" w:space="0"/>
              <w:right w:val="single" w:color="auto" w:sz="4" w:space="0"/>
            </w:tcBorders>
          </w:tcPr>
          <w:p w14:paraId="5CDAD343">
            <w:pPr>
              <w:pStyle w:val="16"/>
              <w:adjustRightInd w:val="0"/>
              <w:snapToGrid w:val="0"/>
              <w:spacing w:line="400" w:lineRule="exact"/>
              <w:jc w:val="center"/>
              <w:rPr>
                <w:rFonts w:cs="宋体"/>
                <w:b/>
                <w:bCs/>
                <w:color w:val="auto"/>
                <w:kern w:val="2"/>
                <w:sz w:val="22"/>
                <w:szCs w:val="22"/>
              </w:rPr>
            </w:pPr>
          </w:p>
        </w:tc>
      </w:tr>
      <w:tr w14:paraId="7B884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30A7D433">
            <w:pPr>
              <w:pStyle w:val="16"/>
              <w:adjustRightInd w:val="0"/>
              <w:snapToGrid w:val="0"/>
              <w:spacing w:line="400" w:lineRule="exact"/>
              <w:jc w:val="center"/>
              <w:rPr>
                <w:rFonts w:cs="宋体"/>
                <w:b/>
                <w:bCs/>
                <w:color w:val="auto"/>
                <w:kern w:val="2"/>
                <w:sz w:val="22"/>
                <w:szCs w:val="22"/>
              </w:rPr>
            </w:pPr>
          </w:p>
        </w:tc>
        <w:tc>
          <w:tcPr>
            <w:tcW w:w="1688" w:type="dxa"/>
            <w:tcBorders>
              <w:top w:val="single" w:color="auto" w:sz="4" w:space="0"/>
              <w:left w:val="single" w:color="auto" w:sz="4" w:space="0"/>
              <w:right w:val="single" w:color="auto" w:sz="4" w:space="0"/>
            </w:tcBorders>
          </w:tcPr>
          <w:p w14:paraId="1C0C7937">
            <w:pPr>
              <w:pStyle w:val="16"/>
              <w:adjustRightInd w:val="0"/>
              <w:snapToGrid w:val="0"/>
              <w:spacing w:line="400" w:lineRule="exact"/>
              <w:jc w:val="center"/>
              <w:rPr>
                <w:rFonts w:cs="宋体"/>
                <w:b/>
                <w:bCs/>
                <w:color w:val="auto"/>
                <w:kern w:val="2"/>
                <w:sz w:val="22"/>
                <w:szCs w:val="22"/>
              </w:rPr>
            </w:pPr>
          </w:p>
        </w:tc>
        <w:tc>
          <w:tcPr>
            <w:tcW w:w="2110" w:type="dxa"/>
            <w:tcBorders>
              <w:top w:val="single" w:color="auto" w:sz="4" w:space="0"/>
              <w:left w:val="single" w:color="auto" w:sz="4" w:space="0"/>
              <w:right w:val="single" w:color="auto" w:sz="4" w:space="0"/>
            </w:tcBorders>
          </w:tcPr>
          <w:p w14:paraId="4F4D4347">
            <w:pPr>
              <w:pStyle w:val="16"/>
              <w:adjustRightInd w:val="0"/>
              <w:snapToGrid w:val="0"/>
              <w:spacing w:line="400" w:lineRule="exact"/>
              <w:jc w:val="center"/>
              <w:rPr>
                <w:rFonts w:cs="宋体"/>
                <w:b/>
                <w:bCs/>
                <w:color w:val="auto"/>
                <w:kern w:val="2"/>
                <w:sz w:val="22"/>
                <w:szCs w:val="22"/>
              </w:rPr>
            </w:pPr>
          </w:p>
        </w:tc>
        <w:tc>
          <w:tcPr>
            <w:tcW w:w="1477" w:type="dxa"/>
            <w:tcBorders>
              <w:top w:val="single" w:color="auto" w:sz="4" w:space="0"/>
              <w:left w:val="single" w:color="auto" w:sz="4" w:space="0"/>
              <w:right w:val="single" w:color="auto" w:sz="4" w:space="0"/>
            </w:tcBorders>
          </w:tcPr>
          <w:p w14:paraId="481B2B27">
            <w:pPr>
              <w:pStyle w:val="16"/>
              <w:adjustRightInd w:val="0"/>
              <w:snapToGrid w:val="0"/>
              <w:spacing w:line="400" w:lineRule="exact"/>
              <w:jc w:val="center"/>
              <w:rPr>
                <w:rFonts w:cs="宋体"/>
                <w:b/>
                <w:bCs/>
                <w:color w:val="auto"/>
                <w:kern w:val="2"/>
                <w:sz w:val="22"/>
                <w:szCs w:val="22"/>
              </w:rPr>
            </w:pPr>
          </w:p>
        </w:tc>
        <w:tc>
          <w:tcPr>
            <w:tcW w:w="1230" w:type="dxa"/>
            <w:tcBorders>
              <w:top w:val="single" w:color="auto" w:sz="4" w:space="0"/>
              <w:left w:val="single" w:color="auto" w:sz="4" w:space="0"/>
              <w:right w:val="single" w:color="auto" w:sz="4" w:space="0"/>
            </w:tcBorders>
          </w:tcPr>
          <w:p w14:paraId="29D81ECA">
            <w:pPr>
              <w:pStyle w:val="16"/>
              <w:adjustRightInd w:val="0"/>
              <w:snapToGrid w:val="0"/>
              <w:spacing w:line="400" w:lineRule="exact"/>
              <w:jc w:val="center"/>
              <w:rPr>
                <w:rFonts w:cs="宋体"/>
                <w:b/>
                <w:bCs/>
                <w:color w:val="auto"/>
                <w:kern w:val="2"/>
                <w:sz w:val="22"/>
                <w:szCs w:val="22"/>
              </w:rPr>
            </w:pPr>
          </w:p>
        </w:tc>
        <w:tc>
          <w:tcPr>
            <w:tcW w:w="1940" w:type="dxa"/>
            <w:tcBorders>
              <w:top w:val="single" w:color="auto" w:sz="4" w:space="0"/>
              <w:left w:val="single" w:color="auto" w:sz="4" w:space="0"/>
              <w:right w:val="single" w:color="auto" w:sz="4" w:space="0"/>
            </w:tcBorders>
          </w:tcPr>
          <w:p w14:paraId="0606433C">
            <w:pPr>
              <w:pStyle w:val="16"/>
              <w:adjustRightInd w:val="0"/>
              <w:snapToGrid w:val="0"/>
              <w:spacing w:line="400" w:lineRule="exact"/>
              <w:jc w:val="center"/>
              <w:rPr>
                <w:rFonts w:cs="宋体"/>
                <w:b/>
                <w:bCs/>
                <w:color w:val="auto"/>
                <w:kern w:val="2"/>
                <w:sz w:val="22"/>
                <w:szCs w:val="22"/>
              </w:rPr>
            </w:pPr>
          </w:p>
        </w:tc>
      </w:tr>
      <w:tr w14:paraId="1F2A3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74B6DC90">
            <w:pPr>
              <w:pStyle w:val="16"/>
              <w:adjustRightInd w:val="0"/>
              <w:snapToGrid w:val="0"/>
              <w:spacing w:line="400" w:lineRule="exact"/>
              <w:jc w:val="center"/>
              <w:rPr>
                <w:rFonts w:cs="宋体"/>
                <w:b/>
                <w:bCs/>
                <w:color w:val="auto"/>
                <w:kern w:val="2"/>
                <w:sz w:val="22"/>
                <w:szCs w:val="22"/>
              </w:rPr>
            </w:pPr>
          </w:p>
        </w:tc>
        <w:tc>
          <w:tcPr>
            <w:tcW w:w="1688" w:type="dxa"/>
            <w:tcBorders>
              <w:top w:val="single" w:color="auto" w:sz="4" w:space="0"/>
              <w:left w:val="single" w:color="auto" w:sz="4" w:space="0"/>
              <w:right w:val="single" w:color="auto" w:sz="4" w:space="0"/>
            </w:tcBorders>
          </w:tcPr>
          <w:p w14:paraId="2EF0CCE0">
            <w:pPr>
              <w:pStyle w:val="16"/>
              <w:adjustRightInd w:val="0"/>
              <w:snapToGrid w:val="0"/>
              <w:spacing w:line="400" w:lineRule="exact"/>
              <w:jc w:val="center"/>
              <w:rPr>
                <w:rFonts w:cs="宋体"/>
                <w:b/>
                <w:bCs/>
                <w:color w:val="auto"/>
                <w:kern w:val="2"/>
                <w:sz w:val="22"/>
                <w:szCs w:val="22"/>
              </w:rPr>
            </w:pPr>
          </w:p>
        </w:tc>
        <w:tc>
          <w:tcPr>
            <w:tcW w:w="2110" w:type="dxa"/>
            <w:tcBorders>
              <w:top w:val="single" w:color="auto" w:sz="4" w:space="0"/>
              <w:left w:val="single" w:color="auto" w:sz="4" w:space="0"/>
              <w:right w:val="single" w:color="auto" w:sz="4" w:space="0"/>
            </w:tcBorders>
          </w:tcPr>
          <w:p w14:paraId="0BF7EF74">
            <w:pPr>
              <w:pStyle w:val="16"/>
              <w:adjustRightInd w:val="0"/>
              <w:snapToGrid w:val="0"/>
              <w:spacing w:line="400" w:lineRule="exact"/>
              <w:jc w:val="center"/>
              <w:rPr>
                <w:rFonts w:cs="宋体"/>
                <w:b/>
                <w:bCs/>
                <w:color w:val="auto"/>
                <w:kern w:val="2"/>
                <w:sz w:val="22"/>
                <w:szCs w:val="22"/>
              </w:rPr>
            </w:pPr>
          </w:p>
        </w:tc>
        <w:tc>
          <w:tcPr>
            <w:tcW w:w="1477" w:type="dxa"/>
            <w:tcBorders>
              <w:top w:val="single" w:color="auto" w:sz="4" w:space="0"/>
              <w:left w:val="single" w:color="auto" w:sz="4" w:space="0"/>
              <w:right w:val="single" w:color="auto" w:sz="4" w:space="0"/>
            </w:tcBorders>
          </w:tcPr>
          <w:p w14:paraId="5275FF37">
            <w:pPr>
              <w:pStyle w:val="16"/>
              <w:adjustRightInd w:val="0"/>
              <w:snapToGrid w:val="0"/>
              <w:spacing w:line="400" w:lineRule="exact"/>
              <w:jc w:val="center"/>
              <w:rPr>
                <w:rFonts w:cs="宋体"/>
                <w:b/>
                <w:bCs/>
                <w:color w:val="auto"/>
                <w:kern w:val="2"/>
                <w:sz w:val="22"/>
                <w:szCs w:val="22"/>
              </w:rPr>
            </w:pPr>
          </w:p>
        </w:tc>
        <w:tc>
          <w:tcPr>
            <w:tcW w:w="1230" w:type="dxa"/>
            <w:tcBorders>
              <w:top w:val="single" w:color="auto" w:sz="4" w:space="0"/>
              <w:left w:val="single" w:color="auto" w:sz="4" w:space="0"/>
              <w:right w:val="single" w:color="auto" w:sz="4" w:space="0"/>
            </w:tcBorders>
          </w:tcPr>
          <w:p w14:paraId="2BCC1C87">
            <w:pPr>
              <w:pStyle w:val="16"/>
              <w:adjustRightInd w:val="0"/>
              <w:snapToGrid w:val="0"/>
              <w:spacing w:line="400" w:lineRule="exact"/>
              <w:jc w:val="center"/>
              <w:rPr>
                <w:rFonts w:cs="宋体"/>
                <w:b/>
                <w:bCs/>
                <w:color w:val="auto"/>
                <w:kern w:val="2"/>
                <w:sz w:val="22"/>
                <w:szCs w:val="22"/>
              </w:rPr>
            </w:pPr>
          </w:p>
        </w:tc>
        <w:tc>
          <w:tcPr>
            <w:tcW w:w="1940" w:type="dxa"/>
            <w:tcBorders>
              <w:top w:val="single" w:color="auto" w:sz="4" w:space="0"/>
              <w:left w:val="single" w:color="auto" w:sz="4" w:space="0"/>
              <w:right w:val="single" w:color="auto" w:sz="4" w:space="0"/>
            </w:tcBorders>
          </w:tcPr>
          <w:p w14:paraId="55CE279B">
            <w:pPr>
              <w:pStyle w:val="16"/>
              <w:adjustRightInd w:val="0"/>
              <w:snapToGrid w:val="0"/>
              <w:spacing w:line="400" w:lineRule="exact"/>
              <w:jc w:val="center"/>
              <w:rPr>
                <w:rFonts w:cs="宋体"/>
                <w:b/>
                <w:bCs/>
                <w:color w:val="auto"/>
                <w:kern w:val="2"/>
                <w:sz w:val="22"/>
                <w:szCs w:val="22"/>
              </w:rPr>
            </w:pPr>
          </w:p>
        </w:tc>
      </w:tr>
      <w:tr w14:paraId="61278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5507703A">
            <w:pPr>
              <w:pStyle w:val="16"/>
              <w:adjustRightInd w:val="0"/>
              <w:snapToGrid w:val="0"/>
              <w:spacing w:line="400" w:lineRule="exact"/>
              <w:jc w:val="center"/>
              <w:rPr>
                <w:rFonts w:cs="宋体"/>
                <w:b/>
                <w:bCs/>
                <w:color w:val="auto"/>
                <w:kern w:val="2"/>
                <w:sz w:val="22"/>
                <w:szCs w:val="22"/>
              </w:rPr>
            </w:pPr>
          </w:p>
        </w:tc>
        <w:tc>
          <w:tcPr>
            <w:tcW w:w="1688" w:type="dxa"/>
            <w:tcBorders>
              <w:top w:val="single" w:color="auto" w:sz="4" w:space="0"/>
              <w:left w:val="single" w:color="auto" w:sz="4" w:space="0"/>
              <w:right w:val="single" w:color="auto" w:sz="4" w:space="0"/>
            </w:tcBorders>
          </w:tcPr>
          <w:p w14:paraId="0FB340D4">
            <w:pPr>
              <w:pStyle w:val="16"/>
              <w:adjustRightInd w:val="0"/>
              <w:snapToGrid w:val="0"/>
              <w:spacing w:line="400" w:lineRule="exact"/>
              <w:jc w:val="center"/>
              <w:rPr>
                <w:rFonts w:cs="宋体"/>
                <w:b/>
                <w:bCs/>
                <w:color w:val="auto"/>
                <w:kern w:val="2"/>
                <w:sz w:val="22"/>
                <w:szCs w:val="22"/>
              </w:rPr>
            </w:pPr>
          </w:p>
        </w:tc>
        <w:tc>
          <w:tcPr>
            <w:tcW w:w="2110" w:type="dxa"/>
            <w:tcBorders>
              <w:top w:val="single" w:color="auto" w:sz="4" w:space="0"/>
              <w:left w:val="single" w:color="auto" w:sz="4" w:space="0"/>
              <w:right w:val="single" w:color="auto" w:sz="4" w:space="0"/>
            </w:tcBorders>
          </w:tcPr>
          <w:p w14:paraId="0F218B44">
            <w:pPr>
              <w:pStyle w:val="16"/>
              <w:adjustRightInd w:val="0"/>
              <w:snapToGrid w:val="0"/>
              <w:spacing w:line="400" w:lineRule="exact"/>
              <w:jc w:val="center"/>
              <w:rPr>
                <w:rFonts w:cs="宋体"/>
                <w:b/>
                <w:bCs/>
                <w:color w:val="auto"/>
                <w:kern w:val="2"/>
                <w:sz w:val="22"/>
                <w:szCs w:val="22"/>
              </w:rPr>
            </w:pPr>
          </w:p>
        </w:tc>
        <w:tc>
          <w:tcPr>
            <w:tcW w:w="1477" w:type="dxa"/>
            <w:tcBorders>
              <w:top w:val="single" w:color="auto" w:sz="4" w:space="0"/>
              <w:left w:val="single" w:color="auto" w:sz="4" w:space="0"/>
              <w:right w:val="single" w:color="auto" w:sz="4" w:space="0"/>
            </w:tcBorders>
          </w:tcPr>
          <w:p w14:paraId="5E42DE9D">
            <w:pPr>
              <w:pStyle w:val="16"/>
              <w:adjustRightInd w:val="0"/>
              <w:snapToGrid w:val="0"/>
              <w:spacing w:line="400" w:lineRule="exact"/>
              <w:jc w:val="center"/>
              <w:rPr>
                <w:rFonts w:cs="宋体"/>
                <w:b/>
                <w:bCs/>
                <w:color w:val="auto"/>
                <w:kern w:val="2"/>
                <w:sz w:val="22"/>
                <w:szCs w:val="22"/>
              </w:rPr>
            </w:pPr>
          </w:p>
        </w:tc>
        <w:tc>
          <w:tcPr>
            <w:tcW w:w="1230" w:type="dxa"/>
            <w:tcBorders>
              <w:top w:val="single" w:color="auto" w:sz="4" w:space="0"/>
              <w:left w:val="single" w:color="auto" w:sz="4" w:space="0"/>
              <w:right w:val="single" w:color="auto" w:sz="4" w:space="0"/>
            </w:tcBorders>
          </w:tcPr>
          <w:p w14:paraId="520CEC41">
            <w:pPr>
              <w:pStyle w:val="16"/>
              <w:adjustRightInd w:val="0"/>
              <w:snapToGrid w:val="0"/>
              <w:spacing w:line="400" w:lineRule="exact"/>
              <w:jc w:val="center"/>
              <w:rPr>
                <w:rFonts w:cs="宋体"/>
                <w:b/>
                <w:bCs/>
                <w:color w:val="auto"/>
                <w:kern w:val="2"/>
                <w:sz w:val="22"/>
                <w:szCs w:val="22"/>
              </w:rPr>
            </w:pPr>
          </w:p>
        </w:tc>
        <w:tc>
          <w:tcPr>
            <w:tcW w:w="1940" w:type="dxa"/>
            <w:tcBorders>
              <w:top w:val="single" w:color="auto" w:sz="4" w:space="0"/>
              <w:left w:val="single" w:color="auto" w:sz="4" w:space="0"/>
              <w:right w:val="single" w:color="auto" w:sz="4" w:space="0"/>
            </w:tcBorders>
          </w:tcPr>
          <w:p w14:paraId="01F157D9">
            <w:pPr>
              <w:pStyle w:val="16"/>
              <w:adjustRightInd w:val="0"/>
              <w:snapToGrid w:val="0"/>
              <w:spacing w:line="400" w:lineRule="exact"/>
              <w:jc w:val="center"/>
              <w:rPr>
                <w:rFonts w:cs="宋体"/>
                <w:b/>
                <w:bCs/>
                <w:color w:val="auto"/>
                <w:kern w:val="2"/>
                <w:sz w:val="22"/>
                <w:szCs w:val="22"/>
              </w:rPr>
            </w:pPr>
          </w:p>
        </w:tc>
      </w:tr>
      <w:tr w14:paraId="1285A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6C0CDE33">
            <w:pPr>
              <w:pStyle w:val="16"/>
              <w:adjustRightInd w:val="0"/>
              <w:snapToGrid w:val="0"/>
              <w:spacing w:line="400" w:lineRule="exact"/>
              <w:jc w:val="center"/>
              <w:rPr>
                <w:rFonts w:cs="宋体"/>
                <w:b/>
                <w:bCs/>
                <w:color w:val="auto"/>
                <w:kern w:val="2"/>
                <w:sz w:val="22"/>
                <w:szCs w:val="22"/>
              </w:rPr>
            </w:pPr>
          </w:p>
        </w:tc>
        <w:tc>
          <w:tcPr>
            <w:tcW w:w="1688" w:type="dxa"/>
            <w:tcBorders>
              <w:top w:val="single" w:color="auto" w:sz="4" w:space="0"/>
              <w:left w:val="single" w:color="auto" w:sz="4" w:space="0"/>
              <w:right w:val="single" w:color="auto" w:sz="4" w:space="0"/>
            </w:tcBorders>
          </w:tcPr>
          <w:p w14:paraId="6BE5F24C">
            <w:pPr>
              <w:pStyle w:val="16"/>
              <w:adjustRightInd w:val="0"/>
              <w:snapToGrid w:val="0"/>
              <w:spacing w:line="400" w:lineRule="exact"/>
              <w:jc w:val="center"/>
              <w:rPr>
                <w:rFonts w:cs="宋体"/>
                <w:b/>
                <w:bCs/>
                <w:color w:val="auto"/>
                <w:kern w:val="2"/>
                <w:sz w:val="22"/>
                <w:szCs w:val="22"/>
              </w:rPr>
            </w:pPr>
          </w:p>
        </w:tc>
        <w:tc>
          <w:tcPr>
            <w:tcW w:w="2110" w:type="dxa"/>
            <w:tcBorders>
              <w:top w:val="single" w:color="auto" w:sz="4" w:space="0"/>
              <w:left w:val="single" w:color="auto" w:sz="4" w:space="0"/>
              <w:right w:val="single" w:color="auto" w:sz="4" w:space="0"/>
            </w:tcBorders>
          </w:tcPr>
          <w:p w14:paraId="04CE394F">
            <w:pPr>
              <w:pStyle w:val="16"/>
              <w:adjustRightInd w:val="0"/>
              <w:snapToGrid w:val="0"/>
              <w:spacing w:line="400" w:lineRule="exact"/>
              <w:jc w:val="center"/>
              <w:rPr>
                <w:rFonts w:cs="宋体"/>
                <w:b/>
                <w:bCs/>
                <w:color w:val="auto"/>
                <w:kern w:val="2"/>
                <w:sz w:val="22"/>
                <w:szCs w:val="22"/>
              </w:rPr>
            </w:pPr>
          </w:p>
        </w:tc>
        <w:tc>
          <w:tcPr>
            <w:tcW w:w="1477" w:type="dxa"/>
            <w:tcBorders>
              <w:top w:val="single" w:color="auto" w:sz="4" w:space="0"/>
              <w:left w:val="single" w:color="auto" w:sz="4" w:space="0"/>
              <w:right w:val="single" w:color="auto" w:sz="4" w:space="0"/>
            </w:tcBorders>
          </w:tcPr>
          <w:p w14:paraId="0F144FCA">
            <w:pPr>
              <w:pStyle w:val="16"/>
              <w:adjustRightInd w:val="0"/>
              <w:snapToGrid w:val="0"/>
              <w:spacing w:line="400" w:lineRule="exact"/>
              <w:jc w:val="center"/>
              <w:rPr>
                <w:rFonts w:cs="宋体"/>
                <w:b/>
                <w:bCs/>
                <w:color w:val="auto"/>
                <w:kern w:val="2"/>
                <w:sz w:val="22"/>
                <w:szCs w:val="22"/>
              </w:rPr>
            </w:pPr>
          </w:p>
        </w:tc>
        <w:tc>
          <w:tcPr>
            <w:tcW w:w="1230" w:type="dxa"/>
            <w:tcBorders>
              <w:top w:val="single" w:color="auto" w:sz="4" w:space="0"/>
              <w:left w:val="single" w:color="auto" w:sz="4" w:space="0"/>
              <w:right w:val="single" w:color="auto" w:sz="4" w:space="0"/>
            </w:tcBorders>
          </w:tcPr>
          <w:p w14:paraId="223C594A">
            <w:pPr>
              <w:pStyle w:val="16"/>
              <w:adjustRightInd w:val="0"/>
              <w:snapToGrid w:val="0"/>
              <w:spacing w:line="400" w:lineRule="exact"/>
              <w:jc w:val="center"/>
              <w:rPr>
                <w:rFonts w:cs="宋体"/>
                <w:b/>
                <w:bCs/>
                <w:color w:val="auto"/>
                <w:kern w:val="2"/>
                <w:sz w:val="22"/>
                <w:szCs w:val="22"/>
              </w:rPr>
            </w:pPr>
          </w:p>
        </w:tc>
        <w:tc>
          <w:tcPr>
            <w:tcW w:w="1940" w:type="dxa"/>
            <w:tcBorders>
              <w:top w:val="single" w:color="auto" w:sz="4" w:space="0"/>
              <w:left w:val="single" w:color="auto" w:sz="4" w:space="0"/>
              <w:right w:val="single" w:color="auto" w:sz="4" w:space="0"/>
            </w:tcBorders>
          </w:tcPr>
          <w:p w14:paraId="22D1FDEB">
            <w:pPr>
              <w:pStyle w:val="16"/>
              <w:adjustRightInd w:val="0"/>
              <w:snapToGrid w:val="0"/>
              <w:spacing w:line="400" w:lineRule="exact"/>
              <w:jc w:val="center"/>
              <w:rPr>
                <w:rFonts w:cs="宋体"/>
                <w:b/>
                <w:bCs/>
                <w:color w:val="auto"/>
                <w:kern w:val="2"/>
                <w:sz w:val="22"/>
                <w:szCs w:val="22"/>
              </w:rPr>
            </w:pPr>
          </w:p>
        </w:tc>
      </w:tr>
    </w:tbl>
    <w:p w14:paraId="56C09647">
      <w:pPr>
        <w:pStyle w:val="16"/>
        <w:adjustRightInd w:val="0"/>
        <w:snapToGrid w:val="0"/>
        <w:spacing w:line="400" w:lineRule="exact"/>
        <w:rPr>
          <w:rFonts w:cs="宋体"/>
          <w:color w:val="auto"/>
          <w:sz w:val="22"/>
        </w:rPr>
      </w:pPr>
    </w:p>
    <w:p w14:paraId="67A1F00B">
      <w:pPr>
        <w:pStyle w:val="16"/>
        <w:adjustRightInd w:val="0"/>
        <w:snapToGrid w:val="0"/>
        <w:spacing w:line="400" w:lineRule="exact"/>
        <w:rPr>
          <w:rFonts w:cs="宋体"/>
          <w:color w:val="auto"/>
          <w:sz w:val="22"/>
        </w:rPr>
      </w:pPr>
      <w:r>
        <w:rPr>
          <w:rFonts w:hint="eastAsia" w:cs="宋体"/>
          <w:color w:val="auto"/>
          <w:sz w:val="22"/>
        </w:rPr>
        <w:t>供应商盖章：</w:t>
      </w:r>
    </w:p>
    <w:p w14:paraId="7A3120CB">
      <w:pPr>
        <w:pStyle w:val="16"/>
        <w:adjustRightInd w:val="0"/>
        <w:snapToGrid w:val="0"/>
        <w:spacing w:line="400" w:lineRule="exact"/>
        <w:rPr>
          <w:rFonts w:cs="宋体"/>
          <w:color w:val="auto"/>
          <w:sz w:val="24"/>
        </w:rPr>
      </w:pPr>
    </w:p>
    <w:p w14:paraId="7324F4CD">
      <w:pPr>
        <w:pStyle w:val="16"/>
        <w:adjustRightInd w:val="0"/>
        <w:snapToGrid w:val="0"/>
        <w:spacing w:line="400" w:lineRule="exact"/>
        <w:rPr>
          <w:rFonts w:cs="宋体"/>
          <w:color w:val="auto"/>
          <w:sz w:val="22"/>
          <w:u w:val="single"/>
        </w:rPr>
      </w:pPr>
    </w:p>
    <w:p w14:paraId="5ED373D1">
      <w:pPr>
        <w:pStyle w:val="16"/>
        <w:adjustRightInd w:val="0"/>
        <w:snapToGrid w:val="0"/>
        <w:spacing w:line="400" w:lineRule="exact"/>
        <w:rPr>
          <w:rFonts w:cs="宋体"/>
          <w:color w:val="auto"/>
          <w:sz w:val="22"/>
          <w:u w:val="single"/>
        </w:rPr>
      </w:pPr>
    </w:p>
    <w:p w14:paraId="44281A5B">
      <w:pPr>
        <w:pStyle w:val="16"/>
        <w:adjustRightInd w:val="0"/>
        <w:snapToGrid w:val="0"/>
        <w:spacing w:line="400" w:lineRule="exact"/>
        <w:rPr>
          <w:rFonts w:cs="宋体"/>
          <w:color w:val="auto"/>
          <w:sz w:val="22"/>
          <w:u w:val="single"/>
        </w:rPr>
      </w:pPr>
    </w:p>
    <w:p w14:paraId="53B5F8D4">
      <w:pPr>
        <w:pStyle w:val="16"/>
        <w:adjustRightInd w:val="0"/>
        <w:snapToGrid w:val="0"/>
        <w:spacing w:line="400" w:lineRule="exact"/>
        <w:rPr>
          <w:rFonts w:cs="宋体"/>
          <w:color w:val="auto"/>
          <w:sz w:val="22"/>
          <w:u w:val="single"/>
        </w:rPr>
      </w:pPr>
    </w:p>
    <w:p w14:paraId="70BA432E">
      <w:pPr>
        <w:pStyle w:val="16"/>
        <w:adjustRightInd w:val="0"/>
        <w:snapToGrid w:val="0"/>
        <w:spacing w:line="400" w:lineRule="exact"/>
        <w:rPr>
          <w:rFonts w:cs="宋体"/>
          <w:color w:val="auto"/>
          <w:sz w:val="24"/>
        </w:rPr>
      </w:pPr>
    </w:p>
    <w:p w14:paraId="653D1023">
      <w:pPr>
        <w:pStyle w:val="16"/>
        <w:adjustRightInd w:val="0"/>
        <w:snapToGrid w:val="0"/>
        <w:spacing w:line="400" w:lineRule="exact"/>
        <w:rPr>
          <w:rFonts w:cs="宋体"/>
          <w:color w:val="auto"/>
          <w:sz w:val="24"/>
        </w:rPr>
      </w:pPr>
    </w:p>
    <w:p w14:paraId="779F4FBB">
      <w:pPr>
        <w:pStyle w:val="16"/>
        <w:adjustRightInd w:val="0"/>
        <w:snapToGrid w:val="0"/>
        <w:spacing w:line="400" w:lineRule="exact"/>
        <w:rPr>
          <w:rFonts w:cs="宋体"/>
          <w:color w:val="auto"/>
          <w:sz w:val="24"/>
        </w:rPr>
      </w:pPr>
    </w:p>
    <w:p w14:paraId="0FFE448B">
      <w:pPr>
        <w:spacing w:line="360" w:lineRule="exact"/>
        <w:jc w:val="left"/>
        <w:rPr>
          <w:rFonts w:ascii="宋体" w:cs="宋体"/>
          <w:color w:val="auto"/>
          <w:sz w:val="22"/>
          <w:lang w:val="zh-CN"/>
        </w:rPr>
      </w:pPr>
    </w:p>
    <w:p w14:paraId="0D9113F6">
      <w:pPr>
        <w:spacing w:line="360" w:lineRule="exact"/>
        <w:jc w:val="left"/>
        <w:rPr>
          <w:rFonts w:ascii="宋体" w:cs="宋体"/>
          <w:color w:val="auto"/>
          <w:sz w:val="22"/>
          <w:lang w:val="zh-CN"/>
        </w:rPr>
      </w:pPr>
    </w:p>
    <w:bookmarkEnd w:id="69"/>
    <w:p w14:paraId="62E0B1DE">
      <w:pPr>
        <w:spacing w:line="360" w:lineRule="exact"/>
        <w:jc w:val="left"/>
        <w:rPr>
          <w:rFonts w:ascii="宋体" w:cs="宋体"/>
          <w:color w:val="auto"/>
          <w:sz w:val="30"/>
        </w:rPr>
      </w:pPr>
    </w:p>
    <w:p w14:paraId="7356C1A6">
      <w:pPr>
        <w:spacing w:line="360" w:lineRule="exact"/>
        <w:jc w:val="left"/>
        <w:rPr>
          <w:rFonts w:ascii="宋体" w:cs="宋体"/>
          <w:b/>
          <w:bCs/>
          <w:color w:val="auto"/>
          <w:sz w:val="30"/>
        </w:rPr>
      </w:pPr>
    </w:p>
    <w:p w14:paraId="5E10587B">
      <w:pPr>
        <w:tabs>
          <w:tab w:val="left" w:pos="1069"/>
          <w:tab w:val="left" w:pos="2352"/>
        </w:tabs>
        <w:autoSpaceDE w:val="0"/>
        <w:autoSpaceDN w:val="0"/>
        <w:adjustRightInd w:val="0"/>
        <w:spacing w:line="460" w:lineRule="atLeast"/>
        <w:rPr>
          <w:rFonts w:ascii="宋体" w:cs="宋体"/>
          <w:b/>
          <w:bCs/>
          <w:color w:val="auto"/>
          <w:sz w:val="30"/>
          <w:lang w:val="zh-CN"/>
        </w:rPr>
      </w:pPr>
    </w:p>
    <w:p w14:paraId="7443AF45">
      <w:pPr>
        <w:tabs>
          <w:tab w:val="left" w:pos="1069"/>
          <w:tab w:val="left" w:pos="2352"/>
        </w:tabs>
        <w:autoSpaceDE w:val="0"/>
        <w:autoSpaceDN w:val="0"/>
        <w:adjustRightInd w:val="0"/>
        <w:spacing w:line="460" w:lineRule="atLeast"/>
        <w:rPr>
          <w:rFonts w:ascii="宋体" w:cs="宋体"/>
          <w:b/>
          <w:bCs/>
          <w:color w:val="auto"/>
          <w:sz w:val="30"/>
          <w:lang w:val="zh-CN"/>
        </w:rPr>
      </w:pPr>
    </w:p>
    <w:p w14:paraId="3AFE8940">
      <w:pPr>
        <w:tabs>
          <w:tab w:val="left" w:pos="1069"/>
          <w:tab w:val="left" w:pos="2352"/>
        </w:tabs>
        <w:autoSpaceDE w:val="0"/>
        <w:autoSpaceDN w:val="0"/>
        <w:adjustRightInd w:val="0"/>
        <w:spacing w:line="460" w:lineRule="atLeast"/>
        <w:rPr>
          <w:rFonts w:ascii="宋体" w:cs="宋体"/>
          <w:b/>
          <w:bCs/>
          <w:color w:val="auto"/>
          <w:sz w:val="30"/>
        </w:rPr>
      </w:pPr>
      <w:r>
        <w:rPr>
          <w:rFonts w:hint="eastAsia" w:ascii="宋体" w:cs="宋体"/>
          <w:b/>
          <w:bCs/>
          <w:color w:val="auto"/>
          <w:sz w:val="30"/>
          <w:lang w:val="zh-CN"/>
        </w:rPr>
        <w:t>附件</w:t>
      </w:r>
      <w:r>
        <w:rPr>
          <w:rFonts w:hint="eastAsia" w:ascii="宋体" w:cs="宋体"/>
          <w:b/>
          <w:bCs/>
          <w:color w:val="auto"/>
          <w:sz w:val="30"/>
        </w:rPr>
        <w:t>五</w:t>
      </w:r>
    </w:p>
    <w:p w14:paraId="62B78336">
      <w:pPr>
        <w:tabs>
          <w:tab w:val="left" w:pos="1069"/>
          <w:tab w:val="left" w:pos="2352"/>
        </w:tabs>
        <w:autoSpaceDE w:val="0"/>
        <w:autoSpaceDN w:val="0"/>
        <w:adjustRightInd w:val="0"/>
        <w:spacing w:line="460" w:lineRule="atLeast"/>
        <w:jc w:val="center"/>
        <w:rPr>
          <w:rFonts w:ascii="宋体" w:cs="宋体"/>
          <w:color w:val="auto"/>
          <w:sz w:val="30"/>
          <w:lang w:val="zh-CN"/>
        </w:rPr>
      </w:pPr>
      <w:r>
        <w:rPr>
          <w:rFonts w:hint="eastAsia" w:ascii="宋体" w:cs="宋体"/>
          <w:b/>
          <w:bCs/>
          <w:color w:val="auto"/>
          <w:sz w:val="30"/>
          <w:lang w:val="zh-CN"/>
        </w:rPr>
        <w:t>具有良好的商业信誉和健全的财务会计制度</w:t>
      </w:r>
      <w:r>
        <w:rPr>
          <w:rFonts w:hint="eastAsia" w:ascii="宋体" w:cs="宋体"/>
          <w:b/>
          <w:bCs/>
          <w:color w:val="auto"/>
          <w:sz w:val="30"/>
        </w:rPr>
        <w:t>的</w:t>
      </w:r>
      <w:r>
        <w:rPr>
          <w:rFonts w:hint="eastAsia" w:ascii="宋体" w:cs="宋体"/>
          <w:b/>
          <w:bCs/>
          <w:color w:val="auto"/>
          <w:sz w:val="30"/>
          <w:lang w:val="zh-CN"/>
        </w:rPr>
        <w:t>承诺函</w:t>
      </w:r>
    </w:p>
    <w:p w14:paraId="09849B64">
      <w:pPr>
        <w:tabs>
          <w:tab w:val="left" w:pos="1069"/>
          <w:tab w:val="left" w:pos="2352"/>
        </w:tabs>
        <w:spacing w:line="460" w:lineRule="exact"/>
        <w:rPr>
          <w:rFonts w:ascii="宋体" w:cs="宋体"/>
          <w:color w:val="auto"/>
          <w:sz w:val="22"/>
          <w:u w:val="single"/>
        </w:rPr>
      </w:pPr>
    </w:p>
    <w:p w14:paraId="65C6B3F1">
      <w:pPr>
        <w:tabs>
          <w:tab w:val="left" w:pos="1069"/>
          <w:tab w:val="left" w:pos="2352"/>
        </w:tabs>
        <w:spacing w:line="460" w:lineRule="exact"/>
        <w:rPr>
          <w:rFonts w:ascii="宋体" w:cs="宋体"/>
          <w:color w:val="auto"/>
          <w:sz w:val="22"/>
          <w:u w:val="single"/>
        </w:rPr>
      </w:pPr>
      <w:r>
        <w:rPr>
          <w:rFonts w:hint="eastAsia" w:ascii="宋体" w:cs="宋体"/>
          <w:color w:val="auto"/>
          <w:sz w:val="22"/>
          <w:u w:val="single"/>
        </w:rPr>
        <w:t xml:space="preserve"> </w:t>
      </w:r>
      <w:r>
        <w:rPr>
          <w:rFonts w:hint="eastAsia" w:ascii="宋体" w:cs="宋体"/>
          <w:color w:val="auto"/>
          <w:sz w:val="22"/>
          <w:u w:val="single"/>
          <w:lang w:eastAsia="zh-CN"/>
        </w:rPr>
        <w:t>泰顺县文化和广电旅游体育局</w:t>
      </w:r>
      <w:r>
        <w:rPr>
          <w:rFonts w:hint="eastAsia" w:ascii="宋体" w:cs="宋体"/>
          <w:color w:val="auto"/>
          <w:sz w:val="22"/>
          <w:u w:val="single"/>
        </w:rPr>
        <w:t>、</w:t>
      </w:r>
      <w:r>
        <w:rPr>
          <w:rFonts w:hint="eastAsia" w:ascii="宋体" w:cs="宋体"/>
          <w:color w:val="auto"/>
          <w:sz w:val="22"/>
          <w:u w:val="single"/>
          <w:lang w:eastAsia="zh-CN"/>
        </w:rPr>
        <w:t>浙江金穗工程项目管理有限公司</w:t>
      </w:r>
      <w:r>
        <w:rPr>
          <w:rFonts w:hint="eastAsia" w:ascii="宋体" w:cs="宋体"/>
          <w:color w:val="auto"/>
          <w:sz w:val="22"/>
          <w:u w:val="single"/>
        </w:rPr>
        <w:t>：</w:t>
      </w:r>
    </w:p>
    <w:p w14:paraId="515A36DF">
      <w:pPr>
        <w:widowControl/>
        <w:tabs>
          <w:tab w:val="left" w:pos="1069"/>
          <w:tab w:val="left" w:pos="2352"/>
        </w:tabs>
        <w:snapToGrid w:val="0"/>
        <w:spacing w:line="460" w:lineRule="exact"/>
        <w:ind w:firstLine="446" w:firstLineChars="200"/>
        <w:jc w:val="left"/>
        <w:rPr>
          <w:rFonts w:ascii="宋体" w:cs="宋体"/>
          <w:color w:val="auto"/>
          <w:sz w:val="22"/>
        </w:rPr>
      </w:pPr>
    </w:p>
    <w:p w14:paraId="05D74401">
      <w:pPr>
        <w:widowControl/>
        <w:tabs>
          <w:tab w:val="left" w:pos="1069"/>
          <w:tab w:val="left" w:pos="2352"/>
        </w:tabs>
        <w:snapToGrid w:val="0"/>
        <w:spacing w:line="460" w:lineRule="exact"/>
        <w:ind w:firstLine="446" w:firstLineChars="200"/>
        <w:jc w:val="left"/>
        <w:rPr>
          <w:rFonts w:ascii="宋体" w:cs="宋体"/>
          <w:color w:val="auto"/>
          <w:sz w:val="22"/>
        </w:rPr>
      </w:pPr>
      <w:r>
        <w:rPr>
          <w:rFonts w:hint="eastAsia" w:ascii="宋体" w:cs="宋体"/>
          <w:color w:val="auto"/>
          <w:sz w:val="22"/>
        </w:rPr>
        <w:t>我方</w:t>
      </w:r>
      <w:r>
        <w:rPr>
          <w:rFonts w:hint="eastAsia" w:ascii="宋体" w:cs="宋体"/>
          <w:color w:val="auto"/>
          <w:sz w:val="22"/>
          <w:u w:val="single"/>
        </w:rPr>
        <w:t xml:space="preserve"> （供应商）</w:t>
      </w:r>
      <w:r>
        <w:rPr>
          <w:rFonts w:hint="eastAsia" w:ascii="宋体" w:cs="宋体"/>
          <w:color w:val="auto"/>
          <w:sz w:val="22"/>
        </w:rPr>
        <w:t>承诺良好的商业信誉和健全的财务会计制度。如有虚假，采购人可取消我方任何资格（投标/中标/签订合同），我方对此无任何异议。</w:t>
      </w:r>
    </w:p>
    <w:p w14:paraId="753DF866">
      <w:pPr>
        <w:widowControl/>
        <w:tabs>
          <w:tab w:val="left" w:pos="1069"/>
          <w:tab w:val="left" w:pos="2352"/>
        </w:tabs>
        <w:snapToGrid w:val="0"/>
        <w:spacing w:line="460" w:lineRule="exact"/>
        <w:ind w:firstLine="446" w:firstLineChars="200"/>
        <w:jc w:val="left"/>
        <w:rPr>
          <w:rFonts w:ascii="宋体" w:cs="宋体"/>
          <w:color w:val="auto"/>
          <w:sz w:val="22"/>
        </w:rPr>
      </w:pPr>
    </w:p>
    <w:p w14:paraId="7D83D1AE">
      <w:pPr>
        <w:widowControl/>
        <w:tabs>
          <w:tab w:val="left" w:pos="1069"/>
          <w:tab w:val="left" w:pos="2352"/>
        </w:tabs>
        <w:snapToGrid w:val="0"/>
        <w:spacing w:line="460" w:lineRule="exact"/>
        <w:ind w:firstLine="446" w:firstLineChars="200"/>
        <w:jc w:val="left"/>
        <w:rPr>
          <w:rFonts w:ascii="宋体" w:cs="宋体"/>
          <w:color w:val="auto"/>
          <w:sz w:val="22"/>
        </w:rPr>
      </w:pPr>
      <w:r>
        <w:rPr>
          <w:rFonts w:hint="eastAsia" w:ascii="宋体" w:cs="宋体"/>
          <w:color w:val="auto"/>
          <w:sz w:val="22"/>
        </w:rPr>
        <w:t>特此承诺！</w:t>
      </w:r>
    </w:p>
    <w:p w14:paraId="274E5ED3">
      <w:pPr>
        <w:widowControl/>
        <w:tabs>
          <w:tab w:val="left" w:pos="1069"/>
          <w:tab w:val="left" w:pos="2352"/>
        </w:tabs>
        <w:snapToGrid w:val="0"/>
        <w:spacing w:line="460" w:lineRule="exact"/>
        <w:ind w:firstLine="446" w:firstLineChars="200"/>
        <w:jc w:val="left"/>
        <w:rPr>
          <w:rFonts w:ascii="宋体" w:cs="宋体"/>
          <w:color w:val="auto"/>
          <w:sz w:val="22"/>
        </w:rPr>
      </w:pPr>
    </w:p>
    <w:p w14:paraId="74CD2F67">
      <w:pPr>
        <w:pStyle w:val="16"/>
        <w:tabs>
          <w:tab w:val="left" w:pos="1069"/>
          <w:tab w:val="left" w:pos="2352"/>
        </w:tabs>
        <w:spacing w:line="440" w:lineRule="atLeast"/>
        <w:rPr>
          <w:rFonts w:cs="宋体"/>
          <w:b/>
          <w:color w:val="auto"/>
          <w:sz w:val="22"/>
        </w:rPr>
      </w:pPr>
      <w:r>
        <w:rPr>
          <w:rFonts w:hint="eastAsia" w:cs="宋体"/>
          <w:color w:val="auto"/>
          <w:sz w:val="22"/>
        </w:rPr>
        <w:t>供应商全称：（盖章）</w:t>
      </w:r>
    </w:p>
    <w:p w14:paraId="566E785A">
      <w:pPr>
        <w:pStyle w:val="16"/>
        <w:tabs>
          <w:tab w:val="left" w:pos="1069"/>
          <w:tab w:val="left" w:pos="2352"/>
        </w:tabs>
        <w:spacing w:line="440" w:lineRule="atLeast"/>
        <w:rPr>
          <w:rFonts w:cs="宋体"/>
          <w:b/>
          <w:color w:val="auto"/>
          <w:sz w:val="22"/>
          <w:lang w:val="zh-CN"/>
        </w:rPr>
      </w:pPr>
      <w:r>
        <w:rPr>
          <w:rFonts w:hint="eastAsia" w:cs="宋体"/>
          <w:color w:val="auto"/>
          <w:sz w:val="22"/>
        </w:rPr>
        <w:t>法定代表人（签字或盖章）或</w:t>
      </w:r>
      <w:r>
        <w:rPr>
          <w:rFonts w:hint="eastAsia" w:cs="宋体"/>
          <w:color w:val="auto"/>
          <w:sz w:val="22"/>
          <w:lang w:val="zh-CN"/>
        </w:rPr>
        <w:t>授权代表（签字）：</w:t>
      </w:r>
    </w:p>
    <w:p w14:paraId="5ECEF1A5">
      <w:pPr>
        <w:pStyle w:val="16"/>
        <w:tabs>
          <w:tab w:val="left" w:pos="1069"/>
          <w:tab w:val="left" w:pos="2352"/>
        </w:tabs>
        <w:spacing w:line="440" w:lineRule="atLeast"/>
        <w:rPr>
          <w:rFonts w:cs="宋体"/>
          <w:color w:val="auto"/>
          <w:sz w:val="22"/>
        </w:rPr>
      </w:pPr>
      <w:r>
        <w:rPr>
          <w:rFonts w:hint="eastAsia" w:cs="宋体"/>
          <w:color w:val="auto"/>
          <w:sz w:val="22"/>
        </w:rPr>
        <w:t>日期：</w:t>
      </w:r>
    </w:p>
    <w:p w14:paraId="2ED132C3">
      <w:pPr>
        <w:pStyle w:val="16"/>
        <w:tabs>
          <w:tab w:val="left" w:pos="1069"/>
          <w:tab w:val="left" w:pos="2352"/>
        </w:tabs>
        <w:spacing w:line="440" w:lineRule="atLeast"/>
        <w:rPr>
          <w:rFonts w:cs="宋体"/>
          <w:color w:val="auto"/>
          <w:sz w:val="22"/>
        </w:rPr>
      </w:pPr>
    </w:p>
    <w:p w14:paraId="5DF1D718">
      <w:pPr>
        <w:pStyle w:val="16"/>
        <w:tabs>
          <w:tab w:val="left" w:pos="1069"/>
          <w:tab w:val="left" w:pos="2352"/>
        </w:tabs>
        <w:spacing w:line="440" w:lineRule="atLeast"/>
        <w:rPr>
          <w:rFonts w:cs="宋体"/>
          <w:color w:val="auto"/>
          <w:sz w:val="30"/>
          <w:lang w:val="zh-CN"/>
        </w:rPr>
      </w:pPr>
      <w:r>
        <w:rPr>
          <w:rFonts w:hint="eastAsia" w:cs="宋体"/>
          <w:b/>
          <w:bCs/>
          <w:color w:val="auto"/>
          <w:sz w:val="30"/>
          <w:lang w:val="zh-CN"/>
        </w:rPr>
        <w:t>附件</w:t>
      </w:r>
      <w:r>
        <w:rPr>
          <w:rFonts w:hint="eastAsia" w:cs="宋体"/>
          <w:b/>
          <w:bCs/>
          <w:color w:val="auto"/>
          <w:sz w:val="30"/>
        </w:rPr>
        <w:t>六</w:t>
      </w:r>
    </w:p>
    <w:p w14:paraId="694B6896">
      <w:pPr>
        <w:tabs>
          <w:tab w:val="left" w:pos="1069"/>
          <w:tab w:val="left" w:pos="2352"/>
        </w:tabs>
        <w:autoSpaceDE w:val="0"/>
        <w:autoSpaceDN w:val="0"/>
        <w:adjustRightInd w:val="0"/>
        <w:spacing w:line="460" w:lineRule="atLeast"/>
        <w:jc w:val="center"/>
        <w:rPr>
          <w:rFonts w:ascii="宋体" w:cs="宋体"/>
          <w:color w:val="auto"/>
          <w:sz w:val="36"/>
          <w:lang w:val="zh-CN"/>
        </w:rPr>
      </w:pPr>
      <w:r>
        <w:rPr>
          <w:rFonts w:hint="eastAsia" w:ascii="宋体" w:cs="宋体"/>
          <w:b/>
          <w:bCs/>
          <w:color w:val="auto"/>
          <w:sz w:val="30"/>
          <w:lang w:val="zh-CN"/>
        </w:rPr>
        <w:t>具有履行合同所必需的设备和专业技术能力的承诺函</w:t>
      </w:r>
    </w:p>
    <w:p w14:paraId="004FEB1E">
      <w:pPr>
        <w:tabs>
          <w:tab w:val="left" w:pos="1069"/>
          <w:tab w:val="left" w:pos="2352"/>
        </w:tabs>
        <w:spacing w:line="460" w:lineRule="exact"/>
        <w:rPr>
          <w:rFonts w:ascii="宋体" w:cs="宋体"/>
          <w:color w:val="auto"/>
          <w:sz w:val="22"/>
          <w:u w:val="single"/>
        </w:rPr>
      </w:pPr>
      <w:r>
        <w:rPr>
          <w:rFonts w:hint="eastAsia" w:ascii="宋体" w:cs="宋体"/>
          <w:color w:val="auto"/>
          <w:sz w:val="22"/>
          <w:u w:val="single"/>
        </w:rPr>
        <w:t xml:space="preserve"> </w:t>
      </w:r>
      <w:r>
        <w:rPr>
          <w:rFonts w:hint="eastAsia" w:ascii="宋体" w:cs="宋体"/>
          <w:color w:val="auto"/>
          <w:sz w:val="22"/>
          <w:u w:val="single"/>
          <w:lang w:eastAsia="zh-CN"/>
        </w:rPr>
        <w:t>泰顺县文化和广电旅游体育局</w:t>
      </w:r>
      <w:r>
        <w:rPr>
          <w:rFonts w:hint="eastAsia" w:ascii="宋体" w:cs="宋体"/>
          <w:color w:val="auto"/>
          <w:sz w:val="22"/>
          <w:u w:val="single"/>
        </w:rPr>
        <w:t>、</w:t>
      </w:r>
      <w:r>
        <w:rPr>
          <w:rFonts w:hint="eastAsia" w:ascii="宋体" w:cs="宋体"/>
          <w:color w:val="auto"/>
          <w:sz w:val="22"/>
          <w:u w:val="single"/>
          <w:lang w:eastAsia="zh-CN"/>
        </w:rPr>
        <w:t>浙江金穗工程项目管理有限公司</w:t>
      </w:r>
      <w:r>
        <w:rPr>
          <w:rFonts w:hint="eastAsia" w:ascii="宋体" w:cs="宋体"/>
          <w:color w:val="auto"/>
          <w:sz w:val="22"/>
          <w:u w:val="single"/>
        </w:rPr>
        <w:t>：</w:t>
      </w:r>
    </w:p>
    <w:p w14:paraId="3B92AC54">
      <w:pPr>
        <w:widowControl/>
        <w:tabs>
          <w:tab w:val="left" w:pos="1069"/>
          <w:tab w:val="left" w:pos="2352"/>
        </w:tabs>
        <w:snapToGrid w:val="0"/>
        <w:spacing w:line="460" w:lineRule="exact"/>
        <w:ind w:firstLine="446" w:firstLineChars="200"/>
        <w:jc w:val="left"/>
        <w:rPr>
          <w:rFonts w:ascii="宋体" w:cs="宋体"/>
          <w:color w:val="auto"/>
          <w:sz w:val="22"/>
        </w:rPr>
      </w:pPr>
    </w:p>
    <w:p w14:paraId="3FCA812B">
      <w:pPr>
        <w:widowControl/>
        <w:tabs>
          <w:tab w:val="left" w:pos="1069"/>
          <w:tab w:val="left" w:pos="2352"/>
        </w:tabs>
        <w:snapToGrid w:val="0"/>
        <w:spacing w:line="460" w:lineRule="exact"/>
        <w:ind w:firstLine="446" w:firstLineChars="200"/>
        <w:jc w:val="left"/>
        <w:rPr>
          <w:rFonts w:ascii="宋体" w:cs="宋体"/>
          <w:color w:val="auto"/>
          <w:sz w:val="22"/>
        </w:rPr>
      </w:pPr>
      <w:r>
        <w:rPr>
          <w:rFonts w:hint="eastAsia" w:ascii="宋体" w:cs="宋体"/>
          <w:color w:val="auto"/>
          <w:sz w:val="22"/>
        </w:rPr>
        <w:t>我方</w:t>
      </w:r>
      <w:r>
        <w:rPr>
          <w:rFonts w:hint="eastAsia" w:ascii="宋体" w:cs="宋体"/>
          <w:color w:val="auto"/>
          <w:sz w:val="22"/>
          <w:u w:val="single"/>
        </w:rPr>
        <w:t xml:space="preserve"> （供应商）</w:t>
      </w:r>
      <w:r>
        <w:rPr>
          <w:rFonts w:hint="eastAsia" w:ascii="宋体" w:cs="宋体"/>
          <w:color w:val="auto"/>
          <w:sz w:val="22"/>
        </w:rPr>
        <w:t>承诺具有履行合同所必需的设备和专业技术能力。如有虚假，采购人可取消我方任何资格（投标/中标/签订合同），我方对此无任何异议。</w:t>
      </w:r>
    </w:p>
    <w:p w14:paraId="5F5DE577">
      <w:pPr>
        <w:widowControl/>
        <w:tabs>
          <w:tab w:val="left" w:pos="1069"/>
          <w:tab w:val="left" w:pos="2352"/>
        </w:tabs>
        <w:snapToGrid w:val="0"/>
        <w:spacing w:line="460" w:lineRule="exact"/>
        <w:ind w:firstLine="446" w:firstLineChars="200"/>
        <w:jc w:val="left"/>
        <w:rPr>
          <w:rFonts w:ascii="宋体" w:cs="宋体"/>
          <w:color w:val="auto"/>
          <w:sz w:val="22"/>
        </w:rPr>
      </w:pPr>
    </w:p>
    <w:p w14:paraId="3E474DB1">
      <w:pPr>
        <w:widowControl/>
        <w:tabs>
          <w:tab w:val="left" w:pos="1069"/>
          <w:tab w:val="left" w:pos="2352"/>
        </w:tabs>
        <w:snapToGrid w:val="0"/>
        <w:spacing w:line="460" w:lineRule="exact"/>
        <w:ind w:firstLine="446" w:firstLineChars="200"/>
        <w:jc w:val="left"/>
        <w:rPr>
          <w:rFonts w:ascii="宋体" w:cs="宋体"/>
          <w:color w:val="auto"/>
          <w:sz w:val="22"/>
        </w:rPr>
      </w:pPr>
      <w:r>
        <w:rPr>
          <w:rFonts w:hint="eastAsia" w:ascii="宋体" w:cs="宋体"/>
          <w:color w:val="auto"/>
          <w:sz w:val="22"/>
        </w:rPr>
        <w:t>特此承诺！</w:t>
      </w:r>
    </w:p>
    <w:p w14:paraId="57DE9977">
      <w:pPr>
        <w:widowControl/>
        <w:tabs>
          <w:tab w:val="left" w:pos="1069"/>
          <w:tab w:val="left" w:pos="2352"/>
        </w:tabs>
        <w:snapToGrid w:val="0"/>
        <w:spacing w:line="460" w:lineRule="exact"/>
        <w:ind w:firstLine="446" w:firstLineChars="200"/>
        <w:jc w:val="left"/>
        <w:rPr>
          <w:rFonts w:ascii="宋体" w:cs="宋体"/>
          <w:color w:val="auto"/>
          <w:sz w:val="22"/>
        </w:rPr>
      </w:pPr>
    </w:p>
    <w:p w14:paraId="09D80BE8">
      <w:pPr>
        <w:pStyle w:val="16"/>
        <w:tabs>
          <w:tab w:val="left" w:pos="1069"/>
          <w:tab w:val="left" w:pos="2352"/>
        </w:tabs>
        <w:spacing w:line="440" w:lineRule="atLeast"/>
        <w:rPr>
          <w:rFonts w:cs="宋体"/>
          <w:b/>
          <w:color w:val="auto"/>
          <w:sz w:val="22"/>
        </w:rPr>
      </w:pPr>
      <w:r>
        <w:rPr>
          <w:rFonts w:hint="eastAsia" w:cs="宋体"/>
          <w:color w:val="auto"/>
          <w:sz w:val="22"/>
        </w:rPr>
        <w:t>供应商全称：（盖章）</w:t>
      </w:r>
    </w:p>
    <w:p w14:paraId="4DE8CDAC">
      <w:pPr>
        <w:pStyle w:val="16"/>
        <w:tabs>
          <w:tab w:val="left" w:pos="1069"/>
          <w:tab w:val="left" w:pos="2352"/>
        </w:tabs>
        <w:spacing w:line="440" w:lineRule="atLeast"/>
        <w:rPr>
          <w:rFonts w:cs="宋体"/>
          <w:b/>
          <w:color w:val="auto"/>
          <w:sz w:val="22"/>
          <w:lang w:val="zh-CN"/>
        </w:rPr>
      </w:pPr>
      <w:r>
        <w:rPr>
          <w:rFonts w:hint="eastAsia" w:cs="宋体"/>
          <w:color w:val="auto"/>
          <w:sz w:val="22"/>
        </w:rPr>
        <w:t>法定代表人（签字或盖章）或</w:t>
      </w:r>
      <w:r>
        <w:rPr>
          <w:rFonts w:hint="eastAsia" w:cs="宋体"/>
          <w:color w:val="auto"/>
          <w:sz w:val="22"/>
          <w:lang w:val="zh-CN"/>
        </w:rPr>
        <w:t>授权代表（签字）：</w:t>
      </w:r>
    </w:p>
    <w:p w14:paraId="573A3D34">
      <w:pPr>
        <w:pStyle w:val="16"/>
        <w:tabs>
          <w:tab w:val="left" w:pos="1069"/>
          <w:tab w:val="left" w:pos="2352"/>
        </w:tabs>
        <w:spacing w:line="440" w:lineRule="atLeast"/>
        <w:rPr>
          <w:rFonts w:cs="宋体"/>
          <w:b/>
          <w:color w:val="auto"/>
          <w:sz w:val="22"/>
          <w:lang w:val="zh-CN"/>
        </w:rPr>
      </w:pPr>
      <w:r>
        <w:rPr>
          <w:rFonts w:hint="eastAsia" w:cs="宋体"/>
          <w:color w:val="auto"/>
          <w:sz w:val="22"/>
        </w:rPr>
        <w:t>日期：</w:t>
      </w:r>
    </w:p>
    <w:p w14:paraId="1F37B730">
      <w:pPr>
        <w:widowControl/>
        <w:tabs>
          <w:tab w:val="left" w:pos="1069"/>
          <w:tab w:val="left" w:pos="2352"/>
        </w:tabs>
        <w:snapToGrid w:val="0"/>
        <w:spacing w:line="460" w:lineRule="exact"/>
        <w:ind w:firstLine="446" w:firstLineChars="200"/>
        <w:jc w:val="left"/>
        <w:rPr>
          <w:rFonts w:ascii="宋体" w:cs="宋体"/>
          <w:color w:val="auto"/>
          <w:sz w:val="22"/>
        </w:rPr>
      </w:pPr>
    </w:p>
    <w:p w14:paraId="7AC3B176">
      <w:pPr>
        <w:tabs>
          <w:tab w:val="left" w:pos="1069"/>
          <w:tab w:val="left" w:pos="2352"/>
        </w:tabs>
        <w:autoSpaceDE w:val="0"/>
        <w:autoSpaceDN w:val="0"/>
        <w:adjustRightInd w:val="0"/>
        <w:spacing w:line="460" w:lineRule="atLeast"/>
        <w:rPr>
          <w:rFonts w:ascii="宋体" w:cs="宋体"/>
          <w:b/>
          <w:bCs/>
          <w:color w:val="auto"/>
          <w:sz w:val="30"/>
          <w:lang w:val="zh-CN"/>
        </w:rPr>
      </w:pPr>
    </w:p>
    <w:p w14:paraId="0BD91D01">
      <w:pPr>
        <w:tabs>
          <w:tab w:val="left" w:pos="1069"/>
          <w:tab w:val="left" w:pos="2352"/>
        </w:tabs>
        <w:autoSpaceDE w:val="0"/>
        <w:autoSpaceDN w:val="0"/>
        <w:adjustRightInd w:val="0"/>
        <w:spacing w:line="460" w:lineRule="atLeast"/>
        <w:rPr>
          <w:rFonts w:ascii="宋体" w:cs="宋体"/>
          <w:color w:val="auto"/>
          <w:sz w:val="36"/>
        </w:rPr>
      </w:pPr>
      <w:r>
        <w:rPr>
          <w:rFonts w:hint="eastAsia" w:ascii="宋体" w:cs="宋体"/>
          <w:color w:val="auto"/>
          <w:sz w:val="36"/>
        </w:rPr>
        <w:br w:type="page"/>
      </w:r>
    </w:p>
    <w:p w14:paraId="6E5439B6">
      <w:pPr>
        <w:tabs>
          <w:tab w:val="left" w:pos="1069"/>
          <w:tab w:val="left" w:pos="2352"/>
        </w:tabs>
        <w:autoSpaceDE w:val="0"/>
        <w:autoSpaceDN w:val="0"/>
        <w:adjustRightInd w:val="0"/>
        <w:spacing w:line="460" w:lineRule="atLeast"/>
        <w:jc w:val="left"/>
        <w:rPr>
          <w:rFonts w:ascii="宋体" w:cs="宋体"/>
          <w:b/>
          <w:bCs/>
          <w:color w:val="auto"/>
          <w:sz w:val="30"/>
        </w:rPr>
      </w:pPr>
      <w:r>
        <w:rPr>
          <w:rFonts w:hint="eastAsia" w:ascii="宋体" w:cs="宋体"/>
          <w:b/>
          <w:bCs/>
          <w:color w:val="auto"/>
          <w:sz w:val="30"/>
          <w:lang w:val="zh-CN"/>
        </w:rPr>
        <w:t>附件</w:t>
      </w:r>
      <w:r>
        <w:rPr>
          <w:rFonts w:hint="eastAsia" w:ascii="宋体" w:cs="宋体"/>
          <w:b/>
          <w:bCs/>
          <w:color w:val="auto"/>
          <w:sz w:val="30"/>
        </w:rPr>
        <w:t>七</w:t>
      </w:r>
    </w:p>
    <w:p w14:paraId="26E17EFD">
      <w:pPr>
        <w:tabs>
          <w:tab w:val="left" w:pos="1069"/>
          <w:tab w:val="left" w:pos="2352"/>
        </w:tabs>
        <w:autoSpaceDE w:val="0"/>
        <w:autoSpaceDN w:val="0"/>
        <w:adjustRightInd w:val="0"/>
        <w:spacing w:line="460" w:lineRule="atLeast"/>
        <w:jc w:val="center"/>
        <w:rPr>
          <w:rFonts w:ascii="宋体" w:cs="宋体"/>
          <w:color w:val="auto"/>
          <w:sz w:val="36"/>
          <w:lang w:val="zh-CN"/>
        </w:rPr>
      </w:pPr>
      <w:r>
        <w:rPr>
          <w:rFonts w:hint="eastAsia" w:ascii="宋体" w:cs="宋体"/>
          <w:b/>
          <w:bCs/>
          <w:color w:val="auto"/>
          <w:sz w:val="30"/>
          <w:lang w:val="zh-CN"/>
        </w:rPr>
        <w:t>有依法缴纳税收和社会保障资金的良好记录的承诺函</w:t>
      </w:r>
    </w:p>
    <w:p w14:paraId="1DAEE35D">
      <w:pPr>
        <w:tabs>
          <w:tab w:val="left" w:pos="1069"/>
          <w:tab w:val="left" w:pos="2352"/>
        </w:tabs>
        <w:spacing w:line="460" w:lineRule="exact"/>
        <w:rPr>
          <w:rFonts w:ascii="宋体" w:cs="宋体"/>
          <w:color w:val="auto"/>
          <w:sz w:val="22"/>
          <w:u w:val="single"/>
        </w:rPr>
      </w:pPr>
    </w:p>
    <w:p w14:paraId="4BD285A7">
      <w:pPr>
        <w:tabs>
          <w:tab w:val="left" w:pos="1069"/>
          <w:tab w:val="left" w:pos="2352"/>
        </w:tabs>
        <w:spacing w:line="460" w:lineRule="exact"/>
        <w:rPr>
          <w:rFonts w:ascii="宋体" w:cs="宋体"/>
          <w:color w:val="auto"/>
          <w:sz w:val="22"/>
          <w:u w:val="single"/>
        </w:rPr>
      </w:pPr>
      <w:r>
        <w:rPr>
          <w:rFonts w:hint="eastAsia" w:ascii="宋体" w:cs="宋体"/>
          <w:color w:val="auto"/>
          <w:sz w:val="22"/>
          <w:u w:val="single"/>
        </w:rPr>
        <w:t xml:space="preserve"> </w:t>
      </w:r>
      <w:r>
        <w:rPr>
          <w:rFonts w:hint="eastAsia" w:ascii="宋体" w:cs="宋体"/>
          <w:color w:val="auto"/>
          <w:sz w:val="22"/>
          <w:u w:val="single"/>
          <w:lang w:eastAsia="zh-CN"/>
        </w:rPr>
        <w:t>泰顺县文化和广电旅游体育局</w:t>
      </w:r>
      <w:r>
        <w:rPr>
          <w:rFonts w:hint="eastAsia" w:ascii="宋体" w:cs="宋体"/>
          <w:color w:val="auto"/>
          <w:sz w:val="22"/>
          <w:u w:val="single"/>
        </w:rPr>
        <w:t>、</w:t>
      </w:r>
      <w:r>
        <w:rPr>
          <w:rFonts w:hint="eastAsia" w:ascii="宋体" w:cs="宋体"/>
          <w:color w:val="auto"/>
          <w:sz w:val="22"/>
          <w:u w:val="single"/>
          <w:lang w:eastAsia="zh-CN"/>
        </w:rPr>
        <w:t>浙江金穗工程项目管理有限公司</w:t>
      </w:r>
      <w:r>
        <w:rPr>
          <w:rFonts w:hint="eastAsia" w:ascii="宋体" w:cs="宋体"/>
          <w:color w:val="auto"/>
          <w:sz w:val="22"/>
          <w:u w:val="single"/>
        </w:rPr>
        <w:t>：</w:t>
      </w:r>
    </w:p>
    <w:p w14:paraId="48897B76">
      <w:pPr>
        <w:widowControl/>
        <w:tabs>
          <w:tab w:val="left" w:pos="1069"/>
          <w:tab w:val="left" w:pos="2352"/>
        </w:tabs>
        <w:snapToGrid w:val="0"/>
        <w:spacing w:line="460" w:lineRule="exact"/>
        <w:ind w:firstLine="446" w:firstLineChars="200"/>
        <w:jc w:val="left"/>
        <w:rPr>
          <w:rFonts w:ascii="宋体" w:cs="宋体"/>
          <w:color w:val="auto"/>
          <w:sz w:val="22"/>
        </w:rPr>
      </w:pPr>
    </w:p>
    <w:p w14:paraId="2038676C">
      <w:pPr>
        <w:widowControl/>
        <w:tabs>
          <w:tab w:val="left" w:pos="1069"/>
          <w:tab w:val="left" w:pos="2352"/>
        </w:tabs>
        <w:snapToGrid w:val="0"/>
        <w:spacing w:line="460" w:lineRule="exact"/>
        <w:ind w:firstLine="446" w:firstLineChars="200"/>
        <w:jc w:val="left"/>
        <w:rPr>
          <w:rFonts w:ascii="宋体" w:cs="宋体"/>
          <w:color w:val="auto"/>
          <w:sz w:val="22"/>
        </w:rPr>
      </w:pPr>
      <w:r>
        <w:rPr>
          <w:rFonts w:hint="eastAsia" w:ascii="宋体" w:cs="宋体"/>
          <w:color w:val="auto"/>
          <w:sz w:val="22"/>
        </w:rPr>
        <w:t>我方</w:t>
      </w:r>
      <w:r>
        <w:rPr>
          <w:rFonts w:hint="eastAsia" w:ascii="宋体" w:cs="宋体"/>
          <w:color w:val="auto"/>
          <w:sz w:val="22"/>
          <w:u w:val="single"/>
        </w:rPr>
        <w:t xml:space="preserve"> （供应商）</w:t>
      </w:r>
      <w:r>
        <w:rPr>
          <w:rFonts w:hint="eastAsia" w:ascii="宋体" w:cs="宋体"/>
          <w:color w:val="auto"/>
          <w:sz w:val="22"/>
        </w:rPr>
        <w:t>承诺有依法缴纳税收和社会保障资金的良好记录。如有虚假，采购人可取消我方任何资格（投标/中标/签订合同），我方对此无任何异议。</w:t>
      </w:r>
    </w:p>
    <w:p w14:paraId="324CEBB4">
      <w:pPr>
        <w:widowControl/>
        <w:tabs>
          <w:tab w:val="left" w:pos="1069"/>
          <w:tab w:val="left" w:pos="2352"/>
        </w:tabs>
        <w:snapToGrid w:val="0"/>
        <w:spacing w:line="460" w:lineRule="exact"/>
        <w:ind w:firstLine="446" w:firstLineChars="200"/>
        <w:jc w:val="left"/>
        <w:rPr>
          <w:rFonts w:ascii="宋体" w:cs="宋体"/>
          <w:color w:val="auto"/>
          <w:sz w:val="22"/>
        </w:rPr>
      </w:pPr>
    </w:p>
    <w:p w14:paraId="26AD8C5E">
      <w:pPr>
        <w:widowControl/>
        <w:tabs>
          <w:tab w:val="left" w:pos="1069"/>
          <w:tab w:val="left" w:pos="2352"/>
        </w:tabs>
        <w:snapToGrid w:val="0"/>
        <w:spacing w:line="460" w:lineRule="exact"/>
        <w:ind w:firstLine="446" w:firstLineChars="200"/>
        <w:jc w:val="left"/>
        <w:rPr>
          <w:rFonts w:ascii="宋体" w:cs="宋体"/>
          <w:color w:val="auto"/>
          <w:sz w:val="22"/>
        </w:rPr>
      </w:pPr>
      <w:r>
        <w:rPr>
          <w:rFonts w:hint="eastAsia" w:ascii="宋体" w:cs="宋体"/>
          <w:color w:val="auto"/>
          <w:sz w:val="22"/>
        </w:rPr>
        <w:t>特此承诺！</w:t>
      </w:r>
    </w:p>
    <w:p w14:paraId="54BCC497">
      <w:pPr>
        <w:widowControl/>
        <w:tabs>
          <w:tab w:val="left" w:pos="1069"/>
          <w:tab w:val="left" w:pos="2352"/>
        </w:tabs>
        <w:snapToGrid w:val="0"/>
        <w:spacing w:line="460" w:lineRule="exact"/>
        <w:ind w:firstLine="446" w:firstLineChars="200"/>
        <w:jc w:val="left"/>
        <w:rPr>
          <w:rFonts w:ascii="宋体" w:cs="宋体"/>
          <w:color w:val="auto"/>
          <w:sz w:val="22"/>
        </w:rPr>
      </w:pPr>
    </w:p>
    <w:p w14:paraId="50D42F7C">
      <w:pPr>
        <w:pStyle w:val="16"/>
        <w:tabs>
          <w:tab w:val="left" w:pos="1069"/>
          <w:tab w:val="left" w:pos="2352"/>
        </w:tabs>
        <w:spacing w:line="440" w:lineRule="atLeast"/>
        <w:rPr>
          <w:rFonts w:cs="宋体"/>
          <w:b/>
          <w:color w:val="auto"/>
          <w:sz w:val="22"/>
        </w:rPr>
      </w:pPr>
      <w:r>
        <w:rPr>
          <w:rFonts w:hint="eastAsia" w:cs="宋体"/>
          <w:color w:val="auto"/>
          <w:sz w:val="22"/>
        </w:rPr>
        <w:t>供应商全称：（盖章）</w:t>
      </w:r>
    </w:p>
    <w:p w14:paraId="03F6F5B5">
      <w:pPr>
        <w:pStyle w:val="16"/>
        <w:tabs>
          <w:tab w:val="left" w:pos="1069"/>
          <w:tab w:val="left" w:pos="2352"/>
        </w:tabs>
        <w:spacing w:line="440" w:lineRule="atLeast"/>
        <w:rPr>
          <w:rFonts w:cs="宋体"/>
          <w:b/>
          <w:color w:val="auto"/>
          <w:sz w:val="22"/>
          <w:lang w:val="zh-CN"/>
        </w:rPr>
      </w:pPr>
      <w:r>
        <w:rPr>
          <w:rFonts w:hint="eastAsia" w:cs="宋体"/>
          <w:color w:val="auto"/>
          <w:sz w:val="22"/>
        </w:rPr>
        <w:t>法定代表人（签字或盖章）或</w:t>
      </w:r>
      <w:r>
        <w:rPr>
          <w:rFonts w:hint="eastAsia" w:cs="宋体"/>
          <w:color w:val="auto"/>
          <w:sz w:val="22"/>
          <w:lang w:val="zh-CN"/>
        </w:rPr>
        <w:t>授权代表（签字）：</w:t>
      </w:r>
    </w:p>
    <w:p w14:paraId="7E25EE49">
      <w:pPr>
        <w:pStyle w:val="16"/>
        <w:tabs>
          <w:tab w:val="left" w:pos="1069"/>
          <w:tab w:val="left" w:pos="2352"/>
        </w:tabs>
        <w:spacing w:line="440" w:lineRule="atLeast"/>
        <w:rPr>
          <w:rFonts w:cs="宋体"/>
          <w:b/>
          <w:color w:val="auto"/>
          <w:sz w:val="22"/>
          <w:lang w:val="zh-CN"/>
        </w:rPr>
      </w:pPr>
      <w:r>
        <w:rPr>
          <w:rFonts w:hint="eastAsia" w:cs="宋体"/>
          <w:color w:val="auto"/>
          <w:sz w:val="22"/>
        </w:rPr>
        <w:t>日期：</w:t>
      </w:r>
    </w:p>
    <w:p w14:paraId="51DD9079">
      <w:pPr>
        <w:widowControl/>
        <w:tabs>
          <w:tab w:val="left" w:pos="1069"/>
          <w:tab w:val="left" w:pos="2352"/>
        </w:tabs>
        <w:snapToGrid w:val="0"/>
        <w:spacing w:line="460" w:lineRule="exact"/>
        <w:ind w:firstLine="446" w:firstLineChars="200"/>
        <w:jc w:val="left"/>
        <w:rPr>
          <w:rFonts w:ascii="宋体" w:cs="宋体"/>
          <w:color w:val="auto"/>
          <w:sz w:val="22"/>
        </w:rPr>
      </w:pPr>
    </w:p>
    <w:p w14:paraId="72DB1F3E">
      <w:pPr>
        <w:pStyle w:val="16"/>
        <w:spacing w:line="440" w:lineRule="atLeast"/>
        <w:rPr>
          <w:rFonts w:cs="宋体"/>
          <w:b/>
          <w:color w:val="auto"/>
          <w:sz w:val="22"/>
          <w:lang w:val="zh-CN"/>
        </w:rPr>
      </w:pPr>
    </w:p>
    <w:p w14:paraId="3513B4D2">
      <w:pPr>
        <w:widowControl/>
        <w:snapToGrid w:val="0"/>
        <w:spacing w:line="460" w:lineRule="exact"/>
        <w:ind w:firstLine="446" w:firstLineChars="200"/>
        <w:jc w:val="left"/>
        <w:rPr>
          <w:rFonts w:ascii="宋体" w:cs="宋体"/>
          <w:color w:val="auto"/>
          <w:sz w:val="22"/>
        </w:rPr>
      </w:pPr>
    </w:p>
    <w:p w14:paraId="4D3ED210">
      <w:pPr>
        <w:autoSpaceDE w:val="0"/>
        <w:autoSpaceDN w:val="0"/>
        <w:adjustRightInd w:val="0"/>
        <w:spacing w:line="460" w:lineRule="atLeast"/>
        <w:rPr>
          <w:rFonts w:ascii="宋体" w:cs="宋体"/>
          <w:color w:val="auto"/>
          <w:sz w:val="30"/>
          <w:lang w:val="zh-CN"/>
        </w:rPr>
      </w:pPr>
      <w:r>
        <w:rPr>
          <w:rFonts w:hint="eastAsia" w:ascii="宋体" w:cs="宋体"/>
          <w:color w:val="auto"/>
          <w:sz w:val="36"/>
        </w:rPr>
        <w:br w:type="page"/>
      </w:r>
      <w:r>
        <w:rPr>
          <w:rFonts w:hint="eastAsia" w:ascii="宋体" w:cs="宋体"/>
          <w:b/>
          <w:bCs/>
          <w:color w:val="auto"/>
          <w:sz w:val="30"/>
          <w:lang w:val="zh-CN"/>
        </w:rPr>
        <w:t>附件</w:t>
      </w:r>
      <w:r>
        <w:rPr>
          <w:rFonts w:hint="eastAsia" w:ascii="宋体" w:cs="宋体"/>
          <w:b/>
          <w:bCs/>
          <w:color w:val="auto"/>
          <w:sz w:val="30"/>
        </w:rPr>
        <w:t>八</w:t>
      </w:r>
    </w:p>
    <w:p w14:paraId="6D078D8B">
      <w:pPr>
        <w:autoSpaceDE w:val="0"/>
        <w:autoSpaceDN w:val="0"/>
        <w:adjustRightInd w:val="0"/>
        <w:spacing w:line="460" w:lineRule="atLeast"/>
        <w:jc w:val="center"/>
        <w:rPr>
          <w:rFonts w:ascii="宋体" w:cs="宋体"/>
          <w:color w:val="auto"/>
          <w:sz w:val="36"/>
          <w:lang w:val="zh-CN"/>
        </w:rPr>
      </w:pPr>
    </w:p>
    <w:p w14:paraId="138E0C8B">
      <w:pPr>
        <w:autoSpaceDE w:val="0"/>
        <w:autoSpaceDN w:val="0"/>
        <w:adjustRightInd w:val="0"/>
        <w:spacing w:line="460" w:lineRule="atLeast"/>
        <w:jc w:val="center"/>
        <w:rPr>
          <w:rFonts w:ascii="宋体" w:cs="宋体"/>
          <w:b/>
          <w:bCs/>
          <w:color w:val="auto"/>
          <w:sz w:val="30"/>
          <w:lang w:val="zh-CN"/>
        </w:rPr>
      </w:pPr>
      <w:r>
        <w:rPr>
          <w:rFonts w:hint="eastAsia" w:ascii="宋体" w:cs="宋体"/>
          <w:b/>
          <w:bCs/>
          <w:color w:val="auto"/>
          <w:sz w:val="30"/>
          <w:lang w:val="zh-CN"/>
        </w:rPr>
        <w:t>参加政府采购活动前3年内在经营活动中没有重大违法记录的声明函</w:t>
      </w:r>
    </w:p>
    <w:p w14:paraId="1D3F2022">
      <w:pPr>
        <w:spacing w:line="460" w:lineRule="exact"/>
        <w:rPr>
          <w:rFonts w:ascii="宋体" w:cs="宋体"/>
          <w:color w:val="auto"/>
          <w:sz w:val="22"/>
          <w:u w:val="single"/>
        </w:rPr>
      </w:pPr>
      <w:r>
        <w:rPr>
          <w:rFonts w:hint="eastAsia" w:ascii="宋体" w:cs="宋体"/>
          <w:color w:val="auto"/>
          <w:sz w:val="22"/>
          <w:u w:val="single"/>
        </w:rPr>
        <w:t xml:space="preserve"> </w:t>
      </w:r>
      <w:r>
        <w:rPr>
          <w:rFonts w:hint="eastAsia" w:ascii="宋体" w:cs="宋体"/>
          <w:color w:val="auto"/>
          <w:sz w:val="22"/>
          <w:u w:val="single"/>
          <w:lang w:eastAsia="zh-CN"/>
        </w:rPr>
        <w:t>泰顺县文化和广电旅游体育局</w:t>
      </w:r>
      <w:r>
        <w:rPr>
          <w:rFonts w:hint="eastAsia" w:ascii="宋体" w:cs="宋体"/>
          <w:color w:val="auto"/>
          <w:sz w:val="22"/>
          <w:u w:val="single"/>
        </w:rPr>
        <w:t>、</w:t>
      </w:r>
      <w:r>
        <w:rPr>
          <w:rFonts w:hint="eastAsia" w:ascii="宋体" w:cs="宋体"/>
          <w:color w:val="auto"/>
          <w:sz w:val="22"/>
          <w:u w:val="single"/>
          <w:lang w:eastAsia="zh-CN"/>
        </w:rPr>
        <w:t>浙江金穗工程项目管理有限公司</w:t>
      </w:r>
      <w:r>
        <w:rPr>
          <w:rFonts w:hint="eastAsia" w:ascii="宋体" w:cs="宋体"/>
          <w:color w:val="auto"/>
          <w:sz w:val="22"/>
          <w:u w:val="single"/>
        </w:rPr>
        <w:t>：</w:t>
      </w:r>
    </w:p>
    <w:p w14:paraId="55C60BCB">
      <w:pPr>
        <w:widowControl/>
        <w:snapToGrid w:val="0"/>
        <w:spacing w:line="460" w:lineRule="exact"/>
        <w:ind w:firstLine="446" w:firstLineChars="200"/>
        <w:jc w:val="left"/>
        <w:rPr>
          <w:rFonts w:ascii="宋体" w:cs="宋体"/>
          <w:color w:val="auto"/>
          <w:sz w:val="22"/>
        </w:rPr>
      </w:pPr>
      <w:r>
        <w:rPr>
          <w:rFonts w:hint="eastAsia" w:ascii="宋体" w:cs="宋体"/>
          <w:color w:val="auto"/>
          <w:sz w:val="22"/>
        </w:rPr>
        <w:t>我方</w:t>
      </w:r>
      <w:r>
        <w:rPr>
          <w:rFonts w:hint="eastAsia" w:ascii="宋体" w:cs="宋体"/>
          <w:color w:val="auto"/>
          <w:sz w:val="22"/>
          <w:u w:val="single"/>
        </w:rPr>
        <w:t xml:space="preserve"> （供应商）</w:t>
      </w:r>
      <w:r>
        <w:rPr>
          <w:rFonts w:hint="eastAsia" w:ascii="宋体" w:cs="宋体"/>
          <w:color w:val="auto"/>
          <w:sz w:val="22"/>
        </w:rPr>
        <w:t>具有良好的商业信誉，依法缴纳税收和社会保障资金，未被列入失信被执行人名单、重大税收违法案件当事人名单、政府采购严重违法失信行为记录名单，参加本次政府采购活动前3年内在经营活动中没有重大违法记录（没有因违法经营受到刑事处罚，没有被责令停产停业、被吊销许可证或者执照、被处以较大数额罚款等行政处罚，没有因违法经营被禁止参加政府采购活动的期限未满情形）。如有虚假，采购人可取消我方任何资格（投标/中标/签订合同），我方对此无任何异议。</w:t>
      </w:r>
    </w:p>
    <w:p w14:paraId="0588301B">
      <w:pPr>
        <w:widowControl/>
        <w:snapToGrid w:val="0"/>
        <w:spacing w:line="460" w:lineRule="exact"/>
        <w:ind w:firstLine="446" w:firstLineChars="200"/>
        <w:jc w:val="left"/>
        <w:rPr>
          <w:rFonts w:ascii="宋体" w:cs="宋体"/>
          <w:color w:val="auto"/>
          <w:sz w:val="22"/>
        </w:rPr>
      </w:pPr>
    </w:p>
    <w:p w14:paraId="2E6B471C">
      <w:pPr>
        <w:widowControl/>
        <w:snapToGrid w:val="0"/>
        <w:spacing w:line="460" w:lineRule="exact"/>
        <w:ind w:firstLine="446" w:firstLineChars="200"/>
        <w:jc w:val="left"/>
        <w:rPr>
          <w:rFonts w:ascii="宋体" w:cs="宋体"/>
          <w:color w:val="auto"/>
          <w:sz w:val="22"/>
        </w:rPr>
      </w:pPr>
      <w:r>
        <w:rPr>
          <w:rFonts w:hint="eastAsia" w:ascii="宋体" w:cs="宋体"/>
          <w:color w:val="auto"/>
          <w:sz w:val="22"/>
        </w:rPr>
        <w:t>特此承诺！</w:t>
      </w:r>
    </w:p>
    <w:p w14:paraId="5330B756">
      <w:pPr>
        <w:widowControl/>
        <w:snapToGrid w:val="0"/>
        <w:spacing w:line="460" w:lineRule="exact"/>
        <w:ind w:firstLine="446" w:firstLineChars="200"/>
        <w:jc w:val="left"/>
        <w:rPr>
          <w:rFonts w:ascii="宋体" w:cs="宋体"/>
          <w:color w:val="auto"/>
          <w:sz w:val="22"/>
        </w:rPr>
      </w:pPr>
    </w:p>
    <w:p w14:paraId="66F9329E">
      <w:pPr>
        <w:pStyle w:val="16"/>
        <w:spacing w:line="440" w:lineRule="atLeast"/>
        <w:rPr>
          <w:rFonts w:cs="宋体"/>
          <w:b/>
          <w:color w:val="auto"/>
          <w:sz w:val="22"/>
        </w:rPr>
      </w:pPr>
      <w:r>
        <w:rPr>
          <w:rFonts w:hint="eastAsia" w:cs="宋体"/>
          <w:color w:val="auto"/>
          <w:sz w:val="22"/>
        </w:rPr>
        <w:t>供应商全称：（盖章）</w:t>
      </w:r>
    </w:p>
    <w:p w14:paraId="58A25431">
      <w:pPr>
        <w:pStyle w:val="16"/>
        <w:spacing w:line="440" w:lineRule="atLeast"/>
        <w:rPr>
          <w:rFonts w:cs="宋体"/>
          <w:b/>
          <w:color w:val="auto"/>
          <w:sz w:val="22"/>
          <w:lang w:val="zh-CN"/>
        </w:rPr>
      </w:pPr>
      <w:r>
        <w:rPr>
          <w:rFonts w:hint="eastAsia" w:cs="宋体"/>
          <w:color w:val="auto"/>
          <w:sz w:val="22"/>
        </w:rPr>
        <w:t>法定代表人（签字或盖章）或</w:t>
      </w:r>
      <w:r>
        <w:rPr>
          <w:rFonts w:hint="eastAsia" w:cs="宋体"/>
          <w:color w:val="auto"/>
          <w:sz w:val="22"/>
          <w:lang w:val="zh-CN"/>
        </w:rPr>
        <w:t>授权代表（签字）：</w:t>
      </w:r>
    </w:p>
    <w:p w14:paraId="2D8B9996">
      <w:pPr>
        <w:pStyle w:val="16"/>
        <w:spacing w:line="440" w:lineRule="atLeast"/>
        <w:rPr>
          <w:rFonts w:cs="宋体"/>
          <w:b/>
          <w:color w:val="auto"/>
          <w:sz w:val="22"/>
          <w:lang w:val="zh-CN"/>
        </w:rPr>
      </w:pPr>
      <w:r>
        <w:rPr>
          <w:rFonts w:hint="eastAsia" w:cs="宋体"/>
          <w:color w:val="auto"/>
          <w:sz w:val="22"/>
        </w:rPr>
        <w:t>日期：</w:t>
      </w:r>
    </w:p>
    <w:p w14:paraId="11D60954">
      <w:pPr>
        <w:widowControl/>
        <w:snapToGrid w:val="0"/>
        <w:spacing w:line="460" w:lineRule="exact"/>
        <w:ind w:firstLine="446" w:firstLineChars="200"/>
        <w:jc w:val="left"/>
        <w:rPr>
          <w:rFonts w:ascii="宋体" w:cs="宋体"/>
          <w:color w:val="auto"/>
          <w:sz w:val="22"/>
        </w:rPr>
      </w:pPr>
      <w:r>
        <w:rPr>
          <w:rFonts w:hint="eastAsia" w:ascii="宋体" w:cs="宋体"/>
          <w:color w:val="auto"/>
          <w:sz w:val="22"/>
        </w:rPr>
        <w:t xml:space="preserve"> </w:t>
      </w:r>
    </w:p>
    <w:p w14:paraId="6EB1FABB">
      <w:pPr>
        <w:autoSpaceDE w:val="0"/>
        <w:autoSpaceDN w:val="0"/>
        <w:adjustRightInd w:val="0"/>
        <w:spacing w:line="460" w:lineRule="atLeast"/>
        <w:rPr>
          <w:rFonts w:ascii="宋体" w:cs="宋体"/>
          <w:color w:val="auto"/>
          <w:sz w:val="36"/>
        </w:rPr>
      </w:pPr>
    </w:p>
    <w:p w14:paraId="59543AD1">
      <w:pPr>
        <w:snapToGrid w:val="0"/>
        <w:spacing w:line="500" w:lineRule="atLeast"/>
        <w:rPr>
          <w:rFonts w:ascii="宋体" w:cs="宋体"/>
          <w:color w:val="auto"/>
          <w:sz w:val="30"/>
          <w:szCs w:val="30"/>
        </w:rPr>
      </w:pPr>
    </w:p>
    <w:p w14:paraId="5551F120">
      <w:pPr>
        <w:spacing w:line="360" w:lineRule="exact"/>
        <w:jc w:val="left"/>
        <w:rPr>
          <w:rFonts w:ascii="宋体" w:cs="宋体"/>
          <w:b/>
          <w:bCs/>
          <w:color w:val="auto"/>
          <w:sz w:val="30"/>
        </w:rPr>
      </w:pPr>
    </w:p>
    <w:p w14:paraId="032722A1">
      <w:pPr>
        <w:spacing w:line="360" w:lineRule="exact"/>
        <w:jc w:val="left"/>
        <w:rPr>
          <w:rFonts w:ascii="宋体" w:cs="宋体"/>
          <w:b/>
          <w:bCs/>
          <w:color w:val="auto"/>
          <w:sz w:val="30"/>
        </w:rPr>
      </w:pPr>
    </w:p>
    <w:p w14:paraId="22B537F8">
      <w:pPr>
        <w:spacing w:line="360" w:lineRule="exact"/>
        <w:jc w:val="left"/>
        <w:rPr>
          <w:rFonts w:ascii="宋体" w:cs="宋体"/>
          <w:b/>
          <w:bCs/>
          <w:color w:val="auto"/>
          <w:sz w:val="30"/>
        </w:rPr>
      </w:pPr>
    </w:p>
    <w:p w14:paraId="63C15974">
      <w:pPr>
        <w:spacing w:line="360" w:lineRule="exact"/>
        <w:jc w:val="left"/>
        <w:rPr>
          <w:rFonts w:ascii="宋体" w:cs="宋体"/>
          <w:b/>
          <w:bCs/>
          <w:color w:val="auto"/>
          <w:sz w:val="30"/>
        </w:rPr>
      </w:pPr>
    </w:p>
    <w:p w14:paraId="5E83F574">
      <w:pPr>
        <w:spacing w:line="360" w:lineRule="exact"/>
        <w:jc w:val="left"/>
        <w:rPr>
          <w:rFonts w:ascii="宋体" w:cs="宋体"/>
          <w:b/>
          <w:bCs/>
          <w:color w:val="auto"/>
          <w:sz w:val="30"/>
        </w:rPr>
      </w:pPr>
    </w:p>
    <w:p w14:paraId="26D4CE8A">
      <w:pPr>
        <w:spacing w:line="360" w:lineRule="exact"/>
        <w:jc w:val="left"/>
        <w:rPr>
          <w:rFonts w:ascii="宋体" w:cs="宋体"/>
          <w:b/>
          <w:bCs/>
          <w:color w:val="auto"/>
          <w:sz w:val="30"/>
        </w:rPr>
      </w:pPr>
    </w:p>
    <w:p w14:paraId="05F94D0E">
      <w:pPr>
        <w:spacing w:line="360" w:lineRule="exact"/>
        <w:jc w:val="left"/>
        <w:rPr>
          <w:rFonts w:ascii="宋体" w:cs="宋体"/>
          <w:b/>
          <w:bCs/>
          <w:color w:val="auto"/>
          <w:sz w:val="30"/>
        </w:rPr>
      </w:pPr>
    </w:p>
    <w:p w14:paraId="1FB988F1">
      <w:pPr>
        <w:spacing w:line="360" w:lineRule="exact"/>
        <w:jc w:val="left"/>
        <w:rPr>
          <w:rFonts w:ascii="宋体" w:cs="宋体"/>
          <w:b/>
          <w:bCs/>
          <w:color w:val="auto"/>
          <w:sz w:val="30"/>
        </w:rPr>
      </w:pPr>
    </w:p>
    <w:p w14:paraId="340AEB2F">
      <w:pPr>
        <w:spacing w:line="360" w:lineRule="exact"/>
        <w:jc w:val="left"/>
        <w:rPr>
          <w:rFonts w:ascii="宋体" w:cs="宋体"/>
          <w:b/>
          <w:bCs/>
          <w:color w:val="auto"/>
          <w:sz w:val="30"/>
        </w:rPr>
      </w:pPr>
    </w:p>
    <w:p w14:paraId="44B4CF1B">
      <w:pPr>
        <w:spacing w:line="360" w:lineRule="exact"/>
        <w:jc w:val="left"/>
        <w:rPr>
          <w:rFonts w:ascii="宋体" w:cs="宋体"/>
          <w:b/>
          <w:bCs/>
          <w:color w:val="auto"/>
          <w:sz w:val="30"/>
        </w:rPr>
      </w:pPr>
    </w:p>
    <w:p w14:paraId="057CB6C3">
      <w:pPr>
        <w:spacing w:line="360" w:lineRule="exact"/>
        <w:jc w:val="left"/>
        <w:rPr>
          <w:rFonts w:ascii="宋体" w:cs="宋体"/>
          <w:b/>
          <w:bCs/>
          <w:color w:val="auto"/>
          <w:sz w:val="30"/>
        </w:rPr>
      </w:pPr>
    </w:p>
    <w:p w14:paraId="3EF57562">
      <w:pPr>
        <w:spacing w:line="360" w:lineRule="exact"/>
        <w:jc w:val="left"/>
        <w:rPr>
          <w:rFonts w:ascii="宋体" w:cs="宋体"/>
          <w:b/>
          <w:bCs/>
          <w:color w:val="auto"/>
          <w:sz w:val="30"/>
        </w:rPr>
      </w:pPr>
    </w:p>
    <w:p w14:paraId="62A55794">
      <w:pPr>
        <w:spacing w:line="360" w:lineRule="exact"/>
        <w:jc w:val="left"/>
        <w:rPr>
          <w:rFonts w:ascii="宋体" w:cs="宋体"/>
          <w:b/>
          <w:bCs/>
          <w:color w:val="auto"/>
          <w:sz w:val="30"/>
        </w:rPr>
      </w:pPr>
    </w:p>
    <w:p w14:paraId="2263A3BE">
      <w:pPr>
        <w:spacing w:line="360" w:lineRule="exact"/>
        <w:jc w:val="left"/>
        <w:rPr>
          <w:rFonts w:ascii="宋体" w:cs="宋体"/>
          <w:b/>
          <w:bCs/>
          <w:color w:val="auto"/>
          <w:sz w:val="30"/>
        </w:rPr>
      </w:pPr>
      <w:r>
        <w:rPr>
          <w:rFonts w:hint="eastAsia" w:ascii="宋体" w:cs="宋体"/>
          <w:b/>
          <w:bCs/>
          <w:color w:val="auto"/>
          <w:sz w:val="30"/>
        </w:rPr>
        <w:t>附件九</w:t>
      </w:r>
    </w:p>
    <w:p w14:paraId="124996D6">
      <w:pPr>
        <w:tabs>
          <w:tab w:val="left" w:pos="1080"/>
        </w:tabs>
        <w:autoSpaceDE w:val="0"/>
        <w:autoSpaceDN w:val="0"/>
        <w:adjustRightInd w:val="0"/>
        <w:spacing w:line="360" w:lineRule="exact"/>
        <w:jc w:val="center"/>
        <w:rPr>
          <w:rFonts w:ascii="宋体" w:cs="宋体"/>
          <w:b/>
          <w:bCs/>
          <w:color w:val="auto"/>
          <w:sz w:val="36"/>
          <w:lang w:val="zh-CN"/>
        </w:rPr>
      </w:pPr>
      <w:bookmarkStart w:id="70" w:name="_Toc32552_WPSOffice_Level3"/>
      <w:r>
        <w:rPr>
          <w:rFonts w:hint="eastAsia" w:ascii="宋体" w:cs="宋体"/>
          <w:b/>
          <w:bCs/>
          <w:color w:val="auto"/>
          <w:sz w:val="32"/>
          <w:lang w:val="zh-CN"/>
        </w:rPr>
        <w:t>法定代表人授权书</w:t>
      </w:r>
      <w:bookmarkEnd w:id="70"/>
    </w:p>
    <w:p w14:paraId="4852A696">
      <w:pPr>
        <w:autoSpaceDE w:val="0"/>
        <w:autoSpaceDN w:val="0"/>
        <w:adjustRightInd w:val="0"/>
        <w:spacing w:line="360" w:lineRule="exact"/>
        <w:jc w:val="center"/>
        <w:rPr>
          <w:rFonts w:ascii="宋体" w:cs="宋体"/>
          <w:color w:val="auto"/>
          <w:sz w:val="36"/>
          <w:lang w:val="zh-CN"/>
        </w:rPr>
      </w:pPr>
    </w:p>
    <w:p w14:paraId="436E8E78">
      <w:pPr>
        <w:spacing w:line="400" w:lineRule="atLeast"/>
        <w:rPr>
          <w:rFonts w:ascii="宋体" w:cs="宋体"/>
          <w:color w:val="auto"/>
          <w:sz w:val="22"/>
        </w:rPr>
      </w:pPr>
      <w:r>
        <w:rPr>
          <w:rFonts w:hint="eastAsia" w:ascii="宋体" w:cs="宋体"/>
          <w:color w:val="auto"/>
          <w:sz w:val="22"/>
          <w:u w:val="single"/>
        </w:rPr>
        <w:t xml:space="preserve"> </w:t>
      </w:r>
      <w:r>
        <w:rPr>
          <w:rFonts w:hint="eastAsia" w:ascii="宋体" w:cs="宋体"/>
          <w:color w:val="auto"/>
          <w:sz w:val="22"/>
          <w:u w:val="single"/>
          <w:lang w:eastAsia="zh-CN"/>
        </w:rPr>
        <w:t>泰顺县文化和广电旅游体育局</w:t>
      </w:r>
      <w:r>
        <w:rPr>
          <w:rFonts w:hint="eastAsia" w:ascii="宋体" w:cs="宋体"/>
          <w:color w:val="auto"/>
          <w:sz w:val="22"/>
          <w:lang w:val="zh-CN"/>
        </w:rPr>
        <w:t>：</w:t>
      </w:r>
    </w:p>
    <w:p w14:paraId="7463C3A0">
      <w:pPr>
        <w:snapToGrid w:val="0"/>
        <w:spacing w:line="400" w:lineRule="atLeast"/>
        <w:ind w:firstLine="446" w:firstLineChars="200"/>
        <w:rPr>
          <w:rFonts w:ascii="宋体" w:cs="宋体"/>
          <w:color w:val="auto"/>
          <w:sz w:val="22"/>
        </w:rPr>
      </w:pPr>
      <w:r>
        <w:rPr>
          <w:rFonts w:hint="eastAsia" w:ascii="宋体" w:cs="宋体"/>
          <w:color w:val="auto"/>
          <w:sz w:val="22"/>
        </w:rPr>
        <w:t>本授权委托书声明：我</w:t>
      </w:r>
      <w:r>
        <w:rPr>
          <w:rFonts w:hint="eastAsia" w:ascii="宋体" w:cs="宋体"/>
          <w:color w:val="auto"/>
          <w:sz w:val="22"/>
          <w:u w:val="single"/>
        </w:rPr>
        <w:t>（法定代表人姓名）</w:t>
      </w:r>
      <w:r>
        <w:rPr>
          <w:rFonts w:hint="eastAsia" w:ascii="宋体" w:cs="宋体"/>
          <w:color w:val="auto"/>
          <w:sz w:val="22"/>
        </w:rPr>
        <w:t>系</w:t>
      </w:r>
      <w:r>
        <w:rPr>
          <w:rFonts w:hint="eastAsia" w:ascii="宋体" w:cs="宋体"/>
          <w:color w:val="auto"/>
          <w:sz w:val="22"/>
          <w:u w:val="single"/>
        </w:rPr>
        <w:t>（供应商名称）</w:t>
      </w:r>
      <w:r>
        <w:rPr>
          <w:rFonts w:hint="eastAsia" w:ascii="宋体" w:cs="宋体"/>
          <w:color w:val="auto"/>
          <w:sz w:val="22"/>
        </w:rPr>
        <w:t>的法定代表人，现授权委托</w:t>
      </w:r>
      <w:r>
        <w:rPr>
          <w:rFonts w:hint="eastAsia" w:ascii="宋体" w:cs="宋体"/>
          <w:color w:val="auto"/>
          <w:sz w:val="22"/>
          <w:u w:val="single"/>
        </w:rPr>
        <w:t>（单位名称）</w:t>
      </w:r>
      <w:r>
        <w:rPr>
          <w:rFonts w:hint="eastAsia" w:ascii="宋体" w:cs="宋体"/>
          <w:color w:val="auto"/>
          <w:sz w:val="22"/>
        </w:rPr>
        <w:t>的</w:t>
      </w:r>
      <w:r>
        <w:rPr>
          <w:rFonts w:hint="eastAsia" w:ascii="宋体" w:cs="宋体"/>
          <w:color w:val="auto"/>
          <w:sz w:val="22"/>
          <w:u w:val="single"/>
        </w:rPr>
        <w:t>（授权代表姓名）</w:t>
      </w:r>
      <w:r>
        <w:rPr>
          <w:rFonts w:hint="eastAsia" w:ascii="宋体" w:cs="宋体"/>
          <w:color w:val="auto"/>
          <w:sz w:val="22"/>
        </w:rPr>
        <w:t>为我公司法定代表人授权代表，参加贵处组织的</w:t>
      </w:r>
      <w:r>
        <w:rPr>
          <w:rFonts w:hint="eastAsia" w:ascii="宋体" w:cs="宋体"/>
          <w:color w:val="auto"/>
          <w:sz w:val="22"/>
          <w:u w:val="single"/>
          <w:lang w:eastAsia="zh-CN"/>
        </w:rPr>
        <w:t>中国工农红军挺进师纪念馆数字化提升工程</w:t>
      </w:r>
      <w:r>
        <w:rPr>
          <w:rFonts w:hint="eastAsia" w:ascii="宋体" w:cs="宋体"/>
          <w:color w:val="auto"/>
          <w:sz w:val="22"/>
          <w:u w:val="single"/>
        </w:rPr>
        <w:t xml:space="preserve"> </w:t>
      </w:r>
      <w:r>
        <w:rPr>
          <w:rFonts w:hint="eastAsia" w:ascii="宋体" w:cs="宋体"/>
          <w:color w:val="auto"/>
          <w:sz w:val="22"/>
          <w:lang w:val="zh-CN"/>
        </w:rPr>
        <w:t>（</w:t>
      </w:r>
      <w:r>
        <w:rPr>
          <w:rFonts w:hint="eastAsia" w:ascii="宋体" w:cs="宋体"/>
          <w:color w:val="auto"/>
          <w:sz w:val="22"/>
        </w:rPr>
        <w:t>采购</w:t>
      </w:r>
      <w:r>
        <w:rPr>
          <w:rFonts w:hint="eastAsia" w:ascii="宋体" w:cs="宋体"/>
          <w:color w:val="auto"/>
          <w:sz w:val="22"/>
          <w:lang w:val="zh-CN"/>
        </w:rPr>
        <w:t>编号：</w:t>
      </w:r>
      <w:r>
        <w:rPr>
          <w:rFonts w:hint="eastAsia" w:ascii="宋体" w:cs="宋体"/>
          <w:color w:val="auto"/>
          <w:sz w:val="22"/>
          <w:u w:val="single"/>
          <w:lang w:eastAsia="zh-CN"/>
        </w:rPr>
        <w:t>TSCG202510002</w:t>
      </w:r>
      <w:r>
        <w:rPr>
          <w:rFonts w:hint="eastAsia" w:ascii="宋体" w:cs="宋体"/>
          <w:color w:val="auto"/>
          <w:sz w:val="22"/>
          <w:u w:val="single"/>
        </w:rPr>
        <w:t xml:space="preserve"> ）</w:t>
      </w:r>
      <w:r>
        <w:rPr>
          <w:rFonts w:hint="eastAsia" w:ascii="宋体" w:cs="宋体"/>
          <w:color w:val="auto"/>
          <w:sz w:val="22"/>
        </w:rPr>
        <w:t>项目投标，全权处理本次招投标活动中的一切事宜，我承认授权代表全权代表我所签署的本项目的投标文件的内容。</w:t>
      </w:r>
    </w:p>
    <w:p w14:paraId="5631E829">
      <w:pPr>
        <w:spacing w:line="400" w:lineRule="atLeast"/>
        <w:ind w:firstLine="446" w:firstLineChars="200"/>
        <w:rPr>
          <w:rFonts w:ascii="宋体" w:cs="宋体"/>
          <w:color w:val="auto"/>
          <w:sz w:val="22"/>
        </w:rPr>
      </w:pPr>
    </w:p>
    <w:p w14:paraId="37262333">
      <w:pPr>
        <w:spacing w:line="400" w:lineRule="atLeast"/>
        <w:ind w:firstLine="446" w:firstLineChars="200"/>
        <w:rPr>
          <w:rFonts w:ascii="宋体" w:cs="宋体"/>
          <w:color w:val="auto"/>
          <w:sz w:val="22"/>
        </w:rPr>
      </w:pPr>
      <w:r>
        <w:rPr>
          <w:rFonts w:hint="eastAsia" w:ascii="宋体" w:cs="宋体"/>
          <w:color w:val="auto"/>
          <w:sz w:val="22"/>
        </w:rPr>
        <w:t>授权代表无转授权，特此授权。</w:t>
      </w:r>
    </w:p>
    <w:p w14:paraId="58E0B22B">
      <w:pPr>
        <w:spacing w:line="400" w:lineRule="atLeast"/>
        <w:rPr>
          <w:rFonts w:ascii="宋体" w:cs="宋体"/>
          <w:color w:val="auto"/>
          <w:sz w:val="22"/>
        </w:rPr>
      </w:pPr>
    </w:p>
    <w:p w14:paraId="0C642492">
      <w:pPr>
        <w:spacing w:line="400" w:lineRule="atLeast"/>
        <w:ind w:firstLine="2992" w:firstLineChars="1342"/>
        <w:rPr>
          <w:rFonts w:hint="eastAsia" w:ascii="宋体" w:eastAsia="宋体" w:cs="宋体"/>
          <w:color w:val="auto"/>
          <w:sz w:val="22"/>
          <w:u w:val="single"/>
          <w:lang w:eastAsia="zh-CN"/>
        </w:rPr>
      </w:pPr>
      <w:r>
        <w:rPr>
          <w:rFonts w:hint="eastAsia" w:ascii="宋体" w:cs="宋体"/>
          <w:color w:val="auto"/>
          <w:sz w:val="22"/>
        </w:rPr>
        <w:t>授权代表：</w:t>
      </w:r>
      <w:r>
        <w:rPr>
          <w:rFonts w:hint="eastAsia" w:ascii="宋体" w:cs="宋体"/>
          <w:color w:val="auto"/>
          <w:sz w:val="22"/>
          <w:u w:val="single"/>
        </w:rPr>
        <w:t>（签字）</w:t>
      </w:r>
      <w:r>
        <w:rPr>
          <w:rFonts w:hint="eastAsia" w:ascii="宋体" w:cs="宋体"/>
          <w:color w:val="auto"/>
          <w:sz w:val="22"/>
        </w:rPr>
        <w:t>性别：年龄：</w:t>
      </w:r>
    </w:p>
    <w:p w14:paraId="5963B507">
      <w:pPr>
        <w:spacing w:line="400" w:lineRule="atLeast"/>
        <w:ind w:firstLine="2992" w:firstLineChars="1342"/>
        <w:rPr>
          <w:rFonts w:ascii="宋体" w:cs="宋体"/>
          <w:color w:val="auto"/>
          <w:sz w:val="22"/>
          <w:u w:val="single"/>
        </w:rPr>
      </w:pPr>
    </w:p>
    <w:p w14:paraId="4CADFE6E">
      <w:pPr>
        <w:spacing w:line="400" w:lineRule="atLeast"/>
        <w:ind w:firstLine="2992" w:firstLineChars="1342"/>
        <w:rPr>
          <w:rFonts w:hint="eastAsia" w:ascii="宋体" w:eastAsia="宋体" w:cs="宋体"/>
          <w:color w:val="auto"/>
          <w:sz w:val="22"/>
          <w:u w:val="single"/>
          <w:lang w:eastAsia="zh-CN"/>
        </w:rPr>
      </w:pPr>
      <w:r>
        <w:rPr>
          <w:rFonts w:hint="eastAsia" w:ascii="宋体" w:cs="宋体"/>
          <w:color w:val="auto"/>
          <w:sz w:val="22"/>
        </w:rPr>
        <w:t>详细通讯地址：邮政编码：</w:t>
      </w:r>
    </w:p>
    <w:p w14:paraId="733CB141">
      <w:pPr>
        <w:spacing w:line="400" w:lineRule="atLeast"/>
        <w:ind w:firstLine="2992" w:firstLineChars="1342"/>
        <w:rPr>
          <w:rFonts w:ascii="宋体" w:cs="宋体"/>
          <w:color w:val="auto"/>
          <w:sz w:val="22"/>
          <w:u w:val="single"/>
        </w:rPr>
      </w:pPr>
    </w:p>
    <w:p w14:paraId="2DDF5CCC">
      <w:pPr>
        <w:spacing w:line="400" w:lineRule="atLeast"/>
        <w:ind w:firstLine="2992" w:firstLineChars="1342"/>
        <w:rPr>
          <w:rFonts w:hint="eastAsia" w:ascii="宋体" w:eastAsia="宋体" w:cs="宋体"/>
          <w:color w:val="auto"/>
          <w:sz w:val="22"/>
          <w:u w:val="single"/>
          <w:lang w:eastAsia="zh-CN"/>
        </w:rPr>
      </w:pPr>
      <w:r>
        <w:rPr>
          <w:rFonts w:hint="eastAsia" w:ascii="宋体" w:cs="宋体"/>
          <w:color w:val="auto"/>
          <w:sz w:val="22"/>
        </w:rPr>
        <w:t>电话：传真：</w:t>
      </w:r>
    </w:p>
    <w:p w14:paraId="3FED0DA5">
      <w:pPr>
        <w:spacing w:line="400" w:lineRule="atLeast"/>
        <w:ind w:left="1" w:firstLine="427" w:firstLineChars="192"/>
        <w:rPr>
          <w:rFonts w:ascii="宋体" w:cs="宋体"/>
          <w:color w:val="auto"/>
          <w:sz w:val="22"/>
        </w:rPr>
      </w:pPr>
    </w:p>
    <w:p w14:paraId="32BE143B">
      <w:pPr>
        <w:spacing w:line="400" w:lineRule="atLeast"/>
        <w:ind w:left="1" w:firstLine="2985" w:firstLineChars="1339"/>
        <w:rPr>
          <w:rFonts w:ascii="宋体" w:cs="宋体"/>
          <w:color w:val="auto"/>
          <w:sz w:val="22"/>
        </w:rPr>
      </w:pPr>
      <w:r>
        <w:rPr>
          <w:rFonts w:hint="eastAsia" w:ascii="宋体" w:cs="宋体"/>
          <w:color w:val="auto"/>
          <w:sz w:val="22"/>
        </w:rPr>
        <w:t>供应商：</w:t>
      </w:r>
      <w:r>
        <w:rPr>
          <w:rFonts w:hint="eastAsia" w:ascii="宋体" w:cs="宋体"/>
          <w:color w:val="auto"/>
          <w:sz w:val="22"/>
          <w:u w:val="single"/>
        </w:rPr>
        <w:t xml:space="preserve">（盖章） </w:t>
      </w:r>
    </w:p>
    <w:p w14:paraId="7BE6D84B">
      <w:pPr>
        <w:spacing w:line="400" w:lineRule="atLeast"/>
        <w:ind w:left="1" w:firstLine="427" w:firstLineChars="192"/>
        <w:rPr>
          <w:rFonts w:ascii="宋体" w:cs="宋体"/>
          <w:color w:val="auto"/>
          <w:sz w:val="22"/>
        </w:rPr>
      </w:pPr>
    </w:p>
    <w:p w14:paraId="0517079E">
      <w:pPr>
        <w:spacing w:line="400" w:lineRule="atLeast"/>
        <w:ind w:left="2100" w:right="440"/>
        <w:jc w:val="center"/>
        <w:rPr>
          <w:rFonts w:ascii="宋体" w:cs="宋体"/>
          <w:color w:val="auto"/>
          <w:sz w:val="22"/>
        </w:rPr>
      </w:pPr>
      <w:r>
        <w:rPr>
          <w:rFonts w:hint="eastAsia" w:ascii="宋体" w:cs="宋体"/>
          <w:color w:val="auto"/>
          <w:sz w:val="22"/>
        </w:rPr>
        <w:t>法定代表人：</w:t>
      </w:r>
      <w:r>
        <w:rPr>
          <w:rFonts w:hint="eastAsia" w:ascii="宋体" w:cs="宋体"/>
          <w:color w:val="auto"/>
          <w:sz w:val="22"/>
          <w:u w:val="single"/>
        </w:rPr>
        <w:t>（签字或盖章）</w:t>
      </w:r>
    </w:p>
    <w:p w14:paraId="6CF2820E">
      <w:pPr>
        <w:spacing w:line="400" w:lineRule="atLeast"/>
        <w:ind w:left="2699"/>
        <w:rPr>
          <w:rFonts w:ascii="宋体" w:cs="宋体"/>
          <w:color w:val="auto"/>
          <w:sz w:val="22"/>
        </w:rPr>
      </w:pPr>
    </w:p>
    <w:p w14:paraId="445C1651">
      <w:pPr>
        <w:spacing w:line="400" w:lineRule="atLeast"/>
        <w:ind w:right="440" w:firstLine="3345" w:firstLineChars="1500"/>
        <w:jc w:val="center"/>
        <w:rPr>
          <w:rFonts w:ascii="宋体" w:cs="宋体"/>
          <w:color w:val="auto"/>
          <w:sz w:val="22"/>
        </w:rPr>
      </w:pPr>
      <w:r>
        <w:rPr>
          <w:rFonts w:hint="eastAsia" w:ascii="宋体" w:cs="宋体"/>
          <w:color w:val="auto"/>
          <w:sz w:val="22"/>
        </w:rPr>
        <w:t>授权委托日期：</w:t>
      </w:r>
      <w:r>
        <w:rPr>
          <w:rFonts w:hint="eastAsia" w:ascii="宋体" w:cs="宋体"/>
          <w:color w:val="auto"/>
          <w:sz w:val="22"/>
          <w:u w:val="single"/>
        </w:rPr>
        <w:t>年月日</w:t>
      </w:r>
    </w:p>
    <w:p w14:paraId="6409A439">
      <w:pPr>
        <w:spacing w:line="360" w:lineRule="exact"/>
        <w:ind w:left="2699"/>
        <w:rPr>
          <w:rFonts w:ascii="宋体" w:cs="宋体"/>
          <w:color w:val="auto"/>
          <w:sz w:val="22"/>
        </w:rPr>
      </w:pPr>
    </w:p>
    <w:tbl>
      <w:tblPr>
        <w:tblStyle w:val="36"/>
        <w:tblW w:w="9214" w:type="dxa"/>
        <w:tblInd w:w="-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14"/>
      </w:tblGrid>
      <w:tr w14:paraId="3E333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6" w:hRule="atLeast"/>
        </w:trPr>
        <w:tc>
          <w:tcPr>
            <w:tcW w:w="9214" w:type="dxa"/>
          </w:tcPr>
          <w:p w14:paraId="5CC56F4F">
            <w:pPr>
              <w:pStyle w:val="16"/>
              <w:adjustRightInd w:val="0"/>
              <w:snapToGrid w:val="0"/>
              <w:spacing w:line="360" w:lineRule="exact"/>
              <w:jc w:val="center"/>
              <w:rPr>
                <w:rFonts w:cs="宋体"/>
                <w:b/>
                <w:bCs/>
                <w:color w:val="auto"/>
                <w:kern w:val="2"/>
                <w:sz w:val="22"/>
                <w:szCs w:val="22"/>
              </w:rPr>
            </w:pPr>
          </w:p>
          <w:p w14:paraId="5446EC99">
            <w:pPr>
              <w:pStyle w:val="16"/>
              <w:adjustRightInd w:val="0"/>
              <w:snapToGrid w:val="0"/>
              <w:spacing w:line="360" w:lineRule="exact"/>
              <w:jc w:val="center"/>
              <w:rPr>
                <w:rFonts w:cs="宋体"/>
                <w:b/>
                <w:bCs/>
                <w:color w:val="auto"/>
                <w:kern w:val="2"/>
                <w:sz w:val="22"/>
                <w:szCs w:val="22"/>
              </w:rPr>
            </w:pPr>
            <w:r>
              <w:rPr>
                <w:rFonts w:hint="eastAsia" w:cs="宋体"/>
                <w:b/>
                <w:bCs/>
                <w:color w:val="auto"/>
                <w:kern w:val="2"/>
                <w:sz w:val="22"/>
                <w:szCs w:val="22"/>
              </w:rPr>
              <w:t>粘贴法人授权代表身份证复印影印件</w:t>
            </w:r>
          </w:p>
          <w:p w14:paraId="38595C38">
            <w:pPr>
              <w:pStyle w:val="16"/>
              <w:adjustRightInd w:val="0"/>
              <w:snapToGrid w:val="0"/>
              <w:spacing w:line="360" w:lineRule="exact"/>
              <w:jc w:val="center"/>
              <w:rPr>
                <w:rFonts w:cs="宋体"/>
                <w:b/>
                <w:bCs/>
                <w:color w:val="auto"/>
                <w:kern w:val="2"/>
                <w:sz w:val="22"/>
                <w:szCs w:val="22"/>
              </w:rPr>
            </w:pPr>
          </w:p>
        </w:tc>
      </w:tr>
    </w:tbl>
    <w:p w14:paraId="1D64F83E">
      <w:pPr>
        <w:pStyle w:val="16"/>
        <w:adjustRightInd w:val="0"/>
        <w:snapToGrid w:val="0"/>
        <w:spacing w:line="360" w:lineRule="exact"/>
        <w:jc w:val="center"/>
        <w:rPr>
          <w:rFonts w:cs="宋体"/>
          <w:color w:val="auto"/>
          <w:sz w:val="22"/>
          <w:lang w:val="zh-CN"/>
        </w:rPr>
      </w:pPr>
    </w:p>
    <w:p w14:paraId="7AE56DD3">
      <w:pPr>
        <w:pStyle w:val="16"/>
        <w:adjustRightInd w:val="0"/>
        <w:snapToGrid w:val="0"/>
        <w:spacing w:line="360" w:lineRule="exact"/>
        <w:jc w:val="center"/>
        <w:rPr>
          <w:rFonts w:cs="宋体"/>
          <w:color w:val="auto"/>
          <w:sz w:val="22"/>
          <w:lang w:val="zh-CN"/>
        </w:rPr>
      </w:pPr>
    </w:p>
    <w:p w14:paraId="62861B43">
      <w:pPr>
        <w:pStyle w:val="16"/>
        <w:adjustRightInd w:val="0"/>
        <w:snapToGrid w:val="0"/>
        <w:spacing w:line="360" w:lineRule="exact"/>
        <w:jc w:val="center"/>
        <w:rPr>
          <w:rFonts w:cs="宋体"/>
          <w:color w:val="auto"/>
          <w:sz w:val="22"/>
          <w:lang w:val="zh-CN"/>
        </w:rPr>
      </w:pPr>
    </w:p>
    <w:tbl>
      <w:tblPr>
        <w:tblStyle w:val="36"/>
        <w:tblW w:w="9356" w:type="dxa"/>
        <w:tblInd w:w="-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56"/>
      </w:tblGrid>
      <w:tr w14:paraId="39AE6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0" w:hRule="atLeast"/>
        </w:trPr>
        <w:tc>
          <w:tcPr>
            <w:tcW w:w="9356" w:type="dxa"/>
          </w:tcPr>
          <w:p w14:paraId="60027758">
            <w:pPr>
              <w:pStyle w:val="16"/>
              <w:adjustRightInd w:val="0"/>
              <w:snapToGrid w:val="0"/>
              <w:spacing w:line="360" w:lineRule="exact"/>
              <w:jc w:val="center"/>
              <w:rPr>
                <w:rFonts w:cs="宋体"/>
                <w:b/>
                <w:bCs/>
                <w:color w:val="auto"/>
                <w:kern w:val="2"/>
                <w:sz w:val="22"/>
                <w:szCs w:val="22"/>
              </w:rPr>
            </w:pPr>
          </w:p>
          <w:p w14:paraId="32BD8240">
            <w:pPr>
              <w:pStyle w:val="16"/>
              <w:adjustRightInd w:val="0"/>
              <w:snapToGrid w:val="0"/>
              <w:spacing w:line="360" w:lineRule="exact"/>
              <w:jc w:val="center"/>
              <w:rPr>
                <w:rFonts w:cs="宋体"/>
                <w:b/>
                <w:bCs/>
                <w:color w:val="auto"/>
                <w:kern w:val="2"/>
                <w:sz w:val="22"/>
                <w:szCs w:val="22"/>
              </w:rPr>
            </w:pPr>
            <w:r>
              <w:rPr>
                <w:rFonts w:hint="eastAsia" w:cs="宋体"/>
                <w:b/>
                <w:bCs/>
                <w:color w:val="auto"/>
                <w:kern w:val="2"/>
                <w:sz w:val="22"/>
                <w:szCs w:val="22"/>
              </w:rPr>
              <w:t>粘贴法人身份证复印影印件</w:t>
            </w:r>
          </w:p>
          <w:p w14:paraId="0594539B">
            <w:pPr>
              <w:pStyle w:val="16"/>
              <w:adjustRightInd w:val="0"/>
              <w:snapToGrid w:val="0"/>
              <w:spacing w:line="360" w:lineRule="exact"/>
              <w:jc w:val="center"/>
              <w:rPr>
                <w:rFonts w:cs="宋体"/>
                <w:b/>
                <w:bCs/>
                <w:color w:val="auto"/>
                <w:kern w:val="2"/>
                <w:sz w:val="22"/>
                <w:szCs w:val="22"/>
              </w:rPr>
            </w:pPr>
          </w:p>
        </w:tc>
      </w:tr>
    </w:tbl>
    <w:p w14:paraId="1A29BC89">
      <w:pPr>
        <w:spacing w:line="360" w:lineRule="exact"/>
        <w:jc w:val="left"/>
        <w:rPr>
          <w:rFonts w:ascii="宋体" w:cs="宋体"/>
          <w:b/>
          <w:bCs/>
          <w:color w:val="auto"/>
          <w:sz w:val="30"/>
        </w:rPr>
      </w:pPr>
    </w:p>
    <w:p w14:paraId="71CD8DB5">
      <w:pPr>
        <w:spacing w:line="360" w:lineRule="exact"/>
        <w:jc w:val="left"/>
        <w:rPr>
          <w:rFonts w:ascii="宋体" w:cs="宋体"/>
          <w:b/>
          <w:bCs/>
          <w:color w:val="auto"/>
          <w:sz w:val="30"/>
        </w:rPr>
      </w:pPr>
    </w:p>
    <w:p w14:paraId="31170E81">
      <w:pPr>
        <w:spacing w:line="360" w:lineRule="exact"/>
        <w:jc w:val="left"/>
        <w:rPr>
          <w:rFonts w:ascii="宋体" w:cs="宋体"/>
          <w:b/>
          <w:bCs/>
          <w:color w:val="auto"/>
          <w:sz w:val="30"/>
        </w:rPr>
      </w:pPr>
    </w:p>
    <w:p w14:paraId="631C5179">
      <w:pPr>
        <w:spacing w:line="360" w:lineRule="exact"/>
        <w:jc w:val="left"/>
        <w:rPr>
          <w:rFonts w:ascii="宋体" w:cs="宋体"/>
          <w:b/>
          <w:bCs/>
          <w:color w:val="auto"/>
          <w:sz w:val="30"/>
        </w:rPr>
      </w:pPr>
      <w:r>
        <w:rPr>
          <w:rFonts w:hint="eastAsia" w:ascii="宋体" w:cs="宋体"/>
          <w:b/>
          <w:bCs/>
          <w:color w:val="auto"/>
          <w:sz w:val="30"/>
        </w:rPr>
        <w:t>附件十</w:t>
      </w:r>
    </w:p>
    <w:p w14:paraId="70EBBB37">
      <w:pPr>
        <w:autoSpaceDE w:val="0"/>
        <w:autoSpaceDN w:val="0"/>
        <w:adjustRightInd w:val="0"/>
        <w:spacing w:line="360" w:lineRule="exact"/>
        <w:jc w:val="center"/>
        <w:rPr>
          <w:rFonts w:ascii="宋体" w:cs="宋体"/>
          <w:b/>
          <w:bCs/>
          <w:color w:val="auto"/>
          <w:sz w:val="36"/>
          <w:lang w:val="zh-CN"/>
        </w:rPr>
      </w:pPr>
      <w:bookmarkStart w:id="71" w:name="_Toc30988_WPSOffice_Level3"/>
      <w:r>
        <w:rPr>
          <w:rFonts w:hint="eastAsia" w:ascii="宋体" w:cs="宋体"/>
          <w:b/>
          <w:bCs/>
          <w:color w:val="auto"/>
          <w:sz w:val="36"/>
        </w:rPr>
        <w:t>报价</w:t>
      </w:r>
      <w:r>
        <w:rPr>
          <w:rFonts w:hint="eastAsia" w:ascii="宋体" w:cs="宋体"/>
          <w:b/>
          <w:bCs/>
          <w:color w:val="auto"/>
          <w:sz w:val="36"/>
          <w:lang w:val="zh-CN"/>
        </w:rPr>
        <w:t>函</w:t>
      </w:r>
      <w:bookmarkEnd w:id="71"/>
    </w:p>
    <w:p w14:paraId="51B732F3">
      <w:pPr>
        <w:autoSpaceDE w:val="0"/>
        <w:autoSpaceDN w:val="0"/>
        <w:adjustRightInd w:val="0"/>
        <w:spacing w:line="360" w:lineRule="exact"/>
        <w:rPr>
          <w:rFonts w:ascii="宋体" w:cs="宋体"/>
          <w:color w:val="auto"/>
          <w:sz w:val="36"/>
          <w:lang w:val="zh-CN"/>
        </w:rPr>
      </w:pPr>
    </w:p>
    <w:p w14:paraId="745CF4BA">
      <w:pPr>
        <w:pStyle w:val="16"/>
        <w:rPr>
          <w:rFonts w:cs="宋体"/>
          <w:color w:val="auto"/>
          <w:sz w:val="22"/>
          <w:u w:val="single"/>
        </w:rPr>
      </w:pPr>
      <w:r>
        <w:rPr>
          <w:rFonts w:hint="eastAsia" w:cs="宋体"/>
          <w:color w:val="auto"/>
          <w:sz w:val="22"/>
          <w:u w:val="single"/>
        </w:rPr>
        <w:t xml:space="preserve"> </w:t>
      </w:r>
      <w:r>
        <w:rPr>
          <w:rFonts w:hint="eastAsia" w:cs="宋体"/>
          <w:color w:val="auto"/>
          <w:sz w:val="22"/>
          <w:u w:val="single"/>
          <w:lang w:eastAsia="zh-CN"/>
        </w:rPr>
        <w:t>泰顺县文化和广电旅游体育局</w:t>
      </w:r>
      <w:r>
        <w:rPr>
          <w:rFonts w:hint="eastAsia" w:cs="宋体"/>
          <w:color w:val="auto"/>
          <w:sz w:val="22"/>
          <w:u w:val="single"/>
        </w:rPr>
        <w:t>：</w:t>
      </w:r>
    </w:p>
    <w:p w14:paraId="22A209DE">
      <w:pPr>
        <w:autoSpaceDE w:val="0"/>
        <w:autoSpaceDN w:val="0"/>
        <w:adjustRightInd w:val="0"/>
        <w:spacing w:line="400" w:lineRule="exact"/>
        <w:ind w:firstLine="446" w:firstLineChars="200"/>
        <w:rPr>
          <w:rFonts w:ascii="宋体" w:cs="宋体"/>
          <w:color w:val="auto"/>
          <w:sz w:val="22"/>
          <w:lang w:val="zh-CN"/>
        </w:rPr>
      </w:pPr>
      <w:r>
        <w:rPr>
          <w:rFonts w:hint="eastAsia" w:ascii="宋体" w:cs="宋体"/>
          <w:color w:val="auto"/>
          <w:sz w:val="22"/>
          <w:u w:val="single"/>
          <w:lang w:val="zh-CN"/>
        </w:rPr>
        <w:t>（供应商全称）授权（授权代表名称）（职务、职称）</w:t>
      </w:r>
      <w:r>
        <w:rPr>
          <w:rFonts w:hint="eastAsia" w:ascii="宋体" w:cs="宋体"/>
          <w:color w:val="auto"/>
          <w:sz w:val="22"/>
          <w:lang w:val="zh-CN"/>
        </w:rPr>
        <w:t>为授权代表，参加贵方组织的</w:t>
      </w:r>
      <w:r>
        <w:rPr>
          <w:rFonts w:hint="eastAsia" w:ascii="宋体" w:cs="宋体"/>
          <w:color w:val="auto"/>
          <w:sz w:val="22"/>
          <w:u w:val="single"/>
          <w:lang w:eastAsia="zh-CN"/>
        </w:rPr>
        <w:t>中国工农红军挺进师纪念馆数字化提升工程</w:t>
      </w:r>
      <w:r>
        <w:rPr>
          <w:rFonts w:hint="eastAsia" w:ascii="宋体" w:cs="宋体"/>
          <w:color w:val="auto"/>
          <w:sz w:val="22"/>
          <w:lang w:val="zh-CN"/>
        </w:rPr>
        <w:t>（</w:t>
      </w:r>
      <w:r>
        <w:rPr>
          <w:rFonts w:hint="eastAsia" w:ascii="宋体" w:cs="宋体"/>
          <w:color w:val="auto"/>
          <w:sz w:val="22"/>
        </w:rPr>
        <w:t>采购</w:t>
      </w:r>
      <w:r>
        <w:rPr>
          <w:rFonts w:hint="eastAsia" w:ascii="宋体" w:cs="宋体"/>
          <w:color w:val="auto"/>
          <w:sz w:val="22"/>
          <w:lang w:val="zh-CN"/>
        </w:rPr>
        <w:t>编号：</w:t>
      </w:r>
      <w:r>
        <w:rPr>
          <w:rFonts w:hint="eastAsia" w:ascii="宋体" w:cs="宋体"/>
          <w:color w:val="auto"/>
          <w:sz w:val="22"/>
          <w:u w:val="single"/>
          <w:lang w:eastAsia="zh-CN"/>
        </w:rPr>
        <w:t>TSCG202510002</w:t>
      </w:r>
      <w:r>
        <w:rPr>
          <w:rFonts w:hint="eastAsia" w:ascii="宋体" w:cs="宋体"/>
          <w:color w:val="auto"/>
          <w:sz w:val="22"/>
          <w:u w:val="single"/>
        </w:rPr>
        <w:t xml:space="preserve"> ）</w:t>
      </w:r>
      <w:r>
        <w:rPr>
          <w:rFonts w:hint="eastAsia" w:ascii="宋体" w:cs="宋体"/>
          <w:color w:val="auto"/>
          <w:sz w:val="22"/>
          <w:lang w:val="zh-CN"/>
        </w:rPr>
        <w:t>招标的有关活动，并对</w:t>
      </w:r>
      <w:r>
        <w:rPr>
          <w:rFonts w:hint="eastAsia" w:ascii="宋体" w:cs="宋体"/>
          <w:color w:val="auto"/>
          <w:sz w:val="22"/>
          <w:u w:val="single"/>
          <w:lang w:eastAsia="zh-CN"/>
        </w:rPr>
        <w:t>中国工农红军挺进师纪念馆数字化提升工程</w:t>
      </w:r>
      <w:r>
        <w:rPr>
          <w:rFonts w:hint="eastAsia" w:ascii="宋体" w:cs="宋体"/>
          <w:color w:val="auto"/>
          <w:sz w:val="22"/>
          <w:lang w:val="zh-CN"/>
        </w:rPr>
        <w:t>进行投标。为此：</w:t>
      </w:r>
    </w:p>
    <w:p w14:paraId="0716C150">
      <w:pPr>
        <w:autoSpaceDE w:val="0"/>
        <w:autoSpaceDN w:val="0"/>
        <w:adjustRightInd w:val="0"/>
        <w:spacing w:line="400" w:lineRule="exact"/>
        <w:ind w:firstLine="446" w:firstLineChars="200"/>
        <w:rPr>
          <w:rFonts w:ascii="宋体" w:cs="宋体"/>
          <w:color w:val="auto"/>
          <w:sz w:val="22"/>
          <w:lang w:val="zh-CN"/>
        </w:rPr>
      </w:pPr>
      <w:r>
        <w:rPr>
          <w:rFonts w:hint="eastAsia" w:ascii="宋体" w:cs="宋体"/>
          <w:color w:val="auto"/>
          <w:sz w:val="22"/>
          <w:lang w:val="zh-CN"/>
        </w:rPr>
        <w:t>1、提供供应商须知规定的全部投标文件：</w:t>
      </w:r>
    </w:p>
    <w:p w14:paraId="7142DC2E">
      <w:pPr>
        <w:autoSpaceDE w:val="0"/>
        <w:autoSpaceDN w:val="0"/>
        <w:adjustRightInd w:val="0"/>
        <w:spacing w:line="400" w:lineRule="exact"/>
        <w:ind w:firstLine="446" w:firstLineChars="200"/>
        <w:rPr>
          <w:rFonts w:ascii="宋体" w:cs="宋体"/>
          <w:color w:val="auto"/>
          <w:sz w:val="22"/>
          <w:lang w:val="zh-CN"/>
        </w:rPr>
      </w:pPr>
      <w:r>
        <w:rPr>
          <w:rFonts w:hint="eastAsia" w:ascii="宋体" w:cs="宋体"/>
          <w:color w:val="auto"/>
          <w:sz w:val="22"/>
          <w:lang w:val="zh-CN"/>
        </w:rPr>
        <w:t>“电子加密投标文件”：在线上传递交。</w:t>
      </w:r>
    </w:p>
    <w:p w14:paraId="5DA4F640">
      <w:pPr>
        <w:autoSpaceDE w:val="0"/>
        <w:autoSpaceDN w:val="0"/>
        <w:adjustRightInd w:val="0"/>
        <w:spacing w:line="400" w:lineRule="exact"/>
        <w:ind w:firstLine="446" w:firstLineChars="200"/>
        <w:rPr>
          <w:rFonts w:ascii="宋体" w:cs="宋体"/>
          <w:color w:val="auto"/>
          <w:sz w:val="22"/>
          <w:lang w:val="zh-CN"/>
        </w:rPr>
      </w:pPr>
      <w:r>
        <w:rPr>
          <w:rFonts w:hint="eastAsia" w:ascii="宋体" w:cs="宋体"/>
          <w:color w:val="auto"/>
          <w:sz w:val="22"/>
          <w:lang w:val="zh-CN"/>
        </w:rPr>
        <w:t>2、保证遵守竞争性磋商文件中的有关规定和收费标准。</w:t>
      </w:r>
    </w:p>
    <w:p w14:paraId="644BB605">
      <w:pPr>
        <w:autoSpaceDE w:val="0"/>
        <w:autoSpaceDN w:val="0"/>
        <w:adjustRightInd w:val="0"/>
        <w:spacing w:line="440" w:lineRule="atLeast"/>
        <w:ind w:firstLine="448" w:firstLineChars="201"/>
        <w:rPr>
          <w:rFonts w:ascii="宋体" w:cs="宋体"/>
          <w:color w:val="auto"/>
          <w:sz w:val="22"/>
          <w:lang w:val="zh-CN"/>
        </w:rPr>
      </w:pPr>
      <w:r>
        <w:rPr>
          <w:rFonts w:hint="eastAsia" w:ascii="宋体" w:cs="宋体"/>
          <w:color w:val="auto"/>
          <w:sz w:val="22"/>
          <w:lang w:val="zh-CN"/>
        </w:rPr>
        <w:t>3、保证忠实地执行采购人、中标（成交）供应商所签的合同，并承担合同规定的责任义务。</w:t>
      </w:r>
    </w:p>
    <w:p w14:paraId="3B9D859A">
      <w:pPr>
        <w:pStyle w:val="16"/>
        <w:snapToGrid w:val="0"/>
        <w:spacing w:line="410" w:lineRule="atLeast"/>
        <w:ind w:firstLine="446" w:firstLineChars="200"/>
        <w:rPr>
          <w:rFonts w:cs="宋体"/>
          <w:color w:val="auto"/>
          <w:sz w:val="22"/>
        </w:rPr>
      </w:pPr>
      <w:r>
        <w:rPr>
          <w:rFonts w:hint="eastAsia" w:cs="宋体"/>
          <w:color w:val="auto"/>
          <w:sz w:val="22"/>
          <w:lang w:val="zh-CN"/>
        </w:rPr>
        <w:t>4、我方对完工期承诺如下：</w:t>
      </w:r>
      <w:r>
        <w:rPr>
          <w:rFonts w:hint="eastAsia" w:cs="宋体"/>
          <w:color w:val="auto"/>
          <w:sz w:val="22"/>
        </w:rPr>
        <w:t>▲按竞争性磋商文件规定期限交货并通过采购人验收，逾期采购人有权拒绝供货。</w:t>
      </w:r>
    </w:p>
    <w:p w14:paraId="3598AD71">
      <w:pPr>
        <w:autoSpaceDE w:val="0"/>
        <w:autoSpaceDN w:val="0"/>
        <w:adjustRightInd w:val="0"/>
        <w:spacing w:line="440" w:lineRule="atLeast"/>
        <w:ind w:firstLine="450"/>
        <w:rPr>
          <w:rFonts w:ascii="宋体" w:cs="宋体"/>
          <w:color w:val="auto"/>
          <w:sz w:val="22"/>
          <w:lang w:val="zh-CN"/>
        </w:rPr>
      </w:pPr>
      <w:r>
        <w:rPr>
          <w:rFonts w:hint="eastAsia" w:ascii="宋体" w:cs="宋体"/>
          <w:color w:val="auto"/>
          <w:sz w:val="22"/>
          <w:lang w:val="zh-CN"/>
        </w:rPr>
        <w:t>5、供应商已详细审查全部竞争性磋商文件，包括竞争性磋商文件补充文件（如果有的话）。我方完全理解并同意放弃对这方面有不明及误解的权力。如果竞争性磋商文件有相互矛盾之处，我方同意按采购人的理解处理。</w:t>
      </w:r>
    </w:p>
    <w:p w14:paraId="41B6C170">
      <w:pPr>
        <w:spacing w:line="340" w:lineRule="exact"/>
        <w:ind w:firstLine="448" w:firstLineChars="201"/>
        <w:rPr>
          <w:rFonts w:ascii="宋体" w:cs="宋体"/>
          <w:color w:val="auto"/>
          <w:sz w:val="22"/>
        </w:rPr>
      </w:pPr>
      <w:r>
        <w:rPr>
          <w:rFonts w:hint="eastAsia" w:ascii="宋体" w:cs="宋体"/>
          <w:color w:val="auto"/>
          <w:sz w:val="22"/>
        </w:rPr>
        <w:t>6、利益冲突：近三年内直至目前，我公司与本项目的采购人、招标代理机构没有任何的隶属关系。</w:t>
      </w:r>
    </w:p>
    <w:p w14:paraId="076353AC">
      <w:pPr>
        <w:autoSpaceDE w:val="0"/>
        <w:autoSpaceDN w:val="0"/>
        <w:adjustRightInd w:val="0"/>
        <w:spacing w:line="440" w:lineRule="atLeast"/>
        <w:ind w:firstLine="448" w:firstLineChars="201"/>
        <w:rPr>
          <w:rFonts w:ascii="宋体" w:cs="宋体"/>
          <w:color w:val="auto"/>
          <w:sz w:val="22"/>
          <w:lang w:val="zh-CN"/>
        </w:rPr>
      </w:pPr>
      <w:r>
        <w:rPr>
          <w:rFonts w:hint="eastAsia" w:ascii="宋体" w:cs="宋体"/>
          <w:color w:val="auto"/>
          <w:sz w:val="22"/>
        </w:rPr>
        <w:t>7、我公司没有被各级、各地财政监管部门限制参加政府采购活动，且在限制期内。</w:t>
      </w:r>
    </w:p>
    <w:p w14:paraId="75AD2474">
      <w:pPr>
        <w:autoSpaceDE w:val="0"/>
        <w:autoSpaceDN w:val="0"/>
        <w:adjustRightInd w:val="0"/>
        <w:spacing w:line="440" w:lineRule="atLeast"/>
        <w:ind w:firstLine="448" w:firstLineChars="201"/>
        <w:rPr>
          <w:rFonts w:ascii="宋体" w:cs="宋体"/>
          <w:color w:val="auto"/>
          <w:sz w:val="22"/>
          <w:lang w:val="zh-CN"/>
        </w:rPr>
      </w:pPr>
      <w:r>
        <w:rPr>
          <w:rFonts w:hint="eastAsia" w:ascii="宋体" w:cs="宋体"/>
          <w:color w:val="auto"/>
          <w:sz w:val="22"/>
          <w:lang w:val="zh-CN"/>
        </w:rPr>
        <w:t>8、愿意向贵方提供任何与该项投标有关的数据、情况和技术资料，完全理解贵方不一定接受最低价的投标或收到的任何投标。</w:t>
      </w:r>
    </w:p>
    <w:p w14:paraId="63736225">
      <w:pPr>
        <w:autoSpaceDE w:val="0"/>
        <w:autoSpaceDN w:val="0"/>
        <w:adjustRightInd w:val="0"/>
        <w:spacing w:line="440" w:lineRule="atLeast"/>
        <w:ind w:firstLine="448" w:firstLineChars="201"/>
        <w:rPr>
          <w:rFonts w:ascii="宋体" w:cs="宋体"/>
          <w:color w:val="auto"/>
          <w:sz w:val="22"/>
          <w:lang w:val="zh-CN"/>
        </w:rPr>
      </w:pPr>
      <w:r>
        <w:rPr>
          <w:rFonts w:hint="eastAsia" w:ascii="宋体" w:cs="宋体"/>
          <w:color w:val="auto"/>
          <w:sz w:val="22"/>
          <w:lang w:val="zh-CN"/>
        </w:rPr>
        <w:t>9、本投标自开标之日起90天内有效。</w:t>
      </w:r>
    </w:p>
    <w:p w14:paraId="6FA057E4">
      <w:pPr>
        <w:autoSpaceDE w:val="0"/>
        <w:autoSpaceDN w:val="0"/>
        <w:adjustRightInd w:val="0"/>
        <w:spacing w:line="440" w:lineRule="atLeast"/>
        <w:ind w:firstLine="448" w:firstLineChars="201"/>
        <w:rPr>
          <w:rFonts w:ascii="宋体" w:cs="宋体"/>
          <w:color w:val="auto"/>
          <w:sz w:val="22"/>
          <w:lang w:val="zh-CN"/>
        </w:rPr>
      </w:pPr>
      <w:r>
        <w:rPr>
          <w:rFonts w:hint="eastAsia" w:ascii="宋体" w:cs="宋体"/>
          <w:color w:val="auto"/>
          <w:sz w:val="22"/>
          <w:lang w:val="zh-CN"/>
        </w:rPr>
        <w:t>10、与本投标有关的一切往来通讯请寄：</w:t>
      </w:r>
    </w:p>
    <w:p w14:paraId="04254398">
      <w:pPr>
        <w:autoSpaceDE w:val="0"/>
        <w:autoSpaceDN w:val="0"/>
        <w:adjustRightInd w:val="0"/>
        <w:spacing w:line="440" w:lineRule="atLeast"/>
        <w:ind w:firstLine="448" w:firstLineChars="201"/>
        <w:rPr>
          <w:rFonts w:ascii="宋体" w:cs="宋体"/>
          <w:color w:val="auto"/>
          <w:sz w:val="22"/>
          <w:u w:val="single"/>
        </w:rPr>
      </w:pPr>
      <w:r>
        <w:rPr>
          <w:rFonts w:hint="eastAsia" w:ascii="宋体" w:cs="宋体"/>
          <w:color w:val="auto"/>
          <w:sz w:val="22"/>
          <w:lang w:val="zh-CN"/>
        </w:rPr>
        <w:t>地址：</w:t>
      </w:r>
      <w:r>
        <w:rPr>
          <w:rFonts w:hint="eastAsia" w:ascii="宋体" w:cs="宋体"/>
          <w:color w:val="auto"/>
          <w:sz w:val="22"/>
          <w:u w:val="single"/>
        </w:rPr>
        <w:t xml:space="preserve"> </w:t>
      </w:r>
      <w:r>
        <w:rPr>
          <w:rFonts w:hint="eastAsia" w:ascii="宋体" w:cs="宋体"/>
          <w:color w:val="auto"/>
          <w:sz w:val="22"/>
          <w:lang w:val="zh-CN"/>
        </w:rPr>
        <w:t>邮编：</w:t>
      </w:r>
      <w:r>
        <w:rPr>
          <w:rFonts w:hint="eastAsia" w:ascii="宋体" w:cs="宋体"/>
          <w:color w:val="auto"/>
          <w:sz w:val="22"/>
          <w:u w:val="single"/>
        </w:rPr>
        <w:t xml:space="preserve"> </w:t>
      </w:r>
    </w:p>
    <w:p w14:paraId="47A52AD5">
      <w:pPr>
        <w:autoSpaceDE w:val="0"/>
        <w:autoSpaceDN w:val="0"/>
        <w:adjustRightInd w:val="0"/>
        <w:spacing w:line="440" w:lineRule="atLeast"/>
        <w:ind w:firstLine="448" w:firstLineChars="201"/>
        <w:rPr>
          <w:rFonts w:ascii="宋体" w:cs="宋体"/>
          <w:color w:val="auto"/>
          <w:sz w:val="22"/>
          <w:lang w:val="zh-CN"/>
        </w:rPr>
      </w:pPr>
      <w:r>
        <w:rPr>
          <w:rFonts w:hint="eastAsia" w:ascii="宋体" w:cs="宋体"/>
          <w:color w:val="auto"/>
          <w:sz w:val="22"/>
          <w:lang w:val="zh-CN"/>
        </w:rPr>
        <w:t>电话：</w:t>
      </w:r>
      <w:r>
        <w:rPr>
          <w:rFonts w:hint="eastAsia" w:ascii="宋体" w:cs="宋体"/>
          <w:color w:val="auto"/>
          <w:sz w:val="22"/>
          <w:u w:val="single"/>
        </w:rPr>
        <w:t xml:space="preserve"> </w:t>
      </w:r>
      <w:r>
        <w:rPr>
          <w:rFonts w:hint="eastAsia" w:ascii="宋体" w:cs="宋体"/>
          <w:color w:val="auto"/>
          <w:sz w:val="22"/>
          <w:lang w:val="zh-CN"/>
        </w:rPr>
        <w:t>传真：</w:t>
      </w:r>
      <w:r>
        <w:rPr>
          <w:rFonts w:hint="eastAsia" w:ascii="宋体" w:cs="宋体"/>
          <w:color w:val="auto"/>
          <w:sz w:val="22"/>
          <w:u w:val="single"/>
        </w:rPr>
        <w:t xml:space="preserve"> </w:t>
      </w:r>
    </w:p>
    <w:p w14:paraId="79A45750">
      <w:pPr>
        <w:pStyle w:val="16"/>
        <w:spacing w:line="440" w:lineRule="atLeast"/>
        <w:rPr>
          <w:rFonts w:cs="宋体"/>
          <w:b/>
          <w:color w:val="auto"/>
          <w:sz w:val="22"/>
        </w:rPr>
      </w:pPr>
      <w:r>
        <w:rPr>
          <w:rFonts w:hint="eastAsia" w:cs="宋体"/>
          <w:color w:val="auto"/>
          <w:sz w:val="22"/>
        </w:rPr>
        <w:t>供应商全称：（盖章）</w:t>
      </w:r>
    </w:p>
    <w:p w14:paraId="72AFA1A3">
      <w:pPr>
        <w:pStyle w:val="16"/>
        <w:spacing w:line="440" w:lineRule="atLeast"/>
        <w:rPr>
          <w:rFonts w:cs="宋体"/>
          <w:b/>
          <w:color w:val="auto"/>
          <w:sz w:val="22"/>
          <w:lang w:val="zh-CN"/>
        </w:rPr>
      </w:pPr>
      <w:r>
        <w:rPr>
          <w:rFonts w:hint="eastAsia" w:cs="宋体"/>
          <w:color w:val="auto"/>
          <w:sz w:val="22"/>
        </w:rPr>
        <w:t>法定代表人（签字或盖章）或</w:t>
      </w:r>
      <w:r>
        <w:rPr>
          <w:rFonts w:hint="eastAsia" w:cs="宋体"/>
          <w:color w:val="auto"/>
          <w:sz w:val="22"/>
          <w:lang w:val="zh-CN"/>
        </w:rPr>
        <w:t>授权代表（签字）：</w:t>
      </w:r>
    </w:p>
    <w:p w14:paraId="44A24E04">
      <w:pPr>
        <w:pStyle w:val="16"/>
        <w:spacing w:line="440" w:lineRule="atLeast"/>
        <w:rPr>
          <w:rFonts w:cs="宋体"/>
          <w:b/>
          <w:color w:val="auto"/>
          <w:sz w:val="22"/>
          <w:lang w:val="zh-CN"/>
        </w:rPr>
      </w:pPr>
      <w:r>
        <w:rPr>
          <w:rFonts w:hint="eastAsia" w:cs="宋体"/>
          <w:color w:val="auto"/>
          <w:sz w:val="22"/>
        </w:rPr>
        <w:t>日期：</w:t>
      </w:r>
    </w:p>
    <w:p w14:paraId="587E0751">
      <w:pPr>
        <w:spacing w:line="360" w:lineRule="exact"/>
        <w:jc w:val="left"/>
        <w:rPr>
          <w:rFonts w:ascii="宋体" w:cs="宋体"/>
          <w:color w:val="auto"/>
          <w:sz w:val="22"/>
        </w:rPr>
      </w:pPr>
    </w:p>
    <w:p w14:paraId="76BB10F2">
      <w:pPr>
        <w:spacing w:line="360" w:lineRule="exact"/>
        <w:jc w:val="left"/>
        <w:rPr>
          <w:rFonts w:ascii="宋体" w:cs="宋体"/>
          <w:color w:val="auto"/>
          <w:sz w:val="22"/>
        </w:rPr>
      </w:pPr>
    </w:p>
    <w:p w14:paraId="6B09B590">
      <w:pPr>
        <w:spacing w:line="360" w:lineRule="exact"/>
        <w:jc w:val="left"/>
        <w:rPr>
          <w:rFonts w:ascii="宋体" w:cs="宋体"/>
          <w:b/>
          <w:bCs/>
          <w:color w:val="auto"/>
          <w:sz w:val="30"/>
        </w:rPr>
      </w:pPr>
    </w:p>
    <w:p w14:paraId="5C6F695A">
      <w:pPr>
        <w:spacing w:line="360" w:lineRule="exact"/>
        <w:jc w:val="left"/>
        <w:rPr>
          <w:rFonts w:ascii="宋体" w:cs="宋体"/>
          <w:b/>
          <w:bCs/>
          <w:color w:val="auto"/>
          <w:sz w:val="30"/>
        </w:rPr>
      </w:pPr>
    </w:p>
    <w:p w14:paraId="26B4720B">
      <w:pPr>
        <w:spacing w:line="360" w:lineRule="exact"/>
        <w:jc w:val="left"/>
        <w:rPr>
          <w:rFonts w:ascii="宋体" w:cs="宋体"/>
          <w:b/>
          <w:bCs/>
          <w:color w:val="auto"/>
          <w:sz w:val="30"/>
        </w:rPr>
      </w:pPr>
    </w:p>
    <w:p w14:paraId="7505F54A">
      <w:pPr>
        <w:spacing w:line="360" w:lineRule="exact"/>
        <w:jc w:val="left"/>
        <w:rPr>
          <w:rFonts w:ascii="宋体" w:cs="宋体"/>
          <w:color w:val="auto"/>
          <w:sz w:val="22"/>
        </w:rPr>
      </w:pPr>
      <w:r>
        <w:rPr>
          <w:rFonts w:hint="eastAsia" w:ascii="宋体" w:cs="宋体"/>
          <w:b/>
          <w:bCs/>
          <w:color w:val="auto"/>
          <w:sz w:val="30"/>
        </w:rPr>
        <w:t>附件十一</w:t>
      </w:r>
    </w:p>
    <w:p w14:paraId="565FBBE2">
      <w:pPr>
        <w:spacing w:line="360" w:lineRule="exact"/>
        <w:jc w:val="center"/>
        <w:rPr>
          <w:rFonts w:ascii="宋体" w:cs="宋体"/>
          <w:b/>
          <w:bCs/>
          <w:color w:val="auto"/>
          <w:sz w:val="30"/>
          <w:lang w:val="zh-CN"/>
        </w:rPr>
      </w:pPr>
      <w:bookmarkStart w:id="72" w:name="_Toc15399_WPSOffice_Level3"/>
      <w:r>
        <w:rPr>
          <w:rFonts w:hint="eastAsia" w:ascii="宋体" w:cs="宋体"/>
          <w:b/>
          <w:bCs/>
          <w:color w:val="auto"/>
          <w:sz w:val="30"/>
          <w:lang w:val="zh-CN"/>
        </w:rPr>
        <w:t>供应商参与政府采购活动投标资格声明函</w:t>
      </w:r>
      <w:bookmarkEnd w:id="72"/>
    </w:p>
    <w:tbl>
      <w:tblPr>
        <w:tblStyle w:val="36"/>
        <w:tblW w:w="9612" w:type="dxa"/>
        <w:tblInd w:w="-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7992"/>
      </w:tblGrid>
      <w:tr w14:paraId="56B3C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tcPr>
          <w:p w14:paraId="615044A5">
            <w:pPr>
              <w:pStyle w:val="16"/>
              <w:adjustRightInd w:val="0"/>
              <w:snapToGrid w:val="0"/>
              <w:spacing w:line="400" w:lineRule="exact"/>
              <w:rPr>
                <w:rFonts w:cs="宋体"/>
                <w:color w:val="auto"/>
                <w:kern w:val="2"/>
                <w:sz w:val="22"/>
                <w:szCs w:val="22"/>
              </w:rPr>
            </w:pPr>
            <w:r>
              <w:rPr>
                <w:rFonts w:hint="eastAsia" w:cs="宋体"/>
                <w:color w:val="auto"/>
                <w:kern w:val="2"/>
                <w:sz w:val="22"/>
                <w:szCs w:val="22"/>
              </w:rPr>
              <w:t>项目名称</w:t>
            </w:r>
          </w:p>
        </w:tc>
        <w:tc>
          <w:tcPr>
            <w:tcW w:w="7992" w:type="dxa"/>
          </w:tcPr>
          <w:p w14:paraId="19CE8138">
            <w:pPr>
              <w:pStyle w:val="16"/>
              <w:adjustRightInd w:val="0"/>
              <w:snapToGrid w:val="0"/>
              <w:spacing w:line="400" w:lineRule="exact"/>
              <w:jc w:val="center"/>
              <w:rPr>
                <w:rFonts w:cs="宋体"/>
                <w:color w:val="auto"/>
                <w:kern w:val="2"/>
                <w:sz w:val="22"/>
                <w:szCs w:val="22"/>
              </w:rPr>
            </w:pPr>
            <w:r>
              <w:rPr>
                <w:rFonts w:hint="eastAsia" w:cs="宋体"/>
                <w:color w:val="auto"/>
                <w:kern w:val="2"/>
                <w:sz w:val="22"/>
                <w:szCs w:val="22"/>
                <w:lang w:eastAsia="zh-CN"/>
              </w:rPr>
              <w:t>中国工农红军挺进师纪念馆数字化提升工程</w:t>
            </w:r>
            <w:r>
              <w:rPr>
                <w:rFonts w:hint="eastAsia" w:cs="宋体"/>
                <w:color w:val="auto"/>
                <w:kern w:val="2"/>
                <w:sz w:val="22"/>
                <w:szCs w:val="22"/>
              </w:rPr>
              <w:t xml:space="preserve"> </w:t>
            </w:r>
          </w:p>
        </w:tc>
      </w:tr>
      <w:tr w14:paraId="1044C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tcBorders>
              <w:top w:val="single" w:color="auto" w:sz="4" w:space="0"/>
              <w:left w:val="single" w:color="auto" w:sz="4" w:space="0"/>
              <w:right w:val="single" w:color="auto" w:sz="4" w:space="0"/>
            </w:tcBorders>
          </w:tcPr>
          <w:p w14:paraId="7C60C54D">
            <w:pPr>
              <w:pStyle w:val="16"/>
              <w:adjustRightInd w:val="0"/>
              <w:snapToGrid w:val="0"/>
              <w:spacing w:line="400" w:lineRule="exact"/>
              <w:rPr>
                <w:rFonts w:cs="宋体"/>
                <w:color w:val="auto"/>
                <w:kern w:val="2"/>
                <w:sz w:val="22"/>
                <w:szCs w:val="22"/>
              </w:rPr>
            </w:pPr>
            <w:r>
              <w:rPr>
                <w:rFonts w:hint="eastAsia" w:cs="宋体"/>
                <w:color w:val="auto"/>
                <w:kern w:val="2"/>
                <w:sz w:val="22"/>
                <w:szCs w:val="22"/>
              </w:rPr>
              <w:t>项目采购编号</w:t>
            </w:r>
          </w:p>
        </w:tc>
        <w:tc>
          <w:tcPr>
            <w:tcW w:w="7992" w:type="dxa"/>
            <w:tcBorders>
              <w:top w:val="single" w:color="auto" w:sz="4" w:space="0"/>
              <w:left w:val="single" w:color="auto" w:sz="4" w:space="0"/>
              <w:right w:val="single" w:color="auto" w:sz="4" w:space="0"/>
            </w:tcBorders>
          </w:tcPr>
          <w:p w14:paraId="1702F3F1">
            <w:pPr>
              <w:pStyle w:val="16"/>
              <w:adjustRightInd w:val="0"/>
              <w:snapToGrid w:val="0"/>
              <w:spacing w:line="400" w:lineRule="exact"/>
              <w:jc w:val="center"/>
              <w:rPr>
                <w:rFonts w:cs="宋体"/>
                <w:color w:val="auto"/>
                <w:kern w:val="2"/>
                <w:sz w:val="22"/>
                <w:szCs w:val="22"/>
              </w:rPr>
            </w:pPr>
            <w:r>
              <w:rPr>
                <w:rFonts w:hint="eastAsia" w:cs="宋体"/>
                <w:color w:val="auto"/>
                <w:kern w:val="2"/>
                <w:sz w:val="22"/>
                <w:szCs w:val="22"/>
                <w:lang w:eastAsia="zh-CN"/>
              </w:rPr>
              <w:t>TSCG202510002</w:t>
            </w:r>
            <w:r>
              <w:rPr>
                <w:rFonts w:hint="eastAsia" w:cs="宋体"/>
                <w:color w:val="auto"/>
                <w:kern w:val="2"/>
                <w:sz w:val="22"/>
                <w:szCs w:val="22"/>
              </w:rPr>
              <w:t xml:space="preserve"> </w:t>
            </w:r>
          </w:p>
        </w:tc>
      </w:tr>
      <w:tr w14:paraId="4EC3A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tcBorders>
              <w:top w:val="single" w:color="auto" w:sz="4" w:space="0"/>
              <w:left w:val="single" w:color="auto" w:sz="4" w:space="0"/>
              <w:right w:val="single" w:color="auto" w:sz="4" w:space="0"/>
            </w:tcBorders>
          </w:tcPr>
          <w:p w14:paraId="45C264D8">
            <w:pPr>
              <w:pStyle w:val="16"/>
              <w:adjustRightInd w:val="0"/>
              <w:snapToGrid w:val="0"/>
              <w:spacing w:line="400" w:lineRule="exact"/>
              <w:rPr>
                <w:rFonts w:cs="宋体"/>
                <w:color w:val="auto"/>
                <w:kern w:val="2"/>
                <w:sz w:val="22"/>
                <w:szCs w:val="22"/>
              </w:rPr>
            </w:pPr>
            <w:r>
              <w:rPr>
                <w:rFonts w:hint="eastAsia" w:cs="宋体"/>
                <w:color w:val="auto"/>
                <w:kern w:val="2"/>
                <w:sz w:val="22"/>
                <w:szCs w:val="22"/>
              </w:rPr>
              <w:t>时间</w:t>
            </w:r>
          </w:p>
        </w:tc>
        <w:tc>
          <w:tcPr>
            <w:tcW w:w="7992" w:type="dxa"/>
            <w:tcBorders>
              <w:top w:val="single" w:color="auto" w:sz="4" w:space="0"/>
              <w:left w:val="single" w:color="auto" w:sz="4" w:space="0"/>
              <w:right w:val="single" w:color="auto" w:sz="4" w:space="0"/>
            </w:tcBorders>
          </w:tcPr>
          <w:p w14:paraId="182E1F50">
            <w:pPr>
              <w:pStyle w:val="16"/>
              <w:adjustRightInd w:val="0"/>
              <w:snapToGrid w:val="0"/>
              <w:spacing w:line="400" w:lineRule="exact"/>
              <w:jc w:val="center"/>
              <w:rPr>
                <w:rFonts w:cs="宋体"/>
                <w:color w:val="auto"/>
                <w:kern w:val="2"/>
                <w:sz w:val="22"/>
                <w:szCs w:val="22"/>
              </w:rPr>
            </w:pPr>
            <w:r>
              <w:rPr>
                <w:rFonts w:hint="eastAsia" w:cs="宋体"/>
                <w:color w:val="auto"/>
                <w:kern w:val="2"/>
                <w:sz w:val="22"/>
                <w:szCs w:val="22"/>
              </w:rPr>
              <w:t>本项目投标截止时间</w:t>
            </w:r>
          </w:p>
        </w:tc>
      </w:tr>
      <w:tr w14:paraId="274AA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6" w:hRule="atLeast"/>
        </w:trPr>
        <w:tc>
          <w:tcPr>
            <w:tcW w:w="9612" w:type="dxa"/>
            <w:gridSpan w:val="2"/>
            <w:tcBorders>
              <w:top w:val="single" w:color="auto" w:sz="4" w:space="0"/>
              <w:left w:val="single" w:color="auto" w:sz="4" w:space="0"/>
              <w:right w:val="single" w:color="auto" w:sz="4" w:space="0"/>
            </w:tcBorders>
          </w:tcPr>
          <w:p w14:paraId="5654BBD7">
            <w:pPr>
              <w:pStyle w:val="16"/>
              <w:adjustRightInd w:val="0"/>
              <w:snapToGrid w:val="0"/>
              <w:spacing w:line="400" w:lineRule="exact"/>
              <w:ind w:firstLine="450"/>
              <w:rPr>
                <w:rFonts w:cs="宋体"/>
                <w:color w:val="auto"/>
                <w:kern w:val="2"/>
              </w:rPr>
            </w:pPr>
            <w:r>
              <w:rPr>
                <w:rFonts w:hint="eastAsia" w:cs="宋体"/>
                <w:color w:val="auto"/>
                <w:kern w:val="2"/>
              </w:rPr>
              <w:t>1、根据政府采购法第二十二条规定，我单位满足以下条件，并已经在《资格文件》中提供了相应的证明材料：</w:t>
            </w:r>
          </w:p>
          <w:p w14:paraId="1177882F">
            <w:pPr>
              <w:pStyle w:val="16"/>
              <w:adjustRightInd w:val="0"/>
              <w:snapToGrid w:val="0"/>
              <w:spacing w:line="400" w:lineRule="exact"/>
              <w:ind w:firstLine="450"/>
              <w:rPr>
                <w:rFonts w:cs="宋体"/>
                <w:color w:val="auto"/>
                <w:kern w:val="2"/>
              </w:rPr>
            </w:pPr>
            <w:r>
              <w:rPr>
                <w:rFonts w:hint="eastAsia" w:cs="宋体"/>
                <w:color w:val="auto"/>
                <w:kern w:val="2"/>
              </w:rPr>
              <w:t>（一）具有独立承担民事责任的能力；</w:t>
            </w:r>
          </w:p>
          <w:p w14:paraId="3567FAEE">
            <w:pPr>
              <w:pStyle w:val="16"/>
              <w:adjustRightInd w:val="0"/>
              <w:snapToGrid w:val="0"/>
              <w:spacing w:line="400" w:lineRule="exact"/>
              <w:ind w:firstLine="450"/>
              <w:rPr>
                <w:rFonts w:cs="宋体"/>
                <w:color w:val="auto"/>
                <w:kern w:val="2"/>
              </w:rPr>
            </w:pPr>
            <w:r>
              <w:rPr>
                <w:rFonts w:hint="eastAsia" w:cs="宋体"/>
                <w:color w:val="auto"/>
                <w:kern w:val="2"/>
              </w:rPr>
              <w:t>　　（二）具有良好的商业信誉和健全的财务会计制度；</w:t>
            </w:r>
          </w:p>
          <w:p w14:paraId="0691A914">
            <w:pPr>
              <w:pStyle w:val="16"/>
              <w:adjustRightInd w:val="0"/>
              <w:snapToGrid w:val="0"/>
              <w:spacing w:line="400" w:lineRule="exact"/>
              <w:ind w:firstLine="450"/>
              <w:rPr>
                <w:rFonts w:cs="宋体"/>
                <w:color w:val="auto"/>
                <w:kern w:val="2"/>
              </w:rPr>
            </w:pPr>
            <w:r>
              <w:rPr>
                <w:rFonts w:hint="eastAsia" w:cs="宋体"/>
                <w:color w:val="auto"/>
                <w:kern w:val="2"/>
              </w:rPr>
              <w:t>　　（三）具有履行合同所必需的设备和专业技术能力；</w:t>
            </w:r>
          </w:p>
          <w:p w14:paraId="3AE008AC">
            <w:pPr>
              <w:pStyle w:val="16"/>
              <w:adjustRightInd w:val="0"/>
              <w:snapToGrid w:val="0"/>
              <w:spacing w:line="400" w:lineRule="exact"/>
              <w:ind w:firstLine="450"/>
              <w:rPr>
                <w:rFonts w:cs="宋体"/>
                <w:color w:val="auto"/>
                <w:kern w:val="2"/>
              </w:rPr>
            </w:pPr>
            <w:r>
              <w:rPr>
                <w:rFonts w:hint="eastAsia" w:cs="宋体"/>
                <w:color w:val="auto"/>
                <w:kern w:val="2"/>
              </w:rPr>
              <w:t>　　（四）有依法缴纳税收和社会保障资金的良好记录；</w:t>
            </w:r>
          </w:p>
          <w:p w14:paraId="4609DE3F">
            <w:pPr>
              <w:pStyle w:val="16"/>
              <w:adjustRightInd w:val="0"/>
              <w:snapToGrid w:val="0"/>
              <w:spacing w:line="400" w:lineRule="exact"/>
              <w:ind w:firstLine="450"/>
              <w:rPr>
                <w:rFonts w:cs="宋体"/>
                <w:color w:val="auto"/>
                <w:kern w:val="2"/>
              </w:rPr>
            </w:pPr>
            <w:r>
              <w:rPr>
                <w:rFonts w:hint="eastAsia" w:cs="宋体"/>
                <w:color w:val="auto"/>
                <w:kern w:val="2"/>
              </w:rPr>
              <w:t>　　（五）参加政府采购活动前三年内，在经营活动中没有重大违法记录；</w:t>
            </w:r>
          </w:p>
          <w:p w14:paraId="058F8C4A">
            <w:pPr>
              <w:pStyle w:val="16"/>
              <w:adjustRightInd w:val="0"/>
              <w:snapToGrid w:val="0"/>
              <w:spacing w:line="400" w:lineRule="exact"/>
              <w:ind w:firstLine="450"/>
              <w:rPr>
                <w:rFonts w:cs="宋体"/>
                <w:color w:val="auto"/>
                <w:kern w:val="2"/>
              </w:rPr>
            </w:pPr>
            <w:r>
              <w:rPr>
                <w:rFonts w:hint="eastAsia" w:cs="宋体"/>
                <w:color w:val="auto"/>
                <w:kern w:val="2"/>
              </w:rPr>
              <w:t>　　（六）法律、行政法规规定的其他条件。</w:t>
            </w:r>
          </w:p>
          <w:p w14:paraId="3CB03F4D">
            <w:pPr>
              <w:pStyle w:val="16"/>
              <w:adjustRightInd w:val="0"/>
              <w:snapToGrid w:val="0"/>
              <w:spacing w:line="400" w:lineRule="exact"/>
              <w:ind w:firstLine="450"/>
              <w:rPr>
                <w:rFonts w:cs="宋体"/>
                <w:color w:val="auto"/>
                <w:kern w:val="2"/>
              </w:rPr>
            </w:pPr>
            <w:r>
              <w:rPr>
                <w:rFonts w:hint="eastAsia" w:cs="宋体"/>
                <w:color w:val="auto"/>
                <w:kern w:val="2"/>
              </w:rPr>
              <w:t>2、根据财政部与有关部门联合签署了《关于对重大税收违法案件当事人实施联合惩戒措施的合作备忘录》(发改财金〔2014〕3062号)、《失信企业协同监管和联合惩戒合作备忘录》(发改财金〔2015〕2045号)、《关于对违法失信上市公司相关责任主体实施联合惩戒的合作备忘录》(发改财金〔2015〕3062号)、《关于对失信被执行人实施联合惩戒的合作备忘录》(发改财金〔2016〕141号)、《关于对安全生产领域失信生产经营单位及其有关人员开展联合惩戒的合作备忘录》(发改财金〔2016〕1001号)，依法限制相关失信主体参与政府采购活动。我单位不存在上述文件规定依法限制参与政府采购的情况，并提供“信用中国”、“中国政府采购网”查询网页截图（公告发布之日至投标截止时间）。</w:t>
            </w:r>
          </w:p>
          <w:p w14:paraId="18884363">
            <w:pPr>
              <w:pStyle w:val="16"/>
              <w:adjustRightInd w:val="0"/>
              <w:snapToGrid w:val="0"/>
              <w:spacing w:line="400" w:lineRule="exact"/>
              <w:ind w:firstLine="450"/>
              <w:rPr>
                <w:rFonts w:cs="宋体"/>
                <w:color w:val="auto"/>
                <w:kern w:val="2"/>
              </w:rPr>
            </w:pPr>
            <w:r>
              <w:rPr>
                <w:rFonts w:hint="eastAsia" w:cs="宋体"/>
                <w:color w:val="auto"/>
                <w:kern w:val="2"/>
              </w:rPr>
              <w:t>3、我单位没有被各地、各级财政部门限制参加政府采购活动，且在限制期内：</w:t>
            </w:r>
          </w:p>
          <w:p w14:paraId="1E441297">
            <w:pPr>
              <w:tabs>
                <w:tab w:val="center" w:pos="4483"/>
              </w:tabs>
              <w:adjustRightInd w:val="0"/>
              <w:spacing w:line="360" w:lineRule="auto"/>
              <w:ind w:firstLine="400"/>
              <w:rPr>
                <w:rFonts w:ascii="宋体" w:cs="宋体"/>
                <w:color w:val="auto"/>
                <w:szCs w:val="21"/>
              </w:rPr>
            </w:pPr>
            <w:r>
              <w:rPr>
                <w:rFonts w:hint="eastAsia" w:ascii="宋体" w:cs="宋体"/>
                <w:color w:val="auto"/>
                <w:szCs w:val="21"/>
              </w:rPr>
              <w:t>4、我单位参与本项目政府采购活动3年内其它重大违法记录（重大违法记录，是指供应商因违法经营受到刑事处罚或者责令停产停业、吊销许可证或者执照、较大数额罚款等行政处罚）情况声明：</w:t>
            </w:r>
          </w:p>
          <w:p w14:paraId="736D134D">
            <w:pPr>
              <w:tabs>
                <w:tab w:val="center" w:pos="4483"/>
              </w:tabs>
              <w:adjustRightInd w:val="0"/>
              <w:spacing w:line="360" w:lineRule="auto"/>
              <w:ind w:firstLine="400"/>
              <w:rPr>
                <w:rFonts w:ascii="宋体" w:cs="宋体"/>
                <w:color w:val="auto"/>
                <w:szCs w:val="21"/>
                <w:u w:val="single"/>
              </w:rPr>
            </w:pPr>
          </w:p>
          <w:p w14:paraId="4F7C051C">
            <w:pPr>
              <w:tabs>
                <w:tab w:val="center" w:pos="4483"/>
              </w:tabs>
              <w:adjustRightInd w:val="0"/>
              <w:spacing w:line="360" w:lineRule="auto"/>
              <w:ind w:firstLine="400"/>
              <w:rPr>
                <w:rFonts w:ascii="宋体" w:cs="宋体"/>
                <w:color w:val="auto"/>
                <w:szCs w:val="21"/>
              </w:rPr>
            </w:pPr>
            <w:r>
              <w:rPr>
                <w:rFonts w:hint="eastAsia" w:ascii="宋体" w:cs="宋体"/>
                <w:color w:val="auto"/>
                <w:szCs w:val="21"/>
                <w:u w:val="single"/>
              </w:rPr>
              <w:t>5</w:t>
            </w:r>
            <w:r>
              <w:rPr>
                <w:rFonts w:hint="eastAsia" w:ascii="宋体" w:cs="宋体"/>
                <w:color w:val="auto"/>
                <w:szCs w:val="21"/>
              </w:rPr>
              <w:t>、我单位符合本项目特定资格条件：</w:t>
            </w:r>
            <w:r>
              <w:rPr>
                <w:rFonts w:hint="eastAsia" w:ascii="宋体" w:cs="宋体"/>
                <w:color w:val="auto"/>
                <w:szCs w:val="21"/>
                <w:u w:val="single"/>
              </w:rPr>
              <w:t xml:space="preserve">/ </w:t>
            </w:r>
            <w:r>
              <w:rPr>
                <w:rFonts w:hint="eastAsia" w:ascii="宋体" w:cs="宋体"/>
                <w:color w:val="auto"/>
                <w:szCs w:val="21"/>
              </w:rPr>
              <w:t>的要求，并在《资格文件》中提供了相应的证明材料</w:t>
            </w:r>
            <w:r>
              <w:rPr>
                <w:rFonts w:hint="eastAsia" w:ascii="宋体" w:cs="宋体"/>
                <w:color w:val="auto"/>
                <w:szCs w:val="21"/>
                <w:u w:val="single"/>
              </w:rPr>
              <w:t>（竞争性磋商文件没有要求特定资格条件的，本条款空格处可以空白）</w:t>
            </w:r>
          </w:p>
          <w:p w14:paraId="4F9A9B66">
            <w:pPr>
              <w:tabs>
                <w:tab w:val="center" w:pos="4483"/>
              </w:tabs>
              <w:adjustRightInd w:val="0"/>
              <w:spacing w:line="360" w:lineRule="auto"/>
              <w:ind w:firstLine="426" w:firstLineChars="200"/>
              <w:rPr>
                <w:rFonts w:ascii="宋体" w:cs="宋体"/>
                <w:color w:val="auto"/>
                <w:sz w:val="20"/>
              </w:rPr>
            </w:pPr>
            <w:r>
              <w:rPr>
                <w:rFonts w:hint="eastAsia" w:ascii="宋体" w:cs="宋体"/>
                <w:color w:val="auto"/>
                <w:szCs w:val="21"/>
                <w:u w:val="single"/>
              </w:rPr>
              <w:t>本公司所提交的本声明和陈述均是真实的、准确的。若与真实情况不符，本公司愿意承担由此而产生的一切后果。我方提供了全部能提供的资料和数据，我们同意遵照贵方要求出示有关证明文件。</w:t>
            </w:r>
          </w:p>
        </w:tc>
      </w:tr>
      <w:tr w14:paraId="1FBA4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9612" w:type="dxa"/>
            <w:gridSpan w:val="2"/>
            <w:tcBorders>
              <w:top w:val="single" w:color="auto" w:sz="4" w:space="0"/>
              <w:left w:val="single" w:color="auto" w:sz="4" w:space="0"/>
              <w:right w:val="single" w:color="auto" w:sz="4" w:space="0"/>
            </w:tcBorders>
            <w:vAlign w:val="center"/>
          </w:tcPr>
          <w:p w14:paraId="01A626B0">
            <w:pPr>
              <w:pStyle w:val="16"/>
              <w:adjustRightInd w:val="0"/>
              <w:snapToGrid w:val="0"/>
              <w:spacing w:line="400" w:lineRule="exact"/>
              <w:ind w:left="422" w:firstLine="331"/>
              <w:rPr>
                <w:rFonts w:cs="宋体"/>
                <w:color w:val="auto"/>
                <w:kern w:val="2"/>
                <w:sz w:val="22"/>
                <w:szCs w:val="22"/>
              </w:rPr>
            </w:pPr>
            <w:r>
              <w:rPr>
                <w:rFonts w:hint="eastAsia" w:cs="宋体"/>
                <w:color w:val="auto"/>
                <w:kern w:val="2"/>
                <w:sz w:val="22"/>
                <w:szCs w:val="22"/>
              </w:rPr>
              <w:t>供应商名称（加盖盖章）：</w:t>
            </w:r>
          </w:p>
        </w:tc>
      </w:tr>
      <w:tr w14:paraId="6C09D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trPr>
        <w:tc>
          <w:tcPr>
            <w:tcW w:w="9612" w:type="dxa"/>
            <w:gridSpan w:val="2"/>
            <w:tcBorders>
              <w:top w:val="single" w:color="auto" w:sz="4" w:space="0"/>
              <w:left w:val="single" w:color="auto" w:sz="4" w:space="0"/>
              <w:right w:val="single" w:color="auto" w:sz="4" w:space="0"/>
            </w:tcBorders>
            <w:vAlign w:val="center"/>
          </w:tcPr>
          <w:p w14:paraId="43E320DB">
            <w:pPr>
              <w:pStyle w:val="16"/>
              <w:adjustRightInd w:val="0"/>
              <w:snapToGrid w:val="0"/>
              <w:spacing w:line="400" w:lineRule="exact"/>
              <w:ind w:left="422" w:firstLine="331"/>
              <w:rPr>
                <w:rFonts w:cs="宋体"/>
                <w:color w:val="auto"/>
                <w:kern w:val="2"/>
                <w:sz w:val="22"/>
                <w:szCs w:val="22"/>
              </w:rPr>
            </w:pPr>
            <w:r>
              <w:rPr>
                <w:rFonts w:hint="eastAsia" w:cs="宋体"/>
                <w:color w:val="auto"/>
                <w:kern w:val="2"/>
                <w:sz w:val="22"/>
                <w:szCs w:val="22"/>
              </w:rPr>
              <w:t>法定代表人（签字或盖章）或授权代表（签字）：</w:t>
            </w:r>
          </w:p>
        </w:tc>
      </w:tr>
      <w:tr w14:paraId="2655E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 w:hRule="atLeast"/>
        </w:trPr>
        <w:tc>
          <w:tcPr>
            <w:tcW w:w="9612" w:type="dxa"/>
            <w:gridSpan w:val="2"/>
            <w:tcBorders>
              <w:top w:val="single" w:color="auto" w:sz="4" w:space="0"/>
              <w:left w:val="single" w:color="auto" w:sz="4" w:space="0"/>
              <w:right w:val="single" w:color="auto" w:sz="4" w:space="0"/>
            </w:tcBorders>
            <w:vAlign w:val="center"/>
          </w:tcPr>
          <w:p w14:paraId="26FC61D9">
            <w:pPr>
              <w:pStyle w:val="16"/>
              <w:adjustRightInd w:val="0"/>
              <w:snapToGrid w:val="0"/>
              <w:spacing w:line="400" w:lineRule="exact"/>
              <w:ind w:left="422" w:firstLine="331"/>
              <w:rPr>
                <w:rFonts w:cs="宋体"/>
                <w:color w:val="auto"/>
                <w:kern w:val="2"/>
                <w:sz w:val="22"/>
                <w:szCs w:val="22"/>
              </w:rPr>
            </w:pPr>
            <w:r>
              <w:rPr>
                <w:rFonts w:hint="eastAsia" w:cs="宋体"/>
                <w:color w:val="auto"/>
                <w:kern w:val="2"/>
                <w:sz w:val="22"/>
                <w:szCs w:val="22"/>
              </w:rPr>
              <w:t>签署日期：</w:t>
            </w:r>
          </w:p>
        </w:tc>
      </w:tr>
    </w:tbl>
    <w:p w14:paraId="3F3A2EF5">
      <w:pPr>
        <w:spacing w:line="360" w:lineRule="exact"/>
        <w:jc w:val="left"/>
        <w:rPr>
          <w:rFonts w:ascii="宋体" w:cs="宋体"/>
          <w:bCs/>
          <w:color w:val="auto"/>
          <w:sz w:val="22"/>
          <w:u w:val="single"/>
        </w:rPr>
      </w:pPr>
    </w:p>
    <w:p w14:paraId="49085BC4">
      <w:pPr>
        <w:spacing w:line="360" w:lineRule="exact"/>
        <w:jc w:val="left"/>
        <w:rPr>
          <w:rFonts w:ascii="宋体" w:cs="宋体"/>
          <w:color w:val="auto"/>
          <w:sz w:val="22"/>
        </w:rPr>
      </w:pPr>
      <w:r>
        <w:rPr>
          <w:rFonts w:hint="eastAsia" w:ascii="宋体" w:cs="宋体"/>
          <w:bCs/>
          <w:color w:val="auto"/>
          <w:sz w:val="22"/>
          <w:u w:val="single"/>
        </w:rPr>
        <w:t>备注：▲投标供应商必须按要求提供本声明，不提供按无效投标处理。</w:t>
      </w:r>
    </w:p>
    <w:p w14:paraId="3BFF7539">
      <w:pPr>
        <w:spacing w:line="360" w:lineRule="exact"/>
        <w:jc w:val="left"/>
        <w:rPr>
          <w:rFonts w:ascii="宋体" w:cs="宋体"/>
          <w:b/>
          <w:bCs/>
          <w:color w:val="auto"/>
          <w:sz w:val="32"/>
          <w:szCs w:val="32"/>
        </w:rPr>
      </w:pPr>
    </w:p>
    <w:p w14:paraId="13148696">
      <w:pPr>
        <w:spacing w:line="360" w:lineRule="exact"/>
        <w:jc w:val="left"/>
        <w:rPr>
          <w:rFonts w:ascii="宋体" w:cs="宋体"/>
          <w:b/>
          <w:bCs/>
          <w:color w:val="auto"/>
          <w:sz w:val="32"/>
          <w:szCs w:val="32"/>
        </w:rPr>
      </w:pPr>
      <w:r>
        <w:rPr>
          <w:rFonts w:hint="eastAsia" w:ascii="宋体" w:cs="宋体"/>
          <w:b/>
          <w:bCs/>
          <w:color w:val="auto"/>
          <w:sz w:val="32"/>
          <w:szCs w:val="32"/>
        </w:rPr>
        <w:t>附件十二</w:t>
      </w:r>
    </w:p>
    <w:p w14:paraId="6C9E5AE1">
      <w:pPr>
        <w:jc w:val="center"/>
        <w:rPr>
          <w:rFonts w:ascii="宋体" w:cs="宋体"/>
          <w:b/>
          <w:bCs/>
          <w:color w:val="auto"/>
          <w:sz w:val="32"/>
          <w:szCs w:val="32"/>
        </w:rPr>
      </w:pPr>
      <w:bookmarkStart w:id="73" w:name="_Toc7010_WPSOffice_Level3"/>
      <w:r>
        <w:rPr>
          <w:rFonts w:hint="eastAsia" w:ascii="宋体" w:cs="宋体"/>
          <w:b/>
          <w:bCs/>
          <w:color w:val="auto"/>
          <w:sz w:val="32"/>
          <w:szCs w:val="32"/>
        </w:rPr>
        <w:t>法定代表人诚信投标承诺书</w:t>
      </w:r>
      <w:bookmarkEnd w:id="73"/>
    </w:p>
    <w:p w14:paraId="19FBDDCD">
      <w:pPr>
        <w:spacing w:line="360" w:lineRule="auto"/>
        <w:jc w:val="left"/>
        <w:rPr>
          <w:rFonts w:ascii="宋体" w:cs="宋体"/>
          <w:color w:val="auto"/>
          <w:sz w:val="24"/>
        </w:rPr>
      </w:pPr>
    </w:p>
    <w:p w14:paraId="765F3F0C">
      <w:pPr>
        <w:spacing w:line="460" w:lineRule="atLeast"/>
        <w:jc w:val="left"/>
        <w:rPr>
          <w:rFonts w:ascii="宋体" w:cs="宋体"/>
          <w:color w:val="auto"/>
          <w:sz w:val="22"/>
        </w:rPr>
      </w:pPr>
      <w:r>
        <w:rPr>
          <w:rFonts w:hint="eastAsia" w:ascii="宋体" w:cs="宋体"/>
          <w:color w:val="auto"/>
          <w:sz w:val="22"/>
        </w:rPr>
        <w:t>本人以企业法定代表人的身份郑重承诺：</w:t>
      </w:r>
    </w:p>
    <w:p w14:paraId="77C35ACB">
      <w:pPr>
        <w:spacing w:line="460" w:lineRule="atLeast"/>
        <w:ind w:firstLine="446" w:firstLineChars="200"/>
        <w:jc w:val="left"/>
        <w:rPr>
          <w:rFonts w:ascii="宋体" w:cs="宋体"/>
          <w:color w:val="auto"/>
          <w:sz w:val="22"/>
        </w:rPr>
      </w:pPr>
      <w:r>
        <w:rPr>
          <w:rFonts w:hint="eastAsia" w:ascii="宋体" w:cs="宋体"/>
          <w:color w:val="auto"/>
          <w:sz w:val="22"/>
        </w:rPr>
        <w:t>将遵循公开、公平、公正和诚信信用的原则参加</w:t>
      </w:r>
      <w:r>
        <w:rPr>
          <w:rFonts w:hint="eastAsia" w:ascii="宋体" w:cs="宋体"/>
          <w:color w:val="auto"/>
          <w:sz w:val="22"/>
          <w:u w:val="single"/>
          <w:lang w:eastAsia="zh-CN"/>
        </w:rPr>
        <w:t>中国工农红军挺进师纪念馆数字化提升工程</w:t>
      </w:r>
      <w:r>
        <w:rPr>
          <w:rFonts w:hint="eastAsia" w:ascii="宋体" w:cs="宋体"/>
          <w:color w:val="auto"/>
          <w:sz w:val="22"/>
          <w:u w:val="single"/>
        </w:rPr>
        <w:t xml:space="preserve"> （采购编号：</w:t>
      </w:r>
      <w:r>
        <w:rPr>
          <w:rFonts w:hint="eastAsia" w:ascii="宋体" w:cs="宋体"/>
          <w:color w:val="auto"/>
          <w:sz w:val="22"/>
          <w:u w:val="single"/>
          <w:lang w:eastAsia="zh-CN"/>
        </w:rPr>
        <w:t>TSCG202510002</w:t>
      </w:r>
      <w:r>
        <w:rPr>
          <w:rFonts w:hint="eastAsia" w:ascii="宋体" w:cs="宋体"/>
          <w:color w:val="auto"/>
          <w:sz w:val="22"/>
          <w:u w:val="single"/>
        </w:rPr>
        <w:t xml:space="preserve"> ）</w:t>
      </w:r>
      <w:r>
        <w:rPr>
          <w:rFonts w:hint="eastAsia" w:ascii="宋体" w:cs="宋体"/>
          <w:color w:val="auto"/>
          <w:sz w:val="22"/>
        </w:rPr>
        <w:t>的投标；</w:t>
      </w:r>
    </w:p>
    <w:p w14:paraId="3988115C">
      <w:pPr>
        <w:spacing w:line="460" w:lineRule="atLeast"/>
        <w:ind w:firstLine="446" w:firstLineChars="200"/>
        <w:jc w:val="left"/>
        <w:rPr>
          <w:rFonts w:ascii="宋体" w:cs="宋体"/>
          <w:color w:val="auto"/>
          <w:sz w:val="22"/>
          <w:u w:val="single"/>
        </w:rPr>
      </w:pPr>
      <w:r>
        <w:rPr>
          <w:rFonts w:hint="eastAsia" w:ascii="宋体" w:cs="宋体"/>
          <w:color w:val="auto"/>
          <w:sz w:val="22"/>
        </w:rPr>
        <w:t>一、杜绝以收取管理费等形式的一切挂靠、违法转包、分包行为；并选派有丰富经验、无不良行为记录的在项目管理人员、技术人员，严格按竞争性磋商文件、投标文件及合同等要求保证拟派人员的到岗率。</w:t>
      </w:r>
    </w:p>
    <w:p w14:paraId="59EEB0DF">
      <w:pPr>
        <w:spacing w:line="460" w:lineRule="atLeast"/>
        <w:ind w:firstLine="446" w:firstLineChars="200"/>
        <w:jc w:val="left"/>
        <w:rPr>
          <w:rFonts w:ascii="宋体" w:cs="宋体"/>
          <w:color w:val="auto"/>
          <w:sz w:val="22"/>
        </w:rPr>
      </w:pPr>
      <w:r>
        <w:rPr>
          <w:rFonts w:hint="eastAsia" w:ascii="宋体" w:cs="宋体"/>
          <w:color w:val="auto"/>
          <w:sz w:val="22"/>
        </w:rPr>
        <w:t>二、投标文件所提供的一切材料都是真实、有效、合法的。</w:t>
      </w:r>
    </w:p>
    <w:p w14:paraId="7C6307AA">
      <w:pPr>
        <w:spacing w:line="460" w:lineRule="atLeast"/>
        <w:ind w:firstLine="446" w:firstLineChars="200"/>
        <w:jc w:val="left"/>
        <w:rPr>
          <w:rFonts w:ascii="宋体" w:cs="宋体"/>
          <w:color w:val="auto"/>
          <w:sz w:val="22"/>
        </w:rPr>
      </w:pPr>
      <w:r>
        <w:rPr>
          <w:rFonts w:hint="eastAsia" w:ascii="宋体" w:cs="宋体"/>
          <w:color w:val="auto"/>
          <w:sz w:val="22"/>
        </w:rPr>
        <w:t>三、不与其他投标人相互串通投标报价，不排挤其他投标人的公平竞争，不损害招标人或其他投标人的合法权益。</w:t>
      </w:r>
    </w:p>
    <w:p w14:paraId="25BDEC97">
      <w:pPr>
        <w:spacing w:line="460" w:lineRule="atLeast"/>
        <w:ind w:firstLine="446" w:firstLineChars="200"/>
        <w:jc w:val="left"/>
        <w:rPr>
          <w:rFonts w:ascii="宋体" w:cs="宋体"/>
          <w:color w:val="auto"/>
          <w:sz w:val="22"/>
        </w:rPr>
      </w:pPr>
      <w:r>
        <w:rPr>
          <w:rFonts w:hint="eastAsia" w:ascii="宋体" w:cs="宋体"/>
          <w:color w:val="auto"/>
          <w:sz w:val="22"/>
        </w:rPr>
        <w:t>四、不与采购人或招标代理机构串通投标，不损害国家利益，社会公共利益或其他人的合法权益。</w:t>
      </w:r>
    </w:p>
    <w:p w14:paraId="1B733A10">
      <w:pPr>
        <w:spacing w:line="460" w:lineRule="atLeast"/>
        <w:ind w:firstLine="446" w:firstLineChars="200"/>
        <w:jc w:val="left"/>
        <w:rPr>
          <w:rFonts w:ascii="宋体" w:cs="宋体"/>
          <w:color w:val="auto"/>
          <w:sz w:val="22"/>
        </w:rPr>
      </w:pPr>
      <w:r>
        <w:rPr>
          <w:rFonts w:hint="eastAsia" w:ascii="宋体" w:cs="宋体"/>
          <w:color w:val="auto"/>
          <w:sz w:val="22"/>
        </w:rPr>
        <w:t>五、不向采购人或者评审小组成员行贿以牟取中标(成交)。</w:t>
      </w:r>
    </w:p>
    <w:p w14:paraId="5867D928">
      <w:pPr>
        <w:spacing w:line="460" w:lineRule="atLeast"/>
        <w:ind w:firstLine="446" w:firstLineChars="200"/>
        <w:jc w:val="left"/>
        <w:rPr>
          <w:rFonts w:ascii="宋体" w:cs="宋体"/>
          <w:color w:val="auto"/>
          <w:sz w:val="22"/>
        </w:rPr>
      </w:pPr>
      <w:r>
        <w:rPr>
          <w:rFonts w:hint="eastAsia" w:ascii="宋体" w:cs="宋体"/>
          <w:color w:val="auto"/>
          <w:sz w:val="22"/>
        </w:rPr>
        <w:t>六、不以其他人名义投标或者以其他方式弄虚作假，骗取中标(成交)。</w:t>
      </w:r>
    </w:p>
    <w:p w14:paraId="475B3E7B">
      <w:pPr>
        <w:spacing w:line="460" w:lineRule="atLeast"/>
        <w:ind w:firstLine="446" w:firstLineChars="200"/>
        <w:jc w:val="left"/>
        <w:rPr>
          <w:rFonts w:ascii="宋体" w:cs="宋体"/>
          <w:color w:val="auto"/>
          <w:sz w:val="22"/>
        </w:rPr>
      </w:pPr>
      <w:r>
        <w:rPr>
          <w:rFonts w:hint="eastAsia" w:ascii="宋体" w:cs="宋体"/>
          <w:color w:val="auto"/>
          <w:sz w:val="22"/>
        </w:rPr>
        <w:t>七、不在开标后进行虚假恶意投诉。</w:t>
      </w:r>
    </w:p>
    <w:p w14:paraId="10CEC01B">
      <w:pPr>
        <w:spacing w:line="460" w:lineRule="atLeast"/>
        <w:ind w:firstLine="446" w:firstLineChars="200"/>
        <w:jc w:val="left"/>
        <w:rPr>
          <w:rFonts w:ascii="宋体" w:cs="宋体"/>
          <w:color w:val="auto"/>
          <w:sz w:val="22"/>
        </w:rPr>
      </w:pPr>
      <w:r>
        <w:rPr>
          <w:rFonts w:hint="eastAsia" w:ascii="宋体" w:cs="宋体"/>
          <w:color w:val="auto"/>
          <w:sz w:val="22"/>
        </w:rPr>
        <w:t>八、我单位没有被政府机关列入失信被执行人名单、重大税收违法案件当事人名单、政府采购严重违法失信行为记录名单及其他不符合《中华人民共和国政府采购法》第二十二条规定条件的情形：</w:t>
      </w:r>
    </w:p>
    <w:p w14:paraId="45543687">
      <w:pPr>
        <w:spacing w:line="460" w:lineRule="atLeast"/>
        <w:ind w:firstLine="446" w:firstLineChars="200"/>
        <w:jc w:val="left"/>
        <w:rPr>
          <w:rFonts w:ascii="宋体" w:cs="宋体"/>
          <w:color w:val="auto"/>
          <w:sz w:val="22"/>
        </w:rPr>
      </w:pPr>
      <w:r>
        <w:rPr>
          <w:rFonts w:hint="eastAsia" w:ascii="宋体" w:cs="宋体"/>
          <w:color w:val="auto"/>
          <w:sz w:val="22"/>
        </w:rPr>
        <w:t>九、没有被各地、各级财政部门禁止参加政府采购活动，且在限制期限内：</w:t>
      </w:r>
    </w:p>
    <w:p w14:paraId="0067E01E">
      <w:pPr>
        <w:spacing w:line="460" w:lineRule="atLeast"/>
        <w:ind w:firstLine="446" w:firstLineChars="200"/>
        <w:jc w:val="left"/>
        <w:rPr>
          <w:rFonts w:ascii="宋体" w:cs="宋体"/>
          <w:color w:val="auto"/>
          <w:sz w:val="22"/>
        </w:rPr>
      </w:pPr>
      <w:r>
        <w:rPr>
          <w:rFonts w:hint="eastAsia" w:ascii="宋体" w:cs="宋体"/>
          <w:color w:val="auto"/>
          <w:sz w:val="22"/>
        </w:rPr>
        <w:t>十、参与本项目政府采购活动3年内没有重大违法记录情况。</w:t>
      </w:r>
    </w:p>
    <w:p w14:paraId="2BAE71F8">
      <w:pPr>
        <w:spacing w:line="460" w:lineRule="atLeast"/>
        <w:ind w:firstLine="446" w:firstLineChars="200"/>
        <w:rPr>
          <w:rFonts w:ascii="宋体" w:cs="宋体"/>
          <w:color w:val="auto"/>
          <w:sz w:val="22"/>
        </w:rPr>
      </w:pPr>
      <w:r>
        <w:rPr>
          <w:rFonts w:hint="eastAsia" w:ascii="宋体" w:cs="宋体"/>
          <w:color w:val="auto"/>
          <w:sz w:val="22"/>
        </w:rPr>
        <w:t>本公司若有违反本承诺内容的行为，愿意承担法律责任，包括不限于：愿意接受相关行政主管部门作出的处罚；给采购人造成损失的，依法承担相应的赔偿责任。</w:t>
      </w:r>
    </w:p>
    <w:p w14:paraId="65CE9632">
      <w:pPr>
        <w:spacing w:line="460" w:lineRule="atLeast"/>
        <w:ind w:right="1120" w:firstLine="3010" w:firstLineChars="1350"/>
        <w:rPr>
          <w:rFonts w:ascii="宋体" w:cs="宋体"/>
          <w:color w:val="auto"/>
          <w:sz w:val="22"/>
        </w:rPr>
      </w:pPr>
      <w:r>
        <w:rPr>
          <w:rFonts w:hint="eastAsia" w:ascii="宋体" w:cs="宋体"/>
          <w:b/>
          <w:bCs/>
          <w:color w:val="auto"/>
          <w:sz w:val="22"/>
        </w:rPr>
        <w:t>法定代表人（签字或签章）</w:t>
      </w:r>
      <w:r>
        <w:rPr>
          <w:rFonts w:hint="eastAsia" w:ascii="宋体" w:cs="宋体"/>
          <w:color w:val="auto"/>
          <w:sz w:val="22"/>
        </w:rPr>
        <w:t>：</w:t>
      </w:r>
    </w:p>
    <w:p w14:paraId="713C6780">
      <w:pPr>
        <w:spacing w:line="460" w:lineRule="atLeast"/>
        <w:ind w:right="1120" w:firstLine="3010" w:firstLineChars="1350"/>
        <w:rPr>
          <w:rFonts w:ascii="宋体" w:cs="宋体"/>
          <w:color w:val="auto"/>
          <w:sz w:val="22"/>
        </w:rPr>
      </w:pPr>
      <w:r>
        <w:rPr>
          <w:rFonts w:hint="eastAsia" w:ascii="宋体" w:cs="宋体"/>
          <w:color w:val="auto"/>
          <w:sz w:val="22"/>
        </w:rPr>
        <w:t>投标供应商（盖章）</w:t>
      </w:r>
    </w:p>
    <w:p w14:paraId="14560B9E">
      <w:pPr>
        <w:spacing w:line="460" w:lineRule="atLeast"/>
        <w:ind w:right="1120" w:firstLine="3122" w:firstLineChars="1400"/>
        <w:rPr>
          <w:rFonts w:ascii="宋体" w:cs="宋体"/>
          <w:color w:val="auto"/>
          <w:szCs w:val="21"/>
        </w:rPr>
      </w:pPr>
      <w:r>
        <w:rPr>
          <w:rFonts w:hint="eastAsia" w:ascii="宋体" w:cs="宋体"/>
          <w:color w:val="auto"/>
          <w:sz w:val="22"/>
        </w:rPr>
        <w:t>承诺书签署日期：年月日</w:t>
      </w:r>
    </w:p>
    <w:p w14:paraId="5AEB7C0E">
      <w:pPr>
        <w:spacing w:line="360" w:lineRule="exact"/>
        <w:jc w:val="left"/>
        <w:rPr>
          <w:rFonts w:ascii="宋体" w:cs="宋体"/>
          <w:color w:val="auto"/>
          <w:sz w:val="30"/>
        </w:rPr>
      </w:pPr>
      <w:r>
        <w:rPr>
          <w:rFonts w:hint="eastAsia" w:ascii="宋体" w:cs="宋体"/>
          <w:bCs/>
          <w:color w:val="auto"/>
          <w:sz w:val="22"/>
          <w:u w:val="single"/>
        </w:rPr>
        <w:t>备注：▲投标供应商必须提供本承诺书，不提供按无效投标处理。</w:t>
      </w:r>
    </w:p>
    <w:p w14:paraId="727CAF38">
      <w:pPr>
        <w:pStyle w:val="16"/>
        <w:spacing w:line="360" w:lineRule="exact"/>
        <w:jc w:val="center"/>
        <w:rPr>
          <w:rFonts w:cs="宋体"/>
          <w:color w:val="auto"/>
          <w:sz w:val="32"/>
        </w:rPr>
      </w:pPr>
    </w:p>
    <w:p w14:paraId="4BF20720">
      <w:pPr>
        <w:spacing w:line="360" w:lineRule="exact"/>
        <w:jc w:val="left"/>
        <w:rPr>
          <w:rFonts w:ascii="宋体" w:cs="宋体"/>
          <w:color w:val="auto"/>
          <w:sz w:val="30"/>
        </w:rPr>
      </w:pPr>
    </w:p>
    <w:p w14:paraId="6BF60F47">
      <w:pPr>
        <w:pStyle w:val="16"/>
        <w:spacing w:line="360" w:lineRule="exact"/>
        <w:jc w:val="left"/>
        <w:rPr>
          <w:rFonts w:cs="宋体"/>
          <w:b/>
          <w:bCs/>
          <w:color w:val="auto"/>
          <w:sz w:val="32"/>
        </w:rPr>
      </w:pPr>
      <w:r>
        <w:rPr>
          <w:rFonts w:hint="eastAsia" w:cs="宋体"/>
          <w:b/>
          <w:bCs/>
          <w:color w:val="auto"/>
          <w:sz w:val="32"/>
          <w:lang w:val="zh-CN"/>
        </w:rPr>
        <w:t>附件</w:t>
      </w:r>
      <w:r>
        <w:rPr>
          <w:rFonts w:hint="eastAsia" w:cs="宋体"/>
          <w:b/>
          <w:bCs/>
          <w:color w:val="auto"/>
          <w:sz w:val="32"/>
        </w:rPr>
        <w:t>十三</w:t>
      </w:r>
    </w:p>
    <w:p w14:paraId="379B9F4A">
      <w:pPr>
        <w:pStyle w:val="16"/>
        <w:spacing w:line="360" w:lineRule="exact"/>
        <w:jc w:val="center"/>
        <w:rPr>
          <w:rFonts w:cs="宋体"/>
          <w:b/>
          <w:bCs/>
          <w:color w:val="auto"/>
          <w:sz w:val="32"/>
          <w:lang w:val="zh-CN"/>
        </w:rPr>
      </w:pPr>
      <w:bookmarkStart w:id="74" w:name="_Toc18541_WPSOffice_Level3"/>
      <w:r>
        <w:rPr>
          <w:rFonts w:hint="eastAsia" w:cs="宋体"/>
          <w:b/>
          <w:bCs/>
          <w:color w:val="auto"/>
          <w:sz w:val="32"/>
          <w:lang w:val="zh-CN"/>
        </w:rPr>
        <w:t>（一）商务偏离表</w:t>
      </w:r>
      <w:bookmarkEnd w:id="74"/>
    </w:p>
    <w:p w14:paraId="6A402ABE">
      <w:pPr>
        <w:autoSpaceDE w:val="0"/>
        <w:autoSpaceDN w:val="0"/>
        <w:adjustRightInd w:val="0"/>
        <w:spacing w:line="360" w:lineRule="exact"/>
        <w:jc w:val="center"/>
        <w:rPr>
          <w:rFonts w:ascii="宋体" w:cs="宋体"/>
          <w:color w:val="auto"/>
          <w:sz w:val="32"/>
          <w:lang w:val="zh-CN"/>
        </w:rPr>
      </w:pPr>
    </w:p>
    <w:tbl>
      <w:tblPr>
        <w:tblStyle w:val="36"/>
        <w:tblW w:w="9435" w:type="dxa"/>
        <w:tblInd w:w="-8" w:type="dxa"/>
        <w:tblLayout w:type="fixed"/>
        <w:tblCellMar>
          <w:top w:w="0" w:type="dxa"/>
          <w:left w:w="108" w:type="dxa"/>
          <w:bottom w:w="0" w:type="dxa"/>
          <w:right w:w="108" w:type="dxa"/>
        </w:tblCellMar>
      </w:tblPr>
      <w:tblGrid>
        <w:gridCol w:w="1080"/>
        <w:gridCol w:w="1620"/>
        <w:gridCol w:w="2220"/>
        <w:gridCol w:w="2220"/>
        <w:gridCol w:w="2295"/>
      </w:tblGrid>
      <w:tr w14:paraId="79B92467">
        <w:tblPrEx>
          <w:tblCellMar>
            <w:top w:w="0" w:type="dxa"/>
            <w:left w:w="108" w:type="dxa"/>
            <w:bottom w:w="0" w:type="dxa"/>
            <w:right w:w="108" w:type="dxa"/>
          </w:tblCellMar>
        </w:tblPrEx>
        <w:trPr>
          <w:trHeight w:val="936" w:hRule="atLeast"/>
        </w:trPr>
        <w:tc>
          <w:tcPr>
            <w:tcW w:w="1080" w:type="dxa"/>
            <w:tcBorders>
              <w:top w:val="single" w:color="auto" w:sz="6" w:space="0"/>
              <w:left w:val="single" w:color="auto" w:sz="6" w:space="0"/>
              <w:bottom w:val="single" w:color="auto" w:sz="6" w:space="0"/>
              <w:right w:val="single" w:color="auto" w:sz="6" w:space="0"/>
            </w:tcBorders>
            <w:vAlign w:val="center"/>
          </w:tcPr>
          <w:p w14:paraId="15EC61CB">
            <w:pPr>
              <w:autoSpaceDE w:val="0"/>
              <w:autoSpaceDN w:val="0"/>
              <w:adjustRightInd w:val="0"/>
              <w:spacing w:line="360" w:lineRule="exact"/>
              <w:rPr>
                <w:rFonts w:ascii="宋体" w:cs="宋体"/>
                <w:color w:val="auto"/>
                <w:sz w:val="24"/>
              </w:rPr>
            </w:pPr>
            <w:r>
              <w:rPr>
                <w:rFonts w:hint="eastAsia" w:ascii="宋体" w:cs="宋体"/>
                <w:color w:val="auto"/>
                <w:sz w:val="24"/>
              </w:rPr>
              <w:t>序号</w:t>
            </w:r>
          </w:p>
        </w:tc>
        <w:tc>
          <w:tcPr>
            <w:tcW w:w="1620" w:type="dxa"/>
            <w:tcBorders>
              <w:top w:val="single" w:color="auto" w:sz="6" w:space="0"/>
              <w:left w:val="single" w:color="auto" w:sz="6" w:space="0"/>
              <w:bottom w:val="single" w:color="auto" w:sz="6" w:space="0"/>
              <w:right w:val="single" w:color="auto" w:sz="6" w:space="0"/>
            </w:tcBorders>
            <w:vAlign w:val="center"/>
          </w:tcPr>
          <w:p w14:paraId="68B0ACF0">
            <w:pPr>
              <w:autoSpaceDE w:val="0"/>
              <w:autoSpaceDN w:val="0"/>
              <w:adjustRightInd w:val="0"/>
              <w:spacing w:line="360" w:lineRule="exact"/>
              <w:jc w:val="center"/>
              <w:rPr>
                <w:rFonts w:ascii="宋体" w:cs="宋体"/>
                <w:color w:val="auto"/>
                <w:sz w:val="24"/>
                <w:lang w:val="zh-CN"/>
              </w:rPr>
            </w:pPr>
            <w:r>
              <w:rPr>
                <w:rFonts w:hint="eastAsia" w:ascii="宋体" w:cs="宋体"/>
                <w:color w:val="auto"/>
                <w:sz w:val="24"/>
                <w:lang w:val="zh-CN"/>
              </w:rPr>
              <w:t>内容</w:t>
            </w:r>
          </w:p>
        </w:tc>
        <w:tc>
          <w:tcPr>
            <w:tcW w:w="2220" w:type="dxa"/>
            <w:tcBorders>
              <w:top w:val="single" w:color="auto" w:sz="6" w:space="0"/>
              <w:left w:val="single" w:color="auto" w:sz="6" w:space="0"/>
              <w:bottom w:val="single" w:color="auto" w:sz="6" w:space="0"/>
              <w:right w:val="single" w:color="auto" w:sz="6" w:space="0"/>
            </w:tcBorders>
            <w:vAlign w:val="center"/>
          </w:tcPr>
          <w:p w14:paraId="05AF0C0C">
            <w:pPr>
              <w:autoSpaceDE w:val="0"/>
              <w:autoSpaceDN w:val="0"/>
              <w:adjustRightInd w:val="0"/>
              <w:spacing w:line="360" w:lineRule="exact"/>
              <w:jc w:val="center"/>
              <w:rPr>
                <w:rFonts w:ascii="宋体" w:cs="宋体"/>
                <w:color w:val="auto"/>
                <w:sz w:val="24"/>
                <w:lang w:val="zh-CN"/>
              </w:rPr>
            </w:pPr>
            <w:r>
              <w:rPr>
                <w:rFonts w:hint="eastAsia" w:ascii="宋体" w:cs="宋体"/>
                <w:color w:val="auto"/>
                <w:sz w:val="24"/>
                <w:lang w:val="zh-CN"/>
              </w:rPr>
              <w:t>竞争性磋商文件规范要求</w:t>
            </w:r>
          </w:p>
        </w:tc>
        <w:tc>
          <w:tcPr>
            <w:tcW w:w="2220" w:type="dxa"/>
            <w:tcBorders>
              <w:top w:val="single" w:color="auto" w:sz="6" w:space="0"/>
              <w:left w:val="single" w:color="auto" w:sz="6" w:space="0"/>
              <w:bottom w:val="single" w:color="auto" w:sz="6" w:space="0"/>
              <w:right w:val="single" w:color="auto" w:sz="6" w:space="0"/>
            </w:tcBorders>
            <w:vAlign w:val="center"/>
          </w:tcPr>
          <w:p w14:paraId="15B9B27A">
            <w:pPr>
              <w:autoSpaceDE w:val="0"/>
              <w:autoSpaceDN w:val="0"/>
              <w:adjustRightInd w:val="0"/>
              <w:spacing w:line="360" w:lineRule="exact"/>
              <w:jc w:val="center"/>
              <w:rPr>
                <w:rFonts w:ascii="宋体" w:cs="宋体"/>
                <w:color w:val="auto"/>
                <w:sz w:val="24"/>
                <w:lang w:val="zh-CN"/>
              </w:rPr>
            </w:pPr>
            <w:r>
              <w:rPr>
                <w:rFonts w:hint="eastAsia" w:ascii="宋体" w:cs="宋体"/>
                <w:color w:val="auto"/>
                <w:sz w:val="24"/>
                <w:lang w:val="zh-CN"/>
              </w:rPr>
              <w:t>投标文件对应规范</w:t>
            </w:r>
          </w:p>
        </w:tc>
        <w:tc>
          <w:tcPr>
            <w:tcW w:w="2295" w:type="dxa"/>
            <w:tcBorders>
              <w:top w:val="single" w:color="auto" w:sz="6" w:space="0"/>
              <w:left w:val="single" w:color="auto" w:sz="6" w:space="0"/>
              <w:bottom w:val="single" w:color="auto" w:sz="6" w:space="0"/>
              <w:right w:val="single" w:color="auto" w:sz="6" w:space="0"/>
            </w:tcBorders>
            <w:vAlign w:val="center"/>
          </w:tcPr>
          <w:p w14:paraId="72E0AED6">
            <w:pPr>
              <w:autoSpaceDE w:val="0"/>
              <w:autoSpaceDN w:val="0"/>
              <w:adjustRightInd w:val="0"/>
              <w:spacing w:line="360" w:lineRule="exact"/>
              <w:jc w:val="center"/>
              <w:rPr>
                <w:rFonts w:ascii="宋体" w:cs="宋体"/>
                <w:color w:val="auto"/>
                <w:sz w:val="24"/>
                <w:lang w:val="zh-CN"/>
              </w:rPr>
            </w:pPr>
            <w:r>
              <w:rPr>
                <w:rFonts w:hint="eastAsia" w:ascii="宋体" w:cs="宋体"/>
                <w:color w:val="auto"/>
                <w:sz w:val="24"/>
                <w:lang w:val="zh-CN"/>
              </w:rPr>
              <w:t>备注</w:t>
            </w:r>
          </w:p>
        </w:tc>
      </w:tr>
      <w:tr w14:paraId="447981B6">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31FB12EA">
            <w:pPr>
              <w:autoSpaceDE w:val="0"/>
              <w:autoSpaceDN w:val="0"/>
              <w:adjustRightInd w:val="0"/>
              <w:spacing w:line="360" w:lineRule="exact"/>
              <w:jc w:val="center"/>
              <w:rPr>
                <w:rFonts w:ascii="宋体" w:cs="宋体"/>
                <w:color w:val="auto"/>
                <w:sz w:val="24"/>
                <w:lang w:val="zh-CN"/>
              </w:rPr>
            </w:pPr>
          </w:p>
        </w:tc>
        <w:tc>
          <w:tcPr>
            <w:tcW w:w="1620" w:type="dxa"/>
            <w:tcBorders>
              <w:top w:val="single" w:color="auto" w:sz="6" w:space="0"/>
              <w:left w:val="single" w:color="auto" w:sz="6" w:space="0"/>
              <w:bottom w:val="single" w:color="auto" w:sz="6" w:space="0"/>
              <w:right w:val="single" w:color="auto" w:sz="6" w:space="0"/>
            </w:tcBorders>
          </w:tcPr>
          <w:p w14:paraId="56435F9F">
            <w:pPr>
              <w:autoSpaceDE w:val="0"/>
              <w:autoSpaceDN w:val="0"/>
              <w:adjustRightInd w:val="0"/>
              <w:spacing w:line="360" w:lineRule="exact"/>
              <w:jc w:val="center"/>
              <w:rPr>
                <w:rFonts w:ascii="宋体" w:cs="宋体"/>
                <w:color w:val="auto"/>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2F574D7F">
            <w:pPr>
              <w:autoSpaceDE w:val="0"/>
              <w:autoSpaceDN w:val="0"/>
              <w:adjustRightInd w:val="0"/>
              <w:spacing w:line="360" w:lineRule="exact"/>
              <w:jc w:val="center"/>
              <w:rPr>
                <w:rFonts w:ascii="宋体" w:cs="宋体"/>
                <w:color w:val="auto"/>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61487E9E">
            <w:pPr>
              <w:autoSpaceDE w:val="0"/>
              <w:autoSpaceDN w:val="0"/>
              <w:adjustRightInd w:val="0"/>
              <w:spacing w:line="360" w:lineRule="exact"/>
              <w:jc w:val="center"/>
              <w:rPr>
                <w:rFonts w:ascii="宋体" w:cs="宋体"/>
                <w:color w:val="auto"/>
                <w:sz w:val="24"/>
                <w:lang w:val="zh-CN"/>
              </w:rPr>
            </w:pPr>
          </w:p>
        </w:tc>
        <w:tc>
          <w:tcPr>
            <w:tcW w:w="2295" w:type="dxa"/>
            <w:tcBorders>
              <w:top w:val="single" w:color="auto" w:sz="6" w:space="0"/>
              <w:left w:val="single" w:color="auto" w:sz="6" w:space="0"/>
              <w:bottom w:val="single" w:color="auto" w:sz="6" w:space="0"/>
              <w:right w:val="single" w:color="auto" w:sz="6" w:space="0"/>
            </w:tcBorders>
          </w:tcPr>
          <w:p w14:paraId="2781E9E8">
            <w:pPr>
              <w:autoSpaceDE w:val="0"/>
              <w:autoSpaceDN w:val="0"/>
              <w:adjustRightInd w:val="0"/>
              <w:spacing w:line="360" w:lineRule="exact"/>
              <w:jc w:val="center"/>
              <w:rPr>
                <w:rFonts w:ascii="宋体" w:cs="宋体"/>
                <w:color w:val="auto"/>
                <w:sz w:val="24"/>
                <w:lang w:val="zh-CN"/>
              </w:rPr>
            </w:pPr>
          </w:p>
        </w:tc>
      </w:tr>
      <w:tr w14:paraId="115C69D1">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594BE6CA">
            <w:pPr>
              <w:autoSpaceDE w:val="0"/>
              <w:autoSpaceDN w:val="0"/>
              <w:adjustRightInd w:val="0"/>
              <w:spacing w:line="360" w:lineRule="exact"/>
              <w:jc w:val="center"/>
              <w:rPr>
                <w:rFonts w:ascii="宋体" w:cs="宋体"/>
                <w:color w:val="auto"/>
                <w:sz w:val="24"/>
                <w:lang w:val="zh-CN"/>
              </w:rPr>
            </w:pPr>
          </w:p>
        </w:tc>
        <w:tc>
          <w:tcPr>
            <w:tcW w:w="1620" w:type="dxa"/>
            <w:tcBorders>
              <w:top w:val="single" w:color="auto" w:sz="6" w:space="0"/>
              <w:left w:val="single" w:color="auto" w:sz="6" w:space="0"/>
              <w:bottom w:val="single" w:color="auto" w:sz="6" w:space="0"/>
              <w:right w:val="single" w:color="auto" w:sz="6" w:space="0"/>
            </w:tcBorders>
          </w:tcPr>
          <w:p w14:paraId="2948E743">
            <w:pPr>
              <w:autoSpaceDE w:val="0"/>
              <w:autoSpaceDN w:val="0"/>
              <w:adjustRightInd w:val="0"/>
              <w:spacing w:line="360" w:lineRule="exact"/>
              <w:jc w:val="center"/>
              <w:rPr>
                <w:rFonts w:ascii="宋体" w:cs="宋体"/>
                <w:color w:val="auto"/>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5CF47931">
            <w:pPr>
              <w:autoSpaceDE w:val="0"/>
              <w:autoSpaceDN w:val="0"/>
              <w:adjustRightInd w:val="0"/>
              <w:spacing w:line="360" w:lineRule="exact"/>
              <w:jc w:val="center"/>
              <w:rPr>
                <w:rFonts w:ascii="宋体" w:cs="宋体"/>
                <w:color w:val="auto"/>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4FA8B96A">
            <w:pPr>
              <w:autoSpaceDE w:val="0"/>
              <w:autoSpaceDN w:val="0"/>
              <w:adjustRightInd w:val="0"/>
              <w:spacing w:line="360" w:lineRule="exact"/>
              <w:jc w:val="center"/>
              <w:rPr>
                <w:rFonts w:ascii="宋体" w:cs="宋体"/>
                <w:color w:val="auto"/>
                <w:sz w:val="24"/>
                <w:lang w:val="zh-CN"/>
              </w:rPr>
            </w:pPr>
          </w:p>
        </w:tc>
        <w:tc>
          <w:tcPr>
            <w:tcW w:w="2295" w:type="dxa"/>
            <w:tcBorders>
              <w:top w:val="single" w:color="auto" w:sz="6" w:space="0"/>
              <w:left w:val="single" w:color="auto" w:sz="6" w:space="0"/>
              <w:bottom w:val="single" w:color="auto" w:sz="6" w:space="0"/>
              <w:right w:val="single" w:color="auto" w:sz="6" w:space="0"/>
            </w:tcBorders>
          </w:tcPr>
          <w:p w14:paraId="7738AD79">
            <w:pPr>
              <w:autoSpaceDE w:val="0"/>
              <w:autoSpaceDN w:val="0"/>
              <w:adjustRightInd w:val="0"/>
              <w:spacing w:line="360" w:lineRule="exact"/>
              <w:jc w:val="center"/>
              <w:rPr>
                <w:rFonts w:ascii="宋体" w:cs="宋体"/>
                <w:color w:val="auto"/>
                <w:sz w:val="24"/>
                <w:lang w:val="zh-CN"/>
              </w:rPr>
            </w:pPr>
          </w:p>
        </w:tc>
      </w:tr>
      <w:tr w14:paraId="6E6F1941">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065F1B97">
            <w:pPr>
              <w:autoSpaceDE w:val="0"/>
              <w:autoSpaceDN w:val="0"/>
              <w:adjustRightInd w:val="0"/>
              <w:spacing w:line="360" w:lineRule="exact"/>
              <w:jc w:val="center"/>
              <w:rPr>
                <w:rFonts w:ascii="宋体" w:cs="宋体"/>
                <w:color w:val="auto"/>
                <w:sz w:val="24"/>
                <w:lang w:val="zh-CN"/>
              </w:rPr>
            </w:pPr>
          </w:p>
        </w:tc>
        <w:tc>
          <w:tcPr>
            <w:tcW w:w="1620" w:type="dxa"/>
            <w:tcBorders>
              <w:top w:val="single" w:color="auto" w:sz="6" w:space="0"/>
              <w:left w:val="single" w:color="auto" w:sz="6" w:space="0"/>
              <w:bottom w:val="single" w:color="auto" w:sz="6" w:space="0"/>
              <w:right w:val="single" w:color="auto" w:sz="6" w:space="0"/>
            </w:tcBorders>
          </w:tcPr>
          <w:p w14:paraId="2F794089">
            <w:pPr>
              <w:autoSpaceDE w:val="0"/>
              <w:autoSpaceDN w:val="0"/>
              <w:adjustRightInd w:val="0"/>
              <w:spacing w:line="360" w:lineRule="exact"/>
              <w:jc w:val="center"/>
              <w:rPr>
                <w:rFonts w:ascii="宋体" w:cs="宋体"/>
                <w:color w:val="auto"/>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109407ED">
            <w:pPr>
              <w:autoSpaceDE w:val="0"/>
              <w:autoSpaceDN w:val="0"/>
              <w:adjustRightInd w:val="0"/>
              <w:spacing w:line="360" w:lineRule="exact"/>
              <w:jc w:val="center"/>
              <w:rPr>
                <w:rFonts w:ascii="宋体" w:cs="宋体"/>
                <w:color w:val="auto"/>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491616D0">
            <w:pPr>
              <w:autoSpaceDE w:val="0"/>
              <w:autoSpaceDN w:val="0"/>
              <w:adjustRightInd w:val="0"/>
              <w:spacing w:line="360" w:lineRule="exact"/>
              <w:jc w:val="center"/>
              <w:rPr>
                <w:rFonts w:ascii="宋体" w:cs="宋体"/>
                <w:color w:val="auto"/>
                <w:sz w:val="24"/>
                <w:lang w:val="zh-CN"/>
              </w:rPr>
            </w:pPr>
          </w:p>
        </w:tc>
        <w:tc>
          <w:tcPr>
            <w:tcW w:w="2295" w:type="dxa"/>
            <w:tcBorders>
              <w:top w:val="single" w:color="auto" w:sz="6" w:space="0"/>
              <w:left w:val="single" w:color="auto" w:sz="6" w:space="0"/>
              <w:bottom w:val="single" w:color="auto" w:sz="6" w:space="0"/>
              <w:right w:val="single" w:color="auto" w:sz="6" w:space="0"/>
            </w:tcBorders>
          </w:tcPr>
          <w:p w14:paraId="6DA75E11">
            <w:pPr>
              <w:autoSpaceDE w:val="0"/>
              <w:autoSpaceDN w:val="0"/>
              <w:adjustRightInd w:val="0"/>
              <w:spacing w:line="360" w:lineRule="exact"/>
              <w:jc w:val="center"/>
              <w:rPr>
                <w:rFonts w:ascii="宋体" w:cs="宋体"/>
                <w:color w:val="auto"/>
                <w:sz w:val="24"/>
                <w:lang w:val="zh-CN"/>
              </w:rPr>
            </w:pPr>
          </w:p>
        </w:tc>
      </w:tr>
      <w:tr w14:paraId="114C73E4">
        <w:tblPrEx>
          <w:tblCellMar>
            <w:top w:w="0" w:type="dxa"/>
            <w:left w:w="108" w:type="dxa"/>
            <w:bottom w:w="0" w:type="dxa"/>
            <w:right w:w="108" w:type="dxa"/>
          </w:tblCellMar>
        </w:tblPrEx>
        <w:trPr>
          <w:trHeight w:val="436" w:hRule="atLeast"/>
        </w:trPr>
        <w:tc>
          <w:tcPr>
            <w:tcW w:w="1080" w:type="dxa"/>
            <w:tcBorders>
              <w:top w:val="single" w:color="auto" w:sz="6" w:space="0"/>
              <w:left w:val="single" w:color="auto" w:sz="6" w:space="0"/>
              <w:bottom w:val="single" w:color="auto" w:sz="6" w:space="0"/>
              <w:right w:val="single" w:color="auto" w:sz="6" w:space="0"/>
            </w:tcBorders>
          </w:tcPr>
          <w:p w14:paraId="24C8902D">
            <w:pPr>
              <w:autoSpaceDE w:val="0"/>
              <w:autoSpaceDN w:val="0"/>
              <w:adjustRightInd w:val="0"/>
              <w:spacing w:line="360" w:lineRule="exact"/>
              <w:jc w:val="center"/>
              <w:rPr>
                <w:rFonts w:ascii="宋体" w:cs="宋体"/>
                <w:color w:val="auto"/>
                <w:sz w:val="24"/>
                <w:lang w:val="zh-CN"/>
              </w:rPr>
            </w:pPr>
          </w:p>
        </w:tc>
        <w:tc>
          <w:tcPr>
            <w:tcW w:w="1620" w:type="dxa"/>
            <w:tcBorders>
              <w:top w:val="single" w:color="auto" w:sz="6" w:space="0"/>
              <w:left w:val="single" w:color="auto" w:sz="6" w:space="0"/>
              <w:bottom w:val="single" w:color="auto" w:sz="6" w:space="0"/>
              <w:right w:val="single" w:color="auto" w:sz="6" w:space="0"/>
            </w:tcBorders>
          </w:tcPr>
          <w:p w14:paraId="6B712A52">
            <w:pPr>
              <w:autoSpaceDE w:val="0"/>
              <w:autoSpaceDN w:val="0"/>
              <w:adjustRightInd w:val="0"/>
              <w:spacing w:line="360" w:lineRule="exact"/>
              <w:jc w:val="center"/>
              <w:rPr>
                <w:rFonts w:ascii="宋体" w:cs="宋体"/>
                <w:color w:val="auto"/>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1E80E7AE">
            <w:pPr>
              <w:autoSpaceDE w:val="0"/>
              <w:autoSpaceDN w:val="0"/>
              <w:adjustRightInd w:val="0"/>
              <w:spacing w:line="360" w:lineRule="exact"/>
              <w:jc w:val="center"/>
              <w:rPr>
                <w:rFonts w:ascii="宋体" w:cs="宋体"/>
                <w:color w:val="auto"/>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7B31AFF2">
            <w:pPr>
              <w:autoSpaceDE w:val="0"/>
              <w:autoSpaceDN w:val="0"/>
              <w:adjustRightInd w:val="0"/>
              <w:spacing w:line="360" w:lineRule="exact"/>
              <w:jc w:val="center"/>
              <w:rPr>
                <w:rFonts w:ascii="宋体" w:cs="宋体"/>
                <w:color w:val="auto"/>
                <w:sz w:val="24"/>
                <w:lang w:val="zh-CN"/>
              </w:rPr>
            </w:pPr>
          </w:p>
        </w:tc>
        <w:tc>
          <w:tcPr>
            <w:tcW w:w="2295" w:type="dxa"/>
            <w:tcBorders>
              <w:top w:val="single" w:color="auto" w:sz="6" w:space="0"/>
              <w:left w:val="single" w:color="auto" w:sz="6" w:space="0"/>
              <w:bottom w:val="single" w:color="auto" w:sz="6" w:space="0"/>
              <w:right w:val="single" w:color="auto" w:sz="6" w:space="0"/>
            </w:tcBorders>
          </w:tcPr>
          <w:p w14:paraId="14C8FFF4">
            <w:pPr>
              <w:autoSpaceDE w:val="0"/>
              <w:autoSpaceDN w:val="0"/>
              <w:adjustRightInd w:val="0"/>
              <w:spacing w:line="360" w:lineRule="exact"/>
              <w:jc w:val="center"/>
              <w:rPr>
                <w:rFonts w:ascii="宋体" w:cs="宋体"/>
                <w:color w:val="auto"/>
                <w:sz w:val="24"/>
                <w:lang w:val="zh-CN"/>
              </w:rPr>
            </w:pPr>
          </w:p>
        </w:tc>
      </w:tr>
      <w:tr w14:paraId="64D2D24D">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65CEA99D">
            <w:pPr>
              <w:autoSpaceDE w:val="0"/>
              <w:autoSpaceDN w:val="0"/>
              <w:adjustRightInd w:val="0"/>
              <w:spacing w:line="360" w:lineRule="exact"/>
              <w:jc w:val="center"/>
              <w:rPr>
                <w:rFonts w:ascii="宋体" w:cs="宋体"/>
                <w:color w:val="auto"/>
                <w:sz w:val="24"/>
                <w:lang w:val="zh-CN"/>
              </w:rPr>
            </w:pPr>
          </w:p>
        </w:tc>
        <w:tc>
          <w:tcPr>
            <w:tcW w:w="1620" w:type="dxa"/>
            <w:tcBorders>
              <w:top w:val="single" w:color="auto" w:sz="6" w:space="0"/>
              <w:left w:val="single" w:color="auto" w:sz="6" w:space="0"/>
              <w:bottom w:val="single" w:color="auto" w:sz="6" w:space="0"/>
              <w:right w:val="single" w:color="auto" w:sz="6" w:space="0"/>
            </w:tcBorders>
          </w:tcPr>
          <w:p w14:paraId="179A03A5">
            <w:pPr>
              <w:autoSpaceDE w:val="0"/>
              <w:autoSpaceDN w:val="0"/>
              <w:adjustRightInd w:val="0"/>
              <w:spacing w:line="360" w:lineRule="exact"/>
              <w:jc w:val="center"/>
              <w:rPr>
                <w:rFonts w:ascii="宋体" w:cs="宋体"/>
                <w:color w:val="auto"/>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75D0CA48">
            <w:pPr>
              <w:autoSpaceDE w:val="0"/>
              <w:autoSpaceDN w:val="0"/>
              <w:adjustRightInd w:val="0"/>
              <w:spacing w:line="360" w:lineRule="exact"/>
              <w:jc w:val="center"/>
              <w:rPr>
                <w:rFonts w:ascii="宋体" w:cs="宋体"/>
                <w:color w:val="auto"/>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6145F644">
            <w:pPr>
              <w:autoSpaceDE w:val="0"/>
              <w:autoSpaceDN w:val="0"/>
              <w:adjustRightInd w:val="0"/>
              <w:spacing w:line="360" w:lineRule="exact"/>
              <w:jc w:val="center"/>
              <w:rPr>
                <w:rFonts w:ascii="宋体" w:cs="宋体"/>
                <w:color w:val="auto"/>
                <w:sz w:val="24"/>
                <w:lang w:val="zh-CN"/>
              </w:rPr>
            </w:pPr>
          </w:p>
        </w:tc>
        <w:tc>
          <w:tcPr>
            <w:tcW w:w="2295" w:type="dxa"/>
            <w:tcBorders>
              <w:top w:val="single" w:color="auto" w:sz="6" w:space="0"/>
              <w:left w:val="single" w:color="auto" w:sz="6" w:space="0"/>
              <w:bottom w:val="single" w:color="auto" w:sz="6" w:space="0"/>
              <w:right w:val="single" w:color="auto" w:sz="6" w:space="0"/>
            </w:tcBorders>
          </w:tcPr>
          <w:p w14:paraId="7C4FA286">
            <w:pPr>
              <w:autoSpaceDE w:val="0"/>
              <w:autoSpaceDN w:val="0"/>
              <w:adjustRightInd w:val="0"/>
              <w:spacing w:line="360" w:lineRule="exact"/>
              <w:jc w:val="center"/>
              <w:rPr>
                <w:rFonts w:ascii="宋体" w:cs="宋体"/>
                <w:color w:val="auto"/>
                <w:sz w:val="24"/>
                <w:lang w:val="zh-CN"/>
              </w:rPr>
            </w:pPr>
          </w:p>
        </w:tc>
      </w:tr>
      <w:tr w14:paraId="27AB7790">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6DD9122A">
            <w:pPr>
              <w:autoSpaceDE w:val="0"/>
              <w:autoSpaceDN w:val="0"/>
              <w:adjustRightInd w:val="0"/>
              <w:spacing w:line="360" w:lineRule="exact"/>
              <w:jc w:val="center"/>
              <w:rPr>
                <w:rFonts w:ascii="宋体" w:cs="宋体"/>
                <w:color w:val="auto"/>
                <w:sz w:val="24"/>
                <w:lang w:val="zh-CN"/>
              </w:rPr>
            </w:pPr>
          </w:p>
        </w:tc>
        <w:tc>
          <w:tcPr>
            <w:tcW w:w="1620" w:type="dxa"/>
            <w:tcBorders>
              <w:top w:val="single" w:color="auto" w:sz="6" w:space="0"/>
              <w:left w:val="single" w:color="auto" w:sz="6" w:space="0"/>
              <w:bottom w:val="single" w:color="auto" w:sz="6" w:space="0"/>
              <w:right w:val="single" w:color="auto" w:sz="6" w:space="0"/>
            </w:tcBorders>
          </w:tcPr>
          <w:p w14:paraId="4CE5C085">
            <w:pPr>
              <w:autoSpaceDE w:val="0"/>
              <w:autoSpaceDN w:val="0"/>
              <w:adjustRightInd w:val="0"/>
              <w:spacing w:line="360" w:lineRule="exact"/>
              <w:jc w:val="center"/>
              <w:rPr>
                <w:rFonts w:ascii="宋体" w:cs="宋体"/>
                <w:color w:val="auto"/>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07BBE8B7">
            <w:pPr>
              <w:autoSpaceDE w:val="0"/>
              <w:autoSpaceDN w:val="0"/>
              <w:adjustRightInd w:val="0"/>
              <w:spacing w:line="360" w:lineRule="exact"/>
              <w:jc w:val="center"/>
              <w:rPr>
                <w:rFonts w:ascii="宋体" w:cs="宋体"/>
                <w:color w:val="auto"/>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6EBAA327">
            <w:pPr>
              <w:autoSpaceDE w:val="0"/>
              <w:autoSpaceDN w:val="0"/>
              <w:adjustRightInd w:val="0"/>
              <w:spacing w:line="360" w:lineRule="exact"/>
              <w:jc w:val="center"/>
              <w:rPr>
                <w:rFonts w:ascii="宋体" w:cs="宋体"/>
                <w:color w:val="auto"/>
                <w:sz w:val="24"/>
                <w:lang w:val="zh-CN"/>
              </w:rPr>
            </w:pPr>
          </w:p>
        </w:tc>
        <w:tc>
          <w:tcPr>
            <w:tcW w:w="2295" w:type="dxa"/>
            <w:tcBorders>
              <w:top w:val="single" w:color="auto" w:sz="6" w:space="0"/>
              <w:left w:val="single" w:color="auto" w:sz="6" w:space="0"/>
              <w:bottom w:val="single" w:color="auto" w:sz="6" w:space="0"/>
              <w:right w:val="single" w:color="auto" w:sz="6" w:space="0"/>
            </w:tcBorders>
          </w:tcPr>
          <w:p w14:paraId="5A450A84">
            <w:pPr>
              <w:autoSpaceDE w:val="0"/>
              <w:autoSpaceDN w:val="0"/>
              <w:adjustRightInd w:val="0"/>
              <w:spacing w:line="360" w:lineRule="exact"/>
              <w:jc w:val="center"/>
              <w:rPr>
                <w:rFonts w:ascii="宋体" w:cs="宋体"/>
                <w:color w:val="auto"/>
                <w:sz w:val="24"/>
                <w:lang w:val="zh-CN"/>
              </w:rPr>
            </w:pPr>
          </w:p>
        </w:tc>
      </w:tr>
      <w:tr w14:paraId="6F489BA4">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7D432D05">
            <w:pPr>
              <w:autoSpaceDE w:val="0"/>
              <w:autoSpaceDN w:val="0"/>
              <w:adjustRightInd w:val="0"/>
              <w:spacing w:line="360" w:lineRule="exact"/>
              <w:jc w:val="center"/>
              <w:rPr>
                <w:rFonts w:ascii="宋体" w:cs="宋体"/>
                <w:color w:val="auto"/>
                <w:sz w:val="24"/>
                <w:lang w:val="zh-CN"/>
              </w:rPr>
            </w:pPr>
          </w:p>
        </w:tc>
        <w:tc>
          <w:tcPr>
            <w:tcW w:w="1620" w:type="dxa"/>
            <w:tcBorders>
              <w:top w:val="single" w:color="auto" w:sz="6" w:space="0"/>
              <w:left w:val="single" w:color="auto" w:sz="6" w:space="0"/>
              <w:bottom w:val="single" w:color="auto" w:sz="6" w:space="0"/>
              <w:right w:val="single" w:color="auto" w:sz="6" w:space="0"/>
            </w:tcBorders>
          </w:tcPr>
          <w:p w14:paraId="4521DCD4">
            <w:pPr>
              <w:autoSpaceDE w:val="0"/>
              <w:autoSpaceDN w:val="0"/>
              <w:adjustRightInd w:val="0"/>
              <w:spacing w:line="360" w:lineRule="exact"/>
              <w:jc w:val="center"/>
              <w:rPr>
                <w:rFonts w:ascii="宋体" w:cs="宋体"/>
                <w:color w:val="auto"/>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68AAC846">
            <w:pPr>
              <w:autoSpaceDE w:val="0"/>
              <w:autoSpaceDN w:val="0"/>
              <w:adjustRightInd w:val="0"/>
              <w:spacing w:line="360" w:lineRule="exact"/>
              <w:jc w:val="center"/>
              <w:rPr>
                <w:rFonts w:ascii="宋体" w:cs="宋体"/>
                <w:color w:val="auto"/>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0536D47C">
            <w:pPr>
              <w:autoSpaceDE w:val="0"/>
              <w:autoSpaceDN w:val="0"/>
              <w:adjustRightInd w:val="0"/>
              <w:spacing w:line="360" w:lineRule="exact"/>
              <w:jc w:val="center"/>
              <w:rPr>
                <w:rFonts w:ascii="宋体" w:cs="宋体"/>
                <w:color w:val="auto"/>
                <w:sz w:val="24"/>
                <w:lang w:val="zh-CN"/>
              </w:rPr>
            </w:pPr>
          </w:p>
        </w:tc>
        <w:tc>
          <w:tcPr>
            <w:tcW w:w="2295" w:type="dxa"/>
            <w:tcBorders>
              <w:top w:val="single" w:color="auto" w:sz="6" w:space="0"/>
              <w:left w:val="single" w:color="auto" w:sz="6" w:space="0"/>
              <w:bottom w:val="single" w:color="auto" w:sz="6" w:space="0"/>
              <w:right w:val="single" w:color="auto" w:sz="6" w:space="0"/>
            </w:tcBorders>
          </w:tcPr>
          <w:p w14:paraId="36883E36">
            <w:pPr>
              <w:autoSpaceDE w:val="0"/>
              <w:autoSpaceDN w:val="0"/>
              <w:adjustRightInd w:val="0"/>
              <w:spacing w:line="360" w:lineRule="exact"/>
              <w:jc w:val="center"/>
              <w:rPr>
                <w:rFonts w:ascii="宋体" w:cs="宋体"/>
                <w:color w:val="auto"/>
                <w:sz w:val="24"/>
                <w:lang w:val="zh-CN"/>
              </w:rPr>
            </w:pPr>
          </w:p>
        </w:tc>
      </w:tr>
      <w:tr w14:paraId="4967B6CF">
        <w:tblPrEx>
          <w:tblCellMar>
            <w:top w:w="0" w:type="dxa"/>
            <w:left w:w="108" w:type="dxa"/>
            <w:bottom w:w="0" w:type="dxa"/>
            <w:right w:w="108" w:type="dxa"/>
          </w:tblCellMar>
        </w:tblPrEx>
        <w:trPr>
          <w:trHeight w:val="436" w:hRule="atLeast"/>
        </w:trPr>
        <w:tc>
          <w:tcPr>
            <w:tcW w:w="1080" w:type="dxa"/>
            <w:tcBorders>
              <w:top w:val="single" w:color="auto" w:sz="6" w:space="0"/>
              <w:left w:val="single" w:color="auto" w:sz="6" w:space="0"/>
              <w:bottom w:val="single" w:color="auto" w:sz="6" w:space="0"/>
              <w:right w:val="single" w:color="auto" w:sz="6" w:space="0"/>
            </w:tcBorders>
          </w:tcPr>
          <w:p w14:paraId="0D9A1ED1">
            <w:pPr>
              <w:autoSpaceDE w:val="0"/>
              <w:autoSpaceDN w:val="0"/>
              <w:adjustRightInd w:val="0"/>
              <w:spacing w:line="360" w:lineRule="exact"/>
              <w:jc w:val="center"/>
              <w:rPr>
                <w:rFonts w:ascii="宋体" w:cs="宋体"/>
                <w:color w:val="auto"/>
                <w:sz w:val="24"/>
                <w:lang w:val="zh-CN"/>
              </w:rPr>
            </w:pPr>
          </w:p>
        </w:tc>
        <w:tc>
          <w:tcPr>
            <w:tcW w:w="1620" w:type="dxa"/>
            <w:tcBorders>
              <w:top w:val="single" w:color="auto" w:sz="6" w:space="0"/>
              <w:left w:val="single" w:color="auto" w:sz="6" w:space="0"/>
              <w:bottom w:val="single" w:color="auto" w:sz="6" w:space="0"/>
              <w:right w:val="single" w:color="auto" w:sz="6" w:space="0"/>
            </w:tcBorders>
          </w:tcPr>
          <w:p w14:paraId="1B918C3B">
            <w:pPr>
              <w:autoSpaceDE w:val="0"/>
              <w:autoSpaceDN w:val="0"/>
              <w:adjustRightInd w:val="0"/>
              <w:spacing w:line="360" w:lineRule="exact"/>
              <w:jc w:val="center"/>
              <w:rPr>
                <w:rFonts w:ascii="宋体" w:cs="宋体"/>
                <w:color w:val="auto"/>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27544C3E">
            <w:pPr>
              <w:autoSpaceDE w:val="0"/>
              <w:autoSpaceDN w:val="0"/>
              <w:adjustRightInd w:val="0"/>
              <w:spacing w:line="360" w:lineRule="exact"/>
              <w:jc w:val="center"/>
              <w:rPr>
                <w:rFonts w:ascii="宋体" w:cs="宋体"/>
                <w:color w:val="auto"/>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42185D4E">
            <w:pPr>
              <w:autoSpaceDE w:val="0"/>
              <w:autoSpaceDN w:val="0"/>
              <w:adjustRightInd w:val="0"/>
              <w:spacing w:line="360" w:lineRule="exact"/>
              <w:jc w:val="center"/>
              <w:rPr>
                <w:rFonts w:ascii="宋体" w:cs="宋体"/>
                <w:color w:val="auto"/>
                <w:sz w:val="24"/>
                <w:lang w:val="zh-CN"/>
              </w:rPr>
            </w:pPr>
          </w:p>
        </w:tc>
        <w:tc>
          <w:tcPr>
            <w:tcW w:w="2295" w:type="dxa"/>
            <w:tcBorders>
              <w:top w:val="single" w:color="auto" w:sz="6" w:space="0"/>
              <w:left w:val="single" w:color="auto" w:sz="6" w:space="0"/>
              <w:bottom w:val="single" w:color="auto" w:sz="6" w:space="0"/>
              <w:right w:val="single" w:color="auto" w:sz="6" w:space="0"/>
            </w:tcBorders>
          </w:tcPr>
          <w:p w14:paraId="462093C2">
            <w:pPr>
              <w:autoSpaceDE w:val="0"/>
              <w:autoSpaceDN w:val="0"/>
              <w:adjustRightInd w:val="0"/>
              <w:spacing w:line="360" w:lineRule="exact"/>
              <w:jc w:val="center"/>
              <w:rPr>
                <w:rFonts w:ascii="宋体" w:cs="宋体"/>
                <w:color w:val="auto"/>
                <w:sz w:val="24"/>
                <w:lang w:val="zh-CN"/>
              </w:rPr>
            </w:pPr>
          </w:p>
        </w:tc>
      </w:tr>
      <w:tr w14:paraId="1B7DA3A2">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0B0DE850">
            <w:pPr>
              <w:autoSpaceDE w:val="0"/>
              <w:autoSpaceDN w:val="0"/>
              <w:adjustRightInd w:val="0"/>
              <w:spacing w:line="360" w:lineRule="exact"/>
              <w:jc w:val="center"/>
              <w:rPr>
                <w:rFonts w:ascii="宋体" w:cs="宋体"/>
                <w:color w:val="auto"/>
                <w:sz w:val="24"/>
                <w:lang w:val="zh-CN"/>
              </w:rPr>
            </w:pPr>
          </w:p>
        </w:tc>
        <w:tc>
          <w:tcPr>
            <w:tcW w:w="1620" w:type="dxa"/>
            <w:tcBorders>
              <w:top w:val="single" w:color="auto" w:sz="6" w:space="0"/>
              <w:left w:val="single" w:color="auto" w:sz="6" w:space="0"/>
              <w:bottom w:val="single" w:color="auto" w:sz="6" w:space="0"/>
              <w:right w:val="single" w:color="auto" w:sz="6" w:space="0"/>
            </w:tcBorders>
          </w:tcPr>
          <w:p w14:paraId="2F8273FC">
            <w:pPr>
              <w:autoSpaceDE w:val="0"/>
              <w:autoSpaceDN w:val="0"/>
              <w:adjustRightInd w:val="0"/>
              <w:spacing w:line="360" w:lineRule="exact"/>
              <w:jc w:val="center"/>
              <w:rPr>
                <w:rFonts w:ascii="宋体" w:cs="宋体"/>
                <w:color w:val="auto"/>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6C2DEF3F">
            <w:pPr>
              <w:autoSpaceDE w:val="0"/>
              <w:autoSpaceDN w:val="0"/>
              <w:adjustRightInd w:val="0"/>
              <w:spacing w:line="360" w:lineRule="exact"/>
              <w:jc w:val="center"/>
              <w:rPr>
                <w:rFonts w:ascii="宋体" w:cs="宋体"/>
                <w:color w:val="auto"/>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5FB2D0B6">
            <w:pPr>
              <w:autoSpaceDE w:val="0"/>
              <w:autoSpaceDN w:val="0"/>
              <w:adjustRightInd w:val="0"/>
              <w:spacing w:line="360" w:lineRule="exact"/>
              <w:jc w:val="center"/>
              <w:rPr>
                <w:rFonts w:ascii="宋体" w:cs="宋体"/>
                <w:color w:val="auto"/>
                <w:sz w:val="24"/>
                <w:lang w:val="zh-CN"/>
              </w:rPr>
            </w:pPr>
          </w:p>
        </w:tc>
        <w:tc>
          <w:tcPr>
            <w:tcW w:w="2295" w:type="dxa"/>
            <w:tcBorders>
              <w:top w:val="single" w:color="auto" w:sz="6" w:space="0"/>
              <w:left w:val="single" w:color="auto" w:sz="6" w:space="0"/>
              <w:bottom w:val="single" w:color="auto" w:sz="6" w:space="0"/>
              <w:right w:val="single" w:color="auto" w:sz="6" w:space="0"/>
            </w:tcBorders>
          </w:tcPr>
          <w:p w14:paraId="450149E5">
            <w:pPr>
              <w:autoSpaceDE w:val="0"/>
              <w:autoSpaceDN w:val="0"/>
              <w:adjustRightInd w:val="0"/>
              <w:spacing w:line="360" w:lineRule="exact"/>
              <w:jc w:val="center"/>
              <w:rPr>
                <w:rFonts w:ascii="宋体" w:cs="宋体"/>
                <w:color w:val="auto"/>
                <w:sz w:val="24"/>
                <w:lang w:val="zh-CN"/>
              </w:rPr>
            </w:pPr>
          </w:p>
        </w:tc>
      </w:tr>
    </w:tbl>
    <w:p w14:paraId="2F9DC8C0">
      <w:pPr>
        <w:autoSpaceDE w:val="0"/>
        <w:autoSpaceDN w:val="0"/>
        <w:adjustRightInd w:val="0"/>
        <w:spacing w:line="360" w:lineRule="exact"/>
        <w:rPr>
          <w:rFonts w:ascii="宋体" w:cs="宋体"/>
          <w:color w:val="auto"/>
          <w:sz w:val="24"/>
          <w:lang w:val="zh-CN"/>
        </w:rPr>
      </w:pPr>
      <w:r>
        <w:rPr>
          <w:rFonts w:hint="eastAsia" w:ascii="宋体" w:cs="宋体"/>
          <w:color w:val="auto"/>
          <w:sz w:val="24"/>
          <w:lang w:val="zh-CN"/>
        </w:rPr>
        <w:t>供应商盖章：</w:t>
      </w:r>
    </w:p>
    <w:p w14:paraId="49C26DA9">
      <w:pPr>
        <w:autoSpaceDE w:val="0"/>
        <w:autoSpaceDN w:val="0"/>
        <w:adjustRightInd w:val="0"/>
        <w:spacing w:line="360" w:lineRule="exact"/>
        <w:rPr>
          <w:rFonts w:ascii="宋体" w:cs="宋体"/>
          <w:color w:val="auto"/>
          <w:sz w:val="32"/>
          <w:lang w:val="zh-CN"/>
        </w:rPr>
      </w:pPr>
    </w:p>
    <w:p w14:paraId="7A7004A3">
      <w:pPr>
        <w:pStyle w:val="16"/>
        <w:spacing w:line="360" w:lineRule="exact"/>
        <w:jc w:val="center"/>
        <w:rPr>
          <w:rFonts w:cs="宋体"/>
          <w:b/>
          <w:bCs/>
          <w:color w:val="auto"/>
          <w:sz w:val="32"/>
          <w:lang w:val="zh-CN"/>
        </w:rPr>
      </w:pPr>
      <w:bookmarkStart w:id="75" w:name="_Toc4031_WPSOffice_Level3"/>
      <w:r>
        <w:rPr>
          <w:rFonts w:hint="eastAsia" w:cs="宋体"/>
          <w:b/>
          <w:bCs/>
          <w:color w:val="auto"/>
          <w:sz w:val="32"/>
          <w:lang w:val="zh-CN"/>
        </w:rPr>
        <w:t>（二）技术偏离表</w:t>
      </w:r>
      <w:bookmarkEnd w:id="75"/>
    </w:p>
    <w:tbl>
      <w:tblPr>
        <w:tblStyle w:val="36"/>
        <w:tblW w:w="9435" w:type="dxa"/>
        <w:tblInd w:w="-8" w:type="dxa"/>
        <w:tblLayout w:type="fixed"/>
        <w:tblCellMar>
          <w:top w:w="0" w:type="dxa"/>
          <w:left w:w="108" w:type="dxa"/>
          <w:bottom w:w="0" w:type="dxa"/>
          <w:right w:w="108" w:type="dxa"/>
        </w:tblCellMar>
      </w:tblPr>
      <w:tblGrid>
        <w:gridCol w:w="1080"/>
        <w:gridCol w:w="1620"/>
        <w:gridCol w:w="2220"/>
        <w:gridCol w:w="2220"/>
        <w:gridCol w:w="2295"/>
      </w:tblGrid>
      <w:tr w14:paraId="6D834288">
        <w:tblPrEx>
          <w:tblCellMar>
            <w:top w:w="0" w:type="dxa"/>
            <w:left w:w="108" w:type="dxa"/>
            <w:bottom w:w="0" w:type="dxa"/>
            <w:right w:w="108" w:type="dxa"/>
          </w:tblCellMar>
        </w:tblPrEx>
        <w:trPr>
          <w:trHeight w:val="918" w:hRule="atLeast"/>
        </w:trPr>
        <w:tc>
          <w:tcPr>
            <w:tcW w:w="1080" w:type="dxa"/>
            <w:tcBorders>
              <w:top w:val="single" w:color="auto" w:sz="6" w:space="0"/>
              <w:left w:val="single" w:color="auto" w:sz="6" w:space="0"/>
              <w:bottom w:val="single" w:color="auto" w:sz="6" w:space="0"/>
              <w:right w:val="single" w:color="auto" w:sz="6" w:space="0"/>
            </w:tcBorders>
            <w:vAlign w:val="center"/>
          </w:tcPr>
          <w:p w14:paraId="0D1A4878">
            <w:pPr>
              <w:autoSpaceDE w:val="0"/>
              <w:autoSpaceDN w:val="0"/>
              <w:adjustRightInd w:val="0"/>
              <w:spacing w:line="360" w:lineRule="exact"/>
              <w:jc w:val="center"/>
              <w:rPr>
                <w:rFonts w:ascii="宋体" w:cs="宋体"/>
                <w:color w:val="auto"/>
                <w:sz w:val="22"/>
                <w:lang w:val="zh-CN"/>
              </w:rPr>
            </w:pPr>
            <w:r>
              <w:rPr>
                <w:rFonts w:hint="eastAsia" w:ascii="宋体" w:cs="宋体"/>
                <w:color w:val="auto"/>
                <w:sz w:val="22"/>
                <w:lang w:val="zh-CN"/>
              </w:rPr>
              <w:t>序号</w:t>
            </w:r>
          </w:p>
        </w:tc>
        <w:tc>
          <w:tcPr>
            <w:tcW w:w="1620" w:type="dxa"/>
            <w:tcBorders>
              <w:top w:val="single" w:color="auto" w:sz="6" w:space="0"/>
              <w:left w:val="single" w:color="auto" w:sz="6" w:space="0"/>
              <w:bottom w:val="single" w:color="auto" w:sz="6" w:space="0"/>
              <w:right w:val="single" w:color="auto" w:sz="6" w:space="0"/>
            </w:tcBorders>
            <w:vAlign w:val="center"/>
          </w:tcPr>
          <w:p w14:paraId="387CC392">
            <w:pPr>
              <w:autoSpaceDE w:val="0"/>
              <w:autoSpaceDN w:val="0"/>
              <w:adjustRightInd w:val="0"/>
              <w:spacing w:line="360" w:lineRule="exact"/>
              <w:jc w:val="center"/>
              <w:rPr>
                <w:rFonts w:ascii="宋体" w:cs="宋体"/>
                <w:color w:val="auto"/>
                <w:sz w:val="22"/>
                <w:lang w:val="zh-CN"/>
              </w:rPr>
            </w:pPr>
            <w:r>
              <w:rPr>
                <w:rFonts w:hint="eastAsia" w:ascii="宋体" w:cs="宋体"/>
                <w:color w:val="auto"/>
                <w:sz w:val="22"/>
                <w:lang w:val="zh-CN"/>
              </w:rPr>
              <w:t>内容</w:t>
            </w:r>
          </w:p>
        </w:tc>
        <w:tc>
          <w:tcPr>
            <w:tcW w:w="2220" w:type="dxa"/>
            <w:tcBorders>
              <w:top w:val="single" w:color="auto" w:sz="6" w:space="0"/>
              <w:left w:val="single" w:color="auto" w:sz="6" w:space="0"/>
              <w:bottom w:val="single" w:color="auto" w:sz="6" w:space="0"/>
              <w:right w:val="single" w:color="auto" w:sz="6" w:space="0"/>
            </w:tcBorders>
            <w:vAlign w:val="center"/>
          </w:tcPr>
          <w:p w14:paraId="303C94D4">
            <w:pPr>
              <w:autoSpaceDE w:val="0"/>
              <w:autoSpaceDN w:val="0"/>
              <w:adjustRightInd w:val="0"/>
              <w:spacing w:line="360" w:lineRule="exact"/>
              <w:jc w:val="center"/>
              <w:rPr>
                <w:rFonts w:ascii="宋体" w:cs="宋体"/>
                <w:color w:val="auto"/>
                <w:sz w:val="22"/>
                <w:lang w:val="zh-CN"/>
              </w:rPr>
            </w:pPr>
            <w:r>
              <w:rPr>
                <w:rFonts w:hint="eastAsia" w:ascii="宋体" w:cs="宋体"/>
                <w:color w:val="auto"/>
                <w:sz w:val="22"/>
                <w:lang w:val="zh-CN"/>
              </w:rPr>
              <w:t>竞争性磋商文件规范要求</w:t>
            </w:r>
          </w:p>
        </w:tc>
        <w:tc>
          <w:tcPr>
            <w:tcW w:w="2220" w:type="dxa"/>
            <w:tcBorders>
              <w:top w:val="single" w:color="auto" w:sz="6" w:space="0"/>
              <w:left w:val="single" w:color="auto" w:sz="6" w:space="0"/>
              <w:bottom w:val="single" w:color="auto" w:sz="6" w:space="0"/>
              <w:right w:val="single" w:color="auto" w:sz="6" w:space="0"/>
            </w:tcBorders>
            <w:vAlign w:val="center"/>
          </w:tcPr>
          <w:p w14:paraId="3DEDF4C1">
            <w:pPr>
              <w:autoSpaceDE w:val="0"/>
              <w:autoSpaceDN w:val="0"/>
              <w:adjustRightInd w:val="0"/>
              <w:spacing w:line="360" w:lineRule="exact"/>
              <w:jc w:val="center"/>
              <w:rPr>
                <w:rFonts w:ascii="宋体" w:cs="宋体"/>
                <w:color w:val="auto"/>
                <w:sz w:val="22"/>
                <w:lang w:val="zh-CN"/>
              </w:rPr>
            </w:pPr>
            <w:r>
              <w:rPr>
                <w:rFonts w:hint="eastAsia" w:ascii="宋体" w:cs="宋体"/>
                <w:color w:val="auto"/>
                <w:sz w:val="22"/>
                <w:lang w:val="zh-CN"/>
              </w:rPr>
              <w:t>投标文件对应规范</w:t>
            </w:r>
          </w:p>
        </w:tc>
        <w:tc>
          <w:tcPr>
            <w:tcW w:w="2295" w:type="dxa"/>
            <w:tcBorders>
              <w:top w:val="single" w:color="auto" w:sz="6" w:space="0"/>
              <w:left w:val="single" w:color="auto" w:sz="6" w:space="0"/>
              <w:bottom w:val="single" w:color="auto" w:sz="6" w:space="0"/>
              <w:right w:val="single" w:color="auto" w:sz="6" w:space="0"/>
            </w:tcBorders>
            <w:vAlign w:val="center"/>
          </w:tcPr>
          <w:p w14:paraId="2BA8331B">
            <w:pPr>
              <w:autoSpaceDE w:val="0"/>
              <w:autoSpaceDN w:val="0"/>
              <w:adjustRightInd w:val="0"/>
              <w:spacing w:line="360" w:lineRule="exact"/>
              <w:jc w:val="center"/>
              <w:rPr>
                <w:rFonts w:ascii="宋体" w:cs="宋体"/>
                <w:color w:val="auto"/>
                <w:sz w:val="22"/>
                <w:lang w:val="zh-CN"/>
              </w:rPr>
            </w:pPr>
            <w:r>
              <w:rPr>
                <w:rFonts w:hint="eastAsia" w:ascii="宋体" w:cs="宋体"/>
                <w:color w:val="auto"/>
                <w:sz w:val="22"/>
                <w:lang w:val="zh-CN"/>
              </w:rPr>
              <w:t>备注</w:t>
            </w:r>
          </w:p>
        </w:tc>
      </w:tr>
      <w:tr w14:paraId="77B5B89B">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6526EDDE">
            <w:pPr>
              <w:autoSpaceDE w:val="0"/>
              <w:autoSpaceDN w:val="0"/>
              <w:adjustRightInd w:val="0"/>
              <w:spacing w:line="360" w:lineRule="exact"/>
              <w:jc w:val="center"/>
              <w:rPr>
                <w:rFonts w:ascii="宋体" w:cs="宋体"/>
                <w:color w:val="auto"/>
                <w:sz w:val="22"/>
                <w:lang w:val="zh-CN"/>
              </w:rPr>
            </w:pPr>
          </w:p>
        </w:tc>
        <w:tc>
          <w:tcPr>
            <w:tcW w:w="1620" w:type="dxa"/>
            <w:tcBorders>
              <w:top w:val="single" w:color="auto" w:sz="6" w:space="0"/>
              <w:left w:val="single" w:color="auto" w:sz="6" w:space="0"/>
              <w:bottom w:val="single" w:color="auto" w:sz="6" w:space="0"/>
              <w:right w:val="single" w:color="auto" w:sz="6" w:space="0"/>
            </w:tcBorders>
          </w:tcPr>
          <w:p w14:paraId="7D45039A">
            <w:pPr>
              <w:autoSpaceDE w:val="0"/>
              <w:autoSpaceDN w:val="0"/>
              <w:adjustRightInd w:val="0"/>
              <w:spacing w:line="360" w:lineRule="exact"/>
              <w:jc w:val="center"/>
              <w:rPr>
                <w:rFonts w:ascii="宋体" w:cs="宋体"/>
                <w:color w:val="auto"/>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796DFAC4">
            <w:pPr>
              <w:autoSpaceDE w:val="0"/>
              <w:autoSpaceDN w:val="0"/>
              <w:adjustRightInd w:val="0"/>
              <w:spacing w:line="360" w:lineRule="exact"/>
              <w:jc w:val="center"/>
              <w:rPr>
                <w:rFonts w:ascii="宋体" w:cs="宋体"/>
                <w:color w:val="auto"/>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7691F83F">
            <w:pPr>
              <w:autoSpaceDE w:val="0"/>
              <w:autoSpaceDN w:val="0"/>
              <w:adjustRightInd w:val="0"/>
              <w:spacing w:line="360" w:lineRule="exact"/>
              <w:jc w:val="center"/>
              <w:rPr>
                <w:rFonts w:ascii="宋体" w:cs="宋体"/>
                <w:color w:val="auto"/>
                <w:sz w:val="22"/>
                <w:lang w:val="zh-CN"/>
              </w:rPr>
            </w:pPr>
          </w:p>
        </w:tc>
        <w:tc>
          <w:tcPr>
            <w:tcW w:w="2295" w:type="dxa"/>
            <w:tcBorders>
              <w:top w:val="single" w:color="auto" w:sz="6" w:space="0"/>
              <w:left w:val="single" w:color="auto" w:sz="6" w:space="0"/>
              <w:bottom w:val="single" w:color="auto" w:sz="6" w:space="0"/>
              <w:right w:val="single" w:color="auto" w:sz="6" w:space="0"/>
            </w:tcBorders>
          </w:tcPr>
          <w:p w14:paraId="3F5C15F1">
            <w:pPr>
              <w:autoSpaceDE w:val="0"/>
              <w:autoSpaceDN w:val="0"/>
              <w:adjustRightInd w:val="0"/>
              <w:spacing w:line="360" w:lineRule="exact"/>
              <w:jc w:val="center"/>
              <w:rPr>
                <w:rFonts w:ascii="宋体" w:cs="宋体"/>
                <w:color w:val="auto"/>
                <w:sz w:val="22"/>
                <w:lang w:val="zh-CN"/>
              </w:rPr>
            </w:pPr>
          </w:p>
        </w:tc>
      </w:tr>
      <w:tr w14:paraId="3010B4E5">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22416881">
            <w:pPr>
              <w:autoSpaceDE w:val="0"/>
              <w:autoSpaceDN w:val="0"/>
              <w:adjustRightInd w:val="0"/>
              <w:spacing w:line="360" w:lineRule="exact"/>
              <w:jc w:val="center"/>
              <w:rPr>
                <w:rFonts w:ascii="宋体" w:cs="宋体"/>
                <w:color w:val="auto"/>
                <w:sz w:val="22"/>
                <w:lang w:val="zh-CN"/>
              </w:rPr>
            </w:pPr>
          </w:p>
        </w:tc>
        <w:tc>
          <w:tcPr>
            <w:tcW w:w="1620" w:type="dxa"/>
            <w:tcBorders>
              <w:top w:val="single" w:color="auto" w:sz="6" w:space="0"/>
              <w:left w:val="single" w:color="auto" w:sz="6" w:space="0"/>
              <w:bottom w:val="single" w:color="auto" w:sz="6" w:space="0"/>
              <w:right w:val="single" w:color="auto" w:sz="6" w:space="0"/>
            </w:tcBorders>
          </w:tcPr>
          <w:p w14:paraId="5A8B6DBC">
            <w:pPr>
              <w:autoSpaceDE w:val="0"/>
              <w:autoSpaceDN w:val="0"/>
              <w:adjustRightInd w:val="0"/>
              <w:spacing w:line="360" w:lineRule="exact"/>
              <w:jc w:val="center"/>
              <w:rPr>
                <w:rFonts w:ascii="宋体" w:cs="宋体"/>
                <w:color w:val="auto"/>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2A882190">
            <w:pPr>
              <w:autoSpaceDE w:val="0"/>
              <w:autoSpaceDN w:val="0"/>
              <w:adjustRightInd w:val="0"/>
              <w:spacing w:line="360" w:lineRule="exact"/>
              <w:jc w:val="center"/>
              <w:rPr>
                <w:rFonts w:ascii="宋体" w:cs="宋体"/>
                <w:color w:val="auto"/>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0103B678">
            <w:pPr>
              <w:autoSpaceDE w:val="0"/>
              <w:autoSpaceDN w:val="0"/>
              <w:adjustRightInd w:val="0"/>
              <w:spacing w:line="360" w:lineRule="exact"/>
              <w:jc w:val="center"/>
              <w:rPr>
                <w:rFonts w:ascii="宋体" w:cs="宋体"/>
                <w:color w:val="auto"/>
                <w:sz w:val="22"/>
                <w:lang w:val="zh-CN"/>
              </w:rPr>
            </w:pPr>
          </w:p>
        </w:tc>
        <w:tc>
          <w:tcPr>
            <w:tcW w:w="2295" w:type="dxa"/>
            <w:tcBorders>
              <w:top w:val="single" w:color="auto" w:sz="6" w:space="0"/>
              <w:left w:val="single" w:color="auto" w:sz="6" w:space="0"/>
              <w:bottom w:val="single" w:color="auto" w:sz="6" w:space="0"/>
              <w:right w:val="single" w:color="auto" w:sz="6" w:space="0"/>
            </w:tcBorders>
          </w:tcPr>
          <w:p w14:paraId="31BB74F2">
            <w:pPr>
              <w:autoSpaceDE w:val="0"/>
              <w:autoSpaceDN w:val="0"/>
              <w:adjustRightInd w:val="0"/>
              <w:spacing w:line="360" w:lineRule="exact"/>
              <w:jc w:val="center"/>
              <w:rPr>
                <w:rFonts w:ascii="宋体" w:cs="宋体"/>
                <w:color w:val="auto"/>
                <w:sz w:val="22"/>
                <w:lang w:val="zh-CN"/>
              </w:rPr>
            </w:pPr>
          </w:p>
        </w:tc>
      </w:tr>
      <w:tr w14:paraId="72BC2AB3">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5ECA4E25">
            <w:pPr>
              <w:autoSpaceDE w:val="0"/>
              <w:autoSpaceDN w:val="0"/>
              <w:adjustRightInd w:val="0"/>
              <w:spacing w:line="360" w:lineRule="exact"/>
              <w:jc w:val="center"/>
              <w:rPr>
                <w:rFonts w:ascii="宋体" w:cs="宋体"/>
                <w:color w:val="auto"/>
                <w:sz w:val="22"/>
                <w:lang w:val="zh-CN"/>
              </w:rPr>
            </w:pPr>
          </w:p>
        </w:tc>
        <w:tc>
          <w:tcPr>
            <w:tcW w:w="1620" w:type="dxa"/>
            <w:tcBorders>
              <w:top w:val="single" w:color="auto" w:sz="6" w:space="0"/>
              <w:left w:val="single" w:color="auto" w:sz="6" w:space="0"/>
              <w:bottom w:val="single" w:color="auto" w:sz="6" w:space="0"/>
              <w:right w:val="single" w:color="auto" w:sz="6" w:space="0"/>
            </w:tcBorders>
          </w:tcPr>
          <w:p w14:paraId="5DA84370">
            <w:pPr>
              <w:autoSpaceDE w:val="0"/>
              <w:autoSpaceDN w:val="0"/>
              <w:adjustRightInd w:val="0"/>
              <w:spacing w:line="360" w:lineRule="exact"/>
              <w:jc w:val="center"/>
              <w:rPr>
                <w:rFonts w:ascii="宋体" w:cs="宋体"/>
                <w:color w:val="auto"/>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6ED06534">
            <w:pPr>
              <w:autoSpaceDE w:val="0"/>
              <w:autoSpaceDN w:val="0"/>
              <w:adjustRightInd w:val="0"/>
              <w:spacing w:line="360" w:lineRule="exact"/>
              <w:jc w:val="center"/>
              <w:rPr>
                <w:rFonts w:ascii="宋体" w:cs="宋体"/>
                <w:color w:val="auto"/>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650E0316">
            <w:pPr>
              <w:autoSpaceDE w:val="0"/>
              <w:autoSpaceDN w:val="0"/>
              <w:adjustRightInd w:val="0"/>
              <w:spacing w:line="360" w:lineRule="exact"/>
              <w:jc w:val="center"/>
              <w:rPr>
                <w:rFonts w:ascii="宋体" w:cs="宋体"/>
                <w:color w:val="auto"/>
                <w:sz w:val="22"/>
                <w:lang w:val="zh-CN"/>
              </w:rPr>
            </w:pPr>
          </w:p>
        </w:tc>
        <w:tc>
          <w:tcPr>
            <w:tcW w:w="2295" w:type="dxa"/>
            <w:tcBorders>
              <w:top w:val="single" w:color="auto" w:sz="6" w:space="0"/>
              <w:left w:val="single" w:color="auto" w:sz="6" w:space="0"/>
              <w:bottom w:val="single" w:color="auto" w:sz="6" w:space="0"/>
              <w:right w:val="single" w:color="auto" w:sz="6" w:space="0"/>
            </w:tcBorders>
          </w:tcPr>
          <w:p w14:paraId="14474578">
            <w:pPr>
              <w:autoSpaceDE w:val="0"/>
              <w:autoSpaceDN w:val="0"/>
              <w:adjustRightInd w:val="0"/>
              <w:spacing w:line="360" w:lineRule="exact"/>
              <w:jc w:val="center"/>
              <w:rPr>
                <w:rFonts w:ascii="宋体" w:cs="宋体"/>
                <w:color w:val="auto"/>
                <w:sz w:val="22"/>
                <w:lang w:val="zh-CN"/>
              </w:rPr>
            </w:pPr>
          </w:p>
        </w:tc>
      </w:tr>
      <w:tr w14:paraId="651CA388">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6E461E3E">
            <w:pPr>
              <w:autoSpaceDE w:val="0"/>
              <w:autoSpaceDN w:val="0"/>
              <w:adjustRightInd w:val="0"/>
              <w:spacing w:line="360" w:lineRule="exact"/>
              <w:jc w:val="center"/>
              <w:rPr>
                <w:rFonts w:ascii="宋体" w:cs="宋体"/>
                <w:color w:val="auto"/>
                <w:sz w:val="22"/>
                <w:lang w:val="zh-CN"/>
              </w:rPr>
            </w:pPr>
          </w:p>
        </w:tc>
        <w:tc>
          <w:tcPr>
            <w:tcW w:w="1620" w:type="dxa"/>
            <w:tcBorders>
              <w:top w:val="single" w:color="auto" w:sz="6" w:space="0"/>
              <w:left w:val="single" w:color="auto" w:sz="6" w:space="0"/>
              <w:bottom w:val="single" w:color="auto" w:sz="6" w:space="0"/>
              <w:right w:val="single" w:color="auto" w:sz="6" w:space="0"/>
            </w:tcBorders>
          </w:tcPr>
          <w:p w14:paraId="4403EE3B">
            <w:pPr>
              <w:autoSpaceDE w:val="0"/>
              <w:autoSpaceDN w:val="0"/>
              <w:adjustRightInd w:val="0"/>
              <w:spacing w:line="360" w:lineRule="exact"/>
              <w:jc w:val="center"/>
              <w:rPr>
                <w:rFonts w:ascii="宋体" w:cs="宋体"/>
                <w:color w:val="auto"/>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35342EC2">
            <w:pPr>
              <w:autoSpaceDE w:val="0"/>
              <w:autoSpaceDN w:val="0"/>
              <w:adjustRightInd w:val="0"/>
              <w:spacing w:line="360" w:lineRule="exact"/>
              <w:jc w:val="center"/>
              <w:rPr>
                <w:rFonts w:ascii="宋体" w:cs="宋体"/>
                <w:color w:val="auto"/>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72E84240">
            <w:pPr>
              <w:autoSpaceDE w:val="0"/>
              <w:autoSpaceDN w:val="0"/>
              <w:adjustRightInd w:val="0"/>
              <w:spacing w:line="360" w:lineRule="exact"/>
              <w:jc w:val="center"/>
              <w:rPr>
                <w:rFonts w:ascii="宋体" w:cs="宋体"/>
                <w:color w:val="auto"/>
                <w:sz w:val="22"/>
                <w:lang w:val="zh-CN"/>
              </w:rPr>
            </w:pPr>
          </w:p>
        </w:tc>
        <w:tc>
          <w:tcPr>
            <w:tcW w:w="2295" w:type="dxa"/>
            <w:tcBorders>
              <w:top w:val="single" w:color="auto" w:sz="6" w:space="0"/>
              <w:left w:val="single" w:color="auto" w:sz="6" w:space="0"/>
              <w:bottom w:val="single" w:color="auto" w:sz="6" w:space="0"/>
              <w:right w:val="single" w:color="auto" w:sz="6" w:space="0"/>
            </w:tcBorders>
          </w:tcPr>
          <w:p w14:paraId="45D6B99D">
            <w:pPr>
              <w:autoSpaceDE w:val="0"/>
              <w:autoSpaceDN w:val="0"/>
              <w:adjustRightInd w:val="0"/>
              <w:spacing w:line="360" w:lineRule="exact"/>
              <w:jc w:val="center"/>
              <w:rPr>
                <w:rFonts w:ascii="宋体" w:cs="宋体"/>
                <w:color w:val="auto"/>
                <w:sz w:val="22"/>
                <w:lang w:val="zh-CN"/>
              </w:rPr>
            </w:pPr>
          </w:p>
        </w:tc>
      </w:tr>
      <w:tr w14:paraId="515311B5">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34EC4FEB">
            <w:pPr>
              <w:autoSpaceDE w:val="0"/>
              <w:autoSpaceDN w:val="0"/>
              <w:adjustRightInd w:val="0"/>
              <w:spacing w:line="360" w:lineRule="exact"/>
              <w:jc w:val="center"/>
              <w:rPr>
                <w:rFonts w:ascii="宋体" w:cs="宋体"/>
                <w:color w:val="auto"/>
                <w:sz w:val="22"/>
                <w:lang w:val="zh-CN"/>
              </w:rPr>
            </w:pPr>
          </w:p>
        </w:tc>
        <w:tc>
          <w:tcPr>
            <w:tcW w:w="1620" w:type="dxa"/>
            <w:tcBorders>
              <w:top w:val="single" w:color="auto" w:sz="6" w:space="0"/>
              <w:left w:val="single" w:color="auto" w:sz="6" w:space="0"/>
              <w:bottom w:val="single" w:color="auto" w:sz="6" w:space="0"/>
              <w:right w:val="single" w:color="auto" w:sz="6" w:space="0"/>
            </w:tcBorders>
          </w:tcPr>
          <w:p w14:paraId="01FA5AAA">
            <w:pPr>
              <w:autoSpaceDE w:val="0"/>
              <w:autoSpaceDN w:val="0"/>
              <w:adjustRightInd w:val="0"/>
              <w:spacing w:line="360" w:lineRule="exact"/>
              <w:jc w:val="center"/>
              <w:rPr>
                <w:rFonts w:ascii="宋体" w:cs="宋体"/>
                <w:color w:val="auto"/>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6E802AE8">
            <w:pPr>
              <w:autoSpaceDE w:val="0"/>
              <w:autoSpaceDN w:val="0"/>
              <w:adjustRightInd w:val="0"/>
              <w:spacing w:line="360" w:lineRule="exact"/>
              <w:jc w:val="center"/>
              <w:rPr>
                <w:rFonts w:ascii="宋体" w:cs="宋体"/>
                <w:color w:val="auto"/>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6B08DF06">
            <w:pPr>
              <w:autoSpaceDE w:val="0"/>
              <w:autoSpaceDN w:val="0"/>
              <w:adjustRightInd w:val="0"/>
              <w:spacing w:line="360" w:lineRule="exact"/>
              <w:jc w:val="center"/>
              <w:rPr>
                <w:rFonts w:ascii="宋体" w:cs="宋体"/>
                <w:color w:val="auto"/>
                <w:sz w:val="22"/>
                <w:lang w:val="zh-CN"/>
              </w:rPr>
            </w:pPr>
          </w:p>
        </w:tc>
        <w:tc>
          <w:tcPr>
            <w:tcW w:w="2295" w:type="dxa"/>
            <w:tcBorders>
              <w:top w:val="single" w:color="auto" w:sz="6" w:space="0"/>
              <w:left w:val="single" w:color="auto" w:sz="6" w:space="0"/>
              <w:bottom w:val="single" w:color="auto" w:sz="6" w:space="0"/>
              <w:right w:val="single" w:color="auto" w:sz="6" w:space="0"/>
            </w:tcBorders>
          </w:tcPr>
          <w:p w14:paraId="2B87A396">
            <w:pPr>
              <w:autoSpaceDE w:val="0"/>
              <w:autoSpaceDN w:val="0"/>
              <w:adjustRightInd w:val="0"/>
              <w:spacing w:line="360" w:lineRule="exact"/>
              <w:jc w:val="center"/>
              <w:rPr>
                <w:rFonts w:ascii="宋体" w:cs="宋体"/>
                <w:color w:val="auto"/>
                <w:sz w:val="22"/>
                <w:lang w:val="zh-CN"/>
              </w:rPr>
            </w:pPr>
          </w:p>
        </w:tc>
      </w:tr>
      <w:tr w14:paraId="5F2D40BB">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6B22FDC7">
            <w:pPr>
              <w:autoSpaceDE w:val="0"/>
              <w:autoSpaceDN w:val="0"/>
              <w:adjustRightInd w:val="0"/>
              <w:spacing w:line="360" w:lineRule="exact"/>
              <w:jc w:val="center"/>
              <w:rPr>
                <w:rFonts w:ascii="宋体" w:cs="宋体"/>
                <w:color w:val="auto"/>
                <w:sz w:val="22"/>
                <w:lang w:val="zh-CN"/>
              </w:rPr>
            </w:pPr>
          </w:p>
        </w:tc>
        <w:tc>
          <w:tcPr>
            <w:tcW w:w="1620" w:type="dxa"/>
            <w:tcBorders>
              <w:top w:val="single" w:color="auto" w:sz="6" w:space="0"/>
              <w:left w:val="single" w:color="auto" w:sz="6" w:space="0"/>
              <w:bottom w:val="single" w:color="auto" w:sz="6" w:space="0"/>
              <w:right w:val="single" w:color="auto" w:sz="6" w:space="0"/>
            </w:tcBorders>
          </w:tcPr>
          <w:p w14:paraId="1DC47B38">
            <w:pPr>
              <w:autoSpaceDE w:val="0"/>
              <w:autoSpaceDN w:val="0"/>
              <w:adjustRightInd w:val="0"/>
              <w:spacing w:line="360" w:lineRule="exact"/>
              <w:jc w:val="center"/>
              <w:rPr>
                <w:rFonts w:ascii="宋体" w:cs="宋体"/>
                <w:color w:val="auto"/>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24EF97A9">
            <w:pPr>
              <w:autoSpaceDE w:val="0"/>
              <w:autoSpaceDN w:val="0"/>
              <w:adjustRightInd w:val="0"/>
              <w:spacing w:line="360" w:lineRule="exact"/>
              <w:jc w:val="center"/>
              <w:rPr>
                <w:rFonts w:ascii="宋体" w:cs="宋体"/>
                <w:color w:val="auto"/>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1CF8C62C">
            <w:pPr>
              <w:autoSpaceDE w:val="0"/>
              <w:autoSpaceDN w:val="0"/>
              <w:adjustRightInd w:val="0"/>
              <w:spacing w:line="360" w:lineRule="exact"/>
              <w:jc w:val="center"/>
              <w:rPr>
                <w:rFonts w:ascii="宋体" w:cs="宋体"/>
                <w:color w:val="auto"/>
                <w:sz w:val="22"/>
                <w:lang w:val="zh-CN"/>
              </w:rPr>
            </w:pPr>
          </w:p>
        </w:tc>
        <w:tc>
          <w:tcPr>
            <w:tcW w:w="2295" w:type="dxa"/>
            <w:tcBorders>
              <w:top w:val="single" w:color="auto" w:sz="6" w:space="0"/>
              <w:left w:val="single" w:color="auto" w:sz="6" w:space="0"/>
              <w:bottom w:val="single" w:color="auto" w:sz="6" w:space="0"/>
              <w:right w:val="single" w:color="auto" w:sz="6" w:space="0"/>
            </w:tcBorders>
          </w:tcPr>
          <w:p w14:paraId="487E7BD8">
            <w:pPr>
              <w:autoSpaceDE w:val="0"/>
              <w:autoSpaceDN w:val="0"/>
              <w:adjustRightInd w:val="0"/>
              <w:spacing w:line="360" w:lineRule="exact"/>
              <w:jc w:val="center"/>
              <w:rPr>
                <w:rFonts w:ascii="宋体" w:cs="宋体"/>
                <w:color w:val="auto"/>
                <w:sz w:val="22"/>
                <w:lang w:val="zh-CN"/>
              </w:rPr>
            </w:pPr>
          </w:p>
        </w:tc>
      </w:tr>
      <w:tr w14:paraId="208284F2">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326AC5D4">
            <w:pPr>
              <w:autoSpaceDE w:val="0"/>
              <w:autoSpaceDN w:val="0"/>
              <w:adjustRightInd w:val="0"/>
              <w:spacing w:line="360" w:lineRule="exact"/>
              <w:jc w:val="center"/>
              <w:rPr>
                <w:rFonts w:ascii="宋体" w:cs="宋体"/>
                <w:color w:val="auto"/>
                <w:sz w:val="22"/>
                <w:lang w:val="zh-CN"/>
              </w:rPr>
            </w:pPr>
          </w:p>
        </w:tc>
        <w:tc>
          <w:tcPr>
            <w:tcW w:w="1620" w:type="dxa"/>
            <w:tcBorders>
              <w:top w:val="single" w:color="auto" w:sz="6" w:space="0"/>
              <w:left w:val="single" w:color="auto" w:sz="6" w:space="0"/>
              <w:bottom w:val="single" w:color="auto" w:sz="6" w:space="0"/>
              <w:right w:val="single" w:color="auto" w:sz="6" w:space="0"/>
            </w:tcBorders>
          </w:tcPr>
          <w:p w14:paraId="762E7F80">
            <w:pPr>
              <w:autoSpaceDE w:val="0"/>
              <w:autoSpaceDN w:val="0"/>
              <w:adjustRightInd w:val="0"/>
              <w:spacing w:line="360" w:lineRule="exact"/>
              <w:jc w:val="center"/>
              <w:rPr>
                <w:rFonts w:ascii="宋体" w:cs="宋体"/>
                <w:color w:val="auto"/>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7EDDD03D">
            <w:pPr>
              <w:autoSpaceDE w:val="0"/>
              <w:autoSpaceDN w:val="0"/>
              <w:adjustRightInd w:val="0"/>
              <w:spacing w:line="360" w:lineRule="exact"/>
              <w:jc w:val="center"/>
              <w:rPr>
                <w:rFonts w:ascii="宋体" w:cs="宋体"/>
                <w:color w:val="auto"/>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2CD0E48B">
            <w:pPr>
              <w:autoSpaceDE w:val="0"/>
              <w:autoSpaceDN w:val="0"/>
              <w:adjustRightInd w:val="0"/>
              <w:spacing w:line="360" w:lineRule="exact"/>
              <w:jc w:val="center"/>
              <w:rPr>
                <w:rFonts w:ascii="宋体" w:cs="宋体"/>
                <w:color w:val="auto"/>
                <w:sz w:val="22"/>
                <w:lang w:val="zh-CN"/>
              </w:rPr>
            </w:pPr>
          </w:p>
        </w:tc>
        <w:tc>
          <w:tcPr>
            <w:tcW w:w="2295" w:type="dxa"/>
            <w:tcBorders>
              <w:top w:val="single" w:color="auto" w:sz="6" w:space="0"/>
              <w:left w:val="single" w:color="auto" w:sz="6" w:space="0"/>
              <w:bottom w:val="single" w:color="auto" w:sz="6" w:space="0"/>
              <w:right w:val="single" w:color="auto" w:sz="6" w:space="0"/>
            </w:tcBorders>
          </w:tcPr>
          <w:p w14:paraId="3EEC2016">
            <w:pPr>
              <w:autoSpaceDE w:val="0"/>
              <w:autoSpaceDN w:val="0"/>
              <w:adjustRightInd w:val="0"/>
              <w:spacing w:line="360" w:lineRule="exact"/>
              <w:jc w:val="center"/>
              <w:rPr>
                <w:rFonts w:ascii="宋体" w:cs="宋体"/>
                <w:color w:val="auto"/>
                <w:sz w:val="22"/>
                <w:lang w:val="zh-CN"/>
              </w:rPr>
            </w:pPr>
          </w:p>
        </w:tc>
      </w:tr>
      <w:tr w14:paraId="0872D867">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0772A320">
            <w:pPr>
              <w:autoSpaceDE w:val="0"/>
              <w:autoSpaceDN w:val="0"/>
              <w:adjustRightInd w:val="0"/>
              <w:spacing w:line="360" w:lineRule="exact"/>
              <w:jc w:val="center"/>
              <w:rPr>
                <w:rFonts w:ascii="宋体" w:cs="宋体"/>
                <w:color w:val="auto"/>
                <w:sz w:val="22"/>
                <w:lang w:val="zh-CN"/>
              </w:rPr>
            </w:pPr>
          </w:p>
        </w:tc>
        <w:tc>
          <w:tcPr>
            <w:tcW w:w="1620" w:type="dxa"/>
            <w:tcBorders>
              <w:top w:val="single" w:color="auto" w:sz="6" w:space="0"/>
              <w:left w:val="single" w:color="auto" w:sz="6" w:space="0"/>
              <w:bottom w:val="single" w:color="auto" w:sz="6" w:space="0"/>
              <w:right w:val="single" w:color="auto" w:sz="6" w:space="0"/>
            </w:tcBorders>
          </w:tcPr>
          <w:p w14:paraId="70EDA152">
            <w:pPr>
              <w:autoSpaceDE w:val="0"/>
              <w:autoSpaceDN w:val="0"/>
              <w:adjustRightInd w:val="0"/>
              <w:spacing w:line="360" w:lineRule="exact"/>
              <w:jc w:val="center"/>
              <w:rPr>
                <w:rFonts w:ascii="宋体" w:cs="宋体"/>
                <w:color w:val="auto"/>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428C0481">
            <w:pPr>
              <w:autoSpaceDE w:val="0"/>
              <w:autoSpaceDN w:val="0"/>
              <w:adjustRightInd w:val="0"/>
              <w:spacing w:line="360" w:lineRule="exact"/>
              <w:jc w:val="center"/>
              <w:rPr>
                <w:rFonts w:ascii="宋体" w:cs="宋体"/>
                <w:color w:val="auto"/>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175B0304">
            <w:pPr>
              <w:autoSpaceDE w:val="0"/>
              <w:autoSpaceDN w:val="0"/>
              <w:adjustRightInd w:val="0"/>
              <w:spacing w:line="360" w:lineRule="exact"/>
              <w:jc w:val="center"/>
              <w:rPr>
                <w:rFonts w:ascii="宋体" w:cs="宋体"/>
                <w:color w:val="auto"/>
                <w:sz w:val="22"/>
                <w:lang w:val="zh-CN"/>
              </w:rPr>
            </w:pPr>
          </w:p>
        </w:tc>
        <w:tc>
          <w:tcPr>
            <w:tcW w:w="2295" w:type="dxa"/>
            <w:tcBorders>
              <w:top w:val="single" w:color="auto" w:sz="6" w:space="0"/>
              <w:left w:val="single" w:color="auto" w:sz="6" w:space="0"/>
              <w:bottom w:val="single" w:color="auto" w:sz="6" w:space="0"/>
              <w:right w:val="single" w:color="auto" w:sz="6" w:space="0"/>
            </w:tcBorders>
          </w:tcPr>
          <w:p w14:paraId="634905C9">
            <w:pPr>
              <w:autoSpaceDE w:val="0"/>
              <w:autoSpaceDN w:val="0"/>
              <w:adjustRightInd w:val="0"/>
              <w:spacing w:line="360" w:lineRule="exact"/>
              <w:jc w:val="center"/>
              <w:rPr>
                <w:rFonts w:ascii="宋体" w:cs="宋体"/>
                <w:color w:val="auto"/>
                <w:sz w:val="22"/>
                <w:lang w:val="zh-CN"/>
              </w:rPr>
            </w:pPr>
          </w:p>
        </w:tc>
      </w:tr>
      <w:tr w14:paraId="7310A535">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03794EB2">
            <w:pPr>
              <w:autoSpaceDE w:val="0"/>
              <w:autoSpaceDN w:val="0"/>
              <w:adjustRightInd w:val="0"/>
              <w:spacing w:line="360" w:lineRule="exact"/>
              <w:jc w:val="center"/>
              <w:rPr>
                <w:rFonts w:ascii="宋体" w:cs="宋体"/>
                <w:color w:val="auto"/>
                <w:sz w:val="22"/>
                <w:lang w:val="zh-CN"/>
              </w:rPr>
            </w:pPr>
          </w:p>
        </w:tc>
        <w:tc>
          <w:tcPr>
            <w:tcW w:w="1620" w:type="dxa"/>
            <w:tcBorders>
              <w:top w:val="single" w:color="auto" w:sz="6" w:space="0"/>
              <w:left w:val="single" w:color="auto" w:sz="6" w:space="0"/>
              <w:bottom w:val="single" w:color="auto" w:sz="6" w:space="0"/>
              <w:right w:val="single" w:color="auto" w:sz="6" w:space="0"/>
            </w:tcBorders>
          </w:tcPr>
          <w:p w14:paraId="3F5A580D">
            <w:pPr>
              <w:autoSpaceDE w:val="0"/>
              <w:autoSpaceDN w:val="0"/>
              <w:adjustRightInd w:val="0"/>
              <w:spacing w:line="360" w:lineRule="exact"/>
              <w:jc w:val="center"/>
              <w:rPr>
                <w:rFonts w:ascii="宋体" w:cs="宋体"/>
                <w:color w:val="auto"/>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4D76E5A0">
            <w:pPr>
              <w:autoSpaceDE w:val="0"/>
              <w:autoSpaceDN w:val="0"/>
              <w:adjustRightInd w:val="0"/>
              <w:spacing w:line="360" w:lineRule="exact"/>
              <w:jc w:val="center"/>
              <w:rPr>
                <w:rFonts w:ascii="宋体" w:cs="宋体"/>
                <w:color w:val="auto"/>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70A3F930">
            <w:pPr>
              <w:autoSpaceDE w:val="0"/>
              <w:autoSpaceDN w:val="0"/>
              <w:adjustRightInd w:val="0"/>
              <w:spacing w:line="360" w:lineRule="exact"/>
              <w:jc w:val="center"/>
              <w:rPr>
                <w:rFonts w:ascii="宋体" w:cs="宋体"/>
                <w:color w:val="auto"/>
                <w:sz w:val="22"/>
                <w:lang w:val="zh-CN"/>
              </w:rPr>
            </w:pPr>
          </w:p>
        </w:tc>
        <w:tc>
          <w:tcPr>
            <w:tcW w:w="2295" w:type="dxa"/>
            <w:tcBorders>
              <w:top w:val="single" w:color="auto" w:sz="6" w:space="0"/>
              <w:left w:val="single" w:color="auto" w:sz="6" w:space="0"/>
              <w:bottom w:val="single" w:color="auto" w:sz="6" w:space="0"/>
              <w:right w:val="single" w:color="auto" w:sz="6" w:space="0"/>
            </w:tcBorders>
          </w:tcPr>
          <w:p w14:paraId="2C2A9F18">
            <w:pPr>
              <w:autoSpaceDE w:val="0"/>
              <w:autoSpaceDN w:val="0"/>
              <w:adjustRightInd w:val="0"/>
              <w:spacing w:line="360" w:lineRule="exact"/>
              <w:jc w:val="center"/>
              <w:rPr>
                <w:rFonts w:ascii="宋体" w:cs="宋体"/>
                <w:color w:val="auto"/>
                <w:sz w:val="22"/>
                <w:lang w:val="zh-CN"/>
              </w:rPr>
            </w:pPr>
          </w:p>
        </w:tc>
      </w:tr>
    </w:tbl>
    <w:p w14:paraId="218E27B0">
      <w:pPr>
        <w:spacing w:line="360" w:lineRule="exact"/>
        <w:rPr>
          <w:rFonts w:ascii="宋体" w:cs="宋体"/>
          <w:color w:val="auto"/>
          <w:spacing w:val="20"/>
          <w:sz w:val="22"/>
        </w:rPr>
      </w:pPr>
      <w:r>
        <w:rPr>
          <w:rFonts w:hint="eastAsia" w:ascii="宋体" w:cs="宋体"/>
          <w:color w:val="auto"/>
          <w:sz w:val="22"/>
          <w:lang w:val="zh-CN"/>
        </w:rPr>
        <w:t>供应商盖章：</w:t>
      </w:r>
    </w:p>
    <w:p w14:paraId="368097BE">
      <w:pPr>
        <w:rPr>
          <w:rFonts w:ascii="宋体" w:cs="宋体"/>
          <w:color w:val="auto"/>
        </w:rPr>
      </w:pPr>
      <w:bookmarkStart w:id="76" w:name="_Toc30988_WPSOffice_Level2"/>
      <w:r>
        <w:rPr>
          <w:rFonts w:hint="eastAsia" w:ascii="宋体" w:cs="宋体"/>
          <w:color w:val="auto"/>
        </w:rPr>
        <w:t>备注：表格可以延续</w:t>
      </w:r>
      <w:bookmarkEnd w:id="76"/>
    </w:p>
    <w:p w14:paraId="5DC667BF">
      <w:pPr>
        <w:spacing w:line="360" w:lineRule="exact"/>
        <w:jc w:val="left"/>
        <w:rPr>
          <w:rFonts w:ascii="宋体" w:cs="宋体"/>
          <w:b/>
          <w:bCs/>
          <w:color w:val="auto"/>
          <w:sz w:val="30"/>
        </w:rPr>
      </w:pPr>
    </w:p>
    <w:p w14:paraId="2CF3F90C">
      <w:pPr>
        <w:spacing w:line="360" w:lineRule="exact"/>
        <w:jc w:val="left"/>
        <w:rPr>
          <w:rFonts w:ascii="宋体" w:cs="宋体"/>
          <w:b/>
          <w:bCs/>
          <w:color w:val="auto"/>
          <w:sz w:val="30"/>
        </w:rPr>
      </w:pPr>
    </w:p>
    <w:p w14:paraId="13BF33F0">
      <w:pPr>
        <w:pStyle w:val="16"/>
        <w:spacing w:line="360" w:lineRule="exact"/>
        <w:rPr>
          <w:rFonts w:cs="宋体"/>
          <w:color w:val="auto"/>
          <w:sz w:val="22"/>
        </w:rPr>
      </w:pPr>
    </w:p>
    <w:p w14:paraId="4C1457C5">
      <w:pPr>
        <w:rPr>
          <w:rFonts w:ascii="宋体" w:cs="宋体"/>
          <w:b/>
          <w:bCs/>
          <w:color w:val="auto"/>
          <w:sz w:val="32"/>
          <w:szCs w:val="32"/>
        </w:rPr>
        <w:sectPr>
          <w:footerReference r:id="rId6" w:type="first"/>
          <w:footerReference r:id="rId5" w:type="default"/>
          <w:pgSz w:w="11906" w:h="16838"/>
          <w:pgMar w:top="1440" w:right="1080" w:bottom="1440" w:left="1080" w:header="851" w:footer="992" w:gutter="0"/>
          <w:pgNumType w:start="1"/>
          <w:cols w:space="720" w:num="1"/>
          <w:formProt w:val="0"/>
          <w:docGrid w:type="linesAndChars" w:linePitch="313" w:charSpace="798"/>
        </w:sectPr>
      </w:pPr>
    </w:p>
    <w:p w14:paraId="32112A83">
      <w:pPr>
        <w:pStyle w:val="14"/>
        <w:rPr>
          <w:rFonts w:ascii="宋体" w:cs="宋体"/>
          <w:color w:val="auto"/>
        </w:rPr>
      </w:pPr>
    </w:p>
    <w:p w14:paraId="7489A96C">
      <w:pPr>
        <w:pStyle w:val="16"/>
        <w:spacing w:line="360" w:lineRule="exact"/>
        <w:rPr>
          <w:rFonts w:cs="宋体"/>
          <w:b/>
          <w:bCs/>
          <w:color w:val="auto"/>
          <w:sz w:val="32"/>
          <w:szCs w:val="32"/>
        </w:rPr>
      </w:pPr>
      <w:r>
        <w:rPr>
          <w:rFonts w:hint="eastAsia" w:cs="宋体"/>
          <w:b/>
          <w:bCs/>
          <w:color w:val="auto"/>
          <w:sz w:val="32"/>
          <w:szCs w:val="32"/>
        </w:rPr>
        <w:t>附件十四</w:t>
      </w:r>
    </w:p>
    <w:p w14:paraId="486D5358">
      <w:pPr>
        <w:spacing w:line="360" w:lineRule="exact"/>
        <w:jc w:val="center"/>
        <w:rPr>
          <w:rFonts w:ascii="宋体" w:cs="宋体"/>
          <w:b/>
          <w:bCs/>
          <w:color w:val="auto"/>
          <w:sz w:val="32"/>
          <w:szCs w:val="32"/>
          <w:lang w:val="zh-CN"/>
        </w:rPr>
      </w:pPr>
      <w:bookmarkStart w:id="77" w:name="_Toc3495_WPSOffice_Level3"/>
      <w:r>
        <w:rPr>
          <w:rFonts w:hint="eastAsia" w:ascii="宋体" w:cs="宋体"/>
          <w:b/>
          <w:bCs/>
          <w:color w:val="auto"/>
          <w:sz w:val="32"/>
          <w:szCs w:val="32"/>
          <w:lang w:val="zh-CN"/>
        </w:rPr>
        <w:t>投标产品配置清单</w:t>
      </w:r>
      <w:bookmarkEnd w:id="77"/>
    </w:p>
    <w:p w14:paraId="15571BD1">
      <w:pPr>
        <w:spacing w:line="360" w:lineRule="exact"/>
        <w:rPr>
          <w:rFonts w:ascii="宋体" w:cs="宋体"/>
          <w:color w:val="auto"/>
          <w:spacing w:val="20"/>
          <w:sz w:val="22"/>
          <w:u w:val="single"/>
        </w:rPr>
      </w:pPr>
      <w:r>
        <w:rPr>
          <w:rFonts w:hint="eastAsia" w:ascii="宋体" w:cs="宋体"/>
          <w:color w:val="auto"/>
          <w:spacing w:val="20"/>
          <w:sz w:val="22"/>
        </w:rPr>
        <w:t>项目名称：</w:t>
      </w:r>
      <w:r>
        <w:rPr>
          <w:rFonts w:hint="eastAsia" w:ascii="宋体" w:cs="宋体"/>
          <w:color w:val="auto"/>
          <w:sz w:val="22"/>
          <w:u w:val="single"/>
          <w:lang w:eastAsia="zh-CN"/>
        </w:rPr>
        <w:t>中国工农红军挺进师纪念馆数字化提升工程</w:t>
      </w:r>
      <w:r>
        <w:rPr>
          <w:rFonts w:hint="eastAsia" w:ascii="宋体" w:cs="宋体"/>
          <w:color w:val="auto"/>
          <w:spacing w:val="20"/>
          <w:sz w:val="22"/>
        </w:rPr>
        <w:t>采购编号：</w:t>
      </w:r>
      <w:r>
        <w:rPr>
          <w:rFonts w:hint="eastAsia" w:ascii="宋体" w:cs="宋体"/>
          <w:color w:val="auto"/>
          <w:sz w:val="22"/>
          <w:u w:val="single"/>
          <w:lang w:eastAsia="zh-CN"/>
        </w:rPr>
        <w:t>TSCG202510002</w:t>
      </w:r>
      <w:r>
        <w:rPr>
          <w:rFonts w:hint="eastAsia" w:ascii="宋体" w:cs="宋体"/>
          <w:color w:val="auto"/>
          <w:sz w:val="22"/>
          <w:u w:val="single"/>
        </w:rPr>
        <w:t xml:space="preserve"> </w:t>
      </w:r>
    </w:p>
    <w:tbl>
      <w:tblPr>
        <w:tblStyle w:val="36"/>
        <w:tblW w:w="14098" w:type="dxa"/>
        <w:tblInd w:w="-131"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269"/>
        <w:gridCol w:w="2171"/>
        <w:gridCol w:w="1687"/>
        <w:gridCol w:w="1580"/>
        <w:gridCol w:w="2984"/>
        <w:gridCol w:w="855"/>
        <w:gridCol w:w="1636"/>
        <w:gridCol w:w="1916"/>
      </w:tblGrid>
      <w:tr w14:paraId="0307940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05" w:hRule="atLeast"/>
        </w:trPr>
        <w:tc>
          <w:tcPr>
            <w:tcW w:w="1269" w:type="dxa"/>
            <w:tcBorders>
              <w:top w:val="double" w:color="auto" w:sz="4" w:space="0"/>
            </w:tcBorders>
            <w:vAlign w:val="center"/>
          </w:tcPr>
          <w:p w14:paraId="510AF862">
            <w:pPr>
              <w:adjustRightInd w:val="0"/>
              <w:snapToGrid w:val="0"/>
              <w:spacing w:line="460" w:lineRule="atLeast"/>
              <w:jc w:val="center"/>
              <w:rPr>
                <w:rFonts w:ascii="宋体" w:cs="宋体"/>
                <w:color w:val="auto"/>
                <w:spacing w:val="20"/>
                <w:sz w:val="22"/>
              </w:rPr>
            </w:pPr>
            <w:r>
              <w:rPr>
                <w:rFonts w:hint="eastAsia" w:ascii="宋体" w:cs="宋体"/>
                <w:color w:val="auto"/>
                <w:spacing w:val="20"/>
                <w:sz w:val="22"/>
              </w:rPr>
              <w:t>序号</w:t>
            </w:r>
          </w:p>
        </w:tc>
        <w:tc>
          <w:tcPr>
            <w:tcW w:w="2171" w:type="dxa"/>
            <w:tcBorders>
              <w:top w:val="double" w:color="auto" w:sz="4" w:space="0"/>
            </w:tcBorders>
            <w:vAlign w:val="center"/>
          </w:tcPr>
          <w:p w14:paraId="021BEDB6">
            <w:pPr>
              <w:adjustRightInd w:val="0"/>
              <w:snapToGrid w:val="0"/>
              <w:spacing w:line="460" w:lineRule="atLeast"/>
              <w:jc w:val="center"/>
              <w:rPr>
                <w:rFonts w:ascii="宋体" w:cs="宋体"/>
                <w:color w:val="auto"/>
                <w:spacing w:val="20"/>
                <w:sz w:val="22"/>
              </w:rPr>
            </w:pPr>
            <w:r>
              <w:rPr>
                <w:rFonts w:hint="eastAsia" w:ascii="宋体" w:cs="宋体"/>
                <w:color w:val="auto"/>
                <w:spacing w:val="20"/>
                <w:sz w:val="22"/>
              </w:rPr>
              <w:t>货物名称</w:t>
            </w:r>
          </w:p>
        </w:tc>
        <w:tc>
          <w:tcPr>
            <w:tcW w:w="1687" w:type="dxa"/>
            <w:tcBorders>
              <w:top w:val="double" w:color="auto" w:sz="4" w:space="0"/>
            </w:tcBorders>
            <w:vAlign w:val="center"/>
          </w:tcPr>
          <w:p w14:paraId="226BB8D5">
            <w:pPr>
              <w:adjustRightInd w:val="0"/>
              <w:snapToGrid w:val="0"/>
              <w:spacing w:line="460" w:lineRule="atLeast"/>
              <w:jc w:val="center"/>
              <w:rPr>
                <w:rFonts w:ascii="宋体" w:cs="宋体"/>
                <w:color w:val="auto"/>
                <w:spacing w:val="20"/>
                <w:sz w:val="22"/>
              </w:rPr>
            </w:pPr>
            <w:r>
              <w:rPr>
                <w:rFonts w:hint="eastAsia" w:ascii="宋体" w:cs="宋体"/>
                <w:color w:val="auto"/>
                <w:spacing w:val="20"/>
                <w:sz w:val="22"/>
              </w:rPr>
              <w:t>型号</w:t>
            </w:r>
          </w:p>
        </w:tc>
        <w:tc>
          <w:tcPr>
            <w:tcW w:w="1580" w:type="dxa"/>
            <w:tcBorders>
              <w:top w:val="double" w:color="auto" w:sz="4" w:space="0"/>
            </w:tcBorders>
            <w:vAlign w:val="center"/>
          </w:tcPr>
          <w:p w14:paraId="54659754">
            <w:pPr>
              <w:adjustRightInd w:val="0"/>
              <w:snapToGrid w:val="0"/>
              <w:spacing w:line="460" w:lineRule="atLeast"/>
              <w:jc w:val="center"/>
              <w:rPr>
                <w:rFonts w:ascii="宋体" w:cs="宋体"/>
                <w:color w:val="auto"/>
                <w:spacing w:val="20"/>
                <w:sz w:val="22"/>
              </w:rPr>
            </w:pPr>
            <w:r>
              <w:rPr>
                <w:rFonts w:hint="eastAsia" w:ascii="宋体" w:cs="宋体"/>
                <w:color w:val="auto"/>
                <w:spacing w:val="20"/>
                <w:sz w:val="22"/>
              </w:rPr>
              <w:t>品牌、产地</w:t>
            </w:r>
          </w:p>
        </w:tc>
        <w:tc>
          <w:tcPr>
            <w:tcW w:w="2984" w:type="dxa"/>
            <w:tcBorders>
              <w:top w:val="double" w:color="auto" w:sz="4" w:space="0"/>
            </w:tcBorders>
            <w:vAlign w:val="center"/>
          </w:tcPr>
          <w:p w14:paraId="545B2ED8">
            <w:pPr>
              <w:adjustRightInd w:val="0"/>
              <w:snapToGrid w:val="0"/>
              <w:spacing w:line="460" w:lineRule="atLeast"/>
              <w:jc w:val="center"/>
              <w:rPr>
                <w:rFonts w:ascii="宋体" w:cs="宋体"/>
                <w:color w:val="auto"/>
                <w:spacing w:val="20"/>
                <w:sz w:val="22"/>
              </w:rPr>
            </w:pPr>
            <w:r>
              <w:rPr>
                <w:rFonts w:hint="eastAsia" w:ascii="宋体" w:cs="宋体"/>
                <w:color w:val="auto"/>
                <w:spacing w:val="20"/>
                <w:sz w:val="22"/>
              </w:rPr>
              <w:t>主要规格</w:t>
            </w:r>
          </w:p>
        </w:tc>
        <w:tc>
          <w:tcPr>
            <w:tcW w:w="855" w:type="dxa"/>
            <w:tcBorders>
              <w:top w:val="double" w:color="auto" w:sz="4" w:space="0"/>
            </w:tcBorders>
            <w:vAlign w:val="center"/>
          </w:tcPr>
          <w:p w14:paraId="62E3AA24">
            <w:pPr>
              <w:adjustRightInd w:val="0"/>
              <w:snapToGrid w:val="0"/>
              <w:spacing w:line="460" w:lineRule="atLeast"/>
              <w:jc w:val="center"/>
              <w:rPr>
                <w:rFonts w:ascii="宋体" w:cs="宋体"/>
                <w:color w:val="auto"/>
                <w:spacing w:val="20"/>
                <w:sz w:val="22"/>
              </w:rPr>
            </w:pPr>
            <w:r>
              <w:rPr>
                <w:rFonts w:hint="eastAsia" w:ascii="宋体" w:cs="宋体"/>
                <w:color w:val="auto"/>
                <w:spacing w:val="20"/>
                <w:sz w:val="22"/>
              </w:rPr>
              <w:t>数量</w:t>
            </w:r>
          </w:p>
        </w:tc>
        <w:tc>
          <w:tcPr>
            <w:tcW w:w="1636" w:type="dxa"/>
            <w:tcBorders>
              <w:top w:val="double" w:color="auto" w:sz="4" w:space="0"/>
              <w:right w:val="single" w:color="auto" w:sz="4" w:space="0"/>
            </w:tcBorders>
            <w:vAlign w:val="center"/>
          </w:tcPr>
          <w:p w14:paraId="4B7AB8BF">
            <w:pPr>
              <w:adjustRightInd w:val="0"/>
              <w:snapToGrid w:val="0"/>
              <w:spacing w:line="460" w:lineRule="atLeast"/>
              <w:jc w:val="center"/>
              <w:rPr>
                <w:rFonts w:ascii="宋体" w:cs="宋体"/>
                <w:color w:val="auto"/>
                <w:spacing w:val="20"/>
                <w:sz w:val="22"/>
              </w:rPr>
            </w:pPr>
            <w:r>
              <w:rPr>
                <w:rFonts w:hint="eastAsia" w:ascii="宋体" w:cs="宋体"/>
                <w:color w:val="auto"/>
                <w:spacing w:val="20"/>
                <w:sz w:val="22"/>
              </w:rPr>
              <w:t>单位</w:t>
            </w:r>
          </w:p>
        </w:tc>
        <w:tc>
          <w:tcPr>
            <w:tcW w:w="1916" w:type="dxa"/>
            <w:tcBorders>
              <w:top w:val="double" w:color="auto" w:sz="4" w:space="0"/>
              <w:left w:val="single" w:color="auto" w:sz="4" w:space="0"/>
            </w:tcBorders>
            <w:vAlign w:val="center"/>
          </w:tcPr>
          <w:p w14:paraId="2F8E994F">
            <w:pPr>
              <w:adjustRightInd w:val="0"/>
              <w:snapToGrid w:val="0"/>
              <w:spacing w:line="460" w:lineRule="atLeast"/>
              <w:jc w:val="center"/>
              <w:rPr>
                <w:rFonts w:ascii="宋体" w:cs="宋体"/>
                <w:color w:val="auto"/>
                <w:spacing w:val="20"/>
                <w:sz w:val="22"/>
              </w:rPr>
            </w:pPr>
            <w:r>
              <w:rPr>
                <w:rFonts w:hint="eastAsia" w:ascii="宋体" w:cs="宋体"/>
                <w:color w:val="auto"/>
                <w:spacing w:val="20"/>
                <w:sz w:val="22"/>
              </w:rPr>
              <w:t>备注</w:t>
            </w:r>
          </w:p>
        </w:tc>
      </w:tr>
      <w:tr w14:paraId="507E564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tcBorders>
              <w:top w:val="single" w:color="auto" w:sz="6" w:space="0"/>
              <w:left w:val="double" w:color="auto" w:sz="4" w:space="0"/>
              <w:right w:val="single" w:color="auto" w:sz="6" w:space="0"/>
            </w:tcBorders>
            <w:vAlign w:val="center"/>
          </w:tcPr>
          <w:p w14:paraId="2A887562">
            <w:pPr>
              <w:adjustRightInd w:val="0"/>
              <w:snapToGrid w:val="0"/>
              <w:spacing w:line="460" w:lineRule="atLeast"/>
              <w:jc w:val="center"/>
              <w:rPr>
                <w:rFonts w:ascii="宋体" w:cs="宋体"/>
                <w:color w:val="auto"/>
                <w:spacing w:val="20"/>
                <w:sz w:val="22"/>
              </w:rPr>
            </w:pPr>
          </w:p>
        </w:tc>
        <w:tc>
          <w:tcPr>
            <w:tcW w:w="2171" w:type="dxa"/>
            <w:tcBorders>
              <w:top w:val="single" w:color="auto" w:sz="6" w:space="0"/>
              <w:left w:val="single" w:color="auto" w:sz="6" w:space="0"/>
              <w:right w:val="single" w:color="auto" w:sz="6" w:space="0"/>
            </w:tcBorders>
            <w:vAlign w:val="center"/>
          </w:tcPr>
          <w:p w14:paraId="7ABA715E">
            <w:pPr>
              <w:adjustRightInd w:val="0"/>
              <w:snapToGrid w:val="0"/>
              <w:spacing w:line="460" w:lineRule="atLeast"/>
              <w:jc w:val="center"/>
              <w:rPr>
                <w:rFonts w:ascii="宋体" w:cs="宋体"/>
                <w:color w:val="auto"/>
                <w:spacing w:val="20"/>
                <w:sz w:val="22"/>
              </w:rPr>
            </w:pPr>
          </w:p>
        </w:tc>
        <w:tc>
          <w:tcPr>
            <w:tcW w:w="1687" w:type="dxa"/>
            <w:tcBorders>
              <w:top w:val="single" w:color="auto" w:sz="6" w:space="0"/>
              <w:left w:val="single" w:color="auto" w:sz="6" w:space="0"/>
              <w:right w:val="single" w:color="auto" w:sz="6" w:space="0"/>
            </w:tcBorders>
            <w:vAlign w:val="center"/>
          </w:tcPr>
          <w:p w14:paraId="2F056EEE">
            <w:pPr>
              <w:adjustRightInd w:val="0"/>
              <w:snapToGrid w:val="0"/>
              <w:spacing w:line="460" w:lineRule="atLeast"/>
              <w:jc w:val="center"/>
              <w:rPr>
                <w:rFonts w:ascii="宋体" w:cs="宋体"/>
                <w:color w:val="auto"/>
                <w:spacing w:val="20"/>
                <w:sz w:val="22"/>
              </w:rPr>
            </w:pPr>
          </w:p>
        </w:tc>
        <w:tc>
          <w:tcPr>
            <w:tcW w:w="1580" w:type="dxa"/>
            <w:tcBorders>
              <w:top w:val="single" w:color="auto" w:sz="6" w:space="0"/>
              <w:left w:val="single" w:color="auto" w:sz="6" w:space="0"/>
              <w:right w:val="single" w:color="auto" w:sz="6" w:space="0"/>
            </w:tcBorders>
            <w:vAlign w:val="center"/>
          </w:tcPr>
          <w:p w14:paraId="7AB5C03F">
            <w:pPr>
              <w:adjustRightInd w:val="0"/>
              <w:snapToGrid w:val="0"/>
              <w:spacing w:line="460" w:lineRule="atLeast"/>
              <w:jc w:val="center"/>
              <w:rPr>
                <w:rFonts w:ascii="宋体" w:cs="宋体"/>
                <w:color w:val="auto"/>
                <w:spacing w:val="20"/>
                <w:sz w:val="22"/>
              </w:rPr>
            </w:pPr>
          </w:p>
        </w:tc>
        <w:tc>
          <w:tcPr>
            <w:tcW w:w="2984" w:type="dxa"/>
            <w:tcBorders>
              <w:top w:val="single" w:color="auto" w:sz="6" w:space="0"/>
              <w:left w:val="single" w:color="auto" w:sz="6" w:space="0"/>
              <w:right w:val="single" w:color="auto" w:sz="6" w:space="0"/>
            </w:tcBorders>
            <w:vAlign w:val="center"/>
          </w:tcPr>
          <w:p w14:paraId="37F0C5B5">
            <w:pPr>
              <w:adjustRightInd w:val="0"/>
              <w:snapToGrid w:val="0"/>
              <w:spacing w:line="460" w:lineRule="atLeast"/>
              <w:jc w:val="center"/>
              <w:rPr>
                <w:rFonts w:ascii="宋体" w:cs="宋体"/>
                <w:color w:val="auto"/>
                <w:spacing w:val="20"/>
                <w:sz w:val="22"/>
              </w:rPr>
            </w:pPr>
          </w:p>
        </w:tc>
        <w:tc>
          <w:tcPr>
            <w:tcW w:w="855" w:type="dxa"/>
            <w:tcBorders>
              <w:top w:val="single" w:color="auto" w:sz="6" w:space="0"/>
              <w:left w:val="single" w:color="auto" w:sz="6" w:space="0"/>
              <w:right w:val="single" w:color="auto" w:sz="6" w:space="0"/>
            </w:tcBorders>
            <w:vAlign w:val="center"/>
          </w:tcPr>
          <w:p w14:paraId="02C7FDC7">
            <w:pPr>
              <w:adjustRightInd w:val="0"/>
              <w:snapToGrid w:val="0"/>
              <w:spacing w:line="460" w:lineRule="atLeast"/>
              <w:jc w:val="center"/>
              <w:rPr>
                <w:rFonts w:ascii="宋体" w:cs="宋体"/>
                <w:color w:val="auto"/>
                <w:spacing w:val="20"/>
                <w:sz w:val="22"/>
              </w:rPr>
            </w:pPr>
          </w:p>
        </w:tc>
        <w:tc>
          <w:tcPr>
            <w:tcW w:w="1636" w:type="dxa"/>
            <w:tcBorders>
              <w:right w:val="single" w:color="auto" w:sz="4" w:space="0"/>
            </w:tcBorders>
            <w:vAlign w:val="center"/>
          </w:tcPr>
          <w:p w14:paraId="7CE42B15">
            <w:pPr>
              <w:adjustRightInd w:val="0"/>
              <w:snapToGrid w:val="0"/>
              <w:spacing w:line="460" w:lineRule="atLeast"/>
              <w:jc w:val="center"/>
              <w:rPr>
                <w:rFonts w:ascii="宋体" w:cs="宋体"/>
                <w:color w:val="auto"/>
                <w:spacing w:val="20"/>
                <w:sz w:val="22"/>
              </w:rPr>
            </w:pPr>
          </w:p>
        </w:tc>
        <w:tc>
          <w:tcPr>
            <w:tcW w:w="1916" w:type="dxa"/>
            <w:tcBorders>
              <w:left w:val="single" w:color="auto" w:sz="4" w:space="0"/>
            </w:tcBorders>
            <w:vAlign w:val="center"/>
          </w:tcPr>
          <w:p w14:paraId="38428ECE">
            <w:pPr>
              <w:adjustRightInd w:val="0"/>
              <w:snapToGrid w:val="0"/>
              <w:spacing w:line="460" w:lineRule="atLeast"/>
              <w:jc w:val="center"/>
              <w:rPr>
                <w:rFonts w:ascii="宋体" w:cs="宋体"/>
                <w:color w:val="auto"/>
                <w:spacing w:val="20"/>
                <w:sz w:val="22"/>
              </w:rPr>
            </w:pPr>
          </w:p>
        </w:tc>
      </w:tr>
      <w:tr w14:paraId="79C1892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tcBorders>
              <w:top w:val="single" w:color="auto" w:sz="6" w:space="0"/>
              <w:left w:val="double" w:color="auto" w:sz="4" w:space="0"/>
              <w:right w:val="single" w:color="auto" w:sz="6" w:space="0"/>
            </w:tcBorders>
            <w:vAlign w:val="center"/>
          </w:tcPr>
          <w:p w14:paraId="6530811D">
            <w:pPr>
              <w:adjustRightInd w:val="0"/>
              <w:snapToGrid w:val="0"/>
              <w:spacing w:line="460" w:lineRule="atLeast"/>
              <w:jc w:val="center"/>
              <w:rPr>
                <w:rFonts w:ascii="宋体" w:cs="宋体"/>
                <w:color w:val="auto"/>
                <w:spacing w:val="20"/>
                <w:sz w:val="22"/>
              </w:rPr>
            </w:pPr>
          </w:p>
        </w:tc>
        <w:tc>
          <w:tcPr>
            <w:tcW w:w="2171" w:type="dxa"/>
            <w:tcBorders>
              <w:top w:val="single" w:color="auto" w:sz="6" w:space="0"/>
              <w:left w:val="single" w:color="auto" w:sz="6" w:space="0"/>
              <w:right w:val="single" w:color="auto" w:sz="6" w:space="0"/>
            </w:tcBorders>
            <w:vAlign w:val="center"/>
          </w:tcPr>
          <w:p w14:paraId="5CC9B40F">
            <w:pPr>
              <w:adjustRightInd w:val="0"/>
              <w:snapToGrid w:val="0"/>
              <w:spacing w:line="460" w:lineRule="atLeast"/>
              <w:jc w:val="center"/>
              <w:rPr>
                <w:rFonts w:ascii="宋体" w:cs="宋体"/>
                <w:color w:val="auto"/>
                <w:spacing w:val="20"/>
                <w:sz w:val="22"/>
              </w:rPr>
            </w:pPr>
          </w:p>
        </w:tc>
        <w:tc>
          <w:tcPr>
            <w:tcW w:w="1687" w:type="dxa"/>
            <w:tcBorders>
              <w:top w:val="single" w:color="auto" w:sz="6" w:space="0"/>
              <w:left w:val="single" w:color="auto" w:sz="6" w:space="0"/>
              <w:right w:val="single" w:color="auto" w:sz="6" w:space="0"/>
            </w:tcBorders>
            <w:vAlign w:val="center"/>
          </w:tcPr>
          <w:p w14:paraId="35C3C4AF">
            <w:pPr>
              <w:adjustRightInd w:val="0"/>
              <w:snapToGrid w:val="0"/>
              <w:spacing w:line="460" w:lineRule="atLeast"/>
              <w:jc w:val="center"/>
              <w:rPr>
                <w:rFonts w:ascii="宋体" w:cs="宋体"/>
                <w:color w:val="auto"/>
                <w:spacing w:val="20"/>
                <w:sz w:val="22"/>
              </w:rPr>
            </w:pPr>
          </w:p>
        </w:tc>
        <w:tc>
          <w:tcPr>
            <w:tcW w:w="1580" w:type="dxa"/>
            <w:tcBorders>
              <w:top w:val="single" w:color="auto" w:sz="6" w:space="0"/>
              <w:left w:val="single" w:color="auto" w:sz="6" w:space="0"/>
              <w:right w:val="single" w:color="auto" w:sz="6" w:space="0"/>
            </w:tcBorders>
            <w:vAlign w:val="center"/>
          </w:tcPr>
          <w:p w14:paraId="5157C66C">
            <w:pPr>
              <w:adjustRightInd w:val="0"/>
              <w:snapToGrid w:val="0"/>
              <w:spacing w:line="460" w:lineRule="atLeast"/>
              <w:jc w:val="center"/>
              <w:rPr>
                <w:rFonts w:ascii="宋体" w:cs="宋体"/>
                <w:color w:val="auto"/>
                <w:spacing w:val="20"/>
                <w:sz w:val="22"/>
              </w:rPr>
            </w:pPr>
          </w:p>
        </w:tc>
        <w:tc>
          <w:tcPr>
            <w:tcW w:w="2984" w:type="dxa"/>
            <w:tcBorders>
              <w:top w:val="single" w:color="auto" w:sz="6" w:space="0"/>
              <w:left w:val="single" w:color="auto" w:sz="6" w:space="0"/>
              <w:right w:val="single" w:color="auto" w:sz="6" w:space="0"/>
            </w:tcBorders>
            <w:vAlign w:val="center"/>
          </w:tcPr>
          <w:p w14:paraId="492A5C8A">
            <w:pPr>
              <w:adjustRightInd w:val="0"/>
              <w:snapToGrid w:val="0"/>
              <w:spacing w:line="460" w:lineRule="atLeast"/>
              <w:jc w:val="center"/>
              <w:rPr>
                <w:rFonts w:ascii="宋体" w:cs="宋体"/>
                <w:color w:val="auto"/>
                <w:spacing w:val="20"/>
                <w:sz w:val="22"/>
              </w:rPr>
            </w:pPr>
          </w:p>
        </w:tc>
        <w:tc>
          <w:tcPr>
            <w:tcW w:w="855" w:type="dxa"/>
            <w:tcBorders>
              <w:top w:val="single" w:color="auto" w:sz="6" w:space="0"/>
              <w:left w:val="single" w:color="auto" w:sz="6" w:space="0"/>
              <w:right w:val="single" w:color="auto" w:sz="6" w:space="0"/>
            </w:tcBorders>
            <w:vAlign w:val="center"/>
          </w:tcPr>
          <w:p w14:paraId="50952320">
            <w:pPr>
              <w:adjustRightInd w:val="0"/>
              <w:snapToGrid w:val="0"/>
              <w:spacing w:line="460" w:lineRule="atLeast"/>
              <w:jc w:val="center"/>
              <w:rPr>
                <w:rFonts w:ascii="宋体" w:cs="宋体"/>
                <w:color w:val="auto"/>
                <w:spacing w:val="20"/>
                <w:sz w:val="22"/>
              </w:rPr>
            </w:pPr>
          </w:p>
        </w:tc>
        <w:tc>
          <w:tcPr>
            <w:tcW w:w="1636" w:type="dxa"/>
            <w:tcBorders>
              <w:right w:val="single" w:color="auto" w:sz="4" w:space="0"/>
            </w:tcBorders>
            <w:vAlign w:val="center"/>
          </w:tcPr>
          <w:p w14:paraId="798EDF6F">
            <w:pPr>
              <w:adjustRightInd w:val="0"/>
              <w:snapToGrid w:val="0"/>
              <w:spacing w:line="460" w:lineRule="atLeast"/>
              <w:jc w:val="center"/>
              <w:rPr>
                <w:rFonts w:ascii="宋体" w:cs="宋体"/>
                <w:color w:val="auto"/>
                <w:spacing w:val="20"/>
                <w:sz w:val="22"/>
              </w:rPr>
            </w:pPr>
          </w:p>
        </w:tc>
        <w:tc>
          <w:tcPr>
            <w:tcW w:w="1916" w:type="dxa"/>
            <w:tcBorders>
              <w:left w:val="single" w:color="auto" w:sz="4" w:space="0"/>
            </w:tcBorders>
            <w:vAlign w:val="center"/>
          </w:tcPr>
          <w:p w14:paraId="3AA9F349">
            <w:pPr>
              <w:adjustRightInd w:val="0"/>
              <w:snapToGrid w:val="0"/>
              <w:spacing w:line="460" w:lineRule="atLeast"/>
              <w:jc w:val="center"/>
              <w:rPr>
                <w:rFonts w:ascii="宋体" w:cs="宋体"/>
                <w:color w:val="auto"/>
                <w:spacing w:val="20"/>
                <w:sz w:val="22"/>
              </w:rPr>
            </w:pPr>
          </w:p>
        </w:tc>
      </w:tr>
      <w:tr w14:paraId="278FE39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tcBorders>
              <w:top w:val="single" w:color="auto" w:sz="6" w:space="0"/>
              <w:left w:val="double" w:color="auto" w:sz="4" w:space="0"/>
              <w:right w:val="single" w:color="auto" w:sz="6" w:space="0"/>
            </w:tcBorders>
            <w:vAlign w:val="center"/>
          </w:tcPr>
          <w:p w14:paraId="7C2E956C">
            <w:pPr>
              <w:adjustRightInd w:val="0"/>
              <w:snapToGrid w:val="0"/>
              <w:spacing w:line="460" w:lineRule="atLeast"/>
              <w:jc w:val="center"/>
              <w:rPr>
                <w:rFonts w:ascii="宋体" w:cs="宋体"/>
                <w:color w:val="auto"/>
                <w:spacing w:val="20"/>
                <w:sz w:val="22"/>
              </w:rPr>
            </w:pPr>
          </w:p>
        </w:tc>
        <w:tc>
          <w:tcPr>
            <w:tcW w:w="2171" w:type="dxa"/>
            <w:tcBorders>
              <w:top w:val="single" w:color="auto" w:sz="6" w:space="0"/>
              <w:left w:val="single" w:color="auto" w:sz="6" w:space="0"/>
              <w:right w:val="single" w:color="auto" w:sz="6" w:space="0"/>
            </w:tcBorders>
            <w:vAlign w:val="center"/>
          </w:tcPr>
          <w:p w14:paraId="3FF53548">
            <w:pPr>
              <w:adjustRightInd w:val="0"/>
              <w:snapToGrid w:val="0"/>
              <w:spacing w:line="460" w:lineRule="atLeast"/>
              <w:jc w:val="center"/>
              <w:rPr>
                <w:rFonts w:ascii="宋体" w:cs="宋体"/>
                <w:color w:val="auto"/>
                <w:spacing w:val="20"/>
                <w:sz w:val="22"/>
              </w:rPr>
            </w:pPr>
          </w:p>
        </w:tc>
        <w:tc>
          <w:tcPr>
            <w:tcW w:w="1687" w:type="dxa"/>
            <w:tcBorders>
              <w:top w:val="single" w:color="auto" w:sz="6" w:space="0"/>
              <w:left w:val="single" w:color="auto" w:sz="6" w:space="0"/>
              <w:right w:val="single" w:color="auto" w:sz="6" w:space="0"/>
            </w:tcBorders>
            <w:vAlign w:val="center"/>
          </w:tcPr>
          <w:p w14:paraId="3D7DC246">
            <w:pPr>
              <w:adjustRightInd w:val="0"/>
              <w:snapToGrid w:val="0"/>
              <w:spacing w:line="460" w:lineRule="atLeast"/>
              <w:jc w:val="center"/>
              <w:rPr>
                <w:rFonts w:ascii="宋体" w:cs="宋体"/>
                <w:color w:val="auto"/>
                <w:spacing w:val="20"/>
                <w:sz w:val="22"/>
              </w:rPr>
            </w:pPr>
          </w:p>
        </w:tc>
        <w:tc>
          <w:tcPr>
            <w:tcW w:w="1580" w:type="dxa"/>
            <w:tcBorders>
              <w:top w:val="single" w:color="auto" w:sz="6" w:space="0"/>
              <w:left w:val="single" w:color="auto" w:sz="6" w:space="0"/>
              <w:right w:val="single" w:color="auto" w:sz="6" w:space="0"/>
            </w:tcBorders>
            <w:vAlign w:val="center"/>
          </w:tcPr>
          <w:p w14:paraId="0A53384D">
            <w:pPr>
              <w:adjustRightInd w:val="0"/>
              <w:snapToGrid w:val="0"/>
              <w:spacing w:line="460" w:lineRule="atLeast"/>
              <w:jc w:val="center"/>
              <w:rPr>
                <w:rFonts w:ascii="宋体" w:cs="宋体"/>
                <w:color w:val="auto"/>
                <w:spacing w:val="20"/>
                <w:sz w:val="22"/>
              </w:rPr>
            </w:pPr>
          </w:p>
        </w:tc>
        <w:tc>
          <w:tcPr>
            <w:tcW w:w="2984" w:type="dxa"/>
            <w:tcBorders>
              <w:top w:val="single" w:color="auto" w:sz="6" w:space="0"/>
              <w:left w:val="single" w:color="auto" w:sz="6" w:space="0"/>
              <w:right w:val="single" w:color="auto" w:sz="6" w:space="0"/>
            </w:tcBorders>
            <w:vAlign w:val="center"/>
          </w:tcPr>
          <w:p w14:paraId="7CC21D8E">
            <w:pPr>
              <w:adjustRightInd w:val="0"/>
              <w:snapToGrid w:val="0"/>
              <w:spacing w:line="460" w:lineRule="atLeast"/>
              <w:jc w:val="center"/>
              <w:rPr>
                <w:rFonts w:ascii="宋体" w:cs="宋体"/>
                <w:color w:val="auto"/>
                <w:spacing w:val="20"/>
                <w:sz w:val="22"/>
              </w:rPr>
            </w:pPr>
          </w:p>
        </w:tc>
        <w:tc>
          <w:tcPr>
            <w:tcW w:w="855" w:type="dxa"/>
            <w:tcBorders>
              <w:top w:val="single" w:color="auto" w:sz="6" w:space="0"/>
              <w:left w:val="single" w:color="auto" w:sz="6" w:space="0"/>
              <w:right w:val="single" w:color="auto" w:sz="6" w:space="0"/>
            </w:tcBorders>
            <w:vAlign w:val="center"/>
          </w:tcPr>
          <w:p w14:paraId="74BA8D4F">
            <w:pPr>
              <w:adjustRightInd w:val="0"/>
              <w:snapToGrid w:val="0"/>
              <w:spacing w:line="460" w:lineRule="atLeast"/>
              <w:jc w:val="center"/>
              <w:rPr>
                <w:rFonts w:ascii="宋体" w:cs="宋体"/>
                <w:color w:val="auto"/>
                <w:spacing w:val="20"/>
                <w:sz w:val="22"/>
              </w:rPr>
            </w:pPr>
          </w:p>
        </w:tc>
        <w:tc>
          <w:tcPr>
            <w:tcW w:w="1636" w:type="dxa"/>
            <w:tcBorders>
              <w:right w:val="single" w:color="auto" w:sz="4" w:space="0"/>
            </w:tcBorders>
            <w:vAlign w:val="center"/>
          </w:tcPr>
          <w:p w14:paraId="60CAA519">
            <w:pPr>
              <w:adjustRightInd w:val="0"/>
              <w:snapToGrid w:val="0"/>
              <w:spacing w:line="460" w:lineRule="atLeast"/>
              <w:jc w:val="center"/>
              <w:rPr>
                <w:rFonts w:ascii="宋体" w:cs="宋体"/>
                <w:color w:val="auto"/>
                <w:spacing w:val="20"/>
                <w:sz w:val="22"/>
              </w:rPr>
            </w:pPr>
          </w:p>
        </w:tc>
        <w:tc>
          <w:tcPr>
            <w:tcW w:w="1916" w:type="dxa"/>
            <w:tcBorders>
              <w:left w:val="single" w:color="auto" w:sz="4" w:space="0"/>
            </w:tcBorders>
            <w:vAlign w:val="center"/>
          </w:tcPr>
          <w:p w14:paraId="04EA5090">
            <w:pPr>
              <w:adjustRightInd w:val="0"/>
              <w:snapToGrid w:val="0"/>
              <w:spacing w:line="460" w:lineRule="atLeast"/>
              <w:jc w:val="center"/>
              <w:rPr>
                <w:rFonts w:ascii="宋体" w:cs="宋体"/>
                <w:color w:val="auto"/>
                <w:spacing w:val="20"/>
                <w:sz w:val="22"/>
              </w:rPr>
            </w:pPr>
          </w:p>
        </w:tc>
      </w:tr>
      <w:tr w14:paraId="14EBA28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tcBorders>
              <w:top w:val="single" w:color="auto" w:sz="6" w:space="0"/>
              <w:left w:val="double" w:color="auto" w:sz="4" w:space="0"/>
              <w:right w:val="single" w:color="auto" w:sz="6" w:space="0"/>
            </w:tcBorders>
            <w:vAlign w:val="center"/>
          </w:tcPr>
          <w:p w14:paraId="0158DC6C">
            <w:pPr>
              <w:adjustRightInd w:val="0"/>
              <w:snapToGrid w:val="0"/>
              <w:spacing w:line="460" w:lineRule="atLeast"/>
              <w:jc w:val="center"/>
              <w:rPr>
                <w:rFonts w:ascii="宋体" w:cs="宋体"/>
                <w:color w:val="auto"/>
                <w:spacing w:val="20"/>
                <w:sz w:val="22"/>
              </w:rPr>
            </w:pPr>
          </w:p>
        </w:tc>
        <w:tc>
          <w:tcPr>
            <w:tcW w:w="2171" w:type="dxa"/>
            <w:tcBorders>
              <w:top w:val="single" w:color="auto" w:sz="6" w:space="0"/>
              <w:left w:val="single" w:color="auto" w:sz="6" w:space="0"/>
              <w:right w:val="single" w:color="auto" w:sz="6" w:space="0"/>
            </w:tcBorders>
            <w:vAlign w:val="center"/>
          </w:tcPr>
          <w:p w14:paraId="6DCD3323">
            <w:pPr>
              <w:adjustRightInd w:val="0"/>
              <w:snapToGrid w:val="0"/>
              <w:spacing w:line="460" w:lineRule="atLeast"/>
              <w:jc w:val="center"/>
              <w:rPr>
                <w:rFonts w:ascii="宋体" w:cs="宋体"/>
                <w:color w:val="auto"/>
                <w:spacing w:val="20"/>
                <w:sz w:val="22"/>
              </w:rPr>
            </w:pPr>
          </w:p>
        </w:tc>
        <w:tc>
          <w:tcPr>
            <w:tcW w:w="1687" w:type="dxa"/>
            <w:tcBorders>
              <w:top w:val="single" w:color="auto" w:sz="6" w:space="0"/>
              <w:left w:val="single" w:color="auto" w:sz="6" w:space="0"/>
              <w:right w:val="single" w:color="auto" w:sz="6" w:space="0"/>
            </w:tcBorders>
            <w:vAlign w:val="center"/>
          </w:tcPr>
          <w:p w14:paraId="51624C41">
            <w:pPr>
              <w:adjustRightInd w:val="0"/>
              <w:snapToGrid w:val="0"/>
              <w:spacing w:line="460" w:lineRule="atLeast"/>
              <w:jc w:val="center"/>
              <w:rPr>
                <w:rFonts w:ascii="宋体" w:cs="宋体"/>
                <w:color w:val="auto"/>
                <w:spacing w:val="20"/>
                <w:sz w:val="22"/>
              </w:rPr>
            </w:pPr>
          </w:p>
        </w:tc>
        <w:tc>
          <w:tcPr>
            <w:tcW w:w="1580" w:type="dxa"/>
            <w:tcBorders>
              <w:top w:val="single" w:color="auto" w:sz="6" w:space="0"/>
              <w:left w:val="single" w:color="auto" w:sz="6" w:space="0"/>
              <w:right w:val="single" w:color="auto" w:sz="6" w:space="0"/>
            </w:tcBorders>
            <w:vAlign w:val="center"/>
          </w:tcPr>
          <w:p w14:paraId="24F8D9CD">
            <w:pPr>
              <w:adjustRightInd w:val="0"/>
              <w:snapToGrid w:val="0"/>
              <w:spacing w:line="460" w:lineRule="atLeast"/>
              <w:jc w:val="center"/>
              <w:rPr>
                <w:rFonts w:ascii="宋体" w:cs="宋体"/>
                <w:color w:val="auto"/>
                <w:spacing w:val="20"/>
                <w:sz w:val="22"/>
              </w:rPr>
            </w:pPr>
          </w:p>
        </w:tc>
        <w:tc>
          <w:tcPr>
            <w:tcW w:w="2984" w:type="dxa"/>
            <w:tcBorders>
              <w:top w:val="single" w:color="auto" w:sz="6" w:space="0"/>
              <w:left w:val="single" w:color="auto" w:sz="6" w:space="0"/>
              <w:right w:val="single" w:color="auto" w:sz="6" w:space="0"/>
            </w:tcBorders>
            <w:vAlign w:val="center"/>
          </w:tcPr>
          <w:p w14:paraId="658F2AB5">
            <w:pPr>
              <w:adjustRightInd w:val="0"/>
              <w:snapToGrid w:val="0"/>
              <w:spacing w:line="460" w:lineRule="atLeast"/>
              <w:jc w:val="center"/>
              <w:rPr>
                <w:rFonts w:ascii="宋体" w:cs="宋体"/>
                <w:color w:val="auto"/>
                <w:spacing w:val="20"/>
                <w:sz w:val="22"/>
              </w:rPr>
            </w:pPr>
          </w:p>
        </w:tc>
        <w:tc>
          <w:tcPr>
            <w:tcW w:w="855" w:type="dxa"/>
            <w:tcBorders>
              <w:top w:val="single" w:color="auto" w:sz="6" w:space="0"/>
              <w:left w:val="single" w:color="auto" w:sz="6" w:space="0"/>
              <w:right w:val="single" w:color="auto" w:sz="6" w:space="0"/>
            </w:tcBorders>
            <w:vAlign w:val="center"/>
          </w:tcPr>
          <w:p w14:paraId="6C364C08">
            <w:pPr>
              <w:adjustRightInd w:val="0"/>
              <w:snapToGrid w:val="0"/>
              <w:spacing w:line="460" w:lineRule="atLeast"/>
              <w:jc w:val="center"/>
              <w:rPr>
                <w:rFonts w:ascii="宋体" w:cs="宋体"/>
                <w:color w:val="auto"/>
                <w:spacing w:val="20"/>
                <w:sz w:val="22"/>
              </w:rPr>
            </w:pPr>
          </w:p>
        </w:tc>
        <w:tc>
          <w:tcPr>
            <w:tcW w:w="1636" w:type="dxa"/>
            <w:tcBorders>
              <w:right w:val="single" w:color="auto" w:sz="4" w:space="0"/>
            </w:tcBorders>
            <w:vAlign w:val="center"/>
          </w:tcPr>
          <w:p w14:paraId="4E8084C3">
            <w:pPr>
              <w:adjustRightInd w:val="0"/>
              <w:snapToGrid w:val="0"/>
              <w:spacing w:line="460" w:lineRule="atLeast"/>
              <w:jc w:val="center"/>
              <w:rPr>
                <w:rFonts w:ascii="宋体" w:cs="宋体"/>
                <w:color w:val="auto"/>
                <w:spacing w:val="20"/>
                <w:sz w:val="22"/>
              </w:rPr>
            </w:pPr>
          </w:p>
        </w:tc>
        <w:tc>
          <w:tcPr>
            <w:tcW w:w="1916" w:type="dxa"/>
            <w:tcBorders>
              <w:left w:val="single" w:color="auto" w:sz="4" w:space="0"/>
            </w:tcBorders>
            <w:vAlign w:val="center"/>
          </w:tcPr>
          <w:p w14:paraId="3E187E04">
            <w:pPr>
              <w:adjustRightInd w:val="0"/>
              <w:snapToGrid w:val="0"/>
              <w:spacing w:line="460" w:lineRule="atLeast"/>
              <w:jc w:val="center"/>
              <w:rPr>
                <w:rFonts w:ascii="宋体" w:cs="宋体"/>
                <w:color w:val="auto"/>
                <w:spacing w:val="20"/>
                <w:sz w:val="22"/>
              </w:rPr>
            </w:pPr>
          </w:p>
        </w:tc>
      </w:tr>
      <w:tr w14:paraId="7EAFD4F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tcBorders>
              <w:top w:val="single" w:color="auto" w:sz="6" w:space="0"/>
              <w:left w:val="double" w:color="auto" w:sz="4" w:space="0"/>
              <w:right w:val="single" w:color="auto" w:sz="6" w:space="0"/>
            </w:tcBorders>
            <w:vAlign w:val="center"/>
          </w:tcPr>
          <w:p w14:paraId="5731A03E">
            <w:pPr>
              <w:adjustRightInd w:val="0"/>
              <w:snapToGrid w:val="0"/>
              <w:spacing w:line="460" w:lineRule="atLeast"/>
              <w:jc w:val="center"/>
              <w:rPr>
                <w:rFonts w:ascii="宋体" w:cs="宋体"/>
                <w:color w:val="auto"/>
                <w:spacing w:val="20"/>
                <w:sz w:val="22"/>
              </w:rPr>
            </w:pPr>
          </w:p>
        </w:tc>
        <w:tc>
          <w:tcPr>
            <w:tcW w:w="2171" w:type="dxa"/>
            <w:tcBorders>
              <w:top w:val="single" w:color="auto" w:sz="6" w:space="0"/>
              <w:left w:val="single" w:color="auto" w:sz="6" w:space="0"/>
              <w:right w:val="single" w:color="auto" w:sz="6" w:space="0"/>
            </w:tcBorders>
            <w:vAlign w:val="center"/>
          </w:tcPr>
          <w:p w14:paraId="562CF4D7">
            <w:pPr>
              <w:adjustRightInd w:val="0"/>
              <w:snapToGrid w:val="0"/>
              <w:spacing w:line="460" w:lineRule="atLeast"/>
              <w:jc w:val="center"/>
              <w:rPr>
                <w:rFonts w:ascii="宋体" w:cs="宋体"/>
                <w:color w:val="auto"/>
                <w:spacing w:val="20"/>
                <w:sz w:val="22"/>
              </w:rPr>
            </w:pPr>
          </w:p>
        </w:tc>
        <w:tc>
          <w:tcPr>
            <w:tcW w:w="1687" w:type="dxa"/>
            <w:tcBorders>
              <w:top w:val="single" w:color="auto" w:sz="6" w:space="0"/>
              <w:left w:val="single" w:color="auto" w:sz="6" w:space="0"/>
              <w:right w:val="single" w:color="auto" w:sz="6" w:space="0"/>
            </w:tcBorders>
            <w:vAlign w:val="center"/>
          </w:tcPr>
          <w:p w14:paraId="40B8F0C2">
            <w:pPr>
              <w:adjustRightInd w:val="0"/>
              <w:snapToGrid w:val="0"/>
              <w:spacing w:line="460" w:lineRule="atLeast"/>
              <w:jc w:val="center"/>
              <w:rPr>
                <w:rFonts w:ascii="宋体" w:cs="宋体"/>
                <w:color w:val="auto"/>
                <w:spacing w:val="20"/>
                <w:sz w:val="22"/>
              </w:rPr>
            </w:pPr>
          </w:p>
        </w:tc>
        <w:tc>
          <w:tcPr>
            <w:tcW w:w="1580" w:type="dxa"/>
            <w:tcBorders>
              <w:top w:val="single" w:color="auto" w:sz="6" w:space="0"/>
              <w:left w:val="single" w:color="auto" w:sz="6" w:space="0"/>
              <w:right w:val="single" w:color="auto" w:sz="6" w:space="0"/>
            </w:tcBorders>
            <w:vAlign w:val="center"/>
          </w:tcPr>
          <w:p w14:paraId="492FD424">
            <w:pPr>
              <w:adjustRightInd w:val="0"/>
              <w:snapToGrid w:val="0"/>
              <w:spacing w:line="460" w:lineRule="atLeast"/>
              <w:jc w:val="center"/>
              <w:rPr>
                <w:rFonts w:ascii="宋体" w:cs="宋体"/>
                <w:color w:val="auto"/>
                <w:spacing w:val="20"/>
                <w:sz w:val="22"/>
              </w:rPr>
            </w:pPr>
          </w:p>
        </w:tc>
        <w:tc>
          <w:tcPr>
            <w:tcW w:w="2984" w:type="dxa"/>
            <w:tcBorders>
              <w:top w:val="single" w:color="auto" w:sz="6" w:space="0"/>
              <w:left w:val="single" w:color="auto" w:sz="6" w:space="0"/>
              <w:right w:val="single" w:color="auto" w:sz="6" w:space="0"/>
            </w:tcBorders>
            <w:vAlign w:val="center"/>
          </w:tcPr>
          <w:p w14:paraId="48334317">
            <w:pPr>
              <w:adjustRightInd w:val="0"/>
              <w:snapToGrid w:val="0"/>
              <w:spacing w:line="460" w:lineRule="atLeast"/>
              <w:jc w:val="center"/>
              <w:rPr>
                <w:rFonts w:ascii="宋体" w:cs="宋体"/>
                <w:color w:val="auto"/>
                <w:spacing w:val="20"/>
                <w:sz w:val="22"/>
              </w:rPr>
            </w:pPr>
          </w:p>
        </w:tc>
        <w:tc>
          <w:tcPr>
            <w:tcW w:w="855" w:type="dxa"/>
            <w:tcBorders>
              <w:top w:val="single" w:color="auto" w:sz="6" w:space="0"/>
              <w:left w:val="single" w:color="auto" w:sz="6" w:space="0"/>
              <w:right w:val="single" w:color="auto" w:sz="6" w:space="0"/>
            </w:tcBorders>
            <w:vAlign w:val="center"/>
          </w:tcPr>
          <w:p w14:paraId="45360200">
            <w:pPr>
              <w:adjustRightInd w:val="0"/>
              <w:snapToGrid w:val="0"/>
              <w:spacing w:line="460" w:lineRule="atLeast"/>
              <w:jc w:val="center"/>
              <w:rPr>
                <w:rFonts w:ascii="宋体" w:cs="宋体"/>
                <w:color w:val="auto"/>
                <w:spacing w:val="20"/>
                <w:sz w:val="22"/>
              </w:rPr>
            </w:pPr>
          </w:p>
        </w:tc>
        <w:tc>
          <w:tcPr>
            <w:tcW w:w="1636" w:type="dxa"/>
            <w:tcBorders>
              <w:right w:val="single" w:color="auto" w:sz="4" w:space="0"/>
            </w:tcBorders>
            <w:vAlign w:val="center"/>
          </w:tcPr>
          <w:p w14:paraId="0CED2BBD">
            <w:pPr>
              <w:adjustRightInd w:val="0"/>
              <w:snapToGrid w:val="0"/>
              <w:spacing w:line="460" w:lineRule="atLeast"/>
              <w:jc w:val="center"/>
              <w:rPr>
                <w:rFonts w:ascii="宋体" w:cs="宋体"/>
                <w:color w:val="auto"/>
                <w:spacing w:val="20"/>
                <w:sz w:val="22"/>
              </w:rPr>
            </w:pPr>
          </w:p>
        </w:tc>
        <w:tc>
          <w:tcPr>
            <w:tcW w:w="1916" w:type="dxa"/>
            <w:tcBorders>
              <w:left w:val="single" w:color="auto" w:sz="4" w:space="0"/>
            </w:tcBorders>
            <w:vAlign w:val="center"/>
          </w:tcPr>
          <w:p w14:paraId="6F01621A">
            <w:pPr>
              <w:adjustRightInd w:val="0"/>
              <w:snapToGrid w:val="0"/>
              <w:spacing w:line="460" w:lineRule="atLeast"/>
              <w:jc w:val="center"/>
              <w:rPr>
                <w:rFonts w:ascii="宋体" w:cs="宋体"/>
                <w:color w:val="auto"/>
                <w:spacing w:val="20"/>
                <w:sz w:val="22"/>
              </w:rPr>
            </w:pPr>
          </w:p>
        </w:tc>
      </w:tr>
      <w:tr w14:paraId="1F7B254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tcBorders>
              <w:top w:val="single" w:color="auto" w:sz="6" w:space="0"/>
              <w:left w:val="double" w:color="auto" w:sz="4" w:space="0"/>
              <w:right w:val="single" w:color="auto" w:sz="6" w:space="0"/>
            </w:tcBorders>
            <w:vAlign w:val="center"/>
          </w:tcPr>
          <w:p w14:paraId="71E3CB97">
            <w:pPr>
              <w:adjustRightInd w:val="0"/>
              <w:snapToGrid w:val="0"/>
              <w:spacing w:line="460" w:lineRule="atLeast"/>
              <w:jc w:val="center"/>
              <w:rPr>
                <w:rFonts w:ascii="宋体" w:cs="宋体"/>
                <w:color w:val="auto"/>
                <w:spacing w:val="20"/>
                <w:sz w:val="22"/>
              </w:rPr>
            </w:pPr>
          </w:p>
        </w:tc>
        <w:tc>
          <w:tcPr>
            <w:tcW w:w="2171" w:type="dxa"/>
            <w:tcBorders>
              <w:top w:val="single" w:color="auto" w:sz="6" w:space="0"/>
              <w:left w:val="single" w:color="auto" w:sz="6" w:space="0"/>
              <w:right w:val="single" w:color="auto" w:sz="6" w:space="0"/>
            </w:tcBorders>
            <w:vAlign w:val="center"/>
          </w:tcPr>
          <w:p w14:paraId="5EB19950">
            <w:pPr>
              <w:adjustRightInd w:val="0"/>
              <w:snapToGrid w:val="0"/>
              <w:spacing w:line="460" w:lineRule="atLeast"/>
              <w:jc w:val="center"/>
              <w:rPr>
                <w:rFonts w:ascii="宋体" w:cs="宋体"/>
                <w:color w:val="auto"/>
                <w:spacing w:val="20"/>
                <w:sz w:val="22"/>
              </w:rPr>
            </w:pPr>
          </w:p>
        </w:tc>
        <w:tc>
          <w:tcPr>
            <w:tcW w:w="1687" w:type="dxa"/>
            <w:tcBorders>
              <w:top w:val="single" w:color="auto" w:sz="6" w:space="0"/>
              <w:left w:val="single" w:color="auto" w:sz="6" w:space="0"/>
              <w:right w:val="single" w:color="auto" w:sz="6" w:space="0"/>
            </w:tcBorders>
            <w:vAlign w:val="center"/>
          </w:tcPr>
          <w:p w14:paraId="21DFC782">
            <w:pPr>
              <w:adjustRightInd w:val="0"/>
              <w:snapToGrid w:val="0"/>
              <w:spacing w:line="460" w:lineRule="atLeast"/>
              <w:jc w:val="center"/>
              <w:rPr>
                <w:rFonts w:ascii="宋体" w:cs="宋体"/>
                <w:color w:val="auto"/>
                <w:spacing w:val="20"/>
                <w:sz w:val="22"/>
              </w:rPr>
            </w:pPr>
          </w:p>
        </w:tc>
        <w:tc>
          <w:tcPr>
            <w:tcW w:w="1580" w:type="dxa"/>
            <w:tcBorders>
              <w:top w:val="single" w:color="auto" w:sz="6" w:space="0"/>
              <w:left w:val="single" w:color="auto" w:sz="6" w:space="0"/>
              <w:right w:val="single" w:color="auto" w:sz="6" w:space="0"/>
            </w:tcBorders>
            <w:vAlign w:val="center"/>
          </w:tcPr>
          <w:p w14:paraId="3F0855D9">
            <w:pPr>
              <w:adjustRightInd w:val="0"/>
              <w:snapToGrid w:val="0"/>
              <w:spacing w:line="460" w:lineRule="atLeast"/>
              <w:jc w:val="center"/>
              <w:rPr>
                <w:rFonts w:ascii="宋体" w:cs="宋体"/>
                <w:color w:val="auto"/>
                <w:spacing w:val="20"/>
                <w:sz w:val="22"/>
              </w:rPr>
            </w:pPr>
          </w:p>
        </w:tc>
        <w:tc>
          <w:tcPr>
            <w:tcW w:w="2984" w:type="dxa"/>
            <w:tcBorders>
              <w:top w:val="single" w:color="auto" w:sz="6" w:space="0"/>
              <w:left w:val="single" w:color="auto" w:sz="6" w:space="0"/>
              <w:right w:val="single" w:color="auto" w:sz="6" w:space="0"/>
            </w:tcBorders>
            <w:vAlign w:val="center"/>
          </w:tcPr>
          <w:p w14:paraId="46C0AE07">
            <w:pPr>
              <w:adjustRightInd w:val="0"/>
              <w:snapToGrid w:val="0"/>
              <w:spacing w:line="460" w:lineRule="atLeast"/>
              <w:jc w:val="center"/>
              <w:rPr>
                <w:rFonts w:ascii="宋体" w:cs="宋体"/>
                <w:color w:val="auto"/>
                <w:spacing w:val="20"/>
                <w:sz w:val="22"/>
              </w:rPr>
            </w:pPr>
          </w:p>
        </w:tc>
        <w:tc>
          <w:tcPr>
            <w:tcW w:w="855" w:type="dxa"/>
            <w:tcBorders>
              <w:top w:val="single" w:color="auto" w:sz="6" w:space="0"/>
              <w:left w:val="single" w:color="auto" w:sz="6" w:space="0"/>
              <w:right w:val="single" w:color="auto" w:sz="6" w:space="0"/>
            </w:tcBorders>
            <w:vAlign w:val="center"/>
          </w:tcPr>
          <w:p w14:paraId="1CC3FBA8">
            <w:pPr>
              <w:adjustRightInd w:val="0"/>
              <w:snapToGrid w:val="0"/>
              <w:spacing w:line="460" w:lineRule="atLeast"/>
              <w:jc w:val="center"/>
              <w:rPr>
                <w:rFonts w:ascii="宋体" w:cs="宋体"/>
                <w:color w:val="auto"/>
                <w:spacing w:val="20"/>
                <w:sz w:val="22"/>
              </w:rPr>
            </w:pPr>
          </w:p>
        </w:tc>
        <w:tc>
          <w:tcPr>
            <w:tcW w:w="1636" w:type="dxa"/>
            <w:tcBorders>
              <w:right w:val="single" w:color="auto" w:sz="4" w:space="0"/>
            </w:tcBorders>
            <w:vAlign w:val="center"/>
          </w:tcPr>
          <w:p w14:paraId="3EDD3464">
            <w:pPr>
              <w:adjustRightInd w:val="0"/>
              <w:snapToGrid w:val="0"/>
              <w:spacing w:line="460" w:lineRule="atLeast"/>
              <w:jc w:val="center"/>
              <w:rPr>
                <w:rFonts w:ascii="宋体" w:cs="宋体"/>
                <w:color w:val="auto"/>
                <w:spacing w:val="20"/>
                <w:sz w:val="22"/>
              </w:rPr>
            </w:pPr>
          </w:p>
        </w:tc>
        <w:tc>
          <w:tcPr>
            <w:tcW w:w="1916" w:type="dxa"/>
            <w:tcBorders>
              <w:left w:val="single" w:color="auto" w:sz="4" w:space="0"/>
            </w:tcBorders>
            <w:vAlign w:val="center"/>
          </w:tcPr>
          <w:p w14:paraId="6F2E31C3">
            <w:pPr>
              <w:adjustRightInd w:val="0"/>
              <w:snapToGrid w:val="0"/>
              <w:spacing w:line="460" w:lineRule="atLeast"/>
              <w:jc w:val="center"/>
              <w:rPr>
                <w:rFonts w:ascii="宋体" w:cs="宋体"/>
                <w:color w:val="auto"/>
                <w:spacing w:val="20"/>
                <w:sz w:val="22"/>
              </w:rPr>
            </w:pPr>
          </w:p>
        </w:tc>
      </w:tr>
      <w:tr w14:paraId="2B3E02E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tcBorders>
              <w:top w:val="single" w:color="auto" w:sz="6" w:space="0"/>
              <w:left w:val="double" w:color="auto" w:sz="4" w:space="0"/>
              <w:right w:val="single" w:color="auto" w:sz="6" w:space="0"/>
            </w:tcBorders>
            <w:vAlign w:val="center"/>
          </w:tcPr>
          <w:p w14:paraId="7F11313B">
            <w:pPr>
              <w:adjustRightInd w:val="0"/>
              <w:snapToGrid w:val="0"/>
              <w:spacing w:line="460" w:lineRule="atLeast"/>
              <w:jc w:val="center"/>
              <w:rPr>
                <w:rFonts w:ascii="宋体" w:cs="宋体"/>
                <w:color w:val="auto"/>
                <w:spacing w:val="20"/>
                <w:sz w:val="22"/>
              </w:rPr>
            </w:pPr>
          </w:p>
        </w:tc>
        <w:tc>
          <w:tcPr>
            <w:tcW w:w="2171" w:type="dxa"/>
            <w:tcBorders>
              <w:top w:val="single" w:color="auto" w:sz="6" w:space="0"/>
              <w:left w:val="single" w:color="auto" w:sz="6" w:space="0"/>
              <w:right w:val="single" w:color="auto" w:sz="6" w:space="0"/>
            </w:tcBorders>
            <w:vAlign w:val="center"/>
          </w:tcPr>
          <w:p w14:paraId="368CA39D">
            <w:pPr>
              <w:adjustRightInd w:val="0"/>
              <w:snapToGrid w:val="0"/>
              <w:spacing w:line="460" w:lineRule="atLeast"/>
              <w:jc w:val="center"/>
              <w:rPr>
                <w:rFonts w:ascii="宋体" w:cs="宋体"/>
                <w:color w:val="auto"/>
                <w:spacing w:val="20"/>
                <w:sz w:val="22"/>
              </w:rPr>
            </w:pPr>
          </w:p>
        </w:tc>
        <w:tc>
          <w:tcPr>
            <w:tcW w:w="1687" w:type="dxa"/>
            <w:tcBorders>
              <w:top w:val="single" w:color="auto" w:sz="6" w:space="0"/>
              <w:left w:val="single" w:color="auto" w:sz="6" w:space="0"/>
              <w:right w:val="single" w:color="auto" w:sz="6" w:space="0"/>
            </w:tcBorders>
            <w:vAlign w:val="center"/>
          </w:tcPr>
          <w:p w14:paraId="5F77AE76">
            <w:pPr>
              <w:adjustRightInd w:val="0"/>
              <w:snapToGrid w:val="0"/>
              <w:spacing w:line="460" w:lineRule="atLeast"/>
              <w:jc w:val="center"/>
              <w:rPr>
                <w:rFonts w:ascii="宋体" w:cs="宋体"/>
                <w:color w:val="auto"/>
                <w:spacing w:val="20"/>
                <w:sz w:val="22"/>
              </w:rPr>
            </w:pPr>
          </w:p>
        </w:tc>
        <w:tc>
          <w:tcPr>
            <w:tcW w:w="1580" w:type="dxa"/>
            <w:tcBorders>
              <w:top w:val="single" w:color="auto" w:sz="6" w:space="0"/>
              <w:left w:val="single" w:color="auto" w:sz="6" w:space="0"/>
              <w:right w:val="single" w:color="auto" w:sz="6" w:space="0"/>
            </w:tcBorders>
            <w:vAlign w:val="center"/>
          </w:tcPr>
          <w:p w14:paraId="5481E9CB">
            <w:pPr>
              <w:adjustRightInd w:val="0"/>
              <w:snapToGrid w:val="0"/>
              <w:spacing w:line="460" w:lineRule="atLeast"/>
              <w:jc w:val="center"/>
              <w:rPr>
                <w:rFonts w:ascii="宋体" w:cs="宋体"/>
                <w:color w:val="auto"/>
                <w:spacing w:val="20"/>
                <w:sz w:val="22"/>
              </w:rPr>
            </w:pPr>
          </w:p>
        </w:tc>
        <w:tc>
          <w:tcPr>
            <w:tcW w:w="2984" w:type="dxa"/>
            <w:tcBorders>
              <w:top w:val="single" w:color="auto" w:sz="6" w:space="0"/>
              <w:left w:val="single" w:color="auto" w:sz="6" w:space="0"/>
              <w:right w:val="single" w:color="auto" w:sz="6" w:space="0"/>
            </w:tcBorders>
            <w:vAlign w:val="center"/>
          </w:tcPr>
          <w:p w14:paraId="6A160B4E">
            <w:pPr>
              <w:adjustRightInd w:val="0"/>
              <w:snapToGrid w:val="0"/>
              <w:spacing w:line="460" w:lineRule="atLeast"/>
              <w:jc w:val="center"/>
              <w:rPr>
                <w:rFonts w:ascii="宋体" w:cs="宋体"/>
                <w:color w:val="auto"/>
                <w:spacing w:val="20"/>
                <w:sz w:val="22"/>
              </w:rPr>
            </w:pPr>
          </w:p>
        </w:tc>
        <w:tc>
          <w:tcPr>
            <w:tcW w:w="855" w:type="dxa"/>
            <w:tcBorders>
              <w:top w:val="single" w:color="auto" w:sz="6" w:space="0"/>
              <w:left w:val="single" w:color="auto" w:sz="6" w:space="0"/>
              <w:right w:val="single" w:color="auto" w:sz="6" w:space="0"/>
            </w:tcBorders>
            <w:vAlign w:val="center"/>
          </w:tcPr>
          <w:p w14:paraId="7D5107A3">
            <w:pPr>
              <w:adjustRightInd w:val="0"/>
              <w:snapToGrid w:val="0"/>
              <w:spacing w:line="460" w:lineRule="atLeast"/>
              <w:jc w:val="center"/>
              <w:rPr>
                <w:rFonts w:ascii="宋体" w:cs="宋体"/>
                <w:color w:val="auto"/>
                <w:spacing w:val="20"/>
                <w:sz w:val="22"/>
              </w:rPr>
            </w:pPr>
          </w:p>
        </w:tc>
        <w:tc>
          <w:tcPr>
            <w:tcW w:w="1636" w:type="dxa"/>
            <w:tcBorders>
              <w:right w:val="single" w:color="auto" w:sz="4" w:space="0"/>
            </w:tcBorders>
            <w:vAlign w:val="center"/>
          </w:tcPr>
          <w:p w14:paraId="39F6E0C3">
            <w:pPr>
              <w:adjustRightInd w:val="0"/>
              <w:snapToGrid w:val="0"/>
              <w:spacing w:line="460" w:lineRule="atLeast"/>
              <w:jc w:val="center"/>
              <w:rPr>
                <w:rFonts w:ascii="宋体" w:cs="宋体"/>
                <w:color w:val="auto"/>
                <w:spacing w:val="20"/>
                <w:sz w:val="22"/>
              </w:rPr>
            </w:pPr>
          </w:p>
        </w:tc>
        <w:tc>
          <w:tcPr>
            <w:tcW w:w="1916" w:type="dxa"/>
            <w:tcBorders>
              <w:left w:val="single" w:color="auto" w:sz="4" w:space="0"/>
            </w:tcBorders>
            <w:vAlign w:val="center"/>
          </w:tcPr>
          <w:p w14:paraId="5A97A386">
            <w:pPr>
              <w:adjustRightInd w:val="0"/>
              <w:snapToGrid w:val="0"/>
              <w:spacing w:line="460" w:lineRule="atLeast"/>
              <w:jc w:val="center"/>
              <w:rPr>
                <w:rFonts w:ascii="宋体" w:cs="宋体"/>
                <w:color w:val="auto"/>
                <w:spacing w:val="20"/>
                <w:sz w:val="22"/>
              </w:rPr>
            </w:pPr>
          </w:p>
        </w:tc>
      </w:tr>
      <w:tr w14:paraId="4564187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tcBorders>
              <w:top w:val="single" w:color="auto" w:sz="6" w:space="0"/>
              <w:left w:val="double" w:color="auto" w:sz="4" w:space="0"/>
              <w:right w:val="single" w:color="auto" w:sz="6" w:space="0"/>
            </w:tcBorders>
            <w:vAlign w:val="center"/>
          </w:tcPr>
          <w:p w14:paraId="0394C43F">
            <w:pPr>
              <w:adjustRightInd w:val="0"/>
              <w:snapToGrid w:val="0"/>
              <w:spacing w:line="460" w:lineRule="atLeast"/>
              <w:jc w:val="center"/>
              <w:rPr>
                <w:rFonts w:ascii="宋体" w:cs="宋体"/>
                <w:color w:val="auto"/>
                <w:spacing w:val="20"/>
                <w:sz w:val="22"/>
              </w:rPr>
            </w:pPr>
          </w:p>
        </w:tc>
        <w:tc>
          <w:tcPr>
            <w:tcW w:w="2171" w:type="dxa"/>
            <w:tcBorders>
              <w:top w:val="single" w:color="auto" w:sz="6" w:space="0"/>
              <w:left w:val="single" w:color="auto" w:sz="6" w:space="0"/>
              <w:right w:val="single" w:color="auto" w:sz="6" w:space="0"/>
            </w:tcBorders>
            <w:vAlign w:val="center"/>
          </w:tcPr>
          <w:p w14:paraId="1F43B7AD">
            <w:pPr>
              <w:adjustRightInd w:val="0"/>
              <w:snapToGrid w:val="0"/>
              <w:spacing w:line="460" w:lineRule="atLeast"/>
              <w:jc w:val="center"/>
              <w:rPr>
                <w:rFonts w:ascii="宋体" w:cs="宋体"/>
                <w:color w:val="auto"/>
                <w:spacing w:val="20"/>
                <w:sz w:val="22"/>
              </w:rPr>
            </w:pPr>
          </w:p>
        </w:tc>
        <w:tc>
          <w:tcPr>
            <w:tcW w:w="1687" w:type="dxa"/>
            <w:tcBorders>
              <w:top w:val="single" w:color="auto" w:sz="6" w:space="0"/>
              <w:left w:val="single" w:color="auto" w:sz="6" w:space="0"/>
              <w:right w:val="single" w:color="auto" w:sz="6" w:space="0"/>
            </w:tcBorders>
            <w:vAlign w:val="center"/>
          </w:tcPr>
          <w:p w14:paraId="42A4C2D4">
            <w:pPr>
              <w:adjustRightInd w:val="0"/>
              <w:snapToGrid w:val="0"/>
              <w:spacing w:line="460" w:lineRule="atLeast"/>
              <w:jc w:val="center"/>
              <w:rPr>
                <w:rFonts w:ascii="宋体" w:cs="宋体"/>
                <w:color w:val="auto"/>
                <w:spacing w:val="20"/>
                <w:sz w:val="22"/>
              </w:rPr>
            </w:pPr>
          </w:p>
        </w:tc>
        <w:tc>
          <w:tcPr>
            <w:tcW w:w="1580" w:type="dxa"/>
            <w:tcBorders>
              <w:top w:val="single" w:color="auto" w:sz="6" w:space="0"/>
              <w:left w:val="single" w:color="auto" w:sz="6" w:space="0"/>
              <w:right w:val="single" w:color="auto" w:sz="6" w:space="0"/>
            </w:tcBorders>
            <w:vAlign w:val="center"/>
          </w:tcPr>
          <w:p w14:paraId="748FD6FD">
            <w:pPr>
              <w:adjustRightInd w:val="0"/>
              <w:snapToGrid w:val="0"/>
              <w:spacing w:line="460" w:lineRule="atLeast"/>
              <w:jc w:val="center"/>
              <w:rPr>
                <w:rFonts w:ascii="宋体" w:cs="宋体"/>
                <w:color w:val="auto"/>
                <w:spacing w:val="20"/>
                <w:sz w:val="22"/>
              </w:rPr>
            </w:pPr>
          </w:p>
        </w:tc>
        <w:tc>
          <w:tcPr>
            <w:tcW w:w="2984" w:type="dxa"/>
            <w:tcBorders>
              <w:top w:val="single" w:color="auto" w:sz="6" w:space="0"/>
              <w:left w:val="single" w:color="auto" w:sz="6" w:space="0"/>
              <w:right w:val="single" w:color="auto" w:sz="6" w:space="0"/>
            </w:tcBorders>
            <w:vAlign w:val="center"/>
          </w:tcPr>
          <w:p w14:paraId="1F53B808">
            <w:pPr>
              <w:adjustRightInd w:val="0"/>
              <w:snapToGrid w:val="0"/>
              <w:spacing w:line="460" w:lineRule="atLeast"/>
              <w:jc w:val="center"/>
              <w:rPr>
                <w:rFonts w:ascii="宋体" w:cs="宋体"/>
                <w:color w:val="auto"/>
                <w:spacing w:val="20"/>
                <w:sz w:val="22"/>
              </w:rPr>
            </w:pPr>
          </w:p>
        </w:tc>
        <w:tc>
          <w:tcPr>
            <w:tcW w:w="855" w:type="dxa"/>
            <w:tcBorders>
              <w:top w:val="single" w:color="auto" w:sz="6" w:space="0"/>
              <w:left w:val="single" w:color="auto" w:sz="6" w:space="0"/>
              <w:right w:val="single" w:color="auto" w:sz="6" w:space="0"/>
            </w:tcBorders>
            <w:vAlign w:val="center"/>
          </w:tcPr>
          <w:p w14:paraId="4CA500A2">
            <w:pPr>
              <w:adjustRightInd w:val="0"/>
              <w:snapToGrid w:val="0"/>
              <w:spacing w:line="460" w:lineRule="atLeast"/>
              <w:jc w:val="center"/>
              <w:rPr>
                <w:rFonts w:ascii="宋体" w:cs="宋体"/>
                <w:color w:val="auto"/>
                <w:spacing w:val="20"/>
                <w:sz w:val="22"/>
              </w:rPr>
            </w:pPr>
          </w:p>
        </w:tc>
        <w:tc>
          <w:tcPr>
            <w:tcW w:w="1636" w:type="dxa"/>
            <w:tcBorders>
              <w:right w:val="single" w:color="auto" w:sz="4" w:space="0"/>
            </w:tcBorders>
            <w:vAlign w:val="center"/>
          </w:tcPr>
          <w:p w14:paraId="654AB6F7">
            <w:pPr>
              <w:adjustRightInd w:val="0"/>
              <w:snapToGrid w:val="0"/>
              <w:spacing w:line="460" w:lineRule="atLeast"/>
              <w:jc w:val="center"/>
              <w:rPr>
                <w:rFonts w:ascii="宋体" w:cs="宋体"/>
                <w:color w:val="auto"/>
                <w:spacing w:val="20"/>
                <w:sz w:val="22"/>
              </w:rPr>
            </w:pPr>
          </w:p>
        </w:tc>
        <w:tc>
          <w:tcPr>
            <w:tcW w:w="1916" w:type="dxa"/>
            <w:tcBorders>
              <w:left w:val="single" w:color="auto" w:sz="4" w:space="0"/>
            </w:tcBorders>
            <w:vAlign w:val="center"/>
          </w:tcPr>
          <w:p w14:paraId="0DDFD80B">
            <w:pPr>
              <w:adjustRightInd w:val="0"/>
              <w:snapToGrid w:val="0"/>
              <w:spacing w:line="460" w:lineRule="atLeast"/>
              <w:jc w:val="center"/>
              <w:rPr>
                <w:rFonts w:ascii="宋体" w:cs="宋体"/>
                <w:color w:val="auto"/>
                <w:spacing w:val="20"/>
                <w:sz w:val="22"/>
              </w:rPr>
            </w:pPr>
          </w:p>
        </w:tc>
      </w:tr>
      <w:tr w14:paraId="4304BDC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tcBorders>
              <w:top w:val="single" w:color="auto" w:sz="6" w:space="0"/>
              <w:left w:val="double" w:color="auto" w:sz="4" w:space="0"/>
              <w:right w:val="single" w:color="auto" w:sz="6" w:space="0"/>
            </w:tcBorders>
            <w:vAlign w:val="center"/>
          </w:tcPr>
          <w:p w14:paraId="5B7F280C">
            <w:pPr>
              <w:adjustRightInd w:val="0"/>
              <w:snapToGrid w:val="0"/>
              <w:spacing w:line="460" w:lineRule="atLeast"/>
              <w:jc w:val="center"/>
              <w:rPr>
                <w:rFonts w:ascii="宋体" w:cs="宋体"/>
                <w:color w:val="auto"/>
                <w:spacing w:val="20"/>
                <w:sz w:val="22"/>
              </w:rPr>
            </w:pPr>
          </w:p>
        </w:tc>
        <w:tc>
          <w:tcPr>
            <w:tcW w:w="2171" w:type="dxa"/>
            <w:tcBorders>
              <w:top w:val="single" w:color="auto" w:sz="6" w:space="0"/>
              <w:left w:val="single" w:color="auto" w:sz="6" w:space="0"/>
              <w:right w:val="single" w:color="auto" w:sz="6" w:space="0"/>
            </w:tcBorders>
            <w:vAlign w:val="center"/>
          </w:tcPr>
          <w:p w14:paraId="498AA84D">
            <w:pPr>
              <w:adjustRightInd w:val="0"/>
              <w:snapToGrid w:val="0"/>
              <w:spacing w:line="460" w:lineRule="atLeast"/>
              <w:jc w:val="center"/>
              <w:rPr>
                <w:rFonts w:ascii="宋体" w:cs="宋体"/>
                <w:color w:val="auto"/>
                <w:spacing w:val="20"/>
                <w:sz w:val="22"/>
              </w:rPr>
            </w:pPr>
          </w:p>
        </w:tc>
        <w:tc>
          <w:tcPr>
            <w:tcW w:w="1687" w:type="dxa"/>
            <w:tcBorders>
              <w:top w:val="single" w:color="auto" w:sz="6" w:space="0"/>
              <w:left w:val="single" w:color="auto" w:sz="6" w:space="0"/>
              <w:right w:val="single" w:color="auto" w:sz="6" w:space="0"/>
            </w:tcBorders>
            <w:vAlign w:val="center"/>
          </w:tcPr>
          <w:p w14:paraId="25B9A741">
            <w:pPr>
              <w:adjustRightInd w:val="0"/>
              <w:snapToGrid w:val="0"/>
              <w:spacing w:line="460" w:lineRule="atLeast"/>
              <w:jc w:val="center"/>
              <w:rPr>
                <w:rFonts w:ascii="宋体" w:cs="宋体"/>
                <w:color w:val="auto"/>
                <w:spacing w:val="20"/>
                <w:sz w:val="22"/>
              </w:rPr>
            </w:pPr>
          </w:p>
        </w:tc>
        <w:tc>
          <w:tcPr>
            <w:tcW w:w="1580" w:type="dxa"/>
            <w:tcBorders>
              <w:top w:val="single" w:color="auto" w:sz="6" w:space="0"/>
              <w:left w:val="single" w:color="auto" w:sz="6" w:space="0"/>
              <w:right w:val="single" w:color="auto" w:sz="6" w:space="0"/>
            </w:tcBorders>
            <w:vAlign w:val="center"/>
          </w:tcPr>
          <w:p w14:paraId="6BC0F328">
            <w:pPr>
              <w:adjustRightInd w:val="0"/>
              <w:snapToGrid w:val="0"/>
              <w:spacing w:line="460" w:lineRule="atLeast"/>
              <w:jc w:val="center"/>
              <w:rPr>
                <w:rFonts w:ascii="宋体" w:cs="宋体"/>
                <w:color w:val="auto"/>
                <w:spacing w:val="20"/>
                <w:sz w:val="22"/>
              </w:rPr>
            </w:pPr>
          </w:p>
        </w:tc>
        <w:tc>
          <w:tcPr>
            <w:tcW w:w="2984" w:type="dxa"/>
            <w:tcBorders>
              <w:top w:val="single" w:color="auto" w:sz="6" w:space="0"/>
              <w:left w:val="single" w:color="auto" w:sz="6" w:space="0"/>
              <w:right w:val="single" w:color="auto" w:sz="6" w:space="0"/>
            </w:tcBorders>
            <w:vAlign w:val="center"/>
          </w:tcPr>
          <w:p w14:paraId="09D03790">
            <w:pPr>
              <w:adjustRightInd w:val="0"/>
              <w:snapToGrid w:val="0"/>
              <w:spacing w:line="460" w:lineRule="atLeast"/>
              <w:jc w:val="center"/>
              <w:rPr>
                <w:rFonts w:ascii="宋体" w:cs="宋体"/>
                <w:color w:val="auto"/>
                <w:spacing w:val="20"/>
                <w:sz w:val="22"/>
              </w:rPr>
            </w:pPr>
          </w:p>
        </w:tc>
        <w:tc>
          <w:tcPr>
            <w:tcW w:w="855" w:type="dxa"/>
            <w:tcBorders>
              <w:top w:val="single" w:color="auto" w:sz="6" w:space="0"/>
              <w:left w:val="single" w:color="auto" w:sz="6" w:space="0"/>
              <w:right w:val="single" w:color="auto" w:sz="6" w:space="0"/>
            </w:tcBorders>
            <w:vAlign w:val="center"/>
          </w:tcPr>
          <w:p w14:paraId="64426421">
            <w:pPr>
              <w:adjustRightInd w:val="0"/>
              <w:snapToGrid w:val="0"/>
              <w:spacing w:line="460" w:lineRule="atLeast"/>
              <w:jc w:val="center"/>
              <w:rPr>
                <w:rFonts w:ascii="宋体" w:cs="宋体"/>
                <w:color w:val="auto"/>
                <w:spacing w:val="20"/>
                <w:sz w:val="22"/>
              </w:rPr>
            </w:pPr>
          </w:p>
        </w:tc>
        <w:tc>
          <w:tcPr>
            <w:tcW w:w="1636" w:type="dxa"/>
            <w:tcBorders>
              <w:right w:val="single" w:color="auto" w:sz="4" w:space="0"/>
            </w:tcBorders>
            <w:vAlign w:val="center"/>
          </w:tcPr>
          <w:p w14:paraId="073833A4">
            <w:pPr>
              <w:adjustRightInd w:val="0"/>
              <w:snapToGrid w:val="0"/>
              <w:spacing w:line="460" w:lineRule="atLeast"/>
              <w:jc w:val="center"/>
              <w:rPr>
                <w:rFonts w:ascii="宋体" w:cs="宋体"/>
                <w:color w:val="auto"/>
                <w:spacing w:val="20"/>
                <w:sz w:val="22"/>
              </w:rPr>
            </w:pPr>
          </w:p>
        </w:tc>
        <w:tc>
          <w:tcPr>
            <w:tcW w:w="1916" w:type="dxa"/>
            <w:tcBorders>
              <w:left w:val="single" w:color="auto" w:sz="4" w:space="0"/>
            </w:tcBorders>
            <w:vAlign w:val="center"/>
          </w:tcPr>
          <w:p w14:paraId="32FE96E3">
            <w:pPr>
              <w:adjustRightInd w:val="0"/>
              <w:snapToGrid w:val="0"/>
              <w:spacing w:line="460" w:lineRule="atLeast"/>
              <w:jc w:val="center"/>
              <w:rPr>
                <w:rFonts w:ascii="宋体" w:cs="宋体"/>
                <w:color w:val="auto"/>
                <w:spacing w:val="20"/>
                <w:sz w:val="22"/>
              </w:rPr>
            </w:pPr>
          </w:p>
        </w:tc>
      </w:tr>
      <w:tr w14:paraId="38BBE49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tcBorders>
              <w:top w:val="single" w:color="auto" w:sz="6" w:space="0"/>
              <w:left w:val="double" w:color="auto" w:sz="4" w:space="0"/>
              <w:right w:val="single" w:color="auto" w:sz="6" w:space="0"/>
            </w:tcBorders>
            <w:vAlign w:val="center"/>
          </w:tcPr>
          <w:p w14:paraId="461B18E9">
            <w:pPr>
              <w:adjustRightInd w:val="0"/>
              <w:snapToGrid w:val="0"/>
              <w:spacing w:line="460" w:lineRule="atLeast"/>
              <w:jc w:val="center"/>
              <w:rPr>
                <w:rFonts w:ascii="宋体" w:cs="宋体"/>
                <w:color w:val="auto"/>
                <w:spacing w:val="20"/>
                <w:sz w:val="22"/>
              </w:rPr>
            </w:pPr>
          </w:p>
        </w:tc>
        <w:tc>
          <w:tcPr>
            <w:tcW w:w="2171" w:type="dxa"/>
            <w:tcBorders>
              <w:top w:val="single" w:color="auto" w:sz="6" w:space="0"/>
              <w:left w:val="single" w:color="auto" w:sz="6" w:space="0"/>
              <w:right w:val="single" w:color="auto" w:sz="6" w:space="0"/>
            </w:tcBorders>
            <w:vAlign w:val="center"/>
          </w:tcPr>
          <w:p w14:paraId="4FC511B1">
            <w:pPr>
              <w:adjustRightInd w:val="0"/>
              <w:snapToGrid w:val="0"/>
              <w:spacing w:line="460" w:lineRule="atLeast"/>
              <w:jc w:val="center"/>
              <w:rPr>
                <w:rFonts w:ascii="宋体" w:cs="宋体"/>
                <w:color w:val="auto"/>
                <w:spacing w:val="20"/>
                <w:sz w:val="22"/>
              </w:rPr>
            </w:pPr>
          </w:p>
        </w:tc>
        <w:tc>
          <w:tcPr>
            <w:tcW w:w="1687" w:type="dxa"/>
            <w:tcBorders>
              <w:top w:val="single" w:color="auto" w:sz="6" w:space="0"/>
              <w:left w:val="single" w:color="auto" w:sz="6" w:space="0"/>
              <w:right w:val="single" w:color="auto" w:sz="6" w:space="0"/>
            </w:tcBorders>
            <w:vAlign w:val="center"/>
          </w:tcPr>
          <w:p w14:paraId="335BDAED">
            <w:pPr>
              <w:adjustRightInd w:val="0"/>
              <w:snapToGrid w:val="0"/>
              <w:spacing w:line="460" w:lineRule="atLeast"/>
              <w:jc w:val="center"/>
              <w:rPr>
                <w:rFonts w:ascii="宋体" w:cs="宋体"/>
                <w:color w:val="auto"/>
                <w:spacing w:val="20"/>
                <w:sz w:val="22"/>
              </w:rPr>
            </w:pPr>
          </w:p>
        </w:tc>
        <w:tc>
          <w:tcPr>
            <w:tcW w:w="1580" w:type="dxa"/>
            <w:tcBorders>
              <w:top w:val="single" w:color="auto" w:sz="6" w:space="0"/>
              <w:left w:val="single" w:color="auto" w:sz="6" w:space="0"/>
              <w:right w:val="single" w:color="auto" w:sz="6" w:space="0"/>
            </w:tcBorders>
            <w:vAlign w:val="center"/>
          </w:tcPr>
          <w:p w14:paraId="5F4A9086">
            <w:pPr>
              <w:adjustRightInd w:val="0"/>
              <w:snapToGrid w:val="0"/>
              <w:spacing w:line="460" w:lineRule="atLeast"/>
              <w:jc w:val="center"/>
              <w:rPr>
                <w:rFonts w:ascii="宋体" w:cs="宋体"/>
                <w:color w:val="auto"/>
                <w:spacing w:val="20"/>
                <w:sz w:val="22"/>
              </w:rPr>
            </w:pPr>
          </w:p>
        </w:tc>
        <w:tc>
          <w:tcPr>
            <w:tcW w:w="2984" w:type="dxa"/>
            <w:tcBorders>
              <w:top w:val="single" w:color="auto" w:sz="6" w:space="0"/>
              <w:left w:val="single" w:color="auto" w:sz="6" w:space="0"/>
              <w:right w:val="single" w:color="auto" w:sz="6" w:space="0"/>
            </w:tcBorders>
            <w:vAlign w:val="center"/>
          </w:tcPr>
          <w:p w14:paraId="29404DFE">
            <w:pPr>
              <w:adjustRightInd w:val="0"/>
              <w:snapToGrid w:val="0"/>
              <w:spacing w:line="460" w:lineRule="atLeast"/>
              <w:jc w:val="center"/>
              <w:rPr>
                <w:rFonts w:ascii="宋体" w:cs="宋体"/>
                <w:color w:val="auto"/>
                <w:spacing w:val="20"/>
                <w:sz w:val="22"/>
              </w:rPr>
            </w:pPr>
          </w:p>
        </w:tc>
        <w:tc>
          <w:tcPr>
            <w:tcW w:w="855" w:type="dxa"/>
            <w:tcBorders>
              <w:top w:val="single" w:color="auto" w:sz="6" w:space="0"/>
              <w:left w:val="single" w:color="auto" w:sz="6" w:space="0"/>
              <w:right w:val="single" w:color="auto" w:sz="6" w:space="0"/>
            </w:tcBorders>
            <w:vAlign w:val="center"/>
          </w:tcPr>
          <w:p w14:paraId="236D8694">
            <w:pPr>
              <w:adjustRightInd w:val="0"/>
              <w:snapToGrid w:val="0"/>
              <w:spacing w:line="460" w:lineRule="atLeast"/>
              <w:jc w:val="center"/>
              <w:rPr>
                <w:rFonts w:ascii="宋体" w:cs="宋体"/>
                <w:color w:val="auto"/>
                <w:spacing w:val="20"/>
                <w:sz w:val="22"/>
              </w:rPr>
            </w:pPr>
          </w:p>
        </w:tc>
        <w:tc>
          <w:tcPr>
            <w:tcW w:w="1636" w:type="dxa"/>
            <w:tcBorders>
              <w:right w:val="single" w:color="auto" w:sz="4" w:space="0"/>
            </w:tcBorders>
            <w:vAlign w:val="center"/>
          </w:tcPr>
          <w:p w14:paraId="1943FE8E">
            <w:pPr>
              <w:adjustRightInd w:val="0"/>
              <w:snapToGrid w:val="0"/>
              <w:spacing w:line="460" w:lineRule="atLeast"/>
              <w:jc w:val="center"/>
              <w:rPr>
                <w:rFonts w:ascii="宋体" w:cs="宋体"/>
                <w:color w:val="auto"/>
                <w:spacing w:val="20"/>
                <w:sz w:val="22"/>
              </w:rPr>
            </w:pPr>
          </w:p>
        </w:tc>
        <w:tc>
          <w:tcPr>
            <w:tcW w:w="1916" w:type="dxa"/>
            <w:tcBorders>
              <w:left w:val="single" w:color="auto" w:sz="4" w:space="0"/>
            </w:tcBorders>
            <w:vAlign w:val="center"/>
          </w:tcPr>
          <w:p w14:paraId="2561C4FC">
            <w:pPr>
              <w:adjustRightInd w:val="0"/>
              <w:snapToGrid w:val="0"/>
              <w:spacing w:line="460" w:lineRule="atLeast"/>
              <w:jc w:val="center"/>
              <w:rPr>
                <w:rFonts w:ascii="宋体" w:cs="宋体"/>
                <w:color w:val="auto"/>
                <w:spacing w:val="20"/>
                <w:sz w:val="22"/>
              </w:rPr>
            </w:pPr>
          </w:p>
        </w:tc>
      </w:tr>
      <w:tr w14:paraId="6D9B9DE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tcBorders>
              <w:bottom w:val="double" w:color="auto" w:sz="4" w:space="0"/>
            </w:tcBorders>
            <w:vAlign w:val="center"/>
          </w:tcPr>
          <w:p w14:paraId="2937EF41">
            <w:pPr>
              <w:adjustRightInd w:val="0"/>
              <w:snapToGrid w:val="0"/>
              <w:spacing w:line="460" w:lineRule="atLeast"/>
              <w:jc w:val="center"/>
              <w:rPr>
                <w:rFonts w:ascii="宋体" w:cs="宋体"/>
                <w:color w:val="auto"/>
                <w:spacing w:val="20"/>
                <w:sz w:val="22"/>
              </w:rPr>
            </w:pPr>
          </w:p>
        </w:tc>
        <w:tc>
          <w:tcPr>
            <w:tcW w:w="2171" w:type="dxa"/>
            <w:tcBorders>
              <w:bottom w:val="double" w:color="auto" w:sz="4" w:space="0"/>
            </w:tcBorders>
            <w:vAlign w:val="center"/>
          </w:tcPr>
          <w:p w14:paraId="74413100">
            <w:pPr>
              <w:adjustRightInd w:val="0"/>
              <w:snapToGrid w:val="0"/>
              <w:spacing w:line="460" w:lineRule="atLeast"/>
              <w:jc w:val="center"/>
              <w:rPr>
                <w:rFonts w:ascii="宋体" w:cs="宋体"/>
                <w:color w:val="auto"/>
                <w:spacing w:val="20"/>
                <w:sz w:val="22"/>
              </w:rPr>
            </w:pPr>
          </w:p>
        </w:tc>
        <w:tc>
          <w:tcPr>
            <w:tcW w:w="1687" w:type="dxa"/>
            <w:tcBorders>
              <w:bottom w:val="double" w:color="auto" w:sz="4" w:space="0"/>
            </w:tcBorders>
            <w:vAlign w:val="center"/>
          </w:tcPr>
          <w:p w14:paraId="00CCDCB8">
            <w:pPr>
              <w:adjustRightInd w:val="0"/>
              <w:snapToGrid w:val="0"/>
              <w:spacing w:line="460" w:lineRule="atLeast"/>
              <w:jc w:val="center"/>
              <w:rPr>
                <w:rFonts w:ascii="宋体" w:cs="宋体"/>
                <w:color w:val="auto"/>
                <w:spacing w:val="20"/>
                <w:sz w:val="22"/>
              </w:rPr>
            </w:pPr>
          </w:p>
        </w:tc>
        <w:tc>
          <w:tcPr>
            <w:tcW w:w="1580" w:type="dxa"/>
            <w:tcBorders>
              <w:bottom w:val="double" w:color="auto" w:sz="4" w:space="0"/>
            </w:tcBorders>
            <w:vAlign w:val="center"/>
          </w:tcPr>
          <w:p w14:paraId="380D0DD6">
            <w:pPr>
              <w:adjustRightInd w:val="0"/>
              <w:snapToGrid w:val="0"/>
              <w:spacing w:line="460" w:lineRule="atLeast"/>
              <w:jc w:val="center"/>
              <w:rPr>
                <w:rFonts w:ascii="宋体" w:cs="宋体"/>
                <w:color w:val="auto"/>
                <w:spacing w:val="20"/>
                <w:sz w:val="22"/>
              </w:rPr>
            </w:pPr>
          </w:p>
        </w:tc>
        <w:tc>
          <w:tcPr>
            <w:tcW w:w="2984" w:type="dxa"/>
            <w:tcBorders>
              <w:bottom w:val="double" w:color="auto" w:sz="4" w:space="0"/>
            </w:tcBorders>
            <w:vAlign w:val="center"/>
          </w:tcPr>
          <w:p w14:paraId="22477AA2">
            <w:pPr>
              <w:adjustRightInd w:val="0"/>
              <w:snapToGrid w:val="0"/>
              <w:spacing w:line="460" w:lineRule="atLeast"/>
              <w:jc w:val="center"/>
              <w:rPr>
                <w:rFonts w:ascii="宋体" w:cs="宋体"/>
                <w:color w:val="auto"/>
                <w:spacing w:val="20"/>
                <w:sz w:val="22"/>
              </w:rPr>
            </w:pPr>
          </w:p>
        </w:tc>
        <w:tc>
          <w:tcPr>
            <w:tcW w:w="855" w:type="dxa"/>
            <w:tcBorders>
              <w:bottom w:val="double" w:color="auto" w:sz="4" w:space="0"/>
            </w:tcBorders>
            <w:vAlign w:val="center"/>
          </w:tcPr>
          <w:p w14:paraId="7249AFF4">
            <w:pPr>
              <w:adjustRightInd w:val="0"/>
              <w:snapToGrid w:val="0"/>
              <w:spacing w:line="460" w:lineRule="atLeast"/>
              <w:jc w:val="center"/>
              <w:rPr>
                <w:rFonts w:ascii="宋体" w:cs="宋体"/>
                <w:color w:val="auto"/>
                <w:spacing w:val="20"/>
                <w:sz w:val="22"/>
              </w:rPr>
            </w:pPr>
          </w:p>
        </w:tc>
        <w:tc>
          <w:tcPr>
            <w:tcW w:w="1636" w:type="dxa"/>
            <w:tcBorders>
              <w:bottom w:val="double" w:color="auto" w:sz="4" w:space="0"/>
              <w:right w:val="single" w:color="auto" w:sz="4" w:space="0"/>
            </w:tcBorders>
            <w:vAlign w:val="center"/>
          </w:tcPr>
          <w:p w14:paraId="23F0041B">
            <w:pPr>
              <w:adjustRightInd w:val="0"/>
              <w:snapToGrid w:val="0"/>
              <w:spacing w:line="460" w:lineRule="atLeast"/>
              <w:jc w:val="center"/>
              <w:rPr>
                <w:rFonts w:ascii="宋体" w:cs="宋体"/>
                <w:color w:val="auto"/>
                <w:spacing w:val="20"/>
                <w:sz w:val="22"/>
              </w:rPr>
            </w:pPr>
          </w:p>
        </w:tc>
        <w:tc>
          <w:tcPr>
            <w:tcW w:w="1916" w:type="dxa"/>
            <w:tcBorders>
              <w:left w:val="single" w:color="auto" w:sz="4" w:space="0"/>
              <w:bottom w:val="double" w:color="auto" w:sz="4" w:space="0"/>
            </w:tcBorders>
            <w:vAlign w:val="center"/>
          </w:tcPr>
          <w:p w14:paraId="2E31F967">
            <w:pPr>
              <w:adjustRightInd w:val="0"/>
              <w:snapToGrid w:val="0"/>
              <w:spacing w:line="460" w:lineRule="atLeast"/>
              <w:jc w:val="center"/>
              <w:rPr>
                <w:rFonts w:ascii="宋体" w:cs="宋体"/>
                <w:color w:val="auto"/>
                <w:spacing w:val="20"/>
                <w:sz w:val="22"/>
              </w:rPr>
            </w:pPr>
          </w:p>
        </w:tc>
      </w:tr>
    </w:tbl>
    <w:p w14:paraId="5490B40E">
      <w:pPr>
        <w:spacing w:line="360" w:lineRule="exact"/>
        <w:rPr>
          <w:rFonts w:ascii="宋体" w:cs="宋体"/>
          <w:color w:val="auto"/>
          <w:spacing w:val="20"/>
          <w:sz w:val="22"/>
        </w:rPr>
      </w:pPr>
      <w:r>
        <w:rPr>
          <w:rFonts w:hint="eastAsia" w:ascii="宋体" w:cs="宋体"/>
          <w:color w:val="auto"/>
          <w:spacing w:val="20"/>
          <w:sz w:val="22"/>
        </w:rPr>
        <w:t>供应商盖章：</w:t>
      </w:r>
    </w:p>
    <w:p w14:paraId="5DFB7E4E">
      <w:pPr>
        <w:spacing w:line="360" w:lineRule="auto"/>
        <w:rPr>
          <w:rFonts w:ascii="宋体" w:cs="宋体"/>
          <w:color w:val="auto"/>
          <w:spacing w:val="20"/>
          <w:sz w:val="22"/>
        </w:rPr>
      </w:pPr>
      <w:r>
        <w:rPr>
          <w:rFonts w:hint="eastAsia" w:ascii="宋体" w:cs="宋体"/>
          <w:color w:val="auto"/>
          <w:spacing w:val="20"/>
          <w:sz w:val="22"/>
        </w:rPr>
        <w:t>注：1、放置《商务技术文件》中，本表相当于不带价格的明细报价表。</w:t>
      </w:r>
      <w:bookmarkStart w:id="78" w:name="_Toc24259_WPSOffice_Level3"/>
    </w:p>
    <w:p w14:paraId="13BF7CF9">
      <w:pPr>
        <w:spacing w:line="360" w:lineRule="auto"/>
        <w:rPr>
          <w:rFonts w:ascii="宋体" w:cs="宋体"/>
          <w:color w:val="auto"/>
          <w:spacing w:val="20"/>
          <w:sz w:val="22"/>
        </w:rPr>
        <w:sectPr>
          <w:pgSz w:w="16838" w:h="11906" w:orient="landscape"/>
          <w:pgMar w:top="1247" w:right="1440" w:bottom="1247" w:left="1440" w:header="851" w:footer="992" w:gutter="0"/>
          <w:cols w:space="720" w:num="1"/>
          <w:formProt w:val="0"/>
          <w:titlePg/>
          <w:docGrid w:type="linesAndChars" w:linePitch="313" w:charSpace="798"/>
        </w:sectPr>
      </w:pPr>
      <w:r>
        <w:rPr>
          <w:rFonts w:hint="eastAsia" w:ascii="宋体" w:cs="宋体"/>
          <w:color w:val="auto"/>
          <w:spacing w:val="20"/>
          <w:sz w:val="22"/>
        </w:rPr>
        <w:t>2、所投产品详细配置、技术应另页描述。</w:t>
      </w:r>
      <w:bookmarkEnd w:id="78"/>
    </w:p>
    <w:p w14:paraId="5D3E2EBE">
      <w:pPr>
        <w:rPr>
          <w:rFonts w:ascii="宋体" w:cs="宋体"/>
          <w:b/>
          <w:bCs/>
          <w:color w:val="auto"/>
          <w:sz w:val="32"/>
          <w:szCs w:val="32"/>
        </w:rPr>
      </w:pPr>
      <w:bookmarkStart w:id="79" w:name="_Toc23389_WPSOffice_Level1"/>
      <w:r>
        <w:rPr>
          <w:rFonts w:hint="eastAsia" w:ascii="宋体" w:cs="宋体"/>
          <w:b/>
          <w:bCs/>
          <w:color w:val="auto"/>
          <w:sz w:val="32"/>
          <w:szCs w:val="32"/>
        </w:rPr>
        <w:t>附件十五</w:t>
      </w:r>
    </w:p>
    <w:p w14:paraId="4FD96313">
      <w:pPr>
        <w:jc w:val="center"/>
        <w:rPr>
          <w:rFonts w:ascii="宋体" w:cs="宋体"/>
          <w:b/>
          <w:bCs/>
          <w:color w:val="auto"/>
          <w:sz w:val="32"/>
          <w:szCs w:val="32"/>
        </w:rPr>
      </w:pPr>
      <w:r>
        <w:rPr>
          <w:rFonts w:hint="eastAsia" w:ascii="宋体" w:cs="宋体"/>
          <w:b/>
          <w:bCs/>
          <w:color w:val="auto"/>
          <w:sz w:val="32"/>
          <w:szCs w:val="32"/>
        </w:rPr>
        <w:t>供应商项目服务人员汇总表</w:t>
      </w:r>
    </w:p>
    <w:p w14:paraId="4AB29712">
      <w:pPr>
        <w:spacing w:line="360" w:lineRule="auto"/>
        <w:rPr>
          <w:rFonts w:ascii="宋体" w:cs="宋体"/>
          <w:color w:val="auto"/>
          <w:sz w:val="22"/>
        </w:rPr>
      </w:pPr>
      <w:r>
        <w:rPr>
          <w:rFonts w:hint="eastAsia" w:ascii="宋体" w:cs="宋体"/>
          <w:color w:val="auto"/>
          <w:sz w:val="22"/>
        </w:rPr>
        <w:t>项目名称：</w:t>
      </w:r>
      <w:r>
        <w:rPr>
          <w:rFonts w:hint="eastAsia" w:ascii="宋体" w:cs="宋体"/>
          <w:color w:val="auto"/>
          <w:sz w:val="22"/>
          <w:u w:val="single"/>
          <w:lang w:val="zh-CN"/>
        </w:rPr>
        <w:t xml:space="preserve">中国工农红军挺进师纪念馆数字化提升工程 </w:t>
      </w:r>
    </w:p>
    <w:p w14:paraId="38A9E64E">
      <w:pPr>
        <w:spacing w:line="360" w:lineRule="auto"/>
        <w:rPr>
          <w:rFonts w:ascii="宋体" w:cs="宋体"/>
          <w:bCs/>
          <w:color w:val="auto"/>
          <w:sz w:val="22"/>
        </w:rPr>
      </w:pPr>
      <w:r>
        <w:rPr>
          <w:rFonts w:hint="eastAsia" w:ascii="宋体" w:cs="宋体"/>
          <w:color w:val="auto"/>
          <w:sz w:val="22"/>
        </w:rPr>
        <w:t>招标编号：</w:t>
      </w:r>
      <w:r>
        <w:rPr>
          <w:rFonts w:hint="eastAsia" w:ascii="宋体" w:cs="宋体"/>
          <w:color w:val="auto"/>
          <w:sz w:val="22"/>
          <w:u w:val="single"/>
          <w:lang w:val="zh-CN"/>
        </w:rPr>
        <w:t xml:space="preserve">TSCG202510002 </w:t>
      </w:r>
    </w:p>
    <w:tbl>
      <w:tblPr>
        <w:tblStyle w:val="36"/>
        <w:tblW w:w="9606" w:type="dxa"/>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520"/>
        <w:gridCol w:w="720"/>
        <w:gridCol w:w="720"/>
        <w:gridCol w:w="720"/>
        <w:gridCol w:w="1080"/>
        <w:gridCol w:w="1458"/>
        <w:gridCol w:w="1560"/>
      </w:tblGrid>
      <w:tr w14:paraId="434B2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828" w:type="dxa"/>
            <w:vAlign w:val="center"/>
          </w:tcPr>
          <w:p w14:paraId="67C677F5">
            <w:pPr>
              <w:jc w:val="center"/>
              <w:rPr>
                <w:rFonts w:ascii="宋体" w:cs="宋体"/>
                <w:bCs/>
                <w:color w:val="auto"/>
                <w:sz w:val="22"/>
              </w:rPr>
            </w:pPr>
            <w:r>
              <w:rPr>
                <w:rFonts w:hint="eastAsia" w:ascii="宋体" w:cs="宋体"/>
                <w:bCs/>
                <w:color w:val="auto"/>
                <w:sz w:val="22"/>
              </w:rPr>
              <w:t>姓名</w:t>
            </w:r>
          </w:p>
        </w:tc>
        <w:tc>
          <w:tcPr>
            <w:tcW w:w="2520" w:type="dxa"/>
            <w:vAlign w:val="center"/>
          </w:tcPr>
          <w:p w14:paraId="51367044">
            <w:pPr>
              <w:jc w:val="center"/>
              <w:rPr>
                <w:rFonts w:ascii="宋体" w:cs="宋体"/>
                <w:bCs/>
                <w:color w:val="auto"/>
                <w:sz w:val="22"/>
              </w:rPr>
            </w:pPr>
            <w:r>
              <w:rPr>
                <w:rFonts w:hint="eastAsia" w:ascii="宋体" w:cs="宋体"/>
                <w:bCs/>
                <w:color w:val="auto"/>
                <w:sz w:val="22"/>
              </w:rPr>
              <w:t>本项目主要工作</w:t>
            </w:r>
          </w:p>
        </w:tc>
        <w:tc>
          <w:tcPr>
            <w:tcW w:w="720" w:type="dxa"/>
            <w:vAlign w:val="center"/>
          </w:tcPr>
          <w:p w14:paraId="5A7ECCC4">
            <w:pPr>
              <w:jc w:val="center"/>
              <w:rPr>
                <w:rFonts w:ascii="宋体" w:cs="宋体"/>
                <w:bCs/>
                <w:color w:val="auto"/>
                <w:sz w:val="22"/>
              </w:rPr>
            </w:pPr>
            <w:r>
              <w:rPr>
                <w:rFonts w:hint="eastAsia" w:ascii="宋体" w:cs="宋体"/>
                <w:bCs/>
                <w:color w:val="auto"/>
                <w:sz w:val="22"/>
              </w:rPr>
              <w:t>年龄</w:t>
            </w:r>
          </w:p>
        </w:tc>
        <w:tc>
          <w:tcPr>
            <w:tcW w:w="720" w:type="dxa"/>
            <w:vAlign w:val="center"/>
          </w:tcPr>
          <w:p w14:paraId="6D1C8C9E">
            <w:pPr>
              <w:jc w:val="center"/>
              <w:rPr>
                <w:rFonts w:ascii="宋体" w:cs="宋体"/>
                <w:bCs/>
                <w:color w:val="auto"/>
                <w:sz w:val="22"/>
              </w:rPr>
            </w:pPr>
            <w:r>
              <w:rPr>
                <w:rFonts w:hint="eastAsia" w:ascii="宋体" w:cs="宋体"/>
                <w:bCs/>
                <w:color w:val="auto"/>
                <w:sz w:val="22"/>
              </w:rPr>
              <w:t>性别</w:t>
            </w:r>
          </w:p>
        </w:tc>
        <w:tc>
          <w:tcPr>
            <w:tcW w:w="720" w:type="dxa"/>
            <w:vAlign w:val="center"/>
          </w:tcPr>
          <w:p w14:paraId="494AFBDF">
            <w:pPr>
              <w:jc w:val="center"/>
              <w:rPr>
                <w:rFonts w:ascii="宋体" w:cs="宋体"/>
                <w:bCs/>
                <w:color w:val="auto"/>
                <w:sz w:val="22"/>
              </w:rPr>
            </w:pPr>
            <w:r>
              <w:rPr>
                <w:rFonts w:hint="eastAsia" w:ascii="宋体" w:cs="宋体"/>
                <w:bCs/>
                <w:color w:val="auto"/>
                <w:sz w:val="22"/>
              </w:rPr>
              <w:t>专业</w:t>
            </w:r>
          </w:p>
        </w:tc>
        <w:tc>
          <w:tcPr>
            <w:tcW w:w="1080" w:type="dxa"/>
            <w:vAlign w:val="center"/>
          </w:tcPr>
          <w:p w14:paraId="1C6B65F2">
            <w:pPr>
              <w:jc w:val="center"/>
              <w:rPr>
                <w:rFonts w:ascii="宋体" w:cs="宋体"/>
                <w:bCs/>
                <w:color w:val="auto"/>
                <w:sz w:val="22"/>
              </w:rPr>
            </w:pPr>
            <w:r>
              <w:rPr>
                <w:rFonts w:hint="eastAsia" w:ascii="宋体" w:cs="宋体"/>
                <w:bCs/>
                <w:color w:val="auto"/>
                <w:sz w:val="22"/>
              </w:rPr>
              <w:t>专业</w:t>
            </w:r>
          </w:p>
          <w:p w14:paraId="0528DB6A">
            <w:pPr>
              <w:jc w:val="center"/>
              <w:rPr>
                <w:rFonts w:ascii="宋体" w:cs="宋体"/>
                <w:bCs/>
                <w:color w:val="auto"/>
                <w:sz w:val="22"/>
              </w:rPr>
            </w:pPr>
            <w:r>
              <w:rPr>
                <w:rFonts w:hint="eastAsia" w:ascii="宋体" w:cs="宋体"/>
                <w:bCs/>
                <w:color w:val="auto"/>
                <w:sz w:val="22"/>
              </w:rPr>
              <w:t>年限</w:t>
            </w:r>
          </w:p>
        </w:tc>
        <w:tc>
          <w:tcPr>
            <w:tcW w:w="1458" w:type="dxa"/>
            <w:vAlign w:val="center"/>
          </w:tcPr>
          <w:p w14:paraId="3519B5F1">
            <w:pPr>
              <w:jc w:val="center"/>
              <w:rPr>
                <w:rFonts w:ascii="宋体" w:cs="宋体"/>
                <w:bCs/>
                <w:color w:val="auto"/>
                <w:sz w:val="22"/>
              </w:rPr>
            </w:pPr>
            <w:r>
              <w:rPr>
                <w:rFonts w:hint="eastAsia" w:ascii="宋体" w:cs="宋体"/>
                <w:bCs/>
                <w:color w:val="auto"/>
                <w:sz w:val="22"/>
              </w:rPr>
              <w:t>职务</w:t>
            </w:r>
          </w:p>
          <w:p w14:paraId="7C982773">
            <w:pPr>
              <w:jc w:val="center"/>
              <w:rPr>
                <w:rFonts w:ascii="宋体" w:cs="宋体"/>
                <w:bCs/>
                <w:color w:val="auto"/>
                <w:sz w:val="22"/>
              </w:rPr>
            </w:pPr>
            <w:r>
              <w:rPr>
                <w:rFonts w:hint="eastAsia" w:ascii="宋体" w:cs="宋体"/>
                <w:bCs/>
                <w:color w:val="auto"/>
                <w:sz w:val="22"/>
              </w:rPr>
              <w:t>和职称/认证</w:t>
            </w:r>
          </w:p>
        </w:tc>
        <w:tc>
          <w:tcPr>
            <w:tcW w:w="1560" w:type="dxa"/>
            <w:vAlign w:val="center"/>
          </w:tcPr>
          <w:p w14:paraId="2AA6D5CF">
            <w:pPr>
              <w:jc w:val="center"/>
              <w:rPr>
                <w:rFonts w:ascii="宋体" w:cs="宋体"/>
                <w:bCs/>
                <w:color w:val="auto"/>
                <w:sz w:val="22"/>
              </w:rPr>
            </w:pPr>
            <w:r>
              <w:rPr>
                <w:rFonts w:hint="eastAsia" w:ascii="宋体" w:cs="宋体"/>
                <w:bCs/>
                <w:color w:val="auto"/>
                <w:sz w:val="22"/>
              </w:rPr>
              <w:t>备注</w:t>
            </w:r>
          </w:p>
        </w:tc>
      </w:tr>
      <w:tr w14:paraId="30740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2D31C4A1">
            <w:pPr>
              <w:spacing w:line="360" w:lineRule="auto"/>
              <w:rPr>
                <w:rFonts w:ascii="宋体" w:cs="宋体"/>
                <w:color w:val="auto"/>
                <w:sz w:val="22"/>
              </w:rPr>
            </w:pPr>
          </w:p>
        </w:tc>
        <w:tc>
          <w:tcPr>
            <w:tcW w:w="2520" w:type="dxa"/>
            <w:tcBorders>
              <w:top w:val="single" w:color="auto" w:sz="4" w:space="0"/>
              <w:left w:val="single" w:color="auto" w:sz="4" w:space="0"/>
              <w:right w:val="single" w:color="auto" w:sz="4" w:space="0"/>
            </w:tcBorders>
            <w:vAlign w:val="center"/>
          </w:tcPr>
          <w:p w14:paraId="32BB894B">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17AFC629">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534A3D00">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37A76BF4">
            <w:pPr>
              <w:spacing w:line="360" w:lineRule="auto"/>
              <w:rPr>
                <w:rFonts w:ascii="宋体" w:cs="宋体"/>
                <w:color w:val="auto"/>
                <w:sz w:val="22"/>
              </w:rPr>
            </w:pPr>
          </w:p>
        </w:tc>
        <w:tc>
          <w:tcPr>
            <w:tcW w:w="1080" w:type="dxa"/>
            <w:tcBorders>
              <w:top w:val="single" w:color="auto" w:sz="4" w:space="0"/>
              <w:left w:val="single" w:color="auto" w:sz="4" w:space="0"/>
              <w:right w:val="single" w:color="auto" w:sz="4" w:space="0"/>
            </w:tcBorders>
            <w:vAlign w:val="center"/>
          </w:tcPr>
          <w:p w14:paraId="17398C4F">
            <w:pPr>
              <w:spacing w:line="360" w:lineRule="auto"/>
              <w:rPr>
                <w:rFonts w:ascii="宋体" w:cs="宋体"/>
                <w:color w:val="auto"/>
                <w:sz w:val="22"/>
              </w:rPr>
            </w:pPr>
          </w:p>
        </w:tc>
        <w:tc>
          <w:tcPr>
            <w:tcW w:w="1458" w:type="dxa"/>
            <w:tcBorders>
              <w:top w:val="single" w:color="auto" w:sz="4" w:space="0"/>
              <w:left w:val="single" w:color="auto" w:sz="4" w:space="0"/>
              <w:right w:val="single" w:color="auto" w:sz="4" w:space="0"/>
            </w:tcBorders>
            <w:vAlign w:val="center"/>
          </w:tcPr>
          <w:p w14:paraId="29DF12BA">
            <w:pPr>
              <w:spacing w:line="360" w:lineRule="auto"/>
              <w:ind w:left="5250"/>
              <w:rPr>
                <w:rFonts w:ascii="宋体" w:cs="宋体"/>
                <w:color w:val="auto"/>
                <w:spacing w:val="12"/>
                <w:sz w:val="22"/>
              </w:rPr>
            </w:pPr>
          </w:p>
        </w:tc>
        <w:tc>
          <w:tcPr>
            <w:tcW w:w="1560" w:type="dxa"/>
            <w:tcBorders>
              <w:top w:val="single" w:color="auto" w:sz="4" w:space="0"/>
              <w:left w:val="single" w:color="auto" w:sz="4" w:space="0"/>
              <w:right w:val="single" w:color="auto" w:sz="4" w:space="0"/>
            </w:tcBorders>
            <w:vAlign w:val="center"/>
          </w:tcPr>
          <w:p w14:paraId="35E02A9C">
            <w:pPr>
              <w:spacing w:line="360" w:lineRule="auto"/>
              <w:rPr>
                <w:rFonts w:ascii="宋体" w:cs="宋体"/>
                <w:color w:val="auto"/>
                <w:sz w:val="22"/>
              </w:rPr>
            </w:pPr>
          </w:p>
        </w:tc>
      </w:tr>
      <w:tr w14:paraId="5FC6C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4ADDA750">
            <w:pPr>
              <w:spacing w:line="360" w:lineRule="auto"/>
              <w:rPr>
                <w:rFonts w:ascii="宋体" w:cs="宋体"/>
                <w:color w:val="auto"/>
                <w:sz w:val="22"/>
              </w:rPr>
            </w:pPr>
          </w:p>
        </w:tc>
        <w:tc>
          <w:tcPr>
            <w:tcW w:w="2520" w:type="dxa"/>
            <w:tcBorders>
              <w:top w:val="single" w:color="auto" w:sz="4" w:space="0"/>
              <w:left w:val="single" w:color="auto" w:sz="4" w:space="0"/>
              <w:right w:val="single" w:color="auto" w:sz="4" w:space="0"/>
            </w:tcBorders>
            <w:vAlign w:val="center"/>
          </w:tcPr>
          <w:p w14:paraId="3A8D49E8">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40B35725">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351B26BF">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54C39408">
            <w:pPr>
              <w:spacing w:line="360" w:lineRule="auto"/>
              <w:rPr>
                <w:rFonts w:ascii="宋体" w:cs="宋体"/>
                <w:color w:val="auto"/>
                <w:sz w:val="22"/>
              </w:rPr>
            </w:pPr>
          </w:p>
        </w:tc>
        <w:tc>
          <w:tcPr>
            <w:tcW w:w="1080" w:type="dxa"/>
            <w:tcBorders>
              <w:top w:val="single" w:color="auto" w:sz="4" w:space="0"/>
              <w:left w:val="single" w:color="auto" w:sz="4" w:space="0"/>
              <w:right w:val="single" w:color="auto" w:sz="4" w:space="0"/>
            </w:tcBorders>
            <w:vAlign w:val="center"/>
          </w:tcPr>
          <w:p w14:paraId="3459577E">
            <w:pPr>
              <w:spacing w:line="360" w:lineRule="auto"/>
              <w:rPr>
                <w:rFonts w:ascii="宋体" w:cs="宋体"/>
                <w:color w:val="auto"/>
                <w:sz w:val="22"/>
              </w:rPr>
            </w:pPr>
          </w:p>
        </w:tc>
        <w:tc>
          <w:tcPr>
            <w:tcW w:w="1458" w:type="dxa"/>
            <w:tcBorders>
              <w:top w:val="single" w:color="auto" w:sz="4" w:space="0"/>
              <w:left w:val="single" w:color="auto" w:sz="4" w:space="0"/>
              <w:right w:val="single" w:color="auto" w:sz="4" w:space="0"/>
            </w:tcBorders>
            <w:vAlign w:val="center"/>
          </w:tcPr>
          <w:p w14:paraId="7D2837D4">
            <w:pPr>
              <w:spacing w:line="360" w:lineRule="auto"/>
              <w:rPr>
                <w:rFonts w:ascii="宋体" w:cs="宋体"/>
                <w:color w:val="auto"/>
                <w:sz w:val="22"/>
              </w:rPr>
            </w:pPr>
          </w:p>
        </w:tc>
        <w:tc>
          <w:tcPr>
            <w:tcW w:w="1560" w:type="dxa"/>
            <w:tcBorders>
              <w:top w:val="single" w:color="auto" w:sz="4" w:space="0"/>
              <w:left w:val="single" w:color="auto" w:sz="4" w:space="0"/>
              <w:right w:val="single" w:color="auto" w:sz="4" w:space="0"/>
            </w:tcBorders>
            <w:vAlign w:val="center"/>
          </w:tcPr>
          <w:p w14:paraId="50C8751F">
            <w:pPr>
              <w:spacing w:line="360" w:lineRule="auto"/>
              <w:ind w:left="5250"/>
              <w:rPr>
                <w:rFonts w:ascii="宋体" w:cs="宋体"/>
                <w:color w:val="auto"/>
                <w:spacing w:val="12"/>
                <w:sz w:val="22"/>
              </w:rPr>
            </w:pPr>
          </w:p>
        </w:tc>
      </w:tr>
      <w:tr w14:paraId="26E89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7E754225">
            <w:pPr>
              <w:spacing w:line="360" w:lineRule="auto"/>
              <w:rPr>
                <w:rFonts w:ascii="宋体" w:cs="宋体"/>
                <w:color w:val="auto"/>
                <w:sz w:val="22"/>
              </w:rPr>
            </w:pPr>
          </w:p>
        </w:tc>
        <w:tc>
          <w:tcPr>
            <w:tcW w:w="2520" w:type="dxa"/>
            <w:tcBorders>
              <w:top w:val="single" w:color="auto" w:sz="4" w:space="0"/>
              <w:left w:val="single" w:color="auto" w:sz="4" w:space="0"/>
              <w:right w:val="single" w:color="auto" w:sz="4" w:space="0"/>
            </w:tcBorders>
            <w:vAlign w:val="center"/>
          </w:tcPr>
          <w:p w14:paraId="74BA2E9C">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5194B1C3">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3FE65DE7">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50324041">
            <w:pPr>
              <w:spacing w:line="360" w:lineRule="auto"/>
              <w:rPr>
                <w:rFonts w:ascii="宋体" w:cs="宋体"/>
                <w:color w:val="auto"/>
                <w:sz w:val="22"/>
              </w:rPr>
            </w:pPr>
          </w:p>
        </w:tc>
        <w:tc>
          <w:tcPr>
            <w:tcW w:w="1080" w:type="dxa"/>
            <w:tcBorders>
              <w:top w:val="single" w:color="auto" w:sz="4" w:space="0"/>
              <w:left w:val="single" w:color="auto" w:sz="4" w:space="0"/>
              <w:right w:val="single" w:color="auto" w:sz="4" w:space="0"/>
            </w:tcBorders>
            <w:vAlign w:val="center"/>
          </w:tcPr>
          <w:p w14:paraId="656C0C52">
            <w:pPr>
              <w:spacing w:line="360" w:lineRule="auto"/>
              <w:rPr>
                <w:rFonts w:ascii="宋体" w:cs="宋体"/>
                <w:color w:val="auto"/>
                <w:sz w:val="22"/>
              </w:rPr>
            </w:pPr>
          </w:p>
        </w:tc>
        <w:tc>
          <w:tcPr>
            <w:tcW w:w="1458" w:type="dxa"/>
            <w:tcBorders>
              <w:top w:val="single" w:color="auto" w:sz="4" w:space="0"/>
              <w:left w:val="single" w:color="auto" w:sz="4" w:space="0"/>
              <w:right w:val="single" w:color="auto" w:sz="4" w:space="0"/>
            </w:tcBorders>
            <w:vAlign w:val="center"/>
          </w:tcPr>
          <w:p w14:paraId="0A2188C2">
            <w:pPr>
              <w:spacing w:line="360" w:lineRule="auto"/>
              <w:rPr>
                <w:rFonts w:ascii="宋体" w:cs="宋体"/>
                <w:color w:val="auto"/>
                <w:sz w:val="22"/>
              </w:rPr>
            </w:pPr>
          </w:p>
        </w:tc>
        <w:tc>
          <w:tcPr>
            <w:tcW w:w="1560" w:type="dxa"/>
            <w:tcBorders>
              <w:top w:val="single" w:color="auto" w:sz="4" w:space="0"/>
              <w:left w:val="single" w:color="auto" w:sz="4" w:space="0"/>
              <w:right w:val="single" w:color="auto" w:sz="4" w:space="0"/>
            </w:tcBorders>
            <w:vAlign w:val="center"/>
          </w:tcPr>
          <w:p w14:paraId="1C88AB08">
            <w:pPr>
              <w:spacing w:line="360" w:lineRule="auto"/>
              <w:rPr>
                <w:rFonts w:ascii="宋体" w:cs="宋体"/>
                <w:color w:val="auto"/>
                <w:sz w:val="22"/>
              </w:rPr>
            </w:pPr>
          </w:p>
        </w:tc>
      </w:tr>
      <w:tr w14:paraId="59745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58257E1A">
            <w:pPr>
              <w:spacing w:line="360" w:lineRule="auto"/>
              <w:rPr>
                <w:rFonts w:ascii="宋体" w:cs="宋体"/>
                <w:color w:val="auto"/>
                <w:sz w:val="22"/>
              </w:rPr>
            </w:pPr>
          </w:p>
        </w:tc>
        <w:tc>
          <w:tcPr>
            <w:tcW w:w="2520" w:type="dxa"/>
            <w:tcBorders>
              <w:top w:val="single" w:color="auto" w:sz="4" w:space="0"/>
              <w:left w:val="single" w:color="auto" w:sz="4" w:space="0"/>
              <w:right w:val="single" w:color="auto" w:sz="4" w:space="0"/>
            </w:tcBorders>
            <w:vAlign w:val="center"/>
          </w:tcPr>
          <w:p w14:paraId="440BC4DA">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096E6C52">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6E02DDDE">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64CE99CF">
            <w:pPr>
              <w:spacing w:line="360" w:lineRule="auto"/>
              <w:rPr>
                <w:rFonts w:ascii="宋体" w:cs="宋体"/>
                <w:color w:val="auto"/>
                <w:sz w:val="22"/>
              </w:rPr>
            </w:pPr>
          </w:p>
        </w:tc>
        <w:tc>
          <w:tcPr>
            <w:tcW w:w="1080" w:type="dxa"/>
            <w:tcBorders>
              <w:top w:val="single" w:color="auto" w:sz="4" w:space="0"/>
              <w:left w:val="single" w:color="auto" w:sz="4" w:space="0"/>
              <w:right w:val="single" w:color="auto" w:sz="4" w:space="0"/>
            </w:tcBorders>
            <w:vAlign w:val="center"/>
          </w:tcPr>
          <w:p w14:paraId="18031A6F">
            <w:pPr>
              <w:spacing w:line="360" w:lineRule="auto"/>
              <w:rPr>
                <w:rFonts w:ascii="宋体" w:cs="宋体"/>
                <w:color w:val="auto"/>
                <w:sz w:val="22"/>
              </w:rPr>
            </w:pPr>
          </w:p>
        </w:tc>
        <w:tc>
          <w:tcPr>
            <w:tcW w:w="1458" w:type="dxa"/>
            <w:tcBorders>
              <w:top w:val="single" w:color="auto" w:sz="4" w:space="0"/>
              <w:left w:val="single" w:color="auto" w:sz="4" w:space="0"/>
              <w:right w:val="single" w:color="auto" w:sz="4" w:space="0"/>
            </w:tcBorders>
            <w:vAlign w:val="center"/>
          </w:tcPr>
          <w:p w14:paraId="6E108A26">
            <w:pPr>
              <w:spacing w:line="360" w:lineRule="auto"/>
              <w:rPr>
                <w:rFonts w:ascii="宋体" w:cs="宋体"/>
                <w:color w:val="auto"/>
                <w:sz w:val="22"/>
              </w:rPr>
            </w:pPr>
          </w:p>
        </w:tc>
        <w:tc>
          <w:tcPr>
            <w:tcW w:w="1560" w:type="dxa"/>
            <w:tcBorders>
              <w:top w:val="single" w:color="auto" w:sz="4" w:space="0"/>
              <w:left w:val="single" w:color="auto" w:sz="4" w:space="0"/>
              <w:right w:val="single" w:color="auto" w:sz="4" w:space="0"/>
            </w:tcBorders>
            <w:vAlign w:val="center"/>
          </w:tcPr>
          <w:p w14:paraId="1C103178">
            <w:pPr>
              <w:spacing w:line="360" w:lineRule="auto"/>
              <w:rPr>
                <w:rFonts w:ascii="宋体" w:cs="宋体"/>
                <w:color w:val="auto"/>
                <w:sz w:val="22"/>
              </w:rPr>
            </w:pPr>
          </w:p>
        </w:tc>
      </w:tr>
      <w:tr w14:paraId="3E8C6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2174E25C">
            <w:pPr>
              <w:spacing w:line="360" w:lineRule="auto"/>
              <w:rPr>
                <w:rFonts w:ascii="宋体" w:cs="宋体"/>
                <w:color w:val="auto"/>
                <w:sz w:val="22"/>
              </w:rPr>
            </w:pPr>
          </w:p>
        </w:tc>
        <w:tc>
          <w:tcPr>
            <w:tcW w:w="2520" w:type="dxa"/>
            <w:tcBorders>
              <w:top w:val="single" w:color="auto" w:sz="4" w:space="0"/>
              <w:left w:val="single" w:color="auto" w:sz="4" w:space="0"/>
              <w:right w:val="single" w:color="auto" w:sz="4" w:space="0"/>
            </w:tcBorders>
            <w:vAlign w:val="center"/>
          </w:tcPr>
          <w:p w14:paraId="0B00A650">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4CEA86A7">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165886A9">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6CEA99E7">
            <w:pPr>
              <w:spacing w:line="360" w:lineRule="auto"/>
              <w:rPr>
                <w:rFonts w:ascii="宋体" w:cs="宋体"/>
                <w:color w:val="auto"/>
                <w:sz w:val="22"/>
              </w:rPr>
            </w:pPr>
          </w:p>
        </w:tc>
        <w:tc>
          <w:tcPr>
            <w:tcW w:w="1080" w:type="dxa"/>
            <w:tcBorders>
              <w:top w:val="single" w:color="auto" w:sz="4" w:space="0"/>
              <w:left w:val="single" w:color="auto" w:sz="4" w:space="0"/>
              <w:right w:val="single" w:color="auto" w:sz="4" w:space="0"/>
            </w:tcBorders>
            <w:vAlign w:val="center"/>
          </w:tcPr>
          <w:p w14:paraId="6A0BF77D">
            <w:pPr>
              <w:spacing w:line="360" w:lineRule="auto"/>
              <w:rPr>
                <w:rFonts w:ascii="宋体" w:cs="宋体"/>
                <w:color w:val="auto"/>
                <w:sz w:val="22"/>
              </w:rPr>
            </w:pPr>
          </w:p>
        </w:tc>
        <w:tc>
          <w:tcPr>
            <w:tcW w:w="1458" w:type="dxa"/>
            <w:tcBorders>
              <w:top w:val="single" w:color="auto" w:sz="4" w:space="0"/>
              <w:left w:val="single" w:color="auto" w:sz="4" w:space="0"/>
              <w:right w:val="single" w:color="auto" w:sz="4" w:space="0"/>
            </w:tcBorders>
            <w:vAlign w:val="center"/>
          </w:tcPr>
          <w:p w14:paraId="0A834F50">
            <w:pPr>
              <w:spacing w:line="360" w:lineRule="auto"/>
              <w:rPr>
                <w:rFonts w:ascii="宋体" w:cs="宋体"/>
                <w:color w:val="auto"/>
                <w:sz w:val="22"/>
              </w:rPr>
            </w:pPr>
          </w:p>
        </w:tc>
        <w:tc>
          <w:tcPr>
            <w:tcW w:w="1560" w:type="dxa"/>
            <w:tcBorders>
              <w:top w:val="single" w:color="auto" w:sz="4" w:space="0"/>
              <w:left w:val="single" w:color="auto" w:sz="4" w:space="0"/>
              <w:right w:val="single" w:color="auto" w:sz="4" w:space="0"/>
            </w:tcBorders>
            <w:vAlign w:val="center"/>
          </w:tcPr>
          <w:p w14:paraId="4CD66FA8">
            <w:pPr>
              <w:spacing w:line="360" w:lineRule="auto"/>
              <w:rPr>
                <w:rFonts w:ascii="宋体" w:cs="宋体"/>
                <w:color w:val="auto"/>
                <w:sz w:val="22"/>
              </w:rPr>
            </w:pPr>
          </w:p>
        </w:tc>
      </w:tr>
      <w:tr w14:paraId="091FF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328A2B4D">
            <w:pPr>
              <w:spacing w:line="360" w:lineRule="auto"/>
              <w:rPr>
                <w:rFonts w:ascii="宋体" w:cs="宋体"/>
                <w:color w:val="auto"/>
                <w:sz w:val="22"/>
              </w:rPr>
            </w:pPr>
          </w:p>
        </w:tc>
        <w:tc>
          <w:tcPr>
            <w:tcW w:w="2520" w:type="dxa"/>
            <w:tcBorders>
              <w:top w:val="single" w:color="auto" w:sz="4" w:space="0"/>
              <w:left w:val="single" w:color="auto" w:sz="4" w:space="0"/>
              <w:right w:val="single" w:color="auto" w:sz="4" w:space="0"/>
            </w:tcBorders>
            <w:vAlign w:val="center"/>
          </w:tcPr>
          <w:p w14:paraId="35785CF1">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5423551D">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62C3499E">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590FF0CF">
            <w:pPr>
              <w:spacing w:line="360" w:lineRule="auto"/>
              <w:rPr>
                <w:rFonts w:ascii="宋体" w:cs="宋体"/>
                <w:color w:val="auto"/>
                <w:sz w:val="22"/>
              </w:rPr>
            </w:pPr>
          </w:p>
        </w:tc>
        <w:tc>
          <w:tcPr>
            <w:tcW w:w="1080" w:type="dxa"/>
            <w:tcBorders>
              <w:top w:val="single" w:color="auto" w:sz="4" w:space="0"/>
              <w:left w:val="single" w:color="auto" w:sz="4" w:space="0"/>
              <w:right w:val="single" w:color="auto" w:sz="4" w:space="0"/>
            </w:tcBorders>
            <w:vAlign w:val="center"/>
          </w:tcPr>
          <w:p w14:paraId="26329A7D">
            <w:pPr>
              <w:spacing w:line="360" w:lineRule="auto"/>
              <w:rPr>
                <w:rFonts w:ascii="宋体" w:cs="宋体"/>
                <w:color w:val="auto"/>
                <w:sz w:val="22"/>
              </w:rPr>
            </w:pPr>
          </w:p>
        </w:tc>
        <w:tc>
          <w:tcPr>
            <w:tcW w:w="1458" w:type="dxa"/>
            <w:tcBorders>
              <w:top w:val="single" w:color="auto" w:sz="4" w:space="0"/>
              <w:left w:val="single" w:color="auto" w:sz="4" w:space="0"/>
              <w:right w:val="single" w:color="auto" w:sz="4" w:space="0"/>
            </w:tcBorders>
            <w:vAlign w:val="center"/>
          </w:tcPr>
          <w:p w14:paraId="26FEE75F">
            <w:pPr>
              <w:spacing w:line="360" w:lineRule="auto"/>
              <w:rPr>
                <w:rFonts w:ascii="宋体" w:cs="宋体"/>
                <w:color w:val="auto"/>
                <w:sz w:val="22"/>
              </w:rPr>
            </w:pPr>
          </w:p>
        </w:tc>
        <w:tc>
          <w:tcPr>
            <w:tcW w:w="1560" w:type="dxa"/>
            <w:tcBorders>
              <w:top w:val="single" w:color="auto" w:sz="4" w:space="0"/>
              <w:left w:val="single" w:color="auto" w:sz="4" w:space="0"/>
              <w:right w:val="single" w:color="auto" w:sz="4" w:space="0"/>
            </w:tcBorders>
            <w:vAlign w:val="center"/>
          </w:tcPr>
          <w:p w14:paraId="3342DA3A">
            <w:pPr>
              <w:spacing w:line="360" w:lineRule="auto"/>
              <w:rPr>
                <w:rFonts w:ascii="宋体" w:cs="宋体"/>
                <w:color w:val="auto"/>
                <w:sz w:val="22"/>
              </w:rPr>
            </w:pPr>
          </w:p>
        </w:tc>
      </w:tr>
      <w:tr w14:paraId="1C642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35301B85">
            <w:pPr>
              <w:spacing w:line="360" w:lineRule="auto"/>
              <w:rPr>
                <w:rFonts w:ascii="宋体" w:cs="宋体"/>
                <w:color w:val="auto"/>
                <w:sz w:val="22"/>
              </w:rPr>
            </w:pPr>
          </w:p>
        </w:tc>
        <w:tc>
          <w:tcPr>
            <w:tcW w:w="2520" w:type="dxa"/>
            <w:tcBorders>
              <w:top w:val="single" w:color="auto" w:sz="4" w:space="0"/>
              <w:left w:val="single" w:color="auto" w:sz="4" w:space="0"/>
              <w:right w:val="single" w:color="auto" w:sz="4" w:space="0"/>
            </w:tcBorders>
            <w:vAlign w:val="center"/>
          </w:tcPr>
          <w:p w14:paraId="0E42941B">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65B2703A">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6CF5E7B2">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72977EE1">
            <w:pPr>
              <w:spacing w:line="360" w:lineRule="auto"/>
              <w:rPr>
                <w:rFonts w:ascii="宋体" w:cs="宋体"/>
                <w:color w:val="auto"/>
                <w:sz w:val="22"/>
              </w:rPr>
            </w:pPr>
          </w:p>
        </w:tc>
        <w:tc>
          <w:tcPr>
            <w:tcW w:w="1080" w:type="dxa"/>
            <w:tcBorders>
              <w:top w:val="single" w:color="auto" w:sz="4" w:space="0"/>
              <w:left w:val="single" w:color="auto" w:sz="4" w:space="0"/>
              <w:right w:val="single" w:color="auto" w:sz="4" w:space="0"/>
            </w:tcBorders>
            <w:vAlign w:val="center"/>
          </w:tcPr>
          <w:p w14:paraId="06EB99E6">
            <w:pPr>
              <w:spacing w:line="360" w:lineRule="auto"/>
              <w:rPr>
                <w:rFonts w:ascii="宋体" w:cs="宋体"/>
                <w:color w:val="auto"/>
                <w:sz w:val="22"/>
              </w:rPr>
            </w:pPr>
          </w:p>
        </w:tc>
        <w:tc>
          <w:tcPr>
            <w:tcW w:w="1458" w:type="dxa"/>
            <w:tcBorders>
              <w:top w:val="single" w:color="auto" w:sz="4" w:space="0"/>
              <w:left w:val="single" w:color="auto" w:sz="4" w:space="0"/>
              <w:right w:val="single" w:color="auto" w:sz="4" w:space="0"/>
            </w:tcBorders>
            <w:vAlign w:val="center"/>
          </w:tcPr>
          <w:p w14:paraId="7BE46E00">
            <w:pPr>
              <w:spacing w:line="360" w:lineRule="auto"/>
              <w:rPr>
                <w:rFonts w:ascii="宋体" w:cs="宋体"/>
                <w:color w:val="auto"/>
                <w:sz w:val="22"/>
              </w:rPr>
            </w:pPr>
          </w:p>
        </w:tc>
        <w:tc>
          <w:tcPr>
            <w:tcW w:w="1560" w:type="dxa"/>
            <w:tcBorders>
              <w:top w:val="single" w:color="auto" w:sz="4" w:space="0"/>
              <w:left w:val="single" w:color="auto" w:sz="4" w:space="0"/>
              <w:right w:val="single" w:color="auto" w:sz="4" w:space="0"/>
            </w:tcBorders>
            <w:vAlign w:val="center"/>
          </w:tcPr>
          <w:p w14:paraId="560AA2A4">
            <w:pPr>
              <w:spacing w:line="360" w:lineRule="auto"/>
              <w:rPr>
                <w:rFonts w:ascii="宋体" w:cs="宋体"/>
                <w:color w:val="auto"/>
                <w:sz w:val="22"/>
              </w:rPr>
            </w:pPr>
          </w:p>
        </w:tc>
      </w:tr>
      <w:tr w14:paraId="0CACE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243944E8">
            <w:pPr>
              <w:spacing w:line="360" w:lineRule="auto"/>
              <w:rPr>
                <w:rFonts w:ascii="宋体" w:cs="宋体"/>
                <w:color w:val="auto"/>
                <w:sz w:val="22"/>
              </w:rPr>
            </w:pPr>
          </w:p>
        </w:tc>
        <w:tc>
          <w:tcPr>
            <w:tcW w:w="2520" w:type="dxa"/>
            <w:tcBorders>
              <w:top w:val="single" w:color="auto" w:sz="4" w:space="0"/>
              <w:left w:val="single" w:color="auto" w:sz="4" w:space="0"/>
              <w:right w:val="single" w:color="auto" w:sz="4" w:space="0"/>
            </w:tcBorders>
            <w:vAlign w:val="center"/>
          </w:tcPr>
          <w:p w14:paraId="1E07BCA1">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501A5C44">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625ECA4A">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7A827C7D">
            <w:pPr>
              <w:spacing w:line="360" w:lineRule="auto"/>
              <w:rPr>
                <w:rFonts w:ascii="宋体" w:cs="宋体"/>
                <w:color w:val="auto"/>
                <w:sz w:val="22"/>
              </w:rPr>
            </w:pPr>
          </w:p>
        </w:tc>
        <w:tc>
          <w:tcPr>
            <w:tcW w:w="1080" w:type="dxa"/>
            <w:tcBorders>
              <w:top w:val="single" w:color="auto" w:sz="4" w:space="0"/>
              <w:left w:val="single" w:color="auto" w:sz="4" w:space="0"/>
              <w:right w:val="single" w:color="auto" w:sz="4" w:space="0"/>
            </w:tcBorders>
            <w:vAlign w:val="center"/>
          </w:tcPr>
          <w:p w14:paraId="35350A29">
            <w:pPr>
              <w:spacing w:line="360" w:lineRule="auto"/>
              <w:rPr>
                <w:rFonts w:ascii="宋体" w:cs="宋体"/>
                <w:color w:val="auto"/>
                <w:sz w:val="22"/>
              </w:rPr>
            </w:pPr>
          </w:p>
        </w:tc>
        <w:tc>
          <w:tcPr>
            <w:tcW w:w="1458" w:type="dxa"/>
            <w:tcBorders>
              <w:top w:val="single" w:color="auto" w:sz="4" w:space="0"/>
              <w:left w:val="single" w:color="auto" w:sz="4" w:space="0"/>
              <w:right w:val="single" w:color="auto" w:sz="4" w:space="0"/>
            </w:tcBorders>
            <w:vAlign w:val="center"/>
          </w:tcPr>
          <w:p w14:paraId="6D0A828C">
            <w:pPr>
              <w:spacing w:line="360" w:lineRule="auto"/>
              <w:rPr>
                <w:rFonts w:ascii="宋体" w:cs="宋体"/>
                <w:color w:val="auto"/>
                <w:sz w:val="22"/>
              </w:rPr>
            </w:pPr>
          </w:p>
        </w:tc>
        <w:tc>
          <w:tcPr>
            <w:tcW w:w="1560" w:type="dxa"/>
            <w:tcBorders>
              <w:top w:val="single" w:color="auto" w:sz="4" w:space="0"/>
              <w:left w:val="single" w:color="auto" w:sz="4" w:space="0"/>
              <w:right w:val="single" w:color="auto" w:sz="4" w:space="0"/>
            </w:tcBorders>
            <w:vAlign w:val="center"/>
          </w:tcPr>
          <w:p w14:paraId="5FD1EFAF">
            <w:pPr>
              <w:spacing w:line="360" w:lineRule="auto"/>
              <w:rPr>
                <w:rFonts w:ascii="宋体" w:cs="宋体"/>
                <w:color w:val="auto"/>
                <w:sz w:val="22"/>
              </w:rPr>
            </w:pPr>
          </w:p>
        </w:tc>
      </w:tr>
      <w:tr w14:paraId="34A07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3EEB202A">
            <w:pPr>
              <w:spacing w:line="360" w:lineRule="auto"/>
              <w:rPr>
                <w:rFonts w:ascii="宋体" w:cs="宋体"/>
                <w:color w:val="auto"/>
                <w:sz w:val="22"/>
              </w:rPr>
            </w:pPr>
          </w:p>
        </w:tc>
        <w:tc>
          <w:tcPr>
            <w:tcW w:w="2520" w:type="dxa"/>
            <w:tcBorders>
              <w:top w:val="single" w:color="auto" w:sz="4" w:space="0"/>
              <w:left w:val="single" w:color="auto" w:sz="4" w:space="0"/>
              <w:right w:val="single" w:color="auto" w:sz="4" w:space="0"/>
            </w:tcBorders>
            <w:vAlign w:val="center"/>
          </w:tcPr>
          <w:p w14:paraId="72FAF378">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27036156">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2F59BEA3">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5344CFCD">
            <w:pPr>
              <w:spacing w:line="360" w:lineRule="auto"/>
              <w:rPr>
                <w:rFonts w:ascii="宋体" w:cs="宋体"/>
                <w:color w:val="auto"/>
                <w:sz w:val="22"/>
              </w:rPr>
            </w:pPr>
          </w:p>
        </w:tc>
        <w:tc>
          <w:tcPr>
            <w:tcW w:w="1080" w:type="dxa"/>
            <w:tcBorders>
              <w:top w:val="single" w:color="auto" w:sz="4" w:space="0"/>
              <w:left w:val="single" w:color="auto" w:sz="4" w:space="0"/>
              <w:right w:val="single" w:color="auto" w:sz="4" w:space="0"/>
            </w:tcBorders>
            <w:vAlign w:val="center"/>
          </w:tcPr>
          <w:p w14:paraId="3ABAEF02">
            <w:pPr>
              <w:spacing w:line="360" w:lineRule="auto"/>
              <w:rPr>
                <w:rFonts w:ascii="宋体" w:cs="宋体"/>
                <w:color w:val="auto"/>
                <w:sz w:val="22"/>
              </w:rPr>
            </w:pPr>
          </w:p>
        </w:tc>
        <w:tc>
          <w:tcPr>
            <w:tcW w:w="1458" w:type="dxa"/>
            <w:tcBorders>
              <w:top w:val="single" w:color="auto" w:sz="4" w:space="0"/>
              <w:left w:val="single" w:color="auto" w:sz="4" w:space="0"/>
              <w:right w:val="single" w:color="auto" w:sz="4" w:space="0"/>
            </w:tcBorders>
            <w:vAlign w:val="center"/>
          </w:tcPr>
          <w:p w14:paraId="3988A48B">
            <w:pPr>
              <w:spacing w:line="360" w:lineRule="auto"/>
              <w:rPr>
                <w:rFonts w:ascii="宋体" w:cs="宋体"/>
                <w:color w:val="auto"/>
                <w:sz w:val="22"/>
              </w:rPr>
            </w:pPr>
          </w:p>
        </w:tc>
        <w:tc>
          <w:tcPr>
            <w:tcW w:w="1560" w:type="dxa"/>
            <w:tcBorders>
              <w:top w:val="single" w:color="auto" w:sz="4" w:space="0"/>
              <w:left w:val="single" w:color="auto" w:sz="4" w:space="0"/>
              <w:right w:val="single" w:color="auto" w:sz="4" w:space="0"/>
            </w:tcBorders>
            <w:vAlign w:val="center"/>
          </w:tcPr>
          <w:p w14:paraId="7E84A3E7">
            <w:pPr>
              <w:spacing w:line="360" w:lineRule="auto"/>
              <w:rPr>
                <w:rFonts w:ascii="宋体" w:cs="宋体"/>
                <w:color w:val="auto"/>
                <w:sz w:val="22"/>
              </w:rPr>
            </w:pPr>
          </w:p>
        </w:tc>
      </w:tr>
      <w:tr w14:paraId="308C0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44C0C631">
            <w:pPr>
              <w:spacing w:line="360" w:lineRule="auto"/>
              <w:rPr>
                <w:rFonts w:ascii="宋体" w:cs="宋体"/>
                <w:color w:val="auto"/>
                <w:sz w:val="22"/>
              </w:rPr>
            </w:pPr>
          </w:p>
        </w:tc>
        <w:tc>
          <w:tcPr>
            <w:tcW w:w="2520" w:type="dxa"/>
            <w:tcBorders>
              <w:top w:val="single" w:color="auto" w:sz="4" w:space="0"/>
              <w:left w:val="single" w:color="auto" w:sz="4" w:space="0"/>
              <w:right w:val="single" w:color="auto" w:sz="4" w:space="0"/>
            </w:tcBorders>
            <w:vAlign w:val="center"/>
          </w:tcPr>
          <w:p w14:paraId="1702DBC4">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706F360C">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1D77708B">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1CD9E961">
            <w:pPr>
              <w:spacing w:line="360" w:lineRule="auto"/>
              <w:rPr>
                <w:rFonts w:ascii="宋体" w:cs="宋体"/>
                <w:color w:val="auto"/>
                <w:sz w:val="22"/>
              </w:rPr>
            </w:pPr>
          </w:p>
        </w:tc>
        <w:tc>
          <w:tcPr>
            <w:tcW w:w="1080" w:type="dxa"/>
            <w:tcBorders>
              <w:top w:val="single" w:color="auto" w:sz="4" w:space="0"/>
              <w:left w:val="single" w:color="auto" w:sz="4" w:space="0"/>
              <w:right w:val="single" w:color="auto" w:sz="4" w:space="0"/>
            </w:tcBorders>
            <w:vAlign w:val="center"/>
          </w:tcPr>
          <w:p w14:paraId="7151915D">
            <w:pPr>
              <w:spacing w:line="360" w:lineRule="auto"/>
              <w:rPr>
                <w:rFonts w:ascii="宋体" w:cs="宋体"/>
                <w:color w:val="auto"/>
                <w:sz w:val="22"/>
              </w:rPr>
            </w:pPr>
          </w:p>
        </w:tc>
        <w:tc>
          <w:tcPr>
            <w:tcW w:w="1458" w:type="dxa"/>
            <w:tcBorders>
              <w:top w:val="single" w:color="auto" w:sz="4" w:space="0"/>
              <w:left w:val="single" w:color="auto" w:sz="4" w:space="0"/>
              <w:right w:val="single" w:color="auto" w:sz="4" w:space="0"/>
            </w:tcBorders>
            <w:vAlign w:val="center"/>
          </w:tcPr>
          <w:p w14:paraId="769C2C7F">
            <w:pPr>
              <w:spacing w:line="360" w:lineRule="auto"/>
              <w:rPr>
                <w:rFonts w:ascii="宋体" w:cs="宋体"/>
                <w:color w:val="auto"/>
                <w:sz w:val="22"/>
              </w:rPr>
            </w:pPr>
          </w:p>
        </w:tc>
        <w:tc>
          <w:tcPr>
            <w:tcW w:w="1560" w:type="dxa"/>
            <w:tcBorders>
              <w:top w:val="single" w:color="auto" w:sz="4" w:space="0"/>
              <w:left w:val="single" w:color="auto" w:sz="4" w:space="0"/>
              <w:right w:val="single" w:color="auto" w:sz="4" w:space="0"/>
            </w:tcBorders>
            <w:vAlign w:val="center"/>
          </w:tcPr>
          <w:p w14:paraId="3FB222FC">
            <w:pPr>
              <w:spacing w:line="360" w:lineRule="auto"/>
              <w:rPr>
                <w:rFonts w:ascii="宋体" w:cs="宋体"/>
                <w:color w:val="auto"/>
                <w:sz w:val="22"/>
              </w:rPr>
            </w:pPr>
          </w:p>
        </w:tc>
      </w:tr>
      <w:tr w14:paraId="0CBB7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60D55032">
            <w:pPr>
              <w:spacing w:line="360" w:lineRule="auto"/>
              <w:rPr>
                <w:rFonts w:ascii="宋体" w:cs="宋体"/>
                <w:color w:val="auto"/>
                <w:sz w:val="22"/>
              </w:rPr>
            </w:pPr>
          </w:p>
        </w:tc>
        <w:tc>
          <w:tcPr>
            <w:tcW w:w="2520" w:type="dxa"/>
            <w:tcBorders>
              <w:top w:val="single" w:color="auto" w:sz="4" w:space="0"/>
              <w:left w:val="single" w:color="auto" w:sz="4" w:space="0"/>
              <w:right w:val="single" w:color="auto" w:sz="4" w:space="0"/>
            </w:tcBorders>
            <w:vAlign w:val="center"/>
          </w:tcPr>
          <w:p w14:paraId="028933A5">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68831747">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606A7F51">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66289CEF">
            <w:pPr>
              <w:spacing w:line="360" w:lineRule="auto"/>
              <w:rPr>
                <w:rFonts w:ascii="宋体" w:cs="宋体"/>
                <w:color w:val="auto"/>
                <w:sz w:val="22"/>
              </w:rPr>
            </w:pPr>
          </w:p>
        </w:tc>
        <w:tc>
          <w:tcPr>
            <w:tcW w:w="1080" w:type="dxa"/>
            <w:tcBorders>
              <w:top w:val="single" w:color="auto" w:sz="4" w:space="0"/>
              <w:left w:val="single" w:color="auto" w:sz="4" w:space="0"/>
              <w:right w:val="single" w:color="auto" w:sz="4" w:space="0"/>
            </w:tcBorders>
            <w:vAlign w:val="center"/>
          </w:tcPr>
          <w:p w14:paraId="6417E1BB">
            <w:pPr>
              <w:spacing w:line="360" w:lineRule="auto"/>
              <w:rPr>
                <w:rFonts w:ascii="宋体" w:cs="宋体"/>
                <w:color w:val="auto"/>
                <w:sz w:val="22"/>
              </w:rPr>
            </w:pPr>
          </w:p>
        </w:tc>
        <w:tc>
          <w:tcPr>
            <w:tcW w:w="1458" w:type="dxa"/>
            <w:tcBorders>
              <w:top w:val="single" w:color="auto" w:sz="4" w:space="0"/>
              <w:left w:val="single" w:color="auto" w:sz="4" w:space="0"/>
              <w:right w:val="single" w:color="auto" w:sz="4" w:space="0"/>
            </w:tcBorders>
            <w:vAlign w:val="center"/>
          </w:tcPr>
          <w:p w14:paraId="09797BEF">
            <w:pPr>
              <w:spacing w:line="360" w:lineRule="auto"/>
              <w:rPr>
                <w:rFonts w:ascii="宋体" w:cs="宋体"/>
                <w:color w:val="auto"/>
                <w:sz w:val="22"/>
              </w:rPr>
            </w:pPr>
          </w:p>
        </w:tc>
        <w:tc>
          <w:tcPr>
            <w:tcW w:w="1560" w:type="dxa"/>
            <w:tcBorders>
              <w:top w:val="single" w:color="auto" w:sz="4" w:space="0"/>
              <w:left w:val="single" w:color="auto" w:sz="4" w:space="0"/>
              <w:right w:val="single" w:color="auto" w:sz="4" w:space="0"/>
            </w:tcBorders>
            <w:vAlign w:val="center"/>
          </w:tcPr>
          <w:p w14:paraId="7FD2ED70">
            <w:pPr>
              <w:spacing w:line="360" w:lineRule="auto"/>
              <w:rPr>
                <w:rFonts w:ascii="宋体" w:cs="宋体"/>
                <w:color w:val="auto"/>
                <w:sz w:val="22"/>
              </w:rPr>
            </w:pPr>
          </w:p>
        </w:tc>
      </w:tr>
      <w:tr w14:paraId="7A830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5BDF1B63">
            <w:pPr>
              <w:spacing w:line="360" w:lineRule="auto"/>
              <w:rPr>
                <w:rFonts w:ascii="宋体" w:cs="宋体"/>
                <w:color w:val="auto"/>
                <w:sz w:val="22"/>
              </w:rPr>
            </w:pPr>
          </w:p>
        </w:tc>
        <w:tc>
          <w:tcPr>
            <w:tcW w:w="2520" w:type="dxa"/>
            <w:tcBorders>
              <w:top w:val="single" w:color="auto" w:sz="4" w:space="0"/>
              <w:left w:val="single" w:color="auto" w:sz="4" w:space="0"/>
              <w:right w:val="single" w:color="auto" w:sz="4" w:space="0"/>
            </w:tcBorders>
            <w:vAlign w:val="center"/>
          </w:tcPr>
          <w:p w14:paraId="24C07E06">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10D6EB41">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6EF6E79E">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4777D80F">
            <w:pPr>
              <w:spacing w:line="360" w:lineRule="auto"/>
              <w:rPr>
                <w:rFonts w:ascii="宋体" w:cs="宋体"/>
                <w:color w:val="auto"/>
                <w:sz w:val="22"/>
              </w:rPr>
            </w:pPr>
          </w:p>
        </w:tc>
        <w:tc>
          <w:tcPr>
            <w:tcW w:w="1080" w:type="dxa"/>
            <w:tcBorders>
              <w:top w:val="single" w:color="auto" w:sz="4" w:space="0"/>
              <w:left w:val="single" w:color="auto" w:sz="4" w:space="0"/>
              <w:right w:val="single" w:color="auto" w:sz="4" w:space="0"/>
            </w:tcBorders>
            <w:vAlign w:val="center"/>
          </w:tcPr>
          <w:p w14:paraId="62C682AD">
            <w:pPr>
              <w:spacing w:line="360" w:lineRule="auto"/>
              <w:rPr>
                <w:rFonts w:ascii="宋体" w:cs="宋体"/>
                <w:color w:val="auto"/>
                <w:sz w:val="22"/>
              </w:rPr>
            </w:pPr>
          </w:p>
        </w:tc>
        <w:tc>
          <w:tcPr>
            <w:tcW w:w="1458" w:type="dxa"/>
            <w:tcBorders>
              <w:top w:val="single" w:color="auto" w:sz="4" w:space="0"/>
              <w:left w:val="single" w:color="auto" w:sz="4" w:space="0"/>
              <w:right w:val="single" w:color="auto" w:sz="4" w:space="0"/>
            </w:tcBorders>
            <w:vAlign w:val="center"/>
          </w:tcPr>
          <w:p w14:paraId="5E50AD24">
            <w:pPr>
              <w:spacing w:line="360" w:lineRule="auto"/>
              <w:rPr>
                <w:rFonts w:ascii="宋体" w:cs="宋体"/>
                <w:color w:val="auto"/>
                <w:sz w:val="22"/>
              </w:rPr>
            </w:pPr>
          </w:p>
        </w:tc>
        <w:tc>
          <w:tcPr>
            <w:tcW w:w="1560" w:type="dxa"/>
            <w:tcBorders>
              <w:top w:val="single" w:color="auto" w:sz="4" w:space="0"/>
              <w:left w:val="single" w:color="auto" w:sz="4" w:space="0"/>
              <w:right w:val="single" w:color="auto" w:sz="4" w:space="0"/>
            </w:tcBorders>
            <w:vAlign w:val="center"/>
          </w:tcPr>
          <w:p w14:paraId="4C60D19F">
            <w:pPr>
              <w:spacing w:line="360" w:lineRule="auto"/>
              <w:rPr>
                <w:rFonts w:ascii="宋体" w:cs="宋体"/>
                <w:color w:val="auto"/>
                <w:sz w:val="22"/>
              </w:rPr>
            </w:pPr>
          </w:p>
        </w:tc>
      </w:tr>
      <w:tr w14:paraId="216A7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46222A90">
            <w:pPr>
              <w:spacing w:line="360" w:lineRule="auto"/>
              <w:rPr>
                <w:rFonts w:ascii="宋体" w:cs="宋体"/>
                <w:color w:val="auto"/>
                <w:sz w:val="22"/>
              </w:rPr>
            </w:pPr>
          </w:p>
        </w:tc>
        <w:tc>
          <w:tcPr>
            <w:tcW w:w="2520" w:type="dxa"/>
            <w:tcBorders>
              <w:top w:val="single" w:color="auto" w:sz="4" w:space="0"/>
              <w:left w:val="single" w:color="auto" w:sz="4" w:space="0"/>
              <w:right w:val="single" w:color="auto" w:sz="4" w:space="0"/>
            </w:tcBorders>
            <w:vAlign w:val="center"/>
          </w:tcPr>
          <w:p w14:paraId="2C3F7292">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4DD9B4A9">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61C0E75E">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75712BCD">
            <w:pPr>
              <w:spacing w:line="360" w:lineRule="auto"/>
              <w:rPr>
                <w:rFonts w:ascii="宋体" w:cs="宋体"/>
                <w:color w:val="auto"/>
                <w:sz w:val="22"/>
              </w:rPr>
            </w:pPr>
          </w:p>
        </w:tc>
        <w:tc>
          <w:tcPr>
            <w:tcW w:w="1080" w:type="dxa"/>
            <w:tcBorders>
              <w:top w:val="single" w:color="auto" w:sz="4" w:space="0"/>
              <w:left w:val="single" w:color="auto" w:sz="4" w:space="0"/>
              <w:right w:val="single" w:color="auto" w:sz="4" w:space="0"/>
            </w:tcBorders>
            <w:vAlign w:val="center"/>
          </w:tcPr>
          <w:p w14:paraId="16EA5774">
            <w:pPr>
              <w:spacing w:line="360" w:lineRule="auto"/>
              <w:rPr>
                <w:rFonts w:ascii="宋体" w:cs="宋体"/>
                <w:color w:val="auto"/>
                <w:sz w:val="22"/>
              </w:rPr>
            </w:pPr>
          </w:p>
        </w:tc>
        <w:tc>
          <w:tcPr>
            <w:tcW w:w="1458" w:type="dxa"/>
            <w:tcBorders>
              <w:top w:val="single" w:color="auto" w:sz="4" w:space="0"/>
              <w:left w:val="single" w:color="auto" w:sz="4" w:space="0"/>
              <w:right w:val="single" w:color="auto" w:sz="4" w:space="0"/>
            </w:tcBorders>
            <w:vAlign w:val="center"/>
          </w:tcPr>
          <w:p w14:paraId="64471010">
            <w:pPr>
              <w:spacing w:line="360" w:lineRule="auto"/>
              <w:rPr>
                <w:rFonts w:ascii="宋体" w:cs="宋体"/>
                <w:color w:val="auto"/>
                <w:sz w:val="22"/>
              </w:rPr>
            </w:pPr>
          </w:p>
        </w:tc>
        <w:tc>
          <w:tcPr>
            <w:tcW w:w="1560" w:type="dxa"/>
            <w:tcBorders>
              <w:top w:val="single" w:color="auto" w:sz="4" w:space="0"/>
              <w:left w:val="single" w:color="auto" w:sz="4" w:space="0"/>
              <w:right w:val="single" w:color="auto" w:sz="4" w:space="0"/>
            </w:tcBorders>
            <w:vAlign w:val="center"/>
          </w:tcPr>
          <w:p w14:paraId="6B8B979E">
            <w:pPr>
              <w:spacing w:line="360" w:lineRule="auto"/>
              <w:rPr>
                <w:rFonts w:ascii="宋体" w:cs="宋体"/>
                <w:color w:val="auto"/>
                <w:sz w:val="22"/>
              </w:rPr>
            </w:pPr>
          </w:p>
        </w:tc>
      </w:tr>
      <w:tr w14:paraId="13229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6B1F0BC1">
            <w:pPr>
              <w:spacing w:line="360" w:lineRule="auto"/>
              <w:rPr>
                <w:rFonts w:ascii="宋体" w:cs="宋体"/>
                <w:color w:val="auto"/>
                <w:sz w:val="22"/>
              </w:rPr>
            </w:pPr>
          </w:p>
        </w:tc>
        <w:tc>
          <w:tcPr>
            <w:tcW w:w="2520" w:type="dxa"/>
            <w:tcBorders>
              <w:top w:val="single" w:color="auto" w:sz="4" w:space="0"/>
              <w:left w:val="single" w:color="auto" w:sz="4" w:space="0"/>
              <w:right w:val="single" w:color="auto" w:sz="4" w:space="0"/>
            </w:tcBorders>
            <w:vAlign w:val="center"/>
          </w:tcPr>
          <w:p w14:paraId="178859BE">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53381BE4">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4D93FF87">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768EEF8D">
            <w:pPr>
              <w:spacing w:line="360" w:lineRule="auto"/>
              <w:rPr>
                <w:rFonts w:ascii="宋体" w:cs="宋体"/>
                <w:color w:val="auto"/>
                <w:sz w:val="22"/>
              </w:rPr>
            </w:pPr>
          </w:p>
        </w:tc>
        <w:tc>
          <w:tcPr>
            <w:tcW w:w="1080" w:type="dxa"/>
            <w:tcBorders>
              <w:top w:val="single" w:color="auto" w:sz="4" w:space="0"/>
              <w:left w:val="single" w:color="auto" w:sz="4" w:space="0"/>
              <w:right w:val="single" w:color="auto" w:sz="4" w:space="0"/>
            </w:tcBorders>
            <w:vAlign w:val="center"/>
          </w:tcPr>
          <w:p w14:paraId="071755FB">
            <w:pPr>
              <w:spacing w:line="360" w:lineRule="auto"/>
              <w:rPr>
                <w:rFonts w:ascii="宋体" w:cs="宋体"/>
                <w:color w:val="auto"/>
                <w:sz w:val="22"/>
              </w:rPr>
            </w:pPr>
          </w:p>
        </w:tc>
        <w:tc>
          <w:tcPr>
            <w:tcW w:w="1458" w:type="dxa"/>
            <w:tcBorders>
              <w:top w:val="single" w:color="auto" w:sz="4" w:space="0"/>
              <w:left w:val="single" w:color="auto" w:sz="4" w:space="0"/>
              <w:right w:val="single" w:color="auto" w:sz="4" w:space="0"/>
            </w:tcBorders>
            <w:vAlign w:val="center"/>
          </w:tcPr>
          <w:p w14:paraId="63034C98">
            <w:pPr>
              <w:spacing w:line="360" w:lineRule="auto"/>
              <w:rPr>
                <w:rFonts w:ascii="宋体" w:cs="宋体"/>
                <w:color w:val="auto"/>
                <w:sz w:val="22"/>
              </w:rPr>
            </w:pPr>
          </w:p>
        </w:tc>
        <w:tc>
          <w:tcPr>
            <w:tcW w:w="1560" w:type="dxa"/>
            <w:tcBorders>
              <w:top w:val="single" w:color="auto" w:sz="4" w:space="0"/>
              <w:left w:val="single" w:color="auto" w:sz="4" w:space="0"/>
              <w:right w:val="single" w:color="auto" w:sz="4" w:space="0"/>
            </w:tcBorders>
            <w:vAlign w:val="center"/>
          </w:tcPr>
          <w:p w14:paraId="7CBED7FE">
            <w:pPr>
              <w:spacing w:line="360" w:lineRule="auto"/>
              <w:rPr>
                <w:rFonts w:ascii="宋体" w:cs="宋体"/>
                <w:color w:val="auto"/>
                <w:sz w:val="22"/>
              </w:rPr>
            </w:pPr>
          </w:p>
        </w:tc>
      </w:tr>
      <w:tr w14:paraId="559D2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5DCB7063">
            <w:pPr>
              <w:spacing w:line="360" w:lineRule="auto"/>
              <w:rPr>
                <w:rFonts w:ascii="宋体" w:cs="宋体"/>
                <w:color w:val="auto"/>
                <w:sz w:val="22"/>
              </w:rPr>
            </w:pPr>
          </w:p>
        </w:tc>
        <w:tc>
          <w:tcPr>
            <w:tcW w:w="2520" w:type="dxa"/>
            <w:tcBorders>
              <w:top w:val="single" w:color="auto" w:sz="4" w:space="0"/>
              <w:left w:val="single" w:color="auto" w:sz="4" w:space="0"/>
              <w:right w:val="single" w:color="auto" w:sz="4" w:space="0"/>
            </w:tcBorders>
            <w:vAlign w:val="center"/>
          </w:tcPr>
          <w:p w14:paraId="27D5E943">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61FAC2F8">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3D0285F9">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71B2F57C">
            <w:pPr>
              <w:spacing w:line="360" w:lineRule="auto"/>
              <w:rPr>
                <w:rFonts w:ascii="宋体" w:cs="宋体"/>
                <w:color w:val="auto"/>
                <w:sz w:val="22"/>
              </w:rPr>
            </w:pPr>
          </w:p>
        </w:tc>
        <w:tc>
          <w:tcPr>
            <w:tcW w:w="1080" w:type="dxa"/>
            <w:tcBorders>
              <w:top w:val="single" w:color="auto" w:sz="4" w:space="0"/>
              <w:left w:val="single" w:color="auto" w:sz="4" w:space="0"/>
              <w:right w:val="single" w:color="auto" w:sz="4" w:space="0"/>
            </w:tcBorders>
            <w:vAlign w:val="center"/>
          </w:tcPr>
          <w:p w14:paraId="05BDB712">
            <w:pPr>
              <w:spacing w:line="360" w:lineRule="auto"/>
              <w:rPr>
                <w:rFonts w:ascii="宋体" w:cs="宋体"/>
                <w:color w:val="auto"/>
                <w:sz w:val="22"/>
              </w:rPr>
            </w:pPr>
          </w:p>
        </w:tc>
        <w:tc>
          <w:tcPr>
            <w:tcW w:w="1458" w:type="dxa"/>
            <w:tcBorders>
              <w:top w:val="single" w:color="auto" w:sz="4" w:space="0"/>
              <w:left w:val="single" w:color="auto" w:sz="4" w:space="0"/>
              <w:right w:val="single" w:color="auto" w:sz="4" w:space="0"/>
            </w:tcBorders>
            <w:vAlign w:val="center"/>
          </w:tcPr>
          <w:p w14:paraId="1372DED7">
            <w:pPr>
              <w:spacing w:line="360" w:lineRule="auto"/>
              <w:rPr>
                <w:rFonts w:ascii="宋体" w:cs="宋体"/>
                <w:color w:val="auto"/>
                <w:sz w:val="22"/>
              </w:rPr>
            </w:pPr>
          </w:p>
        </w:tc>
        <w:tc>
          <w:tcPr>
            <w:tcW w:w="1560" w:type="dxa"/>
            <w:tcBorders>
              <w:top w:val="single" w:color="auto" w:sz="4" w:space="0"/>
              <w:left w:val="single" w:color="auto" w:sz="4" w:space="0"/>
              <w:right w:val="single" w:color="auto" w:sz="4" w:space="0"/>
            </w:tcBorders>
            <w:vAlign w:val="center"/>
          </w:tcPr>
          <w:p w14:paraId="25F98F8F">
            <w:pPr>
              <w:spacing w:line="360" w:lineRule="auto"/>
              <w:rPr>
                <w:rFonts w:ascii="宋体" w:cs="宋体"/>
                <w:color w:val="auto"/>
                <w:sz w:val="22"/>
              </w:rPr>
            </w:pPr>
          </w:p>
        </w:tc>
      </w:tr>
    </w:tbl>
    <w:p w14:paraId="43970744">
      <w:pPr>
        <w:spacing w:line="360" w:lineRule="exact"/>
        <w:ind w:left="985" w:hanging="981" w:hangingChars="440"/>
        <w:rPr>
          <w:rFonts w:ascii="宋体" w:cs="宋体"/>
          <w:color w:val="auto"/>
          <w:sz w:val="22"/>
        </w:rPr>
      </w:pPr>
      <w:r>
        <w:rPr>
          <w:rFonts w:hint="eastAsia" w:ascii="宋体" w:cs="宋体"/>
          <w:color w:val="auto"/>
          <w:sz w:val="22"/>
        </w:rPr>
        <w:t>注：1.项目负责人及其他服务人员均应列入；</w:t>
      </w:r>
    </w:p>
    <w:p w14:paraId="46274136">
      <w:pPr>
        <w:spacing w:line="360" w:lineRule="exact"/>
        <w:ind w:left="727" w:leftChars="321" w:hanging="44" w:hangingChars="20"/>
        <w:rPr>
          <w:rFonts w:ascii="宋体" w:cs="宋体"/>
          <w:color w:val="auto"/>
          <w:sz w:val="22"/>
        </w:rPr>
      </w:pPr>
      <w:r>
        <w:rPr>
          <w:rFonts w:hint="eastAsia" w:ascii="宋体" w:cs="宋体"/>
          <w:color w:val="auto"/>
          <w:sz w:val="22"/>
        </w:rPr>
        <w:t>2.列入本表人员如要更换，需经采购人同意，擅自更换或不到位属违约行为；</w:t>
      </w:r>
    </w:p>
    <w:p w14:paraId="03A1C10C">
      <w:pPr>
        <w:spacing w:line="360" w:lineRule="exact"/>
        <w:ind w:left="727" w:leftChars="321" w:hanging="44" w:hangingChars="20"/>
        <w:rPr>
          <w:rFonts w:ascii="宋体" w:cs="宋体"/>
          <w:color w:val="auto"/>
          <w:sz w:val="22"/>
        </w:rPr>
      </w:pPr>
      <w:r>
        <w:rPr>
          <w:rFonts w:hint="eastAsia" w:ascii="宋体" w:cs="宋体"/>
          <w:color w:val="auto"/>
          <w:sz w:val="22"/>
        </w:rPr>
        <w:t>3.资质证书等人员证件复印件应附后（如有）。</w:t>
      </w:r>
    </w:p>
    <w:p w14:paraId="04640CE8">
      <w:pPr>
        <w:spacing w:line="360" w:lineRule="exact"/>
        <w:ind w:left="727" w:leftChars="321" w:hanging="44" w:hangingChars="20"/>
        <w:rPr>
          <w:rFonts w:ascii="宋体" w:cs="宋体"/>
          <w:color w:val="auto"/>
          <w:sz w:val="22"/>
        </w:rPr>
      </w:pPr>
      <w:r>
        <w:rPr>
          <w:rFonts w:hint="eastAsia" w:ascii="宋体" w:cs="宋体"/>
          <w:color w:val="auto"/>
          <w:sz w:val="22"/>
        </w:rPr>
        <w:t>4. 表格可以延续。</w:t>
      </w:r>
    </w:p>
    <w:p w14:paraId="69D8B106">
      <w:pPr>
        <w:pStyle w:val="16"/>
        <w:spacing w:line="440" w:lineRule="atLeast"/>
        <w:rPr>
          <w:rFonts w:cs="宋体"/>
          <w:color w:val="auto"/>
          <w:sz w:val="22"/>
          <w:szCs w:val="22"/>
        </w:rPr>
      </w:pPr>
      <w:r>
        <w:rPr>
          <w:rFonts w:hint="eastAsia" w:cs="宋体"/>
          <w:color w:val="auto"/>
          <w:sz w:val="22"/>
          <w:szCs w:val="22"/>
        </w:rPr>
        <w:t>供应商全称：（盖章）</w:t>
      </w:r>
    </w:p>
    <w:p w14:paraId="2E680F37">
      <w:pPr>
        <w:pStyle w:val="16"/>
        <w:spacing w:line="440" w:lineRule="atLeast"/>
        <w:rPr>
          <w:rFonts w:cs="宋体"/>
          <w:color w:val="auto"/>
          <w:sz w:val="22"/>
          <w:szCs w:val="22"/>
          <w:lang w:val="zh-CN"/>
        </w:rPr>
      </w:pPr>
      <w:r>
        <w:rPr>
          <w:rFonts w:hint="eastAsia" w:cs="宋体"/>
          <w:color w:val="auto"/>
          <w:sz w:val="22"/>
          <w:szCs w:val="22"/>
        </w:rPr>
        <w:t>法定代表人（签字或盖章）或</w:t>
      </w:r>
      <w:r>
        <w:rPr>
          <w:rFonts w:hint="eastAsia" w:cs="宋体"/>
          <w:color w:val="auto"/>
          <w:sz w:val="22"/>
          <w:szCs w:val="22"/>
          <w:lang w:val="zh-CN"/>
        </w:rPr>
        <w:t>授权代表（签字）：</w:t>
      </w:r>
    </w:p>
    <w:p w14:paraId="5C7950FB">
      <w:pPr>
        <w:autoSpaceDE w:val="0"/>
        <w:autoSpaceDN w:val="0"/>
        <w:adjustRightInd w:val="0"/>
        <w:spacing w:line="360" w:lineRule="exact"/>
        <w:rPr>
          <w:rFonts w:ascii="宋体" w:cs="宋体"/>
          <w:color w:val="auto"/>
          <w:sz w:val="22"/>
        </w:rPr>
      </w:pPr>
      <w:r>
        <w:rPr>
          <w:rFonts w:hint="eastAsia" w:ascii="宋体" w:cs="宋体"/>
          <w:color w:val="auto"/>
          <w:sz w:val="22"/>
        </w:rPr>
        <w:t>日期：</w:t>
      </w:r>
    </w:p>
    <w:p w14:paraId="3CC6BC6E">
      <w:pPr>
        <w:pStyle w:val="14"/>
        <w:rPr>
          <w:color w:val="auto"/>
        </w:rPr>
      </w:pPr>
    </w:p>
    <w:p w14:paraId="31CCCBDC">
      <w:pPr>
        <w:spacing w:line="360" w:lineRule="exact"/>
        <w:jc w:val="left"/>
        <w:rPr>
          <w:rFonts w:ascii="宋体" w:cs="宋体"/>
          <w:b/>
          <w:bCs/>
          <w:color w:val="auto"/>
          <w:sz w:val="30"/>
        </w:rPr>
      </w:pPr>
    </w:p>
    <w:p w14:paraId="7D671EE3">
      <w:pPr>
        <w:spacing w:line="360" w:lineRule="exact"/>
        <w:jc w:val="left"/>
        <w:rPr>
          <w:rFonts w:ascii="宋体" w:cs="宋体"/>
          <w:b/>
          <w:bCs/>
          <w:color w:val="auto"/>
          <w:szCs w:val="21"/>
        </w:rPr>
      </w:pPr>
      <w:r>
        <w:rPr>
          <w:rFonts w:hint="eastAsia" w:ascii="宋体" w:cs="宋体"/>
          <w:b/>
          <w:bCs/>
          <w:color w:val="auto"/>
          <w:sz w:val="30"/>
        </w:rPr>
        <w:t>附件十六</w:t>
      </w:r>
    </w:p>
    <w:p w14:paraId="07F1E470">
      <w:pPr>
        <w:autoSpaceDE w:val="0"/>
        <w:autoSpaceDN w:val="0"/>
        <w:adjustRightInd w:val="0"/>
        <w:spacing w:line="500" w:lineRule="atLeast"/>
        <w:jc w:val="center"/>
        <w:rPr>
          <w:rFonts w:ascii="宋体" w:cs="宋体"/>
          <w:b/>
          <w:bCs/>
          <w:color w:val="auto"/>
          <w:sz w:val="32"/>
        </w:rPr>
      </w:pPr>
      <w:bookmarkStart w:id="80" w:name="_Toc28287_WPSOffice_Level3"/>
      <w:r>
        <w:rPr>
          <w:rFonts w:hint="eastAsia" w:ascii="宋体" w:cs="宋体"/>
          <w:b/>
          <w:bCs/>
          <w:color w:val="auto"/>
          <w:sz w:val="32"/>
        </w:rPr>
        <w:t>供应商项目业绩清单</w:t>
      </w:r>
      <w:bookmarkEnd w:id="80"/>
    </w:p>
    <w:p w14:paraId="780BC818">
      <w:pPr>
        <w:pStyle w:val="16"/>
        <w:spacing w:line="360" w:lineRule="exact"/>
        <w:jc w:val="center"/>
        <w:rPr>
          <w:rFonts w:cs="宋体"/>
          <w:color w:val="auto"/>
          <w:sz w:val="22"/>
        </w:rPr>
      </w:pPr>
    </w:p>
    <w:tbl>
      <w:tblPr>
        <w:tblStyle w:val="36"/>
        <w:tblW w:w="9603" w:type="dxa"/>
        <w:tblInd w:w="-37" w:type="dxa"/>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56"/>
        <w:gridCol w:w="1153"/>
        <w:gridCol w:w="1154"/>
        <w:gridCol w:w="1154"/>
        <w:gridCol w:w="1154"/>
        <w:gridCol w:w="1154"/>
        <w:gridCol w:w="1154"/>
        <w:gridCol w:w="1154"/>
        <w:gridCol w:w="770"/>
      </w:tblGrid>
      <w:tr w14:paraId="78D3AF8B">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c>
          <w:tcPr>
            <w:tcW w:w="756" w:type="dxa"/>
            <w:tcBorders>
              <w:top w:val="double" w:color="000000" w:sz="6" w:space="0"/>
            </w:tcBorders>
          </w:tcPr>
          <w:p w14:paraId="0A20A499">
            <w:pPr>
              <w:tabs>
                <w:tab w:val="left" w:pos="4140"/>
              </w:tabs>
              <w:adjustRightInd w:val="0"/>
              <w:snapToGrid w:val="0"/>
              <w:spacing w:line="320" w:lineRule="atLeast"/>
              <w:jc w:val="center"/>
              <w:rPr>
                <w:rFonts w:ascii="宋体" w:cs="宋体"/>
                <w:caps/>
                <w:color w:val="auto"/>
                <w:spacing w:val="20"/>
                <w:sz w:val="22"/>
              </w:rPr>
            </w:pPr>
            <w:r>
              <w:rPr>
                <w:rFonts w:hint="eastAsia" w:ascii="宋体" w:cs="宋体"/>
                <w:caps/>
                <w:color w:val="auto"/>
                <w:spacing w:val="20"/>
                <w:sz w:val="22"/>
              </w:rPr>
              <w:t>序号</w:t>
            </w:r>
          </w:p>
        </w:tc>
        <w:tc>
          <w:tcPr>
            <w:tcW w:w="1153" w:type="dxa"/>
            <w:tcBorders>
              <w:top w:val="double" w:color="000000" w:sz="6" w:space="0"/>
            </w:tcBorders>
          </w:tcPr>
          <w:p w14:paraId="2666B042">
            <w:pPr>
              <w:tabs>
                <w:tab w:val="left" w:pos="4140"/>
              </w:tabs>
              <w:adjustRightInd w:val="0"/>
              <w:snapToGrid w:val="0"/>
              <w:spacing w:line="320" w:lineRule="atLeast"/>
              <w:jc w:val="center"/>
              <w:rPr>
                <w:rFonts w:ascii="宋体" w:cs="宋体"/>
                <w:color w:val="auto"/>
                <w:spacing w:val="20"/>
                <w:sz w:val="22"/>
              </w:rPr>
            </w:pPr>
            <w:r>
              <w:rPr>
                <w:rFonts w:hint="eastAsia" w:ascii="宋体" w:cs="宋体"/>
                <w:color w:val="auto"/>
                <w:spacing w:val="20"/>
                <w:sz w:val="22"/>
              </w:rPr>
              <w:t>采购</w:t>
            </w:r>
          </w:p>
          <w:p w14:paraId="005BD940">
            <w:pPr>
              <w:tabs>
                <w:tab w:val="left" w:pos="4140"/>
              </w:tabs>
              <w:adjustRightInd w:val="0"/>
              <w:snapToGrid w:val="0"/>
              <w:spacing w:line="320" w:lineRule="atLeast"/>
              <w:jc w:val="center"/>
              <w:rPr>
                <w:rFonts w:ascii="宋体" w:cs="宋体"/>
                <w:caps/>
                <w:color w:val="auto"/>
                <w:spacing w:val="20"/>
                <w:sz w:val="22"/>
              </w:rPr>
            </w:pPr>
            <w:r>
              <w:rPr>
                <w:rFonts w:hint="eastAsia" w:ascii="宋体" w:cs="宋体"/>
                <w:color w:val="auto"/>
                <w:spacing w:val="20"/>
                <w:sz w:val="22"/>
              </w:rPr>
              <w:t>单位</w:t>
            </w:r>
          </w:p>
        </w:tc>
        <w:tc>
          <w:tcPr>
            <w:tcW w:w="1154" w:type="dxa"/>
            <w:tcBorders>
              <w:top w:val="double" w:color="000000" w:sz="6" w:space="0"/>
            </w:tcBorders>
          </w:tcPr>
          <w:p w14:paraId="00C9B8C5">
            <w:pPr>
              <w:tabs>
                <w:tab w:val="left" w:pos="4140"/>
              </w:tabs>
              <w:adjustRightInd w:val="0"/>
              <w:snapToGrid w:val="0"/>
              <w:spacing w:line="320" w:lineRule="atLeast"/>
              <w:jc w:val="center"/>
              <w:rPr>
                <w:rFonts w:ascii="宋体" w:cs="宋体"/>
                <w:caps/>
                <w:color w:val="auto"/>
                <w:spacing w:val="20"/>
                <w:sz w:val="22"/>
              </w:rPr>
            </w:pPr>
            <w:r>
              <w:rPr>
                <w:rFonts w:hint="eastAsia" w:ascii="宋体" w:cs="宋体"/>
                <w:caps/>
                <w:color w:val="auto"/>
                <w:spacing w:val="20"/>
                <w:sz w:val="22"/>
              </w:rPr>
              <w:t>项目</w:t>
            </w:r>
          </w:p>
          <w:p w14:paraId="17291732">
            <w:pPr>
              <w:tabs>
                <w:tab w:val="left" w:pos="4140"/>
              </w:tabs>
              <w:adjustRightInd w:val="0"/>
              <w:snapToGrid w:val="0"/>
              <w:spacing w:line="320" w:lineRule="atLeast"/>
              <w:jc w:val="center"/>
              <w:rPr>
                <w:rFonts w:ascii="宋体" w:cs="宋体"/>
                <w:caps/>
                <w:color w:val="auto"/>
                <w:spacing w:val="20"/>
                <w:sz w:val="22"/>
              </w:rPr>
            </w:pPr>
            <w:r>
              <w:rPr>
                <w:rFonts w:hint="eastAsia" w:ascii="宋体" w:cs="宋体"/>
                <w:caps/>
                <w:color w:val="auto"/>
                <w:spacing w:val="20"/>
                <w:sz w:val="22"/>
              </w:rPr>
              <w:t>名称</w:t>
            </w:r>
          </w:p>
        </w:tc>
        <w:tc>
          <w:tcPr>
            <w:tcW w:w="1154" w:type="dxa"/>
            <w:tcBorders>
              <w:top w:val="double" w:color="000000" w:sz="6" w:space="0"/>
            </w:tcBorders>
          </w:tcPr>
          <w:p w14:paraId="035FD3F3">
            <w:pPr>
              <w:tabs>
                <w:tab w:val="left" w:pos="4140"/>
              </w:tabs>
              <w:adjustRightInd w:val="0"/>
              <w:snapToGrid w:val="0"/>
              <w:spacing w:line="320" w:lineRule="atLeast"/>
              <w:jc w:val="center"/>
              <w:rPr>
                <w:rFonts w:ascii="宋体" w:cs="宋体"/>
                <w:caps/>
                <w:color w:val="auto"/>
                <w:spacing w:val="20"/>
                <w:sz w:val="22"/>
              </w:rPr>
            </w:pPr>
            <w:r>
              <w:rPr>
                <w:rFonts w:hint="eastAsia" w:ascii="宋体" w:cs="宋体"/>
                <w:caps/>
                <w:color w:val="auto"/>
                <w:spacing w:val="20"/>
                <w:sz w:val="22"/>
              </w:rPr>
              <w:t>数量</w:t>
            </w:r>
          </w:p>
        </w:tc>
        <w:tc>
          <w:tcPr>
            <w:tcW w:w="1154" w:type="dxa"/>
            <w:tcBorders>
              <w:top w:val="double" w:color="000000" w:sz="6" w:space="0"/>
            </w:tcBorders>
          </w:tcPr>
          <w:p w14:paraId="021F4F09">
            <w:pPr>
              <w:tabs>
                <w:tab w:val="left" w:pos="4140"/>
              </w:tabs>
              <w:adjustRightInd w:val="0"/>
              <w:snapToGrid w:val="0"/>
              <w:spacing w:line="320" w:lineRule="atLeast"/>
              <w:jc w:val="center"/>
              <w:rPr>
                <w:rFonts w:ascii="宋体" w:cs="宋体"/>
                <w:caps/>
                <w:color w:val="auto"/>
                <w:spacing w:val="20"/>
                <w:sz w:val="22"/>
              </w:rPr>
            </w:pPr>
            <w:r>
              <w:rPr>
                <w:rFonts w:hint="eastAsia" w:ascii="宋体" w:cs="宋体"/>
                <w:caps/>
                <w:color w:val="auto"/>
                <w:spacing w:val="20"/>
                <w:sz w:val="22"/>
              </w:rPr>
              <w:t>合同</w:t>
            </w:r>
          </w:p>
          <w:p w14:paraId="6358E468">
            <w:pPr>
              <w:tabs>
                <w:tab w:val="left" w:pos="4140"/>
              </w:tabs>
              <w:adjustRightInd w:val="0"/>
              <w:snapToGrid w:val="0"/>
              <w:spacing w:line="320" w:lineRule="atLeast"/>
              <w:jc w:val="center"/>
              <w:rPr>
                <w:rFonts w:ascii="宋体" w:cs="宋体"/>
                <w:caps/>
                <w:color w:val="auto"/>
                <w:spacing w:val="20"/>
                <w:sz w:val="22"/>
              </w:rPr>
            </w:pPr>
            <w:r>
              <w:rPr>
                <w:rFonts w:hint="eastAsia" w:ascii="宋体" w:cs="宋体"/>
                <w:caps/>
                <w:color w:val="auto"/>
                <w:spacing w:val="20"/>
                <w:sz w:val="22"/>
              </w:rPr>
              <w:t>金额</w:t>
            </w:r>
          </w:p>
        </w:tc>
        <w:tc>
          <w:tcPr>
            <w:tcW w:w="1154" w:type="dxa"/>
            <w:tcBorders>
              <w:top w:val="double" w:color="000000" w:sz="6" w:space="0"/>
            </w:tcBorders>
          </w:tcPr>
          <w:p w14:paraId="0657CADA">
            <w:pPr>
              <w:tabs>
                <w:tab w:val="left" w:pos="4140"/>
              </w:tabs>
              <w:adjustRightInd w:val="0"/>
              <w:snapToGrid w:val="0"/>
              <w:spacing w:line="320" w:lineRule="atLeast"/>
              <w:jc w:val="center"/>
              <w:rPr>
                <w:rFonts w:ascii="宋体" w:cs="宋体"/>
                <w:color w:val="auto"/>
                <w:spacing w:val="20"/>
                <w:sz w:val="22"/>
              </w:rPr>
            </w:pPr>
            <w:r>
              <w:rPr>
                <w:rFonts w:hint="eastAsia" w:ascii="宋体" w:cs="宋体"/>
                <w:color w:val="auto"/>
                <w:spacing w:val="20"/>
                <w:sz w:val="22"/>
              </w:rPr>
              <w:t>签约</w:t>
            </w:r>
          </w:p>
          <w:p w14:paraId="53B1C9B7">
            <w:pPr>
              <w:tabs>
                <w:tab w:val="left" w:pos="4140"/>
              </w:tabs>
              <w:adjustRightInd w:val="0"/>
              <w:snapToGrid w:val="0"/>
              <w:spacing w:line="320" w:lineRule="atLeast"/>
              <w:jc w:val="center"/>
              <w:rPr>
                <w:rFonts w:ascii="宋体" w:cs="宋体"/>
                <w:caps/>
                <w:color w:val="auto"/>
                <w:spacing w:val="20"/>
                <w:sz w:val="22"/>
              </w:rPr>
            </w:pPr>
            <w:r>
              <w:rPr>
                <w:rFonts w:hint="eastAsia" w:ascii="宋体" w:cs="宋体"/>
                <w:color w:val="auto"/>
                <w:spacing w:val="20"/>
                <w:sz w:val="22"/>
              </w:rPr>
              <w:t>日期</w:t>
            </w:r>
          </w:p>
        </w:tc>
        <w:tc>
          <w:tcPr>
            <w:tcW w:w="1154" w:type="dxa"/>
            <w:tcBorders>
              <w:top w:val="double" w:color="000000" w:sz="6" w:space="0"/>
            </w:tcBorders>
          </w:tcPr>
          <w:p w14:paraId="768B677D">
            <w:pPr>
              <w:tabs>
                <w:tab w:val="left" w:pos="4140"/>
              </w:tabs>
              <w:adjustRightInd w:val="0"/>
              <w:snapToGrid w:val="0"/>
              <w:spacing w:line="320" w:lineRule="atLeast"/>
              <w:jc w:val="center"/>
              <w:rPr>
                <w:rFonts w:ascii="宋体" w:cs="宋体"/>
                <w:color w:val="auto"/>
                <w:spacing w:val="20"/>
                <w:sz w:val="22"/>
              </w:rPr>
            </w:pPr>
            <w:r>
              <w:rPr>
                <w:rFonts w:hint="eastAsia" w:ascii="宋体" w:cs="宋体"/>
                <w:color w:val="auto"/>
                <w:spacing w:val="20"/>
                <w:sz w:val="22"/>
              </w:rPr>
              <w:t>联系人</w:t>
            </w:r>
          </w:p>
        </w:tc>
        <w:tc>
          <w:tcPr>
            <w:tcW w:w="1154" w:type="dxa"/>
            <w:tcBorders>
              <w:top w:val="double" w:color="000000" w:sz="6" w:space="0"/>
            </w:tcBorders>
          </w:tcPr>
          <w:p w14:paraId="04181A20">
            <w:pPr>
              <w:tabs>
                <w:tab w:val="left" w:pos="4140"/>
              </w:tabs>
              <w:adjustRightInd w:val="0"/>
              <w:snapToGrid w:val="0"/>
              <w:spacing w:line="320" w:lineRule="atLeast"/>
              <w:jc w:val="center"/>
              <w:rPr>
                <w:rFonts w:ascii="宋体" w:cs="宋体"/>
                <w:color w:val="auto"/>
                <w:spacing w:val="20"/>
                <w:sz w:val="22"/>
              </w:rPr>
            </w:pPr>
            <w:r>
              <w:rPr>
                <w:rFonts w:hint="eastAsia" w:ascii="宋体" w:cs="宋体"/>
                <w:color w:val="auto"/>
                <w:spacing w:val="20"/>
                <w:sz w:val="22"/>
              </w:rPr>
              <w:t>联系</w:t>
            </w:r>
          </w:p>
          <w:p w14:paraId="500C8919">
            <w:pPr>
              <w:tabs>
                <w:tab w:val="left" w:pos="4140"/>
              </w:tabs>
              <w:adjustRightInd w:val="0"/>
              <w:snapToGrid w:val="0"/>
              <w:spacing w:line="320" w:lineRule="atLeast"/>
              <w:jc w:val="center"/>
              <w:rPr>
                <w:rFonts w:ascii="宋体" w:cs="宋体"/>
                <w:color w:val="auto"/>
                <w:spacing w:val="20"/>
                <w:sz w:val="22"/>
              </w:rPr>
            </w:pPr>
            <w:r>
              <w:rPr>
                <w:rFonts w:hint="eastAsia" w:ascii="宋体" w:cs="宋体"/>
                <w:color w:val="auto"/>
                <w:spacing w:val="20"/>
                <w:sz w:val="22"/>
              </w:rPr>
              <w:t>电话</w:t>
            </w:r>
          </w:p>
        </w:tc>
        <w:tc>
          <w:tcPr>
            <w:tcW w:w="770" w:type="dxa"/>
            <w:tcBorders>
              <w:top w:val="double" w:color="000000" w:sz="6" w:space="0"/>
            </w:tcBorders>
          </w:tcPr>
          <w:p w14:paraId="1ADD64A2">
            <w:pPr>
              <w:tabs>
                <w:tab w:val="left" w:pos="4140"/>
              </w:tabs>
              <w:adjustRightInd w:val="0"/>
              <w:snapToGrid w:val="0"/>
              <w:spacing w:line="320" w:lineRule="atLeast"/>
              <w:jc w:val="center"/>
              <w:rPr>
                <w:rFonts w:ascii="宋体" w:cs="宋体"/>
                <w:color w:val="auto"/>
                <w:spacing w:val="20"/>
                <w:sz w:val="22"/>
              </w:rPr>
            </w:pPr>
            <w:r>
              <w:rPr>
                <w:rFonts w:hint="eastAsia" w:ascii="宋体" w:cs="宋体"/>
                <w:color w:val="auto"/>
                <w:spacing w:val="20"/>
                <w:sz w:val="22"/>
              </w:rPr>
              <w:t>备注</w:t>
            </w:r>
          </w:p>
        </w:tc>
      </w:tr>
      <w:tr w14:paraId="2CAAD96D">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5E9D5716">
            <w:pPr>
              <w:tabs>
                <w:tab w:val="left" w:pos="4140"/>
              </w:tabs>
              <w:adjustRightInd w:val="0"/>
              <w:snapToGrid w:val="0"/>
              <w:spacing w:line="320" w:lineRule="atLeast"/>
              <w:rPr>
                <w:rFonts w:ascii="宋体" w:cs="宋体"/>
                <w:color w:val="auto"/>
                <w:spacing w:val="20"/>
                <w:sz w:val="22"/>
              </w:rPr>
            </w:pPr>
          </w:p>
        </w:tc>
        <w:tc>
          <w:tcPr>
            <w:tcW w:w="1153" w:type="dxa"/>
            <w:tcBorders>
              <w:top w:val="single" w:color="auto" w:sz="6" w:space="0"/>
              <w:left w:val="single" w:color="auto" w:sz="6" w:space="0"/>
              <w:right w:val="single" w:color="auto" w:sz="6" w:space="0"/>
            </w:tcBorders>
          </w:tcPr>
          <w:p w14:paraId="1D6ED92C">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0A53BEC1">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73D76FAD">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7C762650">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125EC0C4">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243BECEB">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24376093">
            <w:pPr>
              <w:tabs>
                <w:tab w:val="left" w:pos="4140"/>
              </w:tabs>
              <w:adjustRightInd w:val="0"/>
              <w:snapToGrid w:val="0"/>
              <w:spacing w:line="320" w:lineRule="atLeast"/>
              <w:rPr>
                <w:rFonts w:ascii="宋体" w:cs="宋体"/>
                <w:color w:val="auto"/>
                <w:spacing w:val="20"/>
                <w:sz w:val="22"/>
              </w:rPr>
            </w:pPr>
          </w:p>
        </w:tc>
        <w:tc>
          <w:tcPr>
            <w:tcW w:w="770" w:type="dxa"/>
            <w:tcBorders>
              <w:top w:val="single" w:color="auto" w:sz="6" w:space="0"/>
              <w:left w:val="single" w:color="auto" w:sz="6" w:space="0"/>
              <w:right w:val="double" w:color="auto" w:sz="6" w:space="0"/>
            </w:tcBorders>
          </w:tcPr>
          <w:p w14:paraId="10C9820D">
            <w:pPr>
              <w:tabs>
                <w:tab w:val="left" w:pos="4140"/>
              </w:tabs>
              <w:adjustRightInd w:val="0"/>
              <w:snapToGrid w:val="0"/>
              <w:spacing w:line="320" w:lineRule="atLeast"/>
              <w:rPr>
                <w:rFonts w:ascii="宋体" w:cs="宋体"/>
                <w:color w:val="auto"/>
                <w:spacing w:val="20"/>
                <w:sz w:val="22"/>
              </w:rPr>
            </w:pPr>
          </w:p>
        </w:tc>
      </w:tr>
      <w:tr w14:paraId="2D659B2B">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43BFEEEF">
            <w:pPr>
              <w:tabs>
                <w:tab w:val="left" w:pos="4140"/>
              </w:tabs>
              <w:adjustRightInd w:val="0"/>
              <w:snapToGrid w:val="0"/>
              <w:spacing w:line="320" w:lineRule="atLeast"/>
              <w:rPr>
                <w:rFonts w:ascii="宋体" w:cs="宋体"/>
                <w:color w:val="auto"/>
                <w:spacing w:val="20"/>
                <w:sz w:val="22"/>
              </w:rPr>
            </w:pPr>
          </w:p>
        </w:tc>
        <w:tc>
          <w:tcPr>
            <w:tcW w:w="1153" w:type="dxa"/>
            <w:tcBorders>
              <w:top w:val="single" w:color="auto" w:sz="6" w:space="0"/>
              <w:left w:val="single" w:color="auto" w:sz="6" w:space="0"/>
              <w:right w:val="single" w:color="auto" w:sz="6" w:space="0"/>
            </w:tcBorders>
          </w:tcPr>
          <w:p w14:paraId="3AB8974A">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765EFE7F">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3BDE7A2A">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703DE9A0">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097B0994">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3F0D6D6B">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54C52933">
            <w:pPr>
              <w:tabs>
                <w:tab w:val="left" w:pos="4140"/>
              </w:tabs>
              <w:adjustRightInd w:val="0"/>
              <w:snapToGrid w:val="0"/>
              <w:spacing w:line="320" w:lineRule="atLeast"/>
              <w:rPr>
                <w:rFonts w:ascii="宋体" w:cs="宋体"/>
                <w:color w:val="auto"/>
                <w:spacing w:val="20"/>
                <w:sz w:val="22"/>
              </w:rPr>
            </w:pPr>
          </w:p>
        </w:tc>
        <w:tc>
          <w:tcPr>
            <w:tcW w:w="770" w:type="dxa"/>
            <w:tcBorders>
              <w:top w:val="single" w:color="auto" w:sz="6" w:space="0"/>
              <w:left w:val="single" w:color="auto" w:sz="6" w:space="0"/>
              <w:right w:val="double" w:color="auto" w:sz="6" w:space="0"/>
            </w:tcBorders>
          </w:tcPr>
          <w:p w14:paraId="4158FEC9">
            <w:pPr>
              <w:tabs>
                <w:tab w:val="left" w:pos="4140"/>
              </w:tabs>
              <w:adjustRightInd w:val="0"/>
              <w:snapToGrid w:val="0"/>
              <w:spacing w:line="320" w:lineRule="atLeast"/>
              <w:rPr>
                <w:rFonts w:ascii="宋体" w:cs="宋体"/>
                <w:color w:val="auto"/>
                <w:spacing w:val="20"/>
                <w:sz w:val="22"/>
              </w:rPr>
            </w:pPr>
          </w:p>
        </w:tc>
      </w:tr>
      <w:tr w14:paraId="4175537A">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1557C11D">
            <w:pPr>
              <w:tabs>
                <w:tab w:val="left" w:pos="4140"/>
              </w:tabs>
              <w:adjustRightInd w:val="0"/>
              <w:snapToGrid w:val="0"/>
              <w:spacing w:line="320" w:lineRule="atLeast"/>
              <w:rPr>
                <w:rFonts w:ascii="宋体" w:cs="宋体"/>
                <w:color w:val="auto"/>
                <w:spacing w:val="20"/>
                <w:sz w:val="22"/>
              </w:rPr>
            </w:pPr>
          </w:p>
        </w:tc>
        <w:tc>
          <w:tcPr>
            <w:tcW w:w="1153" w:type="dxa"/>
            <w:tcBorders>
              <w:top w:val="single" w:color="auto" w:sz="6" w:space="0"/>
              <w:left w:val="single" w:color="auto" w:sz="6" w:space="0"/>
              <w:right w:val="single" w:color="auto" w:sz="6" w:space="0"/>
            </w:tcBorders>
          </w:tcPr>
          <w:p w14:paraId="629DECBB">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46A8BBD4">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17BBE0D8">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439B1DB8">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2EB22BC8">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4A6998B5">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3E08F80B">
            <w:pPr>
              <w:tabs>
                <w:tab w:val="left" w:pos="4140"/>
              </w:tabs>
              <w:adjustRightInd w:val="0"/>
              <w:snapToGrid w:val="0"/>
              <w:spacing w:line="320" w:lineRule="atLeast"/>
              <w:rPr>
                <w:rFonts w:ascii="宋体" w:cs="宋体"/>
                <w:color w:val="auto"/>
                <w:spacing w:val="20"/>
                <w:sz w:val="22"/>
              </w:rPr>
            </w:pPr>
          </w:p>
        </w:tc>
        <w:tc>
          <w:tcPr>
            <w:tcW w:w="770" w:type="dxa"/>
            <w:tcBorders>
              <w:top w:val="single" w:color="auto" w:sz="6" w:space="0"/>
              <w:left w:val="single" w:color="auto" w:sz="6" w:space="0"/>
              <w:right w:val="double" w:color="auto" w:sz="6" w:space="0"/>
            </w:tcBorders>
          </w:tcPr>
          <w:p w14:paraId="3F8C3F06">
            <w:pPr>
              <w:tabs>
                <w:tab w:val="left" w:pos="4140"/>
              </w:tabs>
              <w:adjustRightInd w:val="0"/>
              <w:snapToGrid w:val="0"/>
              <w:spacing w:line="320" w:lineRule="atLeast"/>
              <w:rPr>
                <w:rFonts w:ascii="宋体" w:cs="宋体"/>
                <w:color w:val="auto"/>
                <w:spacing w:val="20"/>
                <w:sz w:val="22"/>
              </w:rPr>
            </w:pPr>
          </w:p>
        </w:tc>
      </w:tr>
      <w:tr w14:paraId="75BA7AAD">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25CE737A">
            <w:pPr>
              <w:tabs>
                <w:tab w:val="left" w:pos="4140"/>
              </w:tabs>
              <w:adjustRightInd w:val="0"/>
              <w:snapToGrid w:val="0"/>
              <w:spacing w:line="320" w:lineRule="atLeast"/>
              <w:rPr>
                <w:rFonts w:ascii="宋体" w:cs="宋体"/>
                <w:color w:val="auto"/>
                <w:spacing w:val="20"/>
                <w:sz w:val="22"/>
              </w:rPr>
            </w:pPr>
          </w:p>
        </w:tc>
        <w:tc>
          <w:tcPr>
            <w:tcW w:w="1153" w:type="dxa"/>
            <w:tcBorders>
              <w:top w:val="single" w:color="auto" w:sz="6" w:space="0"/>
              <w:left w:val="single" w:color="auto" w:sz="6" w:space="0"/>
              <w:right w:val="single" w:color="auto" w:sz="6" w:space="0"/>
            </w:tcBorders>
          </w:tcPr>
          <w:p w14:paraId="3B2D159C">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25AA6F8B">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07B0F0F2">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010323ED">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5E400373">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43C1E2C0">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148797D1">
            <w:pPr>
              <w:tabs>
                <w:tab w:val="left" w:pos="4140"/>
              </w:tabs>
              <w:adjustRightInd w:val="0"/>
              <w:snapToGrid w:val="0"/>
              <w:spacing w:line="320" w:lineRule="atLeast"/>
              <w:rPr>
                <w:rFonts w:ascii="宋体" w:cs="宋体"/>
                <w:color w:val="auto"/>
                <w:spacing w:val="20"/>
                <w:sz w:val="22"/>
              </w:rPr>
            </w:pPr>
          </w:p>
        </w:tc>
        <w:tc>
          <w:tcPr>
            <w:tcW w:w="770" w:type="dxa"/>
            <w:tcBorders>
              <w:top w:val="single" w:color="auto" w:sz="6" w:space="0"/>
              <w:left w:val="single" w:color="auto" w:sz="6" w:space="0"/>
              <w:right w:val="double" w:color="auto" w:sz="6" w:space="0"/>
            </w:tcBorders>
          </w:tcPr>
          <w:p w14:paraId="21E6A9AC">
            <w:pPr>
              <w:tabs>
                <w:tab w:val="left" w:pos="4140"/>
              </w:tabs>
              <w:adjustRightInd w:val="0"/>
              <w:snapToGrid w:val="0"/>
              <w:spacing w:line="320" w:lineRule="atLeast"/>
              <w:rPr>
                <w:rFonts w:ascii="宋体" w:cs="宋体"/>
                <w:color w:val="auto"/>
                <w:spacing w:val="20"/>
                <w:sz w:val="22"/>
              </w:rPr>
            </w:pPr>
          </w:p>
        </w:tc>
      </w:tr>
      <w:tr w14:paraId="03C1B5CE">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4D9B0F25">
            <w:pPr>
              <w:tabs>
                <w:tab w:val="left" w:pos="4140"/>
              </w:tabs>
              <w:adjustRightInd w:val="0"/>
              <w:snapToGrid w:val="0"/>
              <w:spacing w:line="320" w:lineRule="atLeast"/>
              <w:rPr>
                <w:rFonts w:ascii="宋体" w:cs="宋体"/>
                <w:color w:val="auto"/>
                <w:spacing w:val="20"/>
                <w:sz w:val="22"/>
              </w:rPr>
            </w:pPr>
          </w:p>
        </w:tc>
        <w:tc>
          <w:tcPr>
            <w:tcW w:w="1153" w:type="dxa"/>
            <w:tcBorders>
              <w:top w:val="single" w:color="auto" w:sz="6" w:space="0"/>
              <w:left w:val="single" w:color="auto" w:sz="6" w:space="0"/>
              <w:right w:val="single" w:color="auto" w:sz="6" w:space="0"/>
            </w:tcBorders>
          </w:tcPr>
          <w:p w14:paraId="3AE45DAC">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7CA06598">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5D2BF9A6">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6845CB75">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0E19791D">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10D32EC6">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508906A4">
            <w:pPr>
              <w:tabs>
                <w:tab w:val="left" w:pos="4140"/>
              </w:tabs>
              <w:adjustRightInd w:val="0"/>
              <w:snapToGrid w:val="0"/>
              <w:spacing w:line="320" w:lineRule="atLeast"/>
              <w:rPr>
                <w:rFonts w:ascii="宋体" w:cs="宋体"/>
                <w:color w:val="auto"/>
                <w:spacing w:val="20"/>
                <w:sz w:val="22"/>
              </w:rPr>
            </w:pPr>
          </w:p>
        </w:tc>
        <w:tc>
          <w:tcPr>
            <w:tcW w:w="770" w:type="dxa"/>
            <w:tcBorders>
              <w:top w:val="single" w:color="auto" w:sz="6" w:space="0"/>
              <w:left w:val="single" w:color="auto" w:sz="6" w:space="0"/>
              <w:right w:val="double" w:color="auto" w:sz="6" w:space="0"/>
            </w:tcBorders>
          </w:tcPr>
          <w:p w14:paraId="3D159269">
            <w:pPr>
              <w:tabs>
                <w:tab w:val="left" w:pos="4140"/>
              </w:tabs>
              <w:adjustRightInd w:val="0"/>
              <w:snapToGrid w:val="0"/>
              <w:spacing w:line="320" w:lineRule="atLeast"/>
              <w:rPr>
                <w:rFonts w:ascii="宋体" w:cs="宋体"/>
                <w:color w:val="auto"/>
                <w:spacing w:val="20"/>
                <w:sz w:val="22"/>
              </w:rPr>
            </w:pPr>
          </w:p>
        </w:tc>
      </w:tr>
      <w:tr w14:paraId="4BB7EF77">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534BFD18">
            <w:pPr>
              <w:tabs>
                <w:tab w:val="left" w:pos="4140"/>
              </w:tabs>
              <w:adjustRightInd w:val="0"/>
              <w:snapToGrid w:val="0"/>
              <w:spacing w:line="320" w:lineRule="atLeast"/>
              <w:rPr>
                <w:rFonts w:ascii="宋体" w:cs="宋体"/>
                <w:color w:val="auto"/>
                <w:spacing w:val="20"/>
                <w:sz w:val="22"/>
              </w:rPr>
            </w:pPr>
          </w:p>
        </w:tc>
        <w:tc>
          <w:tcPr>
            <w:tcW w:w="1153" w:type="dxa"/>
            <w:tcBorders>
              <w:top w:val="single" w:color="auto" w:sz="6" w:space="0"/>
              <w:left w:val="single" w:color="auto" w:sz="6" w:space="0"/>
              <w:right w:val="single" w:color="auto" w:sz="6" w:space="0"/>
            </w:tcBorders>
          </w:tcPr>
          <w:p w14:paraId="08E3C3CE">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25D7E293">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3337F8A3">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5071FD01">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3501FD9E">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41B38843">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682DC1DD">
            <w:pPr>
              <w:tabs>
                <w:tab w:val="left" w:pos="4140"/>
              </w:tabs>
              <w:adjustRightInd w:val="0"/>
              <w:snapToGrid w:val="0"/>
              <w:spacing w:line="320" w:lineRule="atLeast"/>
              <w:rPr>
                <w:rFonts w:ascii="宋体" w:cs="宋体"/>
                <w:color w:val="auto"/>
                <w:spacing w:val="20"/>
                <w:sz w:val="22"/>
              </w:rPr>
            </w:pPr>
          </w:p>
        </w:tc>
        <w:tc>
          <w:tcPr>
            <w:tcW w:w="770" w:type="dxa"/>
            <w:tcBorders>
              <w:top w:val="single" w:color="auto" w:sz="6" w:space="0"/>
              <w:left w:val="single" w:color="auto" w:sz="6" w:space="0"/>
              <w:right w:val="double" w:color="auto" w:sz="6" w:space="0"/>
            </w:tcBorders>
          </w:tcPr>
          <w:p w14:paraId="72CBDAD2">
            <w:pPr>
              <w:tabs>
                <w:tab w:val="left" w:pos="4140"/>
              </w:tabs>
              <w:adjustRightInd w:val="0"/>
              <w:snapToGrid w:val="0"/>
              <w:spacing w:line="320" w:lineRule="atLeast"/>
              <w:rPr>
                <w:rFonts w:ascii="宋体" w:cs="宋体"/>
                <w:color w:val="auto"/>
                <w:spacing w:val="20"/>
                <w:sz w:val="22"/>
              </w:rPr>
            </w:pPr>
          </w:p>
        </w:tc>
      </w:tr>
      <w:tr w14:paraId="4D81DAE6">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4230DFE3">
            <w:pPr>
              <w:tabs>
                <w:tab w:val="left" w:pos="4140"/>
              </w:tabs>
              <w:adjustRightInd w:val="0"/>
              <w:snapToGrid w:val="0"/>
              <w:spacing w:line="320" w:lineRule="atLeast"/>
              <w:rPr>
                <w:rFonts w:ascii="宋体" w:cs="宋体"/>
                <w:color w:val="auto"/>
                <w:spacing w:val="20"/>
                <w:sz w:val="22"/>
              </w:rPr>
            </w:pPr>
          </w:p>
        </w:tc>
        <w:tc>
          <w:tcPr>
            <w:tcW w:w="1153" w:type="dxa"/>
            <w:tcBorders>
              <w:top w:val="single" w:color="auto" w:sz="6" w:space="0"/>
              <w:left w:val="single" w:color="auto" w:sz="6" w:space="0"/>
              <w:right w:val="single" w:color="auto" w:sz="6" w:space="0"/>
            </w:tcBorders>
          </w:tcPr>
          <w:p w14:paraId="7BD5E0BD">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32D9F43E">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215B4AD0">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258B5341">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19AD5497">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56EF361B">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3A7DEC7F">
            <w:pPr>
              <w:tabs>
                <w:tab w:val="left" w:pos="4140"/>
              </w:tabs>
              <w:adjustRightInd w:val="0"/>
              <w:snapToGrid w:val="0"/>
              <w:spacing w:line="320" w:lineRule="atLeast"/>
              <w:rPr>
                <w:rFonts w:ascii="宋体" w:cs="宋体"/>
                <w:color w:val="auto"/>
                <w:spacing w:val="20"/>
                <w:sz w:val="22"/>
              </w:rPr>
            </w:pPr>
          </w:p>
        </w:tc>
        <w:tc>
          <w:tcPr>
            <w:tcW w:w="770" w:type="dxa"/>
            <w:tcBorders>
              <w:top w:val="single" w:color="auto" w:sz="6" w:space="0"/>
              <w:left w:val="single" w:color="auto" w:sz="6" w:space="0"/>
              <w:right w:val="double" w:color="auto" w:sz="6" w:space="0"/>
            </w:tcBorders>
          </w:tcPr>
          <w:p w14:paraId="08574395">
            <w:pPr>
              <w:tabs>
                <w:tab w:val="left" w:pos="4140"/>
              </w:tabs>
              <w:adjustRightInd w:val="0"/>
              <w:snapToGrid w:val="0"/>
              <w:spacing w:line="320" w:lineRule="atLeast"/>
              <w:rPr>
                <w:rFonts w:ascii="宋体" w:cs="宋体"/>
                <w:color w:val="auto"/>
                <w:spacing w:val="20"/>
                <w:sz w:val="22"/>
              </w:rPr>
            </w:pPr>
          </w:p>
        </w:tc>
      </w:tr>
      <w:tr w14:paraId="0203F58C">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46838F91">
            <w:pPr>
              <w:tabs>
                <w:tab w:val="left" w:pos="4140"/>
              </w:tabs>
              <w:adjustRightInd w:val="0"/>
              <w:snapToGrid w:val="0"/>
              <w:spacing w:line="320" w:lineRule="atLeast"/>
              <w:rPr>
                <w:rFonts w:ascii="宋体" w:cs="宋体"/>
                <w:color w:val="auto"/>
                <w:spacing w:val="20"/>
                <w:sz w:val="22"/>
              </w:rPr>
            </w:pPr>
          </w:p>
        </w:tc>
        <w:tc>
          <w:tcPr>
            <w:tcW w:w="1153" w:type="dxa"/>
            <w:tcBorders>
              <w:top w:val="single" w:color="auto" w:sz="6" w:space="0"/>
              <w:left w:val="single" w:color="auto" w:sz="6" w:space="0"/>
              <w:right w:val="single" w:color="auto" w:sz="6" w:space="0"/>
            </w:tcBorders>
          </w:tcPr>
          <w:p w14:paraId="3675BEB9">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31F96BE9">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6E8E31D9">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0A9E4A60">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0D523ABF">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66D3D8D6">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17D926E0">
            <w:pPr>
              <w:tabs>
                <w:tab w:val="left" w:pos="4140"/>
              </w:tabs>
              <w:adjustRightInd w:val="0"/>
              <w:snapToGrid w:val="0"/>
              <w:spacing w:line="320" w:lineRule="atLeast"/>
              <w:rPr>
                <w:rFonts w:ascii="宋体" w:cs="宋体"/>
                <w:color w:val="auto"/>
                <w:spacing w:val="20"/>
                <w:sz w:val="22"/>
              </w:rPr>
            </w:pPr>
          </w:p>
        </w:tc>
        <w:tc>
          <w:tcPr>
            <w:tcW w:w="770" w:type="dxa"/>
            <w:tcBorders>
              <w:top w:val="single" w:color="auto" w:sz="6" w:space="0"/>
              <w:left w:val="single" w:color="auto" w:sz="6" w:space="0"/>
              <w:right w:val="double" w:color="auto" w:sz="6" w:space="0"/>
            </w:tcBorders>
          </w:tcPr>
          <w:p w14:paraId="60C46486">
            <w:pPr>
              <w:tabs>
                <w:tab w:val="left" w:pos="4140"/>
              </w:tabs>
              <w:adjustRightInd w:val="0"/>
              <w:snapToGrid w:val="0"/>
              <w:spacing w:line="320" w:lineRule="atLeast"/>
              <w:rPr>
                <w:rFonts w:ascii="宋体" w:cs="宋体"/>
                <w:color w:val="auto"/>
                <w:spacing w:val="20"/>
                <w:sz w:val="22"/>
              </w:rPr>
            </w:pPr>
          </w:p>
        </w:tc>
      </w:tr>
      <w:tr w14:paraId="6B9DEB63">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2A1BE21B">
            <w:pPr>
              <w:tabs>
                <w:tab w:val="left" w:pos="4140"/>
              </w:tabs>
              <w:adjustRightInd w:val="0"/>
              <w:snapToGrid w:val="0"/>
              <w:spacing w:line="320" w:lineRule="atLeast"/>
              <w:rPr>
                <w:rFonts w:ascii="宋体" w:cs="宋体"/>
                <w:color w:val="auto"/>
                <w:spacing w:val="20"/>
                <w:sz w:val="22"/>
              </w:rPr>
            </w:pPr>
          </w:p>
        </w:tc>
        <w:tc>
          <w:tcPr>
            <w:tcW w:w="1153" w:type="dxa"/>
            <w:tcBorders>
              <w:top w:val="single" w:color="auto" w:sz="6" w:space="0"/>
              <w:left w:val="single" w:color="auto" w:sz="6" w:space="0"/>
              <w:right w:val="single" w:color="auto" w:sz="6" w:space="0"/>
            </w:tcBorders>
          </w:tcPr>
          <w:p w14:paraId="0E4C539C">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4ADAC72B">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49F9EA71">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1B3A53CF">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6EB96CC5">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1E09F2E3">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6FC9770E">
            <w:pPr>
              <w:tabs>
                <w:tab w:val="left" w:pos="4140"/>
              </w:tabs>
              <w:adjustRightInd w:val="0"/>
              <w:snapToGrid w:val="0"/>
              <w:spacing w:line="320" w:lineRule="atLeast"/>
              <w:rPr>
                <w:rFonts w:ascii="宋体" w:cs="宋体"/>
                <w:color w:val="auto"/>
                <w:spacing w:val="20"/>
                <w:sz w:val="22"/>
              </w:rPr>
            </w:pPr>
          </w:p>
        </w:tc>
        <w:tc>
          <w:tcPr>
            <w:tcW w:w="770" w:type="dxa"/>
            <w:tcBorders>
              <w:top w:val="single" w:color="auto" w:sz="6" w:space="0"/>
              <w:left w:val="single" w:color="auto" w:sz="6" w:space="0"/>
              <w:right w:val="double" w:color="auto" w:sz="6" w:space="0"/>
            </w:tcBorders>
          </w:tcPr>
          <w:p w14:paraId="07FEA088">
            <w:pPr>
              <w:tabs>
                <w:tab w:val="left" w:pos="4140"/>
              </w:tabs>
              <w:adjustRightInd w:val="0"/>
              <w:snapToGrid w:val="0"/>
              <w:spacing w:line="320" w:lineRule="atLeast"/>
              <w:rPr>
                <w:rFonts w:ascii="宋体" w:cs="宋体"/>
                <w:color w:val="auto"/>
                <w:spacing w:val="20"/>
                <w:sz w:val="22"/>
              </w:rPr>
            </w:pPr>
          </w:p>
        </w:tc>
      </w:tr>
      <w:tr w14:paraId="576CEEF4">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0330D640">
            <w:pPr>
              <w:tabs>
                <w:tab w:val="left" w:pos="4140"/>
              </w:tabs>
              <w:adjustRightInd w:val="0"/>
              <w:snapToGrid w:val="0"/>
              <w:spacing w:line="320" w:lineRule="atLeast"/>
              <w:rPr>
                <w:rFonts w:ascii="宋体" w:cs="宋体"/>
                <w:color w:val="auto"/>
                <w:spacing w:val="20"/>
                <w:sz w:val="22"/>
              </w:rPr>
            </w:pPr>
          </w:p>
        </w:tc>
        <w:tc>
          <w:tcPr>
            <w:tcW w:w="1153" w:type="dxa"/>
            <w:tcBorders>
              <w:top w:val="single" w:color="auto" w:sz="6" w:space="0"/>
              <w:left w:val="single" w:color="auto" w:sz="6" w:space="0"/>
              <w:right w:val="single" w:color="auto" w:sz="6" w:space="0"/>
            </w:tcBorders>
          </w:tcPr>
          <w:p w14:paraId="7ADE5BB5">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4D101DD3">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7653F9EF">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007F8E18">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3659AAF3">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67C41E6A">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31AF22FB">
            <w:pPr>
              <w:tabs>
                <w:tab w:val="left" w:pos="4140"/>
              </w:tabs>
              <w:adjustRightInd w:val="0"/>
              <w:snapToGrid w:val="0"/>
              <w:spacing w:line="320" w:lineRule="atLeast"/>
              <w:rPr>
                <w:rFonts w:ascii="宋体" w:cs="宋体"/>
                <w:color w:val="auto"/>
                <w:spacing w:val="20"/>
                <w:sz w:val="22"/>
              </w:rPr>
            </w:pPr>
          </w:p>
        </w:tc>
        <w:tc>
          <w:tcPr>
            <w:tcW w:w="770" w:type="dxa"/>
            <w:tcBorders>
              <w:top w:val="single" w:color="auto" w:sz="6" w:space="0"/>
              <w:left w:val="single" w:color="auto" w:sz="6" w:space="0"/>
              <w:right w:val="double" w:color="auto" w:sz="6" w:space="0"/>
            </w:tcBorders>
          </w:tcPr>
          <w:p w14:paraId="26ED0DB0">
            <w:pPr>
              <w:tabs>
                <w:tab w:val="left" w:pos="4140"/>
              </w:tabs>
              <w:adjustRightInd w:val="0"/>
              <w:snapToGrid w:val="0"/>
              <w:spacing w:line="320" w:lineRule="atLeast"/>
              <w:rPr>
                <w:rFonts w:ascii="宋体" w:cs="宋体"/>
                <w:color w:val="auto"/>
                <w:spacing w:val="20"/>
                <w:sz w:val="22"/>
              </w:rPr>
            </w:pPr>
          </w:p>
        </w:tc>
      </w:tr>
      <w:tr w14:paraId="6445C17B">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032ED01C">
            <w:pPr>
              <w:tabs>
                <w:tab w:val="left" w:pos="4140"/>
              </w:tabs>
              <w:adjustRightInd w:val="0"/>
              <w:snapToGrid w:val="0"/>
              <w:spacing w:line="320" w:lineRule="atLeast"/>
              <w:rPr>
                <w:rFonts w:ascii="宋体" w:cs="宋体"/>
                <w:color w:val="auto"/>
                <w:spacing w:val="20"/>
                <w:sz w:val="22"/>
              </w:rPr>
            </w:pPr>
          </w:p>
        </w:tc>
        <w:tc>
          <w:tcPr>
            <w:tcW w:w="1153" w:type="dxa"/>
            <w:tcBorders>
              <w:top w:val="single" w:color="auto" w:sz="6" w:space="0"/>
              <w:left w:val="single" w:color="auto" w:sz="6" w:space="0"/>
              <w:right w:val="single" w:color="auto" w:sz="6" w:space="0"/>
            </w:tcBorders>
          </w:tcPr>
          <w:p w14:paraId="19B989A7">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4BA03D8F">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02C26120">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2DE7380E">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1EAB8F56">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3E153D56">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5E5E717B">
            <w:pPr>
              <w:tabs>
                <w:tab w:val="left" w:pos="4140"/>
              </w:tabs>
              <w:adjustRightInd w:val="0"/>
              <w:snapToGrid w:val="0"/>
              <w:spacing w:line="320" w:lineRule="atLeast"/>
              <w:rPr>
                <w:rFonts w:ascii="宋体" w:cs="宋体"/>
                <w:color w:val="auto"/>
                <w:spacing w:val="20"/>
                <w:sz w:val="22"/>
              </w:rPr>
            </w:pPr>
          </w:p>
        </w:tc>
        <w:tc>
          <w:tcPr>
            <w:tcW w:w="770" w:type="dxa"/>
            <w:tcBorders>
              <w:top w:val="single" w:color="auto" w:sz="6" w:space="0"/>
              <w:left w:val="single" w:color="auto" w:sz="6" w:space="0"/>
              <w:right w:val="double" w:color="auto" w:sz="6" w:space="0"/>
            </w:tcBorders>
          </w:tcPr>
          <w:p w14:paraId="7D5D4F7F">
            <w:pPr>
              <w:tabs>
                <w:tab w:val="left" w:pos="4140"/>
              </w:tabs>
              <w:adjustRightInd w:val="0"/>
              <w:snapToGrid w:val="0"/>
              <w:spacing w:line="320" w:lineRule="atLeast"/>
              <w:rPr>
                <w:rFonts w:ascii="宋体" w:cs="宋体"/>
                <w:color w:val="auto"/>
                <w:spacing w:val="20"/>
                <w:sz w:val="22"/>
              </w:rPr>
            </w:pPr>
          </w:p>
        </w:tc>
      </w:tr>
      <w:tr w14:paraId="1830237B">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32C520FF">
            <w:pPr>
              <w:tabs>
                <w:tab w:val="left" w:pos="4140"/>
              </w:tabs>
              <w:adjustRightInd w:val="0"/>
              <w:snapToGrid w:val="0"/>
              <w:spacing w:line="320" w:lineRule="atLeast"/>
              <w:rPr>
                <w:rFonts w:ascii="宋体" w:cs="宋体"/>
                <w:color w:val="auto"/>
                <w:spacing w:val="20"/>
                <w:sz w:val="22"/>
              </w:rPr>
            </w:pPr>
          </w:p>
        </w:tc>
        <w:tc>
          <w:tcPr>
            <w:tcW w:w="1153" w:type="dxa"/>
            <w:tcBorders>
              <w:top w:val="single" w:color="auto" w:sz="6" w:space="0"/>
              <w:left w:val="single" w:color="auto" w:sz="6" w:space="0"/>
              <w:right w:val="single" w:color="auto" w:sz="6" w:space="0"/>
            </w:tcBorders>
          </w:tcPr>
          <w:p w14:paraId="272E2E00">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502A0900">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60C5DC78">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5B4A85AF">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6BB90DAA">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5FE20E23">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41895AD4">
            <w:pPr>
              <w:tabs>
                <w:tab w:val="left" w:pos="4140"/>
              </w:tabs>
              <w:adjustRightInd w:val="0"/>
              <w:snapToGrid w:val="0"/>
              <w:spacing w:line="320" w:lineRule="atLeast"/>
              <w:rPr>
                <w:rFonts w:ascii="宋体" w:cs="宋体"/>
                <w:color w:val="auto"/>
                <w:spacing w:val="20"/>
                <w:sz w:val="22"/>
              </w:rPr>
            </w:pPr>
          </w:p>
        </w:tc>
        <w:tc>
          <w:tcPr>
            <w:tcW w:w="770" w:type="dxa"/>
            <w:tcBorders>
              <w:top w:val="single" w:color="auto" w:sz="6" w:space="0"/>
              <w:left w:val="single" w:color="auto" w:sz="6" w:space="0"/>
              <w:right w:val="double" w:color="auto" w:sz="6" w:space="0"/>
            </w:tcBorders>
          </w:tcPr>
          <w:p w14:paraId="2306568A">
            <w:pPr>
              <w:tabs>
                <w:tab w:val="left" w:pos="4140"/>
              </w:tabs>
              <w:adjustRightInd w:val="0"/>
              <w:snapToGrid w:val="0"/>
              <w:spacing w:line="320" w:lineRule="atLeast"/>
              <w:rPr>
                <w:rFonts w:ascii="宋体" w:cs="宋体"/>
                <w:color w:val="auto"/>
                <w:spacing w:val="20"/>
                <w:sz w:val="22"/>
              </w:rPr>
            </w:pPr>
          </w:p>
        </w:tc>
      </w:tr>
      <w:tr w14:paraId="06B42833">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5D259E6E">
            <w:pPr>
              <w:tabs>
                <w:tab w:val="left" w:pos="4140"/>
              </w:tabs>
              <w:adjustRightInd w:val="0"/>
              <w:snapToGrid w:val="0"/>
              <w:spacing w:line="320" w:lineRule="atLeast"/>
              <w:rPr>
                <w:rFonts w:ascii="宋体" w:cs="宋体"/>
                <w:color w:val="auto"/>
                <w:spacing w:val="20"/>
                <w:sz w:val="22"/>
              </w:rPr>
            </w:pPr>
          </w:p>
        </w:tc>
        <w:tc>
          <w:tcPr>
            <w:tcW w:w="1153" w:type="dxa"/>
            <w:tcBorders>
              <w:top w:val="single" w:color="auto" w:sz="6" w:space="0"/>
              <w:left w:val="single" w:color="auto" w:sz="6" w:space="0"/>
              <w:right w:val="single" w:color="auto" w:sz="6" w:space="0"/>
            </w:tcBorders>
          </w:tcPr>
          <w:p w14:paraId="1E9EFB97">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101BEAE7">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0A1166C0">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6E394C0D">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2C25C1E0">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358B7465">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766D63CB">
            <w:pPr>
              <w:tabs>
                <w:tab w:val="left" w:pos="4140"/>
              </w:tabs>
              <w:adjustRightInd w:val="0"/>
              <w:snapToGrid w:val="0"/>
              <w:spacing w:line="320" w:lineRule="atLeast"/>
              <w:rPr>
                <w:rFonts w:ascii="宋体" w:cs="宋体"/>
                <w:color w:val="auto"/>
                <w:spacing w:val="20"/>
                <w:sz w:val="22"/>
              </w:rPr>
            </w:pPr>
          </w:p>
        </w:tc>
        <w:tc>
          <w:tcPr>
            <w:tcW w:w="770" w:type="dxa"/>
            <w:tcBorders>
              <w:top w:val="single" w:color="auto" w:sz="6" w:space="0"/>
              <w:left w:val="single" w:color="auto" w:sz="6" w:space="0"/>
              <w:right w:val="double" w:color="auto" w:sz="6" w:space="0"/>
            </w:tcBorders>
          </w:tcPr>
          <w:p w14:paraId="37ED8190">
            <w:pPr>
              <w:tabs>
                <w:tab w:val="left" w:pos="4140"/>
              </w:tabs>
              <w:adjustRightInd w:val="0"/>
              <w:snapToGrid w:val="0"/>
              <w:spacing w:line="320" w:lineRule="atLeast"/>
              <w:rPr>
                <w:rFonts w:ascii="宋体" w:cs="宋体"/>
                <w:color w:val="auto"/>
                <w:spacing w:val="20"/>
                <w:sz w:val="22"/>
              </w:rPr>
            </w:pPr>
          </w:p>
        </w:tc>
      </w:tr>
      <w:tr w14:paraId="5B629508">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16E99786">
            <w:pPr>
              <w:tabs>
                <w:tab w:val="left" w:pos="4140"/>
              </w:tabs>
              <w:adjustRightInd w:val="0"/>
              <w:snapToGrid w:val="0"/>
              <w:spacing w:line="320" w:lineRule="atLeast"/>
              <w:rPr>
                <w:rFonts w:ascii="宋体" w:cs="宋体"/>
                <w:color w:val="auto"/>
                <w:spacing w:val="20"/>
                <w:sz w:val="22"/>
              </w:rPr>
            </w:pPr>
          </w:p>
        </w:tc>
        <w:tc>
          <w:tcPr>
            <w:tcW w:w="1153" w:type="dxa"/>
            <w:tcBorders>
              <w:top w:val="single" w:color="auto" w:sz="6" w:space="0"/>
              <w:left w:val="single" w:color="auto" w:sz="6" w:space="0"/>
              <w:right w:val="single" w:color="auto" w:sz="6" w:space="0"/>
            </w:tcBorders>
          </w:tcPr>
          <w:p w14:paraId="50830BFA">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528D645A">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04C9DC34">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71A91675">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27CD78B5">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43D525AE">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34D69C6E">
            <w:pPr>
              <w:tabs>
                <w:tab w:val="left" w:pos="4140"/>
              </w:tabs>
              <w:adjustRightInd w:val="0"/>
              <w:snapToGrid w:val="0"/>
              <w:spacing w:line="320" w:lineRule="atLeast"/>
              <w:rPr>
                <w:rFonts w:ascii="宋体" w:cs="宋体"/>
                <w:color w:val="auto"/>
                <w:spacing w:val="20"/>
                <w:sz w:val="22"/>
              </w:rPr>
            </w:pPr>
          </w:p>
        </w:tc>
        <w:tc>
          <w:tcPr>
            <w:tcW w:w="770" w:type="dxa"/>
            <w:tcBorders>
              <w:top w:val="single" w:color="auto" w:sz="6" w:space="0"/>
              <w:left w:val="single" w:color="auto" w:sz="6" w:space="0"/>
              <w:right w:val="double" w:color="auto" w:sz="6" w:space="0"/>
            </w:tcBorders>
          </w:tcPr>
          <w:p w14:paraId="29866C00">
            <w:pPr>
              <w:tabs>
                <w:tab w:val="left" w:pos="4140"/>
              </w:tabs>
              <w:adjustRightInd w:val="0"/>
              <w:snapToGrid w:val="0"/>
              <w:spacing w:line="320" w:lineRule="atLeast"/>
              <w:rPr>
                <w:rFonts w:ascii="宋体" w:cs="宋体"/>
                <w:color w:val="auto"/>
                <w:spacing w:val="20"/>
                <w:sz w:val="22"/>
              </w:rPr>
            </w:pPr>
          </w:p>
        </w:tc>
      </w:tr>
      <w:tr w14:paraId="05932A1A">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0EF2026D">
            <w:pPr>
              <w:tabs>
                <w:tab w:val="left" w:pos="4140"/>
              </w:tabs>
              <w:adjustRightInd w:val="0"/>
              <w:snapToGrid w:val="0"/>
              <w:spacing w:line="320" w:lineRule="atLeast"/>
              <w:rPr>
                <w:rFonts w:ascii="宋体" w:cs="宋体"/>
                <w:color w:val="auto"/>
                <w:spacing w:val="20"/>
                <w:sz w:val="22"/>
              </w:rPr>
            </w:pPr>
          </w:p>
        </w:tc>
        <w:tc>
          <w:tcPr>
            <w:tcW w:w="1153" w:type="dxa"/>
            <w:tcBorders>
              <w:top w:val="single" w:color="auto" w:sz="6" w:space="0"/>
              <w:left w:val="single" w:color="auto" w:sz="6" w:space="0"/>
              <w:right w:val="single" w:color="auto" w:sz="6" w:space="0"/>
            </w:tcBorders>
          </w:tcPr>
          <w:p w14:paraId="2CF8D091">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5BB8F0AA">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29FDCE2B">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5A0C9129">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294927C8">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1660B3BE">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0C63BCF2">
            <w:pPr>
              <w:tabs>
                <w:tab w:val="left" w:pos="4140"/>
              </w:tabs>
              <w:adjustRightInd w:val="0"/>
              <w:snapToGrid w:val="0"/>
              <w:spacing w:line="320" w:lineRule="atLeast"/>
              <w:rPr>
                <w:rFonts w:ascii="宋体" w:cs="宋体"/>
                <w:color w:val="auto"/>
                <w:spacing w:val="20"/>
                <w:sz w:val="22"/>
              </w:rPr>
            </w:pPr>
          </w:p>
        </w:tc>
        <w:tc>
          <w:tcPr>
            <w:tcW w:w="770" w:type="dxa"/>
            <w:tcBorders>
              <w:top w:val="single" w:color="auto" w:sz="6" w:space="0"/>
              <w:left w:val="single" w:color="auto" w:sz="6" w:space="0"/>
              <w:right w:val="double" w:color="auto" w:sz="6" w:space="0"/>
            </w:tcBorders>
          </w:tcPr>
          <w:p w14:paraId="48C7C945">
            <w:pPr>
              <w:tabs>
                <w:tab w:val="left" w:pos="4140"/>
              </w:tabs>
              <w:adjustRightInd w:val="0"/>
              <w:snapToGrid w:val="0"/>
              <w:spacing w:line="320" w:lineRule="atLeast"/>
              <w:rPr>
                <w:rFonts w:ascii="宋体" w:cs="宋体"/>
                <w:color w:val="auto"/>
                <w:spacing w:val="20"/>
                <w:sz w:val="22"/>
              </w:rPr>
            </w:pPr>
          </w:p>
        </w:tc>
      </w:tr>
      <w:tr w14:paraId="237A2BB2">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65664289">
            <w:pPr>
              <w:tabs>
                <w:tab w:val="left" w:pos="4140"/>
              </w:tabs>
              <w:adjustRightInd w:val="0"/>
              <w:snapToGrid w:val="0"/>
              <w:spacing w:line="320" w:lineRule="atLeast"/>
              <w:rPr>
                <w:rFonts w:ascii="宋体" w:cs="宋体"/>
                <w:color w:val="auto"/>
                <w:spacing w:val="20"/>
                <w:sz w:val="22"/>
              </w:rPr>
            </w:pPr>
          </w:p>
        </w:tc>
        <w:tc>
          <w:tcPr>
            <w:tcW w:w="1153" w:type="dxa"/>
            <w:tcBorders>
              <w:top w:val="single" w:color="auto" w:sz="6" w:space="0"/>
              <w:left w:val="single" w:color="auto" w:sz="6" w:space="0"/>
              <w:right w:val="single" w:color="auto" w:sz="6" w:space="0"/>
            </w:tcBorders>
          </w:tcPr>
          <w:p w14:paraId="65EDE652">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114693F2">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303E0C47">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7E2D508A">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073CD132">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0C4519DA">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5A8E1F42">
            <w:pPr>
              <w:tabs>
                <w:tab w:val="left" w:pos="4140"/>
              </w:tabs>
              <w:adjustRightInd w:val="0"/>
              <w:snapToGrid w:val="0"/>
              <w:spacing w:line="320" w:lineRule="atLeast"/>
              <w:rPr>
                <w:rFonts w:ascii="宋体" w:cs="宋体"/>
                <w:color w:val="auto"/>
                <w:spacing w:val="20"/>
                <w:sz w:val="22"/>
              </w:rPr>
            </w:pPr>
          </w:p>
        </w:tc>
        <w:tc>
          <w:tcPr>
            <w:tcW w:w="770" w:type="dxa"/>
            <w:tcBorders>
              <w:top w:val="single" w:color="auto" w:sz="6" w:space="0"/>
              <w:left w:val="single" w:color="auto" w:sz="6" w:space="0"/>
              <w:right w:val="double" w:color="auto" w:sz="6" w:space="0"/>
            </w:tcBorders>
          </w:tcPr>
          <w:p w14:paraId="0BAEB63A">
            <w:pPr>
              <w:tabs>
                <w:tab w:val="left" w:pos="4140"/>
              </w:tabs>
              <w:adjustRightInd w:val="0"/>
              <w:snapToGrid w:val="0"/>
              <w:spacing w:line="320" w:lineRule="atLeast"/>
              <w:rPr>
                <w:rFonts w:ascii="宋体" w:cs="宋体"/>
                <w:color w:val="auto"/>
                <w:spacing w:val="20"/>
                <w:sz w:val="22"/>
              </w:rPr>
            </w:pPr>
          </w:p>
        </w:tc>
      </w:tr>
      <w:tr w14:paraId="5A4372C9">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317635B1">
            <w:pPr>
              <w:tabs>
                <w:tab w:val="left" w:pos="4140"/>
              </w:tabs>
              <w:adjustRightInd w:val="0"/>
              <w:snapToGrid w:val="0"/>
              <w:spacing w:line="320" w:lineRule="atLeast"/>
              <w:rPr>
                <w:rFonts w:ascii="宋体" w:cs="宋体"/>
                <w:color w:val="auto"/>
                <w:spacing w:val="20"/>
                <w:sz w:val="22"/>
              </w:rPr>
            </w:pPr>
          </w:p>
        </w:tc>
        <w:tc>
          <w:tcPr>
            <w:tcW w:w="1153" w:type="dxa"/>
            <w:tcBorders>
              <w:top w:val="single" w:color="auto" w:sz="6" w:space="0"/>
              <w:left w:val="single" w:color="auto" w:sz="6" w:space="0"/>
              <w:right w:val="single" w:color="auto" w:sz="6" w:space="0"/>
            </w:tcBorders>
          </w:tcPr>
          <w:p w14:paraId="3BBA2D12">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4DDD68E0">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4524CB15">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476301AA">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787293FE">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77D2E83F">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09E40061">
            <w:pPr>
              <w:tabs>
                <w:tab w:val="left" w:pos="4140"/>
              </w:tabs>
              <w:adjustRightInd w:val="0"/>
              <w:snapToGrid w:val="0"/>
              <w:spacing w:line="320" w:lineRule="atLeast"/>
              <w:rPr>
                <w:rFonts w:ascii="宋体" w:cs="宋体"/>
                <w:color w:val="auto"/>
                <w:spacing w:val="20"/>
                <w:sz w:val="22"/>
              </w:rPr>
            </w:pPr>
          </w:p>
        </w:tc>
        <w:tc>
          <w:tcPr>
            <w:tcW w:w="770" w:type="dxa"/>
            <w:tcBorders>
              <w:top w:val="single" w:color="auto" w:sz="6" w:space="0"/>
              <w:left w:val="single" w:color="auto" w:sz="6" w:space="0"/>
              <w:right w:val="double" w:color="auto" w:sz="6" w:space="0"/>
            </w:tcBorders>
          </w:tcPr>
          <w:p w14:paraId="07BE82BB">
            <w:pPr>
              <w:tabs>
                <w:tab w:val="left" w:pos="4140"/>
              </w:tabs>
              <w:adjustRightInd w:val="0"/>
              <w:snapToGrid w:val="0"/>
              <w:spacing w:line="320" w:lineRule="atLeast"/>
              <w:rPr>
                <w:rFonts w:ascii="宋体" w:cs="宋体"/>
                <w:color w:val="auto"/>
                <w:spacing w:val="20"/>
                <w:sz w:val="22"/>
              </w:rPr>
            </w:pPr>
          </w:p>
        </w:tc>
      </w:tr>
      <w:tr w14:paraId="5E913DA7">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237C990B">
            <w:pPr>
              <w:tabs>
                <w:tab w:val="left" w:pos="4140"/>
              </w:tabs>
              <w:adjustRightInd w:val="0"/>
              <w:snapToGrid w:val="0"/>
              <w:spacing w:line="320" w:lineRule="atLeast"/>
              <w:rPr>
                <w:rFonts w:ascii="宋体" w:cs="宋体"/>
                <w:color w:val="auto"/>
                <w:spacing w:val="20"/>
                <w:sz w:val="22"/>
              </w:rPr>
            </w:pPr>
          </w:p>
        </w:tc>
        <w:tc>
          <w:tcPr>
            <w:tcW w:w="1153" w:type="dxa"/>
            <w:tcBorders>
              <w:top w:val="single" w:color="auto" w:sz="6" w:space="0"/>
              <w:left w:val="single" w:color="auto" w:sz="6" w:space="0"/>
              <w:right w:val="single" w:color="auto" w:sz="6" w:space="0"/>
            </w:tcBorders>
          </w:tcPr>
          <w:p w14:paraId="5669FD6E">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2D9D9BD0">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76137BC5">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3E1386FB">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14553351">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0C3D7E49">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3B304169">
            <w:pPr>
              <w:tabs>
                <w:tab w:val="left" w:pos="4140"/>
              </w:tabs>
              <w:adjustRightInd w:val="0"/>
              <w:snapToGrid w:val="0"/>
              <w:spacing w:line="320" w:lineRule="atLeast"/>
              <w:rPr>
                <w:rFonts w:ascii="宋体" w:cs="宋体"/>
                <w:color w:val="auto"/>
                <w:spacing w:val="20"/>
                <w:sz w:val="22"/>
              </w:rPr>
            </w:pPr>
          </w:p>
        </w:tc>
        <w:tc>
          <w:tcPr>
            <w:tcW w:w="770" w:type="dxa"/>
            <w:tcBorders>
              <w:top w:val="single" w:color="auto" w:sz="6" w:space="0"/>
              <w:left w:val="single" w:color="auto" w:sz="6" w:space="0"/>
              <w:right w:val="double" w:color="auto" w:sz="6" w:space="0"/>
            </w:tcBorders>
          </w:tcPr>
          <w:p w14:paraId="7207B14B">
            <w:pPr>
              <w:tabs>
                <w:tab w:val="left" w:pos="4140"/>
              </w:tabs>
              <w:adjustRightInd w:val="0"/>
              <w:snapToGrid w:val="0"/>
              <w:spacing w:line="320" w:lineRule="atLeast"/>
              <w:rPr>
                <w:rFonts w:ascii="宋体" w:cs="宋体"/>
                <w:color w:val="auto"/>
                <w:spacing w:val="20"/>
                <w:sz w:val="22"/>
              </w:rPr>
            </w:pPr>
          </w:p>
        </w:tc>
      </w:tr>
      <w:tr w14:paraId="09627BC4">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6EA83AA9">
            <w:pPr>
              <w:tabs>
                <w:tab w:val="left" w:pos="4140"/>
              </w:tabs>
              <w:adjustRightInd w:val="0"/>
              <w:snapToGrid w:val="0"/>
              <w:spacing w:line="320" w:lineRule="atLeast"/>
              <w:rPr>
                <w:rFonts w:ascii="宋体" w:cs="宋体"/>
                <w:color w:val="auto"/>
                <w:spacing w:val="20"/>
                <w:sz w:val="22"/>
              </w:rPr>
            </w:pPr>
          </w:p>
        </w:tc>
        <w:tc>
          <w:tcPr>
            <w:tcW w:w="1153" w:type="dxa"/>
            <w:tcBorders>
              <w:top w:val="single" w:color="auto" w:sz="6" w:space="0"/>
              <w:left w:val="single" w:color="auto" w:sz="6" w:space="0"/>
              <w:right w:val="single" w:color="auto" w:sz="6" w:space="0"/>
            </w:tcBorders>
          </w:tcPr>
          <w:p w14:paraId="7D25BC06">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356E5F0C">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4A35B04E">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5B71B03F">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2CD089FF">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6BD243FF">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7E58AA64">
            <w:pPr>
              <w:tabs>
                <w:tab w:val="left" w:pos="4140"/>
              </w:tabs>
              <w:adjustRightInd w:val="0"/>
              <w:snapToGrid w:val="0"/>
              <w:spacing w:line="320" w:lineRule="atLeast"/>
              <w:rPr>
                <w:rFonts w:ascii="宋体" w:cs="宋体"/>
                <w:color w:val="auto"/>
                <w:spacing w:val="20"/>
                <w:sz w:val="22"/>
              </w:rPr>
            </w:pPr>
          </w:p>
        </w:tc>
        <w:tc>
          <w:tcPr>
            <w:tcW w:w="770" w:type="dxa"/>
            <w:tcBorders>
              <w:top w:val="single" w:color="auto" w:sz="6" w:space="0"/>
              <w:left w:val="single" w:color="auto" w:sz="6" w:space="0"/>
              <w:right w:val="double" w:color="auto" w:sz="6" w:space="0"/>
            </w:tcBorders>
          </w:tcPr>
          <w:p w14:paraId="229386FC">
            <w:pPr>
              <w:tabs>
                <w:tab w:val="left" w:pos="4140"/>
              </w:tabs>
              <w:adjustRightInd w:val="0"/>
              <w:snapToGrid w:val="0"/>
              <w:spacing w:line="320" w:lineRule="atLeast"/>
              <w:rPr>
                <w:rFonts w:ascii="宋体" w:cs="宋体"/>
                <w:color w:val="auto"/>
                <w:spacing w:val="20"/>
                <w:sz w:val="22"/>
              </w:rPr>
            </w:pPr>
          </w:p>
        </w:tc>
      </w:tr>
      <w:tr w14:paraId="0E0BC89D">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471D8788">
            <w:pPr>
              <w:tabs>
                <w:tab w:val="left" w:pos="4140"/>
              </w:tabs>
              <w:adjustRightInd w:val="0"/>
              <w:snapToGrid w:val="0"/>
              <w:spacing w:line="320" w:lineRule="atLeast"/>
              <w:rPr>
                <w:rFonts w:ascii="宋体" w:cs="宋体"/>
                <w:color w:val="auto"/>
                <w:spacing w:val="20"/>
                <w:sz w:val="22"/>
              </w:rPr>
            </w:pPr>
          </w:p>
        </w:tc>
        <w:tc>
          <w:tcPr>
            <w:tcW w:w="1153" w:type="dxa"/>
            <w:tcBorders>
              <w:top w:val="single" w:color="auto" w:sz="6" w:space="0"/>
              <w:left w:val="single" w:color="auto" w:sz="6" w:space="0"/>
              <w:right w:val="single" w:color="auto" w:sz="6" w:space="0"/>
            </w:tcBorders>
          </w:tcPr>
          <w:p w14:paraId="23BB7666">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33F94B1E">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7D750078">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026E8A46">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39169A51">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38815231">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4585E5E8">
            <w:pPr>
              <w:tabs>
                <w:tab w:val="left" w:pos="4140"/>
              </w:tabs>
              <w:adjustRightInd w:val="0"/>
              <w:snapToGrid w:val="0"/>
              <w:spacing w:line="320" w:lineRule="atLeast"/>
              <w:rPr>
                <w:rFonts w:ascii="宋体" w:cs="宋体"/>
                <w:color w:val="auto"/>
                <w:spacing w:val="20"/>
                <w:sz w:val="22"/>
              </w:rPr>
            </w:pPr>
          </w:p>
        </w:tc>
        <w:tc>
          <w:tcPr>
            <w:tcW w:w="770" w:type="dxa"/>
            <w:tcBorders>
              <w:top w:val="single" w:color="auto" w:sz="6" w:space="0"/>
              <w:left w:val="single" w:color="auto" w:sz="6" w:space="0"/>
              <w:right w:val="double" w:color="auto" w:sz="6" w:space="0"/>
            </w:tcBorders>
          </w:tcPr>
          <w:p w14:paraId="78068A6F">
            <w:pPr>
              <w:tabs>
                <w:tab w:val="left" w:pos="4140"/>
              </w:tabs>
              <w:adjustRightInd w:val="0"/>
              <w:snapToGrid w:val="0"/>
              <w:spacing w:line="320" w:lineRule="atLeast"/>
              <w:rPr>
                <w:rFonts w:ascii="宋体" w:cs="宋体"/>
                <w:color w:val="auto"/>
                <w:spacing w:val="20"/>
                <w:sz w:val="22"/>
              </w:rPr>
            </w:pPr>
          </w:p>
        </w:tc>
      </w:tr>
      <w:tr w14:paraId="264BE608">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bottom w:val="double" w:color="000000" w:sz="6" w:space="0"/>
            </w:tcBorders>
          </w:tcPr>
          <w:p w14:paraId="58938A08">
            <w:pPr>
              <w:tabs>
                <w:tab w:val="left" w:pos="4140"/>
              </w:tabs>
              <w:adjustRightInd w:val="0"/>
              <w:snapToGrid w:val="0"/>
              <w:spacing w:line="320" w:lineRule="atLeast"/>
              <w:rPr>
                <w:rFonts w:ascii="宋体" w:cs="宋体"/>
                <w:color w:val="auto"/>
                <w:spacing w:val="20"/>
                <w:sz w:val="22"/>
              </w:rPr>
            </w:pPr>
          </w:p>
        </w:tc>
        <w:tc>
          <w:tcPr>
            <w:tcW w:w="1153" w:type="dxa"/>
            <w:tcBorders>
              <w:bottom w:val="double" w:color="000000" w:sz="6" w:space="0"/>
            </w:tcBorders>
          </w:tcPr>
          <w:p w14:paraId="241D57E6">
            <w:pPr>
              <w:tabs>
                <w:tab w:val="left" w:pos="4140"/>
              </w:tabs>
              <w:adjustRightInd w:val="0"/>
              <w:snapToGrid w:val="0"/>
              <w:spacing w:line="320" w:lineRule="atLeast"/>
              <w:rPr>
                <w:rFonts w:ascii="宋体" w:cs="宋体"/>
                <w:color w:val="auto"/>
                <w:spacing w:val="20"/>
                <w:sz w:val="22"/>
              </w:rPr>
            </w:pPr>
          </w:p>
        </w:tc>
        <w:tc>
          <w:tcPr>
            <w:tcW w:w="1154" w:type="dxa"/>
            <w:tcBorders>
              <w:bottom w:val="double" w:color="000000" w:sz="6" w:space="0"/>
            </w:tcBorders>
          </w:tcPr>
          <w:p w14:paraId="178EF803">
            <w:pPr>
              <w:tabs>
                <w:tab w:val="left" w:pos="4140"/>
              </w:tabs>
              <w:adjustRightInd w:val="0"/>
              <w:snapToGrid w:val="0"/>
              <w:spacing w:line="320" w:lineRule="atLeast"/>
              <w:rPr>
                <w:rFonts w:ascii="宋体" w:cs="宋体"/>
                <w:color w:val="auto"/>
                <w:spacing w:val="20"/>
                <w:sz w:val="22"/>
              </w:rPr>
            </w:pPr>
          </w:p>
        </w:tc>
        <w:tc>
          <w:tcPr>
            <w:tcW w:w="1154" w:type="dxa"/>
            <w:tcBorders>
              <w:bottom w:val="double" w:color="000000" w:sz="6" w:space="0"/>
            </w:tcBorders>
          </w:tcPr>
          <w:p w14:paraId="14711FCD">
            <w:pPr>
              <w:tabs>
                <w:tab w:val="left" w:pos="4140"/>
              </w:tabs>
              <w:adjustRightInd w:val="0"/>
              <w:snapToGrid w:val="0"/>
              <w:spacing w:line="320" w:lineRule="atLeast"/>
              <w:rPr>
                <w:rFonts w:ascii="宋体" w:cs="宋体"/>
                <w:color w:val="auto"/>
                <w:spacing w:val="20"/>
                <w:sz w:val="22"/>
              </w:rPr>
            </w:pPr>
          </w:p>
        </w:tc>
        <w:tc>
          <w:tcPr>
            <w:tcW w:w="1154" w:type="dxa"/>
            <w:tcBorders>
              <w:bottom w:val="double" w:color="000000" w:sz="6" w:space="0"/>
            </w:tcBorders>
          </w:tcPr>
          <w:p w14:paraId="222C9196">
            <w:pPr>
              <w:tabs>
                <w:tab w:val="left" w:pos="4140"/>
              </w:tabs>
              <w:adjustRightInd w:val="0"/>
              <w:snapToGrid w:val="0"/>
              <w:spacing w:line="320" w:lineRule="atLeast"/>
              <w:rPr>
                <w:rFonts w:ascii="宋体" w:cs="宋体"/>
                <w:color w:val="auto"/>
                <w:spacing w:val="20"/>
                <w:sz w:val="22"/>
              </w:rPr>
            </w:pPr>
          </w:p>
        </w:tc>
        <w:tc>
          <w:tcPr>
            <w:tcW w:w="1154" w:type="dxa"/>
            <w:tcBorders>
              <w:bottom w:val="double" w:color="000000" w:sz="6" w:space="0"/>
            </w:tcBorders>
          </w:tcPr>
          <w:p w14:paraId="6AAB9F4C">
            <w:pPr>
              <w:tabs>
                <w:tab w:val="left" w:pos="4140"/>
              </w:tabs>
              <w:adjustRightInd w:val="0"/>
              <w:snapToGrid w:val="0"/>
              <w:spacing w:line="320" w:lineRule="atLeast"/>
              <w:rPr>
                <w:rFonts w:ascii="宋体" w:cs="宋体"/>
                <w:color w:val="auto"/>
                <w:spacing w:val="20"/>
                <w:sz w:val="22"/>
              </w:rPr>
            </w:pPr>
          </w:p>
        </w:tc>
        <w:tc>
          <w:tcPr>
            <w:tcW w:w="1154" w:type="dxa"/>
            <w:tcBorders>
              <w:bottom w:val="double" w:color="000000" w:sz="6" w:space="0"/>
            </w:tcBorders>
          </w:tcPr>
          <w:p w14:paraId="09F0315D">
            <w:pPr>
              <w:tabs>
                <w:tab w:val="left" w:pos="4140"/>
              </w:tabs>
              <w:adjustRightInd w:val="0"/>
              <w:snapToGrid w:val="0"/>
              <w:spacing w:line="320" w:lineRule="atLeast"/>
              <w:rPr>
                <w:rFonts w:ascii="宋体" w:cs="宋体"/>
                <w:color w:val="auto"/>
                <w:spacing w:val="20"/>
                <w:sz w:val="22"/>
              </w:rPr>
            </w:pPr>
          </w:p>
        </w:tc>
        <w:tc>
          <w:tcPr>
            <w:tcW w:w="1154" w:type="dxa"/>
            <w:tcBorders>
              <w:bottom w:val="double" w:color="000000" w:sz="6" w:space="0"/>
            </w:tcBorders>
          </w:tcPr>
          <w:p w14:paraId="3F43D102">
            <w:pPr>
              <w:tabs>
                <w:tab w:val="left" w:pos="4140"/>
              </w:tabs>
              <w:adjustRightInd w:val="0"/>
              <w:snapToGrid w:val="0"/>
              <w:spacing w:line="320" w:lineRule="atLeast"/>
              <w:rPr>
                <w:rFonts w:ascii="宋体" w:cs="宋体"/>
                <w:color w:val="auto"/>
                <w:spacing w:val="20"/>
                <w:sz w:val="22"/>
              </w:rPr>
            </w:pPr>
          </w:p>
        </w:tc>
        <w:tc>
          <w:tcPr>
            <w:tcW w:w="770" w:type="dxa"/>
            <w:tcBorders>
              <w:bottom w:val="double" w:color="000000" w:sz="6" w:space="0"/>
            </w:tcBorders>
          </w:tcPr>
          <w:p w14:paraId="15E70F5C">
            <w:pPr>
              <w:tabs>
                <w:tab w:val="left" w:pos="4140"/>
              </w:tabs>
              <w:adjustRightInd w:val="0"/>
              <w:snapToGrid w:val="0"/>
              <w:spacing w:line="320" w:lineRule="atLeast"/>
              <w:rPr>
                <w:rFonts w:ascii="宋体" w:cs="宋体"/>
                <w:color w:val="auto"/>
                <w:spacing w:val="20"/>
                <w:sz w:val="22"/>
              </w:rPr>
            </w:pPr>
          </w:p>
        </w:tc>
      </w:tr>
    </w:tbl>
    <w:p w14:paraId="4DE210B6">
      <w:pPr>
        <w:pStyle w:val="16"/>
        <w:spacing w:line="360" w:lineRule="exact"/>
        <w:rPr>
          <w:rFonts w:cs="宋体"/>
          <w:b/>
          <w:bCs/>
          <w:color w:val="auto"/>
          <w:sz w:val="32"/>
        </w:rPr>
      </w:pPr>
      <w:r>
        <w:rPr>
          <w:rFonts w:hint="eastAsia" w:cs="宋体"/>
          <w:color w:val="auto"/>
          <w:sz w:val="22"/>
        </w:rPr>
        <w:t>本表后附相关证明材料，证明材料以第七部分评审细则中的要求为准。</w:t>
      </w:r>
    </w:p>
    <w:p w14:paraId="205B249A">
      <w:pPr>
        <w:rPr>
          <w:rFonts w:ascii="宋体" w:cs="宋体"/>
          <w:color w:val="auto"/>
          <w:spacing w:val="20"/>
          <w:sz w:val="22"/>
        </w:rPr>
      </w:pPr>
    </w:p>
    <w:p w14:paraId="14DC1709">
      <w:pPr>
        <w:rPr>
          <w:rFonts w:ascii="宋体" w:cs="宋体"/>
          <w:color w:val="auto"/>
          <w:sz w:val="36"/>
          <w:szCs w:val="36"/>
        </w:rPr>
      </w:pPr>
      <w:r>
        <w:rPr>
          <w:rFonts w:hint="eastAsia" w:ascii="宋体" w:cs="宋体"/>
          <w:color w:val="auto"/>
          <w:spacing w:val="20"/>
          <w:sz w:val="22"/>
        </w:rPr>
        <w:t>供应商盖章：</w:t>
      </w:r>
    </w:p>
    <w:p w14:paraId="53960A92">
      <w:pPr>
        <w:autoSpaceDE w:val="0"/>
        <w:autoSpaceDN w:val="0"/>
        <w:adjustRightInd w:val="0"/>
        <w:spacing w:line="360" w:lineRule="exact"/>
        <w:rPr>
          <w:rFonts w:ascii="宋体" w:cs="宋体"/>
          <w:b/>
          <w:bCs/>
          <w:color w:val="auto"/>
          <w:sz w:val="32"/>
          <w:lang w:val="zh-CN"/>
        </w:rPr>
      </w:pPr>
    </w:p>
    <w:p w14:paraId="10274CC7">
      <w:pPr>
        <w:pStyle w:val="84"/>
        <w:rPr>
          <w:rFonts w:ascii="宋体" w:cs="宋体"/>
          <w:b/>
          <w:bCs/>
          <w:color w:val="auto"/>
          <w:sz w:val="32"/>
          <w:lang w:val="zh-CN"/>
        </w:rPr>
      </w:pPr>
    </w:p>
    <w:p w14:paraId="661FDFE6">
      <w:pPr>
        <w:pStyle w:val="34"/>
        <w:rPr>
          <w:rFonts w:ascii="宋体" w:cs="宋体"/>
          <w:color w:val="auto"/>
          <w:lang w:val="zh-CN"/>
        </w:rPr>
      </w:pPr>
    </w:p>
    <w:p w14:paraId="748DB7DA">
      <w:pPr>
        <w:autoSpaceDE w:val="0"/>
        <w:autoSpaceDN w:val="0"/>
        <w:adjustRightInd w:val="0"/>
        <w:spacing w:line="360" w:lineRule="exact"/>
        <w:rPr>
          <w:rFonts w:ascii="宋体" w:cs="宋体"/>
          <w:b/>
          <w:bCs/>
          <w:color w:val="auto"/>
          <w:sz w:val="32"/>
          <w:lang w:val="zh-CN"/>
        </w:rPr>
      </w:pPr>
    </w:p>
    <w:p w14:paraId="4AC5756E">
      <w:pPr>
        <w:autoSpaceDE w:val="0"/>
        <w:autoSpaceDN w:val="0"/>
        <w:adjustRightInd w:val="0"/>
        <w:spacing w:line="360" w:lineRule="exact"/>
        <w:rPr>
          <w:rFonts w:ascii="宋体" w:cs="宋体"/>
          <w:b/>
          <w:bCs/>
          <w:color w:val="auto"/>
          <w:sz w:val="32"/>
          <w:lang w:val="zh-CN"/>
        </w:rPr>
      </w:pPr>
      <w:r>
        <w:rPr>
          <w:rFonts w:hint="eastAsia" w:ascii="宋体" w:cs="宋体"/>
          <w:b/>
          <w:bCs/>
          <w:color w:val="auto"/>
          <w:sz w:val="32"/>
          <w:lang w:val="zh-CN"/>
        </w:rPr>
        <w:t>附件十</w:t>
      </w:r>
      <w:r>
        <w:rPr>
          <w:rFonts w:hint="eastAsia" w:ascii="宋体" w:cs="宋体"/>
          <w:b/>
          <w:bCs/>
          <w:color w:val="auto"/>
          <w:sz w:val="32"/>
        </w:rPr>
        <w:t>七</w:t>
      </w:r>
    </w:p>
    <w:p w14:paraId="36A280C5">
      <w:pPr>
        <w:spacing w:line="360" w:lineRule="auto"/>
        <w:jc w:val="center"/>
        <w:rPr>
          <w:rFonts w:ascii="宋体" w:cs="宋体"/>
          <w:bCs/>
          <w:color w:val="auto"/>
          <w:sz w:val="32"/>
          <w:szCs w:val="32"/>
          <w:u w:val="single"/>
        </w:rPr>
      </w:pPr>
      <w:bookmarkStart w:id="81" w:name="_Toc30629_WPSOffice_Level3"/>
      <w:r>
        <w:rPr>
          <w:rFonts w:hint="eastAsia" w:ascii="宋体" w:cs="宋体"/>
          <w:b/>
          <w:bCs/>
          <w:color w:val="auto"/>
          <w:sz w:val="32"/>
          <w:szCs w:val="32"/>
        </w:rPr>
        <w:t>节能环保产品声明函</w:t>
      </w:r>
      <w:bookmarkEnd w:id="81"/>
    </w:p>
    <w:p w14:paraId="73EED898">
      <w:pPr>
        <w:spacing w:line="460" w:lineRule="atLeast"/>
        <w:ind w:firstLine="446" w:firstLineChars="200"/>
        <w:rPr>
          <w:rFonts w:ascii="宋体" w:cs="宋体"/>
          <w:color w:val="auto"/>
          <w:sz w:val="22"/>
        </w:rPr>
      </w:pPr>
      <w:r>
        <w:rPr>
          <w:rFonts w:hint="eastAsia" w:ascii="宋体" w:cs="宋体"/>
          <w:color w:val="auto"/>
          <w:sz w:val="22"/>
        </w:rPr>
        <w:t>本公司郑重声明，根据《节能产品政府采购实施意见》（财库〔2004〕185号，不含该期清单）、《关于环境标志产品政府采购实施的意见》（财库〔2006〕90号，不含该期清单）、《关于调整优化节能产品、环境标志产品政府采购执行机制的通知》（财库〔2019〕9号）、《关于印发节能产品政府采购品目清单的通知》（财库〔2019〕19号）、《关于印发环境标志产品政府采购品目清单的通知》（财库〔2019〕18号）的规定，本公司声明如下：</w:t>
      </w:r>
    </w:p>
    <w:p w14:paraId="33A962B8">
      <w:pPr>
        <w:spacing w:line="460" w:lineRule="atLeast"/>
        <w:ind w:firstLine="446" w:firstLineChars="200"/>
        <w:rPr>
          <w:rFonts w:ascii="宋体" w:cs="宋体"/>
          <w:color w:val="auto"/>
          <w:sz w:val="22"/>
        </w:rPr>
      </w:pPr>
      <w:r>
        <w:rPr>
          <w:rFonts w:hint="eastAsia" w:ascii="宋体" w:cs="宋体"/>
          <w:color w:val="auto"/>
          <w:sz w:val="22"/>
        </w:rPr>
        <w:t>1.本公司参加</w:t>
      </w:r>
      <w:r>
        <w:rPr>
          <w:rFonts w:hint="eastAsia" w:ascii="宋体" w:cs="宋体"/>
          <w:color w:val="auto"/>
          <w:sz w:val="22"/>
          <w:u w:val="single"/>
        </w:rPr>
        <w:t>（招标项目名称，招标编号）</w:t>
      </w:r>
      <w:r>
        <w:rPr>
          <w:rFonts w:hint="eastAsia" w:ascii="宋体" w:cs="宋体"/>
          <w:color w:val="auto"/>
          <w:sz w:val="22"/>
        </w:rPr>
        <w:t>的采购活动提供的产品已列入《节能产品政府采购品目清单》。</w:t>
      </w:r>
    </w:p>
    <w:p w14:paraId="0345B21D">
      <w:pPr>
        <w:spacing w:line="460" w:lineRule="atLeast"/>
        <w:ind w:firstLine="446" w:firstLineChars="200"/>
        <w:rPr>
          <w:rFonts w:ascii="宋体" w:cs="宋体"/>
          <w:color w:val="auto"/>
          <w:sz w:val="22"/>
        </w:rPr>
      </w:pPr>
      <w:r>
        <w:rPr>
          <w:rFonts w:hint="eastAsia" w:ascii="宋体" w:cs="宋体"/>
          <w:color w:val="auto"/>
          <w:sz w:val="22"/>
        </w:rPr>
        <w:t>2.本公司参加</w:t>
      </w:r>
      <w:r>
        <w:rPr>
          <w:rFonts w:hint="eastAsia" w:ascii="宋体" w:cs="宋体"/>
          <w:color w:val="auto"/>
          <w:sz w:val="22"/>
          <w:u w:val="single"/>
        </w:rPr>
        <w:t>（招标项目名称，招标编号）</w:t>
      </w:r>
      <w:r>
        <w:rPr>
          <w:rFonts w:hint="eastAsia" w:ascii="宋体" w:cs="宋体"/>
          <w:color w:val="auto"/>
          <w:sz w:val="22"/>
        </w:rPr>
        <w:t>的采购活动提供的产品已列入《环境标志产品政府采购品目清单》。</w:t>
      </w:r>
    </w:p>
    <w:p w14:paraId="1FDE94AE">
      <w:pPr>
        <w:spacing w:line="460" w:lineRule="atLeast"/>
        <w:ind w:firstLine="446" w:firstLineChars="200"/>
        <w:rPr>
          <w:rFonts w:ascii="宋体" w:cs="宋体"/>
          <w:color w:val="auto"/>
          <w:sz w:val="22"/>
        </w:rPr>
      </w:pPr>
      <w:r>
        <w:rPr>
          <w:rFonts w:hint="eastAsia" w:ascii="宋体" w:cs="宋体"/>
          <w:color w:val="auto"/>
          <w:sz w:val="22"/>
        </w:rPr>
        <w:t>本公司对上述声明的真实性负责。如有虚假，将依法承担相应法律责任。</w:t>
      </w:r>
    </w:p>
    <w:p w14:paraId="70FE3589">
      <w:pPr>
        <w:spacing w:line="460" w:lineRule="atLeast"/>
        <w:rPr>
          <w:rFonts w:ascii="宋体" w:cs="宋体"/>
          <w:color w:val="auto"/>
          <w:sz w:val="22"/>
        </w:rPr>
      </w:pPr>
    </w:p>
    <w:p w14:paraId="2A8C285C">
      <w:pPr>
        <w:autoSpaceDE w:val="0"/>
        <w:autoSpaceDN w:val="0"/>
        <w:adjustRightInd w:val="0"/>
        <w:spacing w:line="460" w:lineRule="atLeast"/>
        <w:rPr>
          <w:rFonts w:ascii="宋体" w:cs="宋体"/>
          <w:color w:val="auto"/>
          <w:sz w:val="22"/>
          <w:lang w:val="zh-CN"/>
        </w:rPr>
      </w:pPr>
      <w:r>
        <w:rPr>
          <w:rFonts w:hint="eastAsia" w:ascii="宋体" w:cs="宋体"/>
          <w:color w:val="auto"/>
          <w:sz w:val="22"/>
          <w:lang w:val="zh-CN"/>
        </w:rPr>
        <w:t>投标供应商盖章：</w:t>
      </w:r>
    </w:p>
    <w:p w14:paraId="402DBBA0">
      <w:pPr>
        <w:spacing w:line="460" w:lineRule="atLeast"/>
        <w:rPr>
          <w:rFonts w:hint="eastAsia" w:ascii="宋体" w:eastAsia="宋体" w:cs="宋体"/>
          <w:color w:val="auto"/>
          <w:sz w:val="28"/>
          <w:szCs w:val="28"/>
          <w:lang w:eastAsia="zh-CN"/>
        </w:rPr>
      </w:pPr>
      <w:r>
        <w:rPr>
          <w:rFonts w:hint="eastAsia" w:ascii="宋体" w:cs="宋体"/>
          <w:color w:val="auto"/>
          <w:sz w:val="22"/>
        </w:rPr>
        <w:t>日 期：</w:t>
      </w:r>
    </w:p>
    <w:p w14:paraId="67377074">
      <w:pPr>
        <w:autoSpaceDE w:val="0"/>
        <w:autoSpaceDN w:val="0"/>
        <w:adjustRightInd w:val="0"/>
        <w:spacing w:line="460" w:lineRule="atLeast"/>
        <w:rPr>
          <w:rFonts w:ascii="宋体" w:cs="宋体"/>
          <w:b/>
          <w:bCs/>
          <w:color w:val="auto"/>
          <w:sz w:val="32"/>
          <w:szCs w:val="32"/>
        </w:rPr>
      </w:pPr>
      <w:r>
        <w:rPr>
          <w:rFonts w:hint="eastAsia" w:ascii="宋体" w:cs="宋体"/>
          <w:color w:val="auto"/>
          <w:sz w:val="28"/>
          <w:szCs w:val="28"/>
        </w:rPr>
        <w:br w:type="page"/>
      </w:r>
      <w:r>
        <w:rPr>
          <w:rFonts w:hint="eastAsia" w:ascii="宋体" w:cs="宋体"/>
          <w:b/>
          <w:bCs/>
          <w:color w:val="auto"/>
          <w:sz w:val="32"/>
          <w:szCs w:val="32"/>
        </w:rPr>
        <w:t>附件十八</w:t>
      </w:r>
    </w:p>
    <w:p w14:paraId="57FD9222">
      <w:pPr>
        <w:autoSpaceDE w:val="0"/>
        <w:autoSpaceDN w:val="0"/>
        <w:adjustRightInd w:val="0"/>
        <w:spacing w:line="460" w:lineRule="atLeast"/>
        <w:jc w:val="center"/>
        <w:rPr>
          <w:rFonts w:ascii="宋体" w:cs="宋体"/>
          <w:b/>
          <w:bCs/>
          <w:color w:val="auto"/>
          <w:sz w:val="32"/>
          <w:szCs w:val="32"/>
          <w:lang w:val="zh-CN"/>
        </w:rPr>
      </w:pPr>
      <w:r>
        <w:rPr>
          <w:rFonts w:hint="eastAsia" w:ascii="宋体" w:cs="宋体"/>
          <w:b/>
          <w:bCs/>
          <w:color w:val="auto"/>
          <w:sz w:val="32"/>
          <w:szCs w:val="32"/>
          <w:lang w:val="zh-CN"/>
        </w:rPr>
        <w:t>节能（环保）产品清单</w:t>
      </w:r>
    </w:p>
    <w:p w14:paraId="1CC42308">
      <w:pPr>
        <w:autoSpaceDE w:val="0"/>
        <w:autoSpaceDN w:val="0"/>
        <w:adjustRightInd w:val="0"/>
        <w:spacing w:line="460" w:lineRule="atLeast"/>
        <w:jc w:val="center"/>
        <w:rPr>
          <w:rFonts w:ascii="宋体" w:cs="宋体"/>
          <w:color w:val="auto"/>
          <w:sz w:val="36"/>
          <w:lang w:val="zh-CN"/>
        </w:rPr>
      </w:pPr>
      <w:r>
        <w:rPr>
          <w:rFonts w:hint="eastAsia" w:ascii="宋体" w:cs="宋体"/>
          <w:color w:val="auto"/>
          <w:sz w:val="22"/>
        </w:rPr>
        <w:t>(如有则提供)</w:t>
      </w:r>
    </w:p>
    <w:p w14:paraId="0C5E9A4B">
      <w:pPr>
        <w:rPr>
          <w:rFonts w:ascii="宋体" w:cs="宋体"/>
          <w:color w:val="auto"/>
          <w:sz w:val="22"/>
        </w:rPr>
      </w:pPr>
      <w:r>
        <w:rPr>
          <w:rFonts w:hint="eastAsia" w:ascii="宋体" w:cs="宋体"/>
          <w:color w:val="auto"/>
          <w:sz w:val="22"/>
        </w:rPr>
        <w:t>（1）投标产品中已列入《节能产品政府采购品目清单》明细</w:t>
      </w:r>
    </w:p>
    <w:tbl>
      <w:tblPr>
        <w:tblStyle w:val="36"/>
        <w:tblW w:w="9592" w:type="dxa"/>
        <w:tblInd w:w="-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993"/>
        <w:gridCol w:w="1417"/>
        <w:gridCol w:w="1418"/>
        <w:gridCol w:w="1559"/>
        <w:gridCol w:w="1134"/>
        <w:gridCol w:w="1937"/>
      </w:tblGrid>
      <w:tr w14:paraId="312DE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134" w:type="dxa"/>
            <w:tcBorders>
              <w:top w:val="single" w:color="auto" w:sz="4" w:space="0"/>
              <w:left w:val="single" w:color="auto" w:sz="4" w:space="0"/>
              <w:bottom w:val="single" w:color="auto" w:sz="4" w:space="0"/>
              <w:right w:val="single" w:color="auto" w:sz="4" w:space="0"/>
            </w:tcBorders>
            <w:vAlign w:val="center"/>
          </w:tcPr>
          <w:p w14:paraId="7FF60909">
            <w:pPr>
              <w:spacing w:line="460" w:lineRule="exact"/>
              <w:jc w:val="center"/>
              <w:rPr>
                <w:rFonts w:ascii="宋体" w:cs="宋体"/>
                <w:color w:val="auto"/>
                <w:sz w:val="22"/>
              </w:rPr>
            </w:pPr>
            <w:r>
              <w:rPr>
                <w:rFonts w:hint="eastAsia" w:ascii="宋体" w:cs="宋体"/>
                <w:color w:val="auto"/>
                <w:sz w:val="22"/>
              </w:rPr>
              <w:t>制造商</w:t>
            </w:r>
          </w:p>
        </w:tc>
        <w:tc>
          <w:tcPr>
            <w:tcW w:w="993" w:type="dxa"/>
            <w:tcBorders>
              <w:top w:val="single" w:color="auto" w:sz="4" w:space="0"/>
              <w:left w:val="single" w:color="auto" w:sz="4" w:space="0"/>
              <w:bottom w:val="single" w:color="auto" w:sz="4" w:space="0"/>
              <w:right w:val="single" w:color="auto" w:sz="4" w:space="0"/>
            </w:tcBorders>
            <w:vAlign w:val="center"/>
          </w:tcPr>
          <w:p w14:paraId="0EFDA4A6">
            <w:pPr>
              <w:spacing w:line="460" w:lineRule="exact"/>
              <w:jc w:val="center"/>
              <w:rPr>
                <w:rFonts w:ascii="宋体" w:cs="宋体"/>
                <w:color w:val="auto"/>
                <w:sz w:val="22"/>
              </w:rPr>
            </w:pPr>
            <w:r>
              <w:rPr>
                <w:rFonts w:hint="eastAsia" w:ascii="宋体" w:cs="宋体"/>
                <w:color w:val="auto"/>
                <w:sz w:val="22"/>
              </w:rPr>
              <w:t>品牌</w:t>
            </w:r>
          </w:p>
        </w:tc>
        <w:tc>
          <w:tcPr>
            <w:tcW w:w="1417" w:type="dxa"/>
            <w:tcBorders>
              <w:top w:val="single" w:color="auto" w:sz="4" w:space="0"/>
              <w:left w:val="single" w:color="auto" w:sz="4" w:space="0"/>
              <w:bottom w:val="single" w:color="auto" w:sz="4" w:space="0"/>
              <w:right w:val="single" w:color="auto" w:sz="4" w:space="0"/>
            </w:tcBorders>
            <w:vAlign w:val="center"/>
          </w:tcPr>
          <w:p w14:paraId="3555FFA5">
            <w:pPr>
              <w:spacing w:line="460" w:lineRule="exact"/>
              <w:jc w:val="center"/>
              <w:rPr>
                <w:rFonts w:ascii="宋体" w:cs="宋体"/>
                <w:color w:val="auto"/>
                <w:sz w:val="22"/>
              </w:rPr>
            </w:pPr>
            <w:r>
              <w:rPr>
                <w:rFonts w:hint="eastAsia" w:ascii="宋体" w:cs="宋体"/>
                <w:color w:val="auto"/>
                <w:sz w:val="22"/>
              </w:rPr>
              <w:t>产品名称、</w:t>
            </w:r>
          </w:p>
          <w:p w14:paraId="241FF84B">
            <w:pPr>
              <w:spacing w:line="460" w:lineRule="exact"/>
              <w:jc w:val="center"/>
              <w:rPr>
                <w:rFonts w:ascii="宋体" w:cs="宋体"/>
                <w:color w:val="auto"/>
                <w:sz w:val="22"/>
              </w:rPr>
            </w:pPr>
            <w:r>
              <w:rPr>
                <w:rFonts w:hint="eastAsia" w:ascii="宋体" w:cs="宋体"/>
                <w:color w:val="auto"/>
                <w:sz w:val="22"/>
              </w:rPr>
              <w:t>规格型号</w:t>
            </w:r>
          </w:p>
        </w:tc>
        <w:tc>
          <w:tcPr>
            <w:tcW w:w="1418" w:type="dxa"/>
            <w:tcBorders>
              <w:top w:val="single" w:color="auto" w:sz="4" w:space="0"/>
              <w:left w:val="single" w:color="auto" w:sz="4" w:space="0"/>
              <w:bottom w:val="single" w:color="auto" w:sz="4" w:space="0"/>
              <w:right w:val="single" w:color="auto" w:sz="4" w:space="0"/>
            </w:tcBorders>
            <w:vAlign w:val="center"/>
          </w:tcPr>
          <w:p w14:paraId="727F724C">
            <w:pPr>
              <w:spacing w:line="460" w:lineRule="exact"/>
              <w:jc w:val="center"/>
              <w:rPr>
                <w:rFonts w:ascii="宋体" w:cs="宋体"/>
                <w:color w:val="auto"/>
                <w:sz w:val="22"/>
              </w:rPr>
            </w:pPr>
            <w:r>
              <w:rPr>
                <w:rFonts w:hint="eastAsia" w:ascii="宋体" w:cs="宋体"/>
                <w:color w:val="auto"/>
                <w:sz w:val="22"/>
              </w:rPr>
              <w:t>节字标志认证证书号</w:t>
            </w:r>
          </w:p>
        </w:tc>
        <w:tc>
          <w:tcPr>
            <w:tcW w:w="1559" w:type="dxa"/>
            <w:tcBorders>
              <w:top w:val="single" w:color="auto" w:sz="4" w:space="0"/>
              <w:left w:val="single" w:color="auto" w:sz="4" w:space="0"/>
              <w:bottom w:val="single" w:color="auto" w:sz="4" w:space="0"/>
              <w:right w:val="single" w:color="auto" w:sz="4" w:space="0"/>
            </w:tcBorders>
            <w:vAlign w:val="center"/>
          </w:tcPr>
          <w:p w14:paraId="12EF965C">
            <w:pPr>
              <w:spacing w:line="460" w:lineRule="exact"/>
              <w:jc w:val="center"/>
              <w:rPr>
                <w:rFonts w:ascii="宋体" w:cs="宋体"/>
                <w:color w:val="auto"/>
                <w:sz w:val="22"/>
              </w:rPr>
            </w:pPr>
            <w:r>
              <w:rPr>
                <w:rFonts w:hint="eastAsia" w:ascii="宋体" w:cs="宋体"/>
                <w:color w:val="auto"/>
                <w:sz w:val="22"/>
              </w:rPr>
              <w:t>认证证书有效截止日期</w:t>
            </w:r>
          </w:p>
        </w:tc>
        <w:tc>
          <w:tcPr>
            <w:tcW w:w="1134" w:type="dxa"/>
            <w:tcBorders>
              <w:top w:val="single" w:color="auto" w:sz="4" w:space="0"/>
              <w:left w:val="single" w:color="auto" w:sz="4" w:space="0"/>
              <w:bottom w:val="single" w:color="auto" w:sz="4" w:space="0"/>
              <w:right w:val="single" w:color="auto" w:sz="4" w:space="0"/>
            </w:tcBorders>
            <w:vAlign w:val="center"/>
          </w:tcPr>
          <w:p w14:paraId="4B74F707">
            <w:pPr>
              <w:spacing w:line="460" w:lineRule="exact"/>
              <w:jc w:val="center"/>
              <w:rPr>
                <w:rFonts w:ascii="宋体" w:cs="宋体"/>
                <w:color w:val="auto"/>
                <w:sz w:val="22"/>
              </w:rPr>
            </w:pPr>
            <w:r>
              <w:rPr>
                <w:rFonts w:hint="eastAsia" w:ascii="宋体" w:cs="宋体"/>
                <w:color w:val="auto"/>
                <w:sz w:val="22"/>
              </w:rPr>
              <w:t>依据的标准</w:t>
            </w:r>
          </w:p>
        </w:tc>
        <w:tc>
          <w:tcPr>
            <w:tcW w:w="1937" w:type="dxa"/>
            <w:tcBorders>
              <w:top w:val="single" w:color="auto" w:sz="4" w:space="0"/>
              <w:left w:val="single" w:color="auto" w:sz="4" w:space="0"/>
              <w:bottom w:val="single" w:color="auto" w:sz="4" w:space="0"/>
              <w:right w:val="single" w:color="auto" w:sz="4" w:space="0"/>
            </w:tcBorders>
            <w:vAlign w:val="center"/>
          </w:tcPr>
          <w:p w14:paraId="31D0D83B">
            <w:pPr>
              <w:spacing w:line="460" w:lineRule="exact"/>
              <w:jc w:val="center"/>
              <w:rPr>
                <w:rFonts w:ascii="宋体" w:cs="宋体"/>
                <w:color w:val="auto"/>
                <w:sz w:val="22"/>
              </w:rPr>
            </w:pPr>
            <w:r>
              <w:rPr>
                <w:rFonts w:hint="eastAsia" w:ascii="宋体" w:cs="宋体"/>
                <w:color w:val="auto"/>
                <w:sz w:val="22"/>
              </w:rPr>
              <w:t>认证机构名称</w:t>
            </w:r>
          </w:p>
        </w:tc>
      </w:tr>
      <w:tr w14:paraId="54609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134" w:type="dxa"/>
            <w:tcBorders>
              <w:top w:val="single" w:color="auto" w:sz="4" w:space="0"/>
              <w:left w:val="single" w:color="auto" w:sz="4" w:space="0"/>
              <w:bottom w:val="single" w:color="auto" w:sz="4" w:space="0"/>
              <w:right w:val="single" w:color="auto" w:sz="4" w:space="0"/>
            </w:tcBorders>
          </w:tcPr>
          <w:p w14:paraId="4E95EFF8">
            <w:pPr>
              <w:spacing w:line="460" w:lineRule="exact"/>
              <w:rPr>
                <w:rFonts w:ascii="宋体" w:cs="宋体"/>
                <w:color w:val="auto"/>
                <w:sz w:val="22"/>
              </w:rPr>
            </w:pPr>
          </w:p>
        </w:tc>
        <w:tc>
          <w:tcPr>
            <w:tcW w:w="993" w:type="dxa"/>
            <w:tcBorders>
              <w:top w:val="single" w:color="auto" w:sz="4" w:space="0"/>
              <w:left w:val="single" w:color="auto" w:sz="4" w:space="0"/>
              <w:bottom w:val="single" w:color="auto" w:sz="4" w:space="0"/>
              <w:right w:val="single" w:color="auto" w:sz="4" w:space="0"/>
            </w:tcBorders>
          </w:tcPr>
          <w:p w14:paraId="62392351">
            <w:pPr>
              <w:spacing w:line="460" w:lineRule="exact"/>
              <w:rPr>
                <w:rFonts w:ascii="宋体" w:cs="宋体"/>
                <w:color w:val="auto"/>
                <w:sz w:val="22"/>
              </w:rPr>
            </w:pPr>
          </w:p>
        </w:tc>
        <w:tc>
          <w:tcPr>
            <w:tcW w:w="1417" w:type="dxa"/>
            <w:tcBorders>
              <w:top w:val="single" w:color="auto" w:sz="4" w:space="0"/>
              <w:left w:val="single" w:color="auto" w:sz="4" w:space="0"/>
              <w:bottom w:val="single" w:color="auto" w:sz="4" w:space="0"/>
              <w:right w:val="single" w:color="auto" w:sz="4" w:space="0"/>
            </w:tcBorders>
          </w:tcPr>
          <w:p w14:paraId="407C1285">
            <w:pPr>
              <w:spacing w:line="460" w:lineRule="exact"/>
              <w:rPr>
                <w:rFonts w:ascii="宋体" w:cs="宋体"/>
                <w:color w:val="auto"/>
                <w:sz w:val="22"/>
              </w:rPr>
            </w:pPr>
          </w:p>
        </w:tc>
        <w:tc>
          <w:tcPr>
            <w:tcW w:w="1418" w:type="dxa"/>
            <w:tcBorders>
              <w:top w:val="single" w:color="auto" w:sz="4" w:space="0"/>
              <w:left w:val="single" w:color="auto" w:sz="4" w:space="0"/>
              <w:bottom w:val="single" w:color="auto" w:sz="4" w:space="0"/>
              <w:right w:val="single" w:color="auto" w:sz="4" w:space="0"/>
            </w:tcBorders>
          </w:tcPr>
          <w:p w14:paraId="1D9F9512">
            <w:pPr>
              <w:spacing w:line="460" w:lineRule="exact"/>
              <w:rPr>
                <w:rFonts w:ascii="宋体" w:cs="宋体"/>
                <w:color w:val="auto"/>
                <w:sz w:val="22"/>
              </w:rPr>
            </w:pPr>
          </w:p>
        </w:tc>
        <w:tc>
          <w:tcPr>
            <w:tcW w:w="1559" w:type="dxa"/>
            <w:tcBorders>
              <w:top w:val="single" w:color="auto" w:sz="4" w:space="0"/>
              <w:left w:val="single" w:color="auto" w:sz="4" w:space="0"/>
              <w:bottom w:val="single" w:color="auto" w:sz="4" w:space="0"/>
              <w:right w:val="single" w:color="auto" w:sz="4" w:space="0"/>
            </w:tcBorders>
          </w:tcPr>
          <w:p w14:paraId="176B5850">
            <w:pPr>
              <w:spacing w:line="460" w:lineRule="exact"/>
              <w:rPr>
                <w:rFonts w:ascii="宋体" w:cs="宋体"/>
                <w:color w:val="auto"/>
                <w:sz w:val="22"/>
              </w:rPr>
            </w:pPr>
          </w:p>
        </w:tc>
        <w:tc>
          <w:tcPr>
            <w:tcW w:w="1134" w:type="dxa"/>
            <w:tcBorders>
              <w:top w:val="single" w:color="auto" w:sz="4" w:space="0"/>
              <w:left w:val="single" w:color="auto" w:sz="4" w:space="0"/>
              <w:bottom w:val="single" w:color="auto" w:sz="4" w:space="0"/>
              <w:right w:val="single" w:color="auto" w:sz="4" w:space="0"/>
            </w:tcBorders>
          </w:tcPr>
          <w:p w14:paraId="0B9AE33E">
            <w:pPr>
              <w:spacing w:line="460" w:lineRule="exact"/>
              <w:rPr>
                <w:rFonts w:ascii="宋体" w:cs="宋体"/>
                <w:color w:val="auto"/>
                <w:sz w:val="22"/>
              </w:rPr>
            </w:pPr>
          </w:p>
        </w:tc>
        <w:tc>
          <w:tcPr>
            <w:tcW w:w="1937" w:type="dxa"/>
            <w:tcBorders>
              <w:top w:val="single" w:color="auto" w:sz="4" w:space="0"/>
              <w:left w:val="single" w:color="auto" w:sz="4" w:space="0"/>
              <w:bottom w:val="single" w:color="auto" w:sz="4" w:space="0"/>
              <w:right w:val="single" w:color="auto" w:sz="4" w:space="0"/>
            </w:tcBorders>
          </w:tcPr>
          <w:p w14:paraId="5B9C9A5F">
            <w:pPr>
              <w:spacing w:line="460" w:lineRule="exact"/>
              <w:rPr>
                <w:rFonts w:ascii="宋体" w:cs="宋体"/>
                <w:color w:val="auto"/>
                <w:sz w:val="22"/>
              </w:rPr>
            </w:pPr>
          </w:p>
        </w:tc>
      </w:tr>
      <w:tr w14:paraId="6D345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134" w:type="dxa"/>
            <w:tcBorders>
              <w:top w:val="single" w:color="auto" w:sz="4" w:space="0"/>
              <w:left w:val="single" w:color="auto" w:sz="4" w:space="0"/>
              <w:bottom w:val="single" w:color="auto" w:sz="4" w:space="0"/>
              <w:right w:val="single" w:color="auto" w:sz="4" w:space="0"/>
            </w:tcBorders>
          </w:tcPr>
          <w:p w14:paraId="22236EEE">
            <w:pPr>
              <w:spacing w:line="460" w:lineRule="exact"/>
              <w:rPr>
                <w:rFonts w:ascii="宋体" w:cs="宋体"/>
                <w:color w:val="auto"/>
                <w:sz w:val="22"/>
              </w:rPr>
            </w:pPr>
          </w:p>
        </w:tc>
        <w:tc>
          <w:tcPr>
            <w:tcW w:w="993" w:type="dxa"/>
            <w:tcBorders>
              <w:top w:val="single" w:color="auto" w:sz="4" w:space="0"/>
              <w:left w:val="single" w:color="auto" w:sz="4" w:space="0"/>
              <w:bottom w:val="single" w:color="auto" w:sz="4" w:space="0"/>
              <w:right w:val="single" w:color="auto" w:sz="4" w:space="0"/>
            </w:tcBorders>
          </w:tcPr>
          <w:p w14:paraId="212BED28">
            <w:pPr>
              <w:spacing w:line="460" w:lineRule="exact"/>
              <w:rPr>
                <w:rFonts w:ascii="宋体" w:cs="宋体"/>
                <w:color w:val="auto"/>
                <w:sz w:val="22"/>
              </w:rPr>
            </w:pPr>
          </w:p>
        </w:tc>
        <w:tc>
          <w:tcPr>
            <w:tcW w:w="1417" w:type="dxa"/>
            <w:tcBorders>
              <w:top w:val="single" w:color="auto" w:sz="4" w:space="0"/>
              <w:left w:val="single" w:color="auto" w:sz="4" w:space="0"/>
              <w:bottom w:val="single" w:color="auto" w:sz="4" w:space="0"/>
              <w:right w:val="single" w:color="auto" w:sz="4" w:space="0"/>
            </w:tcBorders>
          </w:tcPr>
          <w:p w14:paraId="332F695A">
            <w:pPr>
              <w:spacing w:line="460" w:lineRule="exact"/>
              <w:rPr>
                <w:rFonts w:ascii="宋体" w:cs="宋体"/>
                <w:color w:val="auto"/>
                <w:sz w:val="22"/>
              </w:rPr>
            </w:pPr>
          </w:p>
        </w:tc>
        <w:tc>
          <w:tcPr>
            <w:tcW w:w="1418" w:type="dxa"/>
            <w:tcBorders>
              <w:top w:val="single" w:color="auto" w:sz="4" w:space="0"/>
              <w:left w:val="single" w:color="auto" w:sz="4" w:space="0"/>
              <w:bottom w:val="single" w:color="auto" w:sz="4" w:space="0"/>
              <w:right w:val="single" w:color="auto" w:sz="4" w:space="0"/>
            </w:tcBorders>
          </w:tcPr>
          <w:p w14:paraId="2C41911C">
            <w:pPr>
              <w:spacing w:line="460" w:lineRule="exact"/>
              <w:rPr>
                <w:rFonts w:ascii="宋体" w:cs="宋体"/>
                <w:color w:val="auto"/>
                <w:sz w:val="22"/>
              </w:rPr>
            </w:pPr>
          </w:p>
        </w:tc>
        <w:tc>
          <w:tcPr>
            <w:tcW w:w="1559" w:type="dxa"/>
            <w:tcBorders>
              <w:top w:val="single" w:color="auto" w:sz="4" w:space="0"/>
              <w:left w:val="single" w:color="auto" w:sz="4" w:space="0"/>
              <w:bottom w:val="single" w:color="auto" w:sz="4" w:space="0"/>
              <w:right w:val="single" w:color="auto" w:sz="4" w:space="0"/>
            </w:tcBorders>
          </w:tcPr>
          <w:p w14:paraId="5B2F402D">
            <w:pPr>
              <w:spacing w:line="460" w:lineRule="exact"/>
              <w:rPr>
                <w:rFonts w:ascii="宋体" w:cs="宋体"/>
                <w:color w:val="auto"/>
                <w:sz w:val="22"/>
              </w:rPr>
            </w:pPr>
          </w:p>
        </w:tc>
        <w:tc>
          <w:tcPr>
            <w:tcW w:w="1134" w:type="dxa"/>
            <w:tcBorders>
              <w:top w:val="single" w:color="auto" w:sz="4" w:space="0"/>
              <w:left w:val="single" w:color="auto" w:sz="4" w:space="0"/>
              <w:bottom w:val="single" w:color="auto" w:sz="4" w:space="0"/>
              <w:right w:val="single" w:color="auto" w:sz="4" w:space="0"/>
            </w:tcBorders>
          </w:tcPr>
          <w:p w14:paraId="77F7CE1E">
            <w:pPr>
              <w:spacing w:line="460" w:lineRule="exact"/>
              <w:rPr>
                <w:rFonts w:ascii="宋体" w:cs="宋体"/>
                <w:color w:val="auto"/>
                <w:sz w:val="22"/>
              </w:rPr>
            </w:pPr>
          </w:p>
        </w:tc>
        <w:tc>
          <w:tcPr>
            <w:tcW w:w="1937" w:type="dxa"/>
            <w:tcBorders>
              <w:top w:val="single" w:color="auto" w:sz="4" w:space="0"/>
              <w:left w:val="single" w:color="auto" w:sz="4" w:space="0"/>
              <w:bottom w:val="single" w:color="auto" w:sz="4" w:space="0"/>
              <w:right w:val="single" w:color="auto" w:sz="4" w:space="0"/>
            </w:tcBorders>
          </w:tcPr>
          <w:p w14:paraId="1BBDA651">
            <w:pPr>
              <w:spacing w:line="460" w:lineRule="exact"/>
              <w:rPr>
                <w:rFonts w:ascii="宋体" w:cs="宋体"/>
                <w:color w:val="auto"/>
                <w:sz w:val="22"/>
              </w:rPr>
            </w:pPr>
          </w:p>
        </w:tc>
      </w:tr>
      <w:tr w14:paraId="793A1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134" w:type="dxa"/>
            <w:tcBorders>
              <w:top w:val="single" w:color="auto" w:sz="4" w:space="0"/>
              <w:left w:val="single" w:color="auto" w:sz="4" w:space="0"/>
              <w:bottom w:val="single" w:color="auto" w:sz="4" w:space="0"/>
              <w:right w:val="single" w:color="auto" w:sz="4" w:space="0"/>
            </w:tcBorders>
          </w:tcPr>
          <w:p w14:paraId="2A91C45F">
            <w:pPr>
              <w:spacing w:line="460" w:lineRule="exact"/>
              <w:rPr>
                <w:rFonts w:ascii="宋体" w:cs="宋体"/>
                <w:color w:val="auto"/>
                <w:sz w:val="22"/>
              </w:rPr>
            </w:pPr>
          </w:p>
        </w:tc>
        <w:tc>
          <w:tcPr>
            <w:tcW w:w="993" w:type="dxa"/>
            <w:tcBorders>
              <w:top w:val="single" w:color="auto" w:sz="4" w:space="0"/>
              <w:left w:val="single" w:color="auto" w:sz="4" w:space="0"/>
              <w:bottom w:val="single" w:color="auto" w:sz="4" w:space="0"/>
              <w:right w:val="single" w:color="auto" w:sz="4" w:space="0"/>
            </w:tcBorders>
          </w:tcPr>
          <w:p w14:paraId="148E3E39">
            <w:pPr>
              <w:spacing w:line="460" w:lineRule="exact"/>
              <w:rPr>
                <w:rFonts w:ascii="宋体" w:cs="宋体"/>
                <w:color w:val="auto"/>
                <w:sz w:val="22"/>
              </w:rPr>
            </w:pPr>
          </w:p>
        </w:tc>
        <w:tc>
          <w:tcPr>
            <w:tcW w:w="1417" w:type="dxa"/>
            <w:tcBorders>
              <w:top w:val="single" w:color="auto" w:sz="4" w:space="0"/>
              <w:left w:val="single" w:color="auto" w:sz="4" w:space="0"/>
              <w:bottom w:val="single" w:color="auto" w:sz="4" w:space="0"/>
              <w:right w:val="single" w:color="auto" w:sz="4" w:space="0"/>
            </w:tcBorders>
          </w:tcPr>
          <w:p w14:paraId="3DA07C8A">
            <w:pPr>
              <w:spacing w:line="460" w:lineRule="exact"/>
              <w:rPr>
                <w:rFonts w:ascii="宋体" w:cs="宋体"/>
                <w:color w:val="auto"/>
                <w:sz w:val="22"/>
              </w:rPr>
            </w:pPr>
          </w:p>
        </w:tc>
        <w:tc>
          <w:tcPr>
            <w:tcW w:w="1418" w:type="dxa"/>
            <w:tcBorders>
              <w:top w:val="single" w:color="auto" w:sz="4" w:space="0"/>
              <w:left w:val="single" w:color="auto" w:sz="4" w:space="0"/>
              <w:bottom w:val="single" w:color="auto" w:sz="4" w:space="0"/>
              <w:right w:val="single" w:color="auto" w:sz="4" w:space="0"/>
            </w:tcBorders>
          </w:tcPr>
          <w:p w14:paraId="20322E56">
            <w:pPr>
              <w:spacing w:line="460" w:lineRule="exact"/>
              <w:rPr>
                <w:rFonts w:ascii="宋体" w:cs="宋体"/>
                <w:color w:val="auto"/>
                <w:sz w:val="22"/>
              </w:rPr>
            </w:pPr>
          </w:p>
        </w:tc>
        <w:tc>
          <w:tcPr>
            <w:tcW w:w="1559" w:type="dxa"/>
            <w:tcBorders>
              <w:top w:val="single" w:color="auto" w:sz="4" w:space="0"/>
              <w:left w:val="single" w:color="auto" w:sz="4" w:space="0"/>
              <w:bottom w:val="single" w:color="auto" w:sz="4" w:space="0"/>
              <w:right w:val="single" w:color="auto" w:sz="4" w:space="0"/>
            </w:tcBorders>
          </w:tcPr>
          <w:p w14:paraId="2A722715">
            <w:pPr>
              <w:spacing w:line="460" w:lineRule="exact"/>
              <w:rPr>
                <w:rFonts w:ascii="宋体" w:cs="宋体"/>
                <w:color w:val="auto"/>
                <w:sz w:val="22"/>
              </w:rPr>
            </w:pPr>
          </w:p>
        </w:tc>
        <w:tc>
          <w:tcPr>
            <w:tcW w:w="1134" w:type="dxa"/>
            <w:tcBorders>
              <w:top w:val="single" w:color="auto" w:sz="4" w:space="0"/>
              <w:left w:val="single" w:color="auto" w:sz="4" w:space="0"/>
              <w:bottom w:val="single" w:color="auto" w:sz="4" w:space="0"/>
              <w:right w:val="single" w:color="auto" w:sz="4" w:space="0"/>
            </w:tcBorders>
          </w:tcPr>
          <w:p w14:paraId="090B27D9">
            <w:pPr>
              <w:spacing w:line="460" w:lineRule="exact"/>
              <w:rPr>
                <w:rFonts w:ascii="宋体" w:cs="宋体"/>
                <w:color w:val="auto"/>
                <w:sz w:val="22"/>
              </w:rPr>
            </w:pPr>
          </w:p>
        </w:tc>
        <w:tc>
          <w:tcPr>
            <w:tcW w:w="1937" w:type="dxa"/>
            <w:tcBorders>
              <w:top w:val="single" w:color="auto" w:sz="4" w:space="0"/>
              <w:left w:val="single" w:color="auto" w:sz="4" w:space="0"/>
              <w:bottom w:val="single" w:color="auto" w:sz="4" w:space="0"/>
              <w:right w:val="single" w:color="auto" w:sz="4" w:space="0"/>
            </w:tcBorders>
          </w:tcPr>
          <w:p w14:paraId="4C7734F9">
            <w:pPr>
              <w:spacing w:line="460" w:lineRule="exact"/>
              <w:rPr>
                <w:rFonts w:ascii="宋体" w:cs="宋体"/>
                <w:color w:val="auto"/>
                <w:sz w:val="22"/>
              </w:rPr>
            </w:pPr>
          </w:p>
        </w:tc>
      </w:tr>
      <w:tr w14:paraId="0079F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134" w:type="dxa"/>
            <w:tcBorders>
              <w:top w:val="single" w:color="auto" w:sz="4" w:space="0"/>
              <w:left w:val="single" w:color="auto" w:sz="4" w:space="0"/>
              <w:bottom w:val="single" w:color="auto" w:sz="4" w:space="0"/>
              <w:right w:val="single" w:color="auto" w:sz="4" w:space="0"/>
            </w:tcBorders>
          </w:tcPr>
          <w:p w14:paraId="6528468A">
            <w:pPr>
              <w:spacing w:line="460" w:lineRule="exact"/>
              <w:rPr>
                <w:rFonts w:ascii="宋体" w:cs="宋体"/>
                <w:color w:val="auto"/>
                <w:sz w:val="22"/>
              </w:rPr>
            </w:pPr>
          </w:p>
          <w:p w14:paraId="1C452D33">
            <w:pPr>
              <w:spacing w:line="460" w:lineRule="exact"/>
              <w:rPr>
                <w:rFonts w:ascii="宋体" w:cs="宋体"/>
                <w:color w:val="auto"/>
                <w:sz w:val="22"/>
              </w:rPr>
            </w:pPr>
          </w:p>
        </w:tc>
        <w:tc>
          <w:tcPr>
            <w:tcW w:w="993" w:type="dxa"/>
            <w:tcBorders>
              <w:top w:val="single" w:color="auto" w:sz="4" w:space="0"/>
              <w:left w:val="single" w:color="auto" w:sz="4" w:space="0"/>
              <w:bottom w:val="single" w:color="auto" w:sz="4" w:space="0"/>
              <w:right w:val="single" w:color="auto" w:sz="4" w:space="0"/>
            </w:tcBorders>
          </w:tcPr>
          <w:p w14:paraId="46E753B5">
            <w:pPr>
              <w:spacing w:line="460" w:lineRule="exact"/>
              <w:rPr>
                <w:rFonts w:ascii="宋体" w:cs="宋体"/>
                <w:color w:val="auto"/>
                <w:sz w:val="22"/>
              </w:rPr>
            </w:pPr>
          </w:p>
        </w:tc>
        <w:tc>
          <w:tcPr>
            <w:tcW w:w="1417" w:type="dxa"/>
            <w:tcBorders>
              <w:top w:val="single" w:color="auto" w:sz="4" w:space="0"/>
              <w:left w:val="single" w:color="auto" w:sz="4" w:space="0"/>
              <w:bottom w:val="single" w:color="auto" w:sz="4" w:space="0"/>
              <w:right w:val="single" w:color="auto" w:sz="4" w:space="0"/>
            </w:tcBorders>
          </w:tcPr>
          <w:p w14:paraId="7C1842C8">
            <w:pPr>
              <w:spacing w:line="460" w:lineRule="exact"/>
              <w:rPr>
                <w:rFonts w:ascii="宋体" w:cs="宋体"/>
                <w:color w:val="auto"/>
                <w:sz w:val="22"/>
              </w:rPr>
            </w:pPr>
          </w:p>
        </w:tc>
        <w:tc>
          <w:tcPr>
            <w:tcW w:w="1418" w:type="dxa"/>
            <w:tcBorders>
              <w:top w:val="single" w:color="auto" w:sz="4" w:space="0"/>
              <w:left w:val="single" w:color="auto" w:sz="4" w:space="0"/>
              <w:bottom w:val="single" w:color="auto" w:sz="4" w:space="0"/>
              <w:right w:val="single" w:color="auto" w:sz="4" w:space="0"/>
            </w:tcBorders>
          </w:tcPr>
          <w:p w14:paraId="55F4F706">
            <w:pPr>
              <w:spacing w:line="460" w:lineRule="exact"/>
              <w:rPr>
                <w:rFonts w:ascii="宋体" w:cs="宋体"/>
                <w:color w:val="auto"/>
                <w:sz w:val="22"/>
              </w:rPr>
            </w:pPr>
          </w:p>
        </w:tc>
        <w:tc>
          <w:tcPr>
            <w:tcW w:w="1559" w:type="dxa"/>
            <w:tcBorders>
              <w:top w:val="single" w:color="auto" w:sz="4" w:space="0"/>
              <w:left w:val="single" w:color="auto" w:sz="4" w:space="0"/>
              <w:bottom w:val="single" w:color="auto" w:sz="4" w:space="0"/>
              <w:right w:val="single" w:color="auto" w:sz="4" w:space="0"/>
            </w:tcBorders>
          </w:tcPr>
          <w:p w14:paraId="11787A1D">
            <w:pPr>
              <w:spacing w:line="460" w:lineRule="exact"/>
              <w:rPr>
                <w:rFonts w:ascii="宋体" w:cs="宋体"/>
                <w:color w:val="auto"/>
                <w:sz w:val="22"/>
              </w:rPr>
            </w:pPr>
          </w:p>
        </w:tc>
        <w:tc>
          <w:tcPr>
            <w:tcW w:w="1134" w:type="dxa"/>
            <w:tcBorders>
              <w:top w:val="single" w:color="auto" w:sz="4" w:space="0"/>
              <w:left w:val="single" w:color="auto" w:sz="4" w:space="0"/>
              <w:bottom w:val="single" w:color="auto" w:sz="4" w:space="0"/>
              <w:right w:val="single" w:color="auto" w:sz="4" w:space="0"/>
            </w:tcBorders>
          </w:tcPr>
          <w:p w14:paraId="1EAB9DEB">
            <w:pPr>
              <w:spacing w:line="460" w:lineRule="exact"/>
              <w:rPr>
                <w:rFonts w:ascii="宋体" w:cs="宋体"/>
                <w:color w:val="auto"/>
                <w:sz w:val="22"/>
              </w:rPr>
            </w:pPr>
          </w:p>
        </w:tc>
        <w:tc>
          <w:tcPr>
            <w:tcW w:w="1937" w:type="dxa"/>
            <w:tcBorders>
              <w:top w:val="single" w:color="auto" w:sz="4" w:space="0"/>
              <w:left w:val="single" w:color="auto" w:sz="4" w:space="0"/>
              <w:bottom w:val="single" w:color="auto" w:sz="4" w:space="0"/>
              <w:right w:val="single" w:color="auto" w:sz="4" w:space="0"/>
            </w:tcBorders>
          </w:tcPr>
          <w:p w14:paraId="2A911141">
            <w:pPr>
              <w:spacing w:line="460" w:lineRule="exact"/>
              <w:rPr>
                <w:rFonts w:ascii="宋体" w:cs="宋体"/>
                <w:color w:val="auto"/>
                <w:sz w:val="22"/>
              </w:rPr>
            </w:pPr>
          </w:p>
        </w:tc>
      </w:tr>
    </w:tbl>
    <w:p w14:paraId="2C4E8A85">
      <w:pPr>
        <w:spacing w:line="460" w:lineRule="exact"/>
        <w:rPr>
          <w:rFonts w:ascii="宋体" w:cs="宋体"/>
          <w:color w:val="auto"/>
          <w:sz w:val="22"/>
        </w:rPr>
      </w:pPr>
      <w:r>
        <w:rPr>
          <w:rFonts w:hint="eastAsia" w:ascii="宋体" w:cs="宋体"/>
          <w:color w:val="auto"/>
          <w:sz w:val="22"/>
        </w:rPr>
        <w:t>（2）投标产品中已列入《环境标志产品政府采购品目清单》明细</w:t>
      </w:r>
    </w:p>
    <w:tbl>
      <w:tblPr>
        <w:tblStyle w:val="36"/>
        <w:tblW w:w="9603" w:type="dxa"/>
        <w:tblInd w:w="-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993"/>
        <w:gridCol w:w="1417"/>
        <w:gridCol w:w="1418"/>
        <w:gridCol w:w="1559"/>
        <w:gridCol w:w="1134"/>
        <w:gridCol w:w="1948"/>
      </w:tblGrid>
      <w:tr w14:paraId="4A318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134" w:type="dxa"/>
            <w:tcBorders>
              <w:top w:val="single" w:color="auto" w:sz="4" w:space="0"/>
              <w:left w:val="single" w:color="auto" w:sz="4" w:space="0"/>
              <w:bottom w:val="single" w:color="auto" w:sz="4" w:space="0"/>
              <w:right w:val="single" w:color="auto" w:sz="4" w:space="0"/>
            </w:tcBorders>
            <w:vAlign w:val="center"/>
          </w:tcPr>
          <w:p w14:paraId="47041598">
            <w:pPr>
              <w:spacing w:line="460" w:lineRule="exact"/>
              <w:jc w:val="center"/>
              <w:rPr>
                <w:rFonts w:ascii="宋体" w:cs="宋体"/>
                <w:color w:val="auto"/>
                <w:sz w:val="22"/>
              </w:rPr>
            </w:pPr>
            <w:r>
              <w:rPr>
                <w:rFonts w:hint="eastAsia" w:ascii="宋体" w:cs="宋体"/>
                <w:color w:val="auto"/>
                <w:sz w:val="22"/>
              </w:rPr>
              <w:t>制造商</w:t>
            </w:r>
          </w:p>
        </w:tc>
        <w:tc>
          <w:tcPr>
            <w:tcW w:w="993" w:type="dxa"/>
            <w:tcBorders>
              <w:top w:val="single" w:color="auto" w:sz="4" w:space="0"/>
              <w:left w:val="single" w:color="auto" w:sz="4" w:space="0"/>
              <w:bottom w:val="single" w:color="auto" w:sz="4" w:space="0"/>
              <w:right w:val="single" w:color="auto" w:sz="4" w:space="0"/>
            </w:tcBorders>
            <w:vAlign w:val="center"/>
          </w:tcPr>
          <w:p w14:paraId="189AECCC">
            <w:pPr>
              <w:spacing w:line="460" w:lineRule="exact"/>
              <w:jc w:val="center"/>
              <w:rPr>
                <w:rFonts w:ascii="宋体" w:cs="宋体"/>
                <w:color w:val="auto"/>
                <w:sz w:val="22"/>
              </w:rPr>
            </w:pPr>
            <w:r>
              <w:rPr>
                <w:rFonts w:hint="eastAsia" w:ascii="宋体" w:cs="宋体"/>
                <w:color w:val="auto"/>
                <w:sz w:val="22"/>
              </w:rPr>
              <w:t>品牌</w:t>
            </w:r>
          </w:p>
        </w:tc>
        <w:tc>
          <w:tcPr>
            <w:tcW w:w="1417" w:type="dxa"/>
            <w:tcBorders>
              <w:top w:val="single" w:color="auto" w:sz="4" w:space="0"/>
              <w:left w:val="single" w:color="auto" w:sz="4" w:space="0"/>
              <w:bottom w:val="single" w:color="auto" w:sz="4" w:space="0"/>
              <w:right w:val="single" w:color="auto" w:sz="4" w:space="0"/>
            </w:tcBorders>
            <w:vAlign w:val="center"/>
          </w:tcPr>
          <w:p w14:paraId="31A5A7AC">
            <w:pPr>
              <w:spacing w:line="460" w:lineRule="exact"/>
              <w:jc w:val="center"/>
              <w:rPr>
                <w:rFonts w:ascii="宋体" w:cs="宋体"/>
                <w:color w:val="auto"/>
                <w:sz w:val="22"/>
              </w:rPr>
            </w:pPr>
            <w:r>
              <w:rPr>
                <w:rFonts w:hint="eastAsia" w:ascii="宋体" w:cs="宋体"/>
                <w:color w:val="auto"/>
                <w:sz w:val="22"/>
              </w:rPr>
              <w:t>产品名称、</w:t>
            </w:r>
          </w:p>
          <w:p w14:paraId="566CF027">
            <w:pPr>
              <w:spacing w:line="460" w:lineRule="exact"/>
              <w:jc w:val="center"/>
              <w:rPr>
                <w:rFonts w:ascii="宋体" w:cs="宋体"/>
                <w:color w:val="auto"/>
                <w:sz w:val="22"/>
              </w:rPr>
            </w:pPr>
            <w:r>
              <w:rPr>
                <w:rFonts w:hint="eastAsia" w:ascii="宋体" w:cs="宋体"/>
                <w:color w:val="auto"/>
                <w:sz w:val="22"/>
              </w:rPr>
              <w:t>规格型号</w:t>
            </w:r>
          </w:p>
        </w:tc>
        <w:tc>
          <w:tcPr>
            <w:tcW w:w="1418" w:type="dxa"/>
            <w:tcBorders>
              <w:top w:val="single" w:color="auto" w:sz="4" w:space="0"/>
              <w:left w:val="single" w:color="auto" w:sz="4" w:space="0"/>
              <w:bottom w:val="single" w:color="auto" w:sz="4" w:space="0"/>
              <w:right w:val="single" w:color="auto" w:sz="4" w:space="0"/>
            </w:tcBorders>
            <w:vAlign w:val="center"/>
          </w:tcPr>
          <w:p w14:paraId="68A7FE96">
            <w:pPr>
              <w:spacing w:line="460" w:lineRule="exact"/>
              <w:jc w:val="center"/>
              <w:rPr>
                <w:rFonts w:ascii="宋体" w:cs="宋体"/>
                <w:color w:val="auto"/>
                <w:sz w:val="22"/>
              </w:rPr>
            </w:pPr>
            <w:r>
              <w:rPr>
                <w:rFonts w:hint="eastAsia" w:ascii="宋体" w:cs="宋体"/>
                <w:color w:val="auto"/>
                <w:sz w:val="22"/>
              </w:rPr>
              <w:t>中国环境标志认证证书编号</w:t>
            </w:r>
          </w:p>
        </w:tc>
        <w:tc>
          <w:tcPr>
            <w:tcW w:w="1559" w:type="dxa"/>
            <w:tcBorders>
              <w:top w:val="single" w:color="auto" w:sz="4" w:space="0"/>
              <w:left w:val="single" w:color="auto" w:sz="4" w:space="0"/>
              <w:bottom w:val="single" w:color="auto" w:sz="4" w:space="0"/>
              <w:right w:val="single" w:color="auto" w:sz="4" w:space="0"/>
            </w:tcBorders>
            <w:vAlign w:val="center"/>
          </w:tcPr>
          <w:p w14:paraId="28789A3D">
            <w:pPr>
              <w:spacing w:line="460" w:lineRule="exact"/>
              <w:jc w:val="center"/>
              <w:rPr>
                <w:rFonts w:ascii="宋体" w:cs="宋体"/>
                <w:color w:val="auto"/>
                <w:sz w:val="22"/>
              </w:rPr>
            </w:pPr>
            <w:r>
              <w:rPr>
                <w:rFonts w:hint="eastAsia" w:ascii="宋体" w:cs="宋体"/>
                <w:color w:val="auto"/>
                <w:sz w:val="22"/>
              </w:rPr>
              <w:t>认证证书有效截止日期</w:t>
            </w:r>
          </w:p>
        </w:tc>
        <w:tc>
          <w:tcPr>
            <w:tcW w:w="1134" w:type="dxa"/>
            <w:tcBorders>
              <w:top w:val="single" w:color="auto" w:sz="4" w:space="0"/>
              <w:left w:val="single" w:color="auto" w:sz="4" w:space="0"/>
              <w:bottom w:val="single" w:color="auto" w:sz="4" w:space="0"/>
              <w:right w:val="single" w:color="auto" w:sz="4" w:space="0"/>
            </w:tcBorders>
            <w:vAlign w:val="center"/>
          </w:tcPr>
          <w:p w14:paraId="2D0802ED">
            <w:pPr>
              <w:spacing w:line="460" w:lineRule="exact"/>
              <w:jc w:val="center"/>
              <w:rPr>
                <w:rFonts w:ascii="宋体" w:cs="宋体"/>
                <w:color w:val="auto"/>
                <w:sz w:val="22"/>
              </w:rPr>
            </w:pPr>
            <w:r>
              <w:rPr>
                <w:rFonts w:hint="eastAsia" w:ascii="宋体" w:cs="宋体"/>
                <w:color w:val="auto"/>
                <w:sz w:val="22"/>
              </w:rPr>
              <w:t>依据的标准</w:t>
            </w:r>
          </w:p>
        </w:tc>
        <w:tc>
          <w:tcPr>
            <w:tcW w:w="1948" w:type="dxa"/>
            <w:tcBorders>
              <w:top w:val="single" w:color="auto" w:sz="4" w:space="0"/>
              <w:left w:val="single" w:color="auto" w:sz="4" w:space="0"/>
              <w:bottom w:val="single" w:color="auto" w:sz="4" w:space="0"/>
              <w:right w:val="single" w:color="auto" w:sz="4" w:space="0"/>
            </w:tcBorders>
            <w:vAlign w:val="center"/>
          </w:tcPr>
          <w:p w14:paraId="549E82D5">
            <w:pPr>
              <w:spacing w:line="460" w:lineRule="exact"/>
              <w:jc w:val="center"/>
              <w:rPr>
                <w:rFonts w:ascii="宋体" w:cs="宋体"/>
                <w:color w:val="auto"/>
                <w:sz w:val="22"/>
              </w:rPr>
            </w:pPr>
            <w:r>
              <w:rPr>
                <w:rFonts w:hint="eastAsia" w:ascii="宋体" w:cs="宋体"/>
                <w:color w:val="auto"/>
                <w:sz w:val="22"/>
              </w:rPr>
              <w:t>认证机构名称</w:t>
            </w:r>
          </w:p>
        </w:tc>
      </w:tr>
      <w:tr w14:paraId="47F31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134" w:type="dxa"/>
            <w:tcBorders>
              <w:top w:val="single" w:color="auto" w:sz="4" w:space="0"/>
              <w:left w:val="single" w:color="auto" w:sz="4" w:space="0"/>
              <w:bottom w:val="single" w:color="auto" w:sz="4" w:space="0"/>
              <w:right w:val="single" w:color="auto" w:sz="4" w:space="0"/>
            </w:tcBorders>
          </w:tcPr>
          <w:p w14:paraId="27E08E51">
            <w:pPr>
              <w:spacing w:line="460" w:lineRule="exact"/>
              <w:rPr>
                <w:rFonts w:ascii="宋体" w:cs="宋体"/>
                <w:color w:val="auto"/>
                <w:sz w:val="22"/>
              </w:rPr>
            </w:pPr>
          </w:p>
        </w:tc>
        <w:tc>
          <w:tcPr>
            <w:tcW w:w="993" w:type="dxa"/>
            <w:tcBorders>
              <w:top w:val="single" w:color="auto" w:sz="4" w:space="0"/>
              <w:left w:val="single" w:color="auto" w:sz="4" w:space="0"/>
              <w:bottom w:val="single" w:color="auto" w:sz="4" w:space="0"/>
              <w:right w:val="single" w:color="auto" w:sz="4" w:space="0"/>
            </w:tcBorders>
          </w:tcPr>
          <w:p w14:paraId="41070A77">
            <w:pPr>
              <w:spacing w:line="460" w:lineRule="exact"/>
              <w:rPr>
                <w:rFonts w:ascii="宋体" w:cs="宋体"/>
                <w:color w:val="auto"/>
                <w:sz w:val="22"/>
              </w:rPr>
            </w:pPr>
          </w:p>
        </w:tc>
        <w:tc>
          <w:tcPr>
            <w:tcW w:w="1417" w:type="dxa"/>
            <w:tcBorders>
              <w:top w:val="single" w:color="auto" w:sz="4" w:space="0"/>
              <w:left w:val="single" w:color="auto" w:sz="4" w:space="0"/>
              <w:bottom w:val="single" w:color="auto" w:sz="4" w:space="0"/>
              <w:right w:val="single" w:color="auto" w:sz="4" w:space="0"/>
            </w:tcBorders>
          </w:tcPr>
          <w:p w14:paraId="28A10F94">
            <w:pPr>
              <w:spacing w:line="460" w:lineRule="exact"/>
              <w:rPr>
                <w:rFonts w:ascii="宋体" w:cs="宋体"/>
                <w:color w:val="auto"/>
                <w:sz w:val="22"/>
              </w:rPr>
            </w:pPr>
          </w:p>
        </w:tc>
        <w:tc>
          <w:tcPr>
            <w:tcW w:w="1418" w:type="dxa"/>
            <w:tcBorders>
              <w:top w:val="single" w:color="auto" w:sz="4" w:space="0"/>
              <w:left w:val="single" w:color="auto" w:sz="4" w:space="0"/>
              <w:bottom w:val="single" w:color="auto" w:sz="4" w:space="0"/>
              <w:right w:val="single" w:color="auto" w:sz="4" w:space="0"/>
            </w:tcBorders>
          </w:tcPr>
          <w:p w14:paraId="406B53E5">
            <w:pPr>
              <w:spacing w:line="460" w:lineRule="exact"/>
              <w:rPr>
                <w:rFonts w:ascii="宋体" w:cs="宋体"/>
                <w:color w:val="auto"/>
                <w:sz w:val="22"/>
              </w:rPr>
            </w:pPr>
          </w:p>
        </w:tc>
        <w:tc>
          <w:tcPr>
            <w:tcW w:w="1559" w:type="dxa"/>
            <w:tcBorders>
              <w:top w:val="single" w:color="auto" w:sz="4" w:space="0"/>
              <w:left w:val="single" w:color="auto" w:sz="4" w:space="0"/>
              <w:bottom w:val="single" w:color="auto" w:sz="4" w:space="0"/>
              <w:right w:val="single" w:color="auto" w:sz="4" w:space="0"/>
            </w:tcBorders>
          </w:tcPr>
          <w:p w14:paraId="75837934">
            <w:pPr>
              <w:spacing w:line="460" w:lineRule="exact"/>
              <w:rPr>
                <w:rFonts w:ascii="宋体" w:cs="宋体"/>
                <w:color w:val="auto"/>
                <w:sz w:val="22"/>
              </w:rPr>
            </w:pPr>
          </w:p>
        </w:tc>
        <w:tc>
          <w:tcPr>
            <w:tcW w:w="1134" w:type="dxa"/>
            <w:tcBorders>
              <w:top w:val="single" w:color="auto" w:sz="4" w:space="0"/>
              <w:left w:val="single" w:color="auto" w:sz="4" w:space="0"/>
              <w:bottom w:val="single" w:color="auto" w:sz="4" w:space="0"/>
              <w:right w:val="single" w:color="auto" w:sz="4" w:space="0"/>
            </w:tcBorders>
          </w:tcPr>
          <w:p w14:paraId="33966473">
            <w:pPr>
              <w:spacing w:line="460" w:lineRule="exact"/>
              <w:rPr>
                <w:rFonts w:ascii="宋体" w:cs="宋体"/>
                <w:color w:val="auto"/>
                <w:sz w:val="22"/>
              </w:rPr>
            </w:pPr>
          </w:p>
        </w:tc>
        <w:tc>
          <w:tcPr>
            <w:tcW w:w="1948" w:type="dxa"/>
            <w:tcBorders>
              <w:top w:val="single" w:color="auto" w:sz="4" w:space="0"/>
              <w:left w:val="single" w:color="auto" w:sz="4" w:space="0"/>
              <w:bottom w:val="single" w:color="auto" w:sz="4" w:space="0"/>
              <w:right w:val="single" w:color="auto" w:sz="4" w:space="0"/>
            </w:tcBorders>
          </w:tcPr>
          <w:p w14:paraId="40F09FF4">
            <w:pPr>
              <w:spacing w:line="460" w:lineRule="exact"/>
              <w:rPr>
                <w:rFonts w:ascii="宋体" w:cs="宋体"/>
                <w:color w:val="auto"/>
                <w:sz w:val="22"/>
              </w:rPr>
            </w:pPr>
          </w:p>
        </w:tc>
      </w:tr>
      <w:tr w14:paraId="5F314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134" w:type="dxa"/>
            <w:tcBorders>
              <w:top w:val="single" w:color="auto" w:sz="4" w:space="0"/>
              <w:left w:val="single" w:color="auto" w:sz="4" w:space="0"/>
              <w:bottom w:val="single" w:color="auto" w:sz="4" w:space="0"/>
              <w:right w:val="single" w:color="auto" w:sz="4" w:space="0"/>
            </w:tcBorders>
          </w:tcPr>
          <w:p w14:paraId="4F4D8A58">
            <w:pPr>
              <w:spacing w:line="460" w:lineRule="exact"/>
              <w:rPr>
                <w:rFonts w:ascii="宋体" w:cs="宋体"/>
                <w:color w:val="auto"/>
                <w:sz w:val="22"/>
              </w:rPr>
            </w:pPr>
          </w:p>
        </w:tc>
        <w:tc>
          <w:tcPr>
            <w:tcW w:w="993" w:type="dxa"/>
            <w:tcBorders>
              <w:top w:val="single" w:color="auto" w:sz="4" w:space="0"/>
              <w:left w:val="single" w:color="auto" w:sz="4" w:space="0"/>
              <w:bottom w:val="single" w:color="auto" w:sz="4" w:space="0"/>
              <w:right w:val="single" w:color="auto" w:sz="4" w:space="0"/>
            </w:tcBorders>
          </w:tcPr>
          <w:p w14:paraId="425E2620">
            <w:pPr>
              <w:spacing w:line="460" w:lineRule="exact"/>
              <w:rPr>
                <w:rFonts w:ascii="宋体" w:cs="宋体"/>
                <w:color w:val="auto"/>
                <w:sz w:val="22"/>
              </w:rPr>
            </w:pPr>
          </w:p>
        </w:tc>
        <w:tc>
          <w:tcPr>
            <w:tcW w:w="1417" w:type="dxa"/>
            <w:tcBorders>
              <w:top w:val="single" w:color="auto" w:sz="4" w:space="0"/>
              <w:left w:val="single" w:color="auto" w:sz="4" w:space="0"/>
              <w:bottom w:val="single" w:color="auto" w:sz="4" w:space="0"/>
              <w:right w:val="single" w:color="auto" w:sz="4" w:space="0"/>
            </w:tcBorders>
          </w:tcPr>
          <w:p w14:paraId="574D1DDF">
            <w:pPr>
              <w:spacing w:line="460" w:lineRule="exact"/>
              <w:rPr>
                <w:rFonts w:ascii="宋体" w:cs="宋体"/>
                <w:color w:val="auto"/>
                <w:sz w:val="22"/>
              </w:rPr>
            </w:pPr>
          </w:p>
        </w:tc>
        <w:tc>
          <w:tcPr>
            <w:tcW w:w="1418" w:type="dxa"/>
            <w:tcBorders>
              <w:top w:val="single" w:color="auto" w:sz="4" w:space="0"/>
              <w:left w:val="single" w:color="auto" w:sz="4" w:space="0"/>
              <w:bottom w:val="single" w:color="auto" w:sz="4" w:space="0"/>
              <w:right w:val="single" w:color="auto" w:sz="4" w:space="0"/>
            </w:tcBorders>
          </w:tcPr>
          <w:p w14:paraId="4854BA07">
            <w:pPr>
              <w:spacing w:line="460" w:lineRule="exact"/>
              <w:rPr>
                <w:rFonts w:ascii="宋体" w:cs="宋体"/>
                <w:color w:val="auto"/>
                <w:sz w:val="22"/>
              </w:rPr>
            </w:pPr>
          </w:p>
        </w:tc>
        <w:tc>
          <w:tcPr>
            <w:tcW w:w="1559" w:type="dxa"/>
            <w:tcBorders>
              <w:top w:val="single" w:color="auto" w:sz="4" w:space="0"/>
              <w:left w:val="single" w:color="auto" w:sz="4" w:space="0"/>
              <w:bottom w:val="single" w:color="auto" w:sz="4" w:space="0"/>
              <w:right w:val="single" w:color="auto" w:sz="4" w:space="0"/>
            </w:tcBorders>
          </w:tcPr>
          <w:p w14:paraId="62D123EC">
            <w:pPr>
              <w:spacing w:line="460" w:lineRule="exact"/>
              <w:rPr>
                <w:rFonts w:ascii="宋体" w:cs="宋体"/>
                <w:color w:val="auto"/>
                <w:sz w:val="22"/>
              </w:rPr>
            </w:pPr>
          </w:p>
        </w:tc>
        <w:tc>
          <w:tcPr>
            <w:tcW w:w="1134" w:type="dxa"/>
            <w:tcBorders>
              <w:top w:val="single" w:color="auto" w:sz="4" w:space="0"/>
              <w:left w:val="single" w:color="auto" w:sz="4" w:space="0"/>
              <w:bottom w:val="single" w:color="auto" w:sz="4" w:space="0"/>
              <w:right w:val="single" w:color="auto" w:sz="4" w:space="0"/>
            </w:tcBorders>
          </w:tcPr>
          <w:p w14:paraId="0D98FEA1">
            <w:pPr>
              <w:spacing w:line="460" w:lineRule="exact"/>
              <w:rPr>
                <w:rFonts w:ascii="宋体" w:cs="宋体"/>
                <w:color w:val="auto"/>
                <w:sz w:val="22"/>
              </w:rPr>
            </w:pPr>
          </w:p>
        </w:tc>
        <w:tc>
          <w:tcPr>
            <w:tcW w:w="1948" w:type="dxa"/>
            <w:tcBorders>
              <w:top w:val="single" w:color="auto" w:sz="4" w:space="0"/>
              <w:left w:val="single" w:color="auto" w:sz="4" w:space="0"/>
              <w:bottom w:val="single" w:color="auto" w:sz="4" w:space="0"/>
              <w:right w:val="single" w:color="auto" w:sz="4" w:space="0"/>
            </w:tcBorders>
          </w:tcPr>
          <w:p w14:paraId="22EFFCAF">
            <w:pPr>
              <w:spacing w:line="460" w:lineRule="exact"/>
              <w:rPr>
                <w:rFonts w:ascii="宋体" w:cs="宋体"/>
                <w:color w:val="auto"/>
                <w:sz w:val="22"/>
              </w:rPr>
            </w:pPr>
          </w:p>
        </w:tc>
      </w:tr>
      <w:tr w14:paraId="696E0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134" w:type="dxa"/>
            <w:tcBorders>
              <w:top w:val="single" w:color="auto" w:sz="4" w:space="0"/>
              <w:left w:val="single" w:color="auto" w:sz="4" w:space="0"/>
              <w:bottom w:val="single" w:color="auto" w:sz="4" w:space="0"/>
              <w:right w:val="single" w:color="auto" w:sz="4" w:space="0"/>
            </w:tcBorders>
          </w:tcPr>
          <w:p w14:paraId="054BDE0B">
            <w:pPr>
              <w:spacing w:line="460" w:lineRule="exact"/>
              <w:rPr>
                <w:rFonts w:ascii="宋体" w:cs="宋体"/>
                <w:color w:val="auto"/>
                <w:sz w:val="22"/>
              </w:rPr>
            </w:pPr>
          </w:p>
        </w:tc>
        <w:tc>
          <w:tcPr>
            <w:tcW w:w="993" w:type="dxa"/>
            <w:tcBorders>
              <w:top w:val="single" w:color="auto" w:sz="4" w:space="0"/>
              <w:left w:val="single" w:color="auto" w:sz="4" w:space="0"/>
              <w:bottom w:val="single" w:color="auto" w:sz="4" w:space="0"/>
              <w:right w:val="single" w:color="auto" w:sz="4" w:space="0"/>
            </w:tcBorders>
          </w:tcPr>
          <w:p w14:paraId="6801275A">
            <w:pPr>
              <w:spacing w:line="460" w:lineRule="exact"/>
              <w:rPr>
                <w:rFonts w:ascii="宋体" w:cs="宋体"/>
                <w:color w:val="auto"/>
                <w:sz w:val="22"/>
              </w:rPr>
            </w:pPr>
          </w:p>
        </w:tc>
        <w:tc>
          <w:tcPr>
            <w:tcW w:w="1417" w:type="dxa"/>
            <w:tcBorders>
              <w:top w:val="single" w:color="auto" w:sz="4" w:space="0"/>
              <w:left w:val="single" w:color="auto" w:sz="4" w:space="0"/>
              <w:bottom w:val="single" w:color="auto" w:sz="4" w:space="0"/>
              <w:right w:val="single" w:color="auto" w:sz="4" w:space="0"/>
            </w:tcBorders>
          </w:tcPr>
          <w:p w14:paraId="63E80F7C">
            <w:pPr>
              <w:spacing w:line="460" w:lineRule="exact"/>
              <w:rPr>
                <w:rFonts w:ascii="宋体" w:cs="宋体"/>
                <w:color w:val="auto"/>
                <w:sz w:val="22"/>
              </w:rPr>
            </w:pPr>
          </w:p>
        </w:tc>
        <w:tc>
          <w:tcPr>
            <w:tcW w:w="1418" w:type="dxa"/>
            <w:tcBorders>
              <w:top w:val="single" w:color="auto" w:sz="4" w:space="0"/>
              <w:left w:val="single" w:color="auto" w:sz="4" w:space="0"/>
              <w:bottom w:val="single" w:color="auto" w:sz="4" w:space="0"/>
              <w:right w:val="single" w:color="auto" w:sz="4" w:space="0"/>
            </w:tcBorders>
          </w:tcPr>
          <w:p w14:paraId="76527C9F">
            <w:pPr>
              <w:spacing w:line="460" w:lineRule="exact"/>
              <w:rPr>
                <w:rFonts w:ascii="宋体" w:cs="宋体"/>
                <w:color w:val="auto"/>
                <w:sz w:val="22"/>
              </w:rPr>
            </w:pPr>
          </w:p>
        </w:tc>
        <w:tc>
          <w:tcPr>
            <w:tcW w:w="1559" w:type="dxa"/>
            <w:tcBorders>
              <w:top w:val="single" w:color="auto" w:sz="4" w:space="0"/>
              <w:left w:val="single" w:color="auto" w:sz="4" w:space="0"/>
              <w:bottom w:val="single" w:color="auto" w:sz="4" w:space="0"/>
              <w:right w:val="single" w:color="auto" w:sz="4" w:space="0"/>
            </w:tcBorders>
          </w:tcPr>
          <w:p w14:paraId="244B3DB8">
            <w:pPr>
              <w:spacing w:line="460" w:lineRule="exact"/>
              <w:rPr>
                <w:rFonts w:ascii="宋体" w:cs="宋体"/>
                <w:color w:val="auto"/>
                <w:sz w:val="22"/>
              </w:rPr>
            </w:pPr>
          </w:p>
        </w:tc>
        <w:tc>
          <w:tcPr>
            <w:tcW w:w="1134" w:type="dxa"/>
            <w:tcBorders>
              <w:top w:val="single" w:color="auto" w:sz="4" w:space="0"/>
              <w:left w:val="single" w:color="auto" w:sz="4" w:space="0"/>
              <w:bottom w:val="single" w:color="auto" w:sz="4" w:space="0"/>
              <w:right w:val="single" w:color="auto" w:sz="4" w:space="0"/>
            </w:tcBorders>
          </w:tcPr>
          <w:p w14:paraId="0A9A8B11">
            <w:pPr>
              <w:spacing w:line="460" w:lineRule="exact"/>
              <w:rPr>
                <w:rFonts w:ascii="宋体" w:cs="宋体"/>
                <w:color w:val="auto"/>
                <w:sz w:val="22"/>
              </w:rPr>
            </w:pPr>
          </w:p>
        </w:tc>
        <w:tc>
          <w:tcPr>
            <w:tcW w:w="1948" w:type="dxa"/>
            <w:tcBorders>
              <w:top w:val="single" w:color="auto" w:sz="4" w:space="0"/>
              <w:left w:val="single" w:color="auto" w:sz="4" w:space="0"/>
              <w:bottom w:val="single" w:color="auto" w:sz="4" w:space="0"/>
              <w:right w:val="single" w:color="auto" w:sz="4" w:space="0"/>
            </w:tcBorders>
          </w:tcPr>
          <w:p w14:paraId="6061C1C6">
            <w:pPr>
              <w:spacing w:line="460" w:lineRule="exact"/>
              <w:rPr>
                <w:rFonts w:ascii="宋体" w:cs="宋体"/>
                <w:color w:val="auto"/>
                <w:sz w:val="22"/>
              </w:rPr>
            </w:pPr>
          </w:p>
        </w:tc>
      </w:tr>
      <w:tr w14:paraId="6225E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134" w:type="dxa"/>
            <w:tcBorders>
              <w:top w:val="single" w:color="auto" w:sz="4" w:space="0"/>
              <w:left w:val="single" w:color="auto" w:sz="4" w:space="0"/>
              <w:bottom w:val="single" w:color="auto" w:sz="4" w:space="0"/>
              <w:right w:val="single" w:color="auto" w:sz="4" w:space="0"/>
            </w:tcBorders>
          </w:tcPr>
          <w:p w14:paraId="36C0F894">
            <w:pPr>
              <w:spacing w:line="460" w:lineRule="exact"/>
              <w:rPr>
                <w:rFonts w:ascii="宋体" w:cs="宋体"/>
                <w:color w:val="auto"/>
                <w:sz w:val="22"/>
              </w:rPr>
            </w:pPr>
          </w:p>
        </w:tc>
        <w:tc>
          <w:tcPr>
            <w:tcW w:w="993" w:type="dxa"/>
            <w:tcBorders>
              <w:top w:val="single" w:color="auto" w:sz="4" w:space="0"/>
              <w:left w:val="single" w:color="auto" w:sz="4" w:space="0"/>
              <w:bottom w:val="single" w:color="auto" w:sz="4" w:space="0"/>
              <w:right w:val="single" w:color="auto" w:sz="4" w:space="0"/>
            </w:tcBorders>
          </w:tcPr>
          <w:p w14:paraId="58895C56">
            <w:pPr>
              <w:spacing w:line="460" w:lineRule="exact"/>
              <w:rPr>
                <w:rFonts w:ascii="宋体" w:cs="宋体"/>
                <w:color w:val="auto"/>
                <w:sz w:val="22"/>
              </w:rPr>
            </w:pPr>
          </w:p>
        </w:tc>
        <w:tc>
          <w:tcPr>
            <w:tcW w:w="1417" w:type="dxa"/>
            <w:tcBorders>
              <w:top w:val="single" w:color="auto" w:sz="4" w:space="0"/>
              <w:left w:val="single" w:color="auto" w:sz="4" w:space="0"/>
              <w:bottom w:val="single" w:color="auto" w:sz="4" w:space="0"/>
              <w:right w:val="single" w:color="auto" w:sz="4" w:space="0"/>
            </w:tcBorders>
          </w:tcPr>
          <w:p w14:paraId="419E3726">
            <w:pPr>
              <w:spacing w:line="460" w:lineRule="exact"/>
              <w:rPr>
                <w:rFonts w:ascii="宋体" w:cs="宋体"/>
                <w:color w:val="auto"/>
                <w:sz w:val="22"/>
              </w:rPr>
            </w:pPr>
          </w:p>
        </w:tc>
        <w:tc>
          <w:tcPr>
            <w:tcW w:w="1418" w:type="dxa"/>
            <w:tcBorders>
              <w:top w:val="single" w:color="auto" w:sz="4" w:space="0"/>
              <w:left w:val="single" w:color="auto" w:sz="4" w:space="0"/>
              <w:bottom w:val="single" w:color="auto" w:sz="4" w:space="0"/>
              <w:right w:val="single" w:color="auto" w:sz="4" w:space="0"/>
            </w:tcBorders>
          </w:tcPr>
          <w:p w14:paraId="06B25E9F">
            <w:pPr>
              <w:spacing w:line="460" w:lineRule="exact"/>
              <w:rPr>
                <w:rFonts w:ascii="宋体" w:cs="宋体"/>
                <w:color w:val="auto"/>
                <w:sz w:val="22"/>
              </w:rPr>
            </w:pPr>
          </w:p>
        </w:tc>
        <w:tc>
          <w:tcPr>
            <w:tcW w:w="1559" w:type="dxa"/>
            <w:tcBorders>
              <w:top w:val="single" w:color="auto" w:sz="4" w:space="0"/>
              <w:left w:val="single" w:color="auto" w:sz="4" w:space="0"/>
              <w:bottom w:val="single" w:color="auto" w:sz="4" w:space="0"/>
              <w:right w:val="single" w:color="auto" w:sz="4" w:space="0"/>
            </w:tcBorders>
          </w:tcPr>
          <w:p w14:paraId="0B170187">
            <w:pPr>
              <w:spacing w:line="460" w:lineRule="exact"/>
              <w:rPr>
                <w:rFonts w:ascii="宋体" w:cs="宋体"/>
                <w:color w:val="auto"/>
                <w:sz w:val="22"/>
              </w:rPr>
            </w:pPr>
          </w:p>
        </w:tc>
        <w:tc>
          <w:tcPr>
            <w:tcW w:w="1134" w:type="dxa"/>
            <w:tcBorders>
              <w:top w:val="single" w:color="auto" w:sz="4" w:space="0"/>
              <w:left w:val="single" w:color="auto" w:sz="4" w:space="0"/>
              <w:bottom w:val="single" w:color="auto" w:sz="4" w:space="0"/>
              <w:right w:val="single" w:color="auto" w:sz="4" w:space="0"/>
            </w:tcBorders>
          </w:tcPr>
          <w:p w14:paraId="585A6E99">
            <w:pPr>
              <w:spacing w:line="460" w:lineRule="exact"/>
              <w:rPr>
                <w:rFonts w:ascii="宋体" w:cs="宋体"/>
                <w:color w:val="auto"/>
                <w:sz w:val="22"/>
              </w:rPr>
            </w:pPr>
          </w:p>
        </w:tc>
        <w:tc>
          <w:tcPr>
            <w:tcW w:w="1948" w:type="dxa"/>
            <w:tcBorders>
              <w:top w:val="single" w:color="auto" w:sz="4" w:space="0"/>
              <w:left w:val="single" w:color="auto" w:sz="4" w:space="0"/>
              <w:bottom w:val="single" w:color="auto" w:sz="4" w:space="0"/>
              <w:right w:val="single" w:color="auto" w:sz="4" w:space="0"/>
            </w:tcBorders>
          </w:tcPr>
          <w:p w14:paraId="51B5FD77">
            <w:pPr>
              <w:spacing w:line="460" w:lineRule="exact"/>
              <w:rPr>
                <w:rFonts w:ascii="宋体" w:cs="宋体"/>
                <w:color w:val="auto"/>
                <w:sz w:val="22"/>
              </w:rPr>
            </w:pPr>
          </w:p>
        </w:tc>
      </w:tr>
    </w:tbl>
    <w:p w14:paraId="7BC1268F">
      <w:pPr>
        <w:spacing w:line="460" w:lineRule="exact"/>
        <w:rPr>
          <w:rFonts w:ascii="宋体" w:cs="宋体"/>
          <w:color w:val="auto"/>
          <w:sz w:val="22"/>
        </w:rPr>
      </w:pPr>
      <w:r>
        <w:rPr>
          <w:rFonts w:hint="eastAsia" w:ascii="宋体" w:cs="宋体"/>
          <w:color w:val="auto"/>
          <w:sz w:val="22"/>
        </w:rPr>
        <w:t>说明：1、表后附所投相关产品对应的认证证书复印件；其中本次采购的产品属于政府强制采购节能产品范围的，投标供应商必须选用符合要求的产品，否则按无效投标处理，具体品目见《关于印发节能产品政府采购品目清单的通知》（财库〔2019〕19号）。投标文件中必须提供属于政府强制采购的节能产品的认证证书复印件，否则按无效投标处理。</w:t>
      </w:r>
    </w:p>
    <w:p w14:paraId="0E81AE05">
      <w:pPr>
        <w:spacing w:line="460" w:lineRule="exact"/>
        <w:ind w:firstLine="669" w:firstLineChars="300"/>
        <w:rPr>
          <w:rFonts w:ascii="宋体" w:cs="宋体"/>
          <w:color w:val="auto"/>
          <w:sz w:val="22"/>
        </w:rPr>
      </w:pPr>
      <w:r>
        <w:rPr>
          <w:rFonts w:hint="eastAsia" w:ascii="宋体" w:cs="宋体"/>
          <w:color w:val="auto"/>
          <w:sz w:val="22"/>
        </w:rPr>
        <w:t>2、表格可以延续。</w:t>
      </w:r>
    </w:p>
    <w:p w14:paraId="128A6F3C">
      <w:pPr>
        <w:autoSpaceDE w:val="0"/>
        <w:autoSpaceDN w:val="0"/>
        <w:adjustRightInd w:val="0"/>
        <w:spacing w:line="460" w:lineRule="atLeast"/>
        <w:ind w:left="0" w:leftChars="0" w:firstLine="5536" w:firstLineChars="2483"/>
        <w:jc w:val="left"/>
        <w:rPr>
          <w:rFonts w:ascii="宋体" w:cs="宋体"/>
          <w:color w:val="auto"/>
          <w:sz w:val="22"/>
          <w:lang w:val="zh-CN"/>
        </w:rPr>
      </w:pPr>
      <w:r>
        <w:rPr>
          <w:rFonts w:hint="eastAsia" w:ascii="宋体" w:cs="宋体"/>
          <w:color w:val="auto"/>
          <w:sz w:val="22"/>
          <w:lang w:val="zh-CN"/>
        </w:rPr>
        <w:t xml:space="preserve">投标供应商盖章： </w:t>
      </w:r>
    </w:p>
    <w:p w14:paraId="23185C37">
      <w:pPr>
        <w:ind w:left="0" w:leftChars="0" w:firstLine="5536" w:firstLineChars="2483"/>
        <w:jc w:val="left"/>
        <w:rPr>
          <w:rFonts w:hint="eastAsia" w:ascii="宋体" w:eastAsia="宋体" w:cs="宋体"/>
          <w:color w:val="auto"/>
          <w:sz w:val="22"/>
          <w:lang w:eastAsia="zh-CN"/>
        </w:rPr>
      </w:pPr>
      <w:r>
        <w:rPr>
          <w:rFonts w:hint="eastAsia" w:ascii="宋体" w:cs="宋体"/>
          <w:color w:val="auto"/>
          <w:sz w:val="22"/>
        </w:rPr>
        <w:t>日 期：</w:t>
      </w:r>
    </w:p>
    <w:p w14:paraId="25AA78E8">
      <w:pPr>
        <w:rPr>
          <w:rFonts w:ascii="宋体" w:cs="宋体"/>
          <w:color w:val="auto"/>
          <w:sz w:val="22"/>
        </w:rPr>
      </w:pPr>
    </w:p>
    <w:p w14:paraId="46C36978">
      <w:pPr>
        <w:autoSpaceDE w:val="0"/>
        <w:autoSpaceDN w:val="0"/>
        <w:adjustRightInd w:val="0"/>
        <w:spacing w:line="460" w:lineRule="atLeast"/>
        <w:rPr>
          <w:rFonts w:ascii="宋体" w:cs="宋体"/>
          <w:b/>
          <w:bCs/>
          <w:color w:val="auto"/>
          <w:sz w:val="32"/>
          <w:szCs w:val="32"/>
        </w:rPr>
      </w:pPr>
      <w:r>
        <w:rPr>
          <w:rFonts w:hint="eastAsia" w:ascii="宋体" w:cs="宋体"/>
          <w:b/>
          <w:bCs/>
          <w:color w:val="auto"/>
          <w:sz w:val="32"/>
          <w:szCs w:val="32"/>
        </w:rPr>
        <w:t>附件十九</w:t>
      </w:r>
    </w:p>
    <w:p w14:paraId="7FB6774B">
      <w:pPr>
        <w:autoSpaceDE w:val="0"/>
        <w:autoSpaceDN w:val="0"/>
        <w:adjustRightInd w:val="0"/>
        <w:spacing w:line="460" w:lineRule="atLeast"/>
        <w:jc w:val="center"/>
        <w:rPr>
          <w:rFonts w:ascii="宋体" w:cs="宋体"/>
          <w:b/>
          <w:bCs/>
          <w:color w:val="auto"/>
          <w:sz w:val="32"/>
          <w:szCs w:val="32"/>
          <w:lang w:val="zh-CN"/>
        </w:rPr>
      </w:pPr>
      <w:r>
        <w:rPr>
          <w:rFonts w:hint="eastAsia" w:ascii="宋体" w:cs="宋体"/>
          <w:b/>
          <w:bCs/>
          <w:color w:val="auto"/>
          <w:sz w:val="32"/>
          <w:szCs w:val="32"/>
          <w:lang w:val="zh-CN"/>
        </w:rPr>
        <w:t>政府采购活动现场确认声明书</w:t>
      </w:r>
    </w:p>
    <w:p w14:paraId="6FDB014D">
      <w:pPr>
        <w:pStyle w:val="76"/>
        <w:widowControl w:val="0"/>
        <w:snapToGrid w:val="0"/>
        <w:spacing w:line="440" w:lineRule="exact"/>
        <w:jc w:val="both"/>
        <w:rPr>
          <w:rFonts w:cs="Times New Roman"/>
          <w:bCs/>
          <w:color w:val="auto"/>
          <w:sz w:val="22"/>
          <w:szCs w:val="22"/>
        </w:rPr>
      </w:pPr>
      <w:r>
        <w:rPr>
          <w:rFonts w:hint="eastAsia"/>
          <w:color w:val="auto"/>
          <w:kern w:val="0"/>
          <w:sz w:val="22"/>
          <w:szCs w:val="22"/>
          <w:u w:val="single"/>
          <w:lang w:eastAsia="zh-CN"/>
        </w:rPr>
        <w:t>浙江金穗工程项目管理有限公司</w:t>
      </w:r>
      <w:r>
        <w:rPr>
          <w:rFonts w:hint="eastAsia"/>
          <w:color w:val="auto"/>
          <w:kern w:val="0"/>
          <w:sz w:val="22"/>
          <w:szCs w:val="22"/>
        </w:rPr>
        <w:t>：</w:t>
      </w:r>
    </w:p>
    <w:p w14:paraId="3E82A308">
      <w:pPr>
        <w:pStyle w:val="76"/>
        <w:widowControl w:val="0"/>
        <w:snapToGrid w:val="0"/>
        <w:spacing w:line="440" w:lineRule="exact"/>
        <w:ind w:firstLine="470" w:firstLineChars="200"/>
        <w:jc w:val="both"/>
        <w:rPr>
          <w:color w:val="auto"/>
          <w:spacing w:val="6"/>
          <w:sz w:val="22"/>
          <w:szCs w:val="22"/>
        </w:rPr>
      </w:pPr>
      <w:r>
        <w:rPr>
          <w:rFonts w:hint="eastAsia"/>
          <w:color w:val="auto"/>
          <w:spacing w:val="6"/>
          <w:sz w:val="22"/>
          <w:szCs w:val="22"/>
        </w:rPr>
        <w:t>本人</w:t>
      </w:r>
      <w:r>
        <w:rPr>
          <w:rFonts w:hint="eastAsia"/>
          <w:color w:val="auto"/>
          <w:spacing w:val="6"/>
          <w:sz w:val="22"/>
          <w:szCs w:val="22"/>
          <w:u w:val="single"/>
        </w:rPr>
        <w:t xml:space="preserve"> </w:t>
      </w:r>
      <w:r>
        <w:rPr>
          <w:rFonts w:hint="eastAsia"/>
          <w:color w:val="auto"/>
          <w:spacing w:val="6"/>
          <w:sz w:val="22"/>
          <w:szCs w:val="22"/>
        </w:rPr>
        <w:t>（授权代表姓名），经由</w:t>
      </w:r>
      <w:r>
        <w:rPr>
          <w:color w:val="auto"/>
          <w:spacing w:val="6"/>
          <w:sz w:val="22"/>
          <w:szCs w:val="22"/>
          <w:u w:val="single"/>
        </w:rPr>
        <w:t xml:space="preserve"> </w:t>
      </w:r>
      <w:r>
        <w:rPr>
          <w:rFonts w:hint="eastAsia"/>
          <w:color w:val="auto"/>
          <w:spacing w:val="6"/>
          <w:sz w:val="22"/>
          <w:szCs w:val="22"/>
        </w:rPr>
        <w:t>（单位）（法定代表人姓名）合法授权参加</w:t>
      </w:r>
      <w:r>
        <w:rPr>
          <w:rFonts w:hint="eastAsia"/>
          <w:color w:val="auto"/>
          <w:sz w:val="22"/>
          <w:szCs w:val="22"/>
          <w:u w:val="single"/>
          <w:lang w:eastAsia="zh-CN"/>
        </w:rPr>
        <w:t>中国工农红军挺进师纪念馆数字化提升工程</w:t>
      </w:r>
      <w:r>
        <w:rPr>
          <w:rFonts w:hint="eastAsia"/>
          <w:color w:val="auto"/>
          <w:spacing w:val="6"/>
          <w:sz w:val="22"/>
          <w:szCs w:val="22"/>
        </w:rPr>
        <w:t>（编号：</w:t>
      </w:r>
      <w:r>
        <w:rPr>
          <w:rFonts w:hint="eastAsia"/>
          <w:color w:val="auto"/>
          <w:sz w:val="22"/>
          <w:szCs w:val="22"/>
          <w:u w:val="single"/>
        </w:rPr>
        <w:t xml:space="preserve"> </w:t>
      </w:r>
      <w:r>
        <w:rPr>
          <w:rFonts w:hint="eastAsia"/>
          <w:color w:val="auto"/>
          <w:sz w:val="22"/>
          <w:szCs w:val="22"/>
          <w:u w:val="single"/>
          <w:lang w:eastAsia="zh-CN"/>
        </w:rPr>
        <w:t>TSCG202510002</w:t>
      </w:r>
      <w:r>
        <w:rPr>
          <w:rFonts w:hint="eastAsia"/>
          <w:color w:val="auto"/>
          <w:sz w:val="22"/>
          <w:szCs w:val="22"/>
          <w:u w:val="single"/>
        </w:rPr>
        <w:t xml:space="preserve"> </w:t>
      </w:r>
      <w:r>
        <w:rPr>
          <w:rFonts w:hint="eastAsia"/>
          <w:color w:val="auto"/>
          <w:spacing w:val="6"/>
          <w:sz w:val="22"/>
          <w:szCs w:val="22"/>
          <w:u w:val="single"/>
        </w:rPr>
        <w:t>）</w:t>
      </w:r>
      <w:r>
        <w:rPr>
          <w:rFonts w:hint="eastAsia"/>
          <w:color w:val="auto"/>
          <w:spacing w:val="6"/>
          <w:sz w:val="22"/>
          <w:szCs w:val="22"/>
        </w:rPr>
        <w:t>政府采购活动，经与本单位法人代表（负责人）联系确认，现就有关公平竞争事项郑重声明如下：</w:t>
      </w:r>
      <w:r>
        <w:rPr>
          <w:color w:val="auto"/>
          <w:spacing w:val="6"/>
          <w:sz w:val="22"/>
          <w:szCs w:val="22"/>
        </w:rPr>
        <w:t xml:space="preserve"> </w:t>
      </w:r>
    </w:p>
    <w:p w14:paraId="632259DD">
      <w:pPr>
        <w:pStyle w:val="71"/>
        <w:widowControl/>
        <w:numPr>
          <w:ilvl w:val="0"/>
          <w:numId w:val="16"/>
        </w:numPr>
        <w:snapToGrid w:val="0"/>
        <w:spacing w:line="440" w:lineRule="exact"/>
        <w:ind w:firstLine="420" w:firstLineChars="189"/>
        <w:rPr>
          <w:rFonts w:ascii="宋体" w:cs="Times New Roman"/>
          <w:color w:val="auto"/>
          <w:kern w:val="0"/>
          <w:sz w:val="22"/>
          <w:szCs w:val="22"/>
        </w:rPr>
      </w:pPr>
      <w:r>
        <w:rPr>
          <w:rFonts w:hint="eastAsia" w:ascii="宋体" w:cs="宋体"/>
          <w:color w:val="auto"/>
          <w:kern w:val="0"/>
          <w:sz w:val="22"/>
          <w:szCs w:val="22"/>
        </w:rPr>
        <w:t>本单位与采购人之间 □不存在利害关系 □存在下列利害关系</w:t>
      </w:r>
      <w:r>
        <w:rPr>
          <w:rFonts w:hint="eastAsia" w:ascii="宋体" w:cs="宋体"/>
          <w:color w:val="auto"/>
          <w:kern w:val="0"/>
          <w:sz w:val="22"/>
          <w:szCs w:val="22"/>
          <w:u w:val="single"/>
        </w:rPr>
        <w:t xml:space="preserve"> </w:t>
      </w:r>
      <w:r>
        <w:rPr>
          <w:rFonts w:hint="eastAsia" w:ascii="宋体" w:cs="宋体"/>
          <w:color w:val="auto"/>
          <w:kern w:val="0"/>
          <w:sz w:val="22"/>
          <w:szCs w:val="22"/>
        </w:rPr>
        <w:t>：</w:t>
      </w:r>
    </w:p>
    <w:p w14:paraId="302566F2">
      <w:pPr>
        <w:pStyle w:val="71"/>
        <w:widowControl/>
        <w:snapToGrid w:val="0"/>
        <w:spacing w:line="440" w:lineRule="exact"/>
        <w:rPr>
          <w:rFonts w:ascii="宋体" w:cs="Times New Roman"/>
          <w:color w:val="auto"/>
          <w:kern w:val="0"/>
          <w:sz w:val="22"/>
          <w:szCs w:val="22"/>
        </w:rPr>
      </w:pPr>
      <w:r>
        <w:rPr>
          <w:rFonts w:hint="eastAsia" w:ascii="宋体" w:cs="宋体"/>
          <w:color w:val="auto"/>
          <w:kern w:val="0"/>
          <w:sz w:val="22"/>
          <w:szCs w:val="22"/>
        </w:rPr>
        <w:t>A.投资关系B.行政隶属关系C.业务指导关系</w:t>
      </w:r>
    </w:p>
    <w:p w14:paraId="4DF985C9">
      <w:pPr>
        <w:pStyle w:val="71"/>
        <w:widowControl/>
        <w:snapToGrid w:val="0"/>
        <w:spacing w:line="440" w:lineRule="exact"/>
        <w:rPr>
          <w:rFonts w:ascii="宋体" w:cs="Times New Roman"/>
          <w:color w:val="auto"/>
          <w:kern w:val="0"/>
          <w:sz w:val="22"/>
          <w:szCs w:val="22"/>
        </w:rPr>
      </w:pPr>
      <w:r>
        <w:rPr>
          <w:rFonts w:hint="eastAsia" w:ascii="宋体" w:cs="宋体"/>
          <w:color w:val="auto"/>
          <w:kern w:val="0"/>
          <w:sz w:val="22"/>
          <w:szCs w:val="22"/>
        </w:rPr>
        <w:t>D.其他可能</w:t>
      </w:r>
      <w:r>
        <w:rPr>
          <w:rFonts w:hint="eastAsia" w:ascii="宋体" w:cs="宋体"/>
          <w:color w:val="auto"/>
          <w:sz w:val="22"/>
          <w:szCs w:val="22"/>
        </w:rPr>
        <w:t>影响采购公正的</w:t>
      </w:r>
      <w:r>
        <w:rPr>
          <w:rFonts w:hint="eastAsia" w:ascii="宋体" w:cs="宋体"/>
          <w:color w:val="auto"/>
          <w:kern w:val="0"/>
          <w:sz w:val="22"/>
          <w:szCs w:val="22"/>
        </w:rPr>
        <w:t>利害关系（如有，请如实说明）</w:t>
      </w:r>
      <w:r>
        <w:rPr>
          <w:rFonts w:hint="eastAsia" w:ascii="宋体" w:cs="宋体"/>
          <w:color w:val="auto"/>
          <w:kern w:val="0"/>
          <w:sz w:val="22"/>
          <w:szCs w:val="22"/>
          <w:u w:val="single"/>
        </w:rPr>
        <w:t xml:space="preserve"> </w:t>
      </w:r>
      <w:r>
        <w:rPr>
          <w:rFonts w:hint="eastAsia" w:ascii="宋体" w:cs="宋体"/>
          <w:color w:val="auto"/>
          <w:kern w:val="0"/>
          <w:sz w:val="22"/>
          <w:szCs w:val="22"/>
        </w:rPr>
        <w:t>。</w:t>
      </w:r>
    </w:p>
    <w:p w14:paraId="1BA05D16">
      <w:pPr>
        <w:pStyle w:val="71"/>
        <w:widowControl/>
        <w:numPr>
          <w:ilvl w:val="0"/>
          <w:numId w:val="16"/>
        </w:numPr>
        <w:snapToGrid w:val="0"/>
        <w:spacing w:line="440" w:lineRule="exact"/>
        <w:ind w:firstLine="420" w:firstLineChars="189"/>
        <w:rPr>
          <w:rFonts w:ascii="宋体" w:cs="宋体"/>
          <w:color w:val="auto"/>
          <w:kern w:val="0"/>
          <w:sz w:val="22"/>
          <w:szCs w:val="22"/>
        </w:rPr>
      </w:pPr>
      <w:r>
        <w:rPr>
          <w:rFonts w:hint="eastAsia" w:ascii="宋体" w:cs="宋体"/>
          <w:color w:val="auto"/>
          <w:kern w:val="0"/>
          <w:sz w:val="22"/>
          <w:szCs w:val="22"/>
        </w:rPr>
        <w:t>现已清楚知道参加本项目采购活动的其他所有供应商名称，本单位 □与其他所有供应商之间均不存在利害关系 □与（供应商名称）之间存在下列利害关系</w:t>
      </w:r>
      <w:r>
        <w:rPr>
          <w:rFonts w:hint="eastAsia" w:ascii="宋体" w:cs="宋体"/>
          <w:color w:val="auto"/>
          <w:kern w:val="0"/>
          <w:sz w:val="22"/>
          <w:szCs w:val="22"/>
          <w:u w:val="single"/>
        </w:rPr>
        <w:t xml:space="preserve"> </w:t>
      </w:r>
      <w:r>
        <w:rPr>
          <w:rFonts w:hint="eastAsia" w:ascii="宋体" w:cs="宋体"/>
          <w:color w:val="auto"/>
          <w:kern w:val="0"/>
          <w:sz w:val="22"/>
          <w:szCs w:val="22"/>
        </w:rPr>
        <w:t>：</w:t>
      </w:r>
    </w:p>
    <w:p w14:paraId="5D2A435D">
      <w:pPr>
        <w:pStyle w:val="76"/>
        <w:widowControl w:val="0"/>
        <w:snapToGrid w:val="0"/>
        <w:spacing w:line="440" w:lineRule="exact"/>
        <w:jc w:val="both"/>
        <w:rPr>
          <w:rFonts w:cs="Times New Roman"/>
          <w:color w:val="auto"/>
          <w:kern w:val="0"/>
          <w:sz w:val="22"/>
          <w:szCs w:val="22"/>
        </w:rPr>
      </w:pPr>
      <w:r>
        <w:rPr>
          <w:color w:val="auto"/>
          <w:kern w:val="0"/>
          <w:sz w:val="22"/>
          <w:szCs w:val="22"/>
        </w:rPr>
        <w:t>A.</w:t>
      </w:r>
      <w:r>
        <w:rPr>
          <w:rFonts w:hint="eastAsia"/>
          <w:color w:val="auto"/>
          <w:kern w:val="0"/>
          <w:sz w:val="22"/>
          <w:szCs w:val="22"/>
        </w:rPr>
        <w:t>法定代表人或负责人或实际控制人是同一人</w:t>
      </w:r>
    </w:p>
    <w:p w14:paraId="700F4DA3">
      <w:pPr>
        <w:pStyle w:val="76"/>
        <w:widowControl w:val="0"/>
        <w:snapToGrid w:val="0"/>
        <w:spacing w:line="440" w:lineRule="exact"/>
        <w:jc w:val="both"/>
        <w:rPr>
          <w:rFonts w:cs="Times New Roman"/>
          <w:color w:val="auto"/>
          <w:spacing w:val="6"/>
          <w:sz w:val="22"/>
          <w:szCs w:val="22"/>
        </w:rPr>
      </w:pPr>
      <w:r>
        <w:rPr>
          <w:color w:val="auto"/>
          <w:kern w:val="0"/>
          <w:sz w:val="22"/>
          <w:szCs w:val="22"/>
        </w:rPr>
        <w:t>B.</w:t>
      </w:r>
      <w:r>
        <w:rPr>
          <w:rFonts w:hint="eastAsia"/>
          <w:color w:val="auto"/>
          <w:kern w:val="0"/>
          <w:sz w:val="22"/>
          <w:szCs w:val="22"/>
        </w:rPr>
        <w:t>法定代表人或负责人或实际控制人是夫妻关系</w:t>
      </w:r>
    </w:p>
    <w:p w14:paraId="080C12F6">
      <w:pPr>
        <w:pStyle w:val="76"/>
        <w:widowControl w:val="0"/>
        <w:snapToGrid w:val="0"/>
        <w:spacing w:line="440" w:lineRule="exact"/>
        <w:jc w:val="both"/>
        <w:rPr>
          <w:rFonts w:cs="Times New Roman"/>
          <w:color w:val="auto"/>
          <w:spacing w:val="6"/>
          <w:sz w:val="22"/>
          <w:szCs w:val="22"/>
        </w:rPr>
      </w:pPr>
      <w:r>
        <w:rPr>
          <w:color w:val="auto"/>
          <w:kern w:val="0"/>
          <w:sz w:val="22"/>
          <w:szCs w:val="22"/>
        </w:rPr>
        <w:t>C.</w:t>
      </w:r>
      <w:r>
        <w:rPr>
          <w:rFonts w:hint="eastAsia"/>
          <w:color w:val="auto"/>
          <w:kern w:val="0"/>
          <w:sz w:val="22"/>
          <w:szCs w:val="22"/>
        </w:rPr>
        <w:t>法定代表人或负责人或实际控制人是直系血亲关系</w:t>
      </w:r>
    </w:p>
    <w:p w14:paraId="0000C21B">
      <w:pPr>
        <w:pStyle w:val="76"/>
        <w:widowControl w:val="0"/>
        <w:snapToGrid w:val="0"/>
        <w:spacing w:line="440" w:lineRule="exact"/>
        <w:jc w:val="both"/>
        <w:rPr>
          <w:rFonts w:cs="Times New Roman"/>
          <w:color w:val="auto"/>
          <w:spacing w:val="6"/>
          <w:sz w:val="22"/>
          <w:szCs w:val="22"/>
        </w:rPr>
      </w:pPr>
      <w:r>
        <w:rPr>
          <w:color w:val="auto"/>
          <w:kern w:val="0"/>
          <w:sz w:val="22"/>
          <w:szCs w:val="22"/>
        </w:rPr>
        <w:t>D.</w:t>
      </w:r>
      <w:r>
        <w:rPr>
          <w:rFonts w:hint="eastAsia"/>
          <w:color w:val="auto"/>
          <w:kern w:val="0"/>
          <w:sz w:val="22"/>
          <w:szCs w:val="22"/>
        </w:rPr>
        <w:t>法定代表人或负责人或实际控制人存在三代以内旁系血亲关系</w:t>
      </w:r>
    </w:p>
    <w:p w14:paraId="77A818A5">
      <w:pPr>
        <w:pStyle w:val="76"/>
        <w:widowControl w:val="0"/>
        <w:snapToGrid w:val="0"/>
        <w:spacing w:line="440" w:lineRule="exact"/>
        <w:jc w:val="both"/>
        <w:rPr>
          <w:rFonts w:cs="Times New Roman"/>
          <w:color w:val="auto"/>
          <w:kern w:val="0"/>
          <w:sz w:val="22"/>
          <w:szCs w:val="22"/>
        </w:rPr>
      </w:pPr>
      <w:r>
        <w:rPr>
          <w:color w:val="auto"/>
          <w:kern w:val="0"/>
          <w:sz w:val="22"/>
          <w:szCs w:val="22"/>
        </w:rPr>
        <w:t>E.</w:t>
      </w:r>
      <w:r>
        <w:rPr>
          <w:rFonts w:hint="eastAsia"/>
          <w:color w:val="auto"/>
          <w:kern w:val="0"/>
          <w:sz w:val="22"/>
          <w:szCs w:val="22"/>
        </w:rPr>
        <w:t>法定代表人或负责人或实际控制人存在近姻亲关系</w:t>
      </w:r>
    </w:p>
    <w:p w14:paraId="04A860B9">
      <w:pPr>
        <w:pStyle w:val="76"/>
        <w:widowControl w:val="0"/>
        <w:snapToGrid w:val="0"/>
        <w:spacing w:line="440" w:lineRule="exact"/>
        <w:jc w:val="both"/>
        <w:rPr>
          <w:rFonts w:cs="Times New Roman"/>
          <w:color w:val="auto"/>
          <w:kern w:val="0"/>
          <w:sz w:val="22"/>
          <w:szCs w:val="22"/>
        </w:rPr>
      </w:pPr>
      <w:r>
        <w:rPr>
          <w:color w:val="auto"/>
          <w:kern w:val="0"/>
          <w:sz w:val="22"/>
          <w:szCs w:val="22"/>
        </w:rPr>
        <w:t>F.</w:t>
      </w:r>
      <w:r>
        <w:rPr>
          <w:rFonts w:hint="eastAsia"/>
          <w:color w:val="auto"/>
          <w:kern w:val="0"/>
          <w:sz w:val="22"/>
          <w:szCs w:val="22"/>
        </w:rPr>
        <w:t>法定代表人或负责人或实际控制人存在股份控制或实际控制关系</w:t>
      </w:r>
    </w:p>
    <w:p w14:paraId="11F2B781">
      <w:pPr>
        <w:pStyle w:val="76"/>
        <w:widowControl w:val="0"/>
        <w:snapToGrid w:val="0"/>
        <w:spacing w:line="440" w:lineRule="exact"/>
        <w:jc w:val="both"/>
        <w:rPr>
          <w:rFonts w:cs="Times New Roman"/>
          <w:color w:val="auto"/>
          <w:kern w:val="0"/>
          <w:sz w:val="22"/>
          <w:szCs w:val="22"/>
        </w:rPr>
      </w:pPr>
      <w:r>
        <w:rPr>
          <w:color w:val="auto"/>
          <w:kern w:val="0"/>
          <w:sz w:val="22"/>
          <w:szCs w:val="22"/>
        </w:rPr>
        <w:t>G.</w:t>
      </w:r>
      <w:r>
        <w:rPr>
          <w:rFonts w:hint="eastAsia"/>
          <w:color w:val="auto"/>
          <w:kern w:val="0"/>
          <w:sz w:val="22"/>
          <w:szCs w:val="22"/>
        </w:rPr>
        <w:t>存在共同直接或间接投资设立子公司、联营企业和合营企业情况</w:t>
      </w:r>
    </w:p>
    <w:p w14:paraId="0D47F4D9">
      <w:pPr>
        <w:pStyle w:val="76"/>
        <w:widowControl w:val="0"/>
        <w:snapToGrid w:val="0"/>
        <w:spacing w:line="440" w:lineRule="exact"/>
        <w:jc w:val="both"/>
        <w:rPr>
          <w:rFonts w:cs="Times New Roman"/>
          <w:color w:val="auto"/>
          <w:sz w:val="22"/>
          <w:szCs w:val="22"/>
        </w:rPr>
      </w:pPr>
      <w:r>
        <w:rPr>
          <w:color w:val="auto"/>
          <w:kern w:val="0"/>
          <w:sz w:val="22"/>
          <w:szCs w:val="22"/>
        </w:rPr>
        <w:t>H.</w:t>
      </w:r>
      <w:r>
        <w:rPr>
          <w:rFonts w:hint="eastAsia"/>
          <w:color w:val="auto"/>
          <w:kern w:val="0"/>
          <w:sz w:val="22"/>
          <w:szCs w:val="22"/>
        </w:rPr>
        <w:t>存在分级代理或代销关系、同一生产制造商关系、</w:t>
      </w:r>
      <w:r>
        <w:rPr>
          <w:rFonts w:hint="eastAsia"/>
          <w:color w:val="auto"/>
          <w:sz w:val="22"/>
          <w:szCs w:val="22"/>
        </w:rPr>
        <w:t>管理关系、重要业务（占主营业务收入</w:t>
      </w:r>
      <w:r>
        <w:rPr>
          <w:color w:val="auto"/>
          <w:sz w:val="22"/>
          <w:szCs w:val="22"/>
        </w:rPr>
        <w:t>50%</w:t>
      </w:r>
      <w:r>
        <w:rPr>
          <w:rFonts w:hint="eastAsia"/>
          <w:color w:val="auto"/>
          <w:sz w:val="22"/>
          <w:szCs w:val="22"/>
        </w:rPr>
        <w:t>以上）或重要财务往来关系（如融资）等其他实质性控制关系</w:t>
      </w:r>
    </w:p>
    <w:p w14:paraId="7ADA4165">
      <w:pPr>
        <w:pStyle w:val="76"/>
        <w:widowControl w:val="0"/>
        <w:snapToGrid w:val="0"/>
        <w:spacing w:line="440" w:lineRule="exact"/>
        <w:jc w:val="both"/>
        <w:rPr>
          <w:rFonts w:cs="Times New Roman"/>
          <w:color w:val="auto"/>
          <w:spacing w:val="6"/>
          <w:sz w:val="22"/>
          <w:szCs w:val="22"/>
        </w:rPr>
      </w:pPr>
      <w:r>
        <w:rPr>
          <w:color w:val="auto"/>
          <w:sz w:val="22"/>
          <w:szCs w:val="22"/>
        </w:rPr>
        <w:t>I</w:t>
      </w:r>
      <w:r>
        <w:rPr>
          <w:color w:val="auto"/>
          <w:kern w:val="0"/>
          <w:sz w:val="22"/>
          <w:szCs w:val="22"/>
        </w:rPr>
        <w:t>.</w:t>
      </w:r>
      <w:r>
        <w:rPr>
          <w:rFonts w:hint="eastAsia"/>
          <w:color w:val="auto"/>
          <w:sz w:val="22"/>
          <w:szCs w:val="22"/>
        </w:rPr>
        <w:t>其他利害关系情况</w:t>
      </w:r>
      <w:r>
        <w:rPr>
          <w:rFonts w:hint="eastAsia"/>
          <w:color w:val="auto"/>
          <w:kern w:val="0"/>
          <w:sz w:val="22"/>
          <w:szCs w:val="22"/>
        </w:rPr>
        <w:t>。</w:t>
      </w:r>
    </w:p>
    <w:p w14:paraId="25093ECC">
      <w:pPr>
        <w:pStyle w:val="71"/>
        <w:widowControl/>
        <w:numPr>
          <w:ilvl w:val="0"/>
          <w:numId w:val="17"/>
        </w:numPr>
        <w:snapToGrid w:val="0"/>
        <w:spacing w:line="440" w:lineRule="exact"/>
        <w:ind w:firstLine="420" w:firstLineChars="189"/>
        <w:rPr>
          <w:rFonts w:ascii="宋体" w:cs="Times New Roman"/>
          <w:color w:val="auto"/>
          <w:kern w:val="0"/>
          <w:sz w:val="22"/>
          <w:szCs w:val="22"/>
        </w:rPr>
      </w:pPr>
      <w:r>
        <w:rPr>
          <w:rFonts w:hint="eastAsia" w:ascii="宋体" w:cs="宋体"/>
          <w:color w:val="auto"/>
          <w:sz w:val="22"/>
          <w:szCs w:val="22"/>
        </w:rPr>
        <w:t>现已清楚知道并</w:t>
      </w:r>
      <w:r>
        <w:rPr>
          <w:rFonts w:hint="eastAsia" w:ascii="宋体" w:cs="宋体"/>
          <w:color w:val="auto"/>
          <w:kern w:val="0"/>
          <w:sz w:val="22"/>
          <w:szCs w:val="22"/>
        </w:rPr>
        <w:t>严格遵守政府采购法律法规和现场纪律。</w:t>
      </w:r>
    </w:p>
    <w:p w14:paraId="0FDFB268">
      <w:pPr>
        <w:pStyle w:val="71"/>
        <w:widowControl/>
        <w:numPr>
          <w:ilvl w:val="0"/>
          <w:numId w:val="17"/>
        </w:numPr>
        <w:snapToGrid w:val="0"/>
        <w:spacing w:line="440" w:lineRule="exact"/>
        <w:ind w:firstLine="420" w:firstLineChars="189"/>
        <w:rPr>
          <w:rFonts w:ascii="宋体" w:cs="Times New Roman"/>
          <w:color w:val="auto"/>
          <w:kern w:val="0"/>
          <w:sz w:val="22"/>
          <w:szCs w:val="22"/>
        </w:rPr>
      </w:pPr>
      <w:r>
        <w:rPr>
          <w:rFonts w:hint="eastAsia" w:ascii="宋体" w:cs="宋体"/>
          <w:color w:val="auto"/>
          <w:kern w:val="0"/>
          <w:sz w:val="22"/>
          <w:szCs w:val="22"/>
        </w:rPr>
        <w:t>我发现供应商之间存在或可能存在上述第二条第项利害关系。</w:t>
      </w:r>
    </w:p>
    <w:p w14:paraId="3BF28FDC">
      <w:pPr>
        <w:pStyle w:val="71"/>
        <w:widowControl/>
        <w:numPr>
          <w:ilvl w:val="0"/>
          <w:numId w:val="17"/>
        </w:numPr>
        <w:snapToGrid w:val="0"/>
        <w:spacing w:line="440" w:lineRule="exact"/>
        <w:ind w:firstLine="420" w:firstLineChars="189"/>
        <w:rPr>
          <w:rFonts w:ascii="宋体" w:cs="Times New Roman"/>
          <w:color w:val="auto"/>
          <w:sz w:val="22"/>
          <w:szCs w:val="22"/>
        </w:rPr>
      </w:pPr>
      <w:r>
        <w:rPr>
          <w:rFonts w:hint="eastAsia" w:ascii="宋体" w:cs="宋体"/>
          <w:color w:val="auto"/>
          <w:kern w:val="0"/>
          <w:sz w:val="22"/>
          <w:szCs w:val="22"/>
        </w:rPr>
        <w:t>经检查确认所有投标人投标文件 □ 不存在密封包装问题□存在密封包装问题（具体指出）</w:t>
      </w:r>
      <w:r>
        <w:rPr>
          <w:rFonts w:hint="eastAsia" w:ascii="宋体" w:cs="宋体"/>
          <w:color w:val="auto"/>
          <w:kern w:val="0"/>
          <w:sz w:val="22"/>
          <w:szCs w:val="22"/>
          <w:u w:val="single"/>
        </w:rPr>
        <w:t xml:space="preserve"> </w:t>
      </w:r>
      <w:r>
        <w:rPr>
          <w:rFonts w:hint="eastAsia" w:ascii="宋体" w:cs="宋体"/>
          <w:color w:val="auto"/>
          <w:kern w:val="0"/>
          <w:sz w:val="22"/>
          <w:szCs w:val="22"/>
        </w:rPr>
        <w:t>。</w:t>
      </w:r>
    </w:p>
    <w:p w14:paraId="488958E6">
      <w:pPr>
        <w:pStyle w:val="76"/>
        <w:widowControl w:val="0"/>
        <w:snapToGrid w:val="0"/>
        <w:spacing w:line="440" w:lineRule="exact"/>
        <w:ind w:firstLine="446" w:firstLineChars="200"/>
        <w:jc w:val="center"/>
        <w:rPr>
          <w:rFonts w:cs="Times New Roman"/>
          <w:color w:val="auto"/>
          <w:sz w:val="22"/>
          <w:szCs w:val="22"/>
        </w:rPr>
      </w:pPr>
      <w:r>
        <w:rPr>
          <w:rFonts w:hint="eastAsia"/>
          <w:color w:val="auto"/>
          <w:sz w:val="22"/>
          <w:szCs w:val="22"/>
        </w:rPr>
        <w:t>（供应商代表签名）：</w:t>
      </w:r>
    </w:p>
    <w:p w14:paraId="308DA940">
      <w:pPr>
        <w:pStyle w:val="76"/>
        <w:widowControl w:val="0"/>
        <w:snapToGrid w:val="0"/>
        <w:spacing w:line="440" w:lineRule="exact"/>
        <w:ind w:firstLine="446" w:firstLineChars="200"/>
        <w:jc w:val="center"/>
        <w:rPr>
          <w:rFonts w:cs="Times New Roman"/>
          <w:color w:val="auto"/>
          <w:sz w:val="22"/>
          <w:szCs w:val="22"/>
        </w:rPr>
      </w:pPr>
      <w:r>
        <w:rPr>
          <w:rFonts w:hint="eastAsia"/>
          <w:color w:val="auto"/>
          <w:sz w:val="22"/>
          <w:szCs w:val="22"/>
        </w:rPr>
        <w:t xml:space="preserve"> 年 月 日</w:t>
      </w:r>
    </w:p>
    <w:p w14:paraId="1035125A">
      <w:pPr>
        <w:pStyle w:val="16"/>
        <w:spacing w:line="360" w:lineRule="exact"/>
        <w:jc w:val="center"/>
        <w:rPr>
          <w:rFonts w:cs="宋体"/>
          <w:b/>
          <w:color w:val="auto"/>
          <w:sz w:val="32"/>
          <w:szCs w:val="32"/>
          <w:lang w:val="zh-CN"/>
        </w:rPr>
      </w:pPr>
      <w:r>
        <w:rPr>
          <w:rFonts w:hint="eastAsia" w:cs="宋体"/>
          <w:color w:val="auto"/>
          <w:sz w:val="22"/>
          <w:szCs w:val="22"/>
        </w:rPr>
        <w:br w:type="page"/>
      </w:r>
      <w:bookmarkStart w:id="82" w:name="_Toc24860_WPSOffice_Level1"/>
      <w:r>
        <w:rPr>
          <w:rFonts w:hint="eastAsia" w:cs="宋体"/>
          <w:color w:val="auto"/>
          <w:sz w:val="22"/>
          <w:szCs w:val="22"/>
        </w:rPr>
        <w:t xml:space="preserve"> </w:t>
      </w:r>
      <w:r>
        <w:rPr>
          <w:rFonts w:hint="eastAsia" w:cs="宋体"/>
          <w:b/>
          <w:color w:val="auto"/>
          <w:sz w:val="32"/>
          <w:szCs w:val="32"/>
          <w:lang w:val="zh-CN"/>
        </w:rPr>
        <w:t>第</w:t>
      </w:r>
      <w:r>
        <w:rPr>
          <w:rFonts w:hint="eastAsia" w:cs="宋体"/>
          <w:b/>
          <w:color w:val="auto"/>
          <w:sz w:val="32"/>
          <w:szCs w:val="32"/>
        </w:rPr>
        <w:t>七</w:t>
      </w:r>
      <w:r>
        <w:rPr>
          <w:rFonts w:hint="eastAsia" w:cs="宋体"/>
          <w:b/>
          <w:color w:val="auto"/>
          <w:sz w:val="32"/>
          <w:szCs w:val="32"/>
          <w:lang w:val="zh-CN"/>
        </w:rPr>
        <w:t>部分</w:t>
      </w:r>
      <w:bookmarkEnd w:id="82"/>
      <w:r>
        <w:rPr>
          <w:rFonts w:hint="eastAsia" w:cs="宋体"/>
          <w:b/>
          <w:color w:val="auto"/>
          <w:sz w:val="32"/>
          <w:szCs w:val="32"/>
        </w:rPr>
        <w:t>、</w:t>
      </w:r>
      <w:r>
        <w:rPr>
          <w:rFonts w:hint="eastAsia" w:cs="宋体"/>
          <w:b/>
          <w:color w:val="auto"/>
          <w:sz w:val="32"/>
          <w:szCs w:val="32"/>
          <w:lang w:val="zh-CN"/>
        </w:rPr>
        <w:t>评标办法</w:t>
      </w:r>
    </w:p>
    <w:p w14:paraId="4B184196">
      <w:pPr>
        <w:snapToGrid w:val="0"/>
        <w:spacing w:line="380" w:lineRule="exact"/>
        <w:ind w:firstLine="540"/>
        <w:rPr>
          <w:rFonts w:ascii="宋体" w:cs="宋体"/>
          <w:color w:val="auto"/>
          <w:sz w:val="22"/>
        </w:rPr>
      </w:pPr>
      <w:r>
        <w:rPr>
          <w:rFonts w:hint="eastAsia" w:ascii="宋体" w:cs="宋体"/>
          <w:color w:val="auto"/>
          <w:sz w:val="22"/>
        </w:rPr>
        <w:t>根据《中华人民共和国政府采购法》等有关政府采购法规，结合本次所要采购项目的实际，按照公平、公正、科学、择优的原则选择成交单位，特制定本评审办法。</w:t>
      </w:r>
    </w:p>
    <w:p w14:paraId="7D645343">
      <w:pPr>
        <w:snapToGrid w:val="0"/>
        <w:spacing w:line="380" w:lineRule="exact"/>
        <w:ind w:firstLine="3846" w:firstLineChars="1725"/>
        <w:rPr>
          <w:rFonts w:ascii="宋体" w:cs="宋体"/>
          <w:b/>
          <w:color w:val="auto"/>
          <w:sz w:val="22"/>
        </w:rPr>
      </w:pPr>
      <w:bookmarkStart w:id="83" w:name="_Toc32552_WPSOffice_Level2"/>
      <w:r>
        <w:rPr>
          <w:rFonts w:hint="eastAsia" w:ascii="宋体" w:cs="宋体"/>
          <w:b/>
          <w:color w:val="auto"/>
          <w:sz w:val="22"/>
        </w:rPr>
        <w:t>一、总则</w:t>
      </w:r>
      <w:bookmarkEnd w:id="83"/>
    </w:p>
    <w:p w14:paraId="27CFB044">
      <w:pPr>
        <w:snapToGrid w:val="0"/>
        <w:spacing w:line="380" w:lineRule="exact"/>
        <w:ind w:firstLine="540"/>
        <w:rPr>
          <w:rFonts w:ascii="宋体" w:cs="宋体"/>
          <w:color w:val="auto"/>
          <w:sz w:val="22"/>
        </w:rPr>
      </w:pPr>
      <w:r>
        <w:rPr>
          <w:rFonts w:hint="eastAsia" w:ascii="宋体" w:cs="宋体"/>
          <w:color w:val="auto"/>
          <w:sz w:val="22"/>
        </w:rPr>
        <w:t>评审工作遵循公平、公正、民主、科学的原则和诚实、信誉、效率的服务原则。本着科学、严谨的态度，认真进行评审。择优选定提供服务单位，最大限度的保护当事人权益，严格按照竞争性磋商文件的商务、技术要求，对投标文件进行综合评定，提出优选方案，编写评审报告。竞争性磋商小组必须严格遵守保密规定，不得泄漏评审的有关情况，不得索贿受贿，不得接受吃请和礼品，不得参加影响公正评审的有关活动。对未成交单位，竞争性磋商小组不作任何解释。供应商不得以任何方式干扰采购工作的进行，一经发现其投标文件将被拒绝。</w:t>
      </w:r>
    </w:p>
    <w:p w14:paraId="658058FC">
      <w:pPr>
        <w:snapToGrid w:val="0"/>
        <w:spacing w:line="380" w:lineRule="exact"/>
        <w:ind w:firstLine="3846" w:firstLineChars="1725"/>
        <w:rPr>
          <w:rFonts w:ascii="宋体" w:cs="宋体"/>
          <w:color w:val="auto"/>
          <w:sz w:val="22"/>
        </w:rPr>
      </w:pPr>
      <w:bookmarkStart w:id="84" w:name="_Toc15399_WPSOffice_Level2"/>
      <w:r>
        <w:rPr>
          <w:rFonts w:hint="eastAsia" w:ascii="宋体" w:cs="宋体"/>
          <w:b/>
          <w:color w:val="auto"/>
          <w:sz w:val="22"/>
        </w:rPr>
        <w:t>二、评审组织</w:t>
      </w:r>
      <w:bookmarkEnd w:id="84"/>
    </w:p>
    <w:p w14:paraId="36424418">
      <w:pPr>
        <w:snapToGrid w:val="0"/>
        <w:spacing w:line="380" w:lineRule="exact"/>
        <w:ind w:firstLine="540"/>
        <w:rPr>
          <w:rFonts w:ascii="宋体" w:cs="宋体"/>
          <w:color w:val="auto"/>
          <w:sz w:val="22"/>
        </w:rPr>
      </w:pPr>
      <w:r>
        <w:rPr>
          <w:rFonts w:hint="eastAsia" w:ascii="宋体" w:cs="宋体"/>
          <w:color w:val="auto"/>
          <w:sz w:val="22"/>
        </w:rPr>
        <w:t>评审工作由采购人依法组建的竞争性磋商小组负责，竞争性磋商小组由采购人代表以及评审专家库中随机抽取的有关技术、经济专家共同组成。评审全过程由采购管理部门全程监督。</w:t>
      </w:r>
    </w:p>
    <w:p w14:paraId="4E5C8BAE">
      <w:pPr>
        <w:snapToGrid w:val="0"/>
        <w:spacing w:line="380" w:lineRule="exact"/>
        <w:ind w:firstLine="1774" w:firstLineChars="796"/>
        <w:rPr>
          <w:rFonts w:ascii="宋体" w:cs="宋体"/>
          <w:color w:val="auto"/>
          <w:sz w:val="22"/>
        </w:rPr>
      </w:pPr>
      <w:bookmarkStart w:id="85" w:name="_Toc7010_WPSOffice_Level2"/>
      <w:r>
        <w:rPr>
          <w:rFonts w:hint="eastAsia" w:ascii="宋体" w:cs="宋体"/>
          <w:b/>
          <w:color w:val="auto"/>
          <w:sz w:val="22"/>
        </w:rPr>
        <w:t>三、投标文件递交截止、磋商程序、磋商原则和方式</w:t>
      </w:r>
      <w:bookmarkEnd w:id="85"/>
    </w:p>
    <w:p w14:paraId="04A6E608">
      <w:pPr>
        <w:pStyle w:val="16"/>
        <w:adjustRightInd w:val="0"/>
        <w:snapToGrid w:val="0"/>
        <w:spacing w:line="380" w:lineRule="exact"/>
        <w:ind w:firstLine="446" w:firstLineChars="200"/>
        <w:rPr>
          <w:rFonts w:cs="宋体"/>
          <w:b/>
          <w:color w:val="auto"/>
          <w:sz w:val="22"/>
        </w:rPr>
      </w:pPr>
      <w:r>
        <w:rPr>
          <w:rFonts w:hint="eastAsia" w:cs="宋体"/>
          <w:color w:val="auto"/>
          <w:sz w:val="22"/>
        </w:rPr>
        <w:t>1、投标文件递交截止</w:t>
      </w:r>
    </w:p>
    <w:p w14:paraId="021D8543">
      <w:pPr>
        <w:pStyle w:val="16"/>
        <w:adjustRightInd w:val="0"/>
        <w:snapToGrid w:val="0"/>
        <w:spacing w:line="380" w:lineRule="exact"/>
        <w:ind w:firstLine="446" w:firstLineChars="200"/>
        <w:rPr>
          <w:rFonts w:cs="宋体"/>
          <w:b/>
          <w:color w:val="auto"/>
          <w:sz w:val="22"/>
        </w:rPr>
      </w:pPr>
      <w:r>
        <w:rPr>
          <w:rFonts w:hint="eastAsia" w:cs="宋体"/>
          <w:color w:val="auto"/>
          <w:sz w:val="22"/>
        </w:rPr>
        <w:t>1.1 供应商须按竞争性磋商文件规定的时间递交电子投标文件。</w:t>
      </w:r>
    </w:p>
    <w:p w14:paraId="54AA8F7E">
      <w:pPr>
        <w:pStyle w:val="16"/>
        <w:adjustRightInd w:val="0"/>
        <w:snapToGrid w:val="0"/>
        <w:spacing w:line="380" w:lineRule="exact"/>
        <w:ind w:firstLine="450"/>
        <w:rPr>
          <w:rFonts w:cs="宋体"/>
          <w:b/>
          <w:color w:val="auto"/>
          <w:sz w:val="22"/>
        </w:rPr>
      </w:pPr>
      <w:r>
        <w:rPr>
          <w:rFonts w:hint="eastAsia" w:cs="宋体"/>
          <w:color w:val="auto"/>
          <w:sz w:val="22"/>
        </w:rPr>
        <w:t>1.2 供应商法定代表人或其授权代表应在线参加磋商采购会议。</w:t>
      </w:r>
    </w:p>
    <w:p w14:paraId="680975A0">
      <w:pPr>
        <w:pStyle w:val="16"/>
        <w:adjustRightInd w:val="0"/>
        <w:snapToGrid w:val="0"/>
        <w:spacing w:line="380" w:lineRule="exact"/>
        <w:ind w:firstLine="450"/>
        <w:rPr>
          <w:rFonts w:cs="宋体"/>
          <w:b/>
          <w:color w:val="auto"/>
          <w:sz w:val="22"/>
        </w:rPr>
      </w:pPr>
      <w:r>
        <w:rPr>
          <w:rFonts w:hint="eastAsia" w:cs="宋体"/>
          <w:color w:val="auto"/>
          <w:sz w:val="22"/>
        </w:rPr>
        <w:t>2、本次采购是根据竞争性磋商采购方式进行，各供应商首次报价不公开。</w:t>
      </w:r>
    </w:p>
    <w:p w14:paraId="69A92B74">
      <w:pPr>
        <w:pStyle w:val="16"/>
        <w:adjustRightInd w:val="0"/>
        <w:snapToGrid w:val="0"/>
        <w:spacing w:line="380" w:lineRule="exact"/>
        <w:ind w:firstLine="450"/>
        <w:rPr>
          <w:rFonts w:cs="宋体"/>
          <w:b/>
          <w:color w:val="auto"/>
          <w:sz w:val="22"/>
        </w:rPr>
      </w:pPr>
      <w:r>
        <w:rPr>
          <w:rFonts w:hint="eastAsia" w:cs="宋体"/>
          <w:color w:val="auto"/>
          <w:sz w:val="22"/>
        </w:rPr>
        <w:t>2.1 如竞争性磋商小组认为竞争性磋商文件能够详细列明采购标的的技术、服务要求的，评审结束后，竞争性磋商小组可以直接对供应商进行打分评价。</w:t>
      </w:r>
    </w:p>
    <w:p w14:paraId="58AEB691">
      <w:pPr>
        <w:pStyle w:val="16"/>
        <w:adjustRightInd w:val="0"/>
        <w:snapToGrid w:val="0"/>
        <w:spacing w:line="380" w:lineRule="exact"/>
        <w:ind w:firstLine="450"/>
        <w:rPr>
          <w:rFonts w:cs="宋体"/>
          <w:b/>
          <w:color w:val="auto"/>
          <w:sz w:val="22"/>
        </w:rPr>
      </w:pPr>
      <w:r>
        <w:rPr>
          <w:rFonts w:hint="eastAsia" w:cs="宋体"/>
          <w:color w:val="auto"/>
          <w:sz w:val="22"/>
        </w:rPr>
        <w:t>2.2如竞争性磋商小组认为需要修改竞争性磋商文件的，在磋商过程中，竞争性磋商小组可以根据竞争性磋商文件和磋商情况实质性变动采购需求中的技术、服务要求以及合同草案条款，但不得变动竞争性磋商文件中的其他内容。实质性变动的内容，须经采购人代表确认。</w:t>
      </w:r>
    </w:p>
    <w:p w14:paraId="0FEF9285">
      <w:pPr>
        <w:pStyle w:val="16"/>
        <w:adjustRightInd w:val="0"/>
        <w:snapToGrid w:val="0"/>
        <w:spacing w:line="380" w:lineRule="exact"/>
        <w:ind w:firstLine="450"/>
        <w:rPr>
          <w:rFonts w:cs="宋体"/>
          <w:b/>
          <w:color w:val="auto"/>
          <w:sz w:val="22"/>
        </w:rPr>
      </w:pPr>
      <w:r>
        <w:rPr>
          <w:rFonts w:hint="eastAsia" w:cs="宋体"/>
          <w:color w:val="auto"/>
          <w:sz w:val="22"/>
        </w:rPr>
        <w:t>对竞争性磋商文件作出的实质性变动是竞争性磋商文件的有效组成部分，竞争性磋商小组应当及时以书面形式同时通知所有参加磋商的供应商。</w:t>
      </w:r>
    </w:p>
    <w:p w14:paraId="141E2555">
      <w:pPr>
        <w:pStyle w:val="16"/>
        <w:adjustRightInd w:val="0"/>
        <w:snapToGrid w:val="0"/>
        <w:spacing w:line="380" w:lineRule="exact"/>
        <w:ind w:firstLine="450"/>
        <w:rPr>
          <w:rFonts w:cs="宋体"/>
          <w:b/>
          <w:color w:val="auto"/>
          <w:sz w:val="22"/>
        </w:rPr>
      </w:pPr>
      <w:r>
        <w:rPr>
          <w:rFonts w:hint="eastAsia" w:cs="宋体"/>
          <w:color w:val="auto"/>
          <w:sz w:val="22"/>
        </w:rPr>
        <w:t>供应商应当按照竞争性磋商文件的变动情况和竞争性磋商小组的要求重新提交投标文件，并由其法定代表人或授权代表签字或者加盖公章。由授权代表签字的，应当附法定代表人授权书。供应商为自然人的，应当由本人签字并附身份证明。</w:t>
      </w:r>
    </w:p>
    <w:p w14:paraId="2F54DABF">
      <w:pPr>
        <w:adjustRightInd w:val="0"/>
        <w:spacing w:line="380" w:lineRule="exact"/>
        <w:ind w:firstLine="420"/>
        <w:rPr>
          <w:rFonts w:ascii="宋体" w:cs="宋体"/>
          <w:color w:val="auto"/>
          <w:sz w:val="22"/>
        </w:rPr>
      </w:pPr>
      <w:r>
        <w:rPr>
          <w:rFonts w:hint="eastAsia" w:ascii="宋体" w:cs="宋体"/>
          <w:color w:val="auto"/>
          <w:sz w:val="22"/>
        </w:rPr>
        <w:t>已提交投标文件的供应商，在提交最终报价之前，可以根据磋商情况退出磋商。</w:t>
      </w:r>
    </w:p>
    <w:p w14:paraId="40C6387F">
      <w:pPr>
        <w:pStyle w:val="16"/>
        <w:adjustRightInd w:val="0"/>
        <w:snapToGrid w:val="0"/>
        <w:spacing w:line="380" w:lineRule="exact"/>
        <w:ind w:firstLine="450"/>
        <w:rPr>
          <w:color w:val="auto"/>
        </w:rPr>
      </w:pPr>
      <w:r>
        <w:rPr>
          <w:rFonts w:hint="eastAsia" w:cs="宋体"/>
          <w:color w:val="auto"/>
          <w:sz w:val="22"/>
        </w:rPr>
        <w:t>2.3 磋商的顺序，按供应商签到的逆顺序进行。开展磋商，竞争性磋商小组所有成员集中与单一供应商（供应商的法定代表人或法定代表人授权代表须在线参加，否则，取消其磋商资格）分别进行磋商，并要求供应商提交最终报价。在竞争性磋商文件未做任何调整的情况下，参与磋商的供应商如有出现最终报价超过投标文件中报价的，则该供应商的报价按无效处理。</w:t>
      </w:r>
    </w:p>
    <w:p w14:paraId="5A175505">
      <w:pPr>
        <w:pStyle w:val="16"/>
        <w:adjustRightInd w:val="0"/>
        <w:snapToGrid w:val="0"/>
        <w:spacing w:line="380" w:lineRule="exact"/>
        <w:ind w:firstLine="450"/>
        <w:rPr>
          <w:rFonts w:cs="宋体"/>
          <w:b/>
          <w:color w:val="auto"/>
          <w:sz w:val="22"/>
        </w:rPr>
      </w:pPr>
      <w:r>
        <w:rPr>
          <w:rFonts w:hint="eastAsia" w:cs="宋体"/>
          <w:color w:val="auto"/>
          <w:sz w:val="22"/>
        </w:rPr>
        <w:t>3、评审原则和方法</w:t>
      </w:r>
    </w:p>
    <w:p w14:paraId="3C2834F2">
      <w:pPr>
        <w:pStyle w:val="16"/>
        <w:adjustRightInd w:val="0"/>
        <w:snapToGrid w:val="0"/>
        <w:spacing w:line="380" w:lineRule="exact"/>
        <w:ind w:firstLine="450"/>
        <w:rPr>
          <w:rFonts w:cs="宋体"/>
          <w:b/>
          <w:color w:val="auto"/>
          <w:sz w:val="22"/>
        </w:rPr>
      </w:pPr>
      <w:r>
        <w:rPr>
          <w:rFonts w:hint="eastAsia" w:cs="宋体"/>
          <w:color w:val="auto"/>
          <w:sz w:val="22"/>
        </w:rPr>
        <w:t>3.1 竞争性磋商小组负责审查投标文件是否符合竞争性磋商文件的要求，并作出评价。竞争性磋商小组认为必要时，可向供应商进行询标。竞争性磋商小组有权决定全部或部分供应商投标文件无效。</w:t>
      </w:r>
    </w:p>
    <w:p w14:paraId="645B14F4">
      <w:pPr>
        <w:pStyle w:val="16"/>
        <w:adjustRightInd w:val="0"/>
        <w:snapToGrid w:val="0"/>
        <w:spacing w:line="380" w:lineRule="exact"/>
        <w:ind w:firstLine="450"/>
        <w:rPr>
          <w:rFonts w:cs="宋体"/>
          <w:b/>
          <w:color w:val="auto"/>
          <w:sz w:val="22"/>
        </w:rPr>
      </w:pPr>
      <w:r>
        <w:rPr>
          <w:rFonts w:hint="eastAsia" w:cs="宋体"/>
          <w:color w:val="auto"/>
          <w:sz w:val="22"/>
        </w:rPr>
        <w:t>3.2 竞争性磋商小组将综合分析合格供应商的各项指标，而不是以单项指标的优劣评选出成交的供应商。</w:t>
      </w:r>
    </w:p>
    <w:p w14:paraId="057AAF0A">
      <w:pPr>
        <w:pStyle w:val="16"/>
        <w:adjustRightInd w:val="0"/>
        <w:snapToGrid w:val="0"/>
        <w:spacing w:line="380" w:lineRule="exact"/>
        <w:ind w:firstLine="450"/>
        <w:rPr>
          <w:rFonts w:cs="宋体"/>
          <w:b/>
          <w:color w:val="auto"/>
          <w:sz w:val="22"/>
        </w:rPr>
      </w:pPr>
      <w:r>
        <w:rPr>
          <w:rFonts w:hint="eastAsia" w:cs="宋体"/>
          <w:color w:val="auto"/>
          <w:sz w:val="22"/>
        </w:rPr>
        <w:t>3.3 经磋商确定最终采购需求和提交最终报价的供应商后，由竞争性磋商小组采用综合评分法对提交最终报价的供应商的投标文件和最终报价进行综合评分。如竞争性磋商文件所列采购内容明确不需要修改的或供应商投标文件清楚明确不需要澄清的，可以不进行磋商环节，直接要求供应商进行最终报价，进行综合评分。</w:t>
      </w:r>
    </w:p>
    <w:p w14:paraId="055A420D">
      <w:pPr>
        <w:pStyle w:val="16"/>
        <w:adjustRightInd w:val="0"/>
        <w:snapToGrid w:val="0"/>
        <w:spacing w:line="380" w:lineRule="exact"/>
        <w:ind w:firstLine="450"/>
        <w:rPr>
          <w:rFonts w:cs="宋体"/>
          <w:b/>
          <w:color w:val="auto"/>
          <w:sz w:val="22"/>
        </w:rPr>
      </w:pPr>
      <w:r>
        <w:rPr>
          <w:rFonts w:hint="eastAsia" w:cs="宋体"/>
          <w:color w:val="auto"/>
          <w:sz w:val="22"/>
        </w:rPr>
        <w:t>本次评审采用综合评分法，竞争性磋商小组根据竞争性磋商文件制定的评审办法对供应商进行评审排序，将综合得分第一名的供应商向采购人推荐其为中标（成交）供应商。</w:t>
      </w:r>
    </w:p>
    <w:p w14:paraId="34AB864F">
      <w:pPr>
        <w:pStyle w:val="16"/>
        <w:adjustRightInd w:val="0"/>
        <w:snapToGrid w:val="0"/>
        <w:spacing w:line="380" w:lineRule="exact"/>
        <w:ind w:firstLine="450"/>
        <w:rPr>
          <w:rFonts w:cs="宋体"/>
          <w:b/>
          <w:color w:val="auto"/>
          <w:sz w:val="22"/>
        </w:rPr>
      </w:pPr>
      <w:r>
        <w:rPr>
          <w:rFonts w:hint="eastAsia" w:cs="宋体"/>
          <w:color w:val="auto"/>
          <w:sz w:val="22"/>
        </w:rPr>
        <w:t>4、投标文件的澄清</w:t>
      </w:r>
    </w:p>
    <w:p w14:paraId="3830956F">
      <w:pPr>
        <w:pStyle w:val="16"/>
        <w:adjustRightInd w:val="0"/>
        <w:snapToGrid w:val="0"/>
        <w:spacing w:line="380" w:lineRule="exact"/>
        <w:ind w:firstLine="223" w:firstLineChars="100"/>
        <w:rPr>
          <w:rFonts w:cs="宋体"/>
          <w:b/>
          <w:color w:val="auto"/>
          <w:sz w:val="22"/>
        </w:rPr>
      </w:pPr>
      <w:r>
        <w:rPr>
          <w:rFonts w:hint="eastAsia" w:cs="宋体"/>
          <w:color w:val="auto"/>
          <w:sz w:val="22"/>
        </w:rPr>
        <w:t>为有利于对投标文件的评议，必要时采购人可要求供应商对投标文件进行澄清，并作出答复。答复须有供应商授权代表签字并作为投标文件内容的一部分。</w:t>
      </w:r>
    </w:p>
    <w:p w14:paraId="2E2ED94B">
      <w:pPr>
        <w:pStyle w:val="16"/>
        <w:adjustRightInd w:val="0"/>
        <w:snapToGrid w:val="0"/>
        <w:spacing w:line="380" w:lineRule="exact"/>
        <w:ind w:firstLine="446" w:firstLineChars="200"/>
        <w:jc w:val="center"/>
        <w:rPr>
          <w:rFonts w:cs="宋体"/>
          <w:color w:val="auto"/>
          <w:sz w:val="22"/>
        </w:rPr>
      </w:pPr>
      <w:bookmarkStart w:id="86" w:name="_Toc28287_WPSOffice_Level2"/>
    </w:p>
    <w:p w14:paraId="10FD0717">
      <w:pPr>
        <w:pStyle w:val="16"/>
        <w:adjustRightInd w:val="0"/>
        <w:snapToGrid w:val="0"/>
        <w:spacing w:line="380" w:lineRule="exact"/>
        <w:ind w:firstLine="446" w:firstLineChars="200"/>
        <w:jc w:val="center"/>
        <w:rPr>
          <w:rFonts w:cs="宋体"/>
          <w:b/>
          <w:bCs/>
          <w:color w:val="auto"/>
          <w:sz w:val="22"/>
        </w:rPr>
      </w:pPr>
      <w:r>
        <w:rPr>
          <w:rFonts w:hint="eastAsia" w:cs="宋体"/>
          <w:b/>
          <w:bCs/>
          <w:color w:val="auto"/>
          <w:sz w:val="22"/>
        </w:rPr>
        <w:t>四、评审细则</w:t>
      </w:r>
      <w:bookmarkEnd w:id="86"/>
    </w:p>
    <w:p w14:paraId="5630A63F">
      <w:pPr>
        <w:pStyle w:val="16"/>
        <w:adjustRightInd w:val="0"/>
        <w:snapToGrid w:val="0"/>
        <w:spacing w:line="380" w:lineRule="exact"/>
        <w:ind w:firstLine="446" w:firstLineChars="200"/>
        <w:rPr>
          <w:rFonts w:cs="宋体"/>
          <w:b/>
          <w:bCs/>
          <w:color w:val="auto"/>
          <w:sz w:val="22"/>
        </w:rPr>
      </w:pPr>
      <w:bookmarkStart w:id="87" w:name="_Toc20707_WPSOffice_Level3"/>
      <w:r>
        <w:rPr>
          <w:rFonts w:hint="eastAsia" w:cs="宋体"/>
          <w:b/>
          <w:bCs/>
          <w:color w:val="auto"/>
          <w:sz w:val="22"/>
        </w:rPr>
        <w:t>（一）报价部分评分：</w:t>
      </w:r>
      <w:bookmarkEnd w:id="87"/>
      <w:r>
        <w:rPr>
          <w:rFonts w:hint="eastAsia" w:cs="宋体"/>
          <w:b/>
          <w:bCs/>
          <w:color w:val="auto"/>
          <w:sz w:val="22"/>
          <w:lang w:val="en-US" w:eastAsia="zh-CN"/>
        </w:rPr>
        <w:t>3</w:t>
      </w:r>
      <w:r>
        <w:rPr>
          <w:rFonts w:cs="宋体"/>
          <w:b/>
          <w:bCs/>
          <w:color w:val="auto"/>
          <w:sz w:val="22"/>
        </w:rPr>
        <w:t>0</w:t>
      </w:r>
      <w:r>
        <w:rPr>
          <w:rFonts w:hint="eastAsia" w:cs="宋体"/>
          <w:b/>
          <w:bCs/>
          <w:color w:val="auto"/>
          <w:sz w:val="22"/>
        </w:rPr>
        <w:t>分</w:t>
      </w:r>
    </w:p>
    <w:p w14:paraId="19C92E50">
      <w:pPr>
        <w:pStyle w:val="16"/>
        <w:adjustRightInd w:val="0"/>
        <w:snapToGrid w:val="0"/>
        <w:spacing w:line="380" w:lineRule="exact"/>
        <w:ind w:firstLine="450"/>
        <w:rPr>
          <w:rFonts w:cs="宋体"/>
          <w:color w:val="auto"/>
          <w:sz w:val="22"/>
        </w:rPr>
      </w:pPr>
      <w:r>
        <w:rPr>
          <w:rFonts w:hint="eastAsia" w:cs="宋体"/>
          <w:color w:val="auto"/>
          <w:sz w:val="22"/>
        </w:rPr>
        <w:t>1.以满足竞争性磋商文件要求且最终报价最低的有效供应商的价格为磋商基准价，其价格分为满分。其他供应商的价格分统一按照下列公式计算：</w:t>
      </w:r>
    </w:p>
    <w:p w14:paraId="62FD7CC2">
      <w:pPr>
        <w:pStyle w:val="16"/>
        <w:adjustRightInd w:val="0"/>
        <w:snapToGrid w:val="0"/>
        <w:spacing w:line="380" w:lineRule="exact"/>
        <w:ind w:firstLine="450"/>
        <w:rPr>
          <w:rFonts w:cs="宋体"/>
          <w:b/>
          <w:bCs/>
          <w:color w:val="auto"/>
          <w:sz w:val="22"/>
        </w:rPr>
      </w:pPr>
      <w:r>
        <w:rPr>
          <w:rFonts w:hint="eastAsia" w:cs="宋体"/>
          <w:b/>
          <w:bCs/>
          <w:color w:val="auto"/>
          <w:sz w:val="22"/>
        </w:rPr>
        <w:t>报价得分=（磋商基准价/最终报价）×</w:t>
      </w:r>
      <w:r>
        <w:rPr>
          <w:rFonts w:hint="eastAsia" w:cs="宋体"/>
          <w:b/>
          <w:bCs/>
          <w:color w:val="auto"/>
          <w:sz w:val="22"/>
          <w:lang w:val="en-US" w:eastAsia="zh-CN"/>
        </w:rPr>
        <w:t>3</w:t>
      </w:r>
      <w:r>
        <w:rPr>
          <w:rFonts w:cs="宋体"/>
          <w:b/>
          <w:bCs/>
          <w:color w:val="auto"/>
          <w:sz w:val="22"/>
        </w:rPr>
        <w:t>0</w:t>
      </w:r>
      <w:r>
        <w:rPr>
          <w:rFonts w:hint="eastAsia" w:cs="宋体"/>
          <w:b/>
          <w:bCs/>
          <w:color w:val="auto"/>
          <w:sz w:val="22"/>
        </w:rPr>
        <w:t>%×100</w:t>
      </w:r>
    </w:p>
    <w:p w14:paraId="33A56727">
      <w:pPr>
        <w:ind w:firstLine="446" w:firstLineChars="200"/>
        <w:rPr>
          <w:color w:val="auto"/>
        </w:rPr>
      </w:pPr>
      <w:r>
        <w:rPr>
          <w:rFonts w:hint="eastAsia" w:cs="宋体"/>
          <w:color w:val="auto"/>
          <w:sz w:val="22"/>
        </w:rPr>
        <w:t>2.</w:t>
      </w:r>
      <w:r>
        <w:rPr>
          <w:rFonts w:hint="eastAsia"/>
          <w:color w:val="auto"/>
          <w:sz w:val="22"/>
        </w:rPr>
        <w:t>本项目参照《政府采购促进中小企业发展管理办法》（财库﹝2020﹞46 号）；财政部、司法部《关于政府采购支持监狱企业发展有关问题的通知》（财库〔2014〕68号）；《关于进一步加大政府采购支持中小企业力度的通知》（财库〔2022〕19号）；《浙江省财政厅关于进一步发挥政府采购政策 功能全力推动经济稳进提质的通知》（浙财采监〔2022〕3号）；《关于进一步加大政府采购 支持中小企业力度 助力扎实稳住经济 的通知》（浙财采监〔2022〕8号）的规定：对小微企业（含监狱企业、残疾人福利性单位）投标产品给予10%的评标价格扣除。（说明：标价格折扣计算以元人民币为单位，保留两位小数，第三位四舍五入进位。）</w:t>
      </w:r>
    </w:p>
    <w:p w14:paraId="7AB99541">
      <w:pPr>
        <w:pStyle w:val="16"/>
        <w:numPr>
          <w:ilvl w:val="0"/>
          <w:numId w:val="0"/>
        </w:numPr>
        <w:adjustRightInd w:val="0"/>
        <w:snapToGrid w:val="0"/>
        <w:spacing w:line="380" w:lineRule="exact"/>
        <w:ind w:leftChars="0" w:firstLine="446" w:firstLineChars="200"/>
        <w:rPr>
          <w:rFonts w:hint="eastAsia"/>
          <w:color w:val="auto"/>
        </w:rPr>
      </w:pPr>
      <w:r>
        <w:rPr>
          <w:rFonts w:hint="eastAsia" w:cs="宋体"/>
          <w:b/>
          <w:bCs/>
          <w:color w:val="auto"/>
          <w:sz w:val="22"/>
        </w:rPr>
        <w:t>（二）商务技术部分评分：</w:t>
      </w:r>
      <w:r>
        <w:rPr>
          <w:rFonts w:hint="eastAsia" w:cs="宋体"/>
          <w:b/>
          <w:bCs/>
          <w:color w:val="auto"/>
          <w:sz w:val="22"/>
          <w:lang w:val="en-US" w:eastAsia="zh-CN"/>
        </w:rPr>
        <w:t>7</w:t>
      </w:r>
      <w:r>
        <w:rPr>
          <w:rFonts w:cs="宋体"/>
          <w:b/>
          <w:bCs/>
          <w:color w:val="auto"/>
          <w:sz w:val="22"/>
        </w:rPr>
        <w:t>0</w:t>
      </w:r>
      <w:r>
        <w:rPr>
          <w:rFonts w:hint="eastAsia" w:cs="宋体"/>
          <w:b/>
          <w:bCs/>
          <w:color w:val="auto"/>
          <w:sz w:val="22"/>
        </w:rPr>
        <w:t>分</w:t>
      </w:r>
    </w:p>
    <w:tbl>
      <w:tblPr>
        <w:tblStyle w:val="36"/>
        <w:tblW w:w="943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77"/>
        <w:gridCol w:w="1542"/>
        <w:gridCol w:w="6772"/>
        <w:gridCol w:w="647"/>
      </w:tblGrid>
      <w:tr w14:paraId="5A7A9C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 w:hRule="atLeast"/>
        </w:trPr>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B06E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序号</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2A72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评分内容</w:t>
            </w:r>
          </w:p>
        </w:tc>
        <w:tc>
          <w:tcPr>
            <w:tcW w:w="6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1BB0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评分标准说明</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DDC2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分值</w:t>
            </w:r>
          </w:p>
        </w:tc>
      </w:tr>
      <w:tr w14:paraId="24AC1B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68E5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F620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投标人综合实力</w:t>
            </w:r>
          </w:p>
        </w:tc>
        <w:tc>
          <w:tcPr>
            <w:tcW w:w="6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34190">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1"/>
                <w:szCs w:val="21"/>
                <w:u w:val="none"/>
                <w:lang w:val="en-US" w:eastAsia="zh-CN" w:bidi="ar"/>
              </w:rPr>
              <w:t>1、投标人具备ISO45001职业健康安全管理体系认证证书，得1分。</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2、投标人具备ISO27001信息安全管理体系认证证书，得1分。</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cs="宋体"/>
                <w:i w:val="0"/>
                <w:iCs w:val="0"/>
                <w:color w:val="auto"/>
                <w:kern w:val="0"/>
                <w:sz w:val="21"/>
                <w:szCs w:val="21"/>
                <w:u w:val="none"/>
                <w:lang w:val="en-US" w:eastAsia="zh-CN" w:bidi="ar"/>
              </w:rPr>
              <w:t>3</w:t>
            </w:r>
            <w:r>
              <w:rPr>
                <w:rFonts w:hint="eastAsia" w:ascii="宋体" w:hAnsi="宋体" w:eastAsia="宋体" w:cs="宋体"/>
                <w:i w:val="0"/>
                <w:iCs w:val="0"/>
                <w:color w:val="auto"/>
                <w:kern w:val="0"/>
                <w:sz w:val="21"/>
                <w:szCs w:val="21"/>
                <w:u w:val="none"/>
                <w:lang w:val="en-US" w:eastAsia="zh-CN" w:bidi="ar"/>
              </w:rPr>
              <w:t>、投标人具备ISO9001企业质量体系认证证书，得1分。</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注：响应文件内提供以上证书扫描件加盖电子公章，并要求可在中国国家认证认可监督管理委员会官网认证查询系统内查询到相关证书信息提供截图证明，否则不得分。</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68B5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cs="宋体"/>
                <w:i w:val="0"/>
                <w:iCs w:val="0"/>
                <w:color w:val="auto"/>
                <w:kern w:val="0"/>
                <w:sz w:val="21"/>
                <w:szCs w:val="21"/>
                <w:highlight w:val="none"/>
                <w:u w:val="none"/>
                <w:lang w:val="en-US" w:eastAsia="zh-CN" w:bidi="ar"/>
              </w:rPr>
              <w:t>3</w:t>
            </w:r>
          </w:p>
        </w:tc>
      </w:tr>
      <w:tr w14:paraId="197D3F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5" w:hRule="atLeast"/>
        </w:trPr>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2DA5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EB27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投标人同类项目业绩</w:t>
            </w:r>
          </w:p>
        </w:tc>
        <w:tc>
          <w:tcPr>
            <w:tcW w:w="6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0906F">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根据投标人</w:t>
            </w:r>
            <w:r>
              <w:rPr>
                <w:rFonts w:hint="eastAsia" w:ascii="宋体" w:hAnsi="宋体" w:cs="宋体"/>
                <w:i w:val="0"/>
                <w:iCs w:val="0"/>
                <w:color w:val="auto"/>
                <w:kern w:val="0"/>
                <w:sz w:val="21"/>
                <w:szCs w:val="21"/>
                <w:u w:val="none"/>
                <w:lang w:val="en-US" w:eastAsia="zh-CN" w:bidi="ar"/>
              </w:rPr>
              <w:t>提供的</w:t>
            </w:r>
            <w:r>
              <w:rPr>
                <w:rFonts w:hint="eastAsia" w:ascii="宋体" w:hAnsi="宋体" w:eastAsia="宋体" w:cs="宋体"/>
                <w:i w:val="0"/>
                <w:iCs w:val="0"/>
                <w:color w:val="auto"/>
                <w:kern w:val="0"/>
                <w:sz w:val="21"/>
                <w:szCs w:val="21"/>
                <w:u w:val="none"/>
                <w:lang w:val="en-US" w:eastAsia="zh-CN" w:bidi="ar"/>
              </w:rPr>
              <w:t>同类项目业绩，每1个业绩得1分，最高得3分。</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注：同时提供合同的扫描件（加盖供应商公章），否则不得分。业绩时间以合同签订时间为准。</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0D33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w:t>
            </w:r>
          </w:p>
        </w:tc>
      </w:tr>
      <w:tr w14:paraId="749B2B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5" w:hRule="atLeast"/>
        </w:trPr>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C098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w:t>
            </w:r>
          </w:p>
        </w:tc>
        <w:tc>
          <w:tcPr>
            <w:tcW w:w="15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3A425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投标产品的性能与需求的吻合程度</w:t>
            </w:r>
          </w:p>
        </w:tc>
        <w:tc>
          <w:tcPr>
            <w:tcW w:w="6772" w:type="dxa"/>
            <w:tcBorders>
              <w:top w:val="single" w:color="000000" w:sz="4" w:space="0"/>
              <w:left w:val="single" w:color="000000" w:sz="4" w:space="0"/>
              <w:bottom w:val="single" w:color="000000" w:sz="4" w:space="0"/>
              <w:right w:val="single" w:color="000000" w:sz="4" w:space="0"/>
            </w:tcBorders>
            <w:shd w:val="clear" w:color="auto" w:fill="auto"/>
            <w:vAlign w:val="top"/>
          </w:tcPr>
          <w:p w14:paraId="2CDE2BC2">
            <w:pPr>
              <w:keepNext w:val="0"/>
              <w:keepLines w:val="0"/>
              <w:widowControl/>
              <w:suppressLineNumbers w:val="0"/>
              <w:jc w:val="left"/>
              <w:textAlignment w:val="top"/>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根据投标产品的总体性能、技术指标与需求的吻合程度和偏差情况由专家评审。其中标“★”项重要技术指标负偏离每一项扣减2分，未标“★”的技术指标负偏离每一项扣减1分，扣完为止；标“▲”项的指标出现负偏离，按未响应实质性要求处理。</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092E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25</w:t>
            </w:r>
          </w:p>
        </w:tc>
      </w:tr>
      <w:tr w14:paraId="5DC017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5" w:hRule="atLeast"/>
        </w:trPr>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938A9">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4</w:t>
            </w:r>
          </w:p>
        </w:tc>
        <w:tc>
          <w:tcPr>
            <w:tcW w:w="15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D8C925">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技术力量保障</w:t>
            </w:r>
          </w:p>
        </w:tc>
        <w:tc>
          <w:tcPr>
            <w:tcW w:w="6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1D263">
            <w:pPr>
              <w:keepNext w:val="0"/>
              <w:keepLines w:val="0"/>
              <w:widowControl/>
              <w:suppressLineNumbers w:val="0"/>
              <w:jc w:val="left"/>
              <w:textAlignment w:val="top"/>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1.投标人拟派本项目的项目负责人(一名)：具备机电工程一级建造师证书、高级信息系统项目管理师（软考）证书、弱电系统集成项目经理证书，每具备1本证书得1分，持有全部得3分。</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 xml:space="preserve">2.投标人拟派本项目的技术负责人(一名)：具备网络规划设计师证书、系统规划与管理师证书、物联网应用工程师证书，每具备1本证书得1分，持有全部得3分。 </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 xml:space="preserve">3.投标人拟派本项目的安全负责人(一名)：具备信息安全工程师证书、高级信息技术系统集成工程师、高级智能化系统集成项目经理证书，每具备1本证书得1分，持有全部得3分。 </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4.项目团队其它服务人员(除以上项目、技术、安全负责人外的人员)资质：具备软件设计师证书、系统集成项目管理工程师证书、硬件技术维护工程师证书，每具备1种证书得1分，最高得3分。</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注：（1）所有持证人员须提供相关证书和社保证明，复印件并加盖公章， 未提供上述资料的不得分。(社保证明以社保部门出具的近期参保证明为准，社保缴纳单位应与投标人名称一致，否则不得分)</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（2）以上人员证书须提供相关证明材料（签发机构为人力资源和社会保障部（厅、局）或工业和信息化部（厅、局、教育与考试中心、产业部）复印件加盖公章。</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B16B0">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highlight w:val="none"/>
                <w:u w:val="none"/>
                <w:lang w:val="en-US" w:eastAsia="zh-CN" w:bidi="ar"/>
              </w:rPr>
              <w:t>12</w:t>
            </w:r>
          </w:p>
        </w:tc>
      </w:tr>
      <w:tr w14:paraId="721400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 w:hRule="atLeast"/>
        </w:trPr>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641C7">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5</w:t>
            </w:r>
          </w:p>
        </w:tc>
        <w:tc>
          <w:tcPr>
            <w:tcW w:w="15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B0162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项目需求分析</w:t>
            </w:r>
          </w:p>
        </w:tc>
        <w:tc>
          <w:tcPr>
            <w:tcW w:w="6772" w:type="dxa"/>
            <w:tcBorders>
              <w:top w:val="single" w:color="000000" w:sz="4" w:space="0"/>
              <w:left w:val="single" w:color="000000" w:sz="4" w:space="0"/>
              <w:bottom w:val="single" w:color="000000" w:sz="4" w:space="0"/>
              <w:right w:val="single" w:color="000000" w:sz="4" w:space="0"/>
            </w:tcBorders>
            <w:shd w:val="clear" w:color="auto" w:fill="auto"/>
            <w:vAlign w:val="top"/>
          </w:tcPr>
          <w:p w14:paraId="4DD404C2">
            <w:pPr>
              <w:keepNext w:val="0"/>
              <w:keepLines w:val="0"/>
              <w:widowControl/>
              <w:suppressLineNumbers w:val="0"/>
              <w:jc w:val="left"/>
              <w:textAlignment w:val="top"/>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根据投标人提供针对本项目的现状理解、需求分析、组网方案由专家评审，完全满足采购要求的</w:t>
            </w:r>
            <w:r>
              <w:rPr>
                <w:rFonts w:hint="eastAsia" w:ascii="宋体" w:hAnsi="宋体" w:cs="宋体"/>
                <w:i w:val="0"/>
                <w:iCs w:val="0"/>
                <w:color w:val="auto"/>
                <w:kern w:val="0"/>
                <w:sz w:val="21"/>
                <w:szCs w:val="21"/>
                <w:u w:val="none"/>
                <w:lang w:val="en-US" w:eastAsia="zh-CN" w:bidi="ar"/>
              </w:rPr>
              <w:t>6</w:t>
            </w:r>
            <w:r>
              <w:rPr>
                <w:rFonts w:hint="eastAsia" w:ascii="宋体" w:hAnsi="宋体" w:eastAsia="宋体" w:cs="宋体"/>
                <w:i w:val="0"/>
                <w:iCs w:val="0"/>
                <w:color w:val="auto"/>
                <w:kern w:val="0"/>
                <w:sz w:val="21"/>
                <w:szCs w:val="21"/>
                <w:u w:val="none"/>
                <w:lang w:val="en-US" w:eastAsia="zh-CN" w:bidi="ar"/>
              </w:rPr>
              <w:t>-</w:t>
            </w:r>
            <w:r>
              <w:rPr>
                <w:rFonts w:hint="eastAsia" w:ascii="宋体" w:hAnsi="宋体" w:cs="宋体"/>
                <w:i w:val="0"/>
                <w:iCs w:val="0"/>
                <w:color w:val="auto"/>
                <w:kern w:val="0"/>
                <w:sz w:val="21"/>
                <w:szCs w:val="21"/>
                <w:u w:val="none"/>
                <w:lang w:val="en-US" w:eastAsia="zh-CN" w:bidi="ar"/>
              </w:rPr>
              <w:t>8</w:t>
            </w:r>
            <w:r>
              <w:rPr>
                <w:rFonts w:hint="eastAsia" w:ascii="宋体" w:hAnsi="宋体" w:eastAsia="宋体" w:cs="宋体"/>
                <w:i w:val="0"/>
                <w:iCs w:val="0"/>
                <w:color w:val="auto"/>
                <w:kern w:val="0"/>
                <w:sz w:val="21"/>
                <w:szCs w:val="21"/>
                <w:u w:val="none"/>
                <w:lang w:val="en-US" w:eastAsia="zh-CN" w:bidi="ar"/>
              </w:rPr>
              <w:t>分，基本满足采购要求的</w:t>
            </w:r>
            <w:r>
              <w:rPr>
                <w:rFonts w:hint="eastAsia" w:ascii="宋体" w:hAnsi="宋体" w:cs="宋体"/>
                <w:i w:val="0"/>
                <w:iCs w:val="0"/>
                <w:color w:val="auto"/>
                <w:kern w:val="0"/>
                <w:sz w:val="21"/>
                <w:szCs w:val="21"/>
                <w:u w:val="none"/>
                <w:lang w:val="en-US" w:eastAsia="zh-CN" w:bidi="ar"/>
              </w:rPr>
              <w:t>3</w:t>
            </w:r>
            <w:r>
              <w:rPr>
                <w:rFonts w:hint="eastAsia" w:ascii="宋体" w:hAnsi="宋体" w:eastAsia="宋体" w:cs="宋体"/>
                <w:i w:val="0"/>
                <w:iCs w:val="0"/>
                <w:color w:val="auto"/>
                <w:kern w:val="0"/>
                <w:sz w:val="21"/>
                <w:szCs w:val="21"/>
                <w:u w:val="none"/>
                <w:lang w:val="en-US" w:eastAsia="zh-CN" w:bidi="ar"/>
              </w:rPr>
              <w:t>-</w:t>
            </w:r>
            <w:r>
              <w:rPr>
                <w:rFonts w:hint="eastAsia" w:ascii="宋体" w:hAnsi="宋体" w:cs="宋体"/>
                <w:i w:val="0"/>
                <w:iCs w:val="0"/>
                <w:color w:val="auto"/>
                <w:kern w:val="0"/>
                <w:sz w:val="21"/>
                <w:szCs w:val="21"/>
                <w:u w:val="none"/>
                <w:lang w:val="en-US" w:eastAsia="zh-CN" w:bidi="ar"/>
              </w:rPr>
              <w:t>6</w:t>
            </w:r>
            <w:r>
              <w:rPr>
                <w:rFonts w:hint="eastAsia" w:ascii="宋体" w:hAnsi="宋体" w:eastAsia="宋体" w:cs="宋体"/>
                <w:i w:val="0"/>
                <w:iCs w:val="0"/>
                <w:color w:val="auto"/>
                <w:kern w:val="0"/>
                <w:sz w:val="21"/>
                <w:szCs w:val="21"/>
                <w:u w:val="none"/>
                <w:lang w:val="en-US" w:eastAsia="zh-CN" w:bidi="ar"/>
              </w:rPr>
              <w:t>分，部分满足采购要求0-</w:t>
            </w:r>
            <w:r>
              <w:rPr>
                <w:rFonts w:hint="eastAsia" w:ascii="宋体" w:hAnsi="宋体" w:cs="宋体"/>
                <w:i w:val="0"/>
                <w:iCs w:val="0"/>
                <w:color w:val="auto"/>
                <w:kern w:val="0"/>
                <w:sz w:val="21"/>
                <w:szCs w:val="21"/>
                <w:u w:val="none"/>
                <w:lang w:val="en-US" w:eastAsia="zh-CN" w:bidi="ar"/>
              </w:rPr>
              <w:t>3</w:t>
            </w:r>
            <w:r>
              <w:rPr>
                <w:rFonts w:hint="eastAsia" w:ascii="宋体" w:hAnsi="宋体" w:eastAsia="宋体" w:cs="宋体"/>
                <w:i w:val="0"/>
                <w:iCs w:val="0"/>
                <w:color w:val="auto"/>
                <w:kern w:val="0"/>
                <w:sz w:val="21"/>
                <w:szCs w:val="21"/>
                <w:u w:val="none"/>
                <w:lang w:val="en-US" w:eastAsia="zh-CN" w:bidi="ar"/>
              </w:rPr>
              <w:t>分。</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F97B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cs="宋体"/>
                <w:i w:val="0"/>
                <w:iCs w:val="0"/>
                <w:color w:val="auto"/>
                <w:kern w:val="0"/>
                <w:sz w:val="21"/>
                <w:szCs w:val="21"/>
                <w:u w:val="none"/>
                <w:lang w:val="en-US" w:eastAsia="zh-CN" w:bidi="ar"/>
              </w:rPr>
              <w:t>8</w:t>
            </w:r>
          </w:p>
        </w:tc>
      </w:tr>
      <w:tr w14:paraId="414728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9" w:hRule="atLeast"/>
        </w:trPr>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3D1E3">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6</w:t>
            </w:r>
          </w:p>
        </w:tc>
        <w:tc>
          <w:tcPr>
            <w:tcW w:w="15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5C603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color w:val="auto"/>
                <w:highlight w:val="none"/>
              </w:rPr>
              <w:t>设备的验收及培训方案</w:t>
            </w:r>
          </w:p>
        </w:tc>
        <w:tc>
          <w:tcPr>
            <w:tcW w:w="6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0AA9A">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color w:val="auto"/>
                <w:highlight w:val="none"/>
              </w:rPr>
              <w:t>根据供应商提供的设备验收及培训方案进行打分。方案科学、合理可行得</w:t>
            </w:r>
            <w:r>
              <w:rPr>
                <w:rFonts w:hint="eastAsia"/>
                <w:color w:val="auto"/>
                <w:highlight w:val="none"/>
                <w:lang w:val="en-US" w:eastAsia="zh-CN"/>
              </w:rPr>
              <w:t>5-3</w:t>
            </w:r>
            <w:r>
              <w:rPr>
                <w:rFonts w:hint="eastAsia"/>
                <w:color w:val="auto"/>
                <w:highlight w:val="none"/>
              </w:rPr>
              <w:t>分；方案方案基本可行，但不够详细的得</w:t>
            </w:r>
            <w:r>
              <w:rPr>
                <w:rFonts w:hint="eastAsia"/>
                <w:color w:val="auto"/>
                <w:highlight w:val="none"/>
                <w:lang w:val="en-US" w:eastAsia="zh-CN"/>
              </w:rPr>
              <w:t>3-1</w:t>
            </w:r>
            <w:r>
              <w:rPr>
                <w:rFonts w:hint="eastAsia"/>
                <w:color w:val="auto"/>
                <w:highlight w:val="none"/>
              </w:rPr>
              <w:t>分；方案有所欠缺的得1</w:t>
            </w:r>
            <w:r>
              <w:rPr>
                <w:rFonts w:hint="eastAsia"/>
                <w:color w:val="auto"/>
                <w:highlight w:val="none"/>
                <w:lang w:val="en-US" w:eastAsia="zh-CN"/>
              </w:rPr>
              <w:t>-0</w:t>
            </w:r>
            <w:r>
              <w:rPr>
                <w:rFonts w:hint="eastAsia"/>
                <w:color w:val="auto"/>
                <w:highlight w:val="none"/>
              </w:rPr>
              <w:t>分；未作说明的不得分</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5C070">
            <w:pPr>
              <w:keepNext w:val="0"/>
              <w:keepLines w:val="0"/>
              <w:widowControl/>
              <w:suppressLineNumbers w:val="0"/>
              <w:jc w:val="center"/>
              <w:textAlignment w:val="center"/>
              <w:rPr>
                <w:rFonts w:hint="default" w:ascii="宋体" w:hAnsi="宋体" w:eastAsia="宋体" w:cs="宋体"/>
                <w:i w:val="0"/>
                <w:iCs w:val="0"/>
                <w:color w:val="auto"/>
                <w:sz w:val="21"/>
                <w:szCs w:val="21"/>
                <w:highlight w:val="yellow"/>
                <w:u w:val="none"/>
                <w:lang w:val="en-US"/>
              </w:rPr>
            </w:pPr>
            <w:r>
              <w:rPr>
                <w:rFonts w:hint="eastAsia" w:ascii="宋体" w:hAnsi="宋体" w:cs="宋体"/>
                <w:i w:val="0"/>
                <w:iCs w:val="0"/>
                <w:color w:val="auto"/>
                <w:kern w:val="0"/>
                <w:sz w:val="21"/>
                <w:szCs w:val="21"/>
                <w:highlight w:val="none"/>
                <w:u w:val="none"/>
                <w:lang w:val="en-US" w:eastAsia="zh-CN" w:bidi="ar"/>
              </w:rPr>
              <w:t>5</w:t>
            </w:r>
          </w:p>
        </w:tc>
      </w:tr>
      <w:tr w14:paraId="76CAC3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5" w:hRule="atLeast"/>
        </w:trPr>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94703">
            <w:pPr>
              <w:keepNext w:val="0"/>
              <w:keepLines w:val="0"/>
              <w:widowControl/>
              <w:suppressLineNumbers w:val="0"/>
              <w:jc w:val="center"/>
              <w:textAlignment w:val="center"/>
              <w:rPr>
                <w:rFonts w:hint="eastAsia" w:ascii="宋体" w:hAnsi="宋体" w:eastAsia="宋体" w:cs="宋体"/>
                <w:i w:val="0"/>
                <w:iCs w:val="0"/>
                <w:color w:val="auto"/>
                <w:sz w:val="21"/>
                <w:szCs w:val="21"/>
                <w:u w:val="none"/>
                <w:lang w:val="en-US" w:eastAsia="zh-CN"/>
              </w:rPr>
            </w:pPr>
            <w:r>
              <w:rPr>
                <w:rFonts w:hint="eastAsia" w:ascii="宋体" w:hAnsi="宋体" w:cs="宋体"/>
                <w:i w:val="0"/>
                <w:iCs w:val="0"/>
                <w:color w:val="auto"/>
                <w:sz w:val="21"/>
                <w:szCs w:val="21"/>
                <w:u w:val="none"/>
                <w:lang w:val="en-US" w:eastAsia="zh-CN"/>
              </w:rPr>
              <w:t>7</w:t>
            </w:r>
          </w:p>
        </w:tc>
        <w:tc>
          <w:tcPr>
            <w:tcW w:w="15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7B464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实施组织方案</w:t>
            </w:r>
          </w:p>
        </w:tc>
        <w:tc>
          <w:tcPr>
            <w:tcW w:w="6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11C4F">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根据投标人提供的项目实施方案中关于项目组织的运作方式、项目管理目标、项目实施的组织结构、项目的管理措施、协调方法、实施流程、实施进度详细的描述由专家评审，完全满足采购要求的</w:t>
            </w:r>
            <w:r>
              <w:rPr>
                <w:rFonts w:hint="eastAsia" w:ascii="宋体" w:hAnsi="宋体" w:cs="宋体"/>
                <w:i w:val="0"/>
                <w:iCs w:val="0"/>
                <w:color w:val="auto"/>
                <w:kern w:val="0"/>
                <w:sz w:val="21"/>
                <w:szCs w:val="21"/>
                <w:u w:val="none"/>
                <w:lang w:val="en-US" w:eastAsia="zh-CN" w:bidi="ar"/>
              </w:rPr>
              <w:t>6</w:t>
            </w:r>
            <w:r>
              <w:rPr>
                <w:rFonts w:hint="eastAsia" w:ascii="宋体" w:hAnsi="宋体" w:eastAsia="宋体" w:cs="宋体"/>
                <w:i w:val="0"/>
                <w:iCs w:val="0"/>
                <w:color w:val="auto"/>
                <w:kern w:val="0"/>
                <w:sz w:val="21"/>
                <w:szCs w:val="21"/>
                <w:u w:val="none"/>
                <w:lang w:val="en-US" w:eastAsia="zh-CN" w:bidi="ar"/>
              </w:rPr>
              <w:t>-</w:t>
            </w:r>
            <w:r>
              <w:rPr>
                <w:rFonts w:hint="eastAsia" w:ascii="宋体" w:hAnsi="宋体" w:cs="宋体"/>
                <w:i w:val="0"/>
                <w:iCs w:val="0"/>
                <w:color w:val="auto"/>
                <w:kern w:val="0"/>
                <w:sz w:val="21"/>
                <w:szCs w:val="21"/>
                <w:u w:val="none"/>
                <w:lang w:val="en-US" w:eastAsia="zh-CN" w:bidi="ar"/>
              </w:rPr>
              <w:t>8</w:t>
            </w:r>
            <w:r>
              <w:rPr>
                <w:rFonts w:hint="eastAsia" w:ascii="宋体" w:hAnsi="宋体" w:eastAsia="宋体" w:cs="宋体"/>
                <w:i w:val="0"/>
                <w:iCs w:val="0"/>
                <w:color w:val="auto"/>
                <w:kern w:val="0"/>
                <w:sz w:val="21"/>
                <w:szCs w:val="21"/>
                <w:u w:val="none"/>
                <w:lang w:val="en-US" w:eastAsia="zh-CN" w:bidi="ar"/>
              </w:rPr>
              <w:t>分，基本满足采购要求的</w:t>
            </w:r>
            <w:r>
              <w:rPr>
                <w:rFonts w:hint="eastAsia" w:ascii="宋体" w:hAnsi="宋体" w:cs="宋体"/>
                <w:i w:val="0"/>
                <w:iCs w:val="0"/>
                <w:color w:val="auto"/>
                <w:kern w:val="0"/>
                <w:sz w:val="21"/>
                <w:szCs w:val="21"/>
                <w:u w:val="none"/>
                <w:lang w:val="en-US" w:eastAsia="zh-CN" w:bidi="ar"/>
              </w:rPr>
              <w:t>3</w:t>
            </w:r>
            <w:r>
              <w:rPr>
                <w:rFonts w:hint="eastAsia" w:ascii="宋体" w:hAnsi="宋体" w:eastAsia="宋体" w:cs="宋体"/>
                <w:i w:val="0"/>
                <w:iCs w:val="0"/>
                <w:color w:val="auto"/>
                <w:kern w:val="0"/>
                <w:sz w:val="21"/>
                <w:szCs w:val="21"/>
                <w:u w:val="none"/>
                <w:lang w:val="en-US" w:eastAsia="zh-CN" w:bidi="ar"/>
              </w:rPr>
              <w:t>-</w:t>
            </w:r>
            <w:r>
              <w:rPr>
                <w:rFonts w:hint="eastAsia" w:ascii="宋体" w:hAnsi="宋体" w:cs="宋体"/>
                <w:i w:val="0"/>
                <w:iCs w:val="0"/>
                <w:color w:val="auto"/>
                <w:kern w:val="0"/>
                <w:sz w:val="21"/>
                <w:szCs w:val="21"/>
                <w:u w:val="none"/>
                <w:lang w:val="en-US" w:eastAsia="zh-CN" w:bidi="ar"/>
              </w:rPr>
              <w:t>6</w:t>
            </w:r>
            <w:r>
              <w:rPr>
                <w:rFonts w:hint="eastAsia" w:ascii="宋体" w:hAnsi="宋体" w:eastAsia="宋体" w:cs="宋体"/>
                <w:i w:val="0"/>
                <w:iCs w:val="0"/>
                <w:color w:val="auto"/>
                <w:kern w:val="0"/>
                <w:sz w:val="21"/>
                <w:szCs w:val="21"/>
                <w:u w:val="none"/>
                <w:lang w:val="en-US" w:eastAsia="zh-CN" w:bidi="ar"/>
              </w:rPr>
              <w:t>分，部分满足采购要求0-</w:t>
            </w:r>
            <w:r>
              <w:rPr>
                <w:rFonts w:hint="eastAsia" w:ascii="宋体" w:hAnsi="宋体" w:cs="宋体"/>
                <w:i w:val="0"/>
                <w:iCs w:val="0"/>
                <w:color w:val="auto"/>
                <w:kern w:val="0"/>
                <w:sz w:val="21"/>
                <w:szCs w:val="21"/>
                <w:u w:val="none"/>
                <w:lang w:val="en-US" w:eastAsia="zh-CN" w:bidi="ar"/>
              </w:rPr>
              <w:t>3</w:t>
            </w:r>
            <w:r>
              <w:rPr>
                <w:rFonts w:hint="eastAsia" w:ascii="宋体" w:hAnsi="宋体" w:eastAsia="宋体" w:cs="宋体"/>
                <w:i w:val="0"/>
                <w:iCs w:val="0"/>
                <w:color w:val="auto"/>
                <w:kern w:val="0"/>
                <w:sz w:val="21"/>
                <w:szCs w:val="21"/>
                <w:u w:val="none"/>
                <w:lang w:val="en-US" w:eastAsia="zh-CN" w:bidi="ar"/>
              </w:rPr>
              <w:t>分。</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6FBF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w:t>
            </w:r>
          </w:p>
        </w:tc>
      </w:tr>
      <w:tr w14:paraId="3173A2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5" w:hRule="atLeast"/>
        </w:trPr>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8A2F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w:t>
            </w:r>
          </w:p>
        </w:tc>
        <w:tc>
          <w:tcPr>
            <w:tcW w:w="15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3F593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售后服务</w:t>
            </w:r>
          </w:p>
        </w:tc>
        <w:tc>
          <w:tcPr>
            <w:tcW w:w="6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39158">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根据投标人能否提供合理有效的售后方案以及本地化的服务能力，根据距离客户服务现场路程及服务机构的本地化团队、人员参与项目建设经历等多方面,由专家评审，完全满足采购要求的3-4分，基本满足采购要求的1-3分，部分满足采购要求0-1分。</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7882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w:t>
            </w:r>
          </w:p>
        </w:tc>
      </w:tr>
      <w:tr w14:paraId="124ABE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trPr>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118DA">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9</w:t>
            </w:r>
          </w:p>
        </w:tc>
        <w:tc>
          <w:tcPr>
            <w:tcW w:w="15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8FDEA0">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质量保修期</w:t>
            </w:r>
          </w:p>
        </w:tc>
        <w:tc>
          <w:tcPr>
            <w:tcW w:w="6772" w:type="dxa"/>
            <w:tcBorders>
              <w:top w:val="single" w:color="000000" w:sz="4" w:space="0"/>
              <w:left w:val="single" w:color="000000" w:sz="4" w:space="0"/>
              <w:bottom w:val="single" w:color="000000" w:sz="4" w:space="0"/>
              <w:right w:val="single" w:color="000000" w:sz="4" w:space="0"/>
            </w:tcBorders>
            <w:shd w:val="clear" w:color="auto" w:fill="auto"/>
            <w:vAlign w:val="top"/>
          </w:tcPr>
          <w:p w14:paraId="3A3D2630">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投标人满足质量保修期</w:t>
            </w:r>
            <w:r>
              <w:rPr>
                <w:rFonts w:hint="eastAsia" w:ascii="宋体" w:hAnsi="宋体" w:eastAsia="宋体" w:cs="宋体"/>
                <w:i w:val="0"/>
                <w:iCs w:val="0"/>
                <w:color w:val="auto"/>
                <w:kern w:val="0"/>
                <w:sz w:val="21"/>
                <w:szCs w:val="21"/>
                <w:highlight w:val="none"/>
                <w:u w:val="none"/>
                <w:lang w:val="en-US" w:eastAsia="zh-CN" w:bidi="ar"/>
              </w:rPr>
              <w:t>（5年）</w:t>
            </w:r>
            <w:r>
              <w:rPr>
                <w:rFonts w:hint="eastAsia" w:ascii="宋体" w:hAnsi="宋体" w:eastAsia="宋体" w:cs="宋体"/>
                <w:i w:val="0"/>
                <w:iCs w:val="0"/>
                <w:color w:val="auto"/>
                <w:kern w:val="0"/>
                <w:sz w:val="21"/>
                <w:szCs w:val="21"/>
                <w:u w:val="none"/>
                <w:lang w:val="en-US" w:eastAsia="zh-CN" w:bidi="ar"/>
              </w:rPr>
              <w:t>的不得分，每增加一年得1分，最高得2分。（提供质保期承诺，承诺函自拟，无承诺函不得分）</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AC462">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w:t>
            </w:r>
          </w:p>
        </w:tc>
      </w:tr>
    </w:tbl>
    <w:p w14:paraId="65F40E7D">
      <w:pPr>
        <w:pStyle w:val="16"/>
        <w:adjustRightInd w:val="0"/>
        <w:snapToGrid w:val="0"/>
        <w:spacing w:line="420" w:lineRule="exact"/>
        <w:jc w:val="center"/>
        <w:rPr>
          <w:rFonts w:cs="宋体"/>
          <w:b/>
          <w:bCs/>
          <w:color w:val="auto"/>
          <w:sz w:val="22"/>
          <w:szCs w:val="22"/>
        </w:rPr>
      </w:pPr>
    </w:p>
    <w:p w14:paraId="3F689EA7">
      <w:pPr>
        <w:pStyle w:val="16"/>
        <w:adjustRightInd w:val="0"/>
        <w:snapToGrid w:val="0"/>
        <w:spacing w:line="420" w:lineRule="exact"/>
        <w:jc w:val="center"/>
        <w:rPr>
          <w:rFonts w:cs="宋体"/>
          <w:b/>
          <w:bCs/>
          <w:color w:val="auto"/>
          <w:sz w:val="22"/>
          <w:szCs w:val="22"/>
        </w:rPr>
      </w:pPr>
      <w:r>
        <w:rPr>
          <w:rFonts w:hint="eastAsia" w:cs="宋体"/>
          <w:b/>
          <w:bCs/>
          <w:color w:val="auto"/>
          <w:sz w:val="22"/>
          <w:szCs w:val="22"/>
        </w:rPr>
        <w:t>五、说明</w:t>
      </w:r>
    </w:p>
    <w:p w14:paraId="7F41C14A">
      <w:pPr>
        <w:pStyle w:val="16"/>
        <w:adjustRightInd w:val="0"/>
        <w:snapToGrid w:val="0"/>
        <w:spacing w:line="440" w:lineRule="atLeast"/>
        <w:ind w:firstLine="446" w:firstLineChars="200"/>
        <w:rPr>
          <w:rFonts w:cs="宋体"/>
          <w:color w:val="auto"/>
          <w:sz w:val="22"/>
        </w:rPr>
      </w:pPr>
      <w:r>
        <w:rPr>
          <w:rFonts w:hint="eastAsia" w:cs="宋体"/>
          <w:color w:val="auto"/>
          <w:sz w:val="22"/>
        </w:rPr>
        <w:t>1、供应商最终得分=商务技术部分分值（所有竞争性磋商小组成员打分的算术平均值）＋报价部分分值。</w:t>
      </w:r>
    </w:p>
    <w:p w14:paraId="54CA0281">
      <w:pPr>
        <w:pStyle w:val="16"/>
        <w:adjustRightInd w:val="0"/>
        <w:snapToGrid w:val="0"/>
        <w:spacing w:line="440" w:lineRule="atLeast"/>
        <w:ind w:firstLine="446" w:firstLineChars="200"/>
        <w:rPr>
          <w:rFonts w:cs="宋体"/>
          <w:color w:val="auto"/>
          <w:sz w:val="22"/>
        </w:rPr>
      </w:pPr>
      <w:r>
        <w:rPr>
          <w:rFonts w:hint="eastAsia" w:cs="宋体"/>
          <w:color w:val="auto"/>
          <w:sz w:val="22"/>
        </w:rPr>
        <w:t>2、竞争性磋商小组推荐综合得分第一名的供应商为中标（成交）供应商，如果得分相同的，按投标报价由低到高顺序排列，得分且报价均相同的，按商务技术部分得分由高到低排列。</w:t>
      </w:r>
    </w:p>
    <w:p w14:paraId="6D707F54">
      <w:pPr>
        <w:pStyle w:val="16"/>
        <w:adjustRightInd w:val="0"/>
        <w:snapToGrid w:val="0"/>
        <w:spacing w:line="440" w:lineRule="atLeast"/>
        <w:ind w:firstLine="446" w:firstLineChars="200"/>
        <w:rPr>
          <w:rFonts w:cs="宋体"/>
          <w:color w:val="auto"/>
          <w:sz w:val="22"/>
        </w:rPr>
      </w:pPr>
      <w:r>
        <w:rPr>
          <w:rFonts w:hint="eastAsia" w:cs="宋体"/>
          <w:color w:val="auto"/>
          <w:sz w:val="22"/>
        </w:rPr>
        <w:t>3、所有分值计算保留小数点后二位，小数点后三位四舍五入。</w:t>
      </w:r>
    </w:p>
    <w:p w14:paraId="5BA4D913">
      <w:pPr>
        <w:pStyle w:val="16"/>
        <w:adjustRightInd w:val="0"/>
        <w:snapToGrid w:val="0"/>
        <w:spacing w:line="440" w:lineRule="atLeast"/>
        <w:rPr>
          <w:rFonts w:cs="宋体"/>
          <w:color w:val="auto"/>
        </w:rPr>
      </w:pPr>
      <w:r>
        <w:rPr>
          <w:rFonts w:hint="eastAsia" w:cs="宋体"/>
          <w:color w:val="auto"/>
          <w:sz w:val="22"/>
        </w:rPr>
        <w:t>参见本竞争性磋商文件第三部分：“供应商须知”中的相关内容，未尽事宜按有关法律规定处理。</w:t>
      </w:r>
    </w:p>
    <w:bookmarkEnd w:id="79"/>
    <w:p w14:paraId="14438E95">
      <w:pPr>
        <w:pStyle w:val="16"/>
        <w:adjustRightInd w:val="0"/>
        <w:snapToGrid w:val="0"/>
        <w:spacing w:line="420" w:lineRule="exact"/>
        <w:rPr>
          <w:rFonts w:cs="宋体"/>
          <w:b/>
          <w:bCs/>
          <w:color w:val="auto"/>
          <w:sz w:val="22"/>
          <w:szCs w:val="22"/>
        </w:rPr>
      </w:pPr>
    </w:p>
    <w:sectPr>
      <w:headerReference r:id="rId8" w:type="first"/>
      <w:footerReference r:id="rId10" w:type="first"/>
      <w:headerReference r:id="rId7" w:type="default"/>
      <w:footerReference r:id="rId9" w:type="default"/>
      <w:pgSz w:w="11906" w:h="16838"/>
      <w:pgMar w:top="1440" w:right="1247" w:bottom="1440" w:left="1247" w:header="851" w:footer="992" w:gutter="0"/>
      <w:cols w:space="720" w:num="1"/>
      <w:formProt w:val="0"/>
      <w:titlePg/>
      <w:docGrid w:type="linesAndChars" w:linePitch="313" w:charSpace="79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EFF" w:usb1="C000785B"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Arial Unicode MS">
    <w:altName w:val="宋体"/>
    <w:panose1 w:val="020B0604020202020204"/>
    <w:charset w:val="86"/>
    <w:family w:val="swiss"/>
    <w:pitch w:val="default"/>
    <w:sig w:usb0="00000000" w:usb1="00000000" w:usb2="0000003F" w:usb3="00000000" w:csb0="603F01FF" w:csb1="FFFF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entury Gothic">
    <w:altName w:val="Segoe Print"/>
    <w:panose1 w:val="020B0502020202020204"/>
    <w:charset w:val="00"/>
    <w:family w:val="swiss"/>
    <w:pitch w:val="default"/>
    <w:sig w:usb0="00000000" w:usb1="00000000" w:usb2="00000000" w:usb3="00000000" w:csb0="2000009F" w:csb1="DFD7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swiss"/>
    <w:pitch w:val="default"/>
    <w:sig w:usb0="80000287" w:usb1="2ACF3C50" w:usb2="00000016" w:usb3="00000000" w:csb0="0004001F" w:csb1="00000000"/>
  </w:font>
  <w:font w:name="Verdana">
    <w:panose1 w:val="020B0604030504040204"/>
    <w:charset w:val="00"/>
    <w:family w:val="swiss"/>
    <w:pitch w:val="default"/>
    <w:sig w:usb0="A00006FF" w:usb1="4000205B" w:usb2="0000001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00" w:usb3="00000000" w:csb0="0004009F" w:csb1="DFD70000"/>
  </w:font>
  <w:font w:name="新宋体">
    <w:panose1 w:val="02010609030101010101"/>
    <w:charset w:val="86"/>
    <w:family w:val="modern"/>
    <w:pitch w:val="default"/>
    <w:sig w:usb0="00000283" w:usb1="288F0000" w:usb2="00000006" w:usb3="00000000" w:csb0="00040001" w:csb1="00000000"/>
  </w:font>
  <w:font w:name="Arial (W1)">
    <w:altName w:val="Arial"/>
    <w:panose1 w:val="00000000000000000000"/>
    <w:charset w:val="00"/>
    <w:family w:val="auto"/>
    <w:pitch w:val="default"/>
    <w:sig w:usb0="00000000" w:usb1="00000000" w:usb2="00000000" w:usb3="00000000" w:csb0="00000001" w:csb1="00000000"/>
  </w:font>
  <w:font w:name="Wingdings 2">
    <w:altName w:val="Wingdings"/>
    <w:panose1 w:val="05020102010507070707"/>
    <w:charset w:val="00"/>
    <w:family w:val="auto"/>
    <w:pitch w:val="default"/>
    <w:sig w:usb0="00000000" w:usb1="00000000" w:usb2="00000000" w:usb3="00000000" w:csb0="80000000" w:csb1="00000000"/>
  </w:font>
  <w:font w:name="华文中宋">
    <w:altName w:val="宋体"/>
    <w:panose1 w:val="02010600040101010101"/>
    <w:charset w:val="86"/>
    <w:family w:val="auto"/>
    <w:pitch w:val="default"/>
    <w:sig w:usb0="00000000" w:usb1="00000000" w:usb2="00000000" w:usb3="00000000" w:csb0="0004009F" w:csb1="DFD70000"/>
  </w:font>
  <w:font w:name="汉仪书宋二S">
    <w:altName w:val="宋体"/>
    <w:panose1 w:val="00000000000000000000"/>
    <w:charset w:val="00"/>
    <w:family w:val="auto"/>
    <w:pitch w:val="default"/>
    <w:sig w:usb0="00000000" w:usb1="00000000" w:usb2="00000000" w:usb3="00000000" w:csb0="00000000" w:csb1="00000000"/>
  </w:font>
  <w:font w:name="Kingsoft UE">
    <w:altName w:val="AMGDT"/>
    <w:panose1 w:val="00000000000000000000"/>
    <w:charset w:val="00"/>
    <w:family w:val="auto"/>
    <w:pitch w:val="default"/>
    <w:sig w:usb0="00000000" w:usb1="00000000" w:usb2="00000000" w:usb3="00000000" w:csb0="00000000" w:csb1="00000000"/>
  </w:font>
  <w:font w:name="AMGDT">
    <w:panose1 w:val="02000400000000000000"/>
    <w:charset w:val="00"/>
    <w:family w:val="auto"/>
    <w:pitch w:val="default"/>
    <w:sig w:usb0="80000003" w:usb1="10000000" w:usb2="00000000" w:usb3="00000000" w:csb0="00000001" w:csb1="00000000"/>
  </w:font>
  <w:font w:name="Tahoma">
    <w:panose1 w:val="020B0604030504040204"/>
    <w:charset w:val="00"/>
    <w:family w:val="auto"/>
    <w:pitch w:val="default"/>
    <w:sig w:usb0="E1002EFF" w:usb1="C000605B" w:usb2="00000029" w:usb3="00000000" w:csb0="200101FF" w:csb1="2028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3F616E">
    <w:pPr>
      <w:pStyle w:val="21"/>
    </w:pPr>
    <w:r>
      <mc:AlternateContent>
        <mc:Choice Requires="wps">
          <w:drawing>
            <wp:anchor distT="0" distB="0" distL="90805" distR="90805" simplePos="0" relativeHeight="251659264" behindDoc="0" locked="0" layoutInCell="1" allowOverlap="1">
              <wp:simplePos x="0" y="0"/>
              <wp:positionH relativeFrom="margin">
                <wp:align>center</wp:align>
              </wp:positionH>
              <wp:positionV relativeFrom="paragraph">
                <wp:posOffset>0</wp:posOffset>
              </wp:positionV>
              <wp:extent cx="114300" cy="131445"/>
              <wp:effectExtent l="0" t="0" r="0" b="0"/>
              <wp:wrapNone/>
              <wp:docPr id="1" name="文本框 4"/>
              <wp:cNvGraphicFramePr/>
              <a:graphic xmlns:a="http://schemas.openxmlformats.org/drawingml/2006/main">
                <a:graphicData uri="http://schemas.microsoft.com/office/word/2010/wordprocessingShape">
                  <wps:wsp>
                    <wps:cNvSpPr/>
                    <wps:spPr>
                      <a:xfrm>
                        <a:off x="0" y="0"/>
                        <a:ext cx="114300" cy="131559"/>
                      </a:xfrm>
                      <a:prstGeom prst="rect">
                        <a:avLst/>
                      </a:prstGeom>
                      <a:noFill/>
                      <a:ln w="6350" cap="flat" cmpd="sng">
                        <a:noFill/>
                        <a:prstDash val="solid"/>
                        <a:round/>
                      </a:ln>
                    </wps:spPr>
                    <wps:txbx>
                      <w:txbxContent>
                        <w:p w14:paraId="11F2FA7F">
                          <w:pPr>
                            <w:pStyle w:val="21"/>
                          </w:pPr>
                          <w:r>
                            <w:fldChar w:fldCharType="begin"/>
                          </w:r>
                          <w:r>
                            <w:instrText xml:space="preserve"> PAGE  \* MERGEFORMAT </w:instrText>
                          </w:r>
                          <w:r>
                            <w:fldChar w:fldCharType="separate"/>
                          </w:r>
                          <w:r>
                            <w:t>25</w:t>
                          </w:r>
                          <w:r>
                            <w:fldChar w:fldCharType="end"/>
                          </w:r>
                        </w:p>
                      </w:txbxContent>
                    </wps:txbx>
                    <wps:bodyPr vert="horz" wrap="none" lIns="0" tIns="0" rIns="0" bIns="0" anchor="t" anchorCtr="0">
                      <a:spAutoFit/>
                    </wps:bodyPr>
                  </wps:wsp>
                </a:graphicData>
              </a:graphic>
            </wp:anchor>
          </w:drawing>
        </mc:Choice>
        <mc:Fallback>
          <w:pict>
            <v:rect id="文本框 4" o:spid="_x0000_s1026" o:spt="1" style="position:absolute;left:0pt;margin-top:0pt;height:10.35pt;width:9pt;mso-position-horizontal:center;mso-position-horizontal-relative:margin;mso-wrap-style:none;z-index:251659264;mso-width-relative:page;mso-height-relative:page;" filled="f" stroked="f" coordsize="21600,21600" o:gfxdata="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XRSXJ1QAAAAMBAAAPAAAAAAAAAAEAIAAAACIAAABkcnMvZG93bnJldi54bWxQ&#10;SwECFAAUAAAACACHTuJAeghEdfoBAADoAwAADgAAAAAAAAABACAAAAAkAQAAZHJzL2Uyb0RvYy54&#10;bWxQSwUGAAAAAAYABgBZAQAAkAUAAAAA&#10;">
              <v:fill on="f" focussize="0,0"/>
              <v:stroke on="f" weight="0.5pt" joinstyle="round"/>
              <v:imagedata o:title=""/>
              <o:lock v:ext="edit" aspectratio="f"/>
              <v:textbox inset="0mm,0mm,0mm,0mm" style="mso-fit-shape-to-text:t;">
                <w:txbxContent>
                  <w:p w14:paraId="11F2FA7F">
                    <w:pPr>
                      <w:pStyle w:val="21"/>
                    </w:pPr>
                    <w:r>
                      <w:fldChar w:fldCharType="begin"/>
                    </w:r>
                    <w:r>
                      <w:instrText xml:space="preserve"> PAGE  \* MERGEFORMAT </w:instrText>
                    </w:r>
                    <w:r>
                      <w:fldChar w:fldCharType="separate"/>
                    </w:r>
                    <w:r>
                      <w:t>25</w:t>
                    </w:r>
                    <w:r>
                      <w:fldChar w:fldCharType="end"/>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37A262">
    <w:pPr>
      <w:pStyle w:val="21"/>
      <w:rPr>
        <w:rFonts w:ascii="宋体"/>
      </w:rPr>
    </w:pPr>
  </w:p>
  <w:p w14:paraId="54BAFB1B">
    <w:pPr>
      <w:pStyle w:val="21"/>
      <w:rPr>
        <w:rFonts w:ascii="宋体"/>
      </w:rPr>
    </w:pPr>
    <w:r>
      <mc:AlternateContent>
        <mc:Choice Requires="wps">
          <w:drawing>
            <wp:anchor distT="0" distB="0" distL="90805" distR="90805" simplePos="0" relativeHeight="251660288" behindDoc="0" locked="0" layoutInCell="1" allowOverlap="1">
              <wp:simplePos x="0" y="0"/>
              <wp:positionH relativeFrom="margin">
                <wp:align>center</wp:align>
              </wp:positionH>
              <wp:positionV relativeFrom="paragraph">
                <wp:posOffset>0</wp:posOffset>
              </wp:positionV>
              <wp:extent cx="114300" cy="394970"/>
              <wp:effectExtent l="0" t="0" r="0" b="0"/>
              <wp:wrapNone/>
              <wp:docPr id="4" name="文本框 5"/>
              <wp:cNvGraphicFramePr/>
              <a:graphic xmlns:a="http://schemas.openxmlformats.org/drawingml/2006/main">
                <a:graphicData uri="http://schemas.microsoft.com/office/word/2010/wordprocessingShape">
                  <wps:wsp>
                    <wps:cNvSpPr/>
                    <wps:spPr>
                      <a:xfrm>
                        <a:off x="0" y="0"/>
                        <a:ext cx="114300" cy="394677"/>
                      </a:xfrm>
                      <a:prstGeom prst="rect">
                        <a:avLst/>
                      </a:prstGeom>
                      <a:noFill/>
                      <a:ln w="6350" cap="flat" cmpd="sng">
                        <a:noFill/>
                        <a:prstDash val="solid"/>
                        <a:round/>
                      </a:ln>
                    </wps:spPr>
                    <wps:txbx>
                      <w:txbxContent>
                        <w:p w14:paraId="1B487AAF">
                          <w:pPr>
                            <w:pStyle w:val="21"/>
                          </w:pPr>
                        </w:p>
                        <w:p w14:paraId="1B0A4E8A">
                          <w:pPr>
                            <w:pStyle w:val="21"/>
                          </w:pPr>
                          <w:r>
                            <w:fldChar w:fldCharType="begin"/>
                          </w:r>
                          <w:r>
                            <w:instrText xml:space="preserve"> PAGE  \* MERGEFORMAT </w:instrText>
                          </w:r>
                          <w:r>
                            <w:fldChar w:fldCharType="separate"/>
                          </w:r>
                          <w:r>
                            <w:t>85</w:t>
                          </w:r>
                          <w:r>
                            <w:fldChar w:fldCharType="end"/>
                          </w:r>
                        </w:p>
                        <w:p w14:paraId="5A681C6A">
                          <w:pPr>
                            <w:pStyle w:val="21"/>
                          </w:pPr>
                        </w:p>
                      </w:txbxContent>
                    </wps:txbx>
                    <wps:bodyPr vert="horz" wrap="none" lIns="0" tIns="0" rIns="0" bIns="0" anchor="t" anchorCtr="0">
                      <a:spAutoFit/>
                    </wps:bodyPr>
                  </wps:wsp>
                </a:graphicData>
              </a:graphic>
            </wp:anchor>
          </w:drawing>
        </mc:Choice>
        <mc:Fallback>
          <w:pict>
            <v:rect id="文本框 5" o:spid="_x0000_s1026" o:spt="1" style="position:absolute;left:0pt;margin-top:0pt;height:31.1pt;width:9pt;mso-position-horizontal:center;mso-position-horizontal-relative:margin;mso-wrap-style:none;z-index:251660288;mso-width-relative:page;mso-height-relative:page;" filled="f" stroked="f" coordsize="21600,21600" o:gfxdata="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Jq6mC/VAAAAAwEAAA8AAAAAAAAAAQAgAAAAIgAAAGRycy9kb3ducmV2Lnht&#10;bFBLAQIUABQAAAAIAIdO4kB+ghEd/AEAAOgDAAAOAAAAAAAAAAEAIAAAACQBAABkcnMvZTJvRG9j&#10;LnhtbFBLBQYAAAAABgAGAFkBAACSBQAAAAA=&#10;">
              <v:fill on="f" focussize="0,0"/>
              <v:stroke on="f" weight="0.5pt" joinstyle="round"/>
              <v:imagedata o:title=""/>
              <o:lock v:ext="edit" aspectratio="f"/>
              <v:textbox inset="0mm,0mm,0mm,0mm" style="mso-fit-shape-to-text:t;">
                <w:txbxContent>
                  <w:p w14:paraId="1B487AAF">
                    <w:pPr>
                      <w:pStyle w:val="21"/>
                    </w:pPr>
                  </w:p>
                  <w:p w14:paraId="1B0A4E8A">
                    <w:pPr>
                      <w:pStyle w:val="21"/>
                    </w:pPr>
                    <w:r>
                      <w:fldChar w:fldCharType="begin"/>
                    </w:r>
                    <w:r>
                      <w:instrText xml:space="preserve"> PAGE  \* MERGEFORMAT </w:instrText>
                    </w:r>
                    <w:r>
                      <w:fldChar w:fldCharType="separate"/>
                    </w:r>
                    <w:r>
                      <w:t>85</w:t>
                    </w:r>
                    <w:r>
                      <w:fldChar w:fldCharType="end"/>
                    </w:r>
                  </w:p>
                  <w:p w14:paraId="5A681C6A">
                    <w:pPr>
                      <w:pStyle w:val="21"/>
                    </w:pP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1796D0">
    <w:pPr>
      <w:pStyle w:val="21"/>
      <w:jc w:val="center"/>
    </w:pPr>
    <w:r>
      <mc:AlternateContent>
        <mc:Choice Requires="wps">
          <w:drawing>
            <wp:anchor distT="0" distB="0" distL="90805" distR="90805" simplePos="0" relativeHeight="251661312" behindDoc="0" locked="0" layoutInCell="1" allowOverlap="1">
              <wp:simplePos x="0" y="0"/>
              <wp:positionH relativeFrom="margin">
                <wp:align>center</wp:align>
              </wp:positionH>
              <wp:positionV relativeFrom="paragraph">
                <wp:posOffset>0</wp:posOffset>
              </wp:positionV>
              <wp:extent cx="114300" cy="131445"/>
              <wp:effectExtent l="0" t="0" r="0" b="0"/>
              <wp:wrapNone/>
              <wp:docPr id="13" name="文本框 6"/>
              <wp:cNvGraphicFramePr/>
              <a:graphic xmlns:a="http://schemas.openxmlformats.org/drawingml/2006/main">
                <a:graphicData uri="http://schemas.microsoft.com/office/word/2010/wordprocessingShape">
                  <wps:wsp>
                    <wps:cNvSpPr/>
                    <wps:spPr>
                      <a:xfrm>
                        <a:off x="0" y="0"/>
                        <a:ext cx="114300" cy="131559"/>
                      </a:xfrm>
                      <a:prstGeom prst="rect">
                        <a:avLst/>
                      </a:prstGeom>
                      <a:noFill/>
                      <a:ln w="6350" cap="flat" cmpd="sng">
                        <a:noFill/>
                        <a:prstDash val="solid"/>
                        <a:round/>
                      </a:ln>
                    </wps:spPr>
                    <wps:txbx>
                      <w:txbxContent>
                        <w:p w14:paraId="24EF0E32">
                          <w:pPr>
                            <w:pStyle w:val="21"/>
                          </w:pPr>
                          <w:r>
                            <w:fldChar w:fldCharType="begin"/>
                          </w:r>
                          <w:r>
                            <w:instrText xml:space="preserve"> PAGE  \* MERGEFORMAT </w:instrText>
                          </w:r>
                          <w:r>
                            <w:fldChar w:fldCharType="separate"/>
                          </w:r>
                          <w:r>
                            <w:t>94</w:t>
                          </w:r>
                          <w:r>
                            <w:fldChar w:fldCharType="end"/>
                          </w:r>
                        </w:p>
                      </w:txbxContent>
                    </wps:txbx>
                    <wps:bodyPr vert="horz" wrap="none" lIns="0" tIns="0" rIns="0" bIns="0" anchor="t" anchorCtr="0">
                      <a:spAutoFit/>
                    </wps:bodyPr>
                  </wps:wsp>
                </a:graphicData>
              </a:graphic>
            </wp:anchor>
          </w:drawing>
        </mc:Choice>
        <mc:Fallback>
          <w:pict>
            <v:rect id="文本框 6" o:spid="_x0000_s1026" o:spt="1" style="position:absolute;left:0pt;margin-top:0pt;height:10.35pt;width:9pt;mso-position-horizontal:center;mso-position-horizontal-relative:margin;mso-wrap-style:none;z-index:251661312;mso-width-relative:page;mso-height-relative:page;" filled="f" stroked="f" coordsize="21600,21600" o:gfxdata="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F0UlydUAAAADAQAADwAAAAAAAAABACAAAAAiAAAAZHJzL2Rvd25yZXYueG1s&#10;UEsBAhQAFAAAAAgAh07iQH2lK377AQAA6QMAAA4AAAAAAAAAAQAgAAAAJAEAAGRycy9lMm9Eb2Mu&#10;eG1sUEsFBgAAAAAGAAYAWQEAAJEFAAAAAA==&#10;">
              <v:fill on="f" focussize="0,0"/>
              <v:stroke on="f" weight="0.5pt" joinstyle="round"/>
              <v:imagedata o:title=""/>
              <o:lock v:ext="edit" aspectratio="f"/>
              <v:textbox inset="0mm,0mm,0mm,0mm" style="mso-fit-shape-to-text:t;">
                <w:txbxContent>
                  <w:p w14:paraId="24EF0E32">
                    <w:pPr>
                      <w:pStyle w:val="21"/>
                    </w:pPr>
                    <w:r>
                      <w:fldChar w:fldCharType="begin"/>
                    </w:r>
                    <w:r>
                      <w:instrText xml:space="preserve"> PAGE  \* MERGEFORMAT </w:instrText>
                    </w:r>
                    <w:r>
                      <w:fldChar w:fldCharType="separate"/>
                    </w:r>
                    <w:r>
                      <w:t>94</w:t>
                    </w:r>
                    <w:r>
                      <w:fldChar w:fldCharType="end"/>
                    </w:r>
                  </w:p>
                </w:txbxContent>
              </v:textbox>
            </v:rect>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764499">
    <w:pPr>
      <w:pStyle w:val="21"/>
      <w:rPr>
        <w:rFonts w:ascii="宋体"/>
      </w:rPr>
    </w:pPr>
    <w:r>
      <mc:AlternateContent>
        <mc:Choice Requires="wps">
          <w:drawing>
            <wp:anchor distT="0" distB="0" distL="90805" distR="90805" simplePos="0" relativeHeight="251661312" behindDoc="0" locked="0" layoutInCell="1" allowOverlap="1">
              <wp:simplePos x="0" y="0"/>
              <wp:positionH relativeFrom="margin">
                <wp:align>center</wp:align>
              </wp:positionH>
              <wp:positionV relativeFrom="paragraph">
                <wp:posOffset>0</wp:posOffset>
              </wp:positionV>
              <wp:extent cx="114300" cy="131445"/>
              <wp:effectExtent l="0" t="0" r="0" b="0"/>
              <wp:wrapNone/>
              <wp:docPr id="16" name="文本框 7"/>
              <wp:cNvGraphicFramePr/>
              <a:graphic xmlns:a="http://schemas.openxmlformats.org/drawingml/2006/main">
                <a:graphicData uri="http://schemas.microsoft.com/office/word/2010/wordprocessingShape">
                  <wps:wsp>
                    <wps:cNvSpPr/>
                    <wps:spPr>
                      <a:xfrm>
                        <a:off x="0" y="0"/>
                        <a:ext cx="114300" cy="131559"/>
                      </a:xfrm>
                      <a:prstGeom prst="rect">
                        <a:avLst/>
                      </a:prstGeom>
                      <a:noFill/>
                      <a:ln w="6350" cap="flat" cmpd="sng">
                        <a:noFill/>
                        <a:prstDash val="solid"/>
                        <a:round/>
                      </a:ln>
                    </wps:spPr>
                    <wps:txbx>
                      <w:txbxContent>
                        <w:p w14:paraId="294BC44B">
                          <w:pPr>
                            <w:pStyle w:val="21"/>
                          </w:pPr>
                          <w:r>
                            <w:fldChar w:fldCharType="begin"/>
                          </w:r>
                          <w:r>
                            <w:instrText xml:space="preserve"> PAGE  \* MERGEFORMAT </w:instrText>
                          </w:r>
                          <w:r>
                            <w:fldChar w:fldCharType="separate"/>
                          </w:r>
                          <w:r>
                            <w:t>86</w:t>
                          </w:r>
                          <w:r>
                            <w:fldChar w:fldCharType="end"/>
                          </w:r>
                        </w:p>
                      </w:txbxContent>
                    </wps:txbx>
                    <wps:bodyPr vert="horz" wrap="none" lIns="0" tIns="0" rIns="0" bIns="0" anchor="t" anchorCtr="0">
                      <a:spAutoFit/>
                    </wps:bodyPr>
                  </wps:wsp>
                </a:graphicData>
              </a:graphic>
            </wp:anchor>
          </w:drawing>
        </mc:Choice>
        <mc:Fallback>
          <w:pict>
            <v:rect id="文本框 7" o:spid="_x0000_s1026" o:spt="1" style="position:absolute;left:0pt;margin-top:0pt;height:10.35pt;width:9pt;mso-position-horizontal:center;mso-position-horizontal-relative:margin;mso-wrap-style:none;z-index:251661312;mso-width-relative:page;mso-height-relative:page;" filled="f" stroked="f" coordsize="21600,21600" o:gfxdata="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F0UlydUAAAADAQAADwAAAAAAAAABACAAAAAiAAAAZHJzL2Rvd25yZXYueG1s&#10;UEsBAhQAFAAAAAgAh07iQBQde+z7AQAA6QMAAA4AAAAAAAAAAQAgAAAAJAEAAGRycy9lMm9Eb2Mu&#10;eG1sUEsFBgAAAAAGAAYAWQEAAJEFAAAAAA==&#10;">
              <v:fill on="f" focussize="0,0"/>
              <v:stroke on="f" weight="0.5pt" joinstyle="round"/>
              <v:imagedata o:title=""/>
              <o:lock v:ext="edit" aspectratio="f"/>
              <v:textbox inset="0mm,0mm,0mm,0mm" style="mso-fit-shape-to-text:t;">
                <w:txbxContent>
                  <w:p w14:paraId="294BC44B">
                    <w:pPr>
                      <w:pStyle w:val="21"/>
                    </w:pPr>
                    <w:r>
                      <w:fldChar w:fldCharType="begin"/>
                    </w:r>
                    <w:r>
                      <w:instrText xml:space="preserve"> PAGE  \* MERGEFORMAT </w:instrText>
                    </w:r>
                    <w:r>
                      <w:fldChar w:fldCharType="separate"/>
                    </w:r>
                    <w:r>
                      <w:t>86</w:t>
                    </w:r>
                    <w: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13A8EF">
    <w:pPr>
      <w:pStyle w:val="23"/>
      <w:rPr>
        <w:rFonts w:hint="eastAsia" w:eastAsia="宋体"/>
        <w:b/>
        <w:bCs/>
        <w:u w:val="single"/>
        <w:lang w:eastAsia="zh-CN"/>
      </w:rPr>
    </w:pPr>
    <w:r>
      <w:rPr>
        <w:rFonts w:hint="eastAsia"/>
        <w:b/>
        <w:bCs/>
        <w:sz w:val="16"/>
        <w:szCs w:val="16"/>
        <w:u w:val="single"/>
        <w:lang w:val="en-US" w:eastAsia="zh-CN"/>
      </w:rPr>
      <w:t>浙江金穗工程项目管理有限公司</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8CEF5F">
    <w:pPr>
      <w:pStyle w:val="23"/>
    </w:pPr>
    <w:r>
      <w:rPr>
        <w:rFonts w:hint="eastAsia"/>
        <w:b/>
        <w:bCs/>
        <w:sz w:val="16"/>
        <w:szCs w:val="16"/>
        <w:u w:val="single"/>
        <w:lang w:eastAsia="zh-CN"/>
      </w:rPr>
      <w:t>浙江金穗工程项目管理有限公司</w:t>
    </w:r>
    <w:r>
      <w:rPr>
        <w:rFonts w:hint="eastAsia" w:ascii="宋体"/>
        <w:u w:val="single"/>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25F98B">
    <w:pPr>
      <w:pStyle w:val="23"/>
      <w:rPr>
        <w:rFonts w:hint="eastAsia" w:eastAsia="宋体"/>
        <w:u w:val="single"/>
        <w:lang w:eastAsia="zh-CN"/>
      </w:rPr>
    </w:pPr>
    <w:r>
      <w:pict>
        <v:shape id="艺术字 5 12" o:spid="_x0000_s4097" o:spt="136" type="#_x0000_t136" style="position:absolute;left:0pt;height:44.25pt;width:271.5pt;mso-position-horizontal:center;mso-position-horizontal-relative:margin;mso-position-vertical:center;mso-position-vertical-relative:margin;rotation:20643840f;z-index:-251654144;mso-width-relative:page;mso-height-relative:page;" fillcolor="#C0C0C0" filled="t" stroked="f" coordsize="21600,21600">
          <v:path/>
          <v:fill on="t" opacity="32768f" focussize="0,0"/>
          <v:stroke on="f"/>
          <v:imagedata o:title=""/>
          <o:lock v:ext="edit" aspectratio="t"/>
          <v:textpath on="t" fitshape="t" fitpath="t" trim="t" xscale="f" string="泰顺县政府采购" style="font-family:宋体;font-size:44pt;v-text-align:center;"/>
        </v:shape>
      </w:pict>
    </w:r>
    <w:r>
      <w:rPr>
        <w:rFonts w:hint="eastAsia"/>
        <w:u w:val="single"/>
      </w:rPr>
      <w:t>泰顺政府采购</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B0D98D">
    <w:pPr>
      <w:pStyle w:val="23"/>
      <w:rPr>
        <w:rFonts w:ascii="宋体"/>
        <w:u w:val="single"/>
      </w:rPr>
    </w:pPr>
    <w:r>
      <w:rPr>
        <w:rFonts w:hint="eastAsia" w:ascii="宋体"/>
        <w:u w:val="single"/>
      </w:rPr>
      <w:t xml:space="preserve">泰顺县政府采购-----竞争性磋商文件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D7BCB4"/>
    <w:multiLevelType w:val="multilevel"/>
    <w:tmpl w:val="95D7BCB4"/>
    <w:lvl w:ilvl="0" w:tentative="0">
      <w:start w:val="1"/>
      <w:numFmt w:val="chineseCountingThousand"/>
      <w:suff w:val="space"/>
      <w:lvlText w:val="第 %1 章"/>
      <w:lvlJc w:val="left"/>
      <w:pPr>
        <w:ind w:left="0" w:firstLine="0"/>
      </w:pPr>
      <w:rPr>
        <w:rFonts w:hint="eastAsia" w:cs="Times New Roman"/>
        <w:b w:val="0"/>
        <w:bCs w:val="0"/>
        <w:i w:val="0"/>
        <w:iCs w:val="0"/>
        <w:caps w:val="0"/>
        <w:smallCaps w:val="0"/>
        <w:strike w:val="0"/>
        <w:dstrike w:val="0"/>
        <w:vanish w:val="0"/>
        <w:spacing w:val="0"/>
        <w:kern w:val="0"/>
        <w:position w:val="0"/>
        <w:u w:val="none"/>
        <w:vertAlign w:val="baseline"/>
      </w:rPr>
    </w:lvl>
    <w:lvl w:ilvl="1" w:tentative="0">
      <w:start w:val="1"/>
      <w:numFmt w:val="decimal"/>
      <w:isLgl/>
      <w:suff w:val="space"/>
      <w:lvlText w:val="%1.%2"/>
      <w:lvlJc w:val="left"/>
      <w:pPr>
        <w:ind w:left="284" w:firstLine="0"/>
      </w:pPr>
      <w:rPr>
        <w:rFonts w:hint="eastAsia" w:ascii="Arial" w:hAnsi="Arial" w:eastAsia="黑体" w:cs="Times New Roman"/>
        <w:b w:val="0"/>
        <w:bCs w:val="0"/>
        <w:i w:val="0"/>
        <w:iCs w:val="0"/>
        <w:caps w:val="0"/>
        <w:smallCaps w:val="0"/>
        <w:strike w:val="0"/>
        <w:dstrike w:val="0"/>
        <w:vanish w:val="0"/>
        <w:color w:val="auto"/>
        <w:spacing w:val="0"/>
        <w:w w:val="100"/>
        <w:kern w:val="2"/>
        <w:position w:val="0"/>
        <w:sz w:val="36"/>
        <w:u w:val="none"/>
        <w:vertAlign w:val="baseline"/>
      </w:rPr>
    </w:lvl>
    <w:lvl w:ilvl="2" w:tentative="0">
      <w:start w:val="1"/>
      <w:numFmt w:val="decimal"/>
      <w:isLgl/>
      <w:suff w:val="space"/>
      <w:lvlText w:val="%1.%2.%3"/>
      <w:lvlJc w:val="left"/>
      <w:pPr>
        <w:ind w:left="567" w:firstLine="0"/>
      </w:pPr>
      <w:rPr>
        <w:rFonts w:hint="eastAsia" w:cs="Times New Roman"/>
        <w:b w:val="0"/>
        <w:bCs w:val="0"/>
        <w:i w:val="0"/>
        <w:iCs w:val="0"/>
        <w:caps w:val="0"/>
        <w:smallCaps w:val="0"/>
        <w:strike w:val="0"/>
        <w:dstrike w:val="0"/>
        <w:vanish w:val="0"/>
        <w:spacing w:val="0"/>
        <w:kern w:val="0"/>
        <w:position w:val="0"/>
        <w:u w:val="none"/>
        <w:vertAlign w:val="baseline"/>
      </w:rPr>
    </w:lvl>
    <w:lvl w:ilvl="3" w:tentative="0">
      <w:start w:val="1"/>
      <w:numFmt w:val="decimal"/>
      <w:isLgl/>
      <w:suff w:val="space"/>
      <w:lvlText w:val="%1.%2.%3.%4"/>
      <w:lvlJc w:val="left"/>
      <w:pPr>
        <w:ind w:left="0" w:firstLine="0"/>
      </w:pPr>
      <w:rPr>
        <w:rFonts w:hint="default" w:ascii="Arial" w:hAnsi="Arial" w:eastAsia="黑体"/>
        <w:b w:val="0"/>
        <w:i w:val="0"/>
        <w:sz w:val="30"/>
      </w:rPr>
    </w:lvl>
    <w:lvl w:ilvl="4" w:tentative="0">
      <w:start w:val="1"/>
      <w:numFmt w:val="decimal"/>
      <w:pStyle w:val="6"/>
      <w:isLgl/>
      <w:suff w:val="space"/>
      <w:lvlText w:val="%1.%2.%3.%4.%5"/>
      <w:lvlJc w:val="left"/>
      <w:pPr>
        <w:ind w:left="0" w:firstLine="0"/>
      </w:pPr>
      <w:rPr>
        <w:rFonts w:hint="default" w:ascii="Arial" w:hAnsi="Arial" w:eastAsia="黑体"/>
        <w:b w:val="0"/>
        <w:i w:val="0"/>
        <w:sz w:val="28"/>
      </w:rPr>
    </w:lvl>
    <w:lvl w:ilvl="5" w:tentative="0">
      <w:start w:val="1"/>
      <w:numFmt w:val="decimal"/>
      <w:isLgl/>
      <w:suff w:val="space"/>
      <w:lvlText w:val="%1.%2.%3.%4.%5.%6"/>
      <w:lvlJc w:val="left"/>
      <w:pPr>
        <w:ind w:left="0" w:firstLine="0"/>
      </w:pPr>
      <w:rPr>
        <w:rFonts w:hint="eastAsia" w:cs="Times New Roman"/>
        <w:b w:val="0"/>
        <w:bCs w:val="0"/>
        <w:i w:val="0"/>
        <w:iCs w:val="0"/>
        <w:caps w:val="0"/>
        <w:smallCaps w:val="0"/>
        <w:strike w:val="0"/>
        <w:dstrike w:val="0"/>
        <w:vanish w:val="0"/>
        <w:spacing w:val="0"/>
        <w:position w:val="0"/>
        <w:u w:val="none"/>
        <w:vertAlign w:val="baseline"/>
      </w:rPr>
    </w:lvl>
    <w:lvl w:ilvl="6" w:tentative="0">
      <w:start w:val="1"/>
      <w:numFmt w:val="decimal"/>
      <w:isLgl/>
      <w:suff w:val="space"/>
      <w:lvlText w:val="%1.%2.%3.%4.%5.%6.%7"/>
      <w:lvlJc w:val="left"/>
      <w:pPr>
        <w:ind w:left="0" w:firstLine="0"/>
      </w:pPr>
      <w:rPr>
        <w:rFonts w:hint="eastAsia" w:cs="Times New Roman"/>
        <w:b w:val="0"/>
        <w:bCs w:val="0"/>
        <w:i w:val="0"/>
        <w:iCs w:val="0"/>
        <w:caps w:val="0"/>
        <w:smallCaps w:val="0"/>
        <w:strike w:val="0"/>
        <w:dstrike w:val="0"/>
        <w:vanish w:val="0"/>
        <w:spacing w:val="0"/>
        <w:position w:val="0"/>
        <w:u w:val="none"/>
        <w:vertAlign w:val="baseline"/>
      </w:rPr>
    </w:lvl>
    <w:lvl w:ilvl="7" w:tentative="0">
      <w:start w:val="1"/>
      <w:numFmt w:val="decimal"/>
      <w:isLgl/>
      <w:suff w:val="space"/>
      <w:lvlText w:val="%1.%2.%3.%4.%5.%6.%7.%8"/>
      <w:lvlJc w:val="left"/>
      <w:pPr>
        <w:ind w:left="0" w:firstLine="0"/>
      </w:pPr>
      <w:rPr>
        <w:rFonts w:hint="eastAsia" w:cs="Times New Roman"/>
        <w:b w:val="0"/>
        <w:bCs w:val="0"/>
        <w:i w:val="0"/>
        <w:iCs w:val="0"/>
        <w:caps w:val="0"/>
        <w:smallCaps w:val="0"/>
        <w:strike w:val="0"/>
        <w:dstrike w:val="0"/>
        <w:vanish w:val="0"/>
        <w:spacing w:val="0"/>
        <w:position w:val="0"/>
        <w:u w:val="none"/>
        <w:vertAlign w:val="baseline"/>
      </w:rPr>
    </w:lvl>
    <w:lvl w:ilvl="8" w:tentative="0">
      <w:start w:val="1"/>
      <w:numFmt w:val="decimal"/>
      <w:isLgl/>
      <w:suff w:val="space"/>
      <w:lvlText w:val="%1.%2.%3.%4.%5.%6.%7.%8.%9"/>
      <w:lvlJc w:val="left"/>
      <w:pPr>
        <w:ind w:left="0" w:firstLine="0"/>
      </w:pPr>
      <w:rPr>
        <w:b w:val="0"/>
        <w:bCs w:val="0"/>
        <w:i w:val="0"/>
        <w:iCs w:val="0"/>
        <w:caps w:val="0"/>
        <w:smallCaps w:val="0"/>
        <w:strike w:val="0"/>
        <w:dstrike w:val="0"/>
        <w:vanish w:val="0"/>
        <w:spacing w:val="0"/>
        <w:position w:val="0"/>
        <w:u w:val="none"/>
        <w:vertAlign w:val="baseline"/>
      </w:rPr>
    </w:lvl>
  </w:abstractNum>
  <w:abstractNum w:abstractNumId="1">
    <w:nsid w:val="BF6BC116"/>
    <w:multiLevelType w:val="singleLevel"/>
    <w:tmpl w:val="BF6BC116"/>
    <w:lvl w:ilvl="0" w:tentative="0">
      <w:start w:val="16"/>
      <w:numFmt w:val="decimal"/>
      <w:suff w:val="space"/>
      <w:lvlText w:val="%1."/>
      <w:lvlJc w:val="left"/>
      <w:pPr>
        <w:ind w:left="0" w:firstLine="0"/>
      </w:pPr>
    </w:lvl>
  </w:abstractNum>
  <w:abstractNum w:abstractNumId="2">
    <w:nsid w:val="D88AD1C3"/>
    <w:multiLevelType w:val="singleLevel"/>
    <w:tmpl w:val="D88AD1C3"/>
    <w:lvl w:ilvl="0" w:tentative="0">
      <w:start w:val="1"/>
      <w:numFmt w:val="decimal"/>
      <w:suff w:val="space"/>
      <w:lvlText w:val="%1."/>
      <w:lvlJc w:val="left"/>
      <w:pPr>
        <w:ind w:left="0" w:firstLine="0"/>
      </w:pPr>
    </w:lvl>
  </w:abstractNum>
  <w:abstractNum w:abstractNumId="3">
    <w:nsid w:val="DDECD3BC"/>
    <w:multiLevelType w:val="singleLevel"/>
    <w:tmpl w:val="DDECD3BC"/>
    <w:lvl w:ilvl="0" w:tentative="0">
      <w:start w:val="6"/>
      <w:numFmt w:val="decimal"/>
      <w:suff w:val="space"/>
      <w:lvlText w:val="%1."/>
      <w:lvlJc w:val="left"/>
      <w:pPr>
        <w:ind w:left="0" w:firstLine="0"/>
      </w:pPr>
    </w:lvl>
  </w:abstractNum>
  <w:abstractNum w:abstractNumId="4">
    <w:nsid w:val="DE759F4B"/>
    <w:multiLevelType w:val="singleLevel"/>
    <w:tmpl w:val="DE759F4B"/>
    <w:lvl w:ilvl="0" w:tentative="0">
      <w:start w:val="2"/>
      <w:numFmt w:val="decimal"/>
      <w:suff w:val="space"/>
      <w:lvlText w:val="%1."/>
      <w:lvlJc w:val="left"/>
      <w:pPr>
        <w:ind w:left="0" w:firstLine="0"/>
      </w:pPr>
    </w:lvl>
  </w:abstractNum>
  <w:abstractNum w:abstractNumId="5">
    <w:nsid w:val="DEABE1DB"/>
    <w:multiLevelType w:val="singleLevel"/>
    <w:tmpl w:val="DEABE1DB"/>
    <w:lvl w:ilvl="0" w:tentative="0">
      <w:start w:val="23"/>
      <w:numFmt w:val="decimal"/>
      <w:suff w:val="space"/>
      <w:lvlText w:val="%1."/>
      <w:lvlJc w:val="left"/>
      <w:pPr>
        <w:ind w:left="0" w:firstLine="0"/>
      </w:pPr>
    </w:lvl>
  </w:abstractNum>
  <w:abstractNum w:abstractNumId="6">
    <w:nsid w:val="FFEFC674"/>
    <w:multiLevelType w:val="singleLevel"/>
    <w:tmpl w:val="FFEFC674"/>
    <w:lvl w:ilvl="0" w:tentative="0">
      <w:start w:val="1"/>
      <w:numFmt w:val="decimal"/>
      <w:suff w:val="nothing"/>
      <w:lvlText w:val="（%1）"/>
      <w:lvlJc w:val="left"/>
      <w:pPr>
        <w:ind w:left="-426" w:firstLine="0"/>
      </w:pPr>
    </w:lvl>
  </w:abstractNum>
  <w:abstractNum w:abstractNumId="7">
    <w:nsid w:val="00000003"/>
    <w:multiLevelType w:val="singleLevel"/>
    <w:tmpl w:val="00000003"/>
    <w:lvl w:ilvl="0" w:tentative="0">
      <w:start w:val="1"/>
      <w:numFmt w:val="decimal"/>
      <w:lvlText w:val="%1."/>
      <w:lvlJc w:val="left"/>
      <w:pPr>
        <w:ind w:left="425" w:hanging="425"/>
      </w:pPr>
      <w:rPr>
        <w:rFonts w:hint="default"/>
      </w:rPr>
    </w:lvl>
  </w:abstractNum>
  <w:abstractNum w:abstractNumId="8">
    <w:nsid w:val="00000004"/>
    <w:multiLevelType w:val="singleLevel"/>
    <w:tmpl w:val="00000004"/>
    <w:lvl w:ilvl="0" w:tentative="0">
      <w:start w:val="1"/>
      <w:numFmt w:val="decimal"/>
      <w:pStyle w:val="73"/>
      <w:lvlText w:val="%1."/>
      <w:lvlJc w:val="left"/>
      <w:pPr>
        <w:tabs>
          <w:tab w:val="left" w:pos="1200"/>
        </w:tabs>
        <w:ind w:left="1200" w:hanging="360"/>
      </w:pPr>
    </w:lvl>
  </w:abstractNum>
  <w:abstractNum w:abstractNumId="9">
    <w:nsid w:val="00000005"/>
    <w:multiLevelType w:val="multilevel"/>
    <w:tmpl w:val="00000005"/>
    <w:lvl w:ilvl="0" w:tentative="0">
      <w:start w:val="1"/>
      <w:numFmt w:val="decimal"/>
      <w:lvlText w:val="%1."/>
      <w:lvlJc w:val="left"/>
      <w:pPr>
        <w:tabs>
          <w:tab w:val="left" w:pos="720"/>
        </w:tabs>
        <w:ind w:left="720" w:hanging="720"/>
      </w:pPr>
      <w:rPr>
        <w:rFonts w:hint="default" w:cs="Times New Roman"/>
      </w:rPr>
    </w:lvl>
    <w:lvl w:ilvl="1" w:tentative="0">
      <w:start w:val="1"/>
      <w:numFmt w:val="decimal"/>
      <w:lvlText w:val="%2."/>
      <w:lvlJc w:val="left"/>
      <w:pPr>
        <w:tabs>
          <w:tab w:val="left" w:pos="720"/>
        </w:tabs>
        <w:ind w:left="720" w:hanging="720"/>
      </w:pPr>
      <w:rPr>
        <w:rFonts w:hint="default" w:ascii="Arial (W1)" w:hAnsi="Arial (W1)" w:cs="Times New Roman"/>
        <w:b/>
        <w:i w:val="0"/>
        <w:sz w:val="28"/>
      </w:rPr>
    </w:lvl>
    <w:lvl w:ilvl="2" w:tentative="0">
      <w:start w:val="1"/>
      <w:numFmt w:val="decimal"/>
      <w:lvlText w:val="%1.%3."/>
      <w:lvlJc w:val="left"/>
      <w:pPr>
        <w:tabs>
          <w:tab w:val="left" w:pos="720"/>
        </w:tabs>
        <w:ind w:left="720" w:hanging="720"/>
      </w:pPr>
      <w:rPr>
        <w:rFonts w:hint="default" w:cs="Times New Roman"/>
      </w:rPr>
    </w:lvl>
    <w:lvl w:ilvl="3" w:tentative="0">
      <w:start w:val="1"/>
      <w:numFmt w:val="decimal"/>
      <w:lvlText w:val="%1.%3.%4."/>
      <w:lvlJc w:val="left"/>
      <w:pPr>
        <w:tabs>
          <w:tab w:val="left" w:pos="1728"/>
        </w:tabs>
        <w:ind w:left="1728" w:hanging="648"/>
      </w:pPr>
      <w:rPr>
        <w:rFonts w:hint="default" w:cs="Times New Roman"/>
      </w:rPr>
    </w:lvl>
    <w:lvl w:ilvl="4" w:tentative="0">
      <w:start w:val="1"/>
      <w:numFmt w:val="decimal"/>
      <w:lvlText w:val="%1.%2.%3.%4.%5."/>
      <w:lvlJc w:val="left"/>
      <w:pPr>
        <w:tabs>
          <w:tab w:val="left" w:pos="2520"/>
        </w:tabs>
        <w:ind w:left="2232" w:hanging="792"/>
      </w:pPr>
      <w:rPr>
        <w:rFonts w:hint="default" w:cs="Times New Roman"/>
      </w:rPr>
    </w:lvl>
    <w:lvl w:ilvl="5" w:tentative="0">
      <w:start w:val="1"/>
      <w:numFmt w:val="decimal"/>
      <w:lvlText w:val="%1.%2.%3.%4.%5.%6."/>
      <w:lvlJc w:val="left"/>
      <w:pPr>
        <w:tabs>
          <w:tab w:val="left" w:pos="3240"/>
        </w:tabs>
        <w:ind w:left="2736" w:hanging="936"/>
      </w:pPr>
      <w:rPr>
        <w:rFonts w:hint="default" w:cs="Times New Roman"/>
      </w:rPr>
    </w:lvl>
    <w:lvl w:ilvl="6" w:tentative="0">
      <w:start w:val="1"/>
      <w:numFmt w:val="decimal"/>
      <w:lvlText w:val="%1.%2.%3.%4.%5.%6.%7."/>
      <w:lvlJc w:val="left"/>
      <w:pPr>
        <w:tabs>
          <w:tab w:val="left" w:pos="3600"/>
        </w:tabs>
        <w:ind w:left="3240" w:hanging="1080"/>
      </w:pPr>
      <w:rPr>
        <w:rFonts w:hint="default" w:cs="Times New Roman"/>
      </w:rPr>
    </w:lvl>
    <w:lvl w:ilvl="7" w:tentative="0">
      <w:start w:val="1"/>
      <w:numFmt w:val="decimal"/>
      <w:lvlText w:val="%1.%2.%3.%4.%5.%6.%7.%8."/>
      <w:lvlJc w:val="left"/>
      <w:pPr>
        <w:tabs>
          <w:tab w:val="left" w:pos="4320"/>
        </w:tabs>
        <w:ind w:left="3744" w:hanging="1224"/>
      </w:pPr>
      <w:rPr>
        <w:rFonts w:hint="default" w:cs="Times New Roman"/>
      </w:rPr>
    </w:lvl>
    <w:lvl w:ilvl="8" w:tentative="0">
      <w:start w:val="1"/>
      <w:numFmt w:val="decimal"/>
      <w:lvlText w:val="%1.%2.%3.%4.%5.%6.%7.%8.%9."/>
      <w:lvlJc w:val="left"/>
      <w:pPr>
        <w:tabs>
          <w:tab w:val="left" w:pos="5040"/>
        </w:tabs>
        <w:ind w:left="4320" w:hanging="1440"/>
      </w:pPr>
      <w:rPr>
        <w:rFonts w:hint="default" w:cs="Times New Roman"/>
      </w:rPr>
    </w:lvl>
  </w:abstractNum>
  <w:abstractNum w:abstractNumId="10">
    <w:nsid w:val="00000006"/>
    <w:multiLevelType w:val="singleLevel"/>
    <w:tmpl w:val="00000006"/>
    <w:lvl w:ilvl="0" w:tentative="0">
      <w:start w:val="1"/>
      <w:numFmt w:val="chineseCounting"/>
      <w:suff w:val="nothing"/>
      <w:lvlText w:val="%1、"/>
      <w:lvlJc w:val="left"/>
      <w:pPr>
        <w:ind w:left="0" w:firstLine="0"/>
      </w:pPr>
    </w:lvl>
  </w:abstractNum>
  <w:abstractNum w:abstractNumId="11">
    <w:nsid w:val="00000007"/>
    <w:multiLevelType w:val="singleLevel"/>
    <w:tmpl w:val="00000007"/>
    <w:lvl w:ilvl="0" w:tentative="0">
      <w:start w:val="3"/>
      <w:numFmt w:val="chineseCounting"/>
      <w:suff w:val="nothing"/>
      <w:lvlText w:val="%1、"/>
      <w:lvlJc w:val="left"/>
      <w:pPr>
        <w:ind w:left="0" w:firstLine="0"/>
      </w:pPr>
    </w:lvl>
  </w:abstractNum>
  <w:abstractNum w:abstractNumId="12">
    <w:nsid w:val="00000008"/>
    <w:multiLevelType w:val="singleLevel"/>
    <w:tmpl w:val="00000008"/>
    <w:lvl w:ilvl="0" w:tentative="0">
      <w:start w:val="1"/>
      <w:numFmt w:val="decimal"/>
      <w:lvlText w:val="%1."/>
      <w:lvlJc w:val="left"/>
      <w:pPr>
        <w:ind w:left="425" w:hanging="425"/>
      </w:pPr>
      <w:rPr>
        <w:rFonts w:hint="default"/>
      </w:rPr>
    </w:lvl>
  </w:abstractNum>
  <w:abstractNum w:abstractNumId="13">
    <w:nsid w:val="00000009"/>
    <w:multiLevelType w:val="singleLevel"/>
    <w:tmpl w:val="00000009"/>
    <w:lvl w:ilvl="0" w:tentative="0">
      <w:start w:val="1"/>
      <w:numFmt w:val="decimal"/>
      <w:lvlText w:val="%1."/>
      <w:lvlJc w:val="left"/>
      <w:pPr>
        <w:ind w:left="425" w:hanging="425"/>
      </w:pPr>
      <w:rPr>
        <w:rFonts w:hint="default" w:cs="Times New Roman"/>
      </w:rPr>
    </w:lvl>
  </w:abstractNum>
  <w:abstractNum w:abstractNumId="14">
    <w:nsid w:val="3B363D98"/>
    <w:multiLevelType w:val="multilevel"/>
    <w:tmpl w:val="3B363D98"/>
    <w:lvl w:ilvl="0" w:tentative="0">
      <w:start w:val="1"/>
      <w:numFmt w:val="decimal"/>
      <w:pStyle w:val="9"/>
      <w:suff w:val="space"/>
      <w:lvlText w:val="图%1."/>
      <w:lvlJc w:val="left"/>
      <w:pPr>
        <w:ind w:left="2263" w:hanging="420"/>
      </w:pPr>
      <w:rPr>
        <w:b w:val="0"/>
        <w:bCs w:val="0"/>
        <w:i w:val="0"/>
        <w:iCs w:val="0"/>
        <w:caps w:val="0"/>
        <w:smallCaps w:val="0"/>
        <w:strike w:val="0"/>
        <w:dstrike w:val="0"/>
        <w:vanish w:val="0"/>
        <w:spacing w:val="0"/>
        <w:position w:val="0"/>
        <w:u w:val="none"/>
        <w:vertAlign w:val="baseline"/>
      </w:rPr>
    </w:lvl>
    <w:lvl w:ilvl="1" w:tentative="0">
      <w:start w:val="1"/>
      <w:numFmt w:val="lowerLetter"/>
      <w:lvlText w:val="%2)"/>
      <w:lvlJc w:val="left"/>
      <w:pPr>
        <w:ind w:left="2683" w:hanging="420"/>
      </w:pPr>
    </w:lvl>
    <w:lvl w:ilvl="2" w:tentative="0">
      <w:start w:val="1"/>
      <w:numFmt w:val="lowerRoman"/>
      <w:lvlText w:val="%3."/>
      <w:lvlJc w:val="right"/>
      <w:pPr>
        <w:ind w:left="3103" w:hanging="420"/>
      </w:pPr>
    </w:lvl>
    <w:lvl w:ilvl="3" w:tentative="0">
      <w:start w:val="1"/>
      <w:numFmt w:val="decimal"/>
      <w:lvlText w:val="%4."/>
      <w:lvlJc w:val="left"/>
      <w:pPr>
        <w:ind w:left="3523" w:hanging="420"/>
      </w:pPr>
    </w:lvl>
    <w:lvl w:ilvl="4" w:tentative="0">
      <w:start w:val="1"/>
      <w:numFmt w:val="lowerLetter"/>
      <w:lvlText w:val="%5)"/>
      <w:lvlJc w:val="left"/>
      <w:pPr>
        <w:ind w:left="3943" w:hanging="420"/>
      </w:pPr>
    </w:lvl>
    <w:lvl w:ilvl="5" w:tentative="0">
      <w:start w:val="1"/>
      <w:numFmt w:val="lowerRoman"/>
      <w:lvlText w:val="%6."/>
      <w:lvlJc w:val="right"/>
      <w:pPr>
        <w:ind w:left="4363" w:hanging="420"/>
      </w:pPr>
    </w:lvl>
    <w:lvl w:ilvl="6" w:tentative="0">
      <w:start w:val="1"/>
      <w:numFmt w:val="decimal"/>
      <w:lvlText w:val="%7."/>
      <w:lvlJc w:val="left"/>
      <w:pPr>
        <w:ind w:left="4783" w:hanging="420"/>
      </w:pPr>
    </w:lvl>
    <w:lvl w:ilvl="7" w:tentative="0">
      <w:start w:val="1"/>
      <w:numFmt w:val="lowerLetter"/>
      <w:lvlText w:val="%8)"/>
      <w:lvlJc w:val="left"/>
      <w:pPr>
        <w:ind w:left="5203" w:hanging="420"/>
      </w:pPr>
    </w:lvl>
    <w:lvl w:ilvl="8" w:tentative="0">
      <w:start w:val="1"/>
      <w:numFmt w:val="lowerRoman"/>
      <w:lvlText w:val="%9."/>
      <w:lvlJc w:val="right"/>
      <w:pPr>
        <w:ind w:left="5623" w:hanging="420"/>
      </w:pPr>
    </w:lvl>
  </w:abstractNum>
  <w:abstractNum w:abstractNumId="15">
    <w:nsid w:val="47CD5460"/>
    <w:multiLevelType w:val="multilevel"/>
    <w:tmpl w:val="47CD5460"/>
    <w:lvl w:ilvl="0" w:tentative="0">
      <w:start w:val="1"/>
      <w:numFmt w:val="decimal"/>
      <w:pStyle w:val="2"/>
      <w:lvlText w:val="%1"/>
      <w:lvlJc w:val="left"/>
      <w:pPr>
        <w:tabs>
          <w:tab w:val="left" w:pos="432"/>
        </w:tabs>
        <w:ind w:left="645" w:hanging="432"/>
      </w:pPr>
      <w:rPr>
        <w:rFonts w:cs="Times New Roman"/>
      </w:rPr>
    </w:lvl>
    <w:lvl w:ilvl="1" w:tentative="0">
      <w:start w:val="1"/>
      <w:numFmt w:val="decimal"/>
      <w:lvlText w:val="%1.%2"/>
      <w:lvlJc w:val="left"/>
      <w:pPr>
        <w:tabs>
          <w:tab w:val="left" w:pos="576"/>
        </w:tabs>
        <w:ind w:left="789" w:hanging="576"/>
      </w:pPr>
      <w:rPr>
        <w:rFonts w:cs="Times New Roman"/>
      </w:rPr>
    </w:lvl>
    <w:lvl w:ilvl="2" w:tentative="0">
      <w:start w:val="1"/>
      <w:numFmt w:val="decimal"/>
      <w:lvlText w:val="%1.%2.%3"/>
      <w:lvlJc w:val="left"/>
      <w:pPr>
        <w:tabs>
          <w:tab w:val="left" w:pos="720"/>
        </w:tabs>
        <w:ind w:left="933" w:hanging="720"/>
      </w:pPr>
      <w:rPr>
        <w:rFonts w:cs="Times New Roman"/>
      </w:rPr>
    </w:lvl>
    <w:lvl w:ilvl="3" w:tentative="0">
      <w:start w:val="1"/>
      <w:numFmt w:val="decimal"/>
      <w:lvlText w:val="%1.%2.%3.%4"/>
      <w:lvlJc w:val="left"/>
      <w:pPr>
        <w:tabs>
          <w:tab w:val="left" w:pos="864"/>
        </w:tabs>
        <w:ind w:left="1077" w:hanging="864"/>
      </w:pPr>
      <w:rPr>
        <w:rFonts w:cs="Times New Roman"/>
      </w:rPr>
    </w:lvl>
    <w:lvl w:ilvl="4" w:tentative="0">
      <w:start w:val="1"/>
      <w:numFmt w:val="decimal"/>
      <w:lvlText w:val="%1.%2.%3.%4.%5"/>
      <w:lvlJc w:val="left"/>
      <w:pPr>
        <w:tabs>
          <w:tab w:val="left" w:pos="1008"/>
        </w:tabs>
        <w:ind w:left="1221" w:hanging="1008"/>
      </w:pPr>
      <w:rPr>
        <w:rFonts w:cs="Times New Roman"/>
      </w:rPr>
    </w:lvl>
    <w:lvl w:ilvl="5" w:tentative="0">
      <w:start w:val="1"/>
      <w:numFmt w:val="decimal"/>
      <w:lvlText w:val="%1.%2.%3.%4.%5.%6"/>
      <w:lvlJc w:val="left"/>
      <w:pPr>
        <w:tabs>
          <w:tab w:val="left" w:pos="1152"/>
        </w:tabs>
        <w:ind w:left="1365" w:hanging="1152"/>
      </w:pPr>
      <w:rPr>
        <w:rFonts w:cs="Times New Roman"/>
      </w:rPr>
    </w:lvl>
    <w:lvl w:ilvl="6" w:tentative="0">
      <w:start w:val="1"/>
      <w:numFmt w:val="decimal"/>
      <w:lvlText w:val="%1.%2.%3.%4.%5.%6.%7"/>
      <w:lvlJc w:val="left"/>
      <w:pPr>
        <w:tabs>
          <w:tab w:val="left" w:pos="1296"/>
        </w:tabs>
        <w:ind w:left="1509" w:hanging="1296"/>
      </w:pPr>
      <w:rPr>
        <w:rFonts w:cs="Times New Roman"/>
      </w:rPr>
    </w:lvl>
    <w:lvl w:ilvl="7" w:tentative="0">
      <w:start w:val="1"/>
      <w:numFmt w:val="decimal"/>
      <w:lvlText w:val="%1.%2.%3.%4.%5.%6.%7.%8"/>
      <w:lvlJc w:val="left"/>
      <w:pPr>
        <w:tabs>
          <w:tab w:val="left" w:pos="1440"/>
        </w:tabs>
        <w:ind w:left="1653" w:hanging="1440"/>
      </w:pPr>
      <w:rPr>
        <w:rFonts w:cs="Times New Roman"/>
      </w:rPr>
    </w:lvl>
    <w:lvl w:ilvl="8" w:tentative="0">
      <w:start w:val="1"/>
      <w:numFmt w:val="decimal"/>
      <w:lvlText w:val="%1.%2.%3.%4.%5.%6.%7.%8.%9"/>
      <w:lvlJc w:val="left"/>
      <w:pPr>
        <w:tabs>
          <w:tab w:val="left" w:pos="1584"/>
        </w:tabs>
        <w:ind w:left="1797" w:hanging="1584"/>
      </w:pPr>
      <w:rPr>
        <w:rFonts w:cs="Times New Roman"/>
      </w:rPr>
    </w:lvl>
  </w:abstractNum>
  <w:abstractNum w:abstractNumId="16">
    <w:nsid w:val="7A0F6431"/>
    <w:multiLevelType w:val="singleLevel"/>
    <w:tmpl w:val="7A0F6431"/>
    <w:lvl w:ilvl="0" w:tentative="0">
      <w:start w:val="1"/>
      <w:numFmt w:val="decimal"/>
      <w:suff w:val="space"/>
      <w:lvlText w:val="%1."/>
      <w:lvlJc w:val="left"/>
      <w:pPr>
        <w:ind w:left="0" w:firstLine="0"/>
      </w:pPr>
    </w:lvl>
  </w:abstractNum>
  <w:num w:numId="1">
    <w:abstractNumId w:val="15"/>
  </w:num>
  <w:num w:numId="2">
    <w:abstractNumId w:val="0"/>
  </w:num>
  <w:num w:numId="3">
    <w:abstractNumId w:val="14"/>
  </w:num>
  <w:num w:numId="4">
    <w:abstractNumId w:val="8"/>
  </w:num>
  <w:num w:numId="5">
    <w:abstractNumId w:val="9"/>
  </w:num>
  <w:num w:numId="6">
    <w:abstractNumId w:val="12"/>
  </w:num>
  <w:num w:numId="7">
    <w:abstractNumId w:val="13"/>
  </w:num>
  <w:num w:numId="8">
    <w:abstractNumId w:val="7"/>
  </w:num>
  <w:num w:numId="9">
    <w:abstractNumId w:val="2"/>
  </w:num>
  <w:num w:numId="10">
    <w:abstractNumId w:val="16"/>
  </w:num>
  <w:num w:numId="11">
    <w:abstractNumId w:val="6"/>
  </w:num>
  <w:num w:numId="12">
    <w:abstractNumId w:val="4"/>
  </w:num>
  <w:num w:numId="13">
    <w:abstractNumId w:val="3"/>
  </w:num>
  <w:num w:numId="14">
    <w:abstractNumId w:val="1"/>
  </w:num>
  <w:num w:numId="15">
    <w:abstractNumId w:val="5"/>
  </w:num>
  <w:num w:numId="16">
    <w:abstractNumId w:val="10"/>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gutterAtTop/>
  <w:hideSpellingErrors/>
  <w:documentProtection w:edit="trackedChanges" w:enforcement="0"/>
  <w:defaultTabStop w:val="420"/>
  <w:drawingGridHorizontalSpacing w:val="107"/>
  <w:drawingGridVerticalSpacing w:val="156"/>
  <w:displayHorizontalDrawingGridEvery w:val="1"/>
  <w:displayVerticalDrawingGridEvery w:val="1"/>
  <w:doNotShadeFormData w:val="1"/>
  <w:noPunctuationKerning w:val="1"/>
  <w:characterSpacingControl w:val="compressPunctuation"/>
  <w:hdrShapeDefaults>
    <o:shapelayout v:ext="edit">
      <o:idmap v:ext="edit" data="3,4"/>
    </o:shapelayout>
  </w:hdrShapeDefaults>
  <w:compat>
    <w:spaceForUL/>
    <w:balanceSingleByteDoubleByteWidth/>
    <w:ulTrailSpace/>
    <w:doNotExpandShiftReturn/>
    <w:adjustLineHeightInTable/>
    <w:doNotWrapTextWithPunct/>
    <w:doNotUseEastAsianBreakRules/>
    <w:useFELayout/>
    <w:doNotUseIndentAsNumberingTabStop/>
    <w:compatSetting w:name="compatibilityMode" w:uri="http://schemas.microsoft.com/office/word" w:val="14"/>
  </w:compat>
  <w:docVars>
    <w:docVar w:name="commondata" w:val="eyJoZGlkIjoiZGZlNjk0ZGYzYzk1OTZiYzA2NTYwZTg1ODY0OGMwOGEifQ=="/>
  </w:docVars>
  <w:rsids>
    <w:rsidRoot w:val="00175C0C"/>
    <w:rsid w:val="000C0363"/>
    <w:rsid w:val="000E1868"/>
    <w:rsid w:val="00175C0C"/>
    <w:rsid w:val="002249E9"/>
    <w:rsid w:val="002423C2"/>
    <w:rsid w:val="0024678A"/>
    <w:rsid w:val="002469D0"/>
    <w:rsid w:val="002A60E7"/>
    <w:rsid w:val="003114E9"/>
    <w:rsid w:val="00425ABE"/>
    <w:rsid w:val="00694213"/>
    <w:rsid w:val="006D75FC"/>
    <w:rsid w:val="00891CEE"/>
    <w:rsid w:val="009200C2"/>
    <w:rsid w:val="009C712D"/>
    <w:rsid w:val="00A33968"/>
    <w:rsid w:val="00B10CB7"/>
    <w:rsid w:val="00B1498A"/>
    <w:rsid w:val="00B94E5C"/>
    <w:rsid w:val="00C03AB8"/>
    <w:rsid w:val="00CD16AA"/>
    <w:rsid w:val="00D223FD"/>
    <w:rsid w:val="00DF3B7D"/>
    <w:rsid w:val="00EB05DC"/>
    <w:rsid w:val="00F45126"/>
    <w:rsid w:val="00F91B02"/>
    <w:rsid w:val="00FE1ABB"/>
    <w:rsid w:val="016A6FD7"/>
    <w:rsid w:val="01862C9E"/>
    <w:rsid w:val="04015737"/>
    <w:rsid w:val="05C74A0B"/>
    <w:rsid w:val="06EE2458"/>
    <w:rsid w:val="07115EB5"/>
    <w:rsid w:val="078711E9"/>
    <w:rsid w:val="07F645C9"/>
    <w:rsid w:val="08422A5C"/>
    <w:rsid w:val="0ABB7609"/>
    <w:rsid w:val="0B731D6D"/>
    <w:rsid w:val="0C0909BE"/>
    <w:rsid w:val="0F140D5C"/>
    <w:rsid w:val="0F2C6214"/>
    <w:rsid w:val="10E7486E"/>
    <w:rsid w:val="12386C7D"/>
    <w:rsid w:val="12505D75"/>
    <w:rsid w:val="12C54BB7"/>
    <w:rsid w:val="12FA3B44"/>
    <w:rsid w:val="135102F5"/>
    <w:rsid w:val="140F352C"/>
    <w:rsid w:val="142E0338"/>
    <w:rsid w:val="16337F2E"/>
    <w:rsid w:val="16636E66"/>
    <w:rsid w:val="1700420E"/>
    <w:rsid w:val="18E75636"/>
    <w:rsid w:val="19475412"/>
    <w:rsid w:val="198738B2"/>
    <w:rsid w:val="19EA17E9"/>
    <w:rsid w:val="19FB2A6A"/>
    <w:rsid w:val="1A943F86"/>
    <w:rsid w:val="1AF745BC"/>
    <w:rsid w:val="1B7D74AB"/>
    <w:rsid w:val="1C24544D"/>
    <w:rsid w:val="1CE75528"/>
    <w:rsid w:val="1D204775"/>
    <w:rsid w:val="1E6434B0"/>
    <w:rsid w:val="1E6F00A5"/>
    <w:rsid w:val="204607B7"/>
    <w:rsid w:val="20A200E4"/>
    <w:rsid w:val="20BD316F"/>
    <w:rsid w:val="20E424AA"/>
    <w:rsid w:val="20E83D3A"/>
    <w:rsid w:val="217518A5"/>
    <w:rsid w:val="239A7798"/>
    <w:rsid w:val="2456224A"/>
    <w:rsid w:val="24BB5C18"/>
    <w:rsid w:val="2742500C"/>
    <w:rsid w:val="28B206E5"/>
    <w:rsid w:val="2B395AE8"/>
    <w:rsid w:val="2B651C57"/>
    <w:rsid w:val="2BCE4483"/>
    <w:rsid w:val="2C732934"/>
    <w:rsid w:val="2D55028C"/>
    <w:rsid w:val="2D771FA3"/>
    <w:rsid w:val="2DD03901"/>
    <w:rsid w:val="2E7C28D5"/>
    <w:rsid w:val="2E991DFC"/>
    <w:rsid w:val="2F3A598B"/>
    <w:rsid w:val="2F723377"/>
    <w:rsid w:val="2F767015"/>
    <w:rsid w:val="31562D3C"/>
    <w:rsid w:val="318817C5"/>
    <w:rsid w:val="31E21B73"/>
    <w:rsid w:val="31EC4318"/>
    <w:rsid w:val="32223D4C"/>
    <w:rsid w:val="324F1F6D"/>
    <w:rsid w:val="328E12F9"/>
    <w:rsid w:val="32C33483"/>
    <w:rsid w:val="32CF0938"/>
    <w:rsid w:val="33244828"/>
    <w:rsid w:val="339E42AD"/>
    <w:rsid w:val="33EE0B0A"/>
    <w:rsid w:val="34B833CB"/>
    <w:rsid w:val="35A973C7"/>
    <w:rsid w:val="35E87EEF"/>
    <w:rsid w:val="36B97ADD"/>
    <w:rsid w:val="36BD2A22"/>
    <w:rsid w:val="370C7B99"/>
    <w:rsid w:val="3757357E"/>
    <w:rsid w:val="37EC7BD2"/>
    <w:rsid w:val="384F4CF2"/>
    <w:rsid w:val="38822CDF"/>
    <w:rsid w:val="3902576C"/>
    <w:rsid w:val="39F571A2"/>
    <w:rsid w:val="3A5E796E"/>
    <w:rsid w:val="3ACD1DA9"/>
    <w:rsid w:val="3E3A1BF3"/>
    <w:rsid w:val="3FAD6099"/>
    <w:rsid w:val="3FD15E98"/>
    <w:rsid w:val="3FFB4CC3"/>
    <w:rsid w:val="42521512"/>
    <w:rsid w:val="43316113"/>
    <w:rsid w:val="44C70C0A"/>
    <w:rsid w:val="45C02143"/>
    <w:rsid w:val="46B560BE"/>
    <w:rsid w:val="47DC014E"/>
    <w:rsid w:val="49643EB8"/>
    <w:rsid w:val="49F3338D"/>
    <w:rsid w:val="4A2B6D5E"/>
    <w:rsid w:val="4A372D9B"/>
    <w:rsid w:val="4CFC3AA2"/>
    <w:rsid w:val="4D1A0339"/>
    <w:rsid w:val="4D625BC3"/>
    <w:rsid w:val="4DA42E3E"/>
    <w:rsid w:val="4E365310"/>
    <w:rsid w:val="4FE96DCF"/>
    <w:rsid w:val="525C6CAD"/>
    <w:rsid w:val="52B16D03"/>
    <w:rsid w:val="533806B9"/>
    <w:rsid w:val="547156FF"/>
    <w:rsid w:val="550679C8"/>
    <w:rsid w:val="55083CB2"/>
    <w:rsid w:val="553F42C6"/>
    <w:rsid w:val="55600F9B"/>
    <w:rsid w:val="579F028A"/>
    <w:rsid w:val="57B974E6"/>
    <w:rsid w:val="5827785D"/>
    <w:rsid w:val="59771406"/>
    <w:rsid w:val="5A5879DD"/>
    <w:rsid w:val="5A6E3E94"/>
    <w:rsid w:val="5ACD5782"/>
    <w:rsid w:val="5AE81C0F"/>
    <w:rsid w:val="5AEF33FE"/>
    <w:rsid w:val="5B13515F"/>
    <w:rsid w:val="5B417642"/>
    <w:rsid w:val="5C441EFA"/>
    <w:rsid w:val="5CA73DB1"/>
    <w:rsid w:val="5D584136"/>
    <w:rsid w:val="5DA56542"/>
    <w:rsid w:val="5FCD244A"/>
    <w:rsid w:val="60622F01"/>
    <w:rsid w:val="60DA2B87"/>
    <w:rsid w:val="61646714"/>
    <w:rsid w:val="61B00ACB"/>
    <w:rsid w:val="61B60AA7"/>
    <w:rsid w:val="61D14789"/>
    <w:rsid w:val="63403103"/>
    <w:rsid w:val="649472D4"/>
    <w:rsid w:val="66AA03D9"/>
    <w:rsid w:val="67B766A0"/>
    <w:rsid w:val="68126ECA"/>
    <w:rsid w:val="68584771"/>
    <w:rsid w:val="6C9E6F7E"/>
    <w:rsid w:val="6DFE75DD"/>
    <w:rsid w:val="6E07347E"/>
    <w:rsid w:val="6E971A53"/>
    <w:rsid w:val="6EC7506A"/>
    <w:rsid w:val="6F6C4B52"/>
    <w:rsid w:val="70215592"/>
    <w:rsid w:val="726A345E"/>
    <w:rsid w:val="72B012AF"/>
    <w:rsid w:val="73B12917"/>
    <w:rsid w:val="73F8607C"/>
    <w:rsid w:val="73FC5707"/>
    <w:rsid w:val="76071518"/>
    <w:rsid w:val="76526325"/>
    <w:rsid w:val="77772ACB"/>
    <w:rsid w:val="777C24E0"/>
    <w:rsid w:val="78006D3F"/>
    <w:rsid w:val="796F7B50"/>
    <w:rsid w:val="7B831833"/>
    <w:rsid w:val="7C8C0B9E"/>
    <w:rsid w:val="7D041969"/>
    <w:rsid w:val="7DEE6AE3"/>
    <w:rsid w:val="7DF4774C"/>
    <w:rsid w:val="7EC479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qFormat/>
    <w:uiPriority w:val="0"/>
    <w:pPr>
      <w:keepNext/>
      <w:pageBreakBefore/>
      <w:widowControl/>
      <w:numPr>
        <w:ilvl w:val="0"/>
        <w:numId w:val="1"/>
      </w:numPr>
      <w:spacing w:before="240" w:after="120"/>
      <w:jc w:val="left"/>
      <w:outlineLvl w:val="0"/>
    </w:pPr>
    <w:rPr>
      <w:b/>
      <w:bCs/>
      <w:kern w:val="44"/>
      <w:sz w:val="44"/>
      <w:szCs w:val="44"/>
    </w:rPr>
  </w:style>
  <w:style w:type="paragraph" w:styleId="3">
    <w:name w:val="heading 2"/>
    <w:basedOn w:val="1"/>
    <w:next w:val="1"/>
    <w:qFormat/>
    <w:uiPriority w:val="0"/>
    <w:pPr>
      <w:widowControl/>
      <w:spacing w:before="100" w:beforeAutospacing="1" w:after="100" w:afterAutospacing="1"/>
      <w:jc w:val="left"/>
      <w:outlineLvl w:val="1"/>
    </w:pPr>
    <w:rPr>
      <w:rFonts w:eastAsia="等线"/>
      <w:b/>
      <w:bCs/>
      <w:kern w:val="0"/>
      <w:sz w:val="36"/>
      <w:szCs w:val="36"/>
    </w:rPr>
  </w:style>
  <w:style w:type="paragraph" w:styleId="4">
    <w:name w:val="heading 3"/>
    <w:basedOn w:val="1"/>
    <w:next w:val="1"/>
    <w:qFormat/>
    <w:uiPriority w:val="0"/>
    <w:pPr>
      <w:widowControl/>
      <w:spacing w:before="100" w:beforeAutospacing="1" w:after="100" w:afterAutospacing="1"/>
      <w:jc w:val="left"/>
      <w:outlineLvl w:val="2"/>
    </w:pPr>
    <w:rPr>
      <w:rFonts w:eastAsia="等线"/>
      <w:b/>
      <w:bCs/>
      <w:kern w:val="0"/>
      <w:sz w:val="27"/>
      <w:szCs w:val="27"/>
    </w:rPr>
  </w:style>
  <w:style w:type="paragraph" w:styleId="5">
    <w:name w:val="heading 4"/>
    <w:basedOn w:val="1"/>
    <w:next w:val="1"/>
    <w:qFormat/>
    <w:uiPriority w:val="0"/>
    <w:pPr>
      <w:keepNext/>
      <w:keepLines/>
      <w:spacing w:before="280" w:after="290" w:line="377" w:lineRule="auto"/>
      <w:outlineLvl w:val="3"/>
    </w:pPr>
    <w:rPr>
      <w:rFonts w:ascii="Cambria" w:hAnsi="Cambria"/>
      <w:b/>
      <w:bCs/>
      <w:sz w:val="28"/>
      <w:szCs w:val="28"/>
    </w:rPr>
  </w:style>
  <w:style w:type="paragraph" w:styleId="6">
    <w:name w:val="heading 5"/>
    <w:basedOn w:val="1"/>
    <w:next w:val="1"/>
    <w:qFormat/>
    <w:uiPriority w:val="0"/>
    <w:pPr>
      <w:keepNext/>
      <w:keepLines/>
      <w:numPr>
        <w:ilvl w:val="4"/>
        <w:numId w:val="2"/>
      </w:numPr>
      <w:snapToGrid w:val="0"/>
      <w:spacing w:before="50" w:beforeLines="50"/>
      <w:jc w:val="left"/>
      <w:outlineLvl w:val="4"/>
    </w:pPr>
    <w:rPr>
      <w:rFonts w:eastAsia="黑体"/>
      <w:bCs/>
      <w:sz w:val="28"/>
      <w:szCs w:val="28"/>
    </w:rPr>
  </w:style>
  <w:style w:type="character" w:default="1" w:styleId="37">
    <w:name w:val="Default Paragraph Font"/>
    <w:semiHidden/>
    <w:unhideWhenUsed/>
    <w:qFormat/>
    <w:uiPriority w:val="1"/>
  </w:style>
  <w:style w:type="table" w:default="1" w:styleId="36">
    <w:name w:val="Normal Table"/>
    <w:semiHidden/>
    <w:unhideWhenUsed/>
    <w:qFormat/>
    <w:uiPriority w:val="99"/>
    <w:tblPr>
      <w:tblCellMar>
        <w:top w:w="0" w:type="dxa"/>
        <w:left w:w="108" w:type="dxa"/>
        <w:bottom w:w="0" w:type="dxa"/>
        <w:right w:w="108" w:type="dxa"/>
      </w:tblCellMar>
    </w:tblPr>
  </w:style>
  <w:style w:type="paragraph" w:styleId="7">
    <w:name w:val="Normal Indent"/>
    <w:basedOn w:val="1"/>
    <w:next w:val="8"/>
    <w:qFormat/>
    <w:uiPriority w:val="0"/>
    <w:pPr>
      <w:ind w:firstLine="420"/>
    </w:pPr>
    <w:rPr>
      <w:szCs w:val="20"/>
    </w:rPr>
  </w:style>
  <w:style w:type="paragraph" w:styleId="8">
    <w:name w:val="Body Text Indent"/>
    <w:basedOn w:val="1"/>
    <w:next w:val="7"/>
    <w:qFormat/>
    <w:uiPriority w:val="0"/>
    <w:pPr>
      <w:ind w:left="200" w:hanging="200" w:hangingChars="200"/>
    </w:pPr>
    <w:rPr>
      <w:sz w:val="24"/>
    </w:rPr>
  </w:style>
  <w:style w:type="paragraph" w:styleId="9">
    <w:name w:val="caption"/>
    <w:basedOn w:val="1"/>
    <w:next w:val="1"/>
    <w:qFormat/>
    <w:uiPriority w:val="0"/>
    <w:pPr>
      <w:numPr>
        <w:ilvl w:val="0"/>
        <w:numId w:val="3"/>
      </w:numPr>
      <w:ind w:firstLine="0"/>
      <w:jc w:val="center"/>
    </w:pPr>
    <w:rPr>
      <w:rFonts w:ascii="Arial Unicode MS" w:hAnsi="Arial Unicode MS"/>
    </w:rPr>
  </w:style>
  <w:style w:type="paragraph" w:styleId="10">
    <w:name w:val="Document Map"/>
    <w:basedOn w:val="1"/>
    <w:qFormat/>
    <w:uiPriority w:val="0"/>
    <w:pPr>
      <w:shd w:val="clear" w:color="auto" w:fill="000080"/>
    </w:pPr>
  </w:style>
  <w:style w:type="paragraph" w:styleId="11">
    <w:name w:val="toa heading"/>
    <w:basedOn w:val="1"/>
    <w:next w:val="1"/>
    <w:qFormat/>
    <w:uiPriority w:val="0"/>
    <w:pPr>
      <w:widowControl/>
      <w:spacing w:before="120"/>
      <w:jc w:val="left"/>
    </w:pPr>
    <w:rPr>
      <w:rFonts w:ascii="Arial" w:hAnsi="Arial"/>
      <w:sz w:val="24"/>
      <w:szCs w:val="20"/>
    </w:rPr>
  </w:style>
  <w:style w:type="paragraph" w:styleId="12">
    <w:name w:val="annotation text"/>
    <w:basedOn w:val="1"/>
    <w:qFormat/>
    <w:uiPriority w:val="0"/>
    <w:pPr>
      <w:jc w:val="left"/>
    </w:pPr>
    <w:rPr>
      <w:rFonts w:ascii="Calibri" w:hAnsi="Calibri"/>
    </w:rPr>
  </w:style>
  <w:style w:type="paragraph" w:styleId="13">
    <w:name w:val="Body Text 3"/>
    <w:basedOn w:val="1"/>
    <w:qFormat/>
    <w:uiPriority w:val="0"/>
    <w:pPr>
      <w:spacing w:after="120"/>
    </w:pPr>
    <w:rPr>
      <w:sz w:val="16"/>
      <w:szCs w:val="16"/>
    </w:rPr>
  </w:style>
  <w:style w:type="paragraph" w:styleId="14">
    <w:name w:val="Body Text"/>
    <w:basedOn w:val="1"/>
    <w:next w:val="1"/>
    <w:qFormat/>
    <w:uiPriority w:val="0"/>
    <w:rPr>
      <w:kern w:val="0"/>
      <w:sz w:val="20"/>
      <w:szCs w:val="20"/>
    </w:rPr>
  </w:style>
  <w:style w:type="paragraph" w:styleId="15">
    <w:name w:val="Block Text"/>
    <w:basedOn w:val="1"/>
    <w:qFormat/>
    <w:uiPriority w:val="0"/>
    <w:pPr>
      <w:adjustRightInd w:val="0"/>
      <w:spacing w:line="300" w:lineRule="auto"/>
      <w:ind w:left="958" w:right="-120" w:rightChars="-120"/>
      <w:jc w:val="left"/>
    </w:pPr>
    <w:rPr>
      <w:rFonts w:ascii="宋体"/>
      <w:sz w:val="28"/>
    </w:rPr>
  </w:style>
  <w:style w:type="paragraph" w:styleId="16">
    <w:name w:val="Plain Text"/>
    <w:basedOn w:val="1"/>
    <w:next w:val="1"/>
    <w:qFormat/>
    <w:uiPriority w:val="0"/>
    <w:rPr>
      <w:rFonts w:ascii="宋体"/>
      <w:kern w:val="0"/>
      <w:szCs w:val="21"/>
    </w:rPr>
  </w:style>
  <w:style w:type="paragraph" w:styleId="17">
    <w:name w:val="Body Text Indent 2"/>
    <w:basedOn w:val="1"/>
    <w:next w:val="18"/>
    <w:qFormat/>
    <w:uiPriority w:val="0"/>
    <w:pPr>
      <w:widowControl/>
      <w:spacing w:line="480" w:lineRule="atLeast"/>
      <w:ind w:firstLine="480"/>
    </w:pPr>
    <w:rPr>
      <w:kern w:val="0"/>
      <w:sz w:val="20"/>
      <w:szCs w:val="20"/>
    </w:rPr>
  </w:style>
  <w:style w:type="paragraph" w:styleId="18">
    <w:name w:val="index 9"/>
    <w:basedOn w:val="1"/>
    <w:next w:val="1"/>
    <w:qFormat/>
    <w:uiPriority w:val="0"/>
    <w:pPr>
      <w:autoSpaceDE/>
      <w:autoSpaceDN/>
      <w:ind w:left="1600" w:firstLine="3584"/>
    </w:pPr>
  </w:style>
  <w:style w:type="paragraph" w:styleId="19">
    <w:name w:val="endnote text"/>
    <w:basedOn w:val="1"/>
    <w:qFormat/>
    <w:uiPriority w:val="0"/>
    <w:rPr>
      <w:rFonts w:ascii="Calibri" w:hAnsi="Calibri" w:cs="Calibri"/>
      <w:szCs w:val="21"/>
    </w:rPr>
  </w:style>
  <w:style w:type="paragraph" w:styleId="20">
    <w:name w:val="Balloon Text"/>
    <w:basedOn w:val="1"/>
    <w:qFormat/>
    <w:uiPriority w:val="0"/>
    <w:rPr>
      <w:rFonts w:ascii="Calibri" w:hAnsi="Calibri"/>
      <w:sz w:val="18"/>
      <w:szCs w:val="18"/>
    </w:rPr>
  </w:style>
  <w:style w:type="paragraph" w:styleId="21">
    <w:name w:val="footer"/>
    <w:basedOn w:val="1"/>
    <w:qFormat/>
    <w:uiPriority w:val="0"/>
    <w:pPr>
      <w:tabs>
        <w:tab w:val="center" w:pos="4153"/>
        <w:tab w:val="right" w:pos="8306"/>
      </w:tabs>
      <w:snapToGrid w:val="0"/>
      <w:jc w:val="left"/>
    </w:pPr>
    <w:rPr>
      <w:kern w:val="0"/>
      <w:sz w:val="18"/>
      <w:szCs w:val="18"/>
    </w:rPr>
  </w:style>
  <w:style w:type="paragraph" w:styleId="22">
    <w:name w:val="envelope return"/>
    <w:basedOn w:val="1"/>
    <w:qFormat/>
    <w:uiPriority w:val="0"/>
    <w:pPr>
      <w:snapToGrid w:val="0"/>
    </w:pPr>
    <w:rPr>
      <w:rFonts w:ascii="Arial" w:hAnsi="Arial"/>
    </w:rPr>
  </w:style>
  <w:style w:type="paragraph" w:styleId="23">
    <w:name w:val="header"/>
    <w:basedOn w:val="1"/>
    <w:qFormat/>
    <w:uiPriority w:val="0"/>
    <w:pPr>
      <w:tabs>
        <w:tab w:val="center" w:pos="4153"/>
        <w:tab w:val="right" w:pos="8306"/>
      </w:tabs>
      <w:snapToGrid w:val="0"/>
    </w:pPr>
    <w:rPr>
      <w:kern w:val="0"/>
      <w:sz w:val="18"/>
      <w:szCs w:val="18"/>
    </w:rPr>
  </w:style>
  <w:style w:type="paragraph" w:styleId="24">
    <w:name w:val="toc 1"/>
    <w:basedOn w:val="25"/>
    <w:next w:val="1"/>
    <w:qFormat/>
    <w:uiPriority w:val="0"/>
    <w:rPr>
      <w:rFonts w:ascii="Times New Roman" w:eastAsia="宋体"/>
      <w:szCs w:val="24"/>
    </w:rPr>
  </w:style>
  <w:style w:type="paragraph" w:styleId="25">
    <w:name w:val="index 1"/>
    <w:basedOn w:val="1"/>
    <w:next w:val="1"/>
    <w:qFormat/>
    <w:uiPriority w:val="0"/>
    <w:pPr>
      <w:spacing w:line="220" w:lineRule="exact"/>
      <w:jc w:val="center"/>
    </w:pPr>
    <w:rPr>
      <w:rFonts w:ascii="仿宋_GB2312" w:eastAsia="仿宋_GB2312"/>
      <w:szCs w:val="21"/>
    </w:rPr>
  </w:style>
  <w:style w:type="paragraph" w:styleId="26">
    <w:name w:val="toc 4"/>
    <w:basedOn w:val="1"/>
    <w:next w:val="1"/>
    <w:qFormat/>
    <w:uiPriority w:val="0"/>
    <w:pPr>
      <w:wordWrap w:val="0"/>
      <w:ind w:left="850"/>
    </w:pPr>
  </w:style>
  <w:style w:type="paragraph" w:styleId="27">
    <w:name w:val="toc 6"/>
    <w:basedOn w:val="1"/>
    <w:next w:val="1"/>
    <w:qFormat/>
    <w:uiPriority w:val="0"/>
    <w:pPr>
      <w:ind w:left="1050"/>
      <w:jc w:val="left"/>
    </w:pPr>
    <w:rPr>
      <w:rFonts w:ascii="Century Gothic" w:hAnsi="Century Gothic"/>
      <w:sz w:val="18"/>
      <w:szCs w:val="18"/>
    </w:rPr>
  </w:style>
  <w:style w:type="paragraph" w:styleId="28">
    <w:name w:val="table of figures"/>
    <w:basedOn w:val="1"/>
    <w:next w:val="1"/>
    <w:qFormat/>
    <w:uiPriority w:val="0"/>
    <w:pPr>
      <w:ind w:left="400" w:leftChars="200" w:hanging="200" w:hangingChars="200"/>
    </w:pPr>
  </w:style>
  <w:style w:type="paragraph" w:styleId="29">
    <w:name w:val="toc 2"/>
    <w:basedOn w:val="1"/>
    <w:next w:val="1"/>
    <w:qFormat/>
    <w:uiPriority w:val="0"/>
    <w:pPr>
      <w:ind w:left="200" w:leftChars="200"/>
    </w:pPr>
    <w:rPr>
      <w:szCs w:val="24"/>
    </w:rPr>
  </w:style>
  <w:style w:type="paragraph" w:styleId="30">
    <w:name w:val="Body Text 2"/>
    <w:basedOn w:val="1"/>
    <w:qFormat/>
    <w:uiPriority w:val="0"/>
    <w:pPr>
      <w:spacing w:after="120" w:line="480" w:lineRule="auto"/>
    </w:pPr>
    <w:rPr>
      <w:b/>
      <w:sz w:val="28"/>
      <w:szCs w:val="24"/>
    </w:rPr>
  </w:style>
  <w:style w:type="paragraph" w:styleId="31">
    <w:name w:val="Normal (Web)"/>
    <w:basedOn w:val="1"/>
    <w:qFormat/>
    <w:uiPriority w:val="0"/>
    <w:pPr>
      <w:spacing w:beforeAutospacing="1" w:afterAutospacing="1"/>
      <w:jc w:val="left"/>
    </w:pPr>
    <w:rPr>
      <w:kern w:val="0"/>
      <w:sz w:val="24"/>
    </w:rPr>
  </w:style>
  <w:style w:type="paragraph" w:styleId="32">
    <w:name w:val="Title"/>
    <w:basedOn w:val="1"/>
    <w:next w:val="1"/>
    <w:qFormat/>
    <w:uiPriority w:val="0"/>
    <w:pPr>
      <w:spacing w:before="240" w:after="60" w:line="460" w:lineRule="exact"/>
      <w:jc w:val="center"/>
      <w:outlineLvl w:val="0"/>
    </w:pPr>
    <w:rPr>
      <w:rFonts w:ascii="Arial" w:hAnsi="Arial"/>
      <w:b/>
      <w:spacing w:val="14"/>
      <w:kern w:val="24"/>
      <w:sz w:val="32"/>
      <w:szCs w:val="20"/>
    </w:rPr>
  </w:style>
  <w:style w:type="paragraph" w:styleId="33">
    <w:name w:val="annotation subject"/>
    <w:basedOn w:val="12"/>
    <w:next w:val="12"/>
    <w:qFormat/>
    <w:uiPriority w:val="0"/>
    <w:rPr>
      <w:b/>
      <w:bCs/>
    </w:rPr>
  </w:style>
  <w:style w:type="paragraph" w:styleId="34">
    <w:name w:val="Body Text First Indent"/>
    <w:basedOn w:val="14"/>
    <w:next w:val="27"/>
    <w:qFormat/>
    <w:uiPriority w:val="0"/>
    <w:pPr>
      <w:spacing w:line="312" w:lineRule="auto"/>
      <w:ind w:firstLine="420"/>
    </w:pPr>
    <w:rPr>
      <w:szCs w:val="24"/>
    </w:rPr>
  </w:style>
  <w:style w:type="paragraph" w:styleId="35">
    <w:name w:val="Body Text First Indent 2"/>
    <w:basedOn w:val="8"/>
    <w:next w:val="17"/>
    <w:qFormat/>
    <w:uiPriority w:val="0"/>
    <w:pPr>
      <w:spacing w:after="120"/>
      <w:ind w:leftChars="200"/>
    </w:pPr>
    <w:rPr>
      <w:rFonts w:cs="宋体"/>
      <w:sz w:val="21"/>
      <w:szCs w:val="21"/>
    </w:rPr>
  </w:style>
  <w:style w:type="character" w:styleId="38">
    <w:name w:val="Strong"/>
    <w:qFormat/>
    <w:uiPriority w:val="0"/>
    <w:rPr>
      <w:rFonts w:ascii="Times New Roman" w:hAnsi="Times New Roman" w:eastAsia="宋体" w:cs="Times New Roman"/>
      <w:b/>
      <w:bCs/>
      <w:lang w:bidi="ar-SA"/>
    </w:rPr>
  </w:style>
  <w:style w:type="character" w:styleId="39">
    <w:name w:val="FollowedHyperlink"/>
    <w:qFormat/>
    <w:uiPriority w:val="0"/>
    <w:rPr>
      <w:rFonts w:ascii="Times New Roman" w:hAnsi="Times New Roman" w:eastAsia="宋体" w:cs="Times New Roman"/>
      <w:color w:val="333333"/>
      <w:u w:val="none"/>
      <w:lang w:bidi="ar-SA"/>
    </w:rPr>
  </w:style>
  <w:style w:type="character" w:styleId="40">
    <w:name w:val="Emphasis"/>
    <w:qFormat/>
    <w:uiPriority w:val="0"/>
    <w:rPr>
      <w:rFonts w:ascii="Times New Roman" w:hAnsi="Times New Roman" w:eastAsia="宋体" w:cs="Times New Roman"/>
      <w:i/>
      <w:lang w:bidi="ar-SA"/>
    </w:rPr>
  </w:style>
  <w:style w:type="character" w:styleId="41">
    <w:name w:val="Hyperlink"/>
    <w:qFormat/>
    <w:uiPriority w:val="0"/>
    <w:rPr>
      <w:rFonts w:ascii="Times New Roman" w:hAnsi="Times New Roman" w:eastAsia="宋体" w:cs="Times New Roman"/>
      <w:color w:val="333333"/>
      <w:u w:val="none"/>
      <w:lang w:bidi="ar-SA"/>
    </w:rPr>
  </w:style>
  <w:style w:type="character" w:styleId="42">
    <w:name w:val="HTML Code"/>
    <w:basedOn w:val="37"/>
    <w:qFormat/>
    <w:uiPriority w:val="0"/>
    <w:rPr>
      <w:rFonts w:ascii="Courier New" w:hAnsi="Courier New"/>
      <w:sz w:val="20"/>
    </w:rPr>
  </w:style>
  <w:style w:type="character" w:styleId="43">
    <w:name w:val="annotation reference"/>
    <w:basedOn w:val="37"/>
    <w:qFormat/>
    <w:uiPriority w:val="0"/>
    <w:rPr>
      <w:rFonts w:ascii="Times New Roman" w:hAnsi="Times New Roman" w:eastAsia="宋体" w:cs="Times New Roman"/>
      <w:sz w:val="21"/>
      <w:szCs w:val="21"/>
      <w:lang w:bidi="ar-SA"/>
    </w:rPr>
  </w:style>
  <w:style w:type="character" w:styleId="44">
    <w:name w:val="HTML Sample"/>
    <w:qFormat/>
    <w:uiPriority w:val="0"/>
    <w:rPr>
      <w:rFonts w:ascii="Courier New" w:hAnsi="Courier New"/>
      <w:lang w:bidi="ar-SA"/>
    </w:rPr>
  </w:style>
  <w:style w:type="paragraph" w:customStyle="1" w:styleId="45">
    <w:name w:val="正文格式"/>
    <w:basedOn w:val="1"/>
    <w:qFormat/>
    <w:uiPriority w:val="0"/>
    <w:pPr>
      <w:widowControl/>
      <w:adjustRightInd w:val="0"/>
      <w:snapToGrid w:val="0"/>
      <w:spacing w:line="400" w:lineRule="atLeast"/>
      <w:ind w:firstLine="482"/>
      <w:textAlignment w:val="baseline"/>
    </w:pPr>
    <w:rPr>
      <w:kern w:val="0"/>
      <w:sz w:val="24"/>
    </w:rPr>
  </w:style>
  <w:style w:type="paragraph" w:customStyle="1" w:styleId="46">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47">
    <w:name w:val="目录 71"/>
    <w:next w:val="1"/>
    <w:qFormat/>
    <w:uiPriority w:val="0"/>
    <w:pPr>
      <w:wordWrap w:val="0"/>
      <w:ind w:left="2550"/>
      <w:jc w:val="both"/>
    </w:pPr>
    <w:rPr>
      <w:rFonts w:ascii="Times New Roman" w:hAnsi="Times New Roman" w:eastAsia="宋体" w:cs="Times New Roman"/>
      <w:sz w:val="21"/>
      <w:szCs w:val="22"/>
      <w:lang w:val="en-US" w:eastAsia="zh-CN" w:bidi="ar-SA"/>
    </w:rPr>
  </w:style>
  <w:style w:type="character" w:customStyle="1" w:styleId="48">
    <w:name w:val="font41"/>
    <w:basedOn w:val="37"/>
    <w:qFormat/>
    <w:uiPriority w:val="0"/>
    <w:rPr>
      <w:rFonts w:ascii="宋体" w:eastAsia="宋体" w:cs="宋体"/>
      <w:color w:val="000000"/>
      <w:sz w:val="18"/>
      <w:szCs w:val="18"/>
      <w:u w:val="none"/>
      <w:lang w:bidi="ar-SA"/>
    </w:rPr>
  </w:style>
  <w:style w:type="character" w:customStyle="1" w:styleId="49">
    <w:name w:val="font101"/>
    <w:qFormat/>
    <w:uiPriority w:val="0"/>
    <w:rPr>
      <w:rFonts w:ascii="Calibri" w:hAnsi="Calibri" w:cs="Calibri"/>
      <w:color w:val="000000"/>
      <w:sz w:val="21"/>
      <w:szCs w:val="21"/>
      <w:u w:val="none"/>
      <w:lang w:bidi="ar-SA"/>
    </w:rPr>
  </w:style>
  <w:style w:type="character" w:customStyle="1" w:styleId="50">
    <w:name w:val="font01"/>
    <w:qFormat/>
    <w:uiPriority w:val="0"/>
    <w:rPr>
      <w:rFonts w:ascii="宋体" w:eastAsia="宋体" w:cs="宋体"/>
      <w:color w:val="000000"/>
      <w:sz w:val="20"/>
      <w:szCs w:val="20"/>
      <w:u w:val="none"/>
      <w:lang w:bidi="ar-SA"/>
    </w:rPr>
  </w:style>
  <w:style w:type="character" w:customStyle="1" w:styleId="51">
    <w:name w:val="font11"/>
    <w:basedOn w:val="37"/>
    <w:qFormat/>
    <w:uiPriority w:val="0"/>
    <w:rPr>
      <w:rFonts w:ascii="宋体" w:eastAsia="宋体" w:cs="宋体"/>
      <w:color w:val="000000"/>
      <w:sz w:val="18"/>
      <w:szCs w:val="18"/>
      <w:u w:val="none"/>
      <w:lang w:bidi="ar-SA"/>
    </w:rPr>
  </w:style>
  <w:style w:type="character" w:customStyle="1" w:styleId="52">
    <w:name w:val="font91"/>
    <w:qFormat/>
    <w:uiPriority w:val="0"/>
    <w:rPr>
      <w:rFonts w:ascii="宋体" w:eastAsia="宋体" w:cs="宋体"/>
      <w:color w:val="000000"/>
      <w:sz w:val="20"/>
      <w:szCs w:val="20"/>
      <w:u w:val="none"/>
      <w:lang w:bidi="ar-SA"/>
    </w:rPr>
  </w:style>
  <w:style w:type="character" w:customStyle="1" w:styleId="53">
    <w:name w:val="font21"/>
    <w:basedOn w:val="37"/>
    <w:qFormat/>
    <w:uiPriority w:val="0"/>
    <w:rPr>
      <w:rFonts w:ascii="Arial" w:hAnsi="Arial" w:eastAsia="宋体" w:cs="Arial"/>
      <w:color w:val="000000"/>
      <w:sz w:val="20"/>
      <w:szCs w:val="20"/>
      <w:u w:val="none"/>
      <w:lang w:bidi="ar-SA"/>
    </w:rPr>
  </w:style>
  <w:style w:type="character" w:customStyle="1" w:styleId="54">
    <w:name w:val="font161"/>
    <w:qFormat/>
    <w:uiPriority w:val="0"/>
    <w:rPr>
      <w:rFonts w:ascii="宋体" w:eastAsia="宋体" w:cs="宋体"/>
      <w:color w:val="000000"/>
      <w:sz w:val="20"/>
      <w:szCs w:val="20"/>
      <w:u w:val="none"/>
      <w:lang w:bidi="ar-SA"/>
    </w:rPr>
  </w:style>
  <w:style w:type="character" w:customStyle="1" w:styleId="55">
    <w:name w:val="font51"/>
    <w:qFormat/>
    <w:uiPriority w:val="0"/>
    <w:rPr>
      <w:rFonts w:ascii="宋体" w:eastAsia="宋体" w:cs="宋体"/>
      <w:color w:val="000000"/>
      <w:sz w:val="22"/>
      <w:szCs w:val="22"/>
      <w:u w:val="none"/>
      <w:lang w:bidi="ar-SA"/>
    </w:rPr>
  </w:style>
  <w:style w:type="character" w:customStyle="1" w:styleId="56">
    <w:name w:val="font191"/>
    <w:qFormat/>
    <w:uiPriority w:val="0"/>
    <w:rPr>
      <w:rFonts w:ascii="宋体" w:eastAsia="宋体" w:cs="宋体"/>
      <w:color w:val="000000"/>
      <w:sz w:val="22"/>
      <w:szCs w:val="22"/>
      <w:u w:val="none"/>
      <w:lang w:bidi="ar-SA"/>
    </w:rPr>
  </w:style>
  <w:style w:type="character" w:customStyle="1" w:styleId="57">
    <w:name w:val="font151"/>
    <w:qFormat/>
    <w:uiPriority w:val="0"/>
    <w:rPr>
      <w:rFonts w:ascii="宋体" w:eastAsia="宋体" w:cs="宋体"/>
      <w:b/>
      <w:color w:val="000000"/>
      <w:sz w:val="20"/>
      <w:szCs w:val="20"/>
      <w:u w:val="none"/>
      <w:lang w:bidi="ar-SA"/>
    </w:rPr>
  </w:style>
  <w:style w:type="character" w:customStyle="1" w:styleId="58">
    <w:name w:val="font112"/>
    <w:qFormat/>
    <w:uiPriority w:val="0"/>
    <w:rPr>
      <w:rFonts w:ascii="宋体" w:eastAsia="宋体" w:cs="宋体"/>
      <w:color w:val="000000"/>
      <w:sz w:val="20"/>
      <w:szCs w:val="20"/>
      <w:u w:val="none"/>
      <w:lang w:bidi="ar-SA"/>
    </w:rPr>
  </w:style>
  <w:style w:type="character" w:customStyle="1" w:styleId="59">
    <w:name w:val="font31"/>
    <w:basedOn w:val="37"/>
    <w:qFormat/>
    <w:uiPriority w:val="0"/>
    <w:rPr>
      <w:rFonts w:ascii="宋体" w:eastAsia="宋体" w:cs="宋体"/>
      <w:color w:val="000000"/>
      <w:sz w:val="20"/>
      <w:szCs w:val="20"/>
      <w:u w:val="none"/>
      <w:lang w:bidi="ar-SA"/>
    </w:rPr>
  </w:style>
  <w:style w:type="character" w:customStyle="1" w:styleId="60">
    <w:name w:val="font61"/>
    <w:basedOn w:val="37"/>
    <w:qFormat/>
    <w:uiPriority w:val="0"/>
    <w:rPr>
      <w:rFonts w:ascii="宋体" w:eastAsia="宋体" w:cs="宋体"/>
      <w:color w:val="000000"/>
      <w:sz w:val="18"/>
      <w:szCs w:val="18"/>
      <w:u w:val="none"/>
      <w:lang w:bidi="ar-SA"/>
    </w:rPr>
  </w:style>
  <w:style w:type="character" w:customStyle="1" w:styleId="61">
    <w:name w:val="font131"/>
    <w:qFormat/>
    <w:uiPriority w:val="0"/>
    <w:rPr>
      <w:rFonts w:ascii="宋体" w:eastAsia="宋体" w:cs="宋体"/>
      <w:color w:val="000000"/>
      <w:sz w:val="18"/>
      <w:szCs w:val="18"/>
      <w:u w:val="none"/>
      <w:lang w:bidi="ar-SA"/>
    </w:rPr>
  </w:style>
  <w:style w:type="character" w:customStyle="1" w:styleId="62">
    <w:name w:val="font221"/>
    <w:qFormat/>
    <w:uiPriority w:val="0"/>
    <w:rPr>
      <w:rFonts w:ascii="微软雅黑" w:eastAsia="微软雅黑" w:cs="微软雅黑"/>
      <w:color w:val="000000"/>
      <w:sz w:val="20"/>
      <w:szCs w:val="20"/>
      <w:u w:val="none"/>
      <w:lang w:bidi="ar-SA"/>
    </w:rPr>
  </w:style>
  <w:style w:type="character" w:customStyle="1" w:styleId="63">
    <w:name w:val="NormalCharacter"/>
    <w:qFormat/>
    <w:uiPriority w:val="0"/>
    <w:rPr>
      <w:rFonts w:ascii="等线" w:eastAsia="等线" w:cs="Times New Roman"/>
      <w:lang w:bidi="ar-SA"/>
    </w:rPr>
  </w:style>
  <w:style w:type="paragraph" w:customStyle="1" w:styleId="64">
    <w:name w:val="列出段落1"/>
    <w:basedOn w:val="1"/>
    <w:qFormat/>
    <w:uiPriority w:val="0"/>
    <w:pPr>
      <w:ind w:firstLine="200" w:firstLineChars="200"/>
    </w:pPr>
  </w:style>
  <w:style w:type="paragraph" w:customStyle="1" w:styleId="65">
    <w:name w:val="0-正文"/>
    <w:basedOn w:val="1"/>
    <w:qFormat/>
    <w:uiPriority w:val="0"/>
    <w:pPr>
      <w:spacing w:line="360" w:lineRule="auto"/>
      <w:ind w:firstLine="200" w:firstLineChars="200"/>
    </w:pPr>
    <w:rPr>
      <w:sz w:val="24"/>
    </w:rPr>
  </w:style>
  <w:style w:type="paragraph" w:customStyle="1" w:styleId="66">
    <w:name w:val="Fließtext"/>
    <w:basedOn w:val="1"/>
    <w:qFormat/>
    <w:uiPriority w:val="0"/>
    <w:pPr>
      <w:overflowPunct w:val="0"/>
      <w:autoSpaceDE w:val="0"/>
      <w:autoSpaceDN w:val="0"/>
      <w:adjustRightInd w:val="0"/>
      <w:textAlignment w:val="baseline"/>
    </w:pPr>
    <w:rPr>
      <w:kern w:val="28"/>
      <w:szCs w:val="20"/>
    </w:rPr>
  </w:style>
  <w:style w:type="paragraph" w:customStyle="1" w:styleId="67">
    <w:name w:val="pa-0"/>
    <w:basedOn w:val="1"/>
    <w:qFormat/>
    <w:uiPriority w:val="0"/>
    <w:pPr>
      <w:widowControl/>
      <w:spacing w:before="100" w:beforeAutospacing="1" w:after="100" w:afterAutospacing="1"/>
      <w:jc w:val="left"/>
    </w:pPr>
    <w:rPr>
      <w:rFonts w:ascii="宋体" w:cs="宋体"/>
      <w:kern w:val="0"/>
      <w:sz w:val="24"/>
    </w:rPr>
  </w:style>
  <w:style w:type="paragraph" w:customStyle="1" w:styleId="68">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69">
    <w:name w:val="Normal (Web)1"/>
    <w:basedOn w:val="1"/>
    <w:qFormat/>
    <w:uiPriority w:val="0"/>
    <w:pPr>
      <w:widowControl/>
      <w:spacing w:beforeAutospacing="1" w:after="100" w:afterAutospacing="1"/>
      <w:jc w:val="left"/>
    </w:pPr>
    <w:rPr>
      <w:rFonts w:ascii="宋体" w:cs="宋体"/>
      <w:kern w:val="0"/>
      <w:sz w:val="24"/>
      <w:szCs w:val="24"/>
    </w:rPr>
  </w:style>
  <w:style w:type="paragraph" w:customStyle="1" w:styleId="70">
    <w:name w:val="_Style 3"/>
    <w:next w:val="1"/>
    <w:qFormat/>
    <w:uiPriority w:val="0"/>
    <w:rPr>
      <w:rFonts w:ascii="Times New Roman" w:hAnsi="Times New Roman" w:eastAsia="宋体" w:cs="Times New Roman"/>
      <w:sz w:val="22"/>
      <w:szCs w:val="22"/>
      <w:lang w:val="en-US" w:eastAsia="zh-CN" w:bidi="ar-SA"/>
    </w:rPr>
  </w:style>
  <w:style w:type="paragraph" w:customStyle="1" w:styleId="71">
    <w:name w:val="正文1"/>
    <w:next w:val="1"/>
    <w:qFormat/>
    <w:uiPriority w:val="0"/>
    <w:pPr>
      <w:widowControl w:val="0"/>
      <w:jc w:val="both"/>
    </w:pPr>
    <w:rPr>
      <w:rFonts w:ascii="Times New Roman" w:hAnsi="Times New Roman" w:eastAsia="宋体" w:cs="Calibri"/>
      <w:kern w:val="2"/>
      <w:sz w:val="21"/>
      <w:szCs w:val="21"/>
      <w:lang w:val="en-US" w:eastAsia="zh-CN" w:bidi="ar-SA"/>
    </w:rPr>
  </w:style>
  <w:style w:type="paragraph" w:styleId="72">
    <w:name w:val="List Paragraph"/>
    <w:basedOn w:val="1"/>
    <w:qFormat/>
    <w:uiPriority w:val="0"/>
    <w:pPr>
      <w:ind w:firstLine="200" w:firstLineChars="200"/>
    </w:pPr>
    <w:rPr>
      <w:szCs w:val="24"/>
    </w:rPr>
  </w:style>
  <w:style w:type="paragraph" w:customStyle="1" w:styleId="73">
    <w:name w:val="Char"/>
    <w:basedOn w:val="1"/>
    <w:qFormat/>
    <w:uiPriority w:val="0"/>
    <w:pPr>
      <w:numPr>
        <w:ilvl w:val="0"/>
        <w:numId w:val="4"/>
      </w:numPr>
    </w:pPr>
    <w:rPr>
      <w:sz w:val="24"/>
    </w:rPr>
  </w:style>
  <w:style w:type="paragraph" w:customStyle="1" w:styleId="74">
    <w:name w:val="Normal Indent1"/>
    <w:basedOn w:val="1"/>
    <w:qFormat/>
    <w:uiPriority w:val="0"/>
    <w:pPr>
      <w:ind w:firstLine="200" w:firstLineChars="200"/>
    </w:pPr>
  </w:style>
  <w:style w:type="paragraph" w:customStyle="1" w:styleId="75">
    <w:name w:val="[Normal]"/>
    <w:qFormat/>
    <w:uiPriority w:val="0"/>
    <w:rPr>
      <w:rFonts w:ascii="宋体" w:hAnsi="宋体" w:eastAsia="Calibri" w:cs="Times New Roman"/>
      <w:sz w:val="24"/>
      <w:lang w:val="en-US" w:eastAsia="zh-CN" w:bidi="ar-SA"/>
    </w:rPr>
  </w:style>
  <w:style w:type="paragraph" w:customStyle="1" w:styleId="76">
    <w:name w:val="纯文本1"/>
    <w:basedOn w:val="71"/>
    <w:qFormat/>
    <w:uiPriority w:val="0"/>
    <w:pPr>
      <w:widowControl/>
      <w:jc w:val="left"/>
    </w:pPr>
    <w:rPr>
      <w:rFonts w:ascii="宋体" w:cs="宋体"/>
    </w:rPr>
  </w:style>
  <w:style w:type="paragraph" w:customStyle="1" w:styleId="77">
    <w:name w:val="样式 首行缩进:  0 字符"/>
    <w:basedOn w:val="1"/>
    <w:qFormat/>
    <w:uiPriority w:val="0"/>
  </w:style>
  <w:style w:type="paragraph" w:customStyle="1" w:styleId="78">
    <w:name w:val="首行缩进"/>
    <w:basedOn w:val="1"/>
    <w:qFormat/>
    <w:uiPriority w:val="0"/>
    <w:pPr>
      <w:spacing w:after="50" w:afterLines="50" w:line="360" w:lineRule="auto"/>
      <w:ind w:firstLine="200" w:firstLineChars="200"/>
      <w:jc w:val="left"/>
    </w:pPr>
    <w:rPr>
      <w:kern w:val="0"/>
      <w:sz w:val="24"/>
      <w:szCs w:val="24"/>
    </w:rPr>
  </w:style>
  <w:style w:type="paragraph" w:customStyle="1" w:styleId="79">
    <w:name w:val="正文2"/>
    <w:basedOn w:val="1"/>
    <w:qFormat/>
    <w:uiPriority w:val="0"/>
    <w:pPr>
      <w:spacing w:before="156" w:line="360" w:lineRule="auto"/>
      <w:ind w:firstLine="200" w:firstLineChars="200"/>
    </w:pPr>
    <w:rPr>
      <w:sz w:val="24"/>
      <w:szCs w:val="20"/>
    </w:rPr>
  </w:style>
  <w:style w:type="paragraph" w:customStyle="1" w:styleId="80">
    <w:name w:val="Plain Text1"/>
    <w:basedOn w:val="1"/>
    <w:qFormat/>
    <w:uiPriority w:val="0"/>
    <w:rPr>
      <w:rFonts w:ascii="宋体"/>
      <w:szCs w:val="20"/>
    </w:rPr>
  </w:style>
  <w:style w:type="paragraph" w:customStyle="1" w:styleId="81">
    <w:name w:val="WPSOffice手动目录 1"/>
    <w:qFormat/>
    <w:uiPriority w:val="0"/>
    <w:rPr>
      <w:rFonts w:ascii="Times New Roman" w:hAnsi="Times New Roman" w:eastAsia="宋体" w:cs="Times New Roman"/>
      <w:lang w:val="en-US" w:eastAsia="zh-CN" w:bidi="ar-SA"/>
    </w:rPr>
  </w:style>
  <w:style w:type="paragraph" w:customStyle="1" w:styleId="82">
    <w:name w:val="a"/>
    <w:basedOn w:val="1"/>
    <w:qFormat/>
    <w:uiPriority w:val="0"/>
    <w:pPr>
      <w:widowControl/>
      <w:jc w:val="left"/>
    </w:pPr>
    <w:rPr>
      <w:rFonts w:ascii="宋体" w:cs="宋体"/>
      <w:kern w:val="0"/>
      <w:sz w:val="24"/>
    </w:rPr>
  </w:style>
  <w:style w:type="paragraph" w:customStyle="1" w:styleId="83">
    <w:name w:val="cjk"/>
    <w:basedOn w:val="1"/>
    <w:qFormat/>
    <w:uiPriority w:val="0"/>
    <w:pPr>
      <w:widowControl/>
      <w:spacing w:before="100" w:beforeAutospacing="1" w:after="142" w:line="276" w:lineRule="auto"/>
    </w:pPr>
    <w:rPr>
      <w:rFonts w:ascii="宋体" w:cs="宋体"/>
      <w:color w:val="000000"/>
      <w:kern w:val="0"/>
      <w:sz w:val="20"/>
      <w:szCs w:val="20"/>
    </w:rPr>
  </w:style>
  <w:style w:type="paragraph" w:customStyle="1" w:styleId="84">
    <w:name w:val="表格文字"/>
    <w:basedOn w:val="16"/>
    <w:next w:val="14"/>
    <w:qFormat/>
    <w:uiPriority w:val="0"/>
    <w:pPr>
      <w:adjustRightInd w:val="0"/>
      <w:spacing w:line="420" w:lineRule="atLeast"/>
      <w:jc w:val="left"/>
      <w:textAlignment w:val="baseline"/>
    </w:pPr>
    <w:rPr>
      <w:rFonts w:ascii="Times New Roman"/>
      <w:szCs w:val="24"/>
    </w:rPr>
  </w:style>
  <w:style w:type="paragraph" w:customStyle="1" w:styleId="85">
    <w:name w:val="Char1"/>
    <w:basedOn w:val="1"/>
    <w:qFormat/>
    <w:uiPriority w:val="0"/>
    <w:pPr>
      <w:widowControl/>
      <w:spacing w:after="160" w:line="240" w:lineRule="exact"/>
      <w:jc w:val="left"/>
    </w:pPr>
    <w:rPr>
      <w:rFonts w:ascii="Verdana" w:hAnsi="Verdana" w:eastAsia="仿宋_GB2312"/>
      <w:kern w:val="0"/>
      <w:sz w:val="24"/>
      <w:szCs w:val="20"/>
    </w:rPr>
  </w:style>
  <w:style w:type="paragraph" w:customStyle="1" w:styleId="86">
    <w:name w:val="无间隔1"/>
    <w:qFormat/>
    <w:uiPriority w:val="0"/>
    <w:pPr>
      <w:widowControl w:val="0"/>
      <w:jc w:val="both"/>
    </w:pPr>
    <w:rPr>
      <w:rFonts w:ascii="等线" w:hAnsi="等线" w:eastAsia="仿宋" w:cs="Times New Roman"/>
      <w:kern w:val="2"/>
      <w:sz w:val="24"/>
      <w:szCs w:val="22"/>
      <w:lang w:val="en-US" w:eastAsia="zh-CN" w:bidi="ar-SA"/>
    </w:rPr>
  </w:style>
  <w:style w:type="paragraph" w:customStyle="1" w:styleId="87">
    <w:name w:val="Table Paragraph"/>
    <w:basedOn w:val="1"/>
    <w:qFormat/>
    <w:uiPriority w:val="0"/>
    <w:rPr>
      <w:rFonts w:ascii="宋体" w:cs="宋体"/>
      <w:lang w:val="zh-CN" w:bidi="zh-CN"/>
    </w:rPr>
  </w:style>
  <w:style w:type="paragraph" w:customStyle="1" w:styleId="88">
    <w:name w:val="l正文"/>
    <w:basedOn w:val="1"/>
    <w:qFormat/>
    <w:uiPriority w:val="0"/>
    <w:pPr>
      <w:spacing w:line="300" w:lineRule="auto"/>
      <w:ind w:firstLine="200" w:firstLineChars="200"/>
      <w:jc w:val="left"/>
    </w:pPr>
    <w:rPr>
      <w:rFonts w:ascii="楷体_GB2312" w:eastAsia="楷体_GB2312" w:cs="等线"/>
      <w:sz w:val="24"/>
    </w:rPr>
  </w:style>
  <w:style w:type="paragraph" w:customStyle="1" w:styleId="89">
    <w:name w:val="正文 New New New New"/>
    <w:qFormat/>
    <w:uiPriority w:val="0"/>
    <w:pPr>
      <w:widowControl w:val="0"/>
      <w:jc w:val="both"/>
    </w:pPr>
    <w:rPr>
      <w:rFonts w:ascii="Times New Roman" w:hAnsi="Times New Roman" w:eastAsia="宋体" w:cs="Times New Roman"/>
      <w:sz w:val="21"/>
      <w:szCs w:val="24"/>
      <w:lang w:val="en-US" w:eastAsia="zh-CN" w:bidi="ar-SA"/>
    </w:rPr>
  </w:style>
  <w:style w:type="paragraph" w:customStyle="1" w:styleId="90">
    <w:name w:val="段"/>
    <w:next w:val="1"/>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customStyle="1" w:styleId="91">
    <w:name w:val="List Paragraph1"/>
    <w:basedOn w:val="1"/>
    <w:qFormat/>
    <w:uiPriority w:val="0"/>
    <w:pPr>
      <w:ind w:firstLine="200" w:firstLineChars="200"/>
    </w:pPr>
  </w:style>
  <w:style w:type="paragraph" w:customStyle="1" w:styleId="92">
    <w:name w:val="正文文本缩进1"/>
    <w:basedOn w:val="1"/>
    <w:next w:val="93"/>
    <w:qFormat/>
    <w:uiPriority w:val="0"/>
    <w:pPr>
      <w:ind w:left="200" w:hanging="200" w:hangingChars="200"/>
    </w:pPr>
    <w:rPr>
      <w:sz w:val="24"/>
    </w:rPr>
  </w:style>
  <w:style w:type="paragraph" w:customStyle="1" w:styleId="93">
    <w:name w:val="正文首行缩进 21"/>
    <w:basedOn w:val="92"/>
    <w:qFormat/>
    <w:uiPriority w:val="0"/>
    <w:pPr>
      <w:spacing w:after="120"/>
      <w:ind w:leftChars="200"/>
    </w:pPr>
    <w:rPr>
      <w:rFonts w:cs="宋体"/>
      <w:sz w:val="21"/>
      <w:szCs w:val="21"/>
    </w:rPr>
  </w:style>
  <w:style w:type="character" w:customStyle="1" w:styleId="94">
    <w:name w:val="font71"/>
    <w:basedOn w:val="37"/>
    <w:qFormat/>
    <w:uiPriority w:val="0"/>
    <w:rPr>
      <w:rFonts w:ascii="宋体" w:hAnsi="宋体" w:eastAsia="宋体" w:cs="宋体"/>
      <w:b/>
      <w:bCs/>
      <w:color w:val="FF0000"/>
      <w:sz w:val="20"/>
      <w:szCs w:val="20"/>
      <w:u w:val="none"/>
      <w:lang w:bidi="ar-SA"/>
    </w:rPr>
  </w:style>
  <w:style w:type="character" w:customStyle="1" w:styleId="95">
    <w:name w:val="font81"/>
    <w:qFormat/>
    <w:uiPriority w:val="0"/>
    <w:rPr>
      <w:rFonts w:ascii="宋体" w:hAnsi="宋体" w:eastAsia="宋体" w:cs="宋体"/>
      <w:color w:val="FF0000"/>
      <w:sz w:val="20"/>
      <w:szCs w:val="20"/>
      <w:u w:val="none"/>
      <w:lang w:bidi="ar-SA"/>
    </w:rPr>
  </w:style>
  <w:style w:type="character" w:customStyle="1" w:styleId="96">
    <w:name w:val="font121"/>
    <w:basedOn w:val="37"/>
    <w:qFormat/>
    <w:uiPriority w:val="0"/>
    <w:rPr>
      <w:rFonts w:ascii="Calibri" w:hAnsi="Calibri" w:cs="Calibri"/>
      <w:color w:val="000000"/>
      <w:sz w:val="22"/>
      <w:szCs w:val="22"/>
      <w:u w:val="none"/>
    </w:rPr>
  </w:style>
  <w:style w:type="paragraph" w:customStyle="1" w:styleId="97">
    <w:name w:val="AONormal"/>
    <w:qFormat/>
    <w:uiPriority w:val="0"/>
    <w:pPr>
      <w:autoSpaceDE w:val="0"/>
      <w:autoSpaceDN w:val="0"/>
      <w:adjustRightInd w:val="0"/>
      <w:spacing w:line="400" w:lineRule="exact"/>
      <w:ind w:firstLine="200" w:firstLineChars="200"/>
    </w:pPr>
    <w:rPr>
      <w:rFonts w:ascii="华文楷体" w:hAnsi="华文楷体" w:eastAsia="华文楷体" w:cs="华文楷体"/>
      <w:sz w:val="22"/>
      <w:szCs w:val="21"/>
      <w:lang w:val="en-US" w:eastAsia="zh-CN" w:bidi="ar-SA"/>
    </w:rPr>
  </w:style>
  <w:style w:type="paragraph" w:styleId="98">
    <w:name w:val="No Spacing"/>
    <w:qFormat/>
    <w:uiPriority w:val="0"/>
    <w:pPr>
      <w:widowControl w:val="0"/>
      <w:jc w:val="both"/>
    </w:pPr>
    <w:rPr>
      <w:rFonts w:ascii="Calibri" w:hAnsi="Calibri" w:eastAsia="宋体" w:cs="Times New Roman"/>
      <w:kern w:val="2"/>
      <w:sz w:val="24"/>
      <w:szCs w:val="24"/>
      <w:lang w:val="en-US" w:eastAsia="zh-CN" w:bidi="ar-SA"/>
    </w:rPr>
  </w:style>
  <w:style w:type="paragraph" w:customStyle="1" w:styleId="99">
    <w:name w:val="表格正文"/>
    <w:basedOn w:val="1"/>
    <w:qFormat/>
    <w:uiPriority w:val="0"/>
    <w:pPr>
      <w:widowControl/>
      <w:ind w:firstLine="640"/>
      <w:jc w:val="center"/>
    </w:pPr>
    <w:rPr>
      <w:rFonts w:ascii="宋体" w:hAnsi="宋体" w:cs="宋体"/>
      <w:kern w:val="0"/>
      <w:sz w:val="20"/>
      <w:szCs w:val="20"/>
    </w:rPr>
  </w:style>
  <w:style w:type="character" w:customStyle="1" w:styleId="100">
    <w:name w:val="15"/>
    <w:basedOn w:val="37"/>
    <w:qFormat/>
    <w:uiPriority w:val="0"/>
    <w:rPr>
      <w:rFonts w:ascii="宋体" w:hAnsi="宋体" w:eastAsia="宋体"/>
      <w:color w:val="000000"/>
      <w:sz w:val="24"/>
      <w:szCs w:val="24"/>
    </w:rPr>
  </w:style>
  <w:style w:type="paragraph" w:customStyle="1" w:styleId="101">
    <w:name w:val="Table Text"/>
    <w:basedOn w:val="1"/>
    <w:semiHidden/>
    <w:qFormat/>
    <w:uiPriority w:val="0"/>
    <w:rPr>
      <w:rFonts w:ascii="宋体" w:hAnsi="宋体" w:eastAsia="宋体" w:cs="宋体"/>
      <w:sz w:val="28"/>
      <w:szCs w:val="28"/>
      <w:lang w:val="en-US" w:eastAsia="en-US" w:bidi="ar-SA"/>
    </w:rPr>
  </w:style>
  <w:style w:type="table" w:customStyle="1" w:styleId="102">
    <w:name w:val="Table Normal"/>
    <w:semiHidden/>
    <w:unhideWhenUsed/>
    <w:qFormat/>
    <w:uiPriority w:val="0"/>
    <w:tblPr>
      <w:tblCellMar>
        <w:top w:w="0" w:type="dxa"/>
        <w:left w:w="0" w:type="dxa"/>
        <w:bottom w:w="0" w:type="dxa"/>
        <w:right w:w="0" w:type="dxa"/>
      </w:tblCellMar>
    </w:tblPr>
  </w:style>
  <w:style w:type="paragraph" w:customStyle="1" w:styleId="103">
    <w:name w:val="m_正文"/>
    <w:basedOn w:val="72"/>
    <w:next w:val="1"/>
    <w:qFormat/>
    <w:uiPriority w:val="0"/>
    <w:pPr>
      <w:spacing w:line="360" w:lineRule="auto"/>
      <w:ind w:firstLine="200"/>
      <w:jc w:val="left"/>
    </w:pPr>
    <w:rPr>
      <w:rFonts w:ascii="仿宋" w:hAnsi="仿宋" w:eastAsia="仿宋" w:cs="Times New Roman"/>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2.emf"/><Relationship Id="rId13" Type="http://schemas.openxmlformats.org/officeDocument/2006/relationships/oleObject" Target="embeddings/oleObject1.bin"/><Relationship Id="rId12" Type="http://schemas.openxmlformats.org/officeDocument/2006/relationships/image" Target="media/image1.emf"/><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Info spid="_x0000_s4097"/>
  </customShpExts>
</s:customData>
</file>

<file path=customXml/item2.xml><?xml version="1.0" encoding="utf-8"?>
<customData xmlns="http://www.yozosoft.com.cn/officeDocument/2016/customData">
  <customProps>
    <docPr revisions="3 0 5 0 0 0 1 0 0 0 3000 0 1 1 1 1"/>
    <sectPr/>
    <sectPr/>
    <sectPr/>
    <sectPr/>
  </customProps>
</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FB8B92F-93EE-46D7-9C2D-100C7B7FB6F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90</Pages>
  <Words>2044</Words>
  <Characters>2473</Characters>
  <Lines>518</Lines>
  <Paragraphs>146</Paragraphs>
  <TotalTime>54</TotalTime>
  <ScaleCrop>false</ScaleCrop>
  <LinksUpToDate>false</LinksUpToDate>
  <CharactersWithSpaces>2736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2023-10-31T02:49:00Z</dcterms:created>
  <dc:creator>Mi</dc:creator>
  <cp:lastModifiedBy>NTKO</cp:lastModifiedBy>
  <cp:lastPrinted>2025-10-20T01:21:00Z</cp:lastPrinted>
  <dcterms:modified xsi:type="dcterms:W3CDTF">2025-10-21T06:25:42Z</dcterms:modified>
  <dc:title>泰顺县政府采购</dc:title>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55D2EE67008A462580337A78D2046D15_13</vt:lpwstr>
  </property>
  <property fmtid="{D5CDD505-2E9C-101B-9397-08002B2CF9AE}" pid="4" name="KSOTemplateDocerSaveRecord">
    <vt:lpwstr>eyJoZGlkIjoiOTBiOTExMTQwYzEwMTFjNDFiNTlmYmM2ODg1YjU0NDYiLCJ1c2VySWQiOiIyNzQ0NzUwMTMifQ==</vt:lpwstr>
  </property>
</Properties>
</file>