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D60615">
      <w:pPr>
        <w:jc w:val="center"/>
        <w:textAlignment w:val="baseline"/>
        <w:rPr>
          <w:rFonts w:ascii="宋体" w:hAnsi="宋体" w:cs="宋体"/>
          <w:b/>
          <w:bCs/>
          <w:spacing w:val="100"/>
          <w:sz w:val="72"/>
          <w:szCs w:val="72"/>
        </w:rPr>
      </w:pPr>
      <w:r>
        <w:rPr>
          <w:rFonts w:hint="eastAsia" w:ascii="宋体" w:hAnsi="宋体" w:cs="宋体"/>
          <w:b/>
          <w:bCs/>
          <w:spacing w:val="100"/>
          <w:sz w:val="72"/>
          <w:szCs w:val="72"/>
        </w:rPr>
        <w:t xml:space="preserve">泰顺县政府采购 </w:t>
      </w:r>
    </w:p>
    <w:p w14:paraId="19B692FC">
      <w:pPr>
        <w:jc w:val="center"/>
        <w:textAlignment w:val="baseline"/>
        <w:rPr>
          <w:rFonts w:ascii="宋体" w:hAnsi="宋体" w:cs="宋体"/>
          <w:b/>
          <w:bCs/>
          <w:kern w:val="0"/>
          <w:sz w:val="20"/>
          <w:szCs w:val="24"/>
        </w:rPr>
      </w:pPr>
    </w:p>
    <w:p w14:paraId="2D257792">
      <w:pPr>
        <w:pStyle w:val="34"/>
        <w:rPr>
          <w:rFonts w:ascii="宋体" w:hAnsi="宋体" w:cs="宋体"/>
        </w:rPr>
      </w:pPr>
    </w:p>
    <w:p w14:paraId="677414E6">
      <w:pPr>
        <w:pStyle w:val="7"/>
        <w:textAlignment w:val="baseline"/>
        <w:rPr>
          <w:rFonts w:ascii="宋体" w:hAnsi="宋体" w:cs="宋体"/>
          <w:b/>
          <w:szCs w:val="24"/>
        </w:rPr>
      </w:pPr>
    </w:p>
    <w:p w14:paraId="732CCEC4">
      <w:pPr>
        <w:pStyle w:val="7"/>
        <w:tabs>
          <w:tab w:val="left" w:pos="1050"/>
        </w:tabs>
        <w:textAlignment w:val="baseline"/>
        <w:rPr>
          <w:rFonts w:ascii="宋体" w:hAnsi="宋体" w:cs="宋体"/>
          <w:b/>
          <w:szCs w:val="24"/>
        </w:rPr>
      </w:pPr>
      <w:r>
        <w:rPr>
          <w:rFonts w:hint="eastAsia" w:ascii="宋体" w:hAnsi="宋体" w:cs="宋体"/>
          <w:b/>
          <w:szCs w:val="24"/>
        </w:rPr>
        <w:tab/>
      </w:r>
    </w:p>
    <w:p w14:paraId="0DD05854">
      <w:pPr>
        <w:pStyle w:val="7"/>
        <w:textAlignment w:val="baseline"/>
        <w:rPr>
          <w:rFonts w:ascii="宋体" w:hAnsi="宋体" w:cs="宋体"/>
          <w:b/>
          <w:szCs w:val="24"/>
        </w:rPr>
      </w:pPr>
    </w:p>
    <w:p w14:paraId="375E6F13">
      <w:pPr>
        <w:pStyle w:val="7"/>
        <w:textAlignment w:val="baseline"/>
        <w:rPr>
          <w:rFonts w:ascii="宋体" w:hAnsi="宋体" w:cs="宋体"/>
          <w:b/>
          <w:szCs w:val="24"/>
        </w:rPr>
      </w:pPr>
    </w:p>
    <w:p w14:paraId="67D17680">
      <w:pPr>
        <w:spacing w:line="900" w:lineRule="exact"/>
        <w:jc w:val="center"/>
        <w:textAlignment w:val="baseline"/>
        <w:rPr>
          <w:rFonts w:ascii="宋体" w:hAnsi="宋体" w:cs="宋体"/>
          <w:b/>
          <w:bCs/>
          <w:spacing w:val="140"/>
          <w:sz w:val="72"/>
          <w:szCs w:val="72"/>
        </w:rPr>
      </w:pPr>
      <w:r>
        <w:rPr>
          <w:rFonts w:hint="eastAsia" w:ascii="宋体" w:hAnsi="宋体" w:cs="宋体"/>
          <w:b/>
          <w:bCs/>
          <w:spacing w:val="140"/>
          <w:sz w:val="72"/>
          <w:szCs w:val="72"/>
        </w:rPr>
        <w:t>竞争性磋商文件</w:t>
      </w:r>
    </w:p>
    <w:p w14:paraId="0E07608E">
      <w:pPr>
        <w:jc w:val="center"/>
        <w:textAlignment w:val="baseline"/>
        <w:rPr>
          <w:rFonts w:ascii="宋体" w:hAnsi="宋体" w:cs="宋体"/>
          <w:b/>
          <w:sz w:val="32"/>
          <w:szCs w:val="32"/>
        </w:rPr>
      </w:pPr>
      <w:r>
        <w:rPr>
          <w:rFonts w:hint="eastAsia" w:ascii="宋体" w:hAnsi="宋体" w:cs="宋体"/>
          <w:b/>
          <w:sz w:val="32"/>
          <w:szCs w:val="32"/>
        </w:rPr>
        <w:t>（线上电子招投标）</w:t>
      </w:r>
    </w:p>
    <w:p w14:paraId="54D880C7">
      <w:pPr>
        <w:pStyle w:val="22"/>
        <w:ind w:left="840" w:hanging="420"/>
        <w:textAlignment w:val="baseline"/>
        <w:rPr>
          <w:rFonts w:ascii="宋体" w:hAnsi="宋体"/>
        </w:rPr>
      </w:pPr>
    </w:p>
    <w:tbl>
      <w:tblPr>
        <w:tblStyle w:val="23"/>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68E37D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vAlign w:val="center"/>
          </w:tcPr>
          <w:p w14:paraId="06A70A61">
            <w:pPr>
              <w:textAlignment w:val="baseline"/>
              <w:rPr>
                <w:rFonts w:ascii="宋体" w:hAnsi="宋体" w:cs="宋体"/>
                <w:b/>
                <w:sz w:val="30"/>
                <w:szCs w:val="30"/>
              </w:rPr>
            </w:pPr>
            <w:r>
              <w:rPr>
                <w:rFonts w:hint="eastAsia" w:ascii="宋体" w:hAnsi="宋体" w:cs="宋体"/>
                <w:b/>
                <w:sz w:val="30"/>
                <w:szCs w:val="30"/>
              </w:rPr>
              <w:t>采购编号</w:t>
            </w:r>
          </w:p>
        </w:tc>
        <w:tc>
          <w:tcPr>
            <w:tcW w:w="6587" w:type="dxa"/>
            <w:vAlign w:val="center"/>
          </w:tcPr>
          <w:p w14:paraId="439E3C22">
            <w:pPr>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TSCG202510004</w:t>
            </w:r>
          </w:p>
        </w:tc>
      </w:tr>
      <w:tr w14:paraId="3A0082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407D38D5">
            <w:pPr>
              <w:textAlignment w:val="baseline"/>
              <w:rPr>
                <w:rFonts w:ascii="宋体" w:hAnsi="宋体" w:cs="宋体"/>
                <w:b/>
                <w:sz w:val="30"/>
                <w:szCs w:val="30"/>
              </w:rPr>
            </w:pPr>
            <w:r>
              <w:rPr>
                <w:rFonts w:hint="eastAsia" w:ascii="宋体" w:hAnsi="宋体" w:cs="宋体"/>
                <w:b/>
                <w:sz w:val="30"/>
                <w:szCs w:val="30"/>
              </w:rPr>
              <w:t>项目名称</w:t>
            </w:r>
          </w:p>
        </w:tc>
        <w:tc>
          <w:tcPr>
            <w:tcW w:w="6587" w:type="dxa"/>
            <w:tcBorders>
              <w:top w:val="dashSmallGap" w:color="auto" w:sz="4" w:space="0"/>
              <w:left w:val="dashSmallGap" w:color="auto" w:sz="4" w:space="0"/>
              <w:right w:val="dashSmallGap" w:color="auto" w:sz="4" w:space="0"/>
            </w:tcBorders>
            <w:vAlign w:val="center"/>
          </w:tcPr>
          <w:p w14:paraId="487B556C">
            <w:pPr>
              <w:textAlignment w:val="baseline"/>
              <w:rPr>
                <w:rFonts w:ascii="宋体" w:hAnsi="宋体" w:cs="宋体"/>
                <w:b/>
                <w:sz w:val="30"/>
                <w:szCs w:val="30"/>
              </w:rPr>
            </w:pPr>
            <w:r>
              <w:rPr>
                <w:rFonts w:hint="eastAsia" w:ascii="宋体" w:hAnsi="宋体" w:cs="宋体"/>
                <w:b/>
                <w:bCs/>
                <w:sz w:val="30"/>
                <w:szCs w:val="30"/>
              </w:rPr>
              <w:t>泰顺县博物馆馆藏文物数字化保护项目</w:t>
            </w:r>
          </w:p>
        </w:tc>
      </w:tr>
      <w:tr w14:paraId="651626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6408FC6B">
            <w:pPr>
              <w:textAlignment w:val="baseline"/>
              <w:rPr>
                <w:rFonts w:ascii="宋体" w:hAnsi="宋体" w:cs="宋体"/>
                <w:b/>
                <w:sz w:val="30"/>
                <w:szCs w:val="30"/>
              </w:rPr>
            </w:pPr>
            <w:r>
              <w:rPr>
                <w:rFonts w:hint="eastAsia" w:ascii="宋体" w:hAnsi="宋体" w:cs="宋体"/>
                <w:b/>
                <w:sz w:val="30"/>
                <w:szCs w:val="30"/>
              </w:rPr>
              <w:t>采购方式</w:t>
            </w:r>
          </w:p>
        </w:tc>
        <w:tc>
          <w:tcPr>
            <w:tcW w:w="6587" w:type="dxa"/>
            <w:tcBorders>
              <w:top w:val="dashSmallGap" w:color="auto" w:sz="4" w:space="0"/>
              <w:left w:val="dashSmallGap" w:color="auto" w:sz="4" w:space="0"/>
              <w:right w:val="dashSmallGap" w:color="auto" w:sz="4" w:space="0"/>
            </w:tcBorders>
            <w:vAlign w:val="center"/>
          </w:tcPr>
          <w:p w14:paraId="23AF8699">
            <w:pPr>
              <w:textAlignment w:val="baseline"/>
              <w:rPr>
                <w:rFonts w:ascii="宋体" w:hAnsi="宋体" w:cs="宋体"/>
                <w:b/>
                <w:sz w:val="30"/>
                <w:szCs w:val="30"/>
              </w:rPr>
            </w:pPr>
            <w:r>
              <w:rPr>
                <w:rFonts w:hint="eastAsia" w:ascii="宋体" w:hAnsi="宋体" w:cs="宋体"/>
                <w:b/>
                <w:sz w:val="30"/>
                <w:szCs w:val="30"/>
              </w:rPr>
              <w:t>竞争性磋商</w:t>
            </w:r>
          </w:p>
        </w:tc>
      </w:tr>
      <w:tr w14:paraId="25BF0A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vAlign w:val="center"/>
          </w:tcPr>
          <w:p w14:paraId="35FF92EF">
            <w:pPr>
              <w:textAlignment w:val="baseline"/>
              <w:rPr>
                <w:rFonts w:ascii="宋体" w:hAnsi="宋体" w:cs="宋体"/>
                <w:b/>
                <w:sz w:val="30"/>
                <w:szCs w:val="30"/>
              </w:rPr>
            </w:pPr>
            <w:r>
              <w:rPr>
                <w:rFonts w:hint="eastAsia" w:ascii="宋体" w:hAnsi="宋体" w:cs="宋体"/>
                <w:b/>
                <w:sz w:val="30"/>
                <w:szCs w:val="30"/>
              </w:rPr>
              <w:t>采购单位</w:t>
            </w:r>
          </w:p>
        </w:tc>
        <w:tc>
          <w:tcPr>
            <w:tcW w:w="6587" w:type="dxa"/>
            <w:tcBorders>
              <w:top w:val="dashSmallGap" w:color="auto" w:sz="4" w:space="0"/>
              <w:left w:val="dashSmallGap" w:color="auto" w:sz="4" w:space="0"/>
              <w:right w:val="dashSmallGap" w:color="auto" w:sz="4" w:space="0"/>
            </w:tcBorders>
            <w:vAlign w:val="center"/>
          </w:tcPr>
          <w:p w14:paraId="39AC8B50">
            <w:pPr>
              <w:snapToGrid w:val="0"/>
              <w:spacing w:line="500" w:lineRule="atLeast"/>
              <w:textAlignment w:val="baseline"/>
              <w:rPr>
                <w:rFonts w:ascii="宋体" w:hAnsi="宋体" w:cs="宋体"/>
                <w:b/>
                <w:sz w:val="30"/>
                <w:szCs w:val="30"/>
              </w:rPr>
            </w:pPr>
            <w:r>
              <w:rPr>
                <w:rFonts w:hint="eastAsia" w:ascii="宋体" w:hAnsi="宋体" w:cs="宋体"/>
                <w:b/>
                <w:sz w:val="30"/>
                <w:szCs w:val="30"/>
              </w:rPr>
              <w:t>泰顺县文博馆</w:t>
            </w:r>
          </w:p>
        </w:tc>
      </w:tr>
      <w:tr w14:paraId="10ACF2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763C95CE">
            <w:pPr>
              <w:textAlignment w:val="baseline"/>
              <w:rPr>
                <w:rFonts w:ascii="宋体" w:hAnsi="宋体" w:cs="宋体"/>
                <w:b/>
                <w:sz w:val="30"/>
                <w:szCs w:val="30"/>
              </w:rPr>
            </w:pPr>
            <w:r>
              <w:rPr>
                <w:rFonts w:hint="eastAsia" w:ascii="宋体" w:hAnsi="宋体" w:cs="宋体"/>
                <w:b/>
                <w:sz w:val="30"/>
                <w:szCs w:val="30"/>
              </w:rPr>
              <w:t>招标代理机构</w:t>
            </w:r>
          </w:p>
        </w:tc>
        <w:tc>
          <w:tcPr>
            <w:tcW w:w="6587" w:type="dxa"/>
            <w:tcBorders>
              <w:top w:val="dashSmallGap" w:color="auto" w:sz="4" w:space="0"/>
              <w:left w:val="dashSmallGap" w:color="auto" w:sz="4" w:space="0"/>
              <w:right w:val="dashSmallGap" w:color="auto" w:sz="4" w:space="0"/>
            </w:tcBorders>
            <w:vAlign w:val="center"/>
          </w:tcPr>
          <w:p w14:paraId="34E1D650">
            <w:pPr>
              <w:textAlignment w:val="baseline"/>
              <w:rPr>
                <w:rFonts w:ascii="宋体" w:hAnsi="宋体" w:cs="宋体"/>
                <w:b/>
                <w:sz w:val="30"/>
                <w:szCs w:val="30"/>
              </w:rPr>
            </w:pPr>
            <w:r>
              <w:rPr>
                <w:rFonts w:hint="eastAsia" w:ascii="宋体" w:hAnsi="宋体" w:cs="宋体"/>
                <w:b/>
                <w:sz w:val="30"/>
                <w:szCs w:val="30"/>
              </w:rPr>
              <w:t>浙江飞伟工程项目管理有限公司</w:t>
            </w:r>
          </w:p>
        </w:tc>
      </w:tr>
      <w:tr w14:paraId="725C03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vAlign w:val="center"/>
          </w:tcPr>
          <w:p w14:paraId="62BA1491">
            <w:pPr>
              <w:textAlignment w:val="baseline"/>
              <w:rPr>
                <w:rFonts w:ascii="宋体" w:hAnsi="宋体" w:cs="宋体"/>
                <w:b/>
                <w:bCs/>
                <w:sz w:val="28"/>
                <w:szCs w:val="28"/>
              </w:rPr>
            </w:pPr>
            <w:r>
              <w:rPr>
                <w:rFonts w:hint="eastAsia" w:ascii="宋体" w:hAnsi="宋体" w:cs="宋体"/>
                <w:b/>
                <w:sz w:val="30"/>
                <w:szCs w:val="30"/>
              </w:rPr>
              <w:t>监督及备案机构</w:t>
            </w:r>
          </w:p>
        </w:tc>
        <w:tc>
          <w:tcPr>
            <w:tcW w:w="6587" w:type="dxa"/>
            <w:tcBorders>
              <w:top w:val="dashSmallGap" w:color="auto" w:sz="4" w:space="0"/>
              <w:left w:val="dashSmallGap" w:color="auto" w:sz="4" w:space="0"/>
              <w:right w:val="dashSmallGap" w:color="auto" w:sz="4" w:space="0"/>
            </w:tcBorders>
            <w:vAlign w:val="center"/>
          </w:tcPr>
          <w:p w14:paraId="2B860FC5">
            <w:pPr>
              <w:textAlignment w:val="baseline"/>
              <w:rPr>
                <w:rFonts w:ascii="宋体" w:hAnsi="宋体" w:cs="宋体"/>
                <w:b/>
                <w:bCs/>
                <w:sz w:val="28"/>
                <w:szCs w:val="28"/>
              </w:rPr>
            </w:pPr>
            <w:r>
              <w:rPr>
                <w:rFonts w:hint="eastAsia" w:ascii="宋体" w:hAnsi="宋体" w:cs="宋体"/>
                <w:b/>
                <w:bCs/>
                <w:sz w:val="28"/>
                <w:szCs w:val="28"/>
              </w:rPr>
              <w:t>泰顺县财政局（浙江省政府采购行政裁决服务中心（温州））</w:t>
            </w:r>
          </w:p>
        </w:tc>
      </w:tr>
    </w:tbl>
    <w:p w14:paraId="5CC62115">
      <w:pPr>
        <w:spacing w:line="440" w:lineRule="atLeast"/>
        <w:textAlignment w:val="baseline"/>
        <w:rPr>
          <w:rFonts w:ascii="宋体" w:hAnsi="宋体" w:cs="宋体"/>
          <w:b/>
          <w:sz w:val="30"/>
          <w:szCs w:val="30"/>
        </w:rPr>
      </w:pPr>
    </w:p>
    <w:p w14:paraId="2914D4CD">
      <w:pPr>
        <w:spacing w:line="440" w:lineRule="atLeast"/>
        <w:textAlignment w:val="baseline"/>
        <w:rPr>
          <w:rFonts w:ascii="宋体" w:hAnsi="宋体" w:cs="宋体"/>
          <w:b/>
          <w:sz w:val="30"/>
          <w:szCs w:val="30"/>
        </w:rPr>
      </w:pPr>
    </w:p>
    <w:p w14:paraId="65472587">
      <w:pPr>
        <w:spacing w:line="440" w:lineRule="atLeast"/>
        <w:jc w:val="center"/>
        <w:textAlignment w:val="baseline"/>
        <w:rPr>
          <w:rFonts w:ascii="宋体" w:hAnsi="宋体" w:cs="宋体"/>
          <w:sz w:val="20"/>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sz w:val="30"/>
          <w:szCs w:val="30"/>
        </w:rPr>
        <w:t>二〇二五年</w:t>
      </w:r>
      <w:r>
        <w:rPr>
          <w:rFonts w:hint="eastAsia" w:ascii="宋体" w:hAnsi="宋体" w:cs="宋体"/>
          <w:b/>
          <w:sz w:val="30"/>
          <w:szCs w:val="30"/>
          <w:lang w:val="en-US" w:eastAsia="zh-CN"/>
        </w:rPr>
        <w:t>十</w:t>
      </w:r>
      <w:r>
        <w:rPr>
          <w:rFonts w:hint="eastAsia" w:ascii="宋体" w:hAnsi="宋体" w:cs="宋体"/>
          <w:b/>
          <w:sz w:val="30"/>
          <w:szCs w:val="30"/>
        </w:rPr>
        <w:t>月</w:t>
      </w:r>
    </w:p>
    <w:p w14:paraId="2F334AFD">
      <w:pPr>
        <w:spacing w:line="440" w:lineRule="exact"/>
        <w:jc w:val="center"/>
        <w:textAlignment w:val="baseline"/>
        <w:rPr>
          <w:rFonts w:ascii="宋体" w:hAnsi="宋体" w:cs="宋体"/>
          <w:b/>
          <w:bCs/>
          <w:sz w:val="36"/>
          <w:szCs w:val="36"/>
        </w:rPr>
      </w:pPr>
      <w:r>
        <w:rPr>
          <w:rFonts w:hint="eastAsia" w:ascii="宋体" w:hAnsi="宋体" w:cs="宋体"/>
          <w:b/>
          <w:bCs/>
          <w:sz w:val="36"/>
          <w:szCs w:val="36"/>
        </w:rPr>
        <w:t>竞争性磋商文件目录</w:t>
      </w:r>
    </w:p>
    <w:p w14:paraId="54635030">
      <w:pPr>
        <w:pStyle w:val="35"/>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"_Toc8345_WPSOffice_Level1" </w:instrText>
      </w:r>
      <w:r>
        <w:fldChar w:fldCharType="separate"/>
      </w:r>
      <w:r>
        <w:rPr>
          <w:rFonts w:hint="eastAsia" w:ascii="宋体" w:hAnsi="宋体" w:cs="宋体"/>
          <w:sz w:val="28"/>
          <w:szCs w:val="28"/>
        </w:rPr>
        <w:t>第一部分、投标邀请函（投标须知前附表）</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p>
    <w:p w14:paraId="252F7A29">
      <w:pPr>
        <w:pStyle w:val="35"/>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"_Toc3864_WPSOffice_Level1" </w:instrText>
      </w:r>
      <w:r>
        <w:fldChar w:fldCharType="separate"/>
      </w:r>
      <w:r>
        <w:rPr>
          <w:rFonts w:hint="eastAsia" w:ascii="宋体" w:hAnsi="宋体" w:cs="宋体"/>
          <w:sz w:val="28"/>
          <w:szCs w:val="28"/>
        </w:rPr>
        <w:t>第二部分、采购内容及要求</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6</w:t>
      </w:r>
    </w:p>
    <w:p w14:paraId="08BB9AD1">
      <w:pPr>
        <w:pStyle w:val="35"/>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"_Toc15931_WPSOffice_Level1" </w:instrText>
      </w:r>
      <w:r>
        <w:fldChar w:fldCharType="separate"/>
      </w:r>
      <w:r>
        <w:rPr>
          <w:rFonts w:hint="eastAsia" w:ascii="宋体" w:hAnsi="宋体" w:cs="宋体"/>
          <w:sz w:val="28"/>
          <w:szCs w:val="28"/>
        </w:rPr>
        <w:t>第三部分、供应商须知</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15</w:t>
      </w:r>
    </w:p>
    <w:p w14:paraId="2A611E6D">
      <w:pPr>
        <w:pStyle w:val="35"/>
        <w:tabs>
          <w:tab w:val="right" w:leader="dot" w:pos="9450"/>
        </w:tabs>
        <w:spacing w:line="800" w:lineRule="exact"/>
        <w:jc w:val="both"/>
        <w:textAlignment w:val="baseline"/>
        <w:rPr>
          <w:rFonts w:hint="eastAsia" w:ascii="宋体" w:hAnsi="宋体" w:eastAsia="宋体" w:cs="宋体"/>
          <w:sz w:val="28"/>
          <w:szCs w:val="28"/>
          <w:lang w:eastAsia="zh-CN"/>
        </w:rPr>
      </w:pPr>
      <w:r>
        <w:fldChar w:fldCharType="begin"/>
      </w:r>
      <w:r>
        <w:instrText xml:space="preserve"> HYPERLINK \l "_Toc11939_WPSOffice_Level1" </w:instrText>
      </w:r>
      <w:r>
        <w:fldChar w:fldCharType="separate"/>
      </w:r>
      <w:r>
        <w:rPr>
          <w:rFonts w:hint="eastAsia" w:ascii="宋体" w:hAnsi="宋体" w:cs="宋体"/>
          <w:sz w:val="28"/>
          <w:szCs w:val="28"/>
        </w:rPr>
        <w:t>第四部分、政府采购政策功能相关说明</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r>
        <w:rPr>
          <w:rFonts w:hint="eastAsia" w:ascii="宋体" w:hAnsi="宋体" w:cs="宋体"/>
          <w:sz w:val="28"/>
          <w:szCs w:val="28"/>
          <w:lang w:val="en-US" w:eastAsia="zh-CN"/>
        </w:rPr>
        <w:t>6</w:t>
      </w:r>
    </w:p>
    <w:p w14:paraId="5B348C4A">
      <w:pPr>
        <w:pStyle w:val="35"/>
        <w:tabs>
          <w:tab w:val="right" w:leader="dot" w:pos="9450"/>
        </w:tabs>
        <w:spacing w:line="800" w:lineRule="exact"/>
        <w:jc w:val="both"/>
        <w:textAlignment w:val="baseline"/>
        <w:rPr>
          <w:rFonts w:hint="eastAsia" w:ascii="宋体" w:hAnsi="宋体" w:eastAsia="宋体" w:cs="宋体"/>
          <w:sz w:val="28"/>
          <w:szCs w:val="28"/>
          <w:lang w:eastAsia="zh-CN"/>
        </w:rPr>
      </w:pPr>
      <w:r>
        <w:fldChar w:fldCharType="begin"/>
      </w:r>
      <w:r>
        <w:instrText xml:space="preserve"> HYPERLINK \l "_Toc23271_WPSOffice_Level1" </w:instrText>
      </w:r>
      <w:r>
        <w:fldChar w:fldCharType="separate"/>
      </w:r>
      <w:r>
        <w:rPr>
          <w:rFonts w:hint="eastAsia" w:ascii="宋体" w:hAnsi="宋体" w:cs="宋体"/>
          <w:sz w:val="28"/>
          <w:szCs w:val="28"/>
        </w:rPr>
        <w:t>第五部分、合同格式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w:t>
      </w:r>
      <w:r>
        <w:rPr>
          <w:rFonts w:hint="eastAsia" w:ascii="宋体" w:hAnsi="宋体" w:cs="宋体"/>
          <w:sz w:val="28"/>
          <w:szCs w:val="28"/>
          <w:lang w:val="en-US" w:eastAsia="zh-CN"/>
        </w:rPr>
        <w:t>3</w:t>
      </w:r>
    </w:p>
    <w:p w14:paraId="1B5A517C">
      <w:pPr>
        <w:pStyle w:val="35"/>
        <w:tabs>
          <w:tab w:val="right" w:leader="dot" w:pos="9450"/>
        </w:tabs>
        <w:spacing w:line="800" w:lineRule="exact"/>
        <w:jc w:val="both"/>
        <w:textAlignment w:val="baseline"/>
        <w:rPr>
          <w:rFonts w:hint="eastAsia" w:ascii="宋体" w:hAnsi="宋体" w:eastAsia="宋体" w:cs="宋体"/>
          <w:sz w:val="28"/>
          <w:szCs w:val="28"/>
          <w:lang w:eastAsia="zh-CN"/>
        </w:rPr>
      </w:pPr>
      <w:r>
        <w:fldChar w:fldCharType="begin"/>
      </w:r>
      <w:r>
        <w:instrText xml:space="preserve"> HYPERLINK \l "_Toc14547_WPSOffice_Level1" </w:instrText>
      </w:r>
      <w:r>
        <w:fldChar w:fldCharType="separate"/>
      </w:r>
      <w:r>
        <w:rPr>
          <w:rFonts w:hint="eastAsia" w:ascii="宋体" w:hAnsi="宋体" w:cs="宋体"/>
          <w:sz w:val="28"/>
          <w:szCs w:val="28"/>
        </w:rPr>
        <w:t>第六部分、附件-投标（响应）文件格式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w:t>
      </w:r>
      <w:r>
        <w:rPr>
          <w:rFonts w:hint="eastAsia" w:ascii="宋体" w:hAnsi="宋体" w:cs="宋体"/>
          <w:sz w:val="28"/>
          <w:szCs w:val="28"/>
          <w:lang w:val="en-US" w:eastAsia="zh-CN"/>
        </w:rPr>
        <w:t>6</w:t>
      </w:r>
    </w:p>
    <w:p w14:paraId="5C2750B0">
      <w:pPr>
        <w:pStyle w:val="35"/>
        <w:tabs>
          <w:tab w:val="right" w:leader="dot" w:pos="9450"/>
        </w:tabs>
        <w:spacing w:line="800" w:lineRule="exact"/>
        <w:jc w:val="both"/>
        <w:textAlignment w:val="baseline"/>
        <w:rPr>
          <w:rFonts w:hint="default" w:ascii="宋体" w:hAnsi="宋体" w:eastAsia="宋体" w:cs="宋体"/>
          <w:sz w:val="28"/>
          <w:szCs w:val="28"/>
          <w:lang w:val="en-US" w:eastAsia="zh-CN"/>
        </w:rPr>
      </w:pPr>
      <w:r>
        <w:fldChar w:fldCharType="begin"/>
      </w:r>
      <w:r>
        <w:instrText xml:space="preserve"> HYPERLINK \l "_Toc9556_WPSOffice_Level1" </w:instrText>
      </w:r>
      <w:r>
        <w:fldChar w:fldCharType="separate"/>
      </w:r>
      <w:r>
        <w:rPr>
          <w:rFonts w:hint="eastAsia" w:ascii="宋体" w:hAnsi="宋体" w:cs="宋体"/>
          <w:sz w:val="28"/>
          <w:szCs w:val="28"/>
        </w:rPr>
        <w:t>第七部分、评标办法</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52</w:t>
      </w:r>
    </w:p>
    <w:p w14:paraId="2238E0F5">
      <w:pPr>
        <w:snapToGrid w:val="0"/>
        <w:spacing w:line="440" w:lineRule="exact"/>
        <w:ind w:firstLine="486" w:firstLineChars="200"/>
        <w:textAlignment w:val="baseline"/>
        <w:rPr>
          <w:rFonts w:ascii="宋体" w:hAnsi="宋体" w:cs="宋体"/>
          <w:b/>
          <w:bCs/>
          <w:sz w:val="22"/>
          <w:u w:val="single"/>
        </w:rPr>
      </w:pPr>
      <w:r>
        <w:rPr>
          <w:rFonts w:hint="eastAsia" w:ascii="宋体" w:hAnsi="宋体" w:cs="宋体"/>
          <w:b/>
          <w:bCs/>
          <w:sz w:val="24"/>
          <w:szCs w:val="24"/>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33FDDC0E">
      <w:pPr>
        <w:snapToGrid w:val="0"/>
        <w:spacing w:line="440" w:lineRule="exact"/>
        <w:ind w:firstLine="446" w:firstLineChars="200"/>
        <w:textAlignment w:val="baseline"/>
        <w:rPr>
          <w:rFonts w:ascii="宋体" w:hAnsi="宋体" w:cs="宋体"/>
          <w:b/>
          <w:bCs/>
          <w:sz w:val="22"/>
        </w:rPr>
      </w:pPr>
    </w:p>
    <w:p w14:paraId="37ABE1ED">
      <w:pPr>
        <w:snapToGrid w:val="0"/>
        <w:spacing w:line="400" w:lineRule="exact"/>
        <w:jc w:val="center"/>
        <w:textAlignment w:val="baseline"/>
        <w:rPr>
          <w:rFonts w:ascii="宋体" w:hAnsi="宋体" w:cs="宋体"/>
          <w:b/>
          <w:bCs/>
          <w:sz w:val="30"/>
          <w:szCs w:val="30"/>
        </w:rPr>
      </w:pPr>
    </w:p>
    <w:p w14:paraId="04D63EF8">
      <w:pPr>
        <w:pStyle w:val="5"/>
        <w:textAlignment w:val="baseline"/>
        <w:rPr>
          <w:rFonts w:ascii="宋体" w:hAnsi="宋体" w:cs="宋体"/>
          <w:b/>
          <w:bCs/>
          <w:sz w:val="30"/>
          <w:szCs w:val="30"/>
        </w:rPr>
      </w:pPr>
    </w:p>
    <w:p w14:paraId="3AB7C728">
      <w:pPr>
        <w:pStyle w:val="5"/>
        <w:textAlignment w:val="baseline"/>
        <w:rPr>
          <w:rFonts w:ascii="宋体" w:hAnsi="宋体" w:cs="宋体"/>
          <w:b/>
          <w:bCs/>
          <w:sz w:val="30"/>
          <w:szCs w:val="30"/>
        </w:rPr>
      </w:pPr>
    </w:p>
    <w:p w14:paraId="69BB59E9">
      <w:pPr>
        <w:pStyle w:val="5"/>
        <w:textAlignment w:val="baseline"/>
        <w:rPr>
          <w:rFonts w:ascii="宋体" w:hAnsi="宋体" w:cs="宋体"/>
          <w:b/>
          <w:bCs/>
          <w:sz w:val="30"/>
          <w:szCs w:val="30"/>
        </w:rPr>
      </w:pPr>
    </w:p>
    <w:p w14:paraId="6AD900D0">
      <w:pPr>
        <w:pStyle w:val="5"/>
        <w:jc w:val="center"/>
        <w:textAlignment w:val="baseline"/>
        <w:rPr>
          <w:rFonts w:ascii="宋体" w:hAnsi="宋体" w:cs="宋体"/>
          <w:b/>
          <w:bCs/>
          <w:sz w:val="30"/>
          <w:szCs w:val="30"/>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9"/>
        </w:sectPr>
      </w:pPr>
    </w:p>
    <w:p w14:paraId="4A1107CD">
      <w:pPr>
        <w:tabs>
          <w:tab w:val="left" w:pos="1080"/>
        </w:tabs>
        <w:spacing w:line="500" w:lineRule="atLeast"/>
        <w:jc w:val="center"/>
        <w:textAlignment w:val="baseline"/>
        <w:rPr>
          <w:rFonts w:ascii="宋体" w:hAnsi="宋体" w:cs="宋体"/>
          <w:b/>
          <w:bCs/>
          <w:sz w:val="32"/>
          <w:szCs w:val="32"/>
          <w:lang w:val="zh-CN"/>
        </w:rPr>
      </w:pPr>
      <w:bookmarkStart w:id="0" w:name="_Toc6035_WPSOffice_Level1"/>
      <w:r>
        <w:rPr>
          <w:rFonts w:hint="eastAsia" w:ascii="宋体" w:hAnsi="宋体" w:cs="宋体"/>
          <w:b/>
          <w:bCs/>
          <w:sz w:val="32"/>
          <w:szCs w:val="32"/>
          <w:lang w:val="zh-CN"/>
        </w:rPr>
        <w:t>第一部分、投标邀请函（投标须知前附表）</w:t>
      </w:r>
      <w:bookmarkEnd w:id="0"/>
    </w:p>
    <w:tbl>
      <w:tblPr>
        <w:tblStyle w:val="23"/>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120A6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vAlign w:val="center"/>
          </w:tcPr>
          <w:p w14:paraId="5AF97420">
            <w:pPr>
              <w:spacing w:line="400" w:lineRule="atLeast"/>
              <w:jc w:val="center"/>
              <w:textAlignment w:val="baseline"/>
              <w:rPr>
                <w:rFonts w:ascii="宋体" w:hAnsi="宋体" w:cs="宋体"/>
                <w:sz w:val="22"/>
              </w:rPr>
            </w:pPr>
            <w:r>
              <w:rPr>
                <w:rFonts w:hint="eastAsia" w:ascii="宋体" w:hAnsi="宋体" w:cs="宋体"/>
                <w:sz w:val="22"/>
              </w:rPr>
              <w:t>项号</w:t>
            </w:r>
          </w:p>
        </w:tc>
        <w:tc>
          <w:tcPr>
            <w:tcW w:w="1700" w:type="dxa"/>
            <w:tcBorders>
              <w:top w:val="single" w:color="auto" w:sz="12" w:space="0"/>
            </w:tcBorders>
            <w:vAlign w:val="center"/>
          </w:tcPr>
          <w:p w14:paraId="6144264F">
            <w:pPr>
              <w:spacing w:line="400" w:lineRule="atLeast"/>
              <w:jc w:val="center"/>
              <w:textAlignment w:val="baseline"/>
              <w:rPr>
                <w:rFonts w:ascii="宋体" w:hAnsi="宋体" w:cs="宋体"/>
                <w:sz w:val="22"/>
              </w:rPr>
            </w:pPr>
            <w:r>
              <w:rPr>
                <w:rFonts w:hint="eastAsia" w:ascii="宋体" w:hAnsi="宋体" w:cs="宋体"/>
                <w:sz w:val="22"/>
              </w:rPr>
              <w:t>内容</w:t>
            </w:r>
          </w:p>
        </w:tc>
        <w:tc>
          <w:tcPr>
            <w:tcW w:w="7619" w:type="dxa"/>
            <w:tcBorders>
              <w:top w:val="single" w:color="auto" w:sz="12" w:space="0"/>
            </w:tcBorders>
            <w:vAlign w:val="center"/>
          </w:tcPr>
          <w:p w14:paraId="728129B2">
            <w:pPr>
              <w:spacing w:line="400" w:lineRule="atLeast"/>
              <w:jc w:val="center"/>
              <w:textAlignment w:val="baseline"/>
              <w:rPr>
                <w:rFonts w:ascii="宋体" w:hAnsi="宋体" w:cs="宋体"/>
                <w:sz w:val="22"/>
              </w:rPr>
            </w:pPr>
            <w:r>
              <w:rPr>
                <w:rFonts w:hint="eastAsia" w:ascii="宋体" w:hAnsi="宋体" w:cs="宋体"/>
                <w:sz w:val="22"/>
              </w:rPr>
              <w:t>说明与要求</w:t>
            </w:r>
          </w:p>
        </w:tc>
      </w:tr>
      <w:tr w14:paraId="4BC8E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3DCA61AA">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051E2631">
            <w:pPr>
              <w:jc w:val="center"/>
              <w:textAlignment w:val="baseline"/>
              <w:rPr>
                <w:rFonts w:ascii="宋体" w:hAnsi="宋体" w:cs="宋体"/>
                <w:sz w:val="22"/>
              </w:rPr>
            </w:pPr>
            <w:r>
              <w:rPr>
                <w:rFonts w:hint="eastAsia" w:ascii="宋体" w:hAnsi="宋体" w:cs="宋体"/>
                <w:sz w:val="22"/>
              </w:rPr>
              <w:t>项目名称</w:t>
            </w:r>
          </w:p>
        </w:tc>
        <w:tc>
          <w:tcPr>
            <w:tcW w:w="7619" w:type="dxa"/>
            <w:tcBorders>
              <w:top w:val="single" w:color="auto" w:sz="4" w:space="0"/>
              <w:left w:val="single" w:color="auto" w:sz="4" w:space="0"/>
              <w:right w:val="single" w:color="auto" w:sz="12" w:space="0"/>
            </w:tcBorders>
            <w:vAlign w:val="center"/>
          </w:tcPr>
          <w:p w14:paraId="62CE590B">
            <w:pPr>
              <w:textAlignment w:val="baseline"/>
              <w:rPr>
                <w:rFonts w:ascii="宋体" w:hAnsi="宋体" w:cs="宋体"/>
                <w:sz w:val="22"/>
              </w:rPr>
            </w:pPr>
            <w:r>
              <w:rPr>
                <w:rFonts w:hint="eastAsia" w:ascii="宋体" w:hAnsi="宋体" w:cs="宋体"/>
                <w:bCs/>
                <w:sz w:val="22"/>
              </w:rPr>
              <w:t>泰顺县博物馆馆藏文物数字化保护项目</w:t>
            </w:r>
          </w:p>
        </w:tc>
      </w:tr>
      <w:tr w14:paraId="5E60E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18B75085">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15110E7">
            <w:pPr>
              <w:jc w:val="center"/>
              <w:textAlignment w:val="baseline"/>
              <w:rPr>
                <w:rFonts w:ascii="宋体" w:hAnsi="宋体" w:cs="宋体"/>
                <w:sz w:val="22"/>
              </w:rPr>
            </w:pPr>
            <w:r>
              <w:rPr>
                <w:rFonts w:hint="eastAsia" w:ascii="宋体" w:hAnsi="宋体" w:cs="宋体"/>
                <w:sz w:val="22"/>
              </w:rPr>
              <w:t>项目编号</w:t>
            </w:r>
          </w:p>
        </w:tc>
        <w:tc>
          <w:tcPr>
            <w:tcW w:w="7619" w:type="dxa"/>
            <w:tcBorders>
              <w:top w:val="single" w:color="auto" w:sz="4" w:space="0"/>
              <w:left w:val="single" w:color="auto" w:sz="4" w:space="0"/>
              <w:right w:val="single" w:color="auto" w:sz="12" w:space="0"/>
            </w:tcBorders>
            <w:vAlign w:val="center"/>
          </w:tcPr>
          <w:p w14:paraId="0630BB79">
            <w:pPr>
              <w:tabs>
                <w:tab w:val="left" w:pos="713"/>
              </w:tabs>
              <w:textAlignment w:val="baseline"/>
              <w:rPr>
                <w:rFonts w:hint="eastAsia" w:ascii="宋体" w:hAnsi="宋体" w:eastAsia="宋体" w:cs="宋体"/>
                <w:sz w:val="22"/>
                <w:lang w:eastAsia="zh-CN"/>
              </w:rPr>
            </w:pPr>
            <w:r>
              <w:rPr>
                <w:rFonts w:hint="eastAsia" w:ascii="宋体" w:hAnsi="宋体" w:cs="宋体"/>
                <w:sz w:val="22"/>
                <w:lang w:eastAsia="zh-CN"/>
              </w:rPr>
              <w:t>TSCG202510004</w:t>
            </w:r>
          </w:p>
        </w:tc>
      </w:tr>
      <w:tr w14:paraId="6B8AD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65288BD7">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3B96AD7C">
            <w:pPr>
              <w:jc w:val="center"/>
              <w:textAlignment w:val="baseline"/>
              <w:rPr>
                <w:rFonts w:ascii="宋体" w:hAnsi="宋体" w:cs="宋体"/>
                <w:sz w:val="22"/>
              </w:rPr>
            </w:pPr>
            <w:r>
              <w:rPr>
                <w:rFonts w:hint="eastAsia" w:ascii="宋体" w:hAnsi="宋体" w:cs="宋体"/>
                <w:sz w:val="22"/>
              </w:rPr>
              <w:t>资金来源</w:t>
            </w:r>
          </w:p>
        </w:tc>
        <w:tc>
          <w:tcPr>
            <w:tcW w:w="7619" w:type="dxa"/>
            <w:tcBorders>
              <w:top w:val="single" w:color="auto" w:sz="4" w:space="0"/>
              <w:left w:val="single" w:color="auto" w:sz="4" w:space="0"/>
              <w:right w:val="single" w:color="auto" w:sz="12" w:space="0"/>
            </w:tcBorders>
            <w:vAlign w:val="center"/>
          </w:tcPr>
          <w:p w14:paraId="02C0C687">
            <w:pPr>
              <w:textAlignment w:val="baseline"/>
              <w:rPr>
                <w:rFonts w:ascii="宋体" w:hAnsi="宋体" w:cs="宋体"/>
                <w:sz w:val="22"/>
              </w:rPr>
            </w:pPr>
            <w:r>
              <w:rPr>
                <w:rFonts w:hint="eastAsia" w:ascii="宋体" w:hAnsi="宋体" w:cs="宋体"/>
                <w:sz w:val="22"/>
              </w:rPr>
              <w:t>财政性资金</w:t>
            </w:r>
          </w:p>
        </w:tc>
      </w:tr>
      <w:tr w14:paraId="27D26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0756B2A0">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E98FBB5">
            <w:pPr>
              <w:jc w:val="center"/>
              <w:textAlignment w:val="baseline"/>
              <w:rPr>
                <w:rFonts w:ascii="宋体" w:hAnsi="宋体" w:cs="宋体"/>
                <w:sz w:val="22"/>
              </w:rPr>
            </w:pPr>
            <w:r>
              <w:rPr>
                <w:rFonts w:hint="eastAsia" w:ascii="宋体" w:hAnsi="宋体" w:cs="宋体"/>
                <w:sz w:val="22"/>
              </w:rPr>
              <w:t>采购方式</w:t>
            </w:r>
          </w:p>
        </w:tc>
        <w:tc>
          <w:tcPr>
            <w:tcW w:w="7619" w:type="dxa"/>
            <w:tcBorders>
              <w:top w:val="single" w:color="auto" w:sz="4" w:space="0"/>
              <w:left w:val="single" w:color="auto" w:sz="4" w:space="0"/>
              <w:right w:val="single" w:color="auto" w:sz="12" w:space="0"/>
            </w:tcBorders>
            <w:vAlign w:val="center"/>
          </w:tcPr>
          <w:p w14:paraId="070D19CE">
            <w:pPr>
              <w:textAlignment w:val="baseline"/>
              <w:rPr>
                <w:rFonts w:ascii="宋体" w:hAnsi="宋体" w:cs="宋体"/>
                <w:sz w:val="22"/>
              </w:rPr>
            </w:pPr>
            <w:r>
              <w:rPr>
                <w:rFonts w:hint="eastAsia" w:ascii="宋体" w:hAnsi="宋体" w:cs="宋体"/>
                <w:sz w:val="22"/>
              </w:rPr>
              <w:t>竞争性磋商</w:t>
            </w:r>
          </w:p>
        </w:tc>
      </w:tr>
      <w:tr w14:paraId="424B1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2960F9C2">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2ED6979B">
            <w:pPr>
              <w:jc w:val="center"/>
              <w:textAlignment w:val="baseline"/>
              <w:rPr>
                <w:rFonts w:ascii="宋体" w:hAnsi="宋体" w:cs="宋体"/>
                <w:sz w:val="22"/>
              </w:rPr>
            </w:pPr>
            <w:r>
              <w:rPr>
                <w:rFonts w:hint="eastAsia" w:ascii="宋体" w:hAnsi="宋体" w:cs="宋体"/>
                <w:sz w:val="22"/>
              </w:rPr>
              <w:t>采购预算</w:t>
            </w:r>
          </w:p>
          <w:p w14:paraId="76178B7A">
            <w:pPr>
              <w:jc w:val="center"/>
              <w:textAlignment w:val="baseline"/>
              <w:rPr>
                <w:rFonts w:ascii="宋体" w:hAnsi="宋体" w:cs="宋体"/>
                <w:sz w:val="22"/>
              </w:rPr>
            </w:pPr>
            <w:r>
              <w:rPr>
                <w:rFonts w:hint="eastAsia" w:ascii="宋体" w:hAnsi="宋体" w:cs="宋体"/>
                <w:sz w:val="22"/>
              </w:rPr>
              <w:t>（最高限价）</w:t>
            </w:r>
          </w:p>
        </w:tc>
        <w:tc>
          <w:tcPr>
            <w:tcW w:w="7619" w:type="dxa"/>
            <w:tcBorders>
              <w:top w:val="single" w:color="auto" w:sz="4" w:space="0"/>
              <w:left w:val="single" w:color="auto" w:sz="4" w:space="0"/>
              <w:right w:val="single" w:color="auto" w:sz="12" w:space="0"/>
            </w:tcBorders>
            <w:vAlign w:val="center"/>
          </w:tcPr>
          <w:p w14:paraId="0A3E31E5">
            <w:pPr>
              <w:textAlignment w:val="baseline"/>
              <w:rPr>
                <w:rFonts w:ascii="宋体" w:hAnsi="宋体" w:cs="宋体"/>
                <w:sz w:val="22"/>
              </w:rPr>
            </w:pPr>
            <w:r>
              <w:rPr>
                <w:rFonts w:hint="eastAsia" w:ascii="宋体" w:hAnsi="宋体" w:cs="宋体"/>
                <w:sz w:val="22"/>
              </w:rPr>
              <w:t>390000元</w:t>
            </w:r>
          </w:p>
        </w:tc>
      </w:tr>
      <w:tr w14:paraId="334D2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49E30679">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0F127678">
            <w:pPr>
              <w:adjustRightInd w:val="0"/>
              <w:jc w:val="center"/>
              <w:rPr>
                <w:rFonts w:ascii="宋体" w:hAnsi="宋体" w:cs="宋体"/>
                <w:sz w:val="22"/>
              </w:rPr>
            </w:pPr>
            <w:r>
              <w:rPr>
                <w:rFonts w:hint="eastAsia" w:ascii="宋体" w:hAnsi="宋体" w:cs="宋体"/>
                <w:sz w:val="22"/>
              </w:rPr>
              <w:t>采购人</w:t>
            </w:r>
          </w:p>
        </w:tc>
        <w:tc>
          <w:tcPr>
            <w:tcW w:w="7619" w:type="dxa"/>
            <w:tcBorders>
              <w:top w:val="single" w:color="auto" w:sz="4" w:space="0"/>
              <w:left w:val="single" w:color="auto" w:sz="4" w:space="0"/>
              <w:right w:val="single" w:color="auto" w:sz="12" w:space="0"/>
            </w:tcBorders>
            <w:vAlign w:val="center"/>
          </w:tcPr>
          <w:p w14:paraId="7967DBB4">
            <w:pPr>
              <w:jc w:val="left"/>
              <w:rPr>
                <w:rFonts w:ascii="宋体" w:hAnsi="宋体" w:cs="宋体"/>
                <w:sz w:val="22"/>
              </w:rPr>
            </w:pPr>
            <w:r>
              <w:rPr>
                <w:rFonts w:hint="eastAsia" w:ascii="宋体" w:hAnsi="宋体" w:cs="宋体"/>
                <w:sz w:val="22"/>
              </w:rPr>
              <w:t>名   称：泰顺县文博馆</w:t>
            </w:r>
          </w:p>
          <w:p w14:paraId="10EDDBB2">
            <w:pPr>
              <w:jc w:val="left"/>
              <w:rPr>
                <w:rFonts w:ascii="宋体" w:hAnsi="宋体" w:cs="宋体"/>
                <w:sz w:val="22"/>
              </w:rPr>
            </w:pPr>
            <w:r>
              <w:rPr>
                <w:rFonts w:hint="eastAsia" w:ascii="宋体" w:hAnsi="宋体" w:cs="宋体"/>
                <w:sz w:val="22"/>
              </w:rPr>
              <w:t>地   址：浙江省温州市泰顺县文化中心</w:t>
            </w:r>
          </w:p>
          <w:p w14:paraId="2C7290E0">
            <w:pPr>
              <w:jc w:val="left"/>
              <w:rPr>
                <w:rFonts w:ascii="宋体" w:hAnsi="宋体" w:cs="宋体"/>
                <w:sz w:val="22"/>
              </w:rPr>
            </w:pPr>
            <w:r>
              <w:rPr>
                <w:rFonts w:hint="eastAsia" w:ascii="宋体" w:hAnsi="宋体" w:cs="宋体"/>
                <w:sz w:val="22"/>
              </w:rPr>
              <w:t>传   真：/</w:t>
            </w:r>
          </w:p>
          <w:p w14:paraId="46043999">
            <w:pPr>
              <w:jc w:val="left"/>
              <w:rPr>
                <w:rFonts w:ascii="宋体" w:hAnsi="宋体" w:cs="宋体"/>
                <w:sz w:val="22"/>
              </w:rPr>
            </w:pPr>
            <w:r>
              <w:rPr>
                <w:rFonts w:hint="eastAsia" w:ascii="宋体" w:hAnsi="宋体" w:cs="宋体"/>
                <w:sz w:val="22"/>
              </w:rPr>
              <w:t>项目联系人（询问）：毛炜浩　　　　　　　　</w:t>
            </w:r>
          </w:p>
          <w:p w14:paraId="2B228F28">
            <w:pPr>
              <w:jc w:val="left"/>
              <w:rPr>
                <w:rFonts w:ascii="宋体" w:hAnsi="宋体" w:cs="宋体"/>
                <w:sz w:val="22"/>
              </w:rPr>
            </w:pPr>
            <w:r>
              <w:rPr>
                <w:rFonts w:hint="eastAsia" w:ascii="宋体" w:hAnsi="宋体" w:cs="宋体"/>
                <w:sz w:val="22"/>
              </w:rPr>
              <w:t>项目联系方式（询问）：</w:t>
            </w:r>
            <w:r>
              <w:rPr>
                <w:rFonts w:ascii="宋体" w:hAnsi="宋体" w:cs="宋体"/>
                <w:sz w:val="22"/>
              </w:rPr>
              <w:t xml:space="preserve">19858732867 </w:t>
            </w:r>
            <w:r>
              <w:rPr>
                <w:rFonts w:hint="eastAsia" w:ascii="宋体" w:hAnsi="宋体" w:cs="宋体"/>
                <w:sz w:val="22"/>
              </w:rPr>
              <w:t xml:space="preserve">  </w:t>
            </w:r>
          </w:p>
          <w:p w14:paraId="67DAAC93">
            <w:pPr>
              <w:jc w:val="left"/>
              <w:rPr>
                <w:rFonts w:ascii="宋体" w:hAnsi="宋体" w:cs="宋体"/>
                <w:sz w:val="22"/>
              </w:rPr>
            </w:pPr>
            <w:r>
              <w:rPr>
                <w:rFonts w:hint="eastAsia" w:ascii="宋体" w:hAnsi="宋体" w:cs="宋体"/>
                <w:sz w:val="22"/>
              </w:rPr>
              <w:t>质疑联系人：林安准</w:t>
            </w:r>
            <w:r>
              <w:rPr>
                <w:rFonts w:ascii="宋体" w:hAnsi="宋体" w:cs="宋体"/>
                <w:sz w:val="22"/>
              </w:rPr>
              <w:t xml:space="preserve"> </w:t>
            </w:r>
          </w:p>
          <w:p w14:paraId="78C9C09A">
            <w:pPr>
              <w:jc w:val="left"/>
              <w:rPr>
                <w:rFonts w:ascii="宋体" w:hAnsi="宋体" w:cs="宋体"/>
                <w:sz w:val="22"/>
              </w:rPr>
            </w:pPr>
            <w:r>
              <w:rPr>
                <w:rFonts w:hint="eastAsia" w:ascii="宋体" w:hAnsi="宋体" w:cs="宋体"/>
                <w:sz w:val="22"/>
              </w:rPr>
              <w:t>质疑联系方式：</w:t>
            </w:r>
            <w:r>
              <w:rPr>
                <w:rFonts w:ascii="宋体" w:hAnsi="宋体" w:cs="宋体"/>
                <w:sz w:val="22"/>
              </w:rPr>
              <w:t>13626520771</w:t>
            </w:r>
          </w:p>
        </w:tc>
      </w:tr>
      <w:tr w14:paraId="17832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698B2244">
            <w:pPr>
              <w:widowControl/>
              <w:numPr>
                <w:ilvl w:val="0"/>
                <w:numId w:val="2"/>
              </w:numPr>
              <w:tabs>
                <w:tab w:val="left" w:pos="420"/>
              </w:tabs>
              <w:ind w:left="420" w:right="105"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173C3996">
            <w:pPr>
              <w:jc w:val="center"/>
              <w:rPr>
                <w:rFonts w:ascii="宋体" w:hAnsi="宋体" w:cs="宋体"/>
                <w:sz w:val="22"/>
              </w:rPr>
            </w:pPr>
            <w:r>
              <w:rPr>
                <w:rFonts w:hint="eastAsia" w:ascii="宋体" w:hAnsi="宋体" w:cs="宋体"/>
                <w:sz w:val="22"/>
              </w:rPr>
              <w:t>招标代理机构</w:t>
            </w:r>
          </w:p>
        </w:tc>
        <w:tc>
          <w:tcPr>
            <w:tcW w:w="7619" w:type="dxa"/>
            <w:tcBorders>
              <w:top w:val="single" w:color="auto" w:sz="4" w:space="0"/>
              <w:left w:val="single" w:color="auto" w:sz="4" w:space="0"/>
              <w:right w:val="single" w:color="auto" w:sz="12" w:space="0"/>
            </w:tcBorders>
            <w:vAlign w:val="center"/>
          </w:tcPr>
          <w:p w14:paraId="096085A3">
            <w:pPr>
              <w:adjustRightInd w:val="0"/>
              <w:jc w:val="left"/>
              <w:rPr>
                <w:rFonts w:ascii="宋体" w:hAnsi="宋体" w:cs="宋体"/>
                <w:sz w:val="22"/>
              </w:rPr>
            </w:pPr>
            <w:r>
              <w:rPr>
                <w:rFonts w:hint="eastAsia" w:ascii="宋体" w:hAnsi="宋体" w:cs="宋体"/>
                <w:sz w:val="22"/>
              </w:rPr>
              <w:t>名   称：浙江飞伟工程项目管理有限公司</w:t>
            </w:r>
          </w:p>
          <w:p w14:paraId="6923B715">
            <w:pPr>
              <w:adjustRightInd w:val="0"/>
              <w:jc w:val="left"/>
              <w:rPr>
                <w:rFonts w:ascii="宋体" w:hAnsi="宋体" w:cs="宋体"/>
                <w:sz w:val="22"/>
              </w:rPr>
            </w:pPr>
            <w:r>
              <w:rPr>
                <w:rFonts w:hint="eastAsia" w:ascii="宋体" w:hAnsi="宋体" w:cs="宋体"/>
                <w:sz w:val="22"/>
              </w:rPr>
              <w:t>地   址：温州市泰顺县罗阳镇文祥大道152-158号五楼</w:t>
            </w:r>
          </w:p>
          <w:p w14:paraId="5B411BF6">
            <w:pPr>
              <w:adjustRightInd w:val="0"/>
              <w:jc w:val="left"/>
              <w:rPr>
                <w:rFonts w:ascii="宋体" w:hAnsi="宋体" w:cs="宋体"/>
                <w:sz w:val="22"/>
              </w:rPr>
            </w:pPr>
            <w:r>
              <w:rPr>
                <w:rFonts w:hint="eastAsia" w:ascii="宋体" w:hAnsi="宋体" w:cs="宋体"/>
                <w:sz w:val="22"/>
              </w:rPr>
              <w:t>传   真：/</w:t>
            </w:r>
          </w:p>
          <w:p w14:paraId="4AD12AF2">
            <w:pPr>
              <w:adjustRightInd w:val="0"/>
              <w:jc w:val="left"/>
              <w:rPr>
                <w:rFonts w:ascii="宋体" w:hAnsi="宋体" w:cs="宋体"/>
                <w:sz w:val="22"/>
              </w:rPr>
            </w:pPr>
            <w:r>
              <w:rPr>
                <w:rFonts w:hint="eastAsia" w:ascii="宋体" w:hAnsi="宋体" w:cs="宋体"/>
                <w:sz w:val="22"/>
              </w:rPr>
              <w:t>项目联系人（询问）：季倩倩</w:t>
            </w:r>
          </w:p>
          <w:p w14:paraId="0B764C58">
            <w:pPr>
              <w:adjustRightInd w:val="0"/>
              <w:jc w:val="left"/>
              <w:rPr>
                <w:rFonts w:ascii="宋体" w:hAnsi="宋体" w:cs="宋体"/>
                <w:sz w:val="22"/>
              </w:rPr>
            </w:pPr>
            <w:r>
              <w:rPr>
                <w:rFonts w:hint="eastAsia" w:ascii="宋体" w:hAnsi="宋体" w:cs="宋体"/>
                <w:sz w:val="22"/>
              </w:rPr>
              <w:t>项目联系方式（询问）：0577-67666667</w:t>
            </w:r>
          </w:p>
          <w:p w14:paraId="5707A21F">
            <w:pPr>
              <w:adjustRightInd w:val="0"/>
              <w:jc w:val="left"/>
              <w:rPr>
                <w:rFonts w:ascii="宋体" w:hAnsi="宋体" w:cs="宋体"/>
                <w:sz w:val="22"/>
              </w:rPr>
            </w:pPr>
            <w:r>
              <w:rPr>
                <w:rFonts w:hint="eastAsia" w:ascii="宋体" w:hAnsi="宋体" w:cs="宋体"/>
                <w:sz w:val="22"/>
              </w:rPr>
              <w:t>质疑联系人：陶洁波</w:t>
            </w:r>
          </w:p>
          <w:p w14:paraId="43286E17">
            <w:pPr>
              <w:adjustRightInd w:val="0"/>
              <w:jc w:val="left"/>
              <w:rPr>
                <w:rFonts w:ascii="宋体" w:hAnsi="宋体" w:cs="宋体"/>
                <w:sz w:val="22"/>
              </w:rPr>
            </w:pPr>
            <w:r>
              <w:rPr>
                <w:rFonts w:hint="eastAsia" w:ascii="宋体" w:hAnsi="宋体" w:cs="宋体"/>
                <w:sz w:val="22"/>
              </w:rPr>
              <w:t>质疑联系方式：0577-67666667</w:t>
            </w:r>
          </w:p>
        </w:tc>
      </w:tr>
      <w:tr w14:paraId="2A680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3A243000">
            <w:pPr>
              <w:widowControl/>
              <w:numPr>
                <w:ilvl w:val="0"/>
                <w:numId w:val="2"/>
              </w:numPr>
              <w:tabs>
                <w:tab w:val="left" w:pos="420"/>
              </w:tabs>
              <w:ind w:left="420" w:right="105"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22B2CC45">
            <w:pPr>
              <w:jc w:val="center"/>
              <w:rPr>
                <w:rFonts w:ascii="宋体" w:hAnsi="宋体" w:cs="宋体"/>
                <w:sz w:val="22"/>
              </w:rPr>
            </w:pPr>
            <w:r>
              <w:rPr>
                <w:rFonts w:hint="eastAsia" w:ascii="宋体" w:hAnsi="宋体" w:cs="宋体"/>
                <w:sz w:val="22"/>
              </w:rPr>
              <w:t>同级政府采购监督管理部门</w:t>
            </w:r>
          </w:p>
        </w:tc>
        <w:tc>
          <w:tcPr>
            <w:tcW w:w="7619" w:type="dxa"/>
            <w:tcBorders>
              <w:top w:val="single" w:color="auto" w:sz="4" w:space="0"/>
              <w:left w:val="single" w:color="auto" w:sz="4" w:space="0"/>
              <w:right w:val="single" w:color="auto" w:sz="12" w:space="0"/>
            </w:tcBorders>
            <w:vAlign w:val="center"/>
          </w:tcPr>
          <w:p w14:paraId="700134FB">
            <w:pPr>
              <w:tabs>
                <w:tab w:val="left" w:pos="1069"/>
                <w:tab w:val="left" w:pos="2352"/>
              </w:tabs>
              <w:adjustRightInd w:val="0"/>
              <w:jc w:val="left"/>
              <w:rPr>
                <w:rFonts w:ascii="宋体" w:hAnsi="宋体" w:cs="宋体"/>
                <w:sz w:val="22"/>
              </w:rPr>
            </w:pPr>
            <w:r>
              <w:rPr>
                <w:rFonts w:hint="eastAsia" w:ascii="宋体" w:hAnsi="宋体" w:cs="宋体"/>
                <w:sz w:val="22"/>
              </w:rPr>
              <w:t>名称：泰顺县财政局（浙江省政府采购行政裁决服务中心（温州））</w:t>
            </w:r>
          </w:p>
          <w:p w14:paraId="661835E9">
            <w:pPr>
              <w:tabs>
                <w:tab w:val="left" w:pos="1069"/>
                <w:tab w:val="left" w:pos="2352"/>
              </w:tabs>
              <w:adjustRightInd w:val="0"/>
              <w:jc w:val="left"/>
              <w:rPr>
                <w:rFonts w:ascii="宋体" w:hAnsi="宋体" w:cs="宋体"/>
                <w:sz w:val="22"/>
              </w:rPr>
            </w:pPr>
            <w:r>
              <w:rPr>
                <w:rFonts w:hint="eastAsia" w:ascii="宋体" w:hAnsi="宋体" w:cs="宋体"/>
                <w:sz w:val="22"/>
              </w:rPr>
              <w:t>地址：温州市鹿城区滨江街道瓯江路展银大厦1606室</w:t>
            </w:r>
          </w:p>
          <w:p w14:paraId="62512D8F">
            <w:pPr>
              <w:tabs>
                <w:tab w:val="left" w:pos="1069"/>
                <w:tab w:val="left" w:pos="2352"/>
              </w:tabs>
              <w:adjustRightInd w:val="0"/>
              <w:jc w:val="left"/>
              <w:rPr>
                <w:rFonts w:ascii="宋体" w:hAnsi="宋体" w:cs="宋体"/>
                <w:sz w:val="22"/>
              </w:rPr>
            </w:pPr>
            <w:r>
              <w:rPr>
                <w:rFonts w:hint="eastAsia" w:ascii="宋体" w:hAnsi="宋体" w:cs="宋体"/>
                <w:sz w:val="22"/>
              </w:rPr>
              <w:t>传真：</w:t>
            </w:r>
          </w:p>
          <w:p w14:paraId="35448972">
            <w:pPr>
              <w:tabs>
                <w:tab w:val="left" w:pos="1069"/>
                <w:tab w:val="left" w:pos="2352"/>
              </w:tabs>
              <w:adjustRightInd w:val="0"/>
              <w:jc w:val="left"/>
              <w:rPr>
                <w:rFonts w:ascii="宋体" w:hAnsi="宋体" w:cs="宋体"/>
                <w:sz w:val="22"/>
              </w:rPr>
            </w:pPr>
            <w:r>
              <w:rPr>
                <w:rFonts w:hint="eastAsia" w:ascii="宋体" w:hAnsi="宋体" w:cs="宋体"/>
                <w:sz w:val="22"/>
              </w:rPr>
              <w:t>联系人：李老师、王老师</w:t>
            </w:r>
          </w:p>
          <w:p w14:paraId="0BE33443">
            <w:pPr>
              <w:adjustRightInd w:val="0"/>
              <w:jc w:val="left"/>
              <w:rPr>
                <w:rFonts w:ascii="宋体" w:hAnsi="宋体" w:cs="宋体"/>
                <w:sz w:val="22"/>
              </w:rPr>
            </w:pPr>
            <w:r>
              <w:rPr>
                <w:rFonts w:hint="eastAsia" w:ascii="宋体" w:hAnsi="宋体" w:cs="宋体"/>
                <w:sz w:val="22"/>
              </w:rPr>
              <w:t>监督投诉电话：0577-85501561，0577-85501562</w:t>
            </w:r>
          </w:p>
        </w:tc>
      </w:tr>
      <w:tr w14:paraId="1D9BE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4DC53503">
            <w:pPr>
              <w:widowControl/>
              <w:numPr>
                <w:ilvl w:val="0"/>
                <w:numId w:val="2"/>
              </w:numPr>
              <w:tabs>
                <w:tab w:val="left" w:pos="420"/>
              </w:tabs>
              <w:ind w:left="420" w:right="105"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20D49F1D">
            <w:pPr>
              <w:jc w:val="center"/>
              <w:rPr>
                <w:rFonts w:ascii="宋体" w:hAnsi="宋体" w:cs="宋体"/>
                <w:sz w:val="22"/>
              </w:rPr>
            </w:pPr>
            <w:r>
              <w:rPr>
                <w:rFonts w:hint="eastAsia" w:ascii="宋体" w:hAnsi="宋体" w:cs="宋体"/>
                <w:sz w:val="22"/>
              </w:rPr>
              <w:t>评标办法</w:t>
            </w:r>
          </w:p>
        </w:tc>
        <w:tc>
          <w:tcPr>
            <w:tcW w:w="7619" w:type="dxa"/>
            <w:tcBorders>
              <w:top w:val="single" w:color="auto" w:sz="4" w:space="0"/>
              <w:left w:val="single" w:color="auto" w:sz="4" w:space="0"/>
              <w:right w:val="single" w:color="auto" w:sz="12" w:space="0"/>
            </w:tcBorders>
            <w:vAlign w:val="center"/>
          </w:tcPr>
          <w:p w14:paraId="7D4B9776">
            <w:pPr>
              <w:adjustRightInd w:val="0"/>
              <w:rPr>
                <w:rFonts w:ascii="宋体" w:hAnsi="宋体" w:cs="宋体"/>
                <w:sz w:val="22"/>
              </w:rPr>
            </w:pPr>
            <w:r>
              <w:rPr>
                <w:rFonts w:hint="eastAsia" w:ascii="宋体" w:hAnsi="宋体" w:cs="宋体"/>
                <w:sz w:val="22"/>
              </w:rPr>
              <w:t>综合评分法</w:t>
            </w:r>
          </w:p>
        </w:tc>
      </w:tr>
      <w:tr w14:paraId="0F921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vAlign w:val="center"/>
          </w:tcPr>
          <w:p w14:paraId="0C5836C1">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3E3573FB">
            <w:pPr>
              <w:jc w:val="center"/>
              <w:rPr>
                <w:rFonts w:ascii="宋体" w:hAnsi="宋体" w:cs="宋体"/>
                <w:sz w:val="22"/>
              </w:rPr>
            </w:pPr>
            <w:r>
              <w:rPr>
                <w:rFonts w:hint="eastAsia" w:ascii="宋体" w:hAnsi="宋体" w:cs="宋体"/>
                <w:sz w:val="22"/>
              </w:rPr>
              <w:t>招标内容</w:t>
            </w:r>
          </w:p>
        </w:tc>
        <w:tc>
          <w:tcPr>
            <w:tcW w:w="7619" w:type="dxa"/>
            <w:tcBorders>
              <w:top w:val="single" w:color="auto" w:sz="4" w:space="0"/>
              <w:left w:val="single" w:color="auto" w:sz="4" w:space="0"/>
              <w:right w:val="single" w:color="auto" w:sz="12" w:space="0"/>
            </w:tcBorders>
            <w:vAlign w:val="center"/>
          </w:tcPr>
          <w:p w14:paraId="41A5536C">
            <w:pPr>
              <w:adjustRightInd w:val="0"/>
              <w:rPr>
                <w:rFonts w:ascii="宋体" w:hAnsi="宋体" w:cs="宋体"/>
                <w:sz w:val="22"/>
              </w:rPr>
            </w:pPr>
            <w:r>
              <w:rPr>
                <w:rFonts w:hint="eastAsia" w:ascii="宋体" w:hAnsi="宋体" w:cs="宋体"/>
                <w:sz w:val="22"/>
              </w:rPr>
              <w:t>具体内容见竞争性磋商文件。</w:t>
            </w:r>
          </w:p>
        </w:tc>
      </w:tr>
      <w:tr w14:paraId="6CB2B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3DC5062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42FCCB6E">
            <w:pPr>
              <w:jc w:val="center"/>
              <w:rPr>
                <w:rFonts w:ascii="宋体" w:hAnsi="宋体" w:cs="宋体"/>
                <w:sz w:val="22"/>
              </w:rPr>
            </w:pPr>
            <w:r>
              <w:rPr>
                <w:rFonts w:hint="eastAsia" w:ascii="宋体" w:hAnsi="宋体" w:cs="宋体"/>
                <w:sz w:val="22"/>
              </w:rPr>
              <w:t>投标供应商</w:t>
            </w:r>
          </w:p>
          <w:p w14:paraId="7DF56947">
            <w:pPr>
              <w:jc w:val="center"/>
              <w:rPr>
                <w:rFonts w:ascii="宋体" w:hAnsi="宋体" w:cs="宋体"/>
                <w:sz w:val="22"/>
              </w:rPr>
            </w:pPr>
            <w:r>
              <w:rPr>
                <w:rFonts w:hint="eastAsia" w:ascii="宋体" w:hAnsi="宋体" w:cs="宋体"/>
                <w:sz w:val="22"/>
              </w:rPr>
              <w:t>资格要求</w:t>
            </w:r>
          </w:p>
        </w:tc>
        <w:tc>
          <w:tcPr>
            <w:tcW w:w="7619" w:type="dxa"/>
            <w:tcBorders>
              <w:top w:val="single" w:color="auto" w:sz="4" w:space="0"/>
              <w:left w:val="single" w:color="auto" w:sz="4" w:space="0"/>
              <w:right w:val="single" w:color="auto" w:sz="12" w:space="0"/>
            </w:tcBorders>
            <w:vAlign w:val="center"/>
          </w:tcPr>
          <w:p w14:paraId="73F4BAF2">
            <w:pPr>
              <w:rPr>
                <w:rFonts w:ascii="宋体" w:hAnsi="宋体" w:cs="宋体"/>
                <w:sz w:val="22"/>
              </w:rPr>
            </w:pPr>
            <w:r>
              <w:rPr>
                <w:rFonts w:hint="eastAsia" w:ascii="宋体" w:hAnsi="宋体" w:cs="宋体"/>
                <w:sz w:val="22"/>
              </w:rPr>
              <w:t>1、满足《中华人民共和国政府采购法》第二十二条规定；未被“信用中国”（www.creditchina.gov.cn）、中国政府采购网（www.ccgp.gov.cn）列入失信被执行人、重大税收违法案件当事人名单、政府采购严重违法失信行为记录名单。</w:t>
            </w:r>
          </w:p>
          <w:p w14:paraId="35B5E6F1">
            <w:pPr>
              <w:rPr>
                <w:rFonts w:ascii="宋体" w:hAnsi="宋体" w:cs="宋体"/>
                <w:sz w:val="22"/>
              </w:rPr>
            </w:pPr>
            <w:r>
              <w:rPr>
                <w:rFonts w:hint="eastAsia" w:ascii="宋体" w:hAnsi="宋体" w:cs="宋体"/>
                <w:sz w:val="22"/>
              </w:rPr>
              <w:t>2、法律、行政法规规定的其他条件。</w:t>
            </w:r>
          </w:p>
          <w:p w14:paraId="46B96F9B">
            <w:pPr>
              <w:pStyle w:val="31"/>
            </w:pPr>
            <w:r>
              <w:rPr>
                <w:rFonts w:hint="eastAsia" w:hAnsi="宋体" w:cs="宋体"/>
                <w:sz w:val="22"/>
                <w:szCs w:val="22"/>
              </w:rPr>
              <w:t>3、</w:t>
            </w:r>
            <w:r>
              <w:rPr>
                <w:rFonts w:hint="eastAsia" w:hAnsi="宋体" w:cs="宋体"/>
                <w:color w:val="auto"/>
                <w:sz w:val="22"/>
              </w:rPr>
              <w:t>标项1：本项目专门面向中小企业</w:t>
            </w:r>
          </w:p>
        </w:tc>
      </w:tr>
      <w:tr w14:paraId="5B62B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7A879E7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6D9805EE">
            <w:pPr>
              <w:jc w:val="center"/>
              <w:rPr>
                <w:rFonts w:ascii="宋体" w:hAnsi="宋体" w:cs="宋体"/>
                <w:sz w:val="22"/>
              </w:rPr>
            </w:pPr>
            <w:r>
              <w:rPr>
                <w:rFonts w:hint="eastAsia" w:ascii="宋体" w:hAnsi="宋体" w:cs="宋体"/>
                <w:sz w:val="22"/>
              </w:rPr>
              <w:t>政府采购</w:t>
            </w:r>
          </w:p>
          <w:p w14:paraId="429CBFE8">
            <w:pPr>
              <w:jc w:val="center"/>
              <w:rPr>
                <w:rFonts w:ascii="宋体" w:hAnsi="宋体" w:cs="宋体"/>
                <w:sz w:val="22"/>
                <w:highlight w:val="yellow"/>
              </w:rPr>
            </w:pPr>
            <w:r>
              <w:rPr>
                <w:rFonts w:hint="eastAsia" w:ascii="宋体" w:hAnsi="宋体" w:cs="宋体"/>
                <w:sz w:val="22"/>
              </w:rPr>
              <w:t>扶持政策</w:t>
            </w:r>
          </w:p>
        </w:tc>
        <w:tc>
          <w:tcPr>
            <w:tcW w:w="7619" w:type="dxa"/>
            <w:tcBorders>
              <w:top w:val="single" w:color="auto" w:sz="4" w:space="0"/>
              <w:left w:val="single" w:color="auto" w:sz="4" w:space="0"/>
              <w:right w:val="single" w:color="auto" w:sz="12" w:space="0"/>
            </w:tcBorders>
            <w:vAlign w:val="center"/>
          </w:tcPr>
          <w:p w14:paraId="7D8F3C04">
            <w:pPr>
              <w:tabs>
                <w:tab w:val="left" w:pos="1069"/>
                <w:tab w:val="left" w:pos="2352"/>
              </w:tabs>
              <w:rPr>
                <w:rFonts w:ascii="宋体" w:hAnsi="Times New Roman" w:cs="Arial"/>
                <w:sz w:val="22"/>
              </w:rPr>
            </w:pPr>
            <w:r>
              <w:rPr>
                <w:rFonts w:ascii="宋体" w:hAnsi="Times New Roman"/>
                <w:sz w:val="22"/>
              </w:rPr>
              <w:t>1</w:t>
            </w:r>
            <w:r>
              <w:rPr>
                <w:rFonts w:hint="eastAsia" w:ascii="宋体" w:hAnsi="Times New Roman"/>
                <w:sz w:val="22"/>
              </w:rPr>
              <w:t>、</w:t>
            </w:r>
            <w:r>
              <w:rPr>
                <w:rFonts w:hint="eastAsia" w:ascii="宋体" w:hAnsi="宋体" w:cs="宋体"/>
                <w:sz w:val="22"/>
              </w:rPr>
              <w:t>本项目专门面向中小企业采购，不再执行价格评审优惠的扶持政策</w:t>
            </w:r>
            <w:r>
              <w:rPr>
                <w:rFonts w:hint="eastAsia" w:ascii="宋体" w:hAnsi="Times New Roman" w:cs="Arial"/>
                <w:sz w:val="22"/>
              </w:rPr>
              <w:t>。</w:t>
            </w:r>
          </w:p>
          <w:p w14:paraId="021A123C">
            <w:pPr>
              <w:rPr>
                <w:rFonts w:ascii="宋体" w:hAnsi="宋体" w:cs="宋体"/>
                <w:sz w:val="22"/>
                <w:highlight w:val="yellow"/>
              </w:rPr>
            </w:pPr>
            <w:r>
              <w:rPr>
                <w:rFonts w:ascii="宋体" w:hAnsi="Times New Roman" w:cs="Arial"/>
                <w:sz w:val="22"/>
              </w:rPr>
              <w:t>2</w:t>
            </w:r>
            <w:r>
              <w:rPr>
                <w:rFonts w:hint="eastAsia" w:ascii="宋体" w:hAnsi="Times New Roman" w:cs="Arial"/>
                <w:sz w:val="22"/>
              </w:rPr>
              <w:t>、对节能、环保产品优先采购。</w:t>
            </w:r>
          </w:p>
        </w:tc>
      </w:tr>
      <w:tr w14:paraId="1CB24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16E4D56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EEAA89D">
            <w:pPr>
              <w:jc w:val="center"/>
              <w:textAlignment w:val="baseline"/>
              <w:rPr>
                <w:rFonts w:ascii="宋体" w:hAnsi="宋体" w:cs="宋体"/>
                <w:sz w:val="22"/>
              </w:rPr>
            </w:pPr>
            <w:r>
              <w:rPr>
                <w:rFonts w:hint="eastAsia" w:ascii="宋体" w:hAnsi="宋体" w:cs="宋体"/>
                <w:sz w:val="22"/>
              </w:rPr>
              <w:t>是否接受联合体投标</w:t>
            </w:r>
          </w:p>
        </w:tc>
        <w:tc>
          <w:tcPr>
            <w:tcW w:w="7619" w:type="dxa"/>
            <w:tcBorders>
              <w:top w:val="single" w:color="auto" w:sz="4" w:space="0"/>
              <w:left w:val="single" w:color="auto" w:sz="4" w:space="0"/>
              <w:right w:val="single" w:color="auto" w:sz="12" w:space="0"/>
            </w:tcBorders>
            <w:vAlign w:val="center"/>
          </w:tcPr>
          <w:p w14:paraId="298D740E">
            <w:pPr>
              <w:textAlignment w:val="baseline"/>
              <w:rPr>
                <w:rFonts w:ascii="宋体" w:hAnsi="宋体" w:cs="宋体"/>
                <w:sz w:val="22"/>
              </w:rPr>
            </w:pPr>
            <w:r>
              <w:rPr>
                <w:rFonts w:hint="eastAsia" w:ascii="宋体" w:hAnsi="宋体" w:cs="宋体"/>
                <w:sz w:val="22"/>
              </w:rPr>
              <w:t xml:space="preserve">□是 </w:t>
            </w: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否</w:t>
            </w:r>
          </w:p>
        </w:tc>
      </w:tr>
      <w:tr w14:paraId="5A0B5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vAlign w:val="center"/>
          </w:tcPr>
          <w:p w14:paraId="5D4CB7D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13F9013">
            <w:pPr>
              <w:jc w:val="center"/>
              <w:textAlignment w:val="baseline"/>
              <w:rPr>
                <w:rFonts w:ascii="宋体" w:hAnsi="宋体" w:cs="宋体"/>
                <w:sz w:val="22"/>
              </w:rPr>
            </w:pPr>
            <w:r>
              <w:rPr>
                <w:rFonts w:hint="eastAsia" w:ascii="宋体" w:hAnsi="宋体" w:cs="宋体"/>
                <w:sz w:val="22"/>
              </w:rPr>
              <w:t>踏勘现场</w:t>
            </w:r>
          </w:p>
        </w:tc>
        <w:tc>
          <w:tcPr>
            <w:tcW w:w="7619" w:type="dxa"/>
            <w:tcBorders>
              <w:top w:val="single" w:color="auto" w:sz="4" w:space="0"/>
              <w:left w:val="single" w:color="auto" w:sz="4" w:space="0"/>
              <w:right w:val="single" w:color="auto" w:sz="12" w:space="0"/>
            </w:tcBorders>
            <w:vAlign w:val="center"/>
          </w:tcPr>
          <w:p w14:paraId="29DD83D6">
            <w:pPr>
              <w:textAlignment w:val="baseline"/>
              <w:rPr>
                <w:rFonts w:ascii="宋体" w:hAnsi="宋体" w:cs="宋体"/>
                <w:sz w:val="22"/>
              </w:rPr>
            </w:pP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不组织 □组织</w:t>
            </w:r>
          </w:p>
        </w:tc>
      </w:tr>
      <w:tr w14:paraId="3B910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vAlign w:val="center"/>
          </w:tcPr>
          <w:p w14:paraId="749D617A">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4F821615">
            <w:pPr>
              <w:jc w:val="center"/>
              <w:textAlignment w:val="baseline"/>
              <w:rPr>
                <w:rFonts w:ascii="宋体" w:hAnsi="宋体" w:cs="宋体"/>
                <w:sz w:val="22"/>
              </w:rPr>
            </w:pPr>
            <w:r>
              <w:rPr>
                <w:rFonts w:hint="eastAsia" w:ascii="宋体" w:hAnsi="宋体" w:cs="宋体"/>
                <w:sz w:val="22"/>
              </w:rPr>
              <w:t>是否允许递交备选投标方案</w:t>
            </w:r>
          </w:p>
        </w:tc>
        <w:tc>
          <w:tcPr>
            <w:tcW w:w="7619" w:type="dxa"/>
            <w:tcBorders>
              <w:top w:val="single" w:color="auto" w:sz="4" w:space="0"/>
              <w:left w:val="single" w:color="auto" w:sz="4" w:space="0"/>
              <w:right w:val="single" w:color="auto" w:sz="12" w:space="0"/>
            </w:tcBorders>
            <w:vAlign w:val="center"/>
          </w:tcPr>
          <w:p w14:paraId="73EB2E6F">
            <w:pPr>
              <w:textAlignment w:val="baseline"/>
              <w:rPr>
                <w:rFonts w:ascii="宋体" w:hAnsi="宋体" w:cs="宋体"/>
                <w:sz w:val="22"/>
              </w:rPr>
            </w:pPr>
            <w:r>
              <w:rPr>
                <w:rFonts w:hint="eastAsia" w:ascii="宋体" w:hAnsi="宋体" w:cs="宋体"/>
                <w:sz w:val="22"/>
              </w:rPr>
              <w:fldChar w:fldCharType="begin"/>
            </w:r>
            <w:r>
              <w:rPr>
                <w:rFonts w:hint="eastAsia" w:ascii="宋体" w:hAnsi="宋体" w:cs="宋体"/>
                <w:sz w:val="22"/>
              </w:rPr>
              <w:instrText xml:space="preserve">eq \o\ac(</w:instrText>
            </w:r>
            <w:r>
              <w:rPr>
                <w:rFonts w:hint="eastAsia" w:ascii="宋体" w:hAnsi="宋体" w:cs="宋体"/>
                <w:position w:val="-4"/>
                <w:sz w:val="33"/>
              </w:rPr>
              <w:instrText xml:space="preserve">□</w:instrText>
            </w:r>
            <w:r>
              <w:rPr>
                <w:rFonts w:hint="eastAsia" w:ascii="宋体" w:hAnsi="宋体" w:cs="宋体"/>
                <w:sz w:val="22"/>
              </w:rPr>
              <w:instrText xml:space="preserve">,√)</w:instrText>
            </w:r>
            <w:r>
              <w:rPr>
                <w:rFonts w:hint="eastAsia" w:ascii="宋体" w:hAnsi="宋体" w:cs="宋体"/>
                <w:sz w:val="22"/>
              </w:rPr>
              <w:fldChar w:fldCharType="end"/>
            </w:r>
            <w:r>
              <w:rPr>
                <w:rFonts w:hint="eastAsia" w:ascii="宋体" w:hAnsi="宋体" w:cs="宋体"/>
                <w:sz w:val="22"/>
              </w:rPr>
              <w:t>不允许 □允许</w:t>
            </w:r>
          </w:p>
        </w:tc>
      </w:tr>
      <w:tr w14:paraId="428F8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vAlign w:val="center"/>
          </w:tcPr>
          <w:p w14:paraId="53E5BDFA">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20912D37">
            <w:pPr>
              <w:jc w:val="center"/>
              <w:textAlignment w:val="baseline"/>
              <w:rPr>
                <w:rFonts w:ascii="宋体" w:hAnsi="宋体" w:cs="宋体"/>
                <w:sz w:val="22"/>
              </w:rPr>
            </w:pPr>
            <w:r>
              <w:rPr>
                <w:rFonts w:hint="eastAsia" w:ascii="宋体" w:hAnsi="宋体" w:cs="宋体"/>
                <w:sz w:val="22"/>
              </w:rPr>
              <w:t>投标货币</w:t>
            </w:r>
          </w:p>
        </w:tc>
        <w:tc>
          <w:tcPr>
            <w:tcW w:w="7619" w:type="dxa"/>
            <w:tcBorders>
              <w:top w:val="single" w:color="auto" w:sz="4" w:space="0"/>
              <w:left w:val="single" w:color="auto" w:sz="4" w:space="0"/>
              <w:right w:val="single" w:color="auto" w:sz="12" w:space="0"/>
            </w:tcBorders>
            <w:vAlign w:val="center"/>
          </w:tcPr>
          <w:p w14:paraId="64D4B62B">
            <w:pPr>
              <w:textAlignment w:val="baseline"/>
              <w:rPr>
                <w:rFonts w:ascii="宋体" w:hAnsi="宋体" w:cs="宋体"/>
                <w:sz w:val="22"/>
              </w:rPr>
            </w:pPr>
            <w:r>
              <w:rPr>
                <w:rFonts w:hint="eastAsia" w:ascii="宋体" w:hAnsi="宋体" w:cs="宋体"/>
                <w:sz w:val="22"/>
              </w:rPr>
              <w:t>人民币</w:t>
            </w:r>
          </w:p>
        </w:tc>
      </w:tr>
      <w:tr w14:paraId="4EA1C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vAlign w:val="center"/>
          </w:tcPr>
          <w:p w14:paraId="2055AA67">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43A50C0">
            <w:pPr>
              <w:jc w:val="center"/>
              <w:textAlignment w:val="baseline"/>
              <w:rPr>
                <w:rFonts w:ascii="宋体" w:hAnsi="宋体" w:cs="宋体"/>
                <w:sz w:val="22"/>
              </w:rPr>
            </w:pPr>
            <w:r>
              <w:rPr>
                <w:rFonts w:hint="eastAsia" w:ascii="宋体" w:hAnsi="宋体" w:cs="宋体"/>
                <w:sz w:val="22"/>
              </w:rPr>
              <w:t>投标语言</w:t>
            </w:r>
          </w:p>
        </w:tc>
        <w:tc>
          <w:tcPr>
            <w:tcW w:w="7619" w:type="dxa"/>
            <w:tcBorders>
              <w:top w:val="single" w:color="auto" w:sz="4" w:space="0"/>
              <w:left w:val="single" w:color="auto" w:sz="4" w:space="0"/>
              <w:right w:val="single" w:color="auto" w:sz="12" w:space="0"/>
            </w:tcBorders>
            <w:vAlign w:val="center"/>
          </w:tcPr>
          <w:p w14:paraId="63F01043">
            <w:pPr>
              <w:textAlignment w:val="baseline"/>
              <w:rPr>
                <w:rFonts w:ascii="宋体" w:hAnsi="宋体" w:cs="宋体"/>
                <w:sz w:val="22"/>
              </w:rPr>
            </w:pPr>
            <w:r>
              <w:rPr>
                <w:rFonts w:hint="eastAsia" w:ascii="宋体" w:hAnsi="宋体" w:cs="宋体"/>
                <w:sz w:val="22"/>
              </w:rPr>
              <w:t>中文</w:t>
            </w:r>
          </w:p>
        </w:tc>
      </w:tr>
      <w:tr w14:paraId="47F9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vAlign w:val="center"/>
          </w:tcPr>
          <w:p w14:paraId="3727E851">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46789E2A">
            <w:pPr>
              <w:jc w:val="center"/>
              <w:textAlignment w:val="baseline"/>
              <w:rPr>
                <w:rFonts w:ascii="宋体" w:hAnsi="宋体" w:cs="宋体"/>
                <w:sz w:val="22"/>
              </w:rPr>
            </w:pPr>
            <w:r>
              <w:rPr>
                <w:rFonts w:hint="eastAsia" w:ascii="宋体" w:hAnsi="宋体" w:cs="宋体"/>
                <w:b/>
                <w:bCs/>
                <w:sz w:val="22"/>
                <w:lang w:val="zh-CN"/>
              </w:rPr>
              <w:t>投标文件</w:t>
            </w:r>
            <w:r>
              <w:rPr>
                <w:rFonts w:hint="eastAsia" w:ascii="宋体" w:hAnsi="宋体" w:cs="宋体"/>
                <w:b/>
                <w:bCs/>
                <w:sz w:val="22"/>
              </w:rPr>
              <w:t>说明</w:t>
            </w:r>
          </w:p>
        </w:tc>
        <w:tc>
          <w:tcPr>
            <w:tcW w:w="7619" w:type="dxa"/>
            <w:tcBorders>
              <w:top w:val="single" w:color="auto" w:sz="4" w:space="0"/>
              <w:left w:val="single" w:color="auto" w:sz="4" w:space="0"/>
              <w:right w:val="single" w:color="auto" w:sz="12" w:space="0"/>
            </w:tcBorders>
            <w:vAlign w:val="center"/>
          </w:tcPr>
          <w:p w14:paraId="209B8812">
            <w:pPr>
              <w:jc w:val="left"/>
              <w:textAlignment w:val="baseline"/>
              <w:rPr>
                <w:rFonts w:ascii="宋体" w:hAnsi="宋体" w:cs="宋体"/>
                <w:sz w:val="22"/>
                <w:lang w:val="zh-CN"/>
              </w:rPr>
            </w:pPr>
            <w:r>
              <w:rPr>
                <w:rFonts w:hint="eastAsia" w:ascii="宋体" w:hAnsi="宋体" w:cs="宋体"/>
                <w:b/>
                <w:bCs/>
                <w:sz w:val="22"/>
                <w:lang w:val="zh-CN"/>
              </w:rPr>
              <w:t>1、投标文件组成：</w:t>
            </w:r>
            <w:r>
              <w:rPr>
                <w:rFonts w:hint="eastAsia" w:ascii="宋体" w:hAnsi="宋体" w:cs="宋体"/>
                <w:sz w:val="22"/>
                <w:lang w:val="zh-CN"/>
              </w:rPr>
              <w:t>《资格文件》及《商务技术文件》和《报价文件》。</w:t>
            </w:r>
          </w:p>
          <w:p w14:paraId="1C9DA120">
            <w:pPr>
              <w:textAlignment w:val="baseline"/>
              <w:rPr>
                <w:rFonts w:ascii="宋体" w:hAnsi="宋体" w:cs="宋体"/>
                <w:sz w:val="22"/>
              </w:rPr>
            </w:pPr>
            <w:r>
              <w:rPr>
                <w:rFonts w:hint="eastAsia" w:ascii="宋体" w:hAnsi="宋体" w:cs="宋体"/>
                <w:b/>
                <w:bCs/>
                <w:sz w:val="22"/>
              </w:rPr>
              <w:t>2、投标文件编制：</w:t>
            </w:r>
            <w:r>
              <w:rPr>
                <w:rFonts w:hint="eastAsia" w:ascii="宋体" w:hAnsi="宋体" w:cs="宋体"/>
                <w:sz w:val="22"/>
              </w:rPr>
              <w:t>供应商应先安装“政采云电子交易客户端”，并按照本采购文件和“政府采购云平台”的要求，通过“政采云电子交易客户端”编制并加密投标文件。</w:t>
            </w:r>
          </w:p>
          <w:p w14:paraId="745EAD96">
            <w:pPr>
              <w:textAlignment w:val="baseline"/>
              <w:rPr>
                <w:rFonts w:ascii="宋体" w:hAnsi="宋体" w:cs="宋体"/>
                <w:sz w:val="22"/>
              </w:rPr>
            </w:pPr>
            <w:r>
              <w:rPr>
                <w:rFonts w:hint="eastAsia" w:ascii="宋体" w:hAnsi="宋体" w:cs="宋体"/>
                <w:b/>
                <w:bCs/>
                <w:sz w:val="22"/>
              </w:rPr>
              <w:t>3、投标文件的签章：</w:t>
            </w:r>
            <w:r>
              <w:rPr>
                <w:rFonts w:hint="eastAsia" w:ascii="宋体" w:hAnsi="宋体" w:cs="宋体"/>
                <w:sz w:val="22"/>
              </w:rPr>
              <w:t>电子签章。</w:t>
            </w:r>
          </w:p>
          <w:p w14:paraId="42CFF345">
            <w:pPr>
              <w:textAlignment w:val="baseline"/>
              <w:rPr>
                <w:rFonts w:ascii="宋体" w:hAnsi="宋体" w:cs="宋体"/>
                <w:sz w:val="22"/>
              </w:rPr>
            </w:pPr>
            <w:r>
              <w:rPr>
                <w:rFonts w:hint="eastAsia" w:ascii="宋体" w:hAnsi="宋体" w:cs="宋体"/>
                <w:b/>
                <w:bCs/>
                <w:sz w:val="22"/>
              </w:rPr>
              <w:t>4、投标文件的形式：</w:t>
            </w:r>
            <w:r>
              <w:rPr>
                <w:rFonts w:hint="eastAsia" w:ascii="宋体" w:hAnsi="宋体" w:cs="宋体"/>
                <w:sz w:val="22"/>
              </w:rPr>
              <w:t>☑电子投标文件（“电子加密投标文件”）；</w:t>
            </w:r>
          </w:p>
          <w:p w14:paraId="3A7DDE7A">
            <w:pPr>
              <w:textAlignment w:val="baseline"/>
              <w:rPr>
                <w:rFonts w:ascii="宋体" w:hAnsi="宋体" w:cs="宋体"/>
                <w:sz w:val="22"/>
              </w:rPr>
            </w:pPr>
            <w:r>
              <w:rPr>
                <w:rFonts w:hint="eastAsia" w:ascii="宋体" w:hAnsi="宋体" w:cs="宋体"/>
                <w:sz w:val="22"/>
              </w:rPr>
              <w:t>“电子加密投标文件”是指通过“政采云电子交易客户端”完成投标文件编制后生成并加密的数据电文形式的投标文件。</w:t>
            </w:r>
          </w:p>
          <w:p w14:paraId="12DDC879">
            <w:pPr>
              <w:jc w:val="left"/>
              <w:textAlignment w:val="baseline"/>
              <w:rPr>
                <w:rFonts w:ascii="宋体" w:hAnsi="宋体" w:cs="宋体"/>
                <w:sz w:val="22"/>
              </w:rPr>
            </w:pPr>
            <w:r>
              <w:rPr>
                <w:rFonts w:hint="eastAsia" w:ascii="宋体" w:hAnsi="宋体" w:cs="宋体"/>
                <w:b/>
                <w:bCs/>
                <w:sz w:val="22"/>
              </w:rPr>
              <w:t>5、投标文件份数：</w:t>
            </w:r>
            <w:r>
              <w:rPr>
                <w:rFonts w:hint="eastAsia" w:ascii="宋体" w:hAnsi="宋体" w:cs="宋体"/>
                <w:sz w:val="22"/>
              </w:rPr>
              <w:t>“电子加密投标文件”：在线上传递交。</w:t>
            </w:r>
          </w:p>
          <w:p w14:paraId="2551097B">
            <w:pPr>
              <w:textAlignment w:val="baseline"/>
              <w:rPr>
                <w:rFonts w:ascii="宋体" w:hAnsi="宋体" w:cs="宋体"/>
                <w:b/>
                <w:bCs/>
                <w:sz w:val="22"/>
              </w:rPr>
            </w:pPr>
            <w:r>
              <w:rPr>
                <w:rFonts w:hint="eastAsia" w:ascii="宋体" w:hAnsi="宋体" w:cs="宋体"/>
                <w:b/>
                <w:bCs/>
                <w:sz w:val="22"/>
              </w:rPr>
              <w:t>6、投标文件的上传和递交：</w:t>
            </w:r>
          </w:p>
          <w:p w14:paraId="1686C253">
            <w:pPr>
              <w:textAlignment w:val="baseline"/>
              <w:rPr>
                <w:rFonts w:ascii="宋体" w:hAnsi="宋体" w:cs="宋体"/>
                <w:sz w:val="22"/>
              </w:rPr>
            </w:pPr>
            <w:r>
              <w:rPr>
                <w:rFonts w:hint="eastAsia" w:ascii="宋体" w:hAnsi="宋体" w:cs="宋体"/>
                <w:sz w:val="22"/>
              </w:rPr>
              <w:t>“电子加密投标文件”的上传、递交：</w:t>
            </w:r>
          </w:p>
          <w:p w14:paraId="4660CDC6">
            <w:pPr>
              <w:textAlignment w:val="baseline"/>
              <w:rPr>
                <w:rFonts w:ascii="宋体" w:hAnsi="宋体" w:cs="宋体"/>
                <w:sz w:val="22"/>
              </w:rPr>
            </w:pPr>
            <w:r>
              <w:rPr>
                <w:rFonts w:hint="eastAsia" w:ascii="宋体" w:hAnsi="宋体" w:cs="宋体"/>
                <w:sz w:val="22"/>
              </w:rPr>
              <w:t>a.供应商应在投标截止时间前将“电子加密投标文件”成功上传递交至“政府采购云平台”，否则投标无效。</w:t>
            </w:r>
          </w:p>
          <w:p w14:paraId="06DE09C9">
            <w:pPr>
              <w:textAlignment w:val="baseline"/>
              <w:rPr>
                <w:rFonts w:ascii="宋体" w:hAnsi="宋体" w:cs="宋体"/>
                <w:sz w:val="22"/>
              </w:rPr>
            </w:pPr>
            <w:r>
              <w:rPr>
                <w:rFonts w:hint="eastAsia" w:ascii="宋体" w:hAnsi="宋体" w:cs="宋体"/>
                <w:sz w:val="22"/>
              </w:rPr>
              <w:t>b.“电子加密投标文件”成功上传递交后，供应商可自行打印投标文件接收回执。</w:t>
            </w:r>
          </w:p>
          <w:p w14:paraId="39E6C9C9">
            <w:pPr>
              <w:textAlignment w:val="baseline"/>
              <w:rPr>
                <w:rFonts w:ascii="宋体" w:hAnsi="宋体" w:cs="宋体"/>
                <w:b/>
                <w:bCs/>
                <w:sz w:val="22"/>
              </w:rPr>
            </w:pPr>
            <w:r>
              <w:rPr>
                <w:rFonts w:hint="eastAsia" w:ascii="宋体" w:hAnsi="宋体" w:cs="宋体"/>
                <w:b/>
                <w:bCs/>
                <w:sz w:val="22"/>
              </w:rPr>
              <w:t>7、电子加密投标文件的解密：</w:t>
            </w:r>
          </w:p>
          <w:p w14:paraId="1ABB3E9C">
            <w:pPr>
              <w:jc w:val="left"/>
              <w:textAlignment w:val="baseline"/>
              <w:rPr>
                <w:rFonts w:ascii="宋体" w:hAnsi="宋体" w:cs="宋体"/>
                <w:sz w:val="22"/>
              </w:rPr>
            </w:pPr>
            <w:r>
              <w:rPr>
                <w:rFonts w:hint="eastAsia" w:ascii="宋体" w:hAnsi="宋体" w:cs="宋体"/>
                <w:sz w:val="22"/>
              </w:rPr>
              <w:t>（1）开标后，采购组织机构将向各供应商发出“电子加密投标文件”的解密通知，各供应商代表应当在接到解密通知后30分钟内自行完成“电子加密投标文件”的在线解密。</w:t>
            </w:r>
          </w:p>
          <w:p w14:paraId="3BDB8221">
            <w:pPr>
              <w:snapToGrid w:val="0"/>
              <w:textAlignment w:val="baseline"/>
              <w:rPr>
                <w:rFonts w:ascii="宋体" w:hAnsi="宋体" w:cs="宋体"/>
                <w:sz w:val="22"/>
              </w:rPr>
            </w:pPr>
            <w:r>
              <w:rPr>
                <w:rFonts w:hint="eastAsia" w:ascii="宋体" w:hAnsi="宋体" w:cs="宋体"/>
                <w:sz w:val="22"/>
              </w:rPr>
              <w:t>（2）通过“政府采购云平台”成功上传递交的“电子加密投标文件”无法按时解密的，其投标无效。</w:t>
            </w:r>
          </w:p>
          <w:p w14:paraId="4044FA4C">
            <w:pPr>
              <w:snapToGrid w:val="0"/>
              <w:textAlignment w:val="baseline"/>
              <w:rPr>
                <w:rFonts w:ascii="宋体" w:hAnsi="宋体" w:cs="宋体"/>
                <w:sz w:val="22"/>
              </w:rPr>
            </w:pPr>
            <w:r>
              <w:rPr>
                <w:rFonts w:hint="eastAsia" w:ascii="宋体" w:hAnsi="宋体" w:cs="宋体"/>
                <w:sz w:val="22"/>
              </w:rPr>
              <w:t>8、投标截止后，在投标有效期内，供应商不能撤销投标文件。</w:t>
            </w:r>
          </w:p>
          <w:p w14:paraId="3C49B892">
            <w:pPr>
              <w:snapToGrid w:val="0"/>
              <w:textAlignment w:val="baseline"/>
              <w:rPr>
                <w:rFonts w:ascii="宋体" w:hAnsi="宋体" w:cs="宋体"/>
                <w:sz w:val="22"/>
              </w:rPr>
            </w:pPr>
            <w:r>
              <w:rPr>
                <w:rFonts w:hint="eastAsia" w:ascii="宋体" w:hAnsi="宋体" w:cs="宋体"/>
                <w:sz w:val="22"/>
              </w:rPr>
              <w:t>9、存在下列行为的，招标代理机构将其失信行为上报政府采购主管部门，由主管部门按有关规定对其违法失信行为记录进行公开：</w:t>
            </w:r>
          </w:p>
          <w:p w14:paraId="09ED7873">
            <w:pPr>
              <w:snapToGrid w:val="0"/>
              <w:textAlignment w:val="baseline"/>
              <w:rPr>
                <w:rFonts w:ascii="宋体" w:hAnsi="宋体" w:cs="宋体"/>
                <w:sz w:val="22"/>
              </w:rPr>
            </w:pPr>
            <w:r>
              <w:rPr>
                <w:rFonts w:hint="eastAsia" w:ascii="宋体" w:hAnsi="宋体" w:cs="宋体"/>
                <w:sz w:val="22"/>
              </w:rPr>
              <w:t>（1）中标或者成交后，拒绝签订政府采购合同的；</w:t>
            </w:r>
          </w:p>
          <w:p w14:paraId="3F97A3FA">
            <w:pPr>
              <w:textAlignment w:val="baseline"/>
              <w:rPr>
                <w:rFonts w:ascii="宋体" w:hAnsi="宋体" w:cs="宋体"/>
                <w:sz w:val="22"/>
              </w:rPr>
            </w:pPr>
            <w:r>
              <w:rPr>
                <w:rFonts w:hint="eastAsia" w:ascii="宋体" w:hAnsi="宋体" w:cs="宋体"/>
                <w:sz w:val="22"/>
              </w:rPr>
              <w:t>（2）投标有效期内撤销投标文件的。</w:t>
            </w:r>
          </w:p>
          <w:p w14:paraId="5B851E40">
            <w:pPr>
              <w:textAlignment w:val="baseline"/>
              <w:rPr>
                <w:rFonts w:ascii="宋体" w:hAnsi="宋体" w:cs="宋体"/>
                <w:sz w:val="22"/>
              </w:rPr>
            </w:pPr>
            <w:r>
              <w:rPr>
                <w:rFonts w:hint="eastAsia" w:ascii="宋体" w:hAnsi="宋体" w:cs="宋体"/>
                <w:b/>
                <w:bCs/>
                <w:sz w:val="22"/>
              </w:rPr>
              <w:t>10、</w:t>
            </w:r>
            <w:r>
              <w:rPr>
                <w:rFonts w:hint="eastAsia" w:ascii="宋体" w:hAnsi="宋体" w:cs="宋体"/>
                <w:b/>
                <w:bCs/>
                <w:sz w:val="22"/>
                <w:u w:val="single" w:color="000000"/>
              </w:rPr>
              <w:t>中标后，中标供应商须提供4份纸质投标文件至招标代理机构处作为纸质存档。</w:t>
            </w:r>
          </w:p>
        </w:tc>
      </w:tr>
      <w:tr w14:paraId="3086C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vAlign w:val="center"/>
          </w:tcPr>
          <w:p w14:paraId="19EE9B86">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6A4219EB">
            <w:pPr>
              <w:jc w:val="center"/>
              <w:textAlignment w:val="baseline"/>
              <w:rPr>
                <w:rFonts w:ascii="宋体" w:hAnsi="宋体" w:cs="宋体"/>
                <w:sz w:val="22"/>
              </w:rPr>
            </w:pPr>
            <w:r>
              <w:rPr>
                <w:rFonts w:hint="eastAsia" w:ascii="宋体" w:hAnsi="宋体" w:cs="宋体"/>
                <w:sz w:val="22"/>
              </w:rPr>
              <w:t>投标样品</w:t>
            </w:r>
          </w:p>
        </w:tc>
        <w:tc>
          <w:tcPr>
            <w:tcW w:w="7619" w:type="dxa"/>
            <w:tcBorders>
              <w:top w:val="single" w:color="auto" w:sz="4" w:space="0"/>
              <w:left w:val="single" w:color="auto" w:sz="4" w:space="0"/>
              <w:right w:val="single" w:color="auto" w:sz="12" w:space="0"/>
            </w:tcBorders>
            <w:vAlign w:val="center"/>
          </w:tcPr>
          <w:p w14:paraId="1565468E">
            <w:pPr>
              <w:snapToGrid w:val="0"/>
              <w:textAlignment w:val="baseline"/>
              <w:rPr>
                <w:rFonts w:ascii="宋体" w:hAnsi="宋体" w:cs="宋体"/>
                <w:sz w:val="22"/>
              </w:rPr>
            </w:pPr>
            <w:r>
              <w:rPr>
                <w:rFonts w:hint="eastAsia" w:ascii="宋体" w:hAnsi="宋体" w:cs="宋体"/>
                <w:kern w:val="0"/>
                <w:position w:val="2"/>
                <w:sz w:val="22"/>
              </w:rPr>
              <w:fldChar w:fldCharType="begin"/>
            </w:r>
            <w:r>
              <w:rPr>
                <w:rFonts w:hint="eastAsia" w:ascii="宋体" w:hAnsi="宋体" w:cs="宋体"/>
                <w:kern w:val="0"/>
                <w:position w:val="2"/>
                <w:sz w:val="22"/>
              </w:rPr>
              <w:instrText xml:space="preserve">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position w:val="2"/>
                <w:sz w:val="22"/>
              </w:rPr>
              <w:fldChar w:fldCharType="end"/>
            </w:r>
            <w:r>
              <w:rPr>
                <w:rFonts w:hint="eastAsia" w:ascii="宋体" w:hAnsi="宋体" w:cs="宋体"/>
                <w:kern w:val="0"/>
                <w:sz w:val="22"/>
              </w:rPr>
              <w:t>不需要 □需要</w:t>
            </w:r>
          </w:p>
        </w:tc>
      </w:tr>
      <w:tr w14:paraId="639D8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vAlign w:val="center"/>
          </w:tcPr>
          <w:p w14:paraId="2A2FA881">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09D3EF44">
            <w:pPr>
              <w:jc w:val="center"/>
              <w:textAlignment w:val="baseline"/>
              <w:rPr>
                <w:rFonts w:ascii="宋体" w:hAnsi="宋体" w:cs="宋体"/>
                <w:sz w:val="22"/>
              </w:rPr>
            </w:pPr>
            <w:r>
              <w:rPr>
                <w:rFonts w:hint="eastAsia" w:ascii="宋体" w:hAnsi="宋体" w:cs="宋体"/>
                <w:sz w:val="22"/>
              </w:rPr>
              <w:t>投标保证金</w:t>
            </w:r>
          </w:p>
        </w:tc>
        <w:tc>
          <w:tcPr>
            <w:tcW w:w="7619" w:type="dxa"/>
            <w:tcBorders>
              <w:top w:val="single" w:color="auto" w:sz="4" w:space="0"/>
              <w:left w:val="single" w:color="auto" w:sz="4" w:space="0"/>
              <w:right w:val="single" w:color="auto" w:sz="12" w:space="0"/>
            </w:tcBorders>
            <w:vAlign w:val="center"/>
          </w:tcPr>
          <w:p w14:paraId="551DC1C4">
            <w:pPr>
              <w:snapToGrid w:val="0"/>
              <w:textAlignment w:val="baseline"/>
              <w:rPr>
                <w:rFonts w:ascii="宋体" w:hAnsi="宋体" w:cs="宋体"/>
                <w:sz w:val="22"/>
              </w:rPr>
            </w:pPr>
            <w:r>
              <w:rPr>
                <w:rFonts w:hint="eastAsia" w:ascii="宋体" w:hAnsi="宋体" w:cs="宋体"/>
                <w:kern w:val="0"/>
                <w:position w:val="2"/>
                <w:sz w:val="22"/>
              </w:rPr>
              <w:fldChar w:fldCharType="begin"/>
            </w:r>
            <w:r>
              <w:rPr>
                <w:rFonts w:hint="eastAsia" w:ascii="宋体" w:hAnsi="宋体" w:cs="宋体"/>
                <w:kern w:val="0"/>
                <w:position w:val="2"/>
                <w:sz w:val="22"/>
              </w:rPr>
              <w:instrText xml:space="preserve">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position w:val="2"/>
                <w:sz w:val="22"/>
              </w:rPr>
              <w:fldChar w:fldCharType="end"/>
            </w:r>
            <w:r>
              <w:rPr>
                <w:rFonts w:hint="eastAsia" w:ascii="宋体" w:hAnsi="宋体" w:cs="宋体"/>
                <w:kern w:val="0"/>
                <w:sz w:val="22"/>
              </w:rPr>
              <w:t>不需要 □需要</w:t>
            </w:r>
          </w:p>
        </w:tc>
      </w:tr>
      <w:tr w14:paraId="37479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vAlign w:val="center"/>
          </w:tcPr>
          <w:p w14:paraId="2AFBDD97">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B903AFC">
            <w:pPr>
              <w:jc w:val="center"/>
              <w:textAlignment w:val="baseline"/>
              <w:rPr>
                <w:rFonts w:ascii="宋体" w:hAnsi="宋体" w:cs="宋体"/>
                <w:sz w:val="22"/>
              </w:rPr>
            </w:pPr>
            <w:r>
              <w:rPr>
                <w:rFonts w:hint="eastAsia" w:ascii="宋体" w:hAnsi="宋体" w:cs="宋体"/>
                <w:sz w:val="22"/>
              </w:rPr>
              <w:t>履约担保</w:t>
            </w:r>
          </w:p>
        </w:tc>
        <w:tc>
          <w:tcPr>
            <w:tcW w:w="7619" w:type="dxa"/>
            <w:tcBorders>
              <w:top w:val="single" w:color="auto" w:sz="4" w:space="0"/>
              <w:left w:val="single" w:color="auto" w:sz="4" w:space="0"/>
              <w:right w:val="single" w:color="auto" w:sz="12" w:space="0"/>
            </w:tcBorders>
            <w:vAlign w:val="center"/>
          </w:tcPr>
          <w:p w14:paraId="7DBB3FC3">
            <w:pPr>
              <w:textAlignment w:val="baseline"/>
              <w:rPr>
                <w:rFonts w:ascii="宋体" w:hAnsi="宋体" w:cs="宋体"/>
                <w:sz w:val="22"/>
              </w:rPr>
            </w:pPr>
            <w:r>
              <w:rPr>
                <w:rFonts w:hint="eastAsia" w:ascii="宋体" w:hAnsi="宋体" w:cs="宋体"/>
                <w:kern w:val="0"/>
                <w:position w:val="2"/>
                <w:sz w:val="22"/>
              </w:rPr>
              <w:fldChar w:fldCharType="begin"/>
            </w:r>
            <w:r>
              <w:rPr>
                <w:rFonts w:hint="eastAsia" w:ascii="宋体" w:hAnsi="宋体" w:cs="宋体"/>
                <w:kern w:val="0"/>
                <w:position w:val="2"/>
                <w:sz w:val="22"/>
              </w:rPr>
              <w:instrText xml:space="preserve">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position w:val="2"/>
                <w:sz w:val="22"/>
              </w:rPr>
              <w:fldChar w:fldCharType="end"/>
            </w:r>
            <w:r>
              <w:rPr>
                <w:rFonts w:hint="eastAsia" w:ascii="宋体" w:hAnsi="宋体" w:cs="宋体"/>
                <w:sz w:val="22"/>
              </w:rPr>
              <w:t>不需要</w:t>
            </w:r>
          </w:p>
          <w:p w14:paraId="4412DDD2">
            <w:pPr>
              <w:textAlignment w:val="baseline"/>
              <w:rPr>
                <w:rFonts w:ascii="宋体" w:hAnsi="宋体" w:cs="宋体"/>
                <w:sz w:val="22"/>
              </w:rPr>
            </w:pPr>
            <w:r>
              <w:rPr>
                <w:rFonts w:hint="eastAsia" w:ascii="宋体" w:hAnsi="宋体" w:cs="宋体"/>
                <w:sz w:val="22"/>
              </w:rPr>
              <w:t>□需要</w:t>
            </w:r>
          </w:p>
        </w:tc>
      </w:tr>
      <w:tr w14:paraId="6D1A5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vAlign w:val="center"/>
          </w:tcPr>
          <w:p w14:paraId="4075E09F">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3A00BCD0">
            <w:pPr>
              <w:jc w:val="center"/>
              <w:textAlignment w:val="baseline"/>
              <w:rPr>
                <w:rFonts w:ascii="宋体" w:hAnsi="宋体" w:cs="宋体"/>
                <w:sz w:val="22"/>
              </w:rPr>
            </w:pPr>
            <w:r>
              <w:rPr>
                <w:rFonts w:hint="eastAsia" w:ascii="宋体" w:hAnsi="宋体" w:cs="宋体"/>
                <w:sz w:val="22"/>
              </w:rPr>
              <w:t>竞争性磋商文件发售时间及获取</w:t>
            </w:r>
          </w:p>
          <w:p w14:paraId="657EE128">
            <w:pPr>
              <w:jc w:val="center"/>
              <w:textAlignment w:val="baseline"/>
              <w:rPr>
                <w:rFonts w:ascii="宋体" w:hAnsi="宋体" w:cs="宋体"/>
                <w:sz w:val="22"/>
              </w:rPr>
            </w:pPr>
            <w:r>
              <w:rPr>
                <w:rFonts w:hint="eastAsia" w:ascii="宋体" w:hAnsi="宋体" w:cs="宋体"/>
                <w:sz w:val="22"/>
              </w:rPr>
              <w:t>方式</w:t>
            </w:r>
          </w:p>
        </w:tc>
        <w:tc>
          <w:tcPr>
            <w:tcW w:w="7619" w:type="dxa"/>
            <w:tcBorders>
              <w:top w:val="single" w:color="auto" w:sz="4" w:space="0"/>
              <w:left w:val="single" w:color="auto" w:sz="4" w:space="0"/>
              <w:right w:val="single" w:color="auto" w:sz="12" w:space="0"/>
            </w:tcBorders>
            <w:vAlign w:val="center"/>
          </w:tcPr>
          <w:p w14:paraId="1ED445CE">
            <w:pPr>
              <w:jc w:val="left"/>
              <w:textAlignment w:val="baseline"/>
              <w:rPr>
                <w:rFonts w:ascii="宋体" w:hAnsi="宋体" w:cs="宋体"/>
                <w:sz w:val="22"/>
              </w:rPr>
            </w:pPr>
            <w:r>
              <w:rPr>
                <w:rFonts w:hint="eastAsia" w:ascii="宋体" w:hAnsi="宋体" w:cs="宋体"/>
                <w:sz w:val="22"/>
              </w:rPr>
              <w:t>登录浙江省政府采购网（网址：</w:t>
            </w:r>
            <w:r>
              <w:rPr>
                <w:rFonts w:hint="eastAsia" w:ascii="宋体" w:hAnsi="宋体" w:cs="宋体"/>
                <w:sz w:val="22"/>
              </w:rPr>
              <w:fldChar w:fldCharType="begin"/>
            </w:r>
            <w:r>
              <w:rPr>
                <w:sz w:val="22"/>
              </w:rPr>
              <w:instrText xml:space="preserve">HYPERLINK "http://www.zjzfcg.gov.cn）查找本项目并获取采购文件，获取采购文件时应填写正确的电子邮箱。"</w:instrText>
            </w:r>
            <w:r>
              <w:rPr>
                <w:rFonts w:hint="eastAsia" w:ascii="宋体" w:hAnsi="宋体" w:cs="宋体"/>
                <w:sz w:val="22"/>
              </w:rPr>
              <w:fldChar w:fldCharType="separate"/>
            </w:r>
            <w:r>
              <w:rPr>
                <w:rFonts w:hint="eastAsia" w:ascii="宋体" w:hAnsi="宋体" w:cs="宋体"/>
                <w:sz w:val="22"/>
              </w:rPr>
              <w:t>http://www.zjzfcg.gov.cn）查找本项目并获取采购文件。</w:t>
            </w:r>
          </w:p>
          <w:p w14:paraId="680E1691">
            <w:pPr>
              <w:jc w:val="left"/>
              <w:textAlignment w:val="baseline"/>
              <w:rPr>
                <w:rFonts w:ascii="宋体" w:hAnsi="宋体" w:cs="宋体"/>
                <w:sz w:val="22"/>
              </w:rPr>
            </w:pPr>
            <w:r>
              <w:rPr>
                <w:rFonts w:hint="eastAsia" w:ascii="宋体" w:hAnsi="宋体" w:cs="宋体"/>
                <w:sz w:val="22"/>
              </w:rPr>
              <w:fldChar w:fldCharType="end"/>
            </w:r>
            <w:r>
              <w:rPr>
                <w:rFonts w:hint="eastAsia" w:ascii="宋体" w:hAnsi="宋体" w:cs="宋体"/>
                <w:sz w:val="22"/>
              </w:rPr>
              <w:t>采购文件获取截止时间：本项目开标时间。</w:t>
            </w:r>
          </w:p>
        </w:tc>
      </w:tr>
      <w:tr w14:paraId="0365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vAlign w:val="center"/>
          </w:tcPr>
          <w:p w14:paraId="41EEB779">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48C609F7">
            <w:pPr>
              <w:jc w:val="center"/>
              <w:textAlignment w:val="baseline"/>
              <w:rPr>
                <w:rFonts w:ascii="宋体" w:hAnsi="宋体" w:cs="宋体"/>
                <w:sz w:val="22"/>
              </w:rPr>
            </w:pPr>
            <w:r>
              <w:rPr>
                <w:rFonts w:hint="eastAsia" w:ascii="宋体" w:hAnsi="宋体" w:cs="宋体"/>
                <w:sz w:val="22"/>
              </w:rPr>
              <w:t>投标文件递交截止时间</w:t>
            </w:r>
          </w:p>
          <w:p w14:paraId="76622CC2">
            <w:pPr>
              <w:jc w:val="center"/>
              <w:textAlignment w:val="baseline"/>
              <w:rPr>
                <w:rFonts w:ascii="宋体" w:hAnsi="宋体" w:cs="宋体"/>
                <w:sz w:val="22"/>
              </w:rPr>
            </w:pPr>
            <w:r>
              <w:rPr>
                <w:rFonts w:hint="eastAsia" w:ascii="宋体" w:hAnsi="宋体" w:cs="宋体"/>
                <w:sz w:val="22"/>
              </w:rPr>
              <w:t>及地点</w:t>
            </w:r>
          </w:p>
        </w:tc>
        <w:tc>
          <w:tcPr>
            <w:tcW w:w="7619" w:type="dxa"/>
            <w:tcBorders>
              <w:top w:val="single" w:color="auto" w:sz="4" w:space="0"/>
              <w:left w:val="single" w:color="auto" w:sz="4" w:space="0"/>
              <w:right w:val="single" w:color="auto" w:sz="12" w:space="0"/>
            </w:tcBorders>
            <w:vAlign w:val="center"/>
          </w:tcPr>
          <w:p w14:paraId="424936D7">
            <w:pPr>
              <w:jc w:val="left"/>
              <w:textAlignment w:val="baseline"/>
              <w:rPr>
                <w:rFonts w:ascii="宋体" w:hAnsi="宋体" w:cs="宋体"/>
                <w:sz w:val="22"/>
              </w:rPr>
            </w:pPr>
            <w:r>
              <w:rPr>
                <w:rFonts w:hint="eastAsia" w:ascii="宋体" w:hAnsi="宋体" w:cs="宋体"/>
                <w:sz w:val="22"/>
              </w:rPr>
              <w:t>2025年</w:t>
            </w:r>
            <w:r>
              <w:rPr>
                <w:rFonts w:hint="eastAsia" w:ascii="宋体" w:hAnsi="宋体" w:cs="宋体"/>
                <w:sz w:val="22"/>
                <w:lang w:val="en-US" w:eastAsia="zh-CN"/>
              </w:rPr>
              <w:t>11月7</w:t>
            </w:r>
            <w:r>
              <w:rPr>
                <w:rFonts w:hint="eastAsia" w:ascii="宋体" w:hAnsi="宋体" w:cs="宋体"/>
                <w:sz w:val="22"/>
              </w:rPr>
              <w:t>日15:00(北京时间)；</w:t>
            </w:r>
          </w:p>
          <w:p w14:paraId="54ABED5D">
            <w:pPr>
              <w:jc w:val="left"/>
              <w:textAlignment w:val="baseline"/>
              <w:rPr>
                <w:rFonts w:ascii="宋体" w:hAnsi="宋体" w:cs="宋体"/>
                <w:sz w:val="22"/>
              </w:rPr>
            </w:pPr>
            <w:r>
              <w:rPr>
                <w:rFonts w:hint="eastAsia" w:ascii="宋体" w:hAnsi="宋体" w:cs="宋体"/>
                <w:sz w:val="22"/>
              </w:rPr>
              <w:t xml:space="preserve">投标地点：“政府采购云平台（http://zfcg.czt.zj.gov.cn/）”在线递交  </w:t>
            </w:r>
          </w:p>
        </w:tc>
      </w:tr>
      <w:tr w14:paraId="25619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vAlign w:val="center"/>
          </w:tcPr>
          <w:p w14:paraId="495801A8">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057A7BC">
            <w:pPr>
              <w:jc w:val="center"/>
              <w:textAlignment w:val="baseline"/>
              <w:rPr>
                <w:rFonts w:ascii="宋体" w:hAnsi="宋体" w:cs="宋体"/>
                <w:sz w:val="22"/>
              </w:rPr>
            </w:pPr>
            <w:r>
              <w:rPr>
                <w:rFonts w:hint="eastAsia" w:ascii="宋体" w:hAnsi="宋体" w:cs="宋体"/>
                <w:sz w:val="22"/>
              </w:rPr>
              <w:t>开标时间</w:t>
            </w:r>
          </w:p>
          <w:p w14:paraId="102EBFCE">
            <w:pPr>
              <w:jc w:val="center"/>
              <w:textAlignment w:val="baseline"/>
              <w:rPr>
                <w:rFonts w:ascii="宋体" w:hAnsi="宋体" w:cs="宋体"/>
                <w:sz w:val="22"/>
              </w:rPr>
            </w:pPr>
            <w:r>
              <w:rPr>
                <w:rFonts w:hint="eastAsia" w:ascii="宋体" w:hAnsi="宋体" w:cs="宋体"/>
                <w:sz w:val="22"/>
              </w:rPr>
              <w:t>开标地点</w:t>
            </w:r>
          </w:p>
        </w:tc>
        <w:tc>
          <w:tcPr>
            <w:tcW w:w="7619" w:type="dxa"/>
            <w:tcBorders>
              <w:top w:val="single" w:color="auto" w:sz="4" w:space="0"/>
              <w:left w:val="single" w:color="auto" w:sz="4" w:space="0"/>
              <w:right w:val="single" w:color="auto" w:sz="12" w:space="0"/>
            </w:tcBorders>
            <w:vAlign w:val="center"/>
          </w:tcPr>
          <w:p w14:paraId="2343F16B">
            <w:pPr>
              <w:jc w:val="left"/>
              <w:textAlignment w:val="baseline"/>
              <w:rPr>
                <w:rFonts w:ascii="宋体" w:hAnsi="宋体" w:cs="宋体"/>
                <w:sz w:val="22"/>
              </w:rPr>
            </w:pPr>
            <w:r>
              <w:rPr>
                <w:rFonts w:hint="eastAsia" w:ascii="宋体" w:hAnsi="宋体" w:cs="宋体"/>
                <w:sz w:val="22"/>
              </w:rPr>
              <w:t>开标时间：2025年</w:t>
            </w:r>
            <w:r>
              <w:rPr>
                <w:rFonts w:hint="eastAsia" w:ascii="宋体" w:hAnsi="宋体" w:cs="宋体"/>
                <w:sz w:val="22"/>
                <w:lang w:val="en-US" w:eastAsia="zh-CN"/>
              </w:rPr>
              <w:t>11月7</w:t>
            </w:r>
            <w:r>
              <w:rPr>
                <w:rFonts w:hint="eastAsia" w:ascii="宋体" w:hAnsi="宋体" w:cs="宋体"/>
                <w:sz w:val="22"/>
              </w:rPr>
              <w:t>日15:00(北京时间)；</w:t>
            </w:r>
          </w:p>
          <w:p w14:paraId="2A6126B3">
            <w:pPr>
              <w:jc w:val="left"/>
              <w:textAlignment w:val="baseline"/>
              <w:rPr>
                <w:rFonts w:ascii="宋体" w:hAnsi="宋体" w:cs="宋体"/>
                <w:sz w:val="22"/>
              </w:rPr>
            </w:pPr>
            <w:r>
              <w:rPr>
                <w:rFonts w:hint="eastAsia" w:ascii="宋体" w:hAnsi="宋体" w:cs="宋体"/>
                <w:sz w:val="22"/>
              </w:rPr>
              <w:t>开标地点：“政府采购云平台（http://zfcg.czt.zj.gov.cn/）”在线开标</w:t>
            </w:r>
          </w:p>
        </w:tc>
      </w:tr>
      <w:tr w14:paraId="36FDF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852" w:type="dxa"/>
            <w:tcBorders>
              <w:top w:val="single" w:color="auto" w:sz="4" w:space="0"/>
              <w:left w:val="single" w:color="auto" w:sz="12" w:space="0"/>
              <w:right w:val="single" w:color="auto" w:sz="4" w:space="0"/>
            </w:tcBorders>
            <w:vAlign w:val="center"/>
          </w:tcPr>
          <w:p w14:paraId="70168B94">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18AC999A">
            <w:pPr>
              <w:jc w:val="center"/>
              <w:textAlignment w:val="baseline"/>
              <w:rPr>
                <w:rFonts w:ascii="宋体" w:hAnsi="宋体" w:cs="宋体"/>
                <w:sz w:val="22"/>
              </w:rPr>
            </w:pPr>
            <w:r>
              <w:rPr>
                <w:rFonts w:hint="eastAsia" w:ascii="宋体" w:hAnsi="宋体" w:cs="宋体"/>
                <w:sz w:val="22"/>
              </w:rPr>
              <w:t>评审地点</w:t>
            </w:r>
          </w:p>
        </w:tc>
        <w:tc>
          <w:tcPr>
            <w:tcW w:w="7619" w:type="dxa"/>
            <w:tcBorders>
              <w:top w:val="single" w:color="auto" w:sz="4" w:space="0"/>
              <w:left w:val="single" w:color="auto" w:sz="4" w:space="0"/>
              <w:right w:val="single" w:color="auto" w:sz="12" w:space="0"/>
            </w:tcBorders>
            <w:vAlign w:val="center"/>
          </w:tcPr>
          <w:p w14:paraId="0DCA4BD4">
            <w:pPr>
              <w:rPr>
                <w:rFonts w:ascii="宋体" w:hAnsi="宋体" w:cs="宋体"/>
                <w:sz w:val="22"/>
              </w:rPr>
            </w:pPr>
            <w:r>
              <w:rPr>
                <w:rFonts w:hint="eastAsia" w:ascii="宋体" w:hAnsi="宋体" w:cs="宋体"/>
                <w:sz w:val="22"/>
              </w:rPr>
              <w:t>泰顺县公共资源交易中心五楼评标室1（温州市泰顺县罗阳镇新城大道123号）</w:t>
            </w:r>
          </w:p>
        </w:tc>
      </w:tr>
      <w:tr w14:paraId="6B5F4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vAlign w:val="center"/>
          </w:tcPr>
          <w:p w14:paraId="2E72CD63">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53FD6D44">
            <w:pPr>
              <w:jc w:val="center"/>
              <w:textAlignment w:val="baseline"/>
              <w:rPr>
                <w:rFonts w:ascii="宋体" w:hAnsi="宋体" w:cs="宋体"/>
                <w:sz w:val="22"/>
              </w:rPr>
            </w:pPr>
            <w:r>
              <w:rPr>
                <w:rFonts w:hint="eastAsia" w:ascii="宋体" w:hAnsi="宋体" w:cs="宋体"/>
                <w:sz w:val="22"/>
              </w:rPr>
              <w:t>开标程序</w:t>
            </w:r>
          </w:p>
        </w:tc>
        <w:tc>
          <w:tcPr>
            <w:tcW w:w="7619" w:type="dxa"/>
            <w:tcBorders>
              <w:top w:val="single" w:color="auto" w:sz="4" w:space="0"/>
              <w:left w:val="single" w:color="auto" w:sz="4" w:space="0"/>
              <w:right w:val="single" w:color="auto" w:sz="12" w:space="0"/>
            </w:tcBorders>
            <w:vAlign w:val="center"/>
          </w:tcPr>
          <w:p w14:paraId="352F5839">
            <w:pPr>
              <w:rPr>
                <w:rFonts w:ascii="宋体" w:hAnsi="宋体" w:cs="宋体"/>
                <w:sz w:val="22"/>
              </w:rPr>
            </w:pPr>
            <w:r>
              <w:rPr>
                <w:rFonts w:hint="eastAsia" w:ascii="宋体" w:hAnsi="宋体" w:cs="宋体"/>
                <w:sz w:val="22"/>
              </w:rPr>
              <w:t>（一）开标准备</w:t>
            </w:r>
          </w:p>
          <w:p w14:paraId="64FF2149">
            <w:pPr>
              <w:rPr>
                <w:rFonts w:ascii="宋体" w:hAnsi="宋体" w:cs="宋体"/>
                <w:sz w:val="22"/>
              </w:rPr>
            </w:pPr>
            <w:r>
              <w:rPr>
                <w:rFonts w:hint="eastAsia" w:ascii="宋体" w:hAnsi="宋体" w:cs="宋体"/>
                <w:sz w:val="22"/>
              </w:rPr>
              <w:t>1.采购组织机构原则上采用现场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5637EAA0">
            <w:pPr>
              <w:rPr>
                <w:rFonts w:ascii="宋体" w:hAnsi="宋体" w:cs="宋体"/>
                <w:sz w:val="22"/>
              </w:rPr>
            </w:pPr>
            <w:r>
              <w:rPr>
                <w:rFonts w:hint="eastAsia" w:ascii="宋体" w:hAnsi="宋体" w:cs="宋体"/>
                <w:sz w:val="22"/>
              </w:rPr>
              <w:t>2.若磋商供应商在规定时间内无法解密或解密失败的，其投标无效。</w:t>
            </w:r>
          </w:p>
          <w:p w14:paraId="4648AEC8">
            <w:pPr>
              <w:rPr>
                <w:rFonts w:ascii="宋体" w:hAnsi="宋体" w:cs="宋体"/>
                <w:sz w:val="22"/>
              </w:rPr>
            </w:pPr>
            <w:r>
              <w:rPr>
                <w:rFonts w:hint="eastAsia" w:ascii="宋体" w:hAnsi="宋体" w:cs="宋体"/>
                <w:sz w:val="22"/>
              </w:rPr>
              <w:t>3.所有二次报价询标流程，均在线上完成，请各供应商务必不要离开电脑太久，并留意手机短信。（请提前检查“政采云”内，关于‘项目采购’的岗位权限是否已勾选上。如有问题，请致电95763）。</w:t>
            </w:r>
          </w:p>
          <w:p w14:paraId="39D1E44C">
            <w:pPr>
              <w:rPr>
                <w:rFonts w:ascii="宋体" w:hAnsi="宋体" w:cs="宋体"/>
                <w:sz w:val="22"/>
              </w:rPr>
            </w:pPr>
            <w:r>
              <w:rPr>
                <w:rFonts w:hint="eastAsia" w:ascii="宋体" w:hAnsi="宋体" w:cs="宋体"/>
                <w:sz w:val="22"/>
              </w:rPr>
              <w:t>（二）电子招投标开标及评审程序</w:t>
            </w:r>
          </w:p>
          <w:p w14:paraId="3A8EE55B">
            <w:pPr>
              <w:rPr>
                <w:rFonts w:ascii="宋体" w:hAnsi="宋体" w:cs="宋体"/>
                <w:sz w:val="22"/>
              </w:rPr>
            </w:pPr>
            <w:r>
              <w:rPr>
                <w:rFonts w:hint="eastAsia" w:ascii="宋体" w:hAns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ACB989A">
            <w:pPr>
              <w:rPr>
                <w:rFonts w:ascii="宋体" w:hAnsi="宋体" w:cs="宋体"/>
                <w:sz w:val="22"/>
              </w:rPr>
            </w:pPr>
            <w:r>
              <w:rPr>
                <w:rFonts w:hint="eastAsia" w:ascii="宋体" w:hAnsi="宋体" w:cs="宋体"/>
                <w:sz w:val="22"/>
              </w:rPr>
              <w:t>2.投标文件解密结束，开启投标文件，对资格文件进行审查，并公布资格审查情况；</w:t>
            </w:r>
          </w:p>
          <w:p w14:paraId="6EAE6119">
            <w:pPr>
              <w:rPr>
                <w:rFonts w:ascii="宋体" w:hAnsi="宋体" w:cs="宋体"/>
                <w:sz w:val="22"/>
              </w:rPr>
            </w:pPr>
            <w:r>
              <w:rPr>
                <w:rFonts w:hint="eastAsia" w:ascii="宋体" w:hAnsi="宋体" w:cs="宋体"/>
                <w:sz w:val="22"/>
              </w:rPr>
              <w:t>3.评审小组就价格、服务等认为需要磋商的内容进行磋商，供应商逐家回答磋商小组的提问，响应人作出最终承诺和最终报价。</w:t>
            </w:r>
          </w:p>
          <w:p w14:paraId="0F8D3BA7">
            <w:pPr>
              <w:rPr>
                <w:rFonts w:ascii="宋体" w:hAnsi="宋体" w:cs="宋体"/>
                <w:sz w:val="22"/>
              </w:rPr>
            </w:pPr>
            <w:r>
              <w:rPr>
                <w:rFonts w:hint="eastAsia" w:ascii="宋体" w:hAnsi="宋体" w:cs="宋体"/>
                <w:sz w:val="22"/>
              </w:rPr>
              <w:t>5.对商务技术文件进行评审；</w:t>
            </w:r>
          </w:p>
          <w:p w14:paraId="384480B0">
            <w:pPr>
              <w:rPr>
                <w:rFonts w:ascii="宋体" w:hAnsi="宋体" w:cs="宋体"/>
                <w:sz w:val="22"/>
              </w:rPr>
            </w:pPr>
            <w:r>
              <w:rPr>
                <w:rFonts w:hint="eastAsia" w:ascii="宋体" w:hAnsi="宋体" w:cs="宋体"/>
                <w:sz w:val="22"/>
              </w:rPr>
              <w:t>6.对报价文件进行评审；</w:t>
            </w:r>
          </w:p>
          <w:p w14:paraId="7198E9BD">
            <w:pPr>
              <w:rPr>
                <w:rFonts w:ascii="宋体" w:hAnsi="宋体" w:cs="宋体"/>
                <w:sz w:val="22"/>
              </w:rPr>
            </w:pPr>
            <w:r>
              <w:rPr>
                <w:rFonts w:hint="eastAsia" w:ascii="宋体" w:hAnsi="宋体" w:cs="宋体"/>
                <w:sz w:val="22"/>
              </w:rPr>
              <w:t>7.公布评审结果。</w:t>
            </w:r>
          </w:p>
          <w:p w14:paraId="24F2EB53">
            <w:pPr>
              <w:rPr>
                <w:rFonts w:ascii="宋体" w:hAnsi="宋体" w:cs="宋体"/>
                <w:sz w:val="22"/>
              </w:rPr>
            </w:pPr>
            <w:r>
              <w:rPr>
                <w:rFonts w:hint="eastAsia" w:ascii="宋体" w:hAnsi="宋体" w:cs="宋体"/>
                <w:sz w:val="22"/>
              </w:rPr>
              <w:t>特别说明：政采云公司如对电子化开标及评审程序有调整的，按调整后的程序操作。</w:t>
            </w:r>
          </w:p>
        </w:tc>
      </w:tr>
      <w:tr w14:paraId="4DF84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60EBDD6C">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3B5C5D57">
            <w:pPr>
              <w:jc w:val="center"/>
              <w:textAlignment w:val="baseline"/>
              <w:rPr>
                <w:rFonts w:ascii="宋体" w:hAnsi="宋体" w:cs="宋体"/>
                <w:sz w:val="22"/>
              </w:rPr>
            </w:pPr>
            <w:r>
              <w:rPr>
                <w:rFonts w:hint="eastAsia" w:ascii="宋体" w:hAnsi="宋体" w:cs="宋体"/>
                <w:sz w:val="22"/>
              </w:rPr>
              <w:t>评审小组的</w:t>
            </w:r>
          </w:p>
          <w:p w14:paraId="38F72911">
            <w:pPr>
              <w:jc w:val="center"/>
              <w:textAlignment w:val="baseline"/>
              <w:rPr>
                <w:rFonts w:ascii="宋体" w:hAnsi="宋体" w:cs="宋体"/>
                <w:sz w:val="22"/>
              </w:rPr>
            </w:pPr>
            <w:r>
              <w:rPr>
                <w:rFonts w:hint="eastAsia" w:ascii="宋体" w:hAnsi="宋体" w:cs="宋体"/>
                <w:sz w:val="22"/>
              </w:rPr>
              <w:t>组建</w:t>
            </w:r>
          </w:p>
        </w:tc>
        <w:tc>
          <w:tcPr>
            <w:tcW w:w="7619" w:type="dxa"/>
            <w:tcBorders>
              <w:top w:val="single" w:color="auto" w:sz="4" w:space="0"/>
              <w:left w:val="single" w:color="auto" w:sz="4" w:space="0"/>
              <w:right w:val="single" w:color="auto" w:sz="12" w:space="0"/>
            </w:tcBorders>
            <w:vAlign w:val="center"/>
          </w:tcPr>
          <w:p w14:paraId="60D4C7E7">
            <w:pPr>
              <w:textAlignment w:val="baseline"/>
              <w:rPr>
                <w:rFonts w:ascii="宋体" w:hAnsi="宋体" w:cs="宋体"/>
                <w:sz w:val="22"/>
              </w:rPr>
            </w:pPr>
            <w:r>
              <w:rPr>
                <w:rFonts w:hint="eastAsia" w:ascii="宋体" w:hAnsi="宋体" w:cs="宋体"/>
                <w:sz w:val="22"/>
              </w:rPr>
              <w:t>评审小组构成：由采购人代表以及有关技术、经济等方面的专家组成，成员为3人及以上单数，其中技术、经济类专家不得少于总人数的2/3；评标专家确定方式：按相关规定从专家库中抽取。</w:t>
            </w:r>
          </w:p>
        </w:tc>
      </w:tr>
      <w:tr w14:paraId="6EDAD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vAlign w:val="center"/>
          </w:tcPr>
          <w:p w14:paraId="301F8123">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6391894B">
            <w:pPr>
              <w:jc w:val="center"/>
              <w:textAlignment w:val="baseline"/>
              <w:rPr>
                <w:rFonts w:ascii="宋体" w:hAnsi="宋体" w:cs="宋体"/>
                <w:sz w:val="22"/>
              </w:rPr>
            </w:pPr>
            <w:r>
              <w:rPr>
                <w:rFonts w:hint="eastAsia" w:ascii="宋体" w:hAnsi="宋体" w:cs="宋体"/>
                <w:sz w:val="22"/>
              </w:rPr>
              <w:t>供应商信用</w:t>
            </w:r>
          </w:p>
          <w:p w14:paraId="59975DEE">
            <w:pPr>
              <w:jc w:val="center"/>
              <w:textAlignment w:val="baseline"/>
              <w:rPr>
                <w:rFonts w:ascii="宋体" w:hAnsi="宋体" w:cs="宋体"/>
                <w:sz w:val="22"/>
              </w:rPr>
            </w:pPr>
            <w:r>
              <w:rPr>
                <w:rFonts w:hint="eastAsia" w:ascii="宋体" w:hAnsi="宋体" w:cs="宋体"/>
                <w:sz w:val="22"/>
              </w:rPr>
              <w:t>查询</w:t>
            </w:r>
          </w:p>
        </w:tc>
        <w:tc>
          <w:tcPr>
            <w:tcW w:w="7619" w:type="dxa"/>
            <w:tcBorders>
              <w:top w:val="single" w:color="auto" w:sz="4" w:space="0"/>
              <w:left w:val="single" w:color="auto" w:sz="4" w:space="0"/>
              <w:right w:val="single" w:color="auto" w:sz="12" w:space="0"/>
            </w:tcBorders>
            <w:vAlign w:val="center"/>
          </w:tcPr>
          <w:p w14:paraId="67F2B5A7">
            <w:pPr>
              <w:textAlignment w:val="baseline"/>
              <w:rPr>
                <w:rFonts w:ascii="宋体" w:hAnsi="宋体" w:cs="宋体"/>
                <w:sz w:val="22"/>
              </w:rPr>
            </w:pPr>
            <w:r>
              <w:rPr>
                <w:rFonts w:hint="eastAsia" w:ascii="宋体" w:hAnsi="宋体" w:cs="宋体"/>
                <w:sz w:val="22"/>
              </w:rPr>
              <w:t>供应商信用查询</w:t>
            </w:r>
          </w:p>
          <w:p w14:paraId="037AC970">
            <w:pPr>
              <w:textAlignment w:val="baseline"/>
              <w:rPr>
                <w:rFonts w:ascii="宋体" w:hAnsi="宋体" w:cs="宋体"/>
                <w:sz w:val="22"/>
              </w:rPr>
            </w:pPr>
            <w:r>
              <w:rPr>
                <w:rFonts w:hint="eastAsia" w:ascii="宋体" w:hAnsi="宋体" w:cs="宋体"/>
                <w:sz w:val="22"/>
              </w:rPr>
              <w:t>根据财库[2016]125号《关于在政府采购活动中查询及使用信用记录有关问题的通知》要求，采购代理机构会对供应商信用记录进行查询并甄别。</w:t>
            </w:r>
          </w:p>
          <w:p w14:paraId="5DCB0802">
            <w:pPr>
              <w:textAlignment w:val="baseline"/>
              <w:rPr>
                <w:rFonts w:ascii="宋体" w:hAnsi="宋体" w:cs="宋体"/>
                <w:sz w:val="22"/>
              </w:rPr>
            </w:pPr>
            <w:r>
              <w:rPr>
                <w:rFonts w:hint="eastAsia" w:ascii="宋体" w:hAnsi="宋体" w:cs="宋体"/>
                <w:sz w:val="22"/>
              </w:rPr>
              <w:t>1.信用信息查询的截止时点：响应文件递交截止时间；</w:t>
            </w:r>
          </w:p>
          <w:p w14:paraId="265B2D6F">
            <w:pPr>
              <w:textAlignment w:val="baseline"/>
              <w:rPr>
                <w:rFonts w:ascii="宋体" w:hAnsi="宋体" w:cs="宋体"/>
                <w:sz w:val="22"/>
              </w:rPr>
            </w:pPr>
            <w:r>
              <w:rPr>
                <w:rFonts w:hint="eastAsia" w:ascii="宋体" w:hAnsi="宋体" w:cs="宋体"/>
                <w:sz w:val="22"/>
              </w:rPr>
              <w:t>2.查询渠道：“信用中国”（www.creditchina.gov.cn）、“中国政府采购网”（www.ccgp.gov.cn）；</w:t>
            </w:r>
          </w:p>
          <w:p w14:paraId="3AD05E25">
            <w:pPr>
              <w:textAlignment w:val="baseline"/>
              <w:rPr>
                <w:rFonts w:ascii="宋体" w:hAnsi="宋体" w:cs="宋体"/>
                <w:sz w:val="22"/>
              </w:rPr>
            </w:pPr>
            <w:r>
              <w:rPr>
                <w:rFonts w:hint="eastAsia" w:ascii="宋体" w:hAnsi="宋体" w:cs="宋体"/>
                <w:sz w:val="22"/>
              </w:rPr>
              <w:t>3.信用信息的使用规则：供应商存在不良信用记录的，其投标将被作为无效投标被拒绝；</w:t>
            </w:r>
          </w:p>
          <w:p w14:paraId="09FF0A0B">
            <w:pPr>
              <w:textAlignment w:val="baseline"/>
              <w:rPr>
                <w:rFonts w:ascii="宋体" w:hAnsi="宋体" w:cs="宋体"/>
                <w:sz w:val="22"/>
              </w:rPr>
            </w:pPr>
            <w:r>
              <w:rPr>
                <w:rFonts w:hint="eastAsia" w:ascii="宋体" w:hAnsi="宋体" w:cs="宋体"/>
                <w:sz w:val="22"/>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18A4E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024CE0F1">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56784B9">
            <w:pPr>
              <w:jc w:val="center"/>
              <w:textAlignment w:val="baseline"/>
              <w:rPr>
                <w:rFonts w:ascii="宋体" w:hAnsi="宋体" w:cs="宋体"/>
                <w:sz w:val="22"/>
              </w:rPr>
            </w:pPr>
            <w:r>
              <w:rPr>
                <w:rFonts w:hint="eastAsia" w:ascii="宋体" w:hAnsi="宋体" w:cs="宋体"/>
                <w:sz w:val="22"/>
              </w:rPr>
              <w:t>合同备案</w:t>
            </w:r>
          </w:p>
        </w:tc>
        <w:tc>
          <w:tcPr>
            <w:tcW w:w="7619" w:type="dxa"/>
            <w:tcBorders>
              <w:top w:val="single" w:color="auto" w:sz="4" w:space="0"/>
              <w:left w:val="single" w:color="auto" w:sz="4" w:space="0"/>
              <w:right w:val="single" w:color="auto" w:sz="12" w:space="0"/>
            </w:tcBorders>
            <w:vAlign w:val="center"/>
          </w:tcPr>
          <w:p w14:paraId="53E30500">
            <w:pPr>
              <w:textAlignment w:val="baseline"/>
              <w:rPr>
                <w:rFonts w:ascii="宋体" w:hAnsi="宋体" w:cs="宋体"/>
                <w:sz w:val="22"/>
              </w:rPr>
            </w:pPr>
            <w:r>
              <w:rPr>
                <w:rFonts w:hint="eastAsia" w:ascii="宋体" w:hAnsi="宋体" w:cs="宋体"/>
                <w:sz w:val="22"/>
              </w:rPr>
              <w:t>1.中标（成交）供应商须在发出中标（成交）通知书之日起30日历天内与采购人签订合同。</w:t>
            </w:r>
          </w:p>
          <w:p w14:paraId="6D4CA4BC">
            <w:pPr>
              <w:textAlignment w:val="baseline"/>
              <w:rPr>
                <w:rFonts w:ascii="宋体" w:hAnsi="宋体" w:cs="宋体"/>
                <w:sz w:val="22"/>
              </w:rPr>
            </w:pPr>
            <w:r>
              <w:rPr>
                <w:rFonts w:hint="eastAsia" w:ascii="宋体" w:hAnsi="宋体" w:cs="宋体"/>
                <w:sz w:val="22"/>
              </w:rPr>
              <w:t>2.中标（成交）供应商与采购人签订合同后，2日历天内将合同原件交招标代理机构备案。</w:t>
            </w:r>
          </w:p>
          <w:p w14:paraId="2A31FADF">
            <w:pPr>
              <w:textAlignment w:val="baseline"/>
              <w:rPr>
                <w:rFonts w:ascii="宋体" w:hAnsi="宋体" w:cs="宋体"/>
                <w:sz w:val="22"/>
              </w:rPr>
            </w:pPr>
            <w:r>
              <w:rPr>
                <w:rFonts w:hint="eastAsia" w:ascii="宋体" w:hAnsi="宋体" w:cs="宋体"/>
                <w:sz w:val="22"/>
              </w:rPr>
              <w:t>3.本项目政府采购合同按规定在浙江政府采购网（http://www.zjzfcg.gov.cn）</w:t>
            </w:r>
          </w:p>
          <w:p w14:paraId="48DBAA8E">
            <w:pPr>
              <w:textAlignment w:val="baseline"/>
              <w:rPr>
                <w:rFonts w:ascii="宋体" w:hAnsi="宋体" w:cs="宋体"/>
                <w:sz w:val="22"/>
              </w:rPr>
            </w:pPr>
            <w:r>
              <w:rPr>
                <w:rFonts w:hint="eastAsia" w:ascii="宋体" w:hAnsi="宋体" w:cs="宋体"/>
                <w:sz w:val="22"/>
              </w:rPr>
              <w:t>予以公告。</w:t>
            </w:r>
          </w:p>
        </w:tc>
      </w:tr>
      <w:tr w14:paraId="6782C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1C0019EC">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688575C6">
            <w:pPr>
              <w:jc w:val="center"/>
              <w:textAlignment w:val="baseline"/>
              <w:rPr>
                <w:rFonts w:ascii="宋体" w:hAnsi="宋体" w:cs="宋体"/>
                <w:sz w:val="22"/>
              </w:rPr>
            </w:pPr>
            <w:r>
              <w:rPr>
                <w:rFonts w:hint="eastAsia" w:ascii="宋体" w:hAnsi="宋体" w:cs="宋体"/>
                <w:sz w:val="22"/>
              </w:rPr>
              <w:t>合同履约</w:t>
            </w:r>
          </w:p>
          <w:p w14:paraId="5312BC27">
            <w:pPr>
              <w:jc w:val="center"/>
              <w:textAlignment w:val="baseline"/>
              <w:rPr>
                <w:rFonts w:ascii="宋体" w:hAnsi="宋体" w:cs="宋体"/>
                <w:sz w:val="22"/>
              </w:rPr>
            </w:pPr>
            <w:r>
              <w:rPr>
                <w:rFonts w:hint="eastAsia" w:ascii="宋体" w:hAnsi="宋体" w:cs="宋体"/>
                <w:sz w:val="22"/>
              </w:rPr>
              <w:t>管理</w:t>
            </w:r>
          </w:p>
        </w:tc>
        <w:tc>
          <w:tcPr>
            <w:tcW w:w="7619" w:type="dxa"/>
            <w:tcBorders>
              <w:top w:val="single" w:color="auto" w:sz="4" w:space="0"/>
              <w:left w:val="single" w:color="auto" w:sz="4" w:space="0"/>
              <w:right w:val="single" w:color="auto" w:sz="12" w:space="0"/>
            </w:tcBorders>
            <w:vAlign w:val="center"/>
          </w:tcPr>
          <w:p w14:paraId="146052C3">
            <w:pPr>
              <w:textAlignment w:val="baseline"/>
              <w:rPr>
                <w:rFonts w:ascii="宋体" w:hAnsi="宋体" w:cs="宋体"/>
                <w:sz w:val="22"/>
              </w:rPr>
            </w:pPr>
            <w:r>
              <w:rPr>
                <w:rFonts w:hint="eastAsia" w:ascii="宋体" w:hAns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6FF5C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vAlign w:val="center"/>
          </w:tcPr>
          <w:p w14:paraId="76523DC5">
            <w:pPr>
              <w:widowControl/>
              <w:numPr>
                <w:ilvl w:val="0"/>
                <w:numId w:val="2"/>
              </w:numPr>
              <w:tabs>
                <w:tab w:val="left" w:pos="420"/>
              </w:tabs>
              <w:ind w:left="420" w:hanging="420"/>
              <w:jc w:val="center"/>
              <w:textAlignment w:val="baseline"/>
              <w:rPr>
                <w:rFonts w:ascii="宋体" w:hAnsi="宋体" w:cs="宋体"/>
                <w:sz w:val="22"/>
              </w:rPr>
            </w:pPr>
          </w:p>
        </w:tc>
        <w:tc>
          <w:tcPr>
            <w:tcW w:w="1700" w:type="dxa"/>
            <w:tcBorders>
              <w:top w:val="single" w:color="auto" w:sz="4" w:space="0"/>
              <w:left w:val="single" w:color="auto" w:sz="4" w:space="0"/>
              <w:right w:val="single" w:color="auto" w:sz="4" w:space="0"/>
            </w:tcBorders>
            <w:vAlign w:val="center"/>
          </w:tcPr>
          <w:p w14:paraId="7CA222DB">
            <w:pPr>
              <w:jc w:val="center"/>
              <w:textAlignment w:val="baseline"/>
              <w:rPr>
                <w:rFonts w:ascii="宋体" w:hAnsi="宋体" w:cs="宋体"/>
                <w:sz w:val="22"/>
              </w:rPr>
            </w:pPr>
            <w:r>
              <w:rPr>
                <w:rFonts w:hint="eastAsia" w:ascii="宋体" w:hAnsi="宋体" w:cs="宋体"/>
                <w:sz w:val="22"/>
              </w:rPr>
              <w:t>免责声明</w:t>
            </w:r>
          </w:p>
        </w:tc>
        <w:tc>
          <w:tcPr>
            <w:tcW w:w="7619" w:type="dxa"/>
            <w:tcBorders>
              <w:top w:val="single" w:color="auto" w:sz="4" w:space="0"/>
              <w:left w:val="single" w:color="auto" w:sz="4" w:space="0"/>
              <w:right w:val="single" w:color="auto" w:sz="12" w:space="0"/>
            </w:tcBorders>
            <w:vAlign w:val="center"/>
          </w:tcPr>
          <w:p w14:paraId="4E069BF2">
            <w:pPr>
              <w:textAlignment w:val="baseline"/>
              <w:rPr>
                <w:rFonts w:ascii="宋体" w:hAnsi="宋体" w:cs="宋体"/>
                <w:sz w:val="22"/>
              </w:rPr>
            </w:pPr>
            <w:r>
              <w:rPr>
                <w:rFonts w:hint="eastAsia" w:ascii="宋体" w:hAnsi="宋体" w:cs="宋体"/>
                <w:sz w:val="22"/>
              </w:rPr>
              <w:t>1、投标供应商自行承担投标过程中产生的费用。无论何种因素导致采购项目延期开标、废标（流标）、投标供应商未成交、项目终止采购的，采购人与代理机构均不承担供应商投标费用。</w:t>
            </w:r>
          </w:p>
          <w:p w14:paraId="6AE62ED4">
            <w:pPr>
              <w:textAlignment w:val="baseline"/>
              <w:rPr>
                <w:rFonts w:ascii="宋体" w:hAnsi="宋体" w:cs="宋体"/>
                <w:sz w:val="22"/>
              </w:rPr>
            </w:pPr>
            <w:r>
              <w:rPr>
                <w:rFonts w:hint="eastAsia" w:ascii="宋体" w:hAns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67D9AF74">
      <w:pPr>
        <w:snapToGrid w:val="0"/>
        <w:spacing w:line="400" w:lineRule="exact"/>
        <w:jc w:val="center"/>
        <w:textAlignment w:val="baseline"/>
        <w:rPr>
          <w:rFonts w:ascii="宋体" w:hAnsi="宋体" w:cs="宋体"/>
          <w:b/>
          <w:sz w:val="32"/>
          <w:szCs w:val="32"/>
          <w:lang w:val="zh-CN"/>
        </w:rPr>
        <w:sectPr>
          <w:footerReference r:id="rId8" w:type="first"/>
          <w:footerReference r:id="rId7" w:type="default"/>
          <w:pgSz w:w="11906" w:h="16838"/>
          <w:pgMar w:top="1440" w:right="1247" w:bottom="1440" w:left="1247" w:header="851" w:footer="992" w:gutter="0"/>
          <w:cols w:space="720" w:num="1"/>
          <w:titlePg/>
          <w:docGrid w:type="linesAndChars" w:linePitch="313" w:charSpace="799"/>
        </w:sectPr>
      </w:pPr>
      <w:bookmarkStart w:id="1" w:name="_Toc758_WPSOffice_Level1"/>
    </w:p>
    <w:p w14:paraId="0843C2F8">
      <w:pPr>
        <w:snapToGrid w:val="0"/>
        <w:spacing w:line="400" w:lineRule="exact"/>
        <w:jc w:val="center"/>
        <w:textAlignment w:val="baseline"/>
        <w:rPr>
          <w:rFonts w:ascii="宋体" w:hAnsi="宋体" w:cs="宋体"/>
          <w:b/>
          <w:sz w:val="32"/>
          <w:szCs w:val="32"/>
          <w:lang w:val="zh-CN"/>
        </w:rPr>
      </w:pPr>
      <w:r>
        <w:rPr>
          <w:rFonts w:hint="eastAsia" w:ascii="宋体" w:hAnsi="宋体" w:cs="宋体"/>
          <w:b/>
          <w:sz w:val="32"/>
          <w:szCs w:val="32"/>
        </w:rPr>
        <w:t>第二部分、</w:t>
      </w:r>
      <w:r>
        <w:rPr>
          <w:rFonts w:hint="eastAsia" w:ascii="宋体" w:hAnsi="宋体" w:cs="宋体"/>
          <w:b/>
          <w:sz w:val="32"/>
          <w:szCs w:val="32"/>
          <w:lang w:val="zh-CN"/>
        </w:rPr>
        <w:t>采购内容及要求</w:t>
      </w:r>
      <w:bookmarkEnd w:id="1"/>
      <w:bookmarkStart w:id="2" w:name="_Toc5493_WPSOffice_Level1"/>
    </w:p>
    <w:p w14:paraId="04F69409">
      <w:pPr>
        <w:snapToGrid w:val="0"/>
        <w:spacing w:line="360" w:lineRule="auto"/>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一、采购总说明</w:t>
      </w:r>
    </w:p>
    <w:p w14:paraId="2E623017">
      <w:pPr>
        <w:numPr>
          <w:ilvl w:val="0"/>
          <w:numId w:val="3"/>
        </w:numPr>
        <w:spacing w:line="38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本次采购设一个标段，每个供应商必须完成采购内容和合同（基本要求、服务流程、价格和服务）规定义务， 投标供应商须对采购范围内的全部内容进行报价，而不允许只对其中部分内容进行报价，否则投标将被否决，谢绝联合投标。</w:t>
      </w:r>
    </w:p>
    <w:p w14:paraId="077E3DBE">
      <w:pPr>
        <w:numPr>
          <w:ilvl w:val="0"/>
          <w:numId w:val="3"/>
        </w:numPr>
        <w:spacing w:line="38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本次采购的服务所涉及的标准、规范、验收标准，应符合国家有关条例及规范。如有新的标准应采纳新标准。</w:t>
      </w:r>
    </w:p>
    <w:p w14:paraId="076AB3D9">
      <w:pPr>
        <w:numPr>
          <w:ilvl w:val="0"/>
          <w:numId w:val="3"/>
        </w:numPr>
        <w:spacing w:line="38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投标供应商需按招标文件的要求完成所有工作。按工作顺序提交所需的无论其是否被明细列在合同文件中的所有资料，提供的服务必须满足招标文件中提出的相关技术要求。</w:t>
      </w:r>
    </w:p>
    <w:p w14:paraId="539E100A">
      <w:pPr>
        <w:numPr>
          <w:ilvl w:val="0"/>
          <w:numId w:val="3"/>
        </w:numPr>
        <w:spacing w:line="38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投标供应商提供的成果应是无任何质量缺陷、技术成熟，符合国家现行规范、标准要求。</w:t>
      </w:r>
    </w:p>
    <w:p w14:paraId="5DFEB92D">
      <w:pPr>
        <w:numPr>
          <w:ilvl w:val="0"/>
          <w:numId w:val="3"/>
        </w:numPr>
        <w:spacing w:line="380" w:lineRule="exac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本次采购如涉及国家安全和秘密，供应商成交后应与招标人签订保密协议。</w:t>
      </w:r>
    </w:p>
    <w:p w14:paraId="6CC3CCDD">
      <w:pPr>
        <w:numPr>
          <w:ilvl w:val="0"/>
          <w:numId w:val="3"/>
        </w:numPr>
        <w:spacing w:line="38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color w:val="000000"/>
          <w:sz w:val="24"/>
          <w:szCs w:val="24"/>
        </w:rPr>
        <w:t>在报价</w:t>
      </w:r>
      <w:r>
        <w:rPr>
          <w:rFonts w:hint="eastAsia" w:asciiTheme="majorEastAsia" w:hAnsiTheme="majorEastAsia" w:eastAsiaTheme="majorEastAsia" w:cstheme="majorEastAsia"/>
          <w:bCs/>
          <w:color w:val="000000"/>
          <w:sz w:val="24"/>
          <w:szCs w:val="24"/>
        </w:rPr>
        <w:t>之前，投标供应商须仔细阅读招标文件，如发现有任何疑问、冲突或技术问题，投标供应商须在答疑截止时间前以书面形式向采购代理机构提出。逾期招标人不再作答复，有关风险及责任由投标供应商自行承担</w:t>
      </w:r>
      <w:r>
        <w:rPr>
          <w:rFonts w:hint="eastAsia" w:asciiTheme="majorEastAsia" w:hAnsiTheme="majorEastAsia" w:eastAsiaTheme="majorEastAsia" w:cstheme="majorEastAsia"/>
          <w:color w:val="000000"/>
          <w:sz w:val="24"/>
          <w:szCs w:val="24"/>
        </w:rPr>
        <w:t>。</w:t>
      </w:r>
    </w:p>
    <w:p w14:paraId="5F0DB2E2">
      <w:pPr>
        <w:numPr>
          <w:ilvl w:val="0"/>
          <w:numId w:val="4"/>
        </w:numPr>
        <w:spacing w:line="360" w:lineRule="auto"/>
        <w:textAlignment w:val="baseline"/>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采购内容</w:t>
      </w:r>
    </w:p>
    <w:p w14:paraId="7B282320">
      <w:pPr>
        <w:spacing w:line="360" w:lineRule="auto"/>
        <w:ind w:firstLine="486" w:firstLineChars="20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泰顺县文博馆由泰顺县文博馆新馆、博物馆老馆、中国工农红军挺近师纪念馆组成。泰顺县文博馆有馆藏文物登记在册856件/套（一级文物5件，二级文物有9件，三级文物有51件，上等级文物共有65件/套）。主要包含泰顺县历史文物以及红色革命类文物。文物种类有瓷器、陶器、金属器、铁器、纸质类、竹木器等类。目前博物馆馆内由于各方面的限制没有进行过规模、集中性的文物数字化采集。文物展示效果过于单一，不利于馆内后期工作的开展。</w:t>
      </w:r>
    </w:p>
    <w:p w14:paraId="22109D7C">
      <w:pPr>
        <w:spacing w:line="360" w:lineRule="auto"/>
        <w:ind w:firstLine="486" w:firstLineChars="20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同时泰顺县文博馆缺乏统一的管理平台，对馆内的数字资源进行调度和管理，不利于馆内各类资源数据的管理，急迫建立成熟的资源管理平台对这些数据进行综合管理，以使馆内的管理和传播服务更加科学化。</w:t>
      </w:r>
    </w:p>
    <w:p w14:paraId="02DA3A1A">
      <w:pPr>
        <w:spacing w:line="360" w:lineRule="auto"/>
        <w:ind w:firstLine="486" w:firstLineChars="20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博物馆新馆正在建设当中，目前老馆内仅展示“抗疫以文艺之名”展，该展厅内无任何的数字化展示设备，文物仅靠普通的展陈设备进行展览。展览的效果单一，无法有效地吸引旅客长时间地驻足欣赏。</w:t>
      </w:r>
    </w:p>
    <w:p w14:paraId="1315CA12">
      <w:pPr>
        <w:spacing w:line="360" w:lineRule="auto"/>
        <w:ind w:firstLine="486" w:firstLineChars="20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虽然博物馆新馆将建设完成，可进行展览展示出大量的文物，但由于珍贵等级文物受到展陈的限制以及脆弱敏感类文物本身的情况较差，不适于长期的展览。珍贵等级文物无法进行合理化的展出，和旅客“见面”，无法让人领略泰顺县的风采。</w:t>
      </w:r>
    </w:p>
    <w:p w14:paraId="55D8BD56">
      <w:pPr>
        <w:spacing w:line="360" w:lineRule="auto"/>
        <w:ind w:firstLine="486" w:firstLineChars="200"/>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因此需要采用现代化信息技术手段，综合应用信息技术，完成对馆内珍贵文物进行数字化采集、加工、存储、管理及展示利用，结合有效的现代化文物系统管理机制，搭建一个具有开放式架构，高度可扩展和可演化的文物数字化保护展示体系，以适应博物馆日渐增长的文物数字化保护与展示利用需求。</w:t>
      </w:r>
    </w:p>
    <w:p w14:paraId="5E77F191">
      <w:pPr>
        <w:numPr>
          <w:ilvl w:val="0"/>
          <w:numId w:val="4"/>
        </w:numPr>
        <w:spacing w:line="30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技术要求</w:t>
      </w:r>
    </w:p>
    <w:p w14:paraId="4AD2C25C">
      <w:pPr>
        <w:spacing w:line="400" w:lineRule="exact"/>
        <w:ind w:left="443" w:leftChars="208" w:firstLine="64" w:firstLineChars="27"/>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u w:val="single" w:color="000000"/>
        </w:rPr>
        <w:t>注：▲下表中有注明单价限价的，供应商所投报价不得高于该限价要求。</w:t>
      </w:r>
    </w:p>
    <w:tbl>
      <w:tblPr>
        <w:tblStyle w:val="24"/>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3"/>
        <w:gridCol w:w="525"/>
        <w:gridCol w:w="563"/>
        <w:gridCol w:w="852"/>
        <w:gridCol w:w="24"/>
        <w:gridCol w:w="697"/>
        <w:gridCol w:w="1743"/>
        <w:gridCol w:w="3222"/>
        <w:gridCol w:w="774"/>
      </w:tblGrid>
      <w:tr w14:paraId="42B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C3B287D">
            <w:pPr>
              <w:spacing w:line="30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1363" w:type="dxa"/>
            <w:vAlign w:val="center"/>
          </w:tcPr>
          <w:p w14:paraId="40D0D25F">
            <w:pPr>
              <w:spacing w:line="30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产品名称</w:t>
            </w:r>
          </w:p>
        </w:tc>
        <w:tc>
          <w:tcPr>
            <w:tcW w:w="525" w:type="dxa"/>
            <w:vAlign w:val="center"/>
          </w:tcPr>
          <w:p w14:paraId="335F3D5C">
            <w:pPr>
              <w:spacing w:line="30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单位</w:t>
            </w:r>
          </w:p>
        </w:tc>
        <w:tc>
          <w:tcPr>
            <w:tcW w:w="563" w:type="dxa"/>
            <w:vAlign w:val="center"/>
          </w:tcPr>
          <w:p w14:paraId="42A9BF11">
            <w:pPr>
              <w:spacing w:line="30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数量</w:t>
            </w:r>
          </w:p>
        </w:tc>
        <w:tc>
          <w:tcPr>
            <w:tcW w:w="876" w:type="dxa"/>
            <w:gridSpan w:val="2"/>
            <w:vAlign w:val="center"/>
          </w:tcPr>
          <w:p w14:paraId="206E4387">
            <w:pPr>
              <w:spacing w:line="30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总金额</w:t>
            </w:r>
            <w:r>
              <w:rPr>
                <w:rFonts w:hint="eastAsia" w:asciiTheme="majorEastAsia" w:hAnsiTheme="majorEastAsia" w:eastAsiaTheme="majorEastAsia" w:cstheme="majorEastAsia"/>
                <w:b/>
                <w:bCs/>
                <w:sz w:val="24"/>
                <w:szCs w:val="24"/>
              </w:rPr>
              <w:br w:type="textWrapping"/>
            </w:r>
            <w:r>
              <w:rPr>
                <w:rFonts w:hint="eastAsia" w:asciiTheme="majorEastAsia" w:hAnsiTheme="majorEastAsia" w:eastAsiaTheme="majorEastAsia" w:cstheme="majorEastAsia"/>
                <w:b/>
                <w:bCs/>
                <w:sz w:val="24"/>
                <w:szCs w:val="24"/>
              </w:rPr>
              <w:t>（万元）</w:t>
            </w:r>
          </w:p>
        </w:tc>
        <w:tc>
          <w:tcPr>
            <w:tcW w:w="697" w:type="dxa"/>
            <w:vAlign w:val="center"/>
          </w:tcPr>
          <w:p w14:paraId="16BA4721">
            <w:pPr>
              <w:spacing w:line="30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单价（万元）</w:t>
            </w:r>
          </w:p>
        </w:tc>
        <w:tc>
          <w:tcPr>
            <w:tcW w:w="5739" w:type="dxa"/>
            <w:gridSpan w:val="3"/>
            <w:vAlign w:val="center"/>
          </w:tcPr>
          <w:p w14:paraId="2470E399">
            <w:pPr>
              <w:spacing w:line="30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技术要求</w:t>
            </w:r>
          </w:p>
        </w:tc>
      </w:tr>
      <w:tr w14:paraId="6F22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0" w:type="dxa"/>
            <w:gridSpan w:val="10"/>
            <w:vAlign w:val="center"/>
          </w:tcPr>
          <w:p w14:paraId="46B9BF63">
            <w:pPr>
              <w:spacing w:line="30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w:t>
            </w:r>
            <w:bookmarkStart w:id="3" w:name="_Toc17960"/>
            <w:r>
              <w:rPr>
                <w:rFonts w:hint="eastAsia" w:asciiTheme="majorEastAsia" w:hAnsiTheme="majorEastAsia" w:eastAsiaTheme="majorEastAsia" w:cstheme="majorEastAsia"/>
                <w:b/>
                <w:bCs/>
                <w:sz w:val="24"/>
                <w:szCs w:val="24"/>
              </w:rPr>
              <w:t>文物数字化采集加工</w:t>
            </w:r>
            <w:bookmarkEnd w:id="3"/>
            <w:r>
              <w:rPr>
                <w:rFonts w:hint="eastAsia" w:asciiTheme="majorEastAsia" w:hAnsiTheme="majorEastAsia" w:eastAsiaTheme="majorEastAsia" w:cstheme="majorEastAsia"/>
                <w:b/>
                <w:bCs/>
                <w:sz w:val="24"/>
                <w:szCs w:val="24"/>
              </w:rPr>
              <w:t>服务</w:t>
            </w:r>
          </w:p>
        </w:tc>
      </w:tr>
      <w:tr w14:paraId="1FD7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30DB700">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363" w:type="dxa"/>
            <w:vAlign w:val="center"/>
          </w:tcPr>
          <w:p w14:paraId="5C8635F4">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文物三维扫描数字资源采集加工处理</w:t>
            </w:r>
          </w:p>
        </w:tc>
        <w:tc>
          <w:tcPr>
            <w:tcW w:w="525" w:type="dxa"/>
            <w:vAlign w:val="center"/>
          </w:tcPr>
          <w:p w14:paraId="1D9D36A6">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件</w:t>
            </w:r>
          </w:p>
        </w:tc>
        <w:tc>
          <w:tcPr>
            <w:tcW w:w="563" w:type="dxa"/>
            <w:vAlign w:val="center"/>
          </w:tcPr>
          <w:p w14:paraId="2785925E">
            <w:pPr>
              <w:spacing w:line="300" w:lineRule="auto"/>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49</w:t>
            </w:r>
          </w:p>
        </w:tc>
        <w:tc>
          <w:tcPr>
            <w:tcW w:w="876" w:type="dxa"/>
            <w:gridSpan w:val="2"/>
            <w:vAlign w:val="center"/>
          </w:tcPr>
          <w:p w14:paraId="140DCB87">
            <w:pPr>
              <w:spacing w:line="300" w:lineRule="auto"/>
              <w:jc w:val="center"/>
              <w:rPr>
                <w:rFonts w:hint="eastAsia" w:asciiTheme="majorEastAsia" w:hAnsiTheme="majorEastAsia" w:eastAsiaTheme="majorEastAsia" w:cstheme="majorEastAsia"/>
                <w:sz w:val="24"/>
                <w:szCs w:val="24"/>
              </w:rPr>
            </w:pPr>
          </w:p>
        </w:tc>
        <w:tc>
          <w:tcPr>
            <w:tcW w:w="697" w:type="dxa"/>
            <w:vAlign w:val="center"/>
          </w:tcPr>
          <w:p w14:paraId="1570AE8F">
            <w:pPr>
              <w:spacing w:line="300" w:lineRule="auto"/>
              <w:jc w:val="center"/>
              <w:rPr>
                <w:rFonts w:hint="eastAsia" w:asciiTheme="majorEastAsia" w:hAnsiTheme="majorEastAsia" w:eastAsiaTheme="majorEastAsia" w:cstheme="majorEastAsia"/>
                <w:sz w:val="24"/>
                <w:szCs w:val="24"/>
              </w:rPr>
            </w:pPr>
          </w:p>
        </w:tc>
        <w:tc>
          <w:tcPr>
            <w:tcW w:w="5739" w:type="dxa"/>
            <w:gridSpan w:val="3"/>
            <w:vAlign w:val="center"/>
          </w:tcPr>
          <w:p w14:paraId="47F72F78">
            <w:pPr>
              <w:numPr>
                <w:ilvl w:val="0"/>
                <w:numId w:val="5"/>
              </w:num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安全保障要求</w:t>
            </w:r>
          </w:p>
          <w:p w14:paraId="723DFEFF">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（1）保证文物安全，纹理拍照使用LED冷光源；</w:t>
            </w:r>
          </w:p>
          <w:p w14:paraId="6B20EDB9">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（2）采集过程必须保证肉眼对文物图像高清度直接可见；</w:t>
            </w:r>
          </w:p>
          <w:p w14:paraId="07365336">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（3）采集时不与文物直接接触，保证文物的安全性；</w:t>
            </w:r>
          </w:p>
          <w:p w14:paraId="050CD26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（4）采集时不可在文物上粘贴任何介质或标志物；</w:t>
            </w:r>
          </w:p>
          <w:p w14:paraId="35F7CC3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（5）灯光及设备辐射应严格控制在相关标准范围内；</w:t>
            </w:r>
          </w:p>
          <w:p w14:paraId="43D5CE0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（6）在拍摄时应在博物馆方有专业资质人员的陪同下进行拍摄采集；</w:t>
            </w:r>
          </w:p>
          <w:p w14:paraId="41733EDE">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（7）拍摄人员、采集设备应与藏品保持安全距离；</w:t>
            </w:r>
          </w:p>
          <w:p w14:paraId="1DAFDC7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（8）拍摄条件不得低于陈列条件，温度、湿度、光照、粉尘等条件都在文物保护范围之内；</w:t>
            </w:r>
          </w:p>
          <w:p w14:paraId="33044E82">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为保证采集环境的稳定性，采集场地环境配备环境监测系统1套，包括1台无线温湿度监测终端、1台无线光照紫外监测终端、1台无线VOC监测终端、1台中继以及1套采集环境监测系统软件，监测终端因放置于文物附近且使用锂电池供电，要求通过防爆认证。</w:t>
            </w:r>
          </w:p>
          <w:p w14:paraId="58E1ABCE">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（1）无线温湿度监测终端要求：温度测量范围：-20～70℃；测量精度：±0.3℃；湿度测量范围：0～100%RH；测量精度：±2%RH；安全性能：为确保文物安全，采用安全设计，通过防爆认证； </w:t>
            </w:r>
          </w:p>
          <w:p w14:paraId="7A5B0958">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（2）无线光照紫外监测终端要求：光照度测量范围：0.1～2000lux；测量精度：±4%示值；紫外测量范围：0.01～230μW/cm2(波长365nm±5nm)；测量精度：±8%；安全性能：为确保文物安全，采用安全设计，通过防爆认证； </w:t>
            </w:r>
          </w:p>
          <w:p w14:paraId="0A336EBA">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（3）无线VOC监测终端要求：测量范围0～20ppm(异丁烯)；分辨率：0.01ppm；精度：0.1ppm±8%示值；安全性能：为确保文物安全，采用安全设计，通过防爆认证； </w:t>
            </w:r>
          </w:p>
          <w:p w14:paraId="42309438">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中继要求：使用国家无委会免费赫兹频段，具有自组织网络的能力，能够自行搜索及加入网络，具有链路质量侦测能力。在信号微弱或不稳定情况下，能够自行判别，并搜索和优选更优质的网络传输路径，具有数据重发机制，当数据发送失败后，具有回避及重发机制。如果数据发送多次不成功，能够优选父节点，并重新发送，发送功率≤22dBm；通讯距离大于200 米（视距传输），具有灵活的供电方式，可接入220V外电，灵活安装。</w:t>
            </w:r>
          </w:p>
          <w:p w14:paraId="0DFDFFF5">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采集环境监测系统软件要求：具有监测点位和参数设置、专业数据分析、列表或图示化显示、实时报警、历史数据查询等功能。采集环境监测系统软件安全可靠，软件应符合《信息安全等级保护管理办法》二级测评要求。</w:t>
            </w:r>
          </w:p>
          <w:p w14:paraId="7B13359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3、扫描精度要求：</w:t>
            </w:r>
          </w:p>
          <w:p w14:paraId="25EA171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（1）分辨率≤0.050 mm；</w:t>
            </w:r>
          </w:p>
          <w:p w14:paraId="2F4D1DB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（2）精度不低于0.030 mm；</w:t>
            </w:r>
          </w:p>
          <w:p w14:paraId="10BA7928">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（3）体积精度不低于0.020 mm + 0.100 mm/m；</w:t>
            </w:r>
          </w:p>
          <w:p w14:paraId="1F20AA5F">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4、文件格式要求：</w:t>
            </w:r>
          </w:p>
          <w:p w14:paraId="5622B0AC">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（1）高模模型（格式obj,100万面≤文物藏品点云数据三角面数≤600万面，具体三角面数量根据文物尺寸不同可有所调整）；</w:t>
            </w:r>
          </w:p>
          <w:p w14:paraId="07BA14BD">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（2）低模模型：（格式obj，文物藏品点云数据三角面数≤10万面，具体三角面数量根据文物尺寸不同可有所调整，贴图无瑕疵）；</w:t>
            </w:r>
          </w:p>
          <w:p w14:paraId="10297D05">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5、纹理贴图</w:t>
            </w:r>
          </w:p>
          <w:p w14:paraId="455DC89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（1）色彩校准：ColorChecker Digital SG，并提供校准参考；</w:t>
            </w:r>
          </w:p>
          <w:p w14:paraId="1F770DC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（2）原始数据应采用RGB色彩模式，色彩深度24bit；</w:t>
            </w:r>
          </w:p>
          <w:p w14:paraId="4EEB326A">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（3）色彩均匀性（多张照片之间的色彩一致性）≥90%；</w:t>
            </w:r>
          </w:p>
          <w:p w14:paraId="2BD0090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（4）每件文物不少于36张高清图像；</w:t>
            </w:r>
          </w:p>
          <w:p w14:paraId="7B33E302">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（5）采集单张影像像素≥5000万；</w:t>
            </w:r>
          </w:p>
          <w:p w14:paraId="4EAB31F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（6）最终纹理拍摄采集完整率≥95%；</w:t>
            </w:r>
          </w:p>
          <w:p w14:paraId="740DE62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（7）纹理的有效分辨率：≥8192*8192；</w:t>
            </w:r>
          </w:p>
          <w:p w14:paraId="16DE366C">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（8）采集图像分辨率：≥600dpi；</w:t>
            </w:r>
          </w:p>
          <w:p w14:paraId="63EA65A6">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（9）纹理贴图文件大小：≥50M；</w:t>
            </w:r>
          </w:p>
          <w:p w14:paraId="4242AA90">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（10）贴图边缘融合自然、无接缝，贴图精度≤0.5mm；</w:t>
            </w:r>
          </w:p>
          <w:p w14:paraId="0E30A120">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（11）提供文物正射影像及法线渲染图；</w:t>
            </w:r>
          </w:p>
          <w:p w14:paraId="75C4E809">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6、环境要求</w:t>
            </w:r>
          </w:p>
          <w:p w14:paraId="5DC7125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（1）拍摄光源显色性：CRI≥95；</w:t>
            </w:r>
          </w:p>
          <w:p w14:paraId="00D69F6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（2）光照色温：5500±500K；</w:t>
            </w:r>
          </w:p>
          <w:p w14:paraId="3ACF12A6">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（3）采集环境须满足文物拍照安全标准；</w:t>
            </w:r>
          </w:p>
          <w:p w14:paraId="1D2BC7D6">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（4）图像构图完整，色温准确颜色无误差；</w:t>
            </w:r>
          </w:p>
          <w:p w14:paraId="68B5FA99">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（5）采集对象文物应固定放置，无偏离；</w:t>
            </w:r>
          </w:p>
          <w:p w14:paraId="5778859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（6）采集对象主题突出，图案清晰；</w:t>
            </w:r>
          </w:p>
          <w:p w14:paraId="6CA4E082">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（7）每张纹理的色温一致无偏离；</w:t>
            </w:r>
          </w:p>
          <w:p w14:paraId="498C9217">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（8）每张纹理上无污点，杂质、遮挡；</w:t>
            </w:r>
          </w:p>
        </w:tc>
      </w:tr>
      <w:tr w14:paraId="6A46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86CB90F">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363" w:type="dxa"/>
            <w:vAlign w:val="center"/>
          </w:tcPr>
          <w:p w14:paraId="43C3CB07">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文物二维高清图像采集加工处理</w:t>
            </w:r>
          </w:p>
        </w:tc>
        <w:tc>
          <w:tcPr>
            <w:tcW w:w="525" w:type="dxa"/>
            <w:vAlign w:val="center"/>
          </w:tcPr>
          <w:p w14:paraId="56C61E9F">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件</w:t>
            </w:r>
          </w:p>
        </w:tc>
        <w:tc>
          <w:tcPr>
            <w:tcW w:w="563" w:type="dxa"/>
            <w:vAlign w:val="center"/>
          </w:tcPr>
          <w:p w14:paraId="63194898">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w:t>
            </w:r>
          </w:p>
        </w:tc>
        <w:tc>
          <w:tcPr>
            <w:tcW w:w="876" w:type="dxa"/>
            <w:gridSpan w:val="2"/>
            <w:vAlign w:val="center"/>
          </w:tcPr>
          <w:p w14:paraId="7E53AB59">
            <w:pPr>
              <w:spacing w:line="300" w:lineRule="auto"/>
              <w:jc w:val="center"/>
              <w:rPr>
                <w:rFonts w:hint="eastAsia" w:asciiTheme="majorEastAsia" w:hAnsiTheme="majorEastAsia" w:eastAsiaTheme="majorEastAsia" w:cstheme="majorEastAsia"/>
                <w:sz w:val="24"/>
                <w:szCs w:val="24"/>
              </w:rPr>
            </w:pPr>
          </w:p>
        </w:tc>
        <w:tc>
          <w:tcPr>
            <w:tcW w:w="697" w:type="dxa"/>
            <w:vAlign w:val="center"/>
          </w:tcPr>
          <w:p w14:paraId="723E401C">
            <w:pPr>
              <w:spacing w:line="300" w:lineRule="auto"/>
              <w:jc w:val="center"/>
              <w:rPr>
                <w:rFonts w:hint="eastAsia" w:asciiTheme="majorEastAsia" w:hAnsiTheme="majorEastAsia" w:eastAsiaTheme="majorEastAsia" w:cstheme="majorEastAsia"/>
                <w:sz w:val="24"/>
                <w:szCs w:val="24"/>
              </w:rPr>
            </w:pPr>
          </w:p>
        </w:tc>
        <w:tc>
          <w:tcPr>
            <w:tcW w:w="5739" w:type="dxa"/>
            <w:gridSpan w:val="3"/>
            <w:vAlign w:val="center"/>
          </w:tcPr>
          <w:p w14:paraId="17311A97">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1、安全保障</w:t>
            </w:r>
          </w:p>
          <w:p w14:paraId="64C1EDB9">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（1）保证文物安全，纹理拍照使用LED冷光源；</w:t>
            </w:r>
          </w:p>
          <w:p w14:paraId="5213505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（2）采集过程必须保证肉眼对文物图像高清度直接可见；</w:t>
            </w:r>
          </w:p>
          <w:p w14:paraId="4A9066FE">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（3）采集时不与文物直接接触，保证文物的安全性；</w:t>
            </w:r>
          </w:p>
          <w:p w14:paraId="598ED0F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（4）采集时不可在文物上粘贴任何介质或标志物；</w:t>
            </w:r>
          </w:p>
          <w:p w14:paraId="21749BC5">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（5）灯光及设备辐射应严格控制在相关标准范围内；</w:t>
            </w:r>
          </w:p>
          <w:p w14:paraId="1F58A0B5">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（6）在拍摄时应在博物馆方有专业资质人员的陪同下进行拍摄采集；</w:t>
            </w:r>
          </w:p>
          <w:p w14:paraId="355F1E5A">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（7）拍摄人员、采集设备应与藏品保持安全距离；</w:t>
            </w:r>
          </w:p>
          <w:p w14:paraId="403814EC">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（8）拍摄条件不得低于陈列条件，温度、湿度、光照、粉尘等条件都在文物保护范围之内。</w:t>
            </w:r>
          </w:p>
          <w:p w14:paraId="6EC2DDE6">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2、图像要求</w:t>
            </w:r>
          </w:p>
          <w:p w14:paraId="64202E3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（1）色彩校准：ColorChecker Digital SG，并提供校准参考；</w:t>
            </w:r>
          </w:p>
          <w:p w14:paraId="3CE3BA3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（2）原始数据应采用RGB色彩模式，色彩深度24bit；</w:t>
            </w:r>
          </w:p>
          <w:p w14:paraId="3A52ECC7">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（3）每件文物不少于10张高清图像；</w:t>
            </w:r>
          </w:p>
          <w:p w14:paraId="20814227">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（4）采集单张影像像素≥5000万；</w:t>
            </w:r>
          </w:p>
          <w:p w14:paraId="52C6A67A">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（5）最终纹理拍摄采集完整率≥95%；</w:t>
            </w:r>
          </w:p>
          <w:p w14:paraId="565C1812">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（6）纹理的有效分辨率：≥8192*8192；</w:t>
            </w:r>
          </w:p>
          <w:p w14:paraId="47C2C45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（7）采集图像分辨率：≥600dpi。</w:t>
            </w:r>
          </w:p>
          <w:p w14:paraId="02218F5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3、环境要求</w:t>
            </w:r>
          </w:p>
          <w:p w14:paraId="3802DA1A">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（1）拍摄光源显色性：CRI≥95；</w:t>
            </w:r>
          </w:p>
          <w:p w14:paraId="2387598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（2）光照色温：5500±500K；</w:t>
            </w:r>
          </w:p>
          <w:p w14:paraId="7DFF77DA">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（3）采集环境须满足文物拍照安全标准；</w:t>
            </w:r>
          </w:p>
          <w:p w14:paraId="1FDE900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（4）图像构图完整，色温准确颜色无误差；</w:t>
            </w:r>
          </w:p>
          <w:p w14:paraId="46C4A97C">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（5）采集对象文物应固定放置，无偏离；</w:t>
            </w:r>
          </w:p>
          <w:p w14:paraId="3C5FC0B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（6）采集对象主题突出，图案清晰。</w:t>
            </w:r>
          </w:p>
        </w:tc>
      </w:tr>
      <w:tr w14:paraId="09F6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B6DE3D0">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363" w:type="dxa"/>
            <w:vAlign w:val="center"/>
          </w:tcPr>
          <w:p w14:paraId="5F8A4F52">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大幅平面文物扫描采集加工处理</w:t>
            </w:r>
          </w:p>
        </w:tc>
        <w:tc>
          <w:tcPr>
            <w:tcW w:w="525" w:type="dxa"/>
            <w:vAlign w:val="center"/>
          </w:tcPr>
          <w:p w14:paraId="2B07B642">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幅</w:t>
            </w:r>
          </w:p>
        </w:tc>
        <w:tc>
          <w:tcPr>
            <w:tcW w:w="563" w:type="dxa"/>
            <w:vAlign w:val="center"/>
          </w:tcPr>
          <w:p w14:paraId="2859722C">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876" w:type="dxa"/>
            <w:gridSpan w:val="2"/>
            <w:vAlign w:val="center"/>
          </w:tcPr>
          <w:p w14:paraId="6CC414A9">
            <w:pPr>
              <w:spacing w:line="300" w:lineRule="auto"/>
              <w:jc w:val="center"/>
              <w:rPr>
                <w:rFonts w:hint="eastAsia" w:asciiTheme="majorEastAsia" w:hAnsiTheme="majorEastAsia" w:eastAsiaTheme="majorEastAsia" w:cstheme="majorEastAsia"/>
                <w:sz w:val="24"/>
                <w:szCs w:val="24"/>
              </w:rPr>
            </w:pPr>
          </w:p>
        </w:tc>
        <w:tc>
          <w:tcPr>
            <w:tcW w:w="697" w:type="dxa"/>
            <w:vAlign w:val="center"/>
          </w:tcPr>
          <w:p w14:paraId="503BAB18">
            <w:pPr>
              <w:spacing w:line="300" w:lineRule="auto"/>
              <w:jc w:val="center"/>
              <w:rPr>
                <w:rFonts w:hint="eastAsia" w:asciiTheme="majorEastAsia" w:hAnsiTheme="majorEastAsia" w:eastAsiaTheme="majorEastAsia" w:cstheme="majorEastAsia"/>
                <w:sz w:val="24"/>
                <w:szCs w:val="24"/>
              </w:rPr>
            </w:pPr>
          </w:p>
        </w:tc>
        <w:tc>
          <w:tcPr>
            <w:tcW w:w="5739" w:type="dxa"/>
            <w:gridSpan w:val="3"/>
            <w:vAlign w:val="center"/>
          </w:tcPr>
          <w:p w14:paraId="70B4BE99">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1、安全保障</w:t>
            </w:r>
            <w:r>
              <w:rPr>
                <w:rFonts w:hint="eastAsia" w:asciiTheme="majorEastAsia" w:hAnsiTheme="majorEastAsia" w:eastAsiaTheme="majorEastAsia" w:cstheme="majorEastAsia"/>
                <w:sz w:val="24"/>
                <w:szCs w:val="24"/>
              </w:rPr>
              <w:tab/>
            </w:r>
          </w:p>
          <w:p w14:paraId="23CDD748">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（1）保证文物安全，纹理拍照使用LED冷光源；</w:t>
            </w:r>
          </w:p>
          <w:p w14:paraId="5ACD1CF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（2）采集过程必须保证肉眼对文物图像高清度直接可见；</w:t>
            </w:r>
          </w:p>
          <w:p w14:paraId="3BC1FED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（3）采集时不与文物直接接触，保证文物的安全性；</w:t>
            </w:r>
          </w:p>
          <w:p w14:paraId="7C15C21D">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（4）采集时不可在文物上粘贴任何介质或标志物；</w:t>
            </w:r>
          </w:p>
          <w:p w14:paraId="77C22A18">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（5）灯光及设备辐射应严格控制在相关标准范围内；</w:t>
            </w:r>
          </w:p>
          <w:p w14:paraId="63C0E0C5">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（6）在拍摄时应在博物馆方有专业资质人员的陪同下进行拍摄采集；</w:t>
            </w:r>
          </w:p>
          <w:p w14:paraId="35C2172A">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（7）拍摄人员、采集设备应与藏品保持安全距离；</w:t>
            </w:r>
          </w:p>
          <w:p w14:paraId="376642CE">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（8）拍摄条件不得低于陈列条件，温度、湿度、光照、粉尘等条件都在文物保护范围之内。</w:t>
            </w:r>
          </w:p>
          <w:p w14:paraId="29E240D3">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2、纹理贴图</w:t>
            </w:r>
            <w:r>
              <w:rPr>
                <w:rFonts w:hint="eastAsia" w:asciiTheme="majorEastAsia" w:hAnsiTheme="majorEastAsia" w:eastAsiaTheme="majorEastAsia" w:cstheme="majorEastAsia"/>
                <w:sz w:val="24"/>
                <w:szCs w:val="24"/>
              </w:rPr>
              <w:tab/>
            </w:r>
          </w:p>
          <w:p w14:paraId="71FA2E19">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（1）原件尺寸的 100%扫描</w:t>
            </w:r>
          </w:p>
          <w:p w14:paraId="6B3D716D">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（2）原始数据应采用RGB色彩模式，色彩深度24bit；</w:t>
            </w:r>
          </w:p>
          <w:p w14:paraId="4C19A198">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（3）珍贵品采用光学分辨率600dpi（含）以上</w:t>
            </w:r>
          </w:p>
          <w:p w14:paraId="740F50EC">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（4）采集影像像素≥1亿；</w:t>
            </w:r>
          </w:p>
          <w:p w14:paraId="498278B8">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（5）拼接范围≥30%，无影像错位。</w:t>
            </w:r>
          </w:p>
          <w:p w14:paraId="5252E54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（6）用无损压缩格式进行扫描源数据存储。</w:t>
            </w:r>
          </w:p>
          <w:p w14:paraId="71D0BD63">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3、环境要求</w:t>
            </w:r>
            <w:r>
              <w:rPr>
                <w:rFonts w:hint="eastAsia" w:asciiTheme="majorEastAsia" w:hAnsiTheme="majorEastAsia" w:eastAsiaTheme="majorEastAsia" w:cstheme="majorEastAsia"/>
                <w:sz w:val="24"/>
                <w:szCs w:val="24"/>
              </w:rPr>
              <w:tab/>
            </w:r>
          </w:p>
          <w:p w14:paraId="1A45D7C6">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（1）拍摄光源显色性：CRI≥95；</w:t>
            </w:r>
          </w:p>
          <w:p w14:paraId="686E49DA">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（2）光照色温：5500±500K；</w:t>
            </w:r>
          </w:p>
          <w:p w14:paraId="5AB92DA2">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（3）采集环境须满足文物拍照安全标准；</w:t>
            </w:r>
          </w:p>
          <w:p w14:paraId="494D95F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（4）图像构图完整，色温准确颜色无误差；</w:t>
            </w:r>
          </w:p>
          <w:p w14:paraId="67BD47F6">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（5）采集对象文物应固定放置，无偏离；</w:t>
            </w:r>
          </w:p>
          <w:p w14:paraId="0438D865">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（6）采集对象主题突出，图案清晰。</w:t>
            </w:r>
          </w:p>
        </w:tc>
      </w:tr>
      <w:tr w14:paraId="0320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4" w:type="dxa"/>
            <w:gridSpan w:val="8"/>
            <w:vAlign w:val="center"/>
          </w:tcPr>
          <w:p w14:paraId="728A09A2">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w:t>
            </w:r>
            <w:bookmarkStart w:id="4" w:name="_Toc17800"/>
            <w:r>
              <w:rPr>
                <w:rFonts w:hint="eastAsia" w:asciiTheme="majorEastAsia" w:hAnsiTheme="majorEastAsia" w:eastAsiaTheme="majorEastAsia" w:cstheme="majorEastAsia"/>
                <w:b/>
                <w:bCs/>
                <w:sz w:val="24"/>
                <w:szCs w:val="24"/>
              </w:rPr>
              <w:t>文物数字化管理平台</w:t>
            </w:r>
            <w:bookmarkEnd w:id="4"/>
            <w:r>
              <w:rPr>
                <w:rFonts w:hint="eastAsia" w:asciiTheme="majorEastAsia" w:hAnsiTheme="majorEastAsia" w:eastAsiaTheme="majorEastAsia" w:cstheme="majorEastAsia"/>
                <w:b/>
                <w:bCs/>
                <w:sz w:val="24"/>
                <w:szCs w:val="24"/>
              </w:rPr>
              <w:t>（购买）</w:t>
            </w:r>
          </w:p>
        </w:tc>
        <w:tc>
          <w:tcPr>
            <w:tcW w:w="3222" w:type="dxa"/>
            <w:vAlign w:val="center"/>
          </w:tcPr>
          <w:p w14:paraId="017CA431">
            <w:pPr>
              <w:spacing w:line="300" w:lineRule="auto"/>
              <w:rPr>
                <w:rFonts w:hint="eastAsia" w:asciiTheme="majorEastAsia" w:hAnsiTheme="majorEastAsia" w:eastAsiaTheme="majorEastAsia" w:cstheme="majorEastAsia"/>
                <w:b/>
                <w:bCs/>
                <w:sz w:val="24"/>
                <w:szCs w:val="24"/>
              </w:rPr>
            </w:pPr>
          </w:p>
        </w:tc>
        <w:tc>
          <w:tcPr>
            <w:tcW w:w="774" w:type="dxa"/>
            <w:vAlign w:val="center"/>
          </w:tcPr>
          <w:p w14:paraId="3E23B630">
            <w:pPr>
              <w:spacing w:line="300" w:lineRule="auto"/>
              <w:rPr>
                <w:rFonts w:hint="eastAsia" w:asciiTheme="majorEastAsia" w:hAnsiTheme="majorEastAsia" w:eastAsiaTheme="majorEastAsia" w:cstheme="majorEastAsia"/>
                <w:b/>
                <w:bCs/>
                <w:sz w:val="24"/>
                <w:szCs w:val="24"/>
              </w:rPr>
            </w:pPr>
          </w:p>
        </w:tc>
      </w:tr>
      <w:tr w14:paraId="0878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3A53129">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363" w:type="dxa"/>
            <w:vAlign w:val="center"/>
          </w:tcPr>
          <w:p w14:paraId="04CD86D3">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藏品管理系统</w:t>
            </w:r>
          </w:p>
        </w:tc>
        <w:tc>
          <w:tcPr>
            <w:tcW w:w="525" w:type="dxa"/>
            <w:vAlign w:val="center"/>
          </w:tcPr>
          <w:p w14:paraId="6FE4FB3D">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563" w:type="dxa"/>
            <w:vAlign w:val="center"/>
          </w:tcPr>
          <w:p w14:paraId="4C7B1680">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876" w:type="dxa"/>
            <w:gridSpan w:val="2"/>
            <w:vAlign w:val="center"/>
          </w:tcPr>
          <w:p w14:paraId="367FF04A">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697" w:type="dxa"/>
            <w:vAlign w:val="center"/>
          </w:tcPr>
          <w:p w14:paraId="55C582D8">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5739" w:type="dxa"/>
            <w:gridSpan w:val="3"/>
            <w:vAlign w:val="center"/>
          </w:tcPr>
          <w:p w14:paraId="726E171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1、功能要求</w:t>
            </w:r>
          </w:p>
          <w:p w14:paraId="1C486415">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（1）对藏品征集、登记、入库、出借、保护、修复、注销等各个环节进行记录上传、分类、查询、管理；</w:t>
            </w:r>
          </w:p>
          <w:p w14:paraId="100537CE">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（2）可根据征集时间、文物类型以及文物名称进行详情搜索；</w:t>
            </w:r>
          </w:p>
          <w:p w14:paraId="4E7DE7F9">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（3）对文物相关的数字资源，包含二维图片、三维模型、已有的视频、音频及相关论文资料进行管理、上传/下载等功能；</w:t>
            </w:r>
          </w:p>
          <w:p w14:paraId="5C6CA873">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（4）对接馆内现有的文物普查系统中文物数据的导入（迁移）；</w:t>
            </w:r>
          </w:p>
          <w:p w14:paraId="50DC77D0">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（5）明确库区的划分、功能定位、文物存放状况；</w:t>
            </w:r>
          </w:p>
          <w:p w14:paraId="2A133A7F">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（6）用户权限管理。</w:t>
            </w:r>
          </w:p>
          <w:p w14:paraId="34779BA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2、主要功能模块</w:t>
            </w:r>
          </w:p>
          <w:p w14:paraId="2054344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（1）基本功能：包括添加用户、设置权限、库房管理</w:t>
            </w:r>
          </w:p>
          <w:p w14:paraId="3727EB4D">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用户管理等。</w:t>
            </w:r>
          </w:p>
          <w:p w14:paraId="3260D01E">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（2）藏品管理：拥有覆盖藏品征集、登记、入库、出借、保护、修复、注销等各个环节的功能模块。系统可根据藏品出入情况自动统计出流动账目。</w:t>
            </w:r>
          </w:p>
          <w:p w14:paraId="72B60E76">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（3）藏品录入：可通过填写信息录入系统，维护藏品来源信息可根据征集时间、文物类型以及文物名称进行详情搜索。</w:t>
            </w:r>
          </w:p>
          <w:p w14:paraId="08A8F021">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（4）资源管理：文物数字资源管理，可录入所有的文物相关的数字资源，包含二维图片、三维模型、已有的视频、音频及相关论文资料。</w:t>
            </w:r>
          </w:p>
          <w:p w14:paraId="756BD743">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（4）数据对接：对接馆内现有的文物普查系统中文物数据的导入，完成原有关于文物的数字资源的录入。</w:t>
            </w:r>
          </w:p>
          <w:p w14:paraId="36B329C3">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（5）库房管理：包括库房信息、库房日志、库房环境监测对接等功能。</w:t>
            </w:r>
          </w:p>
          <w:p w14:paraId="448674BF">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环境监测接口：库房环境监测功能，与原有库房环境监测系统连接，提供自动化的库房环境报警功能，当系统发现环境异常可自动报警。支持故障恢复和故障迁移的功能，保证应用系统7x24小时不间断运行。并形成日志，以供查询。</w:t>
            </w:r>
          </w:p>
          <w:p w14:paraId="64DBC94F">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（7）数据接口：藏品综合管理系统数据库，应有通用数据接口，考虑跨数据库交互问题，能够批量导出或导入，支持Excel、XML等主流格式。</w:t>
            </w:r>
          </w:p>
          <w:p w14:paraId="00B7F414">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（8）审核发布：藏品数据库中的数据，经审核后能直接发布到馆网站、微信公众平台，服务于公共文化数据库建设。并可进行修改、撤销发布等操作。</w:t>
            </w:r>
          </w:p>
          <w:p w14:paraId="130BB8F8">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（9）系统自我管理：系统应具备自定义组织结构、用户管理、权限分配等功能，实现分级管理，灵活分配角色权限。</w:t>
            </w:r>
          </w:p>
          <w:p w14:paraId="017221D5">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（10）架构和部署：系统的构架和部署要考虑容错性和备灾性</w:t>
            </w:r>
          </w:p>
          <w:p w14:paraId="3588624E">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（11）修复管理：记录文物修复信息，添加修复文物，维护修复材料信息。包括修复材料、修复方法、藏品修复等模块。</w:t>
            </w:r>
          </w:p>
          <w:p w14:paraId="316044FB">
            <w:pPr>
              <w:spacing w:line="3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（☆）3.藏品管理系统要求内容包括首页、藏品检索、藏品展览、藏品管理、藏品征集、文物鉴定、修复管理、库房管理、用户管理等功能，提供第三方专业检测机构出具的封面具有 CMA 标识的有效检测报告原件扫描件，并同时提供国家市场监督管理总局【全国认证认可信息公共服务平台】（查询网址：http://cx.cnca.cn/)的检测报告查询截图（查询截图须显示网址）；</w:t>
            </w:r>
          </w:p>
        </w:tc>
      </w:tr>
      <w:tr w14:paraId="35D4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0" w:type="dxa"/>
            <w:gridSpan w:val="10"/>
            <w:vAlign w:val="center"/>
          </w:tcPr>
          <w:p w14:paraId="7E40A33D">
            <w:pPr>
              <w:spacing w:line="30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w:t>
            </w:r>
            <w:bookmarkStart w:id="5" w:name="_Toc8253"/>
            <w:r>
              <w:rPr>
                <w:rFonts w:hint="eastAsia" w:asciiTheme="majorEastAsia" w:hAnsiTheme="majorEastAsia" w:eastAsiaTheme="majorEastAsia" w:cstheme="majorEastAsia"/>
                <w:b/>
                <w:bCs/>
                <w:sz w:val="24"/>
                <w:szCs w:val="24"/>
              </w:rPr>
              <w:t>数据存储和安全防护设备</w:t>
            </w:r>
            <w:bookmarkEnd w:id="5"/>
          </w:p>
        </w:tc>
      </w:tr>
      <w:tr w14:paraId="7913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68A529B">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363" w:type="dxa"/>
            <w:vAlign w:val="center"/>
          </w:tcPr>
          <w:p w14:paraId="4A1254AC">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数据存储服务器</w:t>
            </w:r>
          </w:p>
        </w:tc>
        <w:tc>
          <w:tcPr>
            <w:tcW w:w="525" w:type="dxa"/>
            <w:vAlign w:val="center"/>
          </w:tcPr>
          <w:p w14:paraId="17B98998">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台</w:t>
            </w:r>
          </w:p>
        </w:tc>
        <w:tc>
          <w:tcPr>
            <w:tcW w:w="563" w:type="dxa"/>
            <w:vAlign w:val="center"/>
          </w:tcPr>
          <w:p w14:paraId="2634F06A">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852" w:type="dxa"/>
            <w:vAlign w:val="center"/>
          </w:tcPr>
          <w:p w14:paraId="2A11BD12">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0.70</w:t>
            </w:r>
          </w:p>
        </w:tc>
        <w:tc>
          <w:tcPr>
            <w:tcW w:w="721" w:type="dxa"/>
            <w:gridSpan w:val="2"/>
            <w:vAlign w:val="center"/>
          </w:tcPr>
          <w:p w14:paraId="2A928F36">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0.70</w:t>
            </w:r>
          </w:p>
        </w:tc>
        <w:tc>
          <w:tcPr>
            <w:tcW w:w="5739" w:type="dxa"/>
            <w:gridSpan w:val="3"/>
            <w:vAlign w:val="center"/>
          </w:tcPr>
          <w:p w14:paraId="16996A6A">
            <w:pPr>
              <w:pStyle w:val="19"/>
              <w:widowControl/>
              <w:spacing w:beforeAutospacing="0" w:after="0" w:afterAutospacing="0" w:line="18" w:lineRule="atLeast"/>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8盘位存储服务器（含8块8T工业级硬盘）</w:t>
            </w:r>
          </w:p>
          <w:p w14:paraId="4A134DB3">
            <w:pPr>
              <w:pStyle w:val="19"/>
              <w:widowControl/>
              <w:spacing w:beforeAutospacing="0" w:after="0" w:afterAutospacing="0" w:line="18" w:lineRule="atLeast"/>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一、8盘位NAS存储服务器</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1.cpu：四核 2.2GHz</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2.内存：8GB DDR4 ECC（可扩32GB）</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3.硬盘位：8×3.5"at 2.5"SATA HDD/SSD</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4.硬盘插槽：2（NVMe）</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接口：USB3.2Gen1,2.5GbE RJ45,USB-C,PCle 3.0</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输入电压：100V至240V交流电</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二、硬盘</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接口：STAT</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接口速度：6Gb/s</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缓存：256MB</w:t>
            </w:r>
            <w:r>
              <w:rPr>
                <w:rFonts w:hint="eastAsia" w:asciiTheme="majorEastAsia" w:hAnsiTheme="majorEastAsia" w:eastAsiaTheme="majorEastAsia" w:cstheme="majorEastAsia"/>
                <w:kern w:val="2"/>
                <w:sz w:val="24"/>
                <w:szCs w:val="24"/>
              </w:rPr>
              <w:br w:type="textWrapping"/>
            </w:r>
            <w:r>
              <w:rPr>
                <w:rFonts w:hint="eastAsia" w:asciiTheme="majorEastAsia" w:hAnsiTheme="majorEastAsia" w:eastAsiaTheme="majorEastAsia" w:cstheme="majorEastAsia"/>
                <w:kern w:val="2"/>
                <w:sz w:val="24"/>
                <w:szCs w:val="24"/>
              </w:rPr>
              <w:t>转速：7200转</w:t>
            </w:r>
          </w:p>
        </w:tc>
      </w:tr>
      <w:tr w14:paraId="47F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C0A311F">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363" w:type="dxa"/>
            <w:vAlign w:val="center"/>
          </w:tcPr>
          <w:p w14:paraId="2E0B7F34">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T移动硬盘</w:t>
            </w:r>
          </w:p>
        </w:tc>
        <w:tc>
          <w:tcPr>
            <w:tcW w:w="525" w:type="dxa"/>
            <w:vAlign w:val="center"/>
          </w:tcPr>
          <w:p w14:paraId="0A1BBAFF">
            <w:pPr>
              <w:spacing w:line="30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个</w:t>
            </w:r>
          </w:p>
        </w:tc>
        <w:tc>
          <w:tcPr>
            <w:tcW w:w="563" w:type="dxa"/>
            <w:vAlign w:val="center"/>
          </w:tcPr>
          <w:p w14:paraId="64E17897">
            <w:pPr>
              <w:spacing w:line="300" w:lineRule="auto"/>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8</w:t>
            </w:r>
          </w:p>
        </w:tc>
        <w:tc>
          <w:tcPr>
            <w:tcW w:w="852" w:type="dxa"/>
            <w:vAlign w:val="center"/>
          </w:tcPr>
          <w:p w14:paraId="38DC1C49">
            <w:pPr>
              <w:spacing w:line="300" w:lineRule="auto"/>
              <w:jc w:val="center"/>
              <w:rPr>
                <w:rFonts w:hint="eastAsia" w:asciiTheme="majorEastAsia" w:hAnsiTheme="majorEastAsia" w:eastAsiaTheme="majorEastAsia" w:cstheme="majorEastAsia"/>
                <w:sz w:val="24"/>
                <w:szCs w:val="24"/>
              </w:rPr>
            </w:pPr>
          </w:p>
        </w:tc>
        <w:tc>
          <w:tcPr>
            <w:tcW w:w="721" w:type="dxa"/>
            <w:gridSpan w:val="2"/>
            <w:vAlign w:val="center"/>
          </w:tcPr>
          <w:p w14:paraId="6F35F7C8">
            <w:pPr>
              <w:spacing w:line="300" w:lineRule="auto"/>
              <w:jc w:val="center"/>
              <w:rPr>
                <w:rFonts w:hint="eastAsia" w:asciiTheme="majorEastAsia" w:hAnsiTheme="majorEastAsia" w:eastAsiaTheme="majorEastAsia" w:cstheme="majorEastAsia"/>
                <w:sz w:val="24"/>
                <w:szCs w:val="24"/>
              </w:rPr>
            </w:pPr>
          </w:p>
        </w:tc>
        <w:tc>
          <w:tcPr>
            <w:tcW w:w="5739" w:type="dxa"/>
            <w:gridSpan w:val="3"/>
            <w:vAlign w:val="center"/>
          </w:tcPr>
          <w:p w14:paraId="046F96A4">
            <w:pPr>
              <w:pStyle w:val="19"/>
              <w:widowControl/>
              <w:spacing w:beforeAutospacing="0" w:after="0" w:afterAutospacing="0" w:line="18" w:lineRule="atLeast"/>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sz w:val="24"/>
                <w:szCs w:val="24"/>
              </w:rPr>
              <w:t>移动硬盘，内存≥</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T。</w:t>
            </w:r>
          </w:p>
        </w:tc>
      </w:tr>
    </w:tbl>
    <w:p w14:paraId="0F3D6C70">
      <w:pPr>
        <w:spacing w:line="360" w:lineRule="auto"/>
        <w:ind w:firstLine="486" w:firstLineChars="200"/>
        <w:textAlignment w:val="baseline"/>
        <w:rPr>
          <w:rFonts w:hint="eastAsia" w:asciiTheme="majorEastAsia" w:hAnsiTheme="majorEastAsia" w:eastAsiaTheme="majorEastAsia" w:cstheme="majorEastAsia"/>
          <w:sz w:val="24"/>
          <w:szCs w:val="24"/>
        </w:rPr>
      </w:pPr>
    </w:p>
    <w:p w14:paraId="03B8F12D">
      <w:pPr>
        <w:spacing w:line="360" w:lineRule="auto"/>
        <w:textAlignment w:val="baseline"/>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四、商务条款</w:t>
      </w:r>
    </w:p>
    <w:p w14:paraId="7F884FE5">
      <w:pPr>
        <w:pStyle w:val="70"/>
        <w:numPr>
          <w:ilvl w:val="0"/>
          <w:numId w:val="6"/>
        </w:numPr>
        <w:ind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项目工期</w:t>
      </w:r>
    </w:p>
    <w:p w14:paraId="6F4CA963">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自合同签订之日起1年内。 </w:t>
      </w:r>
    </w:p>
    <w:p w14:paraId="53B50B2B">
      <w:pPr>
        <w:pStyle w:val="70"/>
        <w:numPr>
          <w:ilvl w:val="0"/>
          <w:numId w:val="6"/>
        </w:numPr>
        <w:ind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售后服务要求</w:t>
      </w:r>
    </w:p>
    <w:p w14:paraId="615065D7">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1、成交人提供最终验收后1年的免费软件维护技术服务期。</w:t>
      </w:r>
    </w:p>
    <w:p w14:paraId="2C24671B">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2、成交人要在投标文件中详细阐述其售后服务体系、服务内容、服务流程等相关因素。</w:t>
      </w:r>
    </w:p>
    <w:p w14:paraId="5AD7ACB4">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3、成交人要承诺售后服务人员至少包括项目实施人员，保障提供售后服务质量。</w:t>
      </w:r>
    </w:p>
    <w:p w14:paraId="40B26243">
      <w:pPr>
        <w:pStyle w:val="70"/>
        <w:numPr>
          <w:ilvl w:val="0"/>
          <w:numId w:val="6"/>
        </w:numPr>
        <w:ind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实施保障</w:t>
      </w:r>
    </w:p>
    <w:p w14:paraId="286FA238">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1、成交人应承诺在规定的时间、指定地点，提供数据安全及软件实施等方面的服务。成交人必须做到以下几点：</w:t>
      </w:r>
    </w:p>
    <w:p w14:paraId="438631CE">
      <w:pPr>
        <w:pStyle w:val="70"/>
        <w:numPr>
          <w:ilvl w:val="0"/>
          <w:numId w:val="7"/>
        </w:numPr>
        <w:ind w:left="0" w:firstLine="420"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制定项目实施管理办法，制定详细的实施计划；</w:t>
      </w:r>
    </w:p>
    <w:p w14:paraId="350C963E">
      <w:pPr>
        <w:pStyle w:val="70"/>
        <w:numPr>
          <w:ilvl w:val="0"/>
          <w:numId w:val="7"/>
        </w:numPr>
        <w:ind w:left="0" w:firstLine="420"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严格按照招标文件中要求的项目交工期，保质保量完成工作；</w:t>
      </w:r>
    </w:p>
    <w:p w14:paraId="1C224225">
      <w:pPr>
        <w:pStyle w:val="70"/>
        <w:numPr>
          <w:ilvl w:val="0"/>
          <w:numId w:val="7"/>
        </w:numPr>
        <w:ind w:left="0" w:firstLine="420"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项目实施中要引入风险管理，分析项目实施过程中可能遇到的风险，提出对项目实施风险进行预防与管控的手段；</w:t>
      </w:r>
    </w:p>
    <w:p w14:paraId="7158AFDE">
      <w:pPr>
        <w:pStyle w:val="70"/>
        <w:numPr>
          <w:ilvl w:val="0"/>
          <w:numId w:val="7"/>
        </w:numPr>
        <w:ind w:left="0" w:firstLine="420"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成交人须无条件接受质量监督管理部门、委托单位的质量检查和管理，共同把好质量关。</w:t>
      </w:r>
    </w:p>
    <w:p w14:paraId="79923E20">
      <w:pPr>
        <w:pStyle w:val="70"/>
        <w:numPr>
          <w:ilvl w:val="0"/>
          <w:numId w:val="7"/>
        </w:numPr>
        <w:ind w:left="0" w:firstLine="420"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提供软件系统发生故障时的系统应急预案。</w:t>
      </w:r>
    </w:p>
    <w:p w14:paraId="19653E2B">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成交人应针对本项目成立专门的项目组，要求该项目组具有完整的项目实施组织机构，明确项目计划、有详细的项目分工，并且在投标文件中提供项目组成员的名单、项目成员基本情况、资格经验和相关证书等信息，并做详细介绍。</w:t>
      </w:r>
    </w:p>
    <w:p w14:paraId="5D013E2E">
      <w:pPr>
        <w:pStyle w:val="70"/>
        <w:numPr>
          <w:ilvl w:val="0"/>
          <w:numId w:val="6"/>
        </w:numPr>
        <w:ind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培训</w:t>
      </w:r>
    </w:p>
    <w:p w14:paraId="00A7A786">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1、成交人需在项目期间提供多层次的培训服务，需提供详细、全面的人员培训计划和培训教材，培训服务要求结合项目整体进度与内容，适应系统应用推广、系统使用、系统维护、系统实施等方面的要求。</w:t>
      </w:r>
    </w:p>
    <w:p w14:paraId="34EF361D">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2、成交人要给采购人培训3 名（或以上）的技术人员，直到采购人受训人员熟练掌握数据采集和软件原理、操作、运营技术。</w:t>
      </w:r>
    </w:p>
    <w:p w14:paraId="1C605F96">
      <w:pPr>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要提供专业的运维服务，项目验收结束之日起一年内，需安排1名驻场运维人员，运维人员驻场期间需每日打卡上下班，不得随意变更驻场人员，如需更换，需提前30个工作日向采购人提出申请，征得采购人同意方可更换运维人员。</w:t>
      </w:r>
    </w:p>
    <w:p w14:paraId="613921B5">
      <w:pPr>
        <w:spacing w:line="36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四、其他要求</w:t>
      </w:r>
    </w:p>
    <w:p w14:paraId="5BD50937">
      <w:pPr>
        <w:snapToGrid w:val="0"/>
        <w:spacing w:line="400" w:lineRule="exact"/>
        <w:jc w:val="left"/>
        <w:textAlignment w:val="baseline"/>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付款方式：合同签订并具备实施条件后7个工作日内支付合同总价的50%款项，（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项目完成后支付剩余全部费用。具体付款根据浙江省财政厅关于进一步发挥政府采购政策功能全力推动经济稳进提质的通知(浙财采监〔2022〕3号)相关规定。</w:t>
      </w:r>
    </w:p>
    <w:p w14:paraId="2FA73A19">
      <w:pPr>
        <w:snapToGrid w:val="0"/>
        <w:spacing w:line="400" w:lineRule="exact"/>
        <w:jc w:val="center"/>
        <w:textAlignment w:val="baseline"/>
        <w:rPr>
          <w:rFonts w:ascii="宋体" w:hAnsi="宋体" w:cs="宋体"/>
          <w:b/>
          <w:sz w:val="32"/>
          <w:szCs w:val="32"/>
        </w:rPr>
      </w:pPr>
    </w:p>
    <w:p w14:paraId="45C2D403">
      <w:pPr>
        <w:snapToGrid w:val="0"/>
        <w:spacing w:line="400" w:lineRule="exact"/>
        <w:jc w:val="center"/>
        <w:textAlignment w:val="baseline"/>
        <w:rPr>
          <w:rFonts w:ascii="宋体" w:hAnsi="宋体" w:cs="宋体"/>
          <w:b/>
          <w:sz w:val="32"/>
          <w:szCs w:val="32"/>
        </w:rPr>
      </w:pPr>
    </w:p>
    <w:p w14:paraId="291E40CA">
      <w:pPr>
        <w:snapToGrid w:val="0"/>
        <w:spacing w:line="400" w:lineRule="exact"/>
        <w:jc w:val="center"/>
        <w:textAlignment w:val="baseline"/>
        <w:rPr>
          <w:rFonts w:ascii="宋体" w:hAnsi="宋体" w:cs="宋体"/>
          <w:b/>
          <w:sz w:val="32"/>
          <w:szCs w:val="32"/>
        </w:rPr>
      </w:pPr>
    </w:p>
    <w:p w14:paraId="659B4569">
      <w:pPr>
        <w:rPr>
          <w:rFonts w:ascii="宋体" w:hAnsi="宋体" w:cs="宋体"/>
          <w:b/>
          <w:sz w:val="32"/>
          <w:szCs w:val="32"/>
        </w:rPr>
      </w:pPr>
      <w:r>
        <w:rPr>
          <w:rFonts w:hint="eastAsia" w:ascii="宋体" w:hAnsi="宋体" w:cs="宋体"/>
          <w:b/>
          <w:sz w:val="32"/>
          <w:szCs w:val="32"/>
        </w:rPr>
        <w:br w:type="page"/>
      </w:r>
    </w:p>
    <w:p w14:paraId="67B26322">
      <w:pPr>
        <w:snapToGrid w:val="0"/>
        <w:spacing w:line="400" w:lineRule="exact"/>
        <w:jc w:val="center"/>
        <w:textAlignment w:val="baseline"/>
        <w:rPr>
          <w:rFonts w:ascii="宋体" w:hAnsi="宋体" w:cs="宋体"/>
          <w:b/>
          <w:sz w:val="32"/>
          <w:szCs w:val="32"/>
          <w:lang w:val="zh-CN"/>
        </w:rPr>
      </w:pPr>
      <w:r>
        <w:rPr>
          <w:rFonts w:hint="eastAsia" w:ascii="宋体" w:hAnsi="宋体" w:cs="宋体"/>
          <w:b/>
          <w:sz w:val="32"/>
          <w:szCs w:val="32"/>
        </w:rPr>
        <w:t>第</w:t>
      </w:r>
      <w:r>
        <w:rPr>
          <w:rFonts w:hint="eastAsia" w:ascii="宋体" w:hAnsi="宋体" w:cs="宋体"/>
          <w:b/>
          <w:sz w:val="32"/>
          <w:szCs w:val="32"/>
          <w:lang w:val="zh-CN"/>
        </w:rPr>
        <w:t>三部分</w:t>
      </w:r>
      <w:r>
        <w:rPr>
          <w:rFonts w:hint="eastAsia" w:ascii="宋体" w:hAnsi="宋体" w:cs="宋体"/>
          <w:b/>
          <w:sz w:val="32"/>
          <w:szCs w:val="32"/>
        </w:rPr>
        <w:t>、</w:t>
      </w:r>
      <w:r>
        <w:rPr>
          <w:rFonts w:hint="eastAsia" w:ascii="宋体" w:hAnsi="宋体" w:cs="宋体"/>
          <w:b/>
          <w:sz w:val="32"/>
          <w:szCs w:val="32"/>
          <w:lang w:val="zh-CN"/>
        </w:rPr>
        <w:t>供应商须知</w:t>
      </w:r>
      <w:bookmarkEnd w:id="2"/>
    </w:p>
    <w:p w14:paraId="7D12B9AD">
      <w:pPr>
        <w:autoSpaceDE w:val="0"/>
        <w:autoSpaceDN w:val="0"/>
        <w:adjustRightInd w:val="0"/>
        <w:spacing w:line="450" w:lineRule="atLeast"/>
        <w:ind w:firstLine="486" w:firstLineChars="200"/>
        <w:rPr>
          <w:rFonts w:ascii="宋体" w:hAnsi="宋体" w:cs="宋体"/>
          <w:b/>
          <w:sz w:val="24"/>
          <w:szCs w:val="24"/>
          <w:lang w:val="zh-CN"/>
        </w:rPr>
      </w:pPr>
      <w:bookmarkStart w:id="6" w:name="_Toc9317_WPSOffice_Level2"/>
      <w:bookmarkStart w:id="7" w:name="_Toc6226_WPSOffice_Level2"/>
      <w:r>
        <w:rPr>
          <w:rFonts w:hint="eastAsia" w:ascii="宋体" w:hAnsi="宋体" w:cs="宋体"/>
          <w:b/>
          <w:sz w:val="24"/>
          <w:szCs w:val="24"/>
          <w:lang w:val="zh-CN"/>
        </w:rPr>
        <w:t>一、说明</w:t>
      </w:r>
      <w:bookmarkEnd w:id="6"/>
    </w:p>
    <w:p w14:paraId="3A1B8F01">
      <w:pPr>
        <w:autoSpaceDE w:val="0"/>
        <w:autoSpaceDN w:val="0"/>
        <w:adjustRightInd w:val="0"/>
        <w:spacing w:line="400" w:lineRule="atLeast"/>
        <w:ind w:firstLine="486" w:firstLineChars="200"/>
        <w:textAlignment w:val="bottom"/>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04E10BEA">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2.供应商必须对所投全部内容进行报价，只对部分内容进行报价的供应商将按无效投标处理。</w:t>
      </w:r>
    </w:p>
    <w:p w14:paraId="1AA3A5E4">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3.无论投标过程中的做法和结果如何，供应商自行承担投标活动中所发生的全部费用；采购人有权选择供应商的供货和服务范围。</w:t>
      </w:r>
    </w:p>
    <w:p w14:paraId="26845F02">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4.安全生产</w:t>
      </w:r>
    </w:p>
    <w:p w14:paraId="16B9C7E9">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在招标及合同执行过程中，供应商应承担由于其行为所造成的人身伤害、财产损失或损坏的责任，无论何种原因所造成，采购人均不负责。</w:t>
      </w:r>
    </w:p>
    <w:p w14:paraId="1BB58EF3">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5.知识产权</w:t>
      </w:r>
    </w:p>
    <w:p w14:paraId="19B1CBBA">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5.1供应商应保证，采购人在中华人民共和国使用货物和服务的任何一部分时，免受第三方提出侵犯其专利权、商标权或其它知识产权的起诉。</w:t>
      </w:r>
    </w:p>
    <w:p w14:paraId="661804FD">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5.2投标人应对采购人在使用该产品时所涉及到的专利权负责，不损害采购人的利益。</w:t>
      </w:r>
    </w:p>
    <w:p w14:paraId="5F2EB9A0">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5.3报价应包括所有应支付的对专利权和版权、设计或其他知识产权而需要向其他方支付的版税。</w:t>
      </w:r>
    </w:p>
    <w:p w14:paraId="291EAC3E">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rPr>
        <w:t>5.4投标人提供的货物中如使用其他公司的相关专利，应在标书中出示相关授权，如未出示但使用了其他公司的专利，导致供应商中标(成交)而引起相关诉讼，由投标人承担。</w:t>
      </w:r>
    </w:p>
    <w:p w14:paraId="6CEDC574">
      <w:pPr>
        <w:autoSpaceDE w:val="0"/>
        <w:autoSpaceDN w:val="0"/>
        <w:adjustRightInd w:val="0"/>
        <w:spacing w:line="400" w:lineRule="atLeast"/>
        <w:ind w:firstLine="486" w:firstLineChars="200"/>
        <w:textAlignment w:val="bottom"/>
        <w:rPr>
          <w:rFonts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7DF229BB">
      <w:pPr>
        <w:autoSpaceDE w:val="0"/>
        <w:autoSpaceDN w:val="0"/>
        <w:adjustRightInd w:val="0"/>
        <w:spacing w:line="400" w:lineRule="atLeast"/>
        <w:ind w:firstLine="486" w:firstLineChars="200"/>
        <w:textAlignment w:val="bottom"/>
        <w:rPr>
          <w:rFonts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为采购项目提供整体设计、规范编制或者项目管理、监理、检测等服务的供应商，不得再参加该采购项目的其他采购活动。</w:t>
      </w:r>
    </w:p>
    <w:p w14:paraId="57E7100C">
      <w:pPr>
        <w:autoSpaceDE w:val="0"/>
        <w:autoSpaceDN w:val="0"/>
        <w:adjustRightInd w:val="0"/>
        <w:spacing w:line="400" w:lineRule="atLeast"/>
        <w:ind w:firstLine="486" w:firstLineChars="200"/>
        <w:textAlignment w:val="bottom"/>
        <w:rPr>
          <w:rFonts w:ascii="宋体" w:hAnsi="宋体" w:cs="宋体"/>
          <w:b/>
          <w:sz w:val="24"/>
          <w:szCs w:val="24"/>
        </w:rPr>
      </w:pPr>
      <w:r>
        <w:rPr>
          <w:rFonts w:hint="eastAsia" w:ascii="宋体" w:hAnsi="宋体" w:cs="宋体"/>
          <w:sz w:val="24"/>
          <w:szCs w:val="24"/>
        </w:rPr>
        <w:t>8</w:t>
      </w:r>
      <w:r>
        <w:rPr>
          <w:rFonts w:hint="eastAsia" w:ascii="宋体" w:hAnsi="宋体" w:cs="宋体"/>
          <w:sz w:val="24"/>
          <w:szCs w:val="24"/>
          <w:lang w:val="zh-CN"/>
        </w:rPr>
        <w:t>.</w:t>
      </w:r>
      <w:r>
        <w:rPr>
          <w:rFonts w:hint="eastAsia" w:ascii="宋体" w:hAnsi="宋体" w:cs="宋体"/>
          <w:b/>
          <w:sz w:val="24"/>
          <w:szCs w:val="24"/>
        </w:rPr>
        <w:t>▲供应商须具有良好的商业信誉：</w:t>
      </w:r>
    </w:p>
    <w:p w14:paraId="4DF0B697">
      <w:pPr>
        <w:autoSpaceDE w:val="0"/>
        <w:autoSpaceDN w:val="0"/>
        <w:adjustRightInd w:val="0"/>
        <w:spacing w:line="400" w:lineRule="atLeast"/>
        <w:ind w:firstLine="486" w:firstLineChars="200"/>
        <w:textAlignment w:val="bottom"/>
        <w:rPr>
          <w:rFonts w:ascii="宋体" w:hAnsi="宋体" w:cs="宋体"/>
          <w:b/>
          <w:sz w:val="24"/>
          <w:szCs w:val="24"/>
          <w:u w:val="single"/>
        </w:rPr>
      </w:pPr>
      <w:r>
        <w:rPr>
          <w:rFonts w:hint="eastAsia" w:ascii="宋体" w:hAnsi="宋体" w:cs="宋体"/>
          <w:b/>
          <w:sz w:val="24"/>
          <w:szCs w:val="24"/>
          <w:u w:val="single"/>
        </w:rPr>
        <w:t>1）供应商在国家企业信用信息公示系统网：（http://www.gsxt.gov.cn/index.html）无严重违法企业记录。</w:t>
      </w:r>
    </w:p>
    <w:p w14:paraId="3016C070">
      <w:pPr>
        <w:autoSpaceDE w:val="0"/>
        <w:autoSpaceDN w:val="0"/>
        <w:adjustRightInd w:val="0"/>
        <w:spacing w:line="400" w:lineRule="atLeast"/>
        <w:ind w:firstLine="486" w:firstLineChars="200"/>
        <w:textAlignment w:val="bottom"/>
        <w:rPr>
          <w:rFonts w:ascii="宋体" w:hAnsi="宋体" w:cs="宋体"/>
          <w:b/>
          <w:sz w:val="24"/>
          <w:szCs w:val="24"/>
          <w:u w:val="single"/>
        </w:rPr>
      </w:pPr>
      <w:r>
        <w:rPr>
          <w:rFonts w:hint="eastAsia" w:ascii="宋体" w:hAnsi="宋体" w:cs="宋体"/>
          <w:b/>
          <w:sz w:val="24"/>
          <w:szCs w:val="24"/>
          <w:u w:val="single"/>
        </w:rPr>
        <w:t>2）供应商在中国执行信息公开网（http://zxgk.court.gov.cn/）无失信信息记录。</w:t>
      </w:r>
    </w:p>
    <w:p w14:paraId="45153760">
      <w:pPr>
        <w:autoSpaceDE w:val="0"/>
        <w:autoSpaceDN w:val="0"/>
        <w:adjustRightInd w:val="0"/>
        <w:spacing w:line="400" w:lineRule="atLeast"/>
        <w:ind w:firstLine="486" w:firstLineChars="200"/>
        <w:textAlignment w:val="bottom"/>
        <w:rPr>
          <w:rFonts w:ascii="宋体" w:hAnsi="宋体" w:cs="宋体"/>
          <w:b/>
          <w:sz w:val="24"/>
          <w:szCs w:val="24"/>
          <w:u w:val="single"/>
        </w:rPr>
      </w:pPr>
      <w:r>
        <w:rPr>
          <w:rFonts w:hint="eastAsia" w:ascii="宋体" w:hAnsi="宋体" w:cs="宋体"/>
          <w:b/>
          <w:sz w:val="24"/>
          <w:szCs w:val="24"/>
          <w:u w:val="single"/>
        </w:rPr>
        <w:t>3）供应商在中国政府采购网（http://www.ccgp.gov.cn/cr/list）无严重违法行为记录。</w:t>
      </w:r>
    </w:p>
    <w:p w14:paraId="511A3362">
      <w:pPr>
        <w:widowControl/>
        <w:snapToGrid w:val="0"/>
        <w:spacing w:line="400" w:lineRule="atLeast"/>
        <w:ind w:left="443" w:leftChars="208"/>
        <w:jc w:val="left"/>
        <w:rPr>
          <w:rFonts w:ascii="宋体" w:hAnsi="宋体" w:cs="宋体"/>
          <w:b/>
          <w:sz w:val="24"/>
          <w:szCs w:val="24"/>
          <w:u w:val="single"/>
        </w:rPr>
      </w:pPr>
      <w:r>
        <w:rPr>
          <w:rFonts w:hint="eastAsia" w:ascii="宋体" w:hAnsi="宋体" w:cs="宋体"/>
          <w:b/>
          <w:sz w:val="24"/>
          <w:szCs w:val="24"/>
          <w:u w:val="single"/>
        </w:rPr>
        <w:t>4）未被各级财政部门列入政府采购黑名单或被各级财政部门禁止参加政府采购项目投标。</w:t>
      </w:r>
    </w:p>
    <w:p w14:paraId="0C584C97">
      <w:pPr>
        <w:widowControl/>
        <w:snapToGrid w:val="0"/>
        <w:spacing w:line="400" w:lineRule="atLeast"/>
        <w:ind w:left="443" w:leftChars="208"/>
        <w:jc w:val="left"/>
        <w:rPr>
          <w:rFonts w:ascii="宋体" w:hAnsi="宋体" w:cs="宋体"/>
          <w:b/>
          <w:sz w:val="24"/>
          <w:szCs w:val="24"/>
          <w:u w:val="single"/>
        </w:rPr>
      </w:pPr>
      <w:r>
        <w:rPr>
          <w:rFonts w:hint="eastAsia" w:ascii="宋体" w:hAnsi="宋体" w:cs="宋体"/>
          <w:sz w:val="24"/>
          <w:szCs w:val="24"/>
        </w:rPr>
        <w:t>▲</w:t>
      </w:r>
      <w:r>
        <w:rPr>
          <w:rFonts w:hint="eastAsia" w:ascii="宋体" w:hAnsi="宋体" w:cs="宋体"/>
          <w:b/>
          <w:sz w:val="24"/>
          <w:szCs w:val="24"/>
          <w:u w:val="single"/>
        </w:rPr>
        <w:t>如供应商有上述情形并参与本项目投标的，一经查实，其投标做无效投标处理。</w:t>
      </w:r>
    </w:p>
    <w:p w14:paraId="2D0CB1BE">
      <w:pPr>
        <w:autoSpaceDE w:val="0"/>
        <w:autoSpaceDN w:val="0"/>
        <w:adjustRightInd w:val="0"/>
        <w:spacing w:line="400" w:lineRule="atLeast"/>
        <w:ind w:firstLine="486" w:firstLineChars="200"/>
        <w:rPr>
          <w:rFonts w:ascii="宋体" w:hAnsi="宋体" w:cs="宋体"/>
          <w:sz w:val="24"/>
          <w:szCs w:val="24"/>
          <w:lang w:val="zh-CN"/>
        </w:rPr>
      </w:pPr>
      <w:r>
        <w:rPr>
          <w:rFonts w:hint="eastAsia" w:ascii="宋体" w:hAnsi="宋体" w:cs="宋体"/>
          <w:bCs/>
          <w:sz w:val="24"/>
          <w:szCs w:val="24"/>
        </w:rPr>
        <w:t>9.</w:t>
      </w:r>
      <w:r>
        <w:rPr>
          <w:rFonts w:hint="eastAsia" w:ascii="宋体" w:hAnsi="宋体" w:cs="宋体"/>
          <w:sz w:val="24"/>
          <w:szCs w:val="24"/>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5CCB97EF">
      <w:pPr>
        <w:widowControl/>
        <w:snapToGrid w:val="0"/>
        <w:spacing w:line="380" w:lineRule="exact"/>
        <w:ind w:firstLine="486" w:firstLineChars="200"/>
        <w:rPr>
          <w:rFonts w:ascii="宋体" w:hAnsi="宋体" w:cs="宋体"/>
          <w:sz w:val="24"/>
          <w:szCs w:val="24"/>
          <w:u w:val="single"/>
        </w:rPr>
      </w:pPr>
      <w:r>
        <w:rPr>
          <w:rFonts w:hint="eastAsia" w:ascii="宋体" w:hAnsi="宋体" w:cs="宋体"/>
          <w:sz w:val="24"/>
          <w:szCs w:val="24"/>
        </w:rPr>
        <w:t>10</w:t>
      </w:r>
      <w:r>
        <w:rPr>
          <w:rFonts w:hint="eastAsia" w:ascii="宋体" w:hAnsi="宋体" w:cs="宋体"/>
          <w:sz w:val="24"/>
          <w:szCs w:val="24"/>
          <w:lang w:val="zh-CN"/>
        </w:rPr>
        <w:t>.</w:t>
      </w:r>
      <w:r>
        <w:rPr>
          <w:rFonts w:hint="eastAsia" w:ascii="宋体" w:hAnsi="宋体" w:cs="宋体"/>
          <w:sz w:val="24"/>
          <w:szCs w:val="24"/>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hAnsi="宋体" w:cs="宋体"/>
          <w:sz w:val="24"/>
          <w:szCs w:val="24"/>
          <w:u w:val="single"/>
        </w:rPr>
        <w:t>www.zjzfcg</w:t>
      </w:r>
      <w:r>
        <w:rPr>
          <w:rFonts w:hint="eastAsia" w:ascii="宋体" w:hAnsi="宋体" w:cs="宋体"/>
          <w:sz w:val="24"/>
          <w:szCs w:val="24"/>
          <w:u w:val="single"/>
        </w:rPr>
        <w:fldChar w:fldCharType="end"/>
      </w:r>
      <w:r>
        <w:rPr>
          <w:rFonts w:hint="eastAsia" w:ascii="宋体" w:hAnsi="宋体" w:cs="宋体"/>
          <w:sz w:val="24"/>
          <w:szCs w:val="24"/>
          <w:u w:val="single"/>
        </w:rPr>
        <w:t>.gov.cn/）,竞争性磋商文件如有补充更正均见浙江政府采购网http://www.zjzfcg.gov.cn/。供应商须在投标截止前自行查看是否有补充、更正文件，并按补充、更正文件要求投标，否则责任自负。</w:t>
      </w:r>
    </w:p>
    <w:bookmarkEnd w:id="7"/>
    <w:p w14:paraId="3083F03E">
      <w:pPr>
        <w:autoSpaceDE w:val="0"/>
        <w:autoSpaceDN w:val="0"/>
        <w:adjustRightInd w:val="0"/>
        <w:spacing w:line="400" w:lineRule="atLeast"/>
        <w:ind w:firstLine="486" w:firstLineChars="200"/>
        <w:rPr>
          <w:rFonts w:ascii="宋体" w:hAnsi="宋体" w:cs="宋体"/>
          <w:b/>
          <w:sz w:val="24"/>
          <w:szCs w:val="24"/>
          <w:lang w:val="zh-CN"/>
        </w:rPr>
      </w:pPr>
      <w:bookmarkStart w:id="8" w:name="_Toc9317_WPSOffice_Level3"/>
      <w:r>
        <w:rPr>
          <w:rFonts w:hint="eastAsia" w:ascii="宋体" w:hAnsi="宋体" w:cs="宋体"/>
          <w:b/>
          <w:sz w:val="24"/>
          <w:szCs w:val="24"/>
        </w:rPr>
        <w:t>二</w:t>
      </w:r>
      <w:r>
        <w:rPr>
          <w:rFonts w:hint="eastAsia" w:ascii="宋体" w:hAnsi="宋体" w:cs="宋体"/>
          <w:b/>
          <w:sz w:val="24"/>
          <w:szCs w:val="24"/>
          <w:lang w:val="zh-CN"/>
        </w:rPr>
        <w:t>、竞争性磋商文件</w:t>
      </w:r>
    </w:p>
    <w:p w14:paraId="77868DBC">
      <w:pPr>
        <w:spacing w:line="400" w:lineRule="atLeast"/>
        <w:ind w:firstLine="486" w:firstLineChars="200"/>
        <w:rPr>
          <w:rFonts w:ascii="宋体" w:hAnsi="宋体" w:cs="宋体"/>
          <w:sz w:val="24"/>
          <w:szCs w:val="24"/>
        </w:rPr>
      </w:pPr>
      <w:bookmarkStart w:id="9" w:name="_Toc24610_WPSOffice_Level3"/>
      <w:r>
        <w:rPr>
          <w:rFonts w:hint="eastAsia" w:ascii="宋体" w:hAnsi="宋体" w:cs="宋体"/>
          <w:sz w:val="24"/>
          <w:szCs w:val="24"/>
          <w:lang w:val="zh-CN"/>
        </w:rPr>
        <w:t>1.竞争性磋商文件</w:t>
      </w:r>
      <w:bookmarkEnd w:id="9"/>
    </w:p>
    <w:p w14:paraId="3BF44E86">
      <w:pPr>
        <w:autoSpaceDE w:val="0"/>
        <w:autoSpaceDN w:val="0"/>
        <w:adjustRightInd w:val="0"/>
        <w:spacing w:line="400" w:lineRule="atLeast"/>
        <w:ind w:firstLine="486" w:firstLineChars="200"/>
        <w:rPr>
          <w:rFonts w:ascii="宋体" w:hAnsi="宋体" w:cs="宋体"/>
          <w:sz w:val="24"/>
          <w:szCs w:val="24"/>
          <w:lang w:val="zh-CN"/>
        </w:rPr>
      </w:pPr>
      <w:r>
        <w:rPr>
          <w:rFonts w:hint="eastAsia" w:ascii="宋体" w:hAnsi="宋体" w:cs="宋体"/>
          <w:sz w:val="24"/>
          <w:szCs w:val="24"/>
          <w:lang w:val="zh-CN"/>
        </w:rPr>
        <w:t>1.1</w:t>
      </w:r>
      <w:r>
        <w:rPr>
          <w:rFonts w:hint="eastAsia" w:ascii="宋体" w:hAnsi="宋体" w:cs="宋体"/>
          <w:sz w:val="24"/>
          <w:szCs w:val="24"/>
        </w:rPr>
        <w:t xml:space="preserve"> </w:t>
      </w:r>
      <w:r>
        <w:rPr>
          <w:rFonts w:hint="eastAsia" w:ascii="宋体" w:hAnsi="宋体" w:cs="宋体"/>
          <w:sz w:val="24"/>
          <w:szCs w:val="24"/>
          <w:lang w:val="zh-CN"/>
        </w:rPr>
        <w:t>竞争性磋商文件的发放</w:t>
      </w:r>
    </w:p>
    <w:p w14:paraId="2C7FB0EF">
      <w:pPr>
        <w:autoSpaceDE w:val="0"/>
        <w:autoSpaceDN w:val="0"/>
        <w:adjustRightInd w:val="0"/>
        <w:spacing w:line="400" w:lineRule="atLeast"/>
        <w:ind w:firstLine="486" w:firstLineChars="200"/>
        <w:rPr>
          <w:rFonts w:ascii="宋体" w:hAnsi="宋体" w:cs="宋体"/>
          <w:sz w:val="24"/>
          <w:szCs w:val="24"/>
          <w:lang w:val="zh-CN"/>
        </w:rPr>
      </w:pPr>
      <w:r>
        <w:rPr>
          <w:rFonts w:hint="eastAsia" w:ascii="宋体" w:hAnsi="宋体" w:cs="宋体"/>
          <w:sz w:val="24"/>
          <w:szCs w:val="24"/>
          <w:lang w:val="zh-CN"/>
        </w:rPr>
        <w:t>本项目投标供应商直接</w:t>
      </w:r>
      <w:r>
        <w:rPr>
          <w:rFonts w:hint="eastAsia" w:ascii="宋体" w:hAnsi="宋体" w:cs="宋体"/>
          <w:sz w:val="24"/>
          <w:szCs w:val="24"/>
        </w:rPr>
        <w:t>在</w:t>
      </w:r>
      <w:r>
        <w:rPr>
          <w:rFonts w:hint="eastAsia" w:ascii="宋体" w:hAnsi="宋体" w:cs="宋体"/>
          <w:sz w:val="24"/>
          <w:szCs w:val="24"/>
          <w:lang w:val="zh-CN"/>
        </w:rPr>
        <w:t>网上</w:t>
      </w:r>
      <w:r>
        <w:rPr>
          <w:rFonts w:hint="eastAsia" w:ascii="宋体" w:hAnsi="宋体" w:cs="宋体"/>
          <w:sz w:val="24"/>
          <w:szCs w:val="24"/>
        </w:rPr>
        <w:t>下载</w:t>
      </w:r>
      <w:r>
        <w:rPr>
          <w:rFonts w:hint="eastAsia" w:ascii="宋体" w:hAnsi="宋体" w:cs="宋体"/>
          <w:sz w:val="24"/>
          <w:szCs w:val="24"/>
          <w:lang w:val="zh-CN"/>
        </w:rPr>
        <w:t>竞争性磋商文件。</w:t>
      </w:r>
    </w:p>
    <w:p w14:paraId="51A2676D">
      <w:pPr>
        <w:autoSpaceDE w:val="0"/>
        <w:autoSpaceDN w:val="0"/>
        <w:adjustRightInd w:val="0"/>
        <w:spacing w:line="400" w:lineRule="atLeast"/>
        <w:ind w:firstLine="486" w:firstLineChars="200"/>
        <w:textAlignment w:val="bottom"/>
        <w:outlineLvl w:val="1"/>
        <w:rPr>
          <w:rFonts w:ascii="宋体" w:hAnsi="宋体" w:cs="宋体"/>
          <w:sz w:val="24"/>
          <w:szCs w:val="24"/>
        </w:rPr>
      </w:pPr>
      <w:r>
        <w:rPr>
          <w:rFonts w:hint="eastAsia" w:ascii="宋体" w:hAnsi="宋体" w:cs="宋体"/>
          <w:sz w:val="24"/>
          <w:szCs w:val="24"/>
          <w:lang w:val="zh-CN"/>
        </w:rPr>
        <w:t>1.2</w:t>
      </w:r>
      <w:r>
        <w:rPr>
          <w:rFonts w:hint="eastAsia" w:ascii="宋体" w:hAnsi="宋体" w:cs="宋体"/>
          <w:sz w:val="24"/>
          <w:szCs w:val="24"/>
        </w:rPr>
        <w:t xml:space="preserve"> 竞争性磋商文件约束力</w:t>
      </w:r>
    </w:p>
    <w:p w14:paraId="6B78E5DA">
      <w:pPr>
        <w:autoSpaceDE w:val="0"/>
        <w:autoSpaceDN w:val="0"/>
        <w:adjustRightInd w:val="0"/>
        <w:spacing w:line="400" w:lineRule="atLeast"/>
        <w:ind w:firstLine="486" w:firstLineChars="200"/>
        <w:rPr>
          <w:rFonts w:ascii="宋体" w:hAnsi="宋体" w:cs="宋体"/>
          <w:b/>
          <w:sz w:val="24"/>
          <w:szCs w:val="24"/>
          <w:u w:val="single"/>
          <w:lang w:val="zh-CN"/>
        </w:rPr>
      </w:pPr>
      <w:r>
        <w:rPr>
          <w:rFonts w:hint="eastAsia" w:ascii="宋体" w:hAnsi="宋体" w:cs="宋体"/>
          <w:b/>
          <w:sz w:val="24"/>
          <w:szCs w:val="24"/>
          <w:u w:val="single"/>
          <w:lang w:val="zh-CN"/>
        </w:rPr>
        <w:t>供应商</w:t>
      </w:r>
      <w:r>
        <w:rPr>
          <w:rFonts w:hint="eastAsia" w:ascii="宋体" w:hAnsi="宋体" w:cs="宋体"/>
          <w:b/>
          <w:sz w:val="24"/>
          <w:szCs w:val="24"/>
          <w:u w:val="single"/>
        </w:rPr>
        <w:t>一旦获取了本项目竞争性磋商文件，在质疑期内未提出质疑，并参加投标，即被认为接受了本竞争性磋商文件中所有条款和规定。</w:t>
      </w:r>
    </w:p>
    <w:bookmarkEnd w:id="8"/>
    <w:p w14:paraId="363E0F6C">
      <w:pPr>
        <w:autoSpaceDE w:val="0"/>
        <w:autoSpaceDN w:val="0"/>
        <w:adjustRightInd w:val="0"/>
        <w:spacing w:line="400" w:lineRule="atLeast"/>
        <w:ind w:firstLine="729" w:firstLineChars="300"/>
        <w:rPr>
          <w:rFonts w:ascii="宋体" w:hAnsi="宋体" w:cs="宋体"/>
          <w:sz w:val="24"/>
          <w:szCs w:val="24"/>
          <w:lang w:val="zh-CN"/>
        </w:rPr>
      </w:pPr>
      <w:r>
        <w:rPr>
          <w:rFonts w:hint="eastAsia" w:ascii="宋体" w:hAnsi="宋体" w:cs="宋体"/>
          <w:sz w:val="24"/>
          <w:szCs w:val="24"/>
          <w:lang w:val="zh-CN"/>
        </w:rPr>
        <w:t>2.竞争性磋商文件的澄清</w:t>
      </w:r>
    </w:p>
    <w:p w14:paraId="5F939B18">
      <w:pPr>
        <w:autoSpaceDE w:val="0"/>
        <w:autoSpaceDN w:val="0"/>
        <w:adjustRightInd w:val="0"/>
        <w:spacing w:line="400" w:lineRule="atLeast"/>
        <w:ind w:firstLine="486" w:firstLineChars="200"/>
        <w:rPr>
          <w:rFonts w:ascii="宋体" w:hAnsi="宋体" w:cs="宋体"/>
          <w:sz w:val="24"/>
          <w:szCs w:val="24"/>
          <w:lang w:val="zh-CN"/>
        </w:rPr>
      </w:pPr>
      <w:r>
        <w:rPr>
          <w:rFonts w:hint="eastAsia" w:ascii="宋体" w:hAnsi="宋体" w:cs="宋体"/>
          <w:sz w:val="24"/>
          <w:szCs w:val="24"/>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8965F28">
      <w:pPr>
        <w:autoSpaceDE w:val="0"/>
        <w:autoSpaceDN w:val="0"/>
        <w:adjustRightInd w:val="0"/>
        <w:spacing w:line="400" w:lineRule="atLeast"/>
        <w:ind w:firstLine="486" w:firstLineChars="200"/>
        <w:rPr>
          <w:rFonts w:ascii="宋体" w:hAnsi="宋体" w:cs="宋体"/>
          <w:sz w:val="24"/>
          <w:szCs w:val="24"/>
          <w:lang w:val="zh-CN"/>
        </w:rPr>
      </w:pPr>
      <w:bookmarkStart w:id="10" w:name="_Toc6226_WPSOffice_Level3"/>
      <w:r>
        <w:rPr>
          <w:rFonts w:hint="eastAsia" w:ascii="宋体" w:hAnsi="宋体" w:cs="宋体"/>
          <w:sz w:val="24"/>
          <w:szCs w:val="24"/>
          <w:lang w:val="zh-CN"/>
        </w:rPr>
        <w:t>3.竞争性磋商文件的修改</w:t>
      </w:r>
      <w:bookmarkEnd w:id="10"/>
    </w:p>
    <w:p w14:paraId="56171CF6">
      <w:pPr>
        <w:autoSpaceDE w:val="0"/>
        <w:autoSpaceDN w:val="0"/>
        <w:adjustRightInd w:val="0"/>
        <w:spacing w:line="400" w:lineRule="atLeast"/>
        <w:ind w:firstLine="486" w:firstLineChars="200"/>
        <w:rPr>
          <w:rFonts w:ascii="宋体" w:hAnsi="宋体" w:cs="宋体"/>
          <w:sz w:val="24"/>
          <w:szCs w:val="24"/>
          <w:lang w:val="zh-CN"/>
        </w:rPr>
      </w:pPr>
      <w:r>
        <w:rPr>
          <w:rFonts w:hint="eastAsia" w:ascii="宋体" w:hAnsi="宋体" w:cs="宋体"/>
          <w:sz w:val="24"/>
          <w:szCs w:val="24"/>
          <w:lang w:val="zh-CN"/>
        </w:rPr>
        <w:t>3.1</w:t>
      </w:r>
      <w:r>
        <w:rPr>
          <w:rFonts w:hint="eastAsia" w:ascii="宋体" w:hAnsi="宋体" w:cs="宋体"/>
          <w:sz w:val="24"/>
          <w:szCs w:val="24"/>
        </w:rPr>
        <w:t xml:space="preserve"> </w:t>
      </w:r>
      <w:r>
        <w:rPr>
          <w:rFonts w:hint="eastAsia" w:ascii="宋体" w:hAnsi="宋体" w:cs="宋体"/>
          <w:sz w:val="24"/>
          <w:szCs w:val="24"/>
          <w:lang w:val="zh-CN"/>
        </w:rPr>
        <w:t>在投标截止时间前，采购人或采购机构有权修改竞争性磋商文件，并通知供应商。补充文件作为竞争性磋商文件的补充和组成部分，对所有供应商均有约束力。</w:t>
      </w:r>
    </w:p>
    <w:p w14:paraId="319079D6">
      <w:pPr>
        <w:autoSpaceDE w:val="0"/>
        <w:autoSpaceDN w:val="0"/>
        <w:adjustRightInd w:val="0"/>
        <w:spacing w:line="400" w:lineRule="atLeast"/>
        <w:ind w:firstLine="486" w:firstLineChars="200"/>
        <w:rPr>
          <w:rFonts w:ascii="宋体" w:hAnsi="宋体" w:cs="宋体"/>
          <w:b/>
          <w:sz w:val="24"/>
          <w:szCs w:val="24"/>
          <w:lang w:val="zh-CN"/>
        </w:rPr>
      </w:pPr>
      <w:r>
        <w:rPr>
          <w:rFonts w:hint="eastAsia" w:ascii="宋体" w:hAnsi="宋体" w:cs="宋体"/>
          <w:sz w:val="24"/>
          <w:szCs w:val="24"/>
          <w:lang w:val="zh-CN"/>
        </w:rPr>
        <w:t>3.2</w:t>
      </w:r>
      <w:r>
        <w:rPr>
          <w:rFonts w:hint="eastAsia" w:ascii="宋体" w:hAnsi="宋体" w:cs="宋体"/>
          <w:sz w:val="24"/>
          <w:szCs w:val="24"/>
        </w:rPr>
        <w:t xml:space="preserve"> </w:t>
      </w:r>
      <w:r>
        <w:rPr>
          <w:rFonts w:hint="eastAsia" w:ascii="宋体" w:hAnsi="宋体" w:cs="宋体"/>
          <w:sz w:val="24"/>
          <w:szCs w:val="24"/>
          <w:lang w:val="zh-CN"/>
        </w:rPr>
        <w:t>为使供应商有足够的时间按竞争性磋商文件要求修正投标文件，采购人按相关规定推迟投标截止时间和开标时间，并将此变更通知放至相关网站公示。</w:t>
      </w:r>
    </w:p>
    <w:p w14:paraId="32739088">
      <w:pPr>
        <w:autoSpaceDE w:val="0"/>
        <w:autoSpaceDN w:val="0"/>
        <w:adjustRightInd w:val="0"/>
        <w:spacing w:line="400" w:lineRule="atLeast"/>
        <w:ind w:firstLine="486" w:firstLineChars="200"/>
        <w:rPr>
          <w:rFonts w:ascii="宋体" w:hAnsi="宋体" w:cs="宋体"/>
          <w:b/>
          <w:sz w:val="24"/>
          <w:szCs w:val="24"/>
          <w:lang w:val="zh-CN"/>
        </w:rPr>
      </w:pPr>
      <w:bookmarkStart w:id="11" w:name="_Toc4378_WPSOffice_Level2"/>
      <w:r>
        <w:rPr>
          <w:rFonts w:hint="eastAsia" w:ascii="宋体" w:hAnsi="宋体" w:cs="宋体"/>
          <w:b/>
          <w:sz w:val="24"/>
          <w:szCs w:val="24"/>
        </w:rPr>
        <w:t>三</w:t>
      </w:r>
      <w:r>
        <w:rPr>
          <w:rFonts w:hint="eastAsia" w:ascii="宋体" w:hAnsi="宋体" w:cs="宋体"/>
          <w:b/>
          <w:sz w:val="24"/>
          <w:szCs w:val="24"/>
          <w:lang w:val="zh-CN"/>
        </w:rPr>
        <w:t>、</w:t>
      </w:r>
      <w:bookmarkEnd w:id="11"/>
      <w:r>
        <w:rPr>
          <w:rFonts w:hint="eastAsia" w:ascii="宋体" w:hAnsi="宋体" w:cs="宋体"/>
          <w:b/>
          <w:sz w:val="24"/>
          <w:szCs w:val="24"/>
          <w:lang w:val="zh-CN"/>
        </w:rPr>
        <w:t>投标文件</w:t>
      </w:r>
    </w:p>
    <w:p w14:paraId="0F03F2A6">
      <w:pPr>
        <w:autoSpaceDE w:val="0"/>
        <w:autoSpaceDN w:val="0"/>
        <w:adjustRightInd w:val="0"/>
        <w:spacing w:line="400" w:lineRule="atLeast"/>
        <w:ind w:firstLine="486" w:firstLineChars="200"/>
        <w:rPr>
          <w:rFonts w:ascii="宋体" w:hAnsi="宋体" w:cs="宋体"/>
          <w:sz w:val="24"/>
          <w:szCs w:val="24"/>
          <w:lang w:val="zh-CN"/>
        </w:rPr>
      </w:pPr>
      <w:r>
        <w:rPr>
          <w:rFonts w:hint="eastAsia" w:ascii="宋体" w:hAnsi="宋体" w:cs="宋体"/>
          <w:sz w:val="24"/>
          <w:szCs w:val="24"/>
          <w:lang w:val="zh-CN"/>
        </w:rPr>
        <w:t>1.投标文件</w:t>
      </w:r>
    </w:p>
    <w:p w14:paraId="47B5D086">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lang w:val="zh-CN"/>
        </w:rPr>
        <w:t>1.1</w:t>
      </w:r>
      <w:r>
        <w:rPr>
          <w:rFonts w:hint="eastAsia" w:ascii="宋体" w:hAnsi="宋体" w:cs="宋体"/>
          <w:sz w:val="24"/>
          <w:szCs w:val="24"/>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292435D">
      <w:pPr>
        <w:autoSpaceDE w:val="0"/>
        <w:autoSpaceDN w:val="0"/>
        <w:adjustRightInd w:val="0"/>
        <w:spacing w:line="400" w:lineRule="atLeast"/>
        <w:ind w:firstLine="486" w:firstLineChars="200"/>
        <w:textAlignment w:val="bottom"/>
        <w:rPr>
          <w:rFonts w:ascii="宋体" w:hAnsi="宋体" w:cs="宋体"/>
          <w:sz w:val="24"/>
          <w:szCs w:val="24"/>
        </w:rPr>
      </w:pPr>
      <w:r>
        <w:rPr>
          <w:rFonts w:hint="eastAsia" w:ascii="宋体" w:hAnsi="宋体" w:cs="宋体"/>
          <w:sz w:val="24"/>
          <w:szCs w:val="24"/>
          <w:lang w:val="zh-CN"/>
        </w:rPr>
        <w:t>1.2</w:t>
      </w:r>
      <w:r>
        <w:rPr>
          <w:rFonts w:hint="eastAsia" w:ascii="宋体" w:hAnsi="宋体" w:cs="宋体"/>
          <w:sz w:val="24"/>
          <w:szCs w:val="24"/>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0D1675C">
      <w:pPr>
        <w:autoSpaceDE w:val="0"/>
        <w:autoSpaceDN w:val="0"/>
        <w:adjustRightInd w:val="0"/>
        <w:spacing w:line="400" w:lineRule="atLeast"/>
        <w:ind w:firstLine="486" w:firstLineChars="200"/>
        <w:rPr>
          <w:rFonts w:ascii="宋体" w:hAnsi="宋体" w:cs="宋体"/>
          <w:sz w:val="24"/>
          <w:szCs w:val="24"/>
          <w:lang w:val="zh-CN"/>
        </w:rPr>
      </w:pPr>
      <w:r>
        <w:rPr>
          <w:rFonts w:hint="eastAsia" w:ascii="宋体" w:hAnsi="宋体" w:cs="宋体"/>
          <w:sz w:val="24"/>
          <w:szCs w:val="24"/>
          <w:lang w:val="zh-CN"/>
        </w:rPr>
        <w:t>1.3</w:t>
      </w:r>
      <w:r>
        <w:rPr>
          <w:rFonts w:hint="eastAsia" w:ascii="宋体" w:hAnsi="宋体" w:cs="宋体"/>
          <w:sz w:val="24"/>
          <w:szCs w:val="24"/>
        </w:rPr>
        <w:t xml:space="preserve"> </w:t>
      </w:r>
      <w:r>
        <w:rPr>
          <w:rFonts w:hint="eastAsia" w:ascii="宋体" w:hAnsi="宋体" w:cs="宋体"/>
          <w:sz w:val="24"/>
          <w:szCs w:val="24"/>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0C5F0340">
      <w:pPr>
        <w:snapToGrid w:val="0"/>
        <w:spacing w:line="400" w:lineRule="atLeast"/>
        <w:ind w:left="221" w:leftChars="104" w:firstLine="243" w:firstLineChars="100"/>
        <w:textAlignment w:val="baseline"/>
        <w:rPr>
          <w:rFonts w:ascii="宋体" w:hAnsi="宋体" w:cs="宋体"/>
          <w:sz w:val="24"/>
          <w:szCs w:val="24"/>
          <w:lang w:val="zh-CN"/>
        </w:rPr>
      </w:pPr>
      <w:r>
        <w:rPr>
          <w:rFonts w:hint="eastAsia" w:ascii="宋体" w:hAnsi="宋体" w:cs="宋体"/>
          <w:sz w:val="24"/>
          <w:szCs w:val="24"/>
          <w:lang w:val="zh-CN"/>
        </w:rPr>
        <w:t>2.投标文件的组成</w:t>
      </w:r>
    </w:p>
    <w:p w14:paraId="4D7394C7">
      <w:pPr>
        <w:snapToGrid w:val="0"/>
        <w:spacing w:line="400" w:lineRule="atLeast"/>
        <w:ind w:left="221" w:leftChars="104" w:firstLine="243" w:firstLineChars="100"/>
        <w:textAlignment w:val="baseline"/>
        <w:rPr>
          <w:rFonts w:ascii="宋体" w:hAnsi="宋体" w:cs="宋体"/>
          <w:b/>
          <w:bCs/>
          <w:sz w:val="24"/>
          <w:szCs w:val="24"/>
          <w:u w:val="single"/>
          <w:lang w:val="zh-CN"/>
        </w:rPr>
      </w:pPr>
      <w:r>
        <w:rPr>
          <w:rFonts w:hint="eastAsia" w:ascii="宋体" w:hAnsi="宋体" w:cs="宋体"/>
          <w:b/>
          <w:bCs/>
          <w:sz w:val="24"/>
          <w:szCs w:val="24"/>
          <w:u w:val="single" w:color="000000"/>
        </w:rPr>
        <w:t>投标文件由《资格文件》、《商务技术文件》、《报价文件》三部分组成。</w:t>
      </w:r>
    </w:p>
    <w:p w14:paraId="093322AB">
      <w:pPr>
        <w:tabs>
          <w:tab w:val="left" w:pos="1069"/>
          <w:tab w:val="left" w:pos="2352"/>
        </w:tabs>
        <w:autoSpaceDE w:val="0"/>
        <w:autoSpaceDN w:val="0"/>
        <w:adjustRightInd w:val="0"/>
        <w:snapToGrid w:val="0"/>
        <w:spacing w:line="400" w:lineRule="atLeast"/>
        <w:ind w:firstLine="729" w:firstLineChars="300"/>
        <w:rPr>
          <w:rFonts w:ascii="宋体" w:hAnsi="宋体" w:cs="宋体"/>
          <w:b/>
          <w:sz w:val="24"/>
          <w:szCs w:val="24"/>
          <w:lang w:val="zh-CN"/>
        </w:rPr>
      </w:pPr>
      <w:r>
        <w:rPr>
          <w:rFonts w:hint="eastAsia" w:ascii="宋体" w:hAnsi="宋体" w:cs="宋体"/>
          <w:sz w:val="24"/>
          <w:szCs w:val="24"/>
          <w:lang w:val="zh-CN"/>
        </w:rPr>
        <w:t>2.1</w:t>
      </w:r>
      <w:r>
        <w:rPr>
          <w:rFonts w:hint="eastAsia" w:ascii="宋体" w:hAnsi="宋体" w:cs="宋体"/>
          <w:sz w:val="24"/>
          <w:szCs w:val="24"/>
        </w:rPr>
        <w:t xml:space="preserve"> </w:t>
      </w:r>
      <w:r>
        <w:rPr>
          <w:rFonts w:hint="eastAsia" w:ascii="宋体" w:hAnsi="宋体" w:cs="宋体"/>
          <w:b/>
          <w:bCs/>
          <w:sz w:val="24"/>
          <w:szCs w:val="24"/>
        </w:rPr>
        <w:t>《报价文件》</w:t>
      </w:r>
      <w:r>
        <w:rPr>
          <w:rFonts w:hint="eastAsia" w:ascii="宋体" w:hAnsi="宋体" w:cs="宋体"/>
          <w:b/>
          <w:bCs/>
          <w:sz w:val="24"/>
          <w:szCs w:val="24"/>
          <w:lang w:val="zh-CN"/>
        </w:rPr>
        <w:t>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64E9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2C1DA8E5">
            <w:pPr>
              <w:tabs>
                <w:tab w:val="left" w:pos="1069"/>
                <w:tab w:val="left" w:pos="2352"/>
              </w:tabs>
              <w:autoSpaceDE w:val="0"/>
              <w:autoSpaceDN w:val="0"/>
              <w:adjustRightInd w:val="0"/>
              <w:snapToGrid w:val="0"/>
              <w:spacing w:line="430" w:lineRule="atLeast"/>
              <w:rPr>
                <w:rFonts w:ascii="宋体" w:hAnsi="宋体" w:cs="宋体"/>
                <w:sz w:val="24"/>
                <w:szCs w:val="24"/>
                <w:lang w:val="zh-CN"/>
              </w:rPr>
            </w:pPr>
            <w:bookmarkStart w:id="12" w:name="_Toc132122113"/>
            <w:bookmarkStart w:id="13" w:name="_Toc132122410"/>
            <w:r>
              <w:rPr>
                <w:rFonts w:hint="eastAsia" w:ascii="宋体" w:hAnsi="宋体" w:cs="宋体"/>
                <w:sz w:val="24"/>
                <w:szCs w:val="24"/>
                <w:lang w:val="zh-CN"/>
              </w:rPr>
              <w:t>序号</w:t>
            </w:r>
          </w:p>
        </w:tc>
        <w:tc>
          <w:tcPr>
            <w:tcW w:w="8736" w:type="dxa"/>
          </w:tcPr>
          <w:p w14:paraId="0A169ABE">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内容（▲序号</w:t>
            </w:r>
            <w:r>
              <w:rPr>
                <w:rFonts w:hint="eastAsia" w:ascii="宋体" w:hAnsi="宋体" w:cs="宋体"/>
                <w:sz w:val="24"/>
                <w:szCs w:val="24"/>
              </w:rPr>
              <w:t>1</w:t>
            </w:r>
            <w:r>
              <w:rPr>
                <w:rFonts w:hint="eastAsia" w:ascii="宋体" w:hAnsi="宋体" w:cs="宋体"/>
                <w:sz w:val="24"/>
                <w:szCs w:val="24"/>
                <w:lang w:val="zh-CN"/>
              </w:rPr>
              <w:t>项供应商必须提供，否则不能通过符合性审查的，责任自负）</w:t>
            </w:r>
          </w:p>
        </w:tc>
      </w:tr>
      <w:tr w14:paraId="295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5275C9B">
            <w:pPr>
              <w:numPr>
                <w:ilvl w:val="0"/>
                <w:numId w:val="8"/>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36" w:type="dxa"/>
            <w:tcBorders>
              <w:top w:val="single" w:color="auto" w:sz="4" w:space="0"/>
              <w:left w:val="single" w:color="auto" w:sz="4" w:space="0"/>
              <w:right w:val="single" w:color="auto" w:sz="4" w:space="0"/>
            </w:tcBorders>
          </w:tcPr>
          <w:p w14:paraId="4A2E9A8D">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开标（报价）一览表（附件一）</w:t>
            </w:r>
          </w:p>
        </w:tc>
      </w:tr>
      <w:tr w14:paraId="4A04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FDD009A">
            <w:pPr>
              <w:numPr>
                <w:ilvl w:val="0"/>
                <w:numId w:val="8"/>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36" w:type="dxa"/>
            <w:tcBorders>
              <w:top w:val="single" w:color="auto" w:sz="4" w:space="0"/>
              <w:left w:val="single" w:color="auto" w:sz="4" w:space="0"/>
              <w:right w:val="single" w:color="auto" w:sz="4" w:space="0"/>
            </w:tcBorders>
          </w:tcPr>
          <w:p w14:paraId="65396467">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投标分项报价表（附件二）</w:t>
            </w:r>
          </w:p>
        </w:tc>
      </w:tr>
      <w:tr w14:paraId="114E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6FD8648">
            <w:pPr>
              <w:numPr>
                <w:ilvl w:val="0"/>
                <w:numId w:val="8"/>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36" w:type="dxa"/>
            <w:tcBorders>
              <w:top w:val="single" w:color="auto" w:sz="4" w:space="0"/>
              <w:left w:val="single" w:color="auto" w:sz="4" w:space="0"/>
              <w:right w:val="single" w:color="auto" w:sz="4" w:space="0"/>
            </w:tcBorders>
          </w:tcPr>
          <w:p w14:paraId="03B81108">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其它供应商须说明的资料（如有则提供）</w:t>
            </w:r>
          </w:p>
        </w:tc>
      </w:tr>
      <w:bookmarkEnd w:id="12"/>
      <w:bookmarkEnd w:id="13"/>
    </w:tbl>
    <w:p w14:paraId="769991F3">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rPr>
      </w:pPr>
      <w:r>
        <w:rPr>
          <w:rFonts w:hint="eastAsia" w:ascii="宋体" w:hAnsi="宋体" w:cs="宋体"/>
          <w:sz w:val="24"/>
          <w:szCs w:val="24"/>
        </w:rPr>
        <w:t xml:space="preserve">2.2 </w:t>
      </w:r>
      <w:r>
        <w:rPr>
          <w:rFonts w:hint="eastAsia" w:ascii="宋体" w:hAnsi="宋体" w:cs="宋体"/>
          <w:b/>
          <w:bCs/>
          <w:sz w:val="24"/>
          <w:szCs w:val="24"/>
        </w:rPr>
        <w:t>《资格文件》组成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6A9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684456A">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序号</w:t>
            </w:r>
          </w:p>
        </w:tc>
        <w:tc>
          <w:tcPr>
            <w:tcW w:w="8747" w:type="dxa"/>
          </w:tcPr>
          <w:p w14:paraId="1BD70ADB">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内容（▲</w:t>
            </w:r>
            <w:r>
              <w:rPr>
                <w:rFonts w:hint="eastAsia" w:ascii="宋体" w:hAnsi="宋体" w:cs="宋体"/>
                <w:sz w:val="24"/>
                <w:szCs w:val="24"/>
              </w:rPr>
              <w:t>下列项</w:t>
            </w:r>
            <w:r>
              <w:rPr>
                <w:rFonts w:hint="eastAsia" w:ascii="宋体" w:hAnsi="宋体" w:cs="宋体"/>
                <w:sz w:val="24"/>
                <w:szCs w:val="24"/>
                <w:lang w:val="zh-CN"/>
              </w:rPr>
              <w:t>供应商必须提供，否则不能通过符合性审查的，责任自负）</w:t>
            </w:r>
          </w:p>
        </w:tc>
      </w:tr>
      <w:tr w14:paraId="1D1D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1728CC1">
            <w:pPr>
              <w:tabs>
                <w:tab w:val="left" w:pos="1069"/>
                <w:tab w:val="left" w:pos="2352"/>
              </w:tabs>
              <w:autoSpaceDE w:val="0"/>
              <w:autoSpaceDN w:val="0"/>
              <w:adjustRightInd w:val="0"/>
              <w:snapToGrid w:val="0"/>
              <w:spacing w:line="430" w:lineRule="atLeast"/>
              <w:ind w:left="425" w:hanging="425"/>
              <w:jc w:val="center"/>
              <w:rPr>
                <w:rFonts w:ascii="宋体" w:hAnsi="宋体" w:cs="宋体"/>
                <w:sz w:val="24"/>
                <w:szCs w:val="24"/>
                <w:lang w:val="zh-CN"/>
              </w:rPr>
            </w:pPr>
            <w:r>
              <w:rPr>
                <w:rFonts w:ascii="宋体" w:hAnsi="宋体"/>
                <w:sz w:val="24"/>
                <w:szCs w:val="24"/>
                <w:lang w:val="zh-CN"/>
              </w:rPr>
              <w:t>1.</w:t>
            </w:r>
          </w:p>
        </w:tc>
        <w:tc>
          <w:tcPr>
            <w:tcW w:w="8747" w:type="dxa"/>
            <w:tcBorders>
              <w:top w:val="single" w:color="auto" w:sz="4" w:space="0"/>
              <w:left w:val="single" w:color="auto" w:sz="4" w:space="0"/>
              <w:right w:val="single" w:color="auto" w:sz="4" w:space="0"/>
            </w:tcBorders>
          </w:tcPr>
          <w:p w14:paraId="26F4D90E">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磋商供应商企业法人有效营业执照（或事业法人登记证书或其它工商等登记证明材料，自然人提供身份证)复制件（五选一）</w:t>
            </w:r>
          </w:p>
          <w:p w14:paraId="401DE5A8">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①如磋商供应商是企业（包括合伙企业），提供在工商部门注册的有效“企业法人营业执照”或“营业执照”；</w:t>
            </w:r>
          </w:p>
          <w:p w14:paraId="173DA1A0">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②如磋商供应商是事业单位，提供有效的“事业单位法人证书”；</w:t>
            </w:r>
          </w:p>
          <w:p w14:paraId="4A264E33">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③如磋商供应商是非企业专业服务机构的，提供执业许可证等证明文件；</w:t>
            </w:r>
          </w:p>
          <w:p w14:paraId="6843116D">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④如磋商供应商是个体工商户，提供有效的“个体工商户营业执照”；</w:t>
            </w:r>
          </w:p>
          <w:p w14:paraId="662CB420">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⑤如磋商供应商是自然人，提供有效的自然人身份证明（居民身份证正反面或公安机关出具的临时居民身份证正反面或港澳台胞证或护照）。</w:t>
            </w:r>
          </w:p>
          <w:p w14:paraId="48AE2575">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682D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1DE06E93">
            <w:pPr>
              <w:tabs>
                <w:tab w:val="left" w:pos="1069"/>
                <w:tab w:val="left" w:pos="2352"/>
              </w:tabs>
              <w:autoSpaceDE w:val="0"/>
              <w:autoSpaceDN w:val="0"/>
              <w:adjustRightInd w:val="0"/>
              <w:snapToGrid w:val="0"/>
              <w:spacing w:line="430" w:lineRule="atLeast"/>
              <w:ind w:left="425" w:hanging="425"/>
              <w:jc w:val="center"/>
              <w:rPr>
                <w:rFonts w:ascii="宋体" w:hAnsi="宋体" w:cs="宋体"/>
                <w:sz w:val="24"/>
                <w:szCs w:val="24"/>
                <w:lang w:val="zh-CN"/>
              </w:rPr>
            </w:pPr>
            <w:r>
              <w:rPr>
                <w:rFonts w:ascii="宋体" w:hAnsi="宋体"/>
                <w:sz w:val="24"/>
                <w:szCs w:val="24"/>
                <w:lang w:val="zh-CN"/>
              </w:rPr>
              <w:t>2.</w:t>
            </w:r>
          </w:p>
        </w:tc>
        <w:tc>
          <w:tcPr>
            <w:tcW w:w="8747" w:type="dxa"/>
            <w:tcBorders>
              <w:top w:val="single" w:color="auto" w:sz="4" w:space="0"/>
              <w:left w:val="single" w:color="auto" w:sz="4" w:space="0"/>
              <w:bottom w:val="single" w:color="auto" w:sz="4" w:space="0"/>
              <w:right w:val="single" w:color="auto" w:sz="4" w:space="0"/>
            </w:tcBorders>
            <w:shd w:val="clear" w:color="auto" w:fill="auto"/>
          </w:tcPr>
          <w:p w14:paraId="32D0D845">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rPr>
              <w:t>符合参加政府采购活动应当具备的一般条件的承诺函</w:t>
            </w:r>
            <w:r>
              <w:rPr>
                <w:rStyle w:val="28"/>
                <w:rFonts w:hint="eastAsia" w:ascii="宋体" w:hAnsi="宋体" w:cs="宋体"/>
                <w:color w:val="auto"/>
                <w:sz w:val="24"/>
                <w:szCs w:val="24"/>
              </w:rPr>
              <w:t>（附件三）</w:t>
            </w:r>
          </w:p>
        </w:tc>
      </w:tr>
      <w:tr w14:paraId="3F90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tcPr>
          <w:p w14:paraId="7EF155FC">
            <w:pPr>
              <w:tabs>
                <w:tab w:val="left" w:pos="1069"/>
                <w:tab w:val="left" w:pos="2352"/>
              </w:tabs>
              <w:autoSpaceDE w:val="0"/>
              <w:autoSpaceDN w:val="0"/>
              <w:adjustRightInd w:val="0"/>
              <w:snapToGrid w:val="0"/>
              <w:spacing w:line="430" w:lineRule="atLeast"/>
              <w:ind w:left="425" w:hanging="425"/>
              <w:jc w:val="center"/>
              <w:rPr>
                <w:rFonts w:ascii="宋体" w:hAnsi="宋体" w:cs="宋体"/>
                <w:sz w:val="24"/>
                <w:szCs w:val="24"/>
                <w:lang w:val="zh-CN"/>
              </w:rPr>
            </w:pPr>
            <w:r>
              <w:rPr>
                <w:rFonts w:ascii="宋体" w:hAnsi="宋体"/>
                <w:sz w:val="24"/>
                <w:szCs w:val="24"/>
                <w:lang w:val="zh-CN"/>
              </w:rPr>
              <w:t>3.</w:t>
            </w:r>
          </w:p>
        </w:tc>
        <w:tc>
          <w:tcPr>
            <w:tcW w:w="8747" w:type="dxa"/>
            <w:tcBorders>
              <w:top w:val="single" w:color="auto" w:sz="4" w:space="0"/>
              <w:left w:val="single" w:color="auto" w:sz="4" w:space="0"/>
              <w:bottom w:val="single" w:color="auto" w:sz="4" w:space="0"/>
              <w:right w:val="single" w:color="auto" w:sz="4" w:space="0"/>
            </w:tcBorders>
            <w:vAlign w:val="center"/>
          </w:tcPr>
          <w:p w14:paraId="51A6466B">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法定代表人身份证明法定代表人、单位负责人或自然人本人的身份证明/法定代表人授权书（附件四）</w:t>
            </w:r>
          </w:p>
        </w:tc>
      </w:tr>
      <w:tr w14:paraId="5DBD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right w:val="single" w:color="auto" w:sz="4" w:space="0"/>
            </w:tcBorders>
          </w:tcPr>
          <w:p w14:paraId="1D86B6F9">
            <w:pPr>
              <w:tabs>
                <w:tab w:val="left" w:pos="1069"/>
                <w:tab w:val="left" w:pos="2352"/>
              </w:tabs>
              <w:autoSpaceDE w:val="0"/>
              <w:autoSpaceDN w:val="0"/>
              <w:adjustRightInd w:val="0"/>
              <w:snapToGrid w:val="0"/>
              <w:spacing w:line="430" w:lineRule="atLeast"/>
              <w:ind w:left="425" w:hanging="425"/>
              <w:jc w:val="center"/>
              <w:rPr>
                <w:rFonts w:ascii="宋体" w:hAnsi="宋体" w:cs="宋体"/>
                <w:sz w:val="24"/>
                <w:szCs w:val="24"/>
                <w:lang w:val="zh-CN"/>
              </w:rPr>
            </w:pPr>
            <w:r>
              <w:rPr>
                <w:rFonts w:ascii="宋体" w:hAnsi="宋体"/>
                <w:sz w:val="24"/>
                <w:szCs w:val="24"/>
                <w:lang w:val="zh-CN"/>
              </w:rPr>
              <w:t>4.</w:t>
            </w:r>
          </w:p>
        </w:tc>
        <w:tc>
          <w:tcPr>
            <w:tcW w:w="8747" w:type="dxa"/>
            <w:tcBorders>
              <w:top w:val="single" w:color="auto" w:sz="4" w:space="0"/>
              <w:left w:val="single" w:color="auto" w:sz="4" w:space="0"/>
              <w:right w:val="single" w:color="auto" w:sz="4" w:space="0"/>
            </w:tcBorders>
            <w:vAlign w:val="center"/>
          </w:tcPr>
          <w:p w14:paraId="4BF783BB">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中小企业声明函</w:t>
            </w:r>
          </w:p>
        </w:tc>
      </w:tr>
    </w:tbl>
    <w:p w14:paraId="324EC089">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rPr>
      </w:pPr>
      <w:r>
        <w:rPr>
          <w:rFonts w:hint="eastAsia" w:ascii="宋体" w:hAnsi="宋体" w:cs="宋体"/>
          <w:sz w:val="24"/>
          <w:szCs w:val="24"/>
        </w:rPr>
        <w:t xml:space="preserve">2.3 </w:t>
      </w:r>
      <w:r>
        <w:rPr>
          <w:rFonts w:hint="eastAsia" w:ascii="宋体" w:hAnsi="宋体" w:cs="宋体"/>
          <w:b/>
          <w:bCs/>
          <w:sz w:val="24"/>
          <w:szCs w:val="24"/>
        </w:rPr>
        <w:t>《商务技术文件》组成</w:t>
      </w:r>
    </w:p>
    <w:tbl>
      <w:tblPr>
        <w:tblStyle w:val="23"/>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9B5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0956AE">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序号</w:t>
            </w:r>
          </w:p>
        </w:tc>
        <w:tc>
          <w:tcPr>
            <w:tcW w:w="8747" w:type="dxa"/>
          </w:tcPr>
          <w:p w14:paraId="6353457C">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内容（▲序号1</w:t>
            </w:r>
            <w:r>
              <w:rPr>
                <w:rFonts w:hint="eastAsia" w:ascii="宋体" w:hAnsi="宋体" w:cs="宋体"/>
                <w:sz w:val="24"/>
                <w:szCs w:val="24"/>
              </w:rPr>
              <w:t>-6</w:t>
            </w:r>
            <w:r>
              <w:rPr>
                <w:rFonts w:hint="eastAsia" w:ascii="宋体" w:hAnsi="宋体" w:cs="宋体"/>
                <w:sz w:val="24"/>
                <w:szCs w:val="24"/>
                <w:lang w:val="zh-CN"/>
              </w:rPr>
              <w:t>项供应商必须提供，否则不能通过符合性审查的，责任自负）</w:t>
            </w:r>
          </w:p>
        </w:tc>
      </w:tr>
      <w:tr w14:paraId="717B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tcPr>
          <w:p w14:paraId="786A1F23">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420F0B4B">
            <w:pPr>
              <w:tabs>
                <w:tab w:val="left" w:pos="1069"/>
                <w:tab w:val="left" w:pos="2352"/>
              </w:tabs>
              <w:autoSpaceDE w:val="0"/>
              <w:autoSpaceDN w:val="0"/>
              <w:adjustRightInd w:val="0"/>
              <w:snapToGrid w:val="0"/>
              <w:spacing w:line="430" w:lineRule="atLeast"/>
              <w:rPr>
                <w:rFonts w:ascii="宋体" w:hAnsi="宋体" w:cs="宋体"/>
                <w:b/>
                <w:bCs/>
                <w:sz w:val="24"/>
                <w:szCs w:val="24"/>
                <w:lang w:val="zh-CN"/>
              </w:rPr>
            </w:pPr>
            <w:r>
              <w:rPr>
                <w:rFonts w:hint="eastAsia" w:ascii="宋体" w:hAnsi="宋体" w:cs="宋体"/>
                <w:b/>
                <w:bCs/>
                <w:sz w:val="24"/>
                <w:szCs w:val="24"/>
              </w:rPr>
              <w:t>报价函（附件五）</w:t>
            </w:r>
          </w:p>
        </w:tc>
      </w:tr>
      <w:tr w14:paraId="6A5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0BEFF33">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289EB92F">
            <w:pPr>
              <w:tabs>
                <w:tab w:val="left" w:pos="1069"/>
                <w:tab w:val="left" w:pos="2352"/>
              </w:tabs>
              <w:autoSpaceDE w:val="0"/>
              <w:autoSpaceDN w:val="0"/>
              <w:adjustRightInd w:val="0"/>
              <w:snapToGrid w:val="0"/>
              <w:spacing w:line="430" w:lineRule="atLeast"/>
              <w:rPr>
                <w:rFonts w:ascii="宋体" w:hAnsi="宋体" w:cs="宋体"/>
                <w:b/>
                <w:bCs/>
                <w:sz w:val="24"/>
                <w:szCs w:val="24"/>
                <w:lang w:val="zh-CN"/>
              </w:rPr>
            </w:pPr>
            <w:r>
              <w:rPr>
                <w:rFonts w:hint="eastAsia" w:ascii="宋体" w:hAnsi="宋体" w:cs="宋体"/>
                <w:b/>
                <w:bCs/>
                <w:sz w:val="24"/>
                <w:szCs w:val="24"/>
              </w:rPr>
              <w:t>供应商参与政府采购活动投标资格声明（附件六）</w:t>
            </w:r>
          </w:p>
        </w:tc>
      </w:tr>
      <w:tr w14:paraId="79C5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1FD67C62">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6B093299">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法定代表人诚信投标承诺书（附件七）</w:t>
            </w:r>
          </w:p>
        </w:tc>
      </w:tr>
      <w:tr w14:paraId="3775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D2E51E">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1B783CBA">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商务偏离表（附件八（一））、技术偏离表（附件八（二））</w:t>
            </w:r>
          </w:p>
        </w:tc>
      </w:tr>
      <w:tr w14:paraId="646B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E912632">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0E002F0D">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项目实施方案</w:t>
            </w:r>
          </w:p>
        </w:tc>
      </w:tr>
      <w:tr w14:paraId="5508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99C2F88">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018DDAEF">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项目负责人情况表（附件九（一））</w:t>
            </w:r>
          </w:p>
        </w:tc>
      </w:tr>
      <w:tr w14:paraId="502C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B27F782">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20FB8A57">
            <w:pPr>
              <w:tabs>
                <w:tab w:val="left" w:pos="1069"/>
                <w:tab w:val="left" w:pos="2352"/>
              </w:tabs>
              <w:autoSpaceDE w:val="0"/>
              <w:autoSpaceDN w:val="0"/>
              <w:adjustRightInd w:val="0"/>
              <w:snapToGrid w:val="0"/>
              <w:spacing w:line="430" w:lineRule="atLeast"/>
              <w:rPr>
                <w:rFonts w:hint="eastAsia" w:ascii="宋体" w:hAnsi="宋体" w:cs="宋体"/>
                <w:sz w:val="24"/>
                <w:szCs w:val="24"/>
              </w:rPr>
            </w:pPr>
            <w:r>
              <w:rPr>
                <w:rFonts w:hint="eastAsia" w:ascii="宋体" w:hAnsi="宋体" w:cs="宋体"/>
                <w:b/>
                <w:bCs/>
                <w:sz w:val="24"/>
                <w:szCs w:val="24"/>
              </w:rPr>
              <w:t>承诺投入的服务人员情况表（附件九（二）</w:t>
            </w:r>
          </w:p>
        </w:tc>
      </w:tr>
      <w:tr w14:paraId="6101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3AFAB63">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6C5F2219">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距离采购人最近的服务机构的详细介绍、服务机构总负责人，电话，地址，技术力量配置等；</w:t>
            </w:r>
          </w:p>
        </w:tc>
      </w:tr>
      <w:tr w14:paraId="137C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B7DBA0">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0B74776A">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供应商质量体系认证证书、供应商环境体系认证证书、供应商职业健康体系认证证书（（如有则提供）</w:t>
            </w:r>
          </w:p>
        </w:tc>
      </w:tr>
      <w:tr w14:paraId="35A8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AA03417">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vAlign w:val="center"/>
          </w:tcPr>
          <w:p w14:paraId="446E4EDC">
            <w:pPr>
              <w:tabs>
                <w:tab w:val="left" w:pos="1069"/>
                <w:tab w:val="left" w:pos="2352"/>
              </w:tabs>
              <w:autoSpaceDE w:val="0"/>
              <w:autoSpaceDN w:val="0"/>
              <w:adjustRightInd w:val="0"/>
              <w:snapToGrid w:val="0"/>
              <w:spacing w:line="430" w:lineRule="atLeast"/>
              <w:jc w:val="left"/>
              <w:rPr>
                <w:rFonts w:ascii="宋体" w:hAnsi="宋体" w:cs="宋体"/>
                <w:sz w:val="24"/>
                <w:szCs w:val="24"/>
              </w:rPr>
            </w:pPr>
            <w:r>
              <w:rPr>
                <w:rFonts w:hint="eastAsia" w:ascii="宋体" w:hAnsi="宋体" w:cs="宋体"/>
                <w:sz w:val="24"/>
                <w:szCs w:val="24"/>
              </w:rPr>
              <w:t>供应商项目业绩清单，如有（附件十）</w:t>
            </w:r>
          </w:p>
        </w:tc>
      </w:tr>
      <w:tr w14:paraId="4DA7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00AE11F">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vAlign w:val="center"/>
          </w:tcPr>
          <w:p w14:paraId="0DA35DD7">
            <w:pPr>
              <w:tabs>
                <w:tab w:val="left" w:pos="1069"/>
                <w:tab w:val="left" w:pos="2352"/>
              </w:tabs>
              <w:autoSpaceDE w:val="0"/>
              <w:autoSpaceDN w:val="0"/>
              <w:adjustRightInd w:val="0"/>
              <w:snapToGrid w:val="0"/>
              <w:spacing w:line="430" w:lineRule="atLeast"/>
              <w:jc w:val="left"/>
              <w:rPr>
                <w:rFonts w:ascii="宋体" w:hAnsi="宋体" w:cs="宋体"/>
                <w:sz w:val="24"/>
                <w:szCs w:val="24"/>
              </w:rPr>
            </w:pPr>
            <w:r>
              <w:rPr>
                <w:rFonts w:hint="eastAsia" w:ascii="宋体" w:hAnsi="宋体" w:cs="宋体"/>
                <w:sz w:val="24"/>
                <w:szCs w:val="24"/>
              </w:rPr>
              <w:t>供应商具有的其它相关资质证书（如有则提供）</w:t>
            </w:r>
          </w:p>
        </w:tc>
      </w:tr>
      <w:tr w14:paraId="01EE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4B7C41">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4BFC32BE">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根据竞争性磋商文件中的采购内容与技术要求、评标细则，需要提供的其它文件和资料。</w:t>
            </w:r>
          </w:p>
        </w:tc>
      </w:tr>
      <w:tr w14:paraId="0117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849BDEE">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68ECE3C9">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其它供应商须说明的资料（如有则提供）</w:t>
            </w:r>
          </w:p>
        </w:tc>
      </w:tr>
      <w:tr w14:paraId="357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B8CDBE5">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3067F6FF">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供应商应编制目录索引，注明项目所在投标文件页码。</w:t>
            </w:r>
          </w:p>
        </w:tc>
      </w:tr>
      <w:tr w14:paraId="2E40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213F3F5">
            <w:pPr>
              <w:numPr>
                <w:ilvl w:val="0"/>
                <w:numId w:val="9"/>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tcPr>
          <w:p w14:paraId="7775879A">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政府采购活动现场确认声明书（附件十一）</w:t>
            </w:r>
          </w:p>
        </w:tc>
      </w:tr>
    </w:tbl>
    <w:p w14:paraId="63AE4C61">
      <w:pPr>
        <w:textAlignment w:val="baseline"/>
        <w:rPr>
          <w:rFonts w:ascii="宋体" w:hAnsi="宋体" w:cs="宋体"/>
          <w:sz w:val="24"/>
          <w:szCs w:val="24"/>
        </w:rPr>
      </w:pPr>
    </w:p>
    <w:p w14:paraId="76B804BA">
      <w:pPr>
        <w:pStyle w:val="36"/>
        <w:snapToGrid w:val="0"/>
        <w:spacing w:line="400" w:lineRule="atLeast"/>
        <w:ind w:firstLine="486" w:firstLineChars="200"/>
        <w:textAlignment w:val="baseline"/>
        <w:rPr>
          <w:rFonts w:hAnsi="宋体" w:cs="宋体"/>
          <w:sz w:val="24"/>
          <w:szCs w:val="24"/>
        </w:rPr>
      </w:pPr>
      <w:bookmarkStart w:id="14" w:name="_Toc132125038"/>
      <w:bookmarkStart w:id="15" w:name="_Toc132125984"/>
      <w:bookmarkStart w:id="16" w:name="_Toc132123440"/>
      <w:bookmarkStart w:id="17" w:name="_Toc132125096"/>
      <w:bookmarkStart w:id="18" w:name="_Toc132123635"/>
      <w:bookmarkStart w:id="19" w:name="_Toc132123882"/>
      <w:bookmarkStart w:id="20" w:name="_Toc132122120"/>
      <w:bookmarkStart w:id="21" w:name="_Toc132125575"/>
      <w:bookmarkStart w:id="22" w:name="_Toc132124595"/>
      <w:bookmarkStart w:id="23" w:name="_Toc132122417"/>
      <w:bookmarkStart w:id="24" w:name="_Toc132126155"/>
      <w:bookmarkStart w:id="25" w:name="_Toc132123839"/>
      <w:bookmarkStart w:id="26" w:name="_Toc132125152"/>
      <w:bookmarkStart w:id="27" w:name="_Toc132655777"/>
      <w:bookmarkStart w:id="28" w:name="_Toc132123548"/>
      <w:r>
        <w:rPr>
          <w:rFonts w:hint="eastAsia" w:hAnsi="宋体" w:cs="宋体"/>
          <w:sz w:val="24"/>
          <w:szCs w:val="24"/>
        </w:rPr>
        <w:t>3.投标内容填写说明</w:t>
      </w:r>
    </w:p>
    <w:p w14:paraId="1529C74A">
      <w:pPr>
        <w:pStyle w:val="36"/>
        <w:snapToGrid w:val="0"/>
        <w:spacing w:line="400" w:lineRule="atLeast"/>
        <w:ind w:firstLine="486" w:firstLineChars="200"/>
        <w:textAlignment w:val="baseline"/>
        <w:rPr>
          <w:rFonts w:hAnsi="宋体" w:cs="宋体"/>
          <w:sz w:val="24"/>
          <w:szCs w:val="24"/>
        </w:rPr>
      </w:pPr>
      <w:r>
        <w:rPr>
          <w:rFonts w:hint="eastAsia" w:hAnsi="宋体" w:cs="宋体"/>
          <w:sz w:val="24"/>
          <w:szCs w:val="24"/>
        </w:rPr>
        <w:t>供应商应按照（上表）所列出的内容及格式组成投标文件。</w:t>
      </w:r>
    </w:p>
    <w:p w14:paraId="0536FA74">
      <w:pPr>
        <w:pStyle w:val="36"/>
        <w:snapToGrid w:val="0"/>
        <w:spacing w:line="400" w:lineRule="atLeast"/>
        <w:ind w:firstLine="486" w:firstLineChars="200"/>
        <w:textAlignment w:val="baseline"/>
        <w:rPr>
          <w:rFonts w:hAnsi="宋体" w:cs="宋体"/>
          <w:sz w:val="24"/>
          <w:szCs w:val="24"/>
        </w:rPr>
      </w:pPr>
      <w:bookmarkStart w:id="29" w:name="_Toc132122412"/>
      <w:bookmarkStart w:id="30" w:name="_Toc132122115"/>
      <w:r>
        <w:rPr>
          <w:rFonts w:hint="eastAsia" w:hAnsi="宋体" w:cs="宋体"/>
          <w:sz w:val="24"/>
          <w:szCs w:val="24"/>
        </w:rPr>
        <w:t>4.投标报价</w:t>
      </w:r>
      <w:bookmarkEnd w:id="29"/>
      <w:bookmarkEnd w:id="30"/>
    </w:p>
    <w:p w14:paraId="6DC8AD35">
      <w:pPr>
        <w:pStyle w:val="36"/>
        <w:snapToGrid w:val="0"/>
        <w:spacing w:line="400" w:lineRule="atLeast"/>
        <w:ind w:firstLine="486" w:firstLineChars="200"/>
        <w:textAlignment w:val="baseline"/>
        <w:rPr>
          <w:rFonts w:hAnsi="宋体" w:cs="宋体"/>
          <w:sz w:val="24"/>
          <w:szCs w:val="24"/>
        </w:rPr>
      </w:pPr>
      <w:r>
        <w:rPr>
          <w:rFonts w:hint="eastAsia" w:hAnsi="宋体" w:cs="宋体"/>
          <w:sz w:val="24"/>
          <w:szCs w:val="24"/>
        </w:rPr>
        <w:t>4.1 供应商应按竞争性磋商文件中《开标（报价）一览表》填写投标报价。</w:t>
      </w:r>
    </w:p>
    <w:p w14:paraId="1766EE1F">
      <w:pPr>
        <w:pStyle w:val="36"/>
        <w:snapToGrid w:val="0"/>
        <w:spacing w:line="400" w:lineRule="atLeast"/>
        <w:ind w:firstLine="486" w:firstLineChars="200"/>
        <w:textAlignment w:val="baseline"/>
        <w:rPr>
          <w:rFonts w:hAnsi="宋体" w:cs="宋体"/>
          <w:sz w:val="24"/>
          <w:szCs w:val="24"/>
        </w:rPr>
      </w:pPr>
      <w:r>
        <w:rPr>
          <w:rFonts w:hint="eastAsia" w:hAnsi="宋体" w:cs="宋体"/>
          <w:sz w:val="24"/>
          <w:szCs w:val="24"/>
        </w:rPr>
        <w:t>4.2 供应商应在各自技术和商务占优势的基础上并充分考虑本项目的重要性，提供对采购人最优惠的报价。</w:t>
      </w:r>
    </w:p>
    <w:p w14:paraId="6B599727">
      <w:pPr>
        <w:pStyle w:val="36"/>
        <w:snapToGrid w:val="0"/>
        <w:spacing w:line="400" w:lineRule="atLeast"/>
        <w:ind w:firstLine="486" w:firstLineChars="200"/>
        <w:textAlignment w:val="baseline"/>
        <w:rPr>
          <w:rFonts w:hAnsi="宋体" w:cs="宋体"/>
          <w:sz w:val="24"/>
          <w:szCs w:val="24"/>
        </w:rPr>
      </w:pPr>
      <w:r>
        <w:rPr>
          <w:rFonts w:hint="eastAsia" w:hAnsi="宋体" w:cs="宋体"/>
          <w:sz w:val="24"/>
          <w:szCs w:val="24"/>
        </w:rPr>
        <w:t>5.采购人要求分类报价是为了方便评标，但在任何情况下不限制采购人以其认为最合适的条款签订合同的权利。</w:t>
      </w:r>
    </w:p>
    <w:p w14:paraId="543E2AC7">
      <w:pPr>
        <w:pStyle w:val="36"/>
        <w:snapToGrid w:val="0"/>
        <w:spacing w:line="400" w:lineRule="atLeast"/>
        <w:ind w:firstLine="486" w:firstLineChars="200"/>
        <w:textAlignment w:val="baseline"/>
        <w:rPr>
          <w:rFonts w:hAnsi="宋体" w:cs="宋体"/>
          <w:sz w:val="24"/>
          <w:szCs w:val="24"/>
        </w:rPr>
      </w:pPr>
      <w:bookmarkStart w:id="31" w:name="_Toc132122117"/>
      <w:bookmarkStart w:id="32" w:name="_Toc132122414"/>
      <w:r>
        <w:rPr>
          <w:rFonts w:hint="eastAsia" w:hAnsi="宋体" w:cs="宋体"/>
          <w:sz w:val="24"/>
          <w:szCs w:val="24"/>
        </w:rPr>
        <w:t>6.投标文件的有效期</w:t>
      </w:r>
      <w:bookmarkEnd w:id="31"/>
      <w:bookmarkEnd w:id="32"/>
    </w:p>
    <w:p w14:paraId="2BC7E141">
      <w:pPr>
        <w:pStyle w:val="36"/>
        <w:snapToGrid w:val="0"/>
        <w:spacing w:line="400" w:lineRule="atLeast"/>
        <w:ind w:firstLine="486" w:firstLineChars="200"/>
        <w:textAlignment w:val="baseline"/>
        <w:rPr>
          <w:rFonts w:hAnsi="宋体" w:cs="宋体"/>
          <w:sz w:val="24"/>
          <w:szCs w:val="24"/>
        </w:rPr>
      </w:pPr>
      <w:r>
        <w:rPr>
          <w:rFonts w:hint="eastAsia" w:hAnsi="宋体" w:cs="宋体"/>
          <w:sz w:val="24"/>
          <w:szCs w:val="24"/>
        </w:rPr>
        <w:t>6.1 自报价截止时间起90天内，投标文件应保持有效。有效期短于这个规定期限的报价将被拒绝。</w:t>
      </w:r>
    </w:p>
    <w:p w14:paraId="50DD4917">
      <w:pPr>
        <w:pStyle w:val="36"/>
        <w:snapToGrid w:val="0"/>
        <w:spacing w:line="400" w:lineRule="atLeast"/>
        <w:ind w:firstLine="486" w:firstLineChars="200"/>
        <w:textAlignment w:val="baseline"/>
        <w:rPr>
          <w:rFonts w:hAnsi="宋体" w:cs="宋体"/>
          <w:sz w:val="24"/>
          <w:szCs w:val="24"/>
        </w:rPr>
      </w:pPr>
      <w:r>
        <w:rPr>
          <w:rFonts w:hint="eastAsia" w:hAnsi="宋体" w:cs="宋体"/>
          <w:sz w:val="24"/>
          <w:szCs w:val="24"/>
        </w:rPr>
        <w:t>6.2 在特殊情况下，采购人可与供应商协商延长投标文件的有效期，这种要求和答复均应以书面形式进行。</w:t>
      </w:r>
    </w:p>
    <w:p w14:paraId="217DA63F">
      <w:pPr>
        <w:pStyle w:val="36"/>
        <w:snapToGrid w:val="0"/>
        <w:spacing w:line="400" w:lineRule="atLeast"/>
        <w:ind w:firstLine="486" w:firstLineChars="200"/>
        <w:textAlignment w:val="baseline"/>
        <w:rPr>
          <w:rFonts w:hAnsi="宋体" w:cs="宋体"/>
          <w:sz w:val="24"/>
          <w:szCs w:val="24"/>
        </w:rPr>
      </w:pPr>
      <w:r>
        <w:rPr>
          <w:rFonts w:hint="eastAsia" w:hAnsi="宋体" w:cs="宋体"/>
          <w:sz w:val="24"/>
          <w:szCs w:val="24"/>
        </w:rPr>
        <w:t>6.3 供应商可拒绝接受延期要求，同意延长有效期的供应商不能修改投标文件。</w:t>
      </w:r>
    </w:p>
    <w:p w14:paraId="38386DEB">
      <w:pPr>
        <w:pStyle w:val="36"/>
        <w:snapToGrid w:val="0"/>
        <w:spacing w:line="400" w:lineRule="atLeast"/>
        <w:ind w:firstLine="486" w:firstLineChars="200"/>
        <w:textAlignment w:val="baseline"/>
        <w:rPr>
          <w:rFonts w:hAnsi="宋体" w:cs="宋体"/>
          <w:b/>
          <w:bCs/>
          <w:sz w:val="24"/>
          <w:szCs w:val="24"/>
        </w:rPr>
      </w:pPr>
      <w:r>
        <w:rPr>
          <w:rFonts w:hint="eastAsia" w:hAnsi="宋体" w:cs="宋体"/>
          <w:b/>
          <w:bCs/>
          <w:sz w:val="24"/>
          <w:szCs w:val="24"/>
        </w:rPr>
        <w:t>四、投标文件</w:t>
      </w:r>
    </w:p>
    <w:p w14:paraId="312489BB">
      <w:pPr>
        <w:pStyle w:val="9"/>
        <w:snapToGrid w:val="0"/>
        <w:spacing w:line="400" w:lineRule="exact"/>
        <w:ind w:firstLine="480"/>
        <w:textAlignment w:val="baseline"/>
        <w:rPr>
          <w:rFonts w:hAnsi="宋体" w:cs="宋体"/>
          <w:sz w:val="24"/>
          <w:szCs w:val="24"/>
        </w:rPr>
      </w:pPr>
      <w:bookmarkStart w:id="33" w:name="_Toc15003_WPSOffice_Level2"/>
      <w:bookmarkStart w:id="34" w:name="_Toc493530207"/>
      <w:r>
        <w:rPr>
          <w:rFonts w:hint="eastAsia" w:hAnsi="宋体" w:cs="宋体"/>
          <w:sz w:val="24"/>
          <w:szCs w:val="24"/>
        </w:rPr>
        <w:t>1. 投标文件的上传、递交：见《投标邀请函（投标须知前附表）》。</w:t>
      </w:r>
    </w:p>
    <w:p w14:paraId="11DE1E71">
      <w:pPr>
        <w:pStyle w:val="9"/>
        <w:snapToGrid w:val="0"/>
        <w:spacing w:line="400" w:lineRule="exact"/>
        <w:ind w:firstLine="480"/>
        <w:textAlignment w:val="baseline"/>
        <w:rPr>
          <w:rFonts w:hAnsi="宋体" w:cs="宋体"/>
          <w:sz w:val="24"/>
          <w:szCs w:val="24"/>
        </w:rPr>
      </w:pPr>
      <w:r>
        <w:rPr>
          <w:rFonts w:hint="eastAsia" w:hAnsi="宋体" w:cs="宋体"/>
          <w:sz w:val="24"/>
          <w:szCs w:val="24"/>
        </w:rPr>
        <w:t>2.“电子加密投标文件”解密和异常情况处理：见《投标邀请函（投标须知前附表）》。</w:t>
      </w:r>
    </w:p>
    <w:p w14:paraId="3F04A2B4">
      <w:pPr>
        <w:pStyle w:val="9"/>
        <w:snapToGrid w:val="0"/>
        <w:spacing w:line="400" w:lineRule="exact"/>
        <w:ind w:firstLine="480"/>
        <w:textAlignment w:val="baseline"/>
        <w:rPr>
          <w:rFonts w:hAnsi="宋体" w:cs="宋体"/>
          <w:sz w:val="24"/>
          <w:szCs w:val="24"/>
        </w:rPr>
      </w:pPr>
      <w:r>
        <w:rPr>
          <w:rFonts w:hint="eastAsia" w:hAnsi="宋体" w:cs="宋体"/>
          <w:sz w:val="24"/>
          <w:szCs w:val="24"/>
        </w:rPr>
        <w:t>3.投标文件的补充、修改或撤回</w:t>
      </w:r>
    </w:p>
    <w:p w14:paraId="4FE463A3">
      <w:pPr>
        <w:pStyle w:val="9"/>
        <w:snapToGrid w:val="0"/>
        <w:spacing w:line="400" w:lineRule="exact"/>
        <w:ind w:firstLine="480"/>
        <w:textAlignment w:val="baseline"/>
        <w:rPr>
          <w:rFonts w:hAnsi="宋体" w:cs="宋体"/>
          <w:sz w:val="24"/>
          <w:szCs w:val="24"/>
        </w:rPr>
      </w:pPr>
      <w:r>
        <w:rPr>
          <w:rFonts w:hint="eastAsia" w:hAnsi="宋体" w:cs="宋体"/>
          <w:sz w:val="24"/>
          <w:szCs w:val="24"/>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782337F1">
      <w:pPr>
        <w:pStyle w:val="9"/>
        <w:snapToGrid w:val="0"/>
        <w:spacing w:line="400" w:lineRule="exact"/>
        <w:ind w:firstLine="480"/>
        <w:textAlignment w:val="baseline"/>
        <w:rPr>
          <w:rFonts w:hAnsi="宋体" w:cs="宋体"/>
          <w:sz w:val="24"/>
          <w:szCs w:val="24"/>
        </w:rPr>
      </w:pPr>
      <w:r>
        <w:rPr>
          <w:rFonts w:hint="eastAsia" w:hAnsi="宋体" w:cs="宋体"/>
          <w:sz w:val="24"/>
          <w:szCs w:val="24"/>
        </w:rPr>
        <w:t>3.2投标截止时间后，供应商不得撤回、修改《投标文件》。</w:t>
      </w:r>
    </w:p>
    <w:p w14:paraId="0811E771">
      <w:pPr>
        <w:pStyle w:val="9"/>
        <w:snapToGrid w:val="0"/>
        <w:spacing w:line="400" w:lineRule="exact"/>
        <w:ind w:firstLine="480"/>
        <w:textAlignment w:val="baseline"/>
        <w:rPr>
          <w:rFonts w:hAnsi="宋体" w:cs="宋体"/>
          <w:sz w:val="24"/>
          <w:szCs w:val="24"/>
        </w:rPr>
      </w:pPr>
      <w:r>
        <w:rPr>
          <w:rFonts w:hint="eastAsia" w:hAnsi="宋体" w:cs="宋体"/>
          <w:sz w:val="24"/>
          <w:szCs w:val="24"/>
        </w:rPr>
        <w:t>4.投标文件的备选方案</w:t>
      </w:r>
    </w:p>
    <w:p w14:paraId="45C6D6A3">
      <w:pPr>
        <w:pStyle w:val="9"/>
        <w:snapToGrid w:val="0"/>
        <w:spacing w:line="400" w:lineRule="exact"/>
        <w:ind w:firstLine="480"/>
        <w:textAlignment w:val="baseline"/>
        <w:rPr>
          <w:rFonts w:hAnsi="宋体" w:cs="宋体"/>
          <w:sz w:val="24"/>
          <w:szCs w:val="24"/>
        </w:rPr>
      </w:pPr>
      <w:r>
        <w:rPr>
          <w:rFonts w:hint="eastAsia" w:hAnsi="宋体" w:cs="宋体"/>
          <w:sz w:val="24"/>
          <w:szCs w:val="24"/>
        </w:rPr>
        <w:t>4.1供应商不得递交任何的投标备选（替代）方案，否则其投标文件将作无效标处理。</w:t>
      </w:r>
    </w:p>
    <w:p w14:paraId="024DC08B">
      <w:pPr>
        <w:pStyle w:val="9"/>
        <w:snapToGrid w:val="0"/>
        <w:spacing w:line="400" w:lineRule="exact"/>
        <w:ind w:firstLine="480"/>
        <w:textAlignment w:val="baseline"/>
        <w:rPr>
          <w:rFonts w:hAnsi="宋体" w:cs="宋体"/>
          <w:sz w:val="24"/>
          <w:szCs w:val="24"/>
        </w:rPr>
      </w:pPr>
      <w:r>
        <w:rPr>
          <w:rFonts w:hint="eastAsia" w:hAnsi="宋体" w:cs="宋体"/>
          <w:sz w:val="24"/>
          <w:szCs w:val="24"/>
        </w:rPr>
        <w:t>5. 投标截止期</w:t>
      </w:r>
    </w:p>
    <w:p w14:paraId="652FA515">
      <w:pPr>
        <w:pStyle w:val="9"/>
        <w:snapToGrid w:val="0"/>
        <w:spacing w:line="400" w:lineRule="exact"/>
        <w:ind w:firstLine="480"/>
        <w:textAlignment w:val="baseline"/>
        <w:rPr>
          <w:rFonts w:hAnsi="宋体" w:cs="宋体"/>
          <w:sz w:val="24"/>
          <w:szCs w:val="24"/>
        </w:rPr>
      </w:pPr>
      <w:r>
        <w:rPr>
          <w:rFonts w:hint="eastAsia" w:hAnsi="宋体" w:cs="宋体"/>
          <w:sz w:val="24"/>
          <w:szCs w:val="24"/>
        </w:rPr>
        <w:t>5.1供应商应按前附表中规定的时间递交电子投标文件。</w:t>
      </w:r>
    </w:p>
    <w:p w14:paraId="30916D39">
      <w:pPr>
        <w:pStyle w:val="9"/>
        <w:snapToGrid w:val="0"/>
        <w:spacing w:line="400" w:lineRule="exact"/>
        <w:ind w:firstLine="480"/>
        <w:textAlignment w:val="baseline"/>
        <w:rPr>
          <w:rFonts w:hAnsi="宋体" w:cs="宋体"/>
          <w:sz w:val="24"/>
          <w:szCs w:val="24"/>
        </w:rPr>
      </w:pPr>
      <w:r>
        <w:rPr>
          <w:rFonts w:hint="eastAsia" w:hAnsi="宋体" w:cs="宋体"/>
          <w:sz w:val="24"/>
          <w:szCs w:val="24"/>
        </w:rPr>
        <w:t>5.2采购人可以按本须知规定以补充通知的方式，酌情延长递交投标文件的截止日期。在上述情况下，采购人与供应商以前在投标截止期方面的全部权利、责任和义务，将适用于延长至新的投标截止期。</w:t>
      </w:r>
    </w:p>
    <w:p w14:paraId="3D1FAFE3">
      <w:pPr>
        <w:pStyle w:val="9"/>
        <w:snapToGrid w:val="0"/>
        <w:spacing w:line="400" w:lineRule="exact"/>
        <w:ind w:firstLine="480"/>
        <w:textAlignment w:val="baseline"/>
        <w:rPr>
          <w:rFonts w:hAnsi="宋体" w:cs="宋体"/>
          <w:b/>
          <w:bCs/>
          <w:sz w:val="24"/>
          <w:szCs w:val="24"/>
        </w:rPr>
      </w:pPr>
      <w:r>
        <w:rPr>
          <w:rFonts w:hint="eastAsia" w:hAnsi="宋体" w:cs="宋体"/>
          <w:b/>
          <w:bCs/>
          <w:sz w:val="24"/>
          <w:szCs w:val="24"/>
        </w:rPr>
        <w:t>五、开标和评标</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33"/>
      <w:bookmarkEnd w:id="34"/>
    </w:p>
    <w:p w14:paraId="73ECC84E">
      <w:pPr>
        <w:pStyle w:val="9"/>
        <w:snapToGrid w:val="0"/>
        <w:spacing w:line="400" w:lineRule="exact"/>
        <w:ind w:firstLine="480"/>
        <w:textAlignment w:val="baseline"/>
        <w:rPr>
          <w:rFonts w:hint="eastAsia" w:ascii="宋体" w:hAnsi="宋体" w:cs="宋体"/>
          <w:kern w:val="0"/>
          <w:sz w:val="24"/>
          <w:szCs w:val="24"/>
        </w:rPr>
      </w:pPr>
      <w:bookmarkStart w:id="35" w:name="_Toc132123549"/>
      <w:bookmarkStart w:id="36" w:name="_Toc132122121"/>
      <w:bookmarkStart w:id="37" w:name="_Toc493530208"/>
      <w:bookmarkStart w:id="38" w:name="_Toc132123840"/>
      <w:bookmarkStart w:id="39" w:name="_Toc132125985"/>
      <w:bookmarkStart w:id="40" w:name="_Toc132655778"/>
      <w:bookmarkStart w:id="41" w:name="_Toc132126156"/>
      <w:bookmarkStart w:id="42" w:name="_Toc132123883"/>
      <w:bookmarkStart w:id="43" w:name="_Toc132125097"/>
      <w:bookmarkStart w:id="44" w:name="_Toc24884_WPSOffice_Level2"/>
      <w:bookmarkStart w:id="45" w:name="_Toc132125153"/>
      <w:bookmarkStart w:id="46" w:name="_Toc132125039"/>
      <w:bookmarkStart w:id="47" w:name="_Toc132122418"/>
      <w:bookmarkStart w:id="48" w:name="_Toc132124596"/>
      <w:bookmarkStart w:id="49" w:name="_Toc132123441"/>
      <w:bookmarkStart w:id="50" w:name="_Toc132125576"/>
      <w:bookmarkStart w:id="51" w:name="_Toc132123636"/>
      <w:r>
        <w:rPr>
          <w:rFonts w:hint="eastAsia" w:ascii="宋体" w:hAnsi="宋体" w:cs="宋体"/>
          <w:kern w:val="0"/>
          <w:sz w:val="24"/>
          <w:szCs w:val="24"/>
        </w:rPr>
        <w:t>1.   评标委员会</w:t>
      </w:r>
    </w:p>
    <w:p w14:paraId="7A0A7ABC">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1.1  采购人和采购代理机构依法组建评标委员会，评标委员会的成员在评标过程中必须严格遵守《中华人民共和国政府采购法》等有关法律、法规的规定。</w:t>
      </w:r>
    </w:p>
    <w:p w14:paraId="43DDB1EA">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2.   评标过程的保密性</w:t>
      </w:r>
    </w:p>
    <w:p w14:paraId="4B1D041B">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2.1  开标后直至向中标人授予合同时止，凡与评审有关的资料均不得向投标人及与评标无关人员透露，如果投标人在评标过程中试图向采购人或采购代理机构施加影响，其投标将被拒绝。</w:t>
      </w:r>
    </w:p>
    <w:p w14:paraId="56603FFC">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3.   评标前准备</w:t>
      </w:r>
    </w:p>
    <w:p w14:paraId="12A89654">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3.1  投标文件签收及解密：由采购代理机构开始签收并开始解密投标文件。</w:t>
      </w:r>
    </w:p>
    <w:p w14:paraId="38C7147D">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3.2  投标文件解密：投标文件递交截止时间后，投标人登录政采云平台，用“项目采购-开标评标”功能对电子投标文件进行在线解密。在线解密电子投标文件时间为开标时间起半个小时内。投标文件未按时解密，投标人提供了备份投标文件的，以备份投标文件作为依据，否则视为投标文件撤回。投标文件已按时解密的，备份投标文件自动失效。</w:t>
      </w:r>
    </w:p>
    <w:p w14:paraId="305F848C">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3.3  投标文件解密结束。投标人在线解密投标文件完毕后，由采购代理机构结束解密投标文件。</w:t>
      </w:r>
    </w:p>
    <w:p w14:paraId="1F313FEE">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4.   开标评标</w:t>
      </w:r>
    </w:p>
    <w:p w14:paraId="5A7C2130">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4.1  资格性审查</w:t>
      </w:r>
    </w:p>
    <w:p w14:paraId="08949BAA">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7CFF1619">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4.2  符合性审查</w:t>
      </w:r>
    </w:p>
    <w:p w14:paraId="67EDF800">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52C222F4">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4.3  投标文件评审</w:t>
      </w:r>
    </w:p>
    <w:p w14:paraId="5DECE1B6">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021FA5E8">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5.   投标文件的澄清</w:t>
      </w:r>
    </w:p>
    <w:p w14:paraId="69B6D1D0">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5.1  对于投标文件中含义不明确、同类问题表述不一致或者有明显文字和计算错误的内容，评标委员会应当以书面形式要求投标人作出必要的澄清、说明或者补正。</w:t>
      </w:r>
    </w:p>
    <w:p w14:paraId="35D89DB1">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5.2  投标人的澄清、说明或者补正应当采用电子传输形式。投标人的澄清、说明或者补正不得超出投标文件的范围或者改变投标文件的实质性内容。</w:t>
      </w:r>
    </w:p>
    <w:p w14:paraId="74E4D84B">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6.   投标价格修正</w:t>
      </w:r>
    </w:p>
    <w:p w14:paraId="744236BE">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 xml:space="preserve">     评标委员会对各投标人的投标报价进行核查，核查时发现投标报价内容不清楚可要求投标人书面澄清，投标文件报价出现前后不一致的，按照下列规定修正：</w:t>
      </w:r>
    </w:p>
    <w:p w14:paraId="40A6AEB0">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（1）投标文件中投标报价一览表内容与投标分项报价表不一致的，以投标报价一览表为准；</w:t>
      </w:r>
    </w:p>
    <w:p w14:paraId="5B246F1E">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（2）大写金额与小写金额不一致的，以大写金额为准；</w:t>
      </w:r>
    </w:p>
    <w:p w14:paraId="1FE60D00">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（3）单价金额小数点或者百分比有明显错位的，以投标报价一览表的总价为准，并修改单价；</w:t>
      </w:r>
    </w:p>
    <w:p w14:paraId="640A9D1B">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（4）总价金额与按单价汇总金额不一致的，以单价金额计算结果为准。</w:t>
      </w:r>
    </w:p>
    <w:p w14:paraId="4CDCAD1F">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（5）▲同时出现两种以上不一致的，按照前款规定的顺序修正。修正后的报价按照第5点的规定经投标人确认后产生约束力，投标人不确认的，其投标无效。</w:t>
      </w:r>
    </w:p>
    <w:p w14:paraId="4F38076C">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7. ▲评标委员会认定投标人存在下列情况之一的，投标无效：</w:t>
      </w:r>
    </w:p>
    <w:p w14:paraId="75BD336B">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（1）投标文件未按招标文件要求签署、盖章的；</w:t>
      </w:r>
    </w:p>
    <w:p w14:paraId="40C27334">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（2）明显不符合招标文件规定的技术规格、技术标准要求或不满足主要技术参数的；</w:t>
      </w:r>
    </w:p>
    <w:p w14:paraId="7F27BB12">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（3）投标文件含有采购人不能接受的附加条件的；</w:t>
      </w:r>
    </w:p>
    <w:p w14:paraId="4700D6B8">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（4）投标报价超过招标文件中规定的预算金额或者最高限价的；</w:t>
      </w:r>
    </w:p>
    <w:p w14:paraId="6BDC319E">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（5）资格文件或商务技术文件中出现投标报价的；</w:t>
      </w:r>
    </w:p>
    <w:p w14:paraId="4A774241">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（6）投标文件内容不全或关键字迹模糊无法辨认或未做好节点关联导致关键内容缺失的；</w:t>
      </w:r>
    </w:p>
    <w:p w14:paraId="5BA6C639">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（7）仅提交备份投标文件的；</w:t>
      </w:r>
    </w:p>
    <w:p w14:paraId="06EE56AD">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（8）法律、法规和招标文件中规定的其它无效情形。</w:t>
      </w:r>
    </w:p>
    <w:p w14:paraId="7F7AC32D">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8.   评标过程中遇到特殊情况，由评标委员会遵循公开、公正原则，采取投票方式按照少数服从多数原则决定。</w:t>
      </w:r>
    </w:p>
    <w:p w14:paraId="0CCB956B">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9.   优化评审管理</w:t>
      </w:r>
    </w:p>
    <w:p w14:paraId="082B757E">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根据浙财采监〔2022〕8号文相关的规定，评审小组成员个人主观打分偏离所有评审小组成员主</w:t>
      </w:r>
    </w:p>
    <w:p w14:paraId="1E4DAFBE">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观打分平均值30%以上的，由评审委员会启动评分畸高、畸低行为认定程序。</w:t>
      </w:r>
    </w:p>
    <w:p w14:paraId="1D2E7384">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10．  推荐中标候选人</w:t>
      </w:r>
    </w:p>
    <w:p w14:paraId="37A0F22D">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10.1  本次招标由评标委员会推2名中标候选人。</w:t>
      </w:r>
    </w:p>
    <w:p w14:paraId="6EBE561A">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151920A6">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11.   投标截止时间止及评审期间，如出现有效投标人＜3家时，本项目废标，并重新组织招标。</w:t>
      </w:r>
    </w:p>
    <w:p w14:paraId="7F3299A2">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12.  评标细则详见第六部分“评标原则及方法”。</w:t>
      </w:r>
    </w:p>
    <w:p w14:paraId="448DBC95">
      <w:pPr>
        <w:pStyle w:val="9"/>
        <w:snapToGrid w:val="0"/>
        <w:spacing w:line="400" w:lineRule="exact"/>
        <w:ind w:firstLine="480"/>
        <w:textAlignment w:val="baseline"/>
        <w:rPr>
          <w:rFonts w:hint="eastAsia" w:ascii="宋体" w:hAnsi="宋体" w:cs="宋体"/>
          <w:kern w:val="0"/>
          <w:sz w:val="24"/>
          <w:szCs w:val="24"/>
        </w:rPr>
      </w:pPr>
      <w:r>
        <w:rPr>
          <w:rFonts w:hint="eastAsia" w:ascii="宋体" w:hAnsi="宋体" w:cs="宋体"/>
          <w:kern w:val="0"/>
          <w:sz w:val="24"/>
          <w:szCs w:val="24"/>
        </w:rPr>
        <w:t>13.  未尽事宜遵循相关法律法规及规范性文件执行。</w:t>
      </w: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78992ED9">
      <w:pPr>
        <w:pStyle w:val="36"/>
        <w:snapToGrid w:val="0"/>
        <w:spacing w:line="400" w:lineRule="atLeast"/>
        <w:ind w:firstLine="486" w:firstLineChars="200"/>
        <w:textAlignment w:val="baseline"/>
        <w:rPr>
          <w:rFonts w:hAnsi="宋体" w:cs="宋体"/>
          <w:b/>
          <w:bCs/>
          <w:sz w:val="24"/>
          <w:szCs w:val="24"/>
        </w:rPr>
      </w:pPr>
      <w:bookmarkStart w:id="52" w:name="_Toc230773780"/>
      <w:bookmarkStart w:id="53" w:name="_Toc387"/>
      <w:bookmarkStart w:id="54" w:name="_Toc22707_WPSOffice_Level1"/>
      <w:r>
        <w:rPr>
          <w:rFonts w:hint="eastAsia" w:hAnsi="宋体" w:cs="宋体"/>
          <w:b/>
          <w:bCs/>
          <w:sz w:val="24"/>
          <w:szCs w:val="24"/>
        </w:rPr>
        <w:t>六、 中标和合同</w:t>
      </w:r>
      <w:bookmarkEnd w:id="52"/>
      <w:bookmarkEnd w:id="53"/>
    </w:p>
    <w:p w14:paraId="290A9A1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确定中标人</w:t>
      </w:r>
    </w:p>
    <w:p w14:paraId="2625AF43">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采购代理机构应当在评标结束后2个工作日内将评标报告送采购人。</w:t>
      </w:r>
    </w:p>
    <w:p w14:paraId="7AAA915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1.2  采购人应当自收到评标报告之日起5个工作日内，在评标报告确定的中标候选人名单中按顺序确定中标人。中标候选人并列的，由采购人采取随机抽取的方式确定。</w:t>
      </w:r>
    </w:p>
    <w:p w14:paraId="46DE932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1.3  采购人在收到评标报告5个工作日内未按评标报告推荐的中标候选人顺序确定中标人，又不能说明合法理由的，视同按评标报告推荐的顺序确定排名第一的中标候选人为中标人。</w:t>
      </w:r>
    </w:p>
    <w:p w14:paraId="47ED9DD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中标公告</w:t>
      </w:r>
    </w:p>
    <w:p w14:paraId="697F6C8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2.1  采购人或者采购代理机构应当自中标人确定之日起2个工作日内，在省级以上财政部门指定的媒体上公告中标结果，招标文件应当随中标结果同时公告。</w:t>
      </w:r>
    </w:p>
    <w:p w14:paraId="2E52234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中标通知书</w:t>
      </w:r>
    </w:p>
    <w:p w14:paraId="10CFF2A7">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3.1  在公告中标结果的同时，采购人或采购代理机构向中标人发出中标通知书。</w:t>
      </w:r>
    </w:p>
    <w:p w14:paraId="24678AB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3.2  中标通知书是合同的一个组成部分,对采购人和中标人均具有同等法律效力。</w:t>
      </w:r>
    </w:p>
    <w:p w14:paraId="783178A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   签订合同</w:t>
      </w:r>
    </w:p>
    <w:p w14:paraId="04D0461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4.1  采购人应当自中标通知书发出之日起</w:t>
      </w:r>
      <w:r>
        <w:rPr>
          <w:rFonts w:hAnsi="宋体" w:cs="宋体"/>
          <w:bCs/>
          <w:sz w:val="24"/>
          <w:szCs w:val="24"/>
        </w:rPr>
        <w:t>30</w:t>
      </w:r>
      <w:r>
        <w:rPr>
          <w:rFonts w:hint="eastAsia" w:hAnsi="宋体" w:cs="宋体"/>
          <w:bCs/>
          <w:sz w:val="24"/>
          <w:szCs w:val="24"/>
        </w:rPr>
        <w:t>日内，按照招标文件和中标人投标文件的规定，与中标人签订书面合同。所签订的合同不得对招标文件确定的事项和中标人投标文件作实质性修改。</w:t>
      </w:r>
    </w:p>
    <w:p w14:paraId="4CE91E3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37A785E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4.3  招标文件、中标人的投标文件、投标修改文件、评标过程中有关澄清文件及经投标人和评委双方签字的询标纪要和中标通知书均作为合同附件。</w:t>
      </w:r>
    </w:p>
    <w:p w14:paraId="2D08D62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4.4  采购人不得向中标人提出任何不合理的要求作为签订合同的条件。</w:t>
      </w:r>
    </w:p>
    <w:p w14:paraId="1E2D51E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4.5  拒签合同的违约责任</w:t>
      </w:r>
    </w:p>
    <w:p w14:paraId="5909785F">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中标人接到中标通知书后，在规定时间内借故否认已经承诺的条件而拒签合同的，以违约处理。</w:t>
      </w:r>
    </w:p>
    <w:p w14:paraId="3E441AA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4.6  合同一式五份，其中采购人二份，中标人二份，采购代理机构备案一份。中标人在采购合同签订后应及时提交壹份交采购代理机构备案。同时提交一份投标文件正式版的扫描件（PDF格式）供采购人备案用。</w:t>
      </w:r>
    </w:p>
    <w:p w14:paraId="034AB6F7">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5.   履约保证金</w:t>
      </w:r>
    </w:p>
    <w:p w14:paraId="2E48157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本项目需履约保证金。</w:t>
      </w:r>
    </w:p>
    <w:p w14:paraId="6F5B5B2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6.   合同履行时更改采购数量的权利</w:t>
      </w:r>
    </w:p>
    <w:p w14:paraId="680C429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28C832CA">
      <w:pPr>
        <w:pStyle w:val="36"/>
        <w:snapToGrid w:val="0"/>
        <w:spacing w:line="400" w:lineRule="atLeast"/>
        <w:ind w:firstLine="486" w:firstLineChars="200"/>
        <w:textAlignment w:val="baseline"/>
        <w:rPr>
          <w:rFonts w:hAnsi="宋体" w:cs="宋体"/>
          <w:b/>
          <w:bCs/>
          <w:sz w:val="24"/>
          <w:szCs w:val="24"/>
        </w:rPr>
      </w:pPr>
      <w:bookmarkStart w:id="55" w:name="_Toc77410345"/>
      <w:bookmarkStart w:id="56" w:name="_Toc77407760"/>
      <w:bookmarkStart w:id="57" w:name="_Toc2548"/>
      <w:bookmarkStart w:id="58" w:name="_Toc89248785"/>
      <w:r>
        <w:rPr>
          <w:rFonts w:hint="eastAsia" w:hAnsi="宋体" w:cs="宋体"/>
          <w:b/>
          <w:bCs/>
          <w:sz w:val="24"/>
          <w:szCs w:val="24"/>
        </w:rPr>
        <w:t>七、 可中止电子交易活动的情形</w:t>
      </w:r>
      <w:bookmarkEnd w:id="55"/>
      <w:bookmarkEnd w:id="56"/>
      <w:bookmarkEnd w:id="57"/>
      <w:bookmarkEnd w:id="58"/>
    </w:p>
    <w:p w14:paraId="719C519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采购过程中出现以下情形，导致电子交易平台无法正常运行，或者无法保证电子交易的公平、公正和安全时，采购代理机构可中止电子交易活动：</w:t>
      </w:r>
    </w:p>
    <w:p w14:paraId="448FB33E">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1.   </w:t>
      </w:r>
      <w:r>
        <w:rPr>
          <w:rFonts w:hint="eastAsia" w:hAnsi="宋体" w:cs="宋体"/>
          <w:bCs/>
          <w:sz w:val="24"/>
          <w:szCs w:val="24"/>
        </w:rPr>
        <w:t>电子交易平台发生故障而无法登录访问的；</w:t>
      </w:r>
    </w:p>
    <w:p w14:paraId="2ECD5EAA">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2.   </w:t>
      </w:r>
      <w:r>
        <w:rPr>
          <w:rFonts w:hint="eastAsia" w:hAnsi="宋体" w:cs="宋体"/>
          <w:bCs/>
          <w:sz w:val="24"/>
          <w:szCs w:val="24"/>
        </w:rPr>
        <w:t>电子交易平台应用或数据库出现错误，不能进行正常操作的；</w:t>
      </w:r>
    </w:p>
    <w:p w14:paraId="0D55DB1C">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3.   </w:t>
      </w:r>
      <w:r>
        <w:rPr>
          <w:rFonts w:hint="eastAsia" w:hAnsi="宋体" w:cs="宋体"/>
          <w:bCs/>
          <w:sz w:val="24"/>
          <w:szCs w:val="24"/>
        </w:rPr>
        <w:t>电子交易平台发现严重安全漏洞，有潜在泄密危险的；</w:t>
      </w:r>
    </w:p>
    <w:p w14:paraId="43D2B97E">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病毒发作导致不能进行正常操作的；</w:t>
      </w:r>
    </w:p>
    <w:p w14:paraId="1F4C2732">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5.   </w:t>
      </w:r>
      <w:r>
        <w:rPr>
          <w:rFonts w:hint="eastAsia" w:hAnsi="宋体" w:cs="宋体"/>
          <w:bCs/>
          <w:sz w:val="24"/>
          <w:szCs w:val="24"/>
        </w:rPr>
        <w:t>其他无法保证电子交易的公平、公正和安全的情况。</w:t>
      </w:r>
    </w:p>
    <w:p w14:paraId="216AB2B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出现前款规定情形，不影响采购公平、公正性的，采购代理机构可以待上述情形消除后继续组织电子交易活动；影响或可能影响采购公平、公正性的，应当重新采购。</w:t>
      </w:r>
    </w:p>
    <w:p w14:paraId="6DF13AD1">
      <w:pPr>
        <w:pStyle w:val="36"/>
        <w:snapToGrid w:val="0"/>
        <w:spacing w:line="400" w:lineRule="atLeast"/>
        <w:ind w:firstLine="486" w:firstLineChars="200"/>
        <w:textAlignment w:val="baseline"/>
        <w:rPr>
          <w:rFonts w:hAnsi="宋体" w:cs="宋体"/>
          <w:b/>
          <w:bCs/>
          <w:sz w:val="24"/>
          <w:szCs w:val="24"/>
        </w:rPr>
      </w:pPr>
      <w:bookmarkStart w:id="59" w:name="_Toc11091"/>
      <w:bookmarkStart w:id="60" w:name="_Toc9368"/>
      <w:bookmarkStart w:id="61" w:name="_Toc24950"/>
      <w:bookmarkStart w:id="62" w:name="_Toc5121"/>
      <w:r>
        <w:rPr>
          <w:rFonts w:hint="eastAsia" w:hAnsi="宋体" w:cs="宋体"/>
          <w:b/>
          <w:bCs/>
          <w:sz w:val="24"/>
          <w:szCs w:val="24"/>
        </w:rPr>
        <w:t>八、 验  收</w:t>
      </w:r>
      <w:bookmarkEnd w:id="59"/>
      <w:bookmarkEnd w:id="60"/>
      <w:bookmarkEnd w:id="61"/>
      <w:bookmarkEnd w:id="62"/>
    </w:p>
    <w:p w14:paraId="160097B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822B8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采购人可以邀请参加本项目的其他供应商或者第三方机构参与验收。参与验收的供应商或者第三方机构的意见作为验收书的参考资料一并存档。</w:t>
      </w:r>
    </w:p>
    <w:p w14:paraId="2AE2606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666BE0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23487C7">
      <w:pPr>
        <w:spacing w:line="400" w:lineRule="exact"/>
        <w:ind w:firstLine="486" w:firstLineChars="200"/>
        <w:textAlignment w:val="bottom"/>
        <w:rPr>
          <w:rFonts w:hint="eastAsia" w:ascii="宋体" w:hAnsi="宋体" w:cs="宋体"/>
          <w:sz w:val="24"/>
          <w:szCs w:val="24"/>
        </w:rPr>
      </w:pPr>
      <w:r>
        <w:rPr>
          <w:rFonts w:hint="eastAsia" w:ascii="宋体" w:hAnsi="宋体" w:cs="宋体"/>
          <w:sz w:val="24"/>
          <w:szCs w:val="24"/>
        </w:rPr>
        <w:t>6.中标供应商在领取中标通知书之前，向招标代理机构提供招标代理服务费，本项目代理服务费按7000元包干收取。</w:t>
      </w:r>
    </w:p>
    <w:p w14:paraId="2F7D075D">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招标代理费汇入以下帐号：</w:t>
      </w:r>
    </w:p>
    <w:p w14:paraId="0C722F1A">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开户银行：中国农业银行温州蒲州支行 ；</w:t>
      </w:r>
    </w:p>
    <w:p w14:paraId="0CC51992">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开户名称：浙江飞伟工程项目管理有限公司；</w:t>
      </w:r>
    </w:p>
    <w:p w14:paraId="6123AE5A">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开户帐号：19225601040004404 ；</w:t>
      </w:r>
    </w:p>
    <w:p w14:paraId="724C727B">
      <w:pPr>
        <w:snapToGrid w:val="0"/>
        <w:spacing w:line="400" w:lineRule="exact"/>
        <w:jc w:val="left"/>
        <w:textAlignment w:val="baseline"/>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 xml:space="preserve">  九、投诉质疑</w:t>
      </w:r>
    </w:p>
    <w:p w14:paraId="07B70BDD">
      <w:pPr>
        <w:pStyle w:val="38"/>
        <w:snapToGrid w:val="0"/>
        <w:spacing w:before="0" w:line="400" w:lineRule="exact"/>
        <w:ind w:firstLine="480"/>
        <w:textAlignment w:val="baseline"/>
        <w:rPr>
          <w:rFonts w:ascii="宋体" w:hAnsi="宋体" w:cs="宋体"/>
          <w:szCs w:val="24"/>
        </w:rPr>
      </w:pPr>
      <w:r>
        <w:rPr>
          <w:rFonts w:hint="eastAsia" w:ascii="宋体" w:hAnsi="宋体" w:cs="宋体"/>
          <w:szCs w:val="24"/>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1B9E19D">
      <w:pPr>
        <w:spacing w:line="400" w:lineRule="exact"/>
        <w:ind w:firstLine="486" w:firstLineChars="200"/>
        <w:rPr>
          <w:rFonts w:ascii="宋体" w:hAnsi="宋体" w:cs="宋体"/>
          <w:b/>
          <w:sz w:val="24"/>
          <w:szCs w:val="24"/>
        </w:rPr>
      </w:pPr>
      <w:r>
        <w:rPr>
          <w:rFonts w:hint="eastAsia" w:ascii="宋体" w:hAnsi="宋体" w:cs="宋体"/>
          <w:b/>
          <w:sz w:val="24"/>
          <w:szCs w:val="24"/>
        </w:rPr>
        <w:t>1.供应商询问</w:t>
      </w:r>
    </w:p>
    <w:p w14:paraId="02FDBCFA">
      <w:pPr>
        <w:spacing w:line="400" w:lineRule="exact"/>
        <w:ind w:firstLine="546" w:firstLineChars="225"/>
        <w:rPr>
          <w:rFonts w:ascii="宋体" w:hAnsi="宋体" w:cs="宋体"/>
          <w:kern w:val="0"/>
          <w:sz w:val="24"/>
          <w:szCs w:val="24"/>
        </w:rPr>
      </w:pPr>
      <w:r>
        <w:rPr>
          <w:rFonts w:hint="eastAsia" w:ascii="宋体" w:hAnsi="宋体" w:cs="宋体"/>
          <w:kern w:val="0"/>
          <w:sz w:val="24"/>
          <w:szCs w:val="24"/>
          <w:lang w:val="zh-CN"/>
        </w:rPr>
        <w:t>供应商对政府采购活动事项有疑问的，可以向招标代理机构提出询问，招标代理机构将对供应商依法提出的询问作出答复，但答复的内容不得涉及商业秘密。</w:t>
      </w:r>
    </w:p>
    <w:p w14:paraId="0E1090E0">
      <w:pPr>
        <w:spacing w:line="400" w:lineRule="exact"/>
        <w:ind w:firstLine="486" w:firstLineChars="200"/>
        <w:rPr>
          <w:rFonts w:ascii="宋体" w:hAnsi="宋体" w:cs="宋体"/>
          <w:b/>
          <w:sz w:val="24"/>
          <w:szCs w:val="24"/>
        </w:rPr>
      </w:pPr>
      <w:r>
        <w:rPr>
          <w:rFonts w:hint="eastAsia" w:ascii="宋体" w:hAnsi="宋体" w:cs="宋体"/>
          <w:b/>
          <w:sz w:val="24"/>
          <w:szCs w:val="24"/>
        </w:rPr>
        <w:t>2.供应商质疑</w:t>
      </w:r>
    </w:p>
    <w:p w14:paraId="54089A23">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4"/>
          <w:szCs w:val="24"/>
          <w:lang w:val="zh-CN"/>
        </w:rPr>
        <w:t>否则，不予受理：</w:t>
      </w:r>
    </w:p>
    <w:p w14:paraId="093377FC">
      <w:pPr>
        <w:spacing w:line="400" w:lineRule="exact"/>
        <w:rPr>
          <w:rFonts w:ascii="宋体" w:hAnsi="宋体" w:cs="宋体"/>
          <w:kern w:val="0"/>
          <w:sz w:val="24"/>
          <w:szCs w:val="24"/>
        </w:rPr>
      </w:pPr>
      <w:r>
        <w:rPr>
          <w:rFonts w:hint="eastAsia" w:ascii="宋体" w:hAnsi="宋体" w:cs="宋体"/>
          <w:kern w:val="0"/>
          <w:sz w:val="24"/>
          <w:szCs w:val="24"/>
        </w:rPr>
        <w:t xml:space="preserve">   （1）供应商如认为招标公告信息使自身的合法权益受到损害的，应于自招标公告发布之日起七个工作内以书面形式向招标代理机构提出质疑；</w:t>
      </w:r>
    </w:p>
    <w:p w14:paraId="1B359563">
      <w:pPr>
        <w:spacing w:line="400" w:lineRule="exact"/>
        <w:rPr>
          <w:rFonts w:ascii="宋体" w:hAnsi="宋体" w:cs="宋体"/>
          <w:kern w:val="0"/>
          <w:sz w:val="24"/>
          <w:szCs w:val="24"/>
        </w:rPr>
      </w:pPr>
      <w:r>
        <w:rPr>
          <w:rFonts w:hint="eastAsia" w:ascii="宋体" w:hAnsi="宋体" w:cs="宋体"/>
          <w:kern w:val="0"/>
          <w:sz w:val="24"/>
          <w:szCs w:val="24"/>
        </w:rPr>
        <w:t xml:space="preserve">   （2）</w:t>
      </w:r>
      <w:r>
        <w:rPr>
          <w:rFonts w:hint="eastAsia" w:ascii="宋体" w:hAnsi="宋体" w:cs="宋体"/>
          <w:kern w:val="0"/>
          <w:sz w:val="24"/>
          <w:szCs w:val="24"/>
          <w:lang w:val="zh-CN"/>
        </w:rPr>
        <w:t>对竞争性磋商文件提出质疑的，质疑期限为供应商获得竞争性磋商文件之日或者竞争性磋商文件公告期限届满之日起计算。</w:t>
      </w:r>
    </w:p>
    <w:p w14:paraId="41C32B67">
      <w:pPr>
        <w:autoSpaceDE w:val="0"/>
        <w:autoSpaceDN w:val="0"/>
        <w:spacing w:line="400" w:lineRule="exact"/>
        <w:jc w:val="left"/>
        <w:rPr>
          <w:rFonts w:ascii="宋体" w:hAnsi="宋体" w:cs="宋体"/>
          <w:kern w:val="0"/>
          <w:sz w:val="24"/>
          <w:szCs w:val="24"/>
          <w:lang w:val="zh-CN"/>
        </w:rPr>
      </w:pPr>
      <w:r>
        <w:rPr>
          <w:rFonts w:hint="eastAsia" w:ascii="宋体" w:hAnsi="宋体" w:cs="宋体"/>
          <w:sz w:val="24"/>
          <w:szCs w:val="24"/>
        </w:rPr>
        <w:t xml:space="preserve">   （3）</w:t>
      </w:r>
      <w:r>
        <w:rPr>
          <w:rFonts w:hint="eastAsia" w:ascii="宋体" w:hAnsi="宋体" w:cs="宋体"/>
          <w:kern w:val="0"/>
          <w:sz w:val="24"/>
          <w:szCs w:val="24"/>
          <w:lang w:val="zh-CN"/>
        </w:rPr>
        <w:t>对采购过程提出质疑的，质疑期限为各采购程序环节结束之日起计算。</w:t>
      </w:r>
    </w:p>
    <w:p w14:paraId="3057E8FE">
      <w:pPr>
        <w:spacing w:line="400" w:lineRule="exact"/>
        <w:rPr>
          <w:rFonts w:ascii="宋体" w:hAnsi="宋体" w:cs="宋体"/>
          <w:kern w:val="0"/>
          <w:sz w:val="24"/>
          <w:szCs w:val="24"/>
        </w:rPr>
      </w:pPr>
      <w:r>
        <w:rPr>
          <w:rFonts w:hint="eastAsia" w:ascii="宋体" w:hAnsi="宋体" w:cs="宋体"/>
          <w:kern w:val="0"/>
          <w:sz w:val="24"/>
          <w:szCs w:val="24"/>
          <w:lang w:val="zh-CN"/>
        </w:rPr>
        <w:t xml:space="preserve">   （4）对采购结果提出质疑的，质疑期限自采购结果公告（包括公示、预公告、结果变更公告等）期限届满之日起计算。</w:t>
      </w:r>
    </w:p>
    <w:p w14:paraId="0C67E744">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2.2供应商提交的质疑书需一式三份，由法定代表人签字（或盖章）并加盖单位公章。质疑书至少应包括下列主要内容：</w:t>
      </w:r>
    </w:p>
    <w:p w14:paraId="49F13F8E">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（1）供应商的名称、地址、邮政编码、联系人、联系电话；</w:t>
      </w:r>
    </w:p>
    <w:p w14:paraId="586D05B5">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（2）质疑项目的名称、编号；</w:t>
      </w:r>
    </w:p>
    <w:p w14:paraId="5A0A5F25">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（3）具体、明确的质疑事项和与质疑事项相关的请求；</w:t>
      </w:r>
    </w:p>
    <w:p w14:paraId="1D000975">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（4）事实依据；</w:t>
      </w:r>
    </w:p>
    <w:p w14:paraId="1C5DAC88">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（5）必要的法律依据；</w:t>
      </w:r>
    </w:p>
    <w:p w14:paraId="3C702695">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（6）提出质疑的日期。</w:t>
      </w:r>
    </w:p>
    <w:p w14:paraId="2891495D">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供应商为自然人的，应当由本人签字；供应商为法人或其他组织的，应当由法定代表人、主要负责人，或者其授权代表签字或者盖章，并加盖公章。</w:t>
      </w:r>
    </w:p>
    <w:p w14:paraId="49789C2E">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2.3采购人、采购代理机构应当在收到供应商的书面质疑后七个工作日内作出答复，并以书面形式通知质疑供应商和其他有关供应商，但答复的内容不得涉及商业秘密。</w:t>
      </w:r>
    </w:p>
    <w:p w14:paraId="7ABA18F2">
      <w:pPr>
        <w:spacing w:line="400" w:lineRule="exact"/>
        <w:ind w:firstLine="486" w:firstLineChars="200"/>
        <w:rPr>
          <w:rFonts w:ascii="宋体" w:hAnsi="宋体" w:cs="宋体"/>
          <w:b/>
          <w:sz w:val="24"/>
          <w:szCs w:val="24"/>
        </w:rPr>
      </w:pPr>
      <w:r>
        <w:rPr>
          <w:rFonts w:hint="eastAsia" w:ascii="宋体" w:hAnsi="宋体" w:cs="宋体"/>
          <w:b/>
          <w:sz w:val="24"/>
          <w:szCs w:val="24"/>
        </w:rPr>
        <w:t>3.供应商投诉</w:t>
      </w:r>
    </w:p>
    <w:p w14:paraId="06554E30">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3.1供应商投诉应当提交投诉书和必要的证明材料。供应商投诉的事项不得超出已质疑事项的范围（基于质疑答复内容提出的投诉事项除外）。</w:t>
      </w:r>
    </w:p>
    <w:p w14:paraId="2AAA79BD">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3.2质疑供应商对采购人、采购代理机构的答复不满意或者采购人、采购代理机构未在规定的时间内作出答复的，可以在答复期满后十五个工作日内向同级财政部门提出投诉。</w:t>
      </w:r>
    </w:p>
    <w:p w14:paraId="0A5BCF01">
      <w:pPr>
        <w:spacing w:after="120"/>
        <w:ind w:left="912" w:leftChars="200" w:hanging="486" w:hangingChars="200"/>
        <w:rPr>
          <w:rFonts w:ascii="宋体" w:hAnsi="宋体" w:cs="宋体"/>
          <w:b/>
          <w:sz w:val="24"/>
          <w:szCs w:val="24"/>
        </w:rPr>
      </w:pPr>
      <w:r>
        <w:rPr>
          <w:rFonts w:hint="eastAsia" w:ascii="宋体" w:hAnsi="宋体" w:cs="宋体"/>
          <w:sz w:val="24"/>
          <w:szCs w:val="24"/>
        </w:rPr>
        <w:t>质疑函范本：</w:t>
      </w:r>
      <w:r>
        <w:rPr>
          <w:rFonts w:hint="eastAsia" w:ascii="宋体" w:hAnsi="宋体" w:cs="宋体"/>
          <w:sz w:val="24"/>
          <w:szCs w:val="24"/>
        </w:rPr>
        <w:drawing>
          <wp:inline distT="0" distB="0" distL="114300" distR="114300">
            <wp:extent cx="922020" cy="82613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922020" cy="826769"/>
                    </a:xfrm>
                    <a:prstGeom prst="rect">
                      <a:avLst/>
                    </a:prstGeom>
                    <a:noFill/>
                    <a:ln w="9525" cap="flat" cmpd="sng">
                      <a:noFill/>
                      <a:prstDash val="solid"/>
                      <a:round/>
                    </a:ln>
                  </pic:spPr>
                </pic:pic>
              </a:graphicData>
            </a:graphic>
          </wp:inline>
        </w:drawing>
      </w:r>
      <w:r>
        <w:rPr>
          <w:rFonts w:hint="eastAsia" w:ascii="宋体" w:hAnsi="宋体" w:cs="宋体"/>
          <w:sz w:val="24"/>
          <w:szCs w:val="24"/>
        </w:rPr>
        <w:t xml:space="preserve">            投诉书范本：</w:t>
      </w:r>
      <w:r>
        <w:rPr>
          <w:rFonts w:hint="eastAsia" w:ascii="宋体" w:hAnsi="宋体" w:cs="宋体"/>
          <w:sz w:val="24"/>
          <w:szCs w:val="24"/>
        </w:rPr>
        <w:object>
          <v:shape id="_x0000_i1025" o:spt="75" type="#_x0000_t75" style="height:65.25pt;width:72.7pt;" o:ole="t" filled="f" o:preferrelative="t" stroked="f" coordsize="21600,21600">
            <v:path/>
            <v:fill on="f" focussize="0,0"/>
            <v:stroke on="f" joinstyle="miter"/>
            <v:imagedata r:id="rId17" o:title="image2"/>
            <o:lock v:ext="edit" aspectratio="t"/>
            <w10:wrap type="none"/>
            <w10:anchorlock/>
          </v:shape>
          <o:OLEObject Type="Embed" ProgID="Word.Document.8" ShapeID="_x0000_i1025" DrawAspect="Icon" ObjectID="_1468075725" r:id="rId16">
            <o:LockedField>false</o:LockedField>
          </o:OLEObject>
        </w:object>
      </w:r>
    </w:p>
    <w:p w14:paraId="4C93525F">
      <w:pPr>
        <w:spacing w:line="400" w:lineRule="exact"/>
        <w:ind w:firstLine="486" w:firstLineChars="200"/>
        <w:rPr>
          <w:rFonts w:ascii="宋体" w:hAnsi="宋体" w:cs="宋体"/>
          <w:sz w:val="24"/>
          <w:szCs w:val="24"/>
        </w:rPr>
      </w:pPr>
      <w:r>
        <w:rPr>
          <w:rFonts w:hint="eastAsia" w:ascii="宋体" w:hAnsi="宋体" w:cs="宋体"/>
          <w:b/>
          <w:bCs/>
          <w:sz w:val="24"/>
          <w:szCs w:val="24"/>
        </w:rPr>
        <w:t>4.线上质疑及投诉</w:t>
      </w:r>
    </w:p>
    <w:p w14:paraId="611F4EC3">
      <w:pPr>
        <w:spacing w:line="400" w:lineRule="exact"/>
        <w:ind w:firstLine="546" w:firstLineChars="225"/>
        <w:rPr>
          <w:rFonts w:ascii="宋体" w:hAnsi="宋体" w:cs="宋体"/>
          <w:kern w:val="0"/>
          <w:sz w:val="24"/>
          <w:szCs w:val="24"/>
        </w:rPr>
      </w:pPr>
      <w:r>
        <w:rPr>
          <w:rFonts w:hint="eastAsia" w:ascii="宋体" w:hAnsi="宋体" w:cs="宋体"/>
          <w:kern w:val="0"/>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128D397">
      <w:pPr>
        <w:jc w:val="center"/>
        <w:textAlignment w:val="baseline"/>
        <w:rPr>
          <w:rFonts w:ascii="宋体" w:hAnsi="宋体" w:cs="宋体"/>
          <w:b/>
          <w:bCs/>
          <w:sz w:val="32"/>
          <w:szCs w:val="32"/>
          <w:lang w:val="zh-CN"/>
        </w:rPr>
      </w:pPr>
      <w:r>
        <w:rPr>
          <w:rFonts w:hint="eastAsia" w:ascii="宋体" w:hAnsi="宋体" w:cs="宋体"/>
          <w:b/>
          <w:sz w:val="32"/>
          <w:szCs w:val="32"/>
        </w:rPr>
        <w:br w:type="page"/>
      </w: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bookmarkEnd w:id="54"/>
    </w:p>
    <w:p w14:paraId="75D578D0">
      <w:pPr>
        <w:tabs>
          <w:tab w:val="left" w:pos="1069"/>
          <w:tab w:val="left" w:pos="2352"/>
        </w:tabs>
        <w:jc w:val="left"/>
        <w:rPr>
          <w:rFonts w:ascii="宋体" w:hAnsi="宋体" w:cs="宋体"/>
          <w:b/>
          <w:bCs/>
          <w:sz w:val="24"/>
          <w:szCs w:val="24"/>
        </w:rPr>
      </w:pPr>
      <w:bookmarkStart w:id="63" w:name="_Toc25899_WPSOffice_Level2"/>
      <w:bookmarkStart w:id="64" w:name="_Toc10483_WPSOffice_Level2"/>
      <w:bookmarkStart w:id="65" w:name="_Toc29876_WPSOffice_Level1"/>
      <w:r>
        <w:rPr>
          <w:rFonts w:hint="eastAsia" w:ascii="宋体" w:hAnsi="宋体" w:cs="宋体"/>
          <w:b/>
          <w:bCs/>
          <w:sz w:val="24"/>
          <w:szCs w:val="24"/>
        </w:rPr>
        <w:t>一、</w:t>
      </w:r>
      <w:bookmarkEnd w:id="63"/>
      <w:r>
        <w:rPr>
          <w:rFonts w:hint="eastAsia" w:ascii="宋体" w:hAnsi="宋体" w:cs="宋体"/>
          <w:b/>
          <w:bCs/>
          <w:sz w:val="24"/>
          <w:szCs w:val="24"/>
        </w:rPr>
        <w:t>中小企业（含监狱企业、残疾人福利性单位）扶持政策说明</w:t>
      </w:r>
    </w:p>
    <w:p w14:paraId="3A40BF76">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1.文件依据</w:t>
      </w:r>
    </w:p>
    <w:p w14:paraId="2254A5C2">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（1）《政府采购促进中小企业发展管理办法》（财库﹝2020﹞46 号）</w:t>
      </w:r>
    </w:p>
    <w:p w14:paraId="24919CC5">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（2）浙江省省财政厅《关于开展政府采购供应商网上注册登记和诚信管理工作的通知》（浙财采监〔2010〕8号)</w:t>
      </w:r>
    </w:p>
    <w:p w14:paraId="5B4266EE">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（3）《工业和信息化部、国家统计局、国家发展和改革委员会、财政部关于印发中小企业划型标准规定的通知》（工信部联企业﹝2011﹞300号）</w:t>
      </w:r>
    </w:p>
    <w:p w14:paraId="6E767853">
      <w:pPr>
        <w:tabs>
          <w:tab w:val="left" w:pos="2352"/>
        </w:tabs>
        <w:spacing w:line="440" w:lineRule="atLeast"/>
        <w:jc w:val="left"/>
        <w:rPr>
          <w:rFonts w:ascii="宋体" w:hAnsi="宋体" w:cs="宋体"/>
          <w:sz w:val="24"/>
          <w:szCs w:val="24"/>
        </w:rPr>
      </w:pPr>
      <w:r>
        <w:rPr>
          <w:rFonts w:hint="eastAsia" w:ascii="宋体" w:hAnsi="宋体" w:cs="宋体"/>
          <w:sz w:val="24"/>
          <w:szCs w:val="24"/>
        </w:rPr>
        <w:t>（4）财政部、司法部《关于政府采购支持监狱企业发展有关问题的通知》（财库〔2014〕68号）</w:t>
      </w:r>
    </w:p>
    <w:p w14:paraId="09A4B78A">
      <w:pPr>
        <w:tabs>
          <w:tab w:val="left" w:pos="2352"/>
        </w:tabs>
        <w:spacing w:line="440" w:lineRule="atLeast"/>
        <w:jc w:val="left"/>
        <w:rPr>
          <w:rFonts w:ascii="宋体" w:hAnsi="宋体" w:cs="宋体"/>
          <w:sz w:val="24"/>
          <w:szCs w:val="24"/>
        </w:rPr>
      </w:pPr>
      <w:r>
        <w:rPr>
          <w:rFonts w:hint="eastAsia" w:ascii="宋体" w:hAnsi="宋体" w:cs="宋体"/>
          <w:sz w:val="24"/>
          <w:szCs w:val="24"/>
        </w:rPr>
        <w:t>（5）《财政部民政部中国残疾人联合会关于促进残疾人就业政府采购政策的通知》（财库〔2017〕 141号）</w:t>
      </w:r>
    </w:p>
    <w:p w14:paraId="15135E33">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（6）《关于进一步加大政府采购支持中小企业力度的通知》（财库〔2022〕19号）；</w:t>
      </w:r>
      <w:r>
        <w:rPr>
          <w:rFonts w:hint="eastAsia" w:ascii="宋体" w:hAnsi="宋体" w:cs="宋体"/>
          <w:sz w:val="24"/>
          <w:szCs w:val="24"/>
        </w:rPr>
        <w:br w:type="textWrapping"/>
      </w:r>
      <w:r>
        <w:rPr>
          <w:rFonts w:hint="eastAsia" w:ascii="宋体" w:hAnsi="宋体" w:cs="宋体"/>
          <w:sz w:val="24"/>
          <w:szCs w:val="24"/>
        </w:rPr>
        <w:t>（7）《浙江省财政厅关于进一步发挥政府采购政策 功能全力推动经济稳进提质的通知》（浙财采监〔2022〕3号）；</w:t>
      </w:r>
      <w:r>
        <w:rPr>
          <w:rFonts w:hint="eastAsia" w:ascii="宋体" w:hAnsi="宋体" w:cs="宋体"/>
          <w:sz w:val="24"/>
          <w:szCs w:val="24"/>
        </w:rPr>
        <w:br w:type="textWrapping"/>
      </w:r>
      <w:r>
        <w:rPr>
          <w:rFonts w:hint="eastAsia" w:ascii="宋体" w:hAnsi="宋体" w:cs="宋体"/>
          <w:sz w:val="24"/>
          <w:szCs w:val="24"/>
        </w:rPr>
        <w:t>（8）《关于进一步加大政府采购 支持中小企业力度 助力扎实稳住经济 的通知》（浙财采监〔2022〕8号）</w:t>
      </w:r>
    </w:p>
    <w:p w14:paraId="271489D0">
      <w:pPr>
        <w:tabs>
          <w:tab w:val="left" w:pos="2352"/>
        </w:tabs>
        <w:spacing w:line="440" w:lineRule="atLeast"/>
        <w:jc w:val="left"/>
        <w:rPr>
          <w:rFonts w:ascii="宋体" w:hAnsi="宋体" w:cs="宋体"/>
          <w:sz w:val="24"/>
          <w:szCs w:val="24"/>
        </w:rPr>
      </w:pPr>
      <w:r>
        <w:rPr>
          <w:rFonts w:hint="eastAsia" w:ascii="宋体" w:hAnsi="宋体" w:cs="宋体"/>
          <w:sz w:val="24"/>
          <w:szCs w:val="24"/>
        </w:rPr>
        <w:t>2.符合要求的应提供以下证明材料（附在《资格文件》中）：</w:t>
      </w:r>
    </w:p>
    <w:p w14:paraId="53CE69A3">
      <w:pPr>
        <w:tabs>
          <w:tab w:val="left" w:pos="2352"/>
        </w:tabs>
        <w:spacing w:line="440" w:lineRule="atLeast"/>
        <w:jc w:val="left"/>
        <w:rPr>
          <w:rFonts w:ascii="宋体" w:hAnsi="宋体" w:cs="宋体"/>
          <w:sz w:val="24"/>
          <w:szCs w:val="24"/>
        </w:rPr>
      </w:pPr>
      <w:r>
        <w:rPr>
          <w:rFonts w:hint="eastAsia" w:ascii="宋体" w:hAnsi="宋体" w:cs="宋体"/>
          <w:sz w:val="24"/>
          <w:szCs w:val="24"/>
        </w:rPr>
        <w:t>（1）中小企业：中小企业声明函（原件，加盖供应商公章，格式见附件1）</w:t>
      </w:r>
    </w:p>
    <w:p w14:paraId="36209AC2">
      <w:pPr>
        <w:tabs>
          <w:tab w:val="left" w:pos="2352"/>
        </w:tabs>
        <w:spacing w:line="440" w:lineRule="atLeast"/>
        <w:jc w:val="left"/>
        <w:rPr>
          <w:rFonts w:ascii="宋体" w:hAnsi="宋体" w:cs="宋体"/>
          <w:sz w:val="24"/>
          <w:szCs w:val="24"/>
        </w:rPr>
      </w:pPr>
      <w:r>
        <w:rPr>
          <w:rFonts w:hint="eastAsia" w:ascii="宋体" w:hAnsi="宋体" w:cs="宋体"/>
          <w:sz w:val="24"/>
          <w:szCs w:val="24"/>
        </w:rPr>
        <w:t>（2）残疾人福利性单位：残疾人福利性单位声明函（原件，加盖供应商公章，格式见附件1）</w:t>
      </w:r>
    </w:p>
    <w:p w14:paraId="2133DF4D">
      <w:pPr>
        <w:tabs>
          <w:tab w:val="left" w:pos="2352"/>
        </w:tabs>
        <w:spacing w:line="440" w:lineRule="atLeast"/>
        <w:jc w:val="left"/>
        <w:rPr>
          <w:rFonts w:ascii="宋体" w:hAnsi="宋体" w:cs="宋体"/>
          <w:sz w:val="24"/>
          <w:szCs w:val="24"/>
        </w:rPr>
      </w:pPr>
      <w:r>
        <w:rPr>
          <w:rFonts w:hint="eastAsia" w:ascii="宋体" w:hAnsi="宋体" w:cs="宋体"/>
          <w:sz w:val="24"/>
          <w:szCs w:val="24"/>
        </w:rPr>
        <w:t>（3）监狱企业：提供由省级以上监狱管理局、戒毒管理局（含新疆生产建设兵团）出具的属于监狱企业的证明文件（原件）</w:t>
      </w:r>
    </w:p>
    <w:p w14:paraId="79D02A21">
      <w:pPr>
        <w:tabs>
          <w:tab w:val="left" w:pos="2352"/>
        </w:tabs>
        <w:spacing w:line="440" w:lineRule="atLeast"/>
        <w:jc w:val="left"/>
        <w:rPr>
          <w:rFonts w:ascii="宋体" w:hAnsi="宋体" w:cs="宋体"/>
          <w:sz w:val="24"/>
          <w:szCs w:val="24"/>
        </w:rPr>
      </w:pPr>
      <w:r>
        <w:rPr>
          <w:rFonts w:hint="eastAsia" w:ascii="宋体" w:hAnsi="宋体" w:cs="宋体"/>
          <w:sz w:val="24"/>
          <w:szCs w:val="24"/>
        </w:rPr>
        <w:t>3.扶持政策说明：</w:t>
      </w:r>
    </w:p>
    <w:p w14:paraId="48AC5C47">
      <w:pPr>
        <w:tabs>
          <w:tab w:val="left" w:pos="2352"/>
        </w:tabs>
        <w:spacing w:line="440" w:lineRule="atLeast"/>
        <w:jc w:val="left"/>
        <w:rPr>
          <w:rFonts w:ascii="宋体" w:hAnsi="宋体" w:cs="宋体"/>
          <w:sz w:val="24"/>
          <w:szCs w:val="24"/>
        </w:rPr>
      </w:pPr>
      <w:r>
        <w:rPr>
          <w:rFonts w:hint="eastAsia" w:ascii="宋体" w:hAnsi="宋体" w:cs="宋体"/>
          <w:sz w:val="24"/>
          <w:szCs w:val="24"/>
        </w:rPr>
        <w:t>残疾人福利性单位、监狱企业参加投标视同小微企业。</w:t>
      </w:r>
    </w:p>
    <w:p w14:paraId="4110AFFB">
      <w:pPr>
        <w:tabs>
          <w:tab w:val="left" w:pos="2352"/>
        </w:tabs>
        <w:spacing w:line="440" w:lineRule="atLeast"/>
        <w:jc w:val="left"/>
        <w:rPr>
          <w:rFonts w:ascii="宋体" w:hAnsi="宋体" w:cs="宋体"/>
          <w:sz w:val="24"/>
          <w:szCs w:val="24"/>
        </w:rPr>
      </w:pPr>
      <w:r>
        <w:rPr>
          <w:rFonts w:hint="eastAsia" w:ascii="宋体" w:hAnsi="宋体" w:cs="宋体"/>
          <w:sz w:val="24"/>
          <w:szCs w:val="24"/>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D1E79D7">
      <w:pPr>
        <w:tabs>
          <w:tab w:val="left" w:pos="2352"/>
        </w:tabs>
        <w:spacing w:line="440" w:lineRule="atLeast"/>
        <w:jc w:val="left"/>
        <w:rPr>
          <w:rFonts w:ascii="宋体" w:hAnsi="宋体" w:cs="宋体"/>
          <w:sz w:val="24"/>
          <w:szCs w:val="24"/>
        </w:rPr>
      </w:pPr>
      <w:r>
        <w:rPr>
          <w:rFonts w:hint="eastAsia" w:ascii="宋体" w:hAnsi="宋体" w:cs="宋体"/>
          <w:sz w:val="24"/>
          <w:szCs w:val="24"/>
        </w:rPr>
        <w:t>5.</w:t>
      </w:r>
      <w:r>
        <w:rPr>
          <w:rFonts w:hint="eastAsia" w:ascii="宋体" w:hAnsi="宋体" w:cs="宋体"/>
          <w:b/>
          <w:bCs/>
          <w:sz w:val="24"/>
          <w:szCs w:val="24"/>
        </w:rPr>
        <w:t xml:space="preserve">本项目采购标的所属行业为  </w:t>
      </w:r>
      <w:r>
        <w:rPr>
          <w:rFonts w:hint="eastAsia" w:ascii="宋体" w:hAnsi="宋体" w:cs="宋体"/>
          <w:b/>
          <w:bCs/>
          <w:sz w:val="24"/>
          <w:szCs w:val="24"/>
          <w:u w:val="single"/>
        </w:rPr>
        <w:t>租赁和商务服务业。</w:t>
      </w:r>
    </w:p>
    <w:p w14:paraId="36BED686">
      <w:pPr>
        <w:tabs>
          <w:tab w:val="left" w:pos="2352"/>
        </w:tabs>
        <w:snapToGrid w:val="0"/>
        <w:spacing w:line="360" w:lineRule="auto"/>
        <w:jc w:val="left"/>
        <w:rPr>
          <w:rFonts w:ascii="宋体" w:hAnsi="宋体" w:cs="宋体"/>
          <w:b/>
          <w:sz w:val="28"/>
          <w:szCs w:val="28"/>
        </w:rPr>
      </w:pPr>
    </w:p>
    <w:p w14:paraId="042D111A">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t>附件1</w:t>
      </w:r>
    </w:p>
    <w:p w14:paraId="62C6F9ED">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中小企业声明函（服务）</w:t>
      </w:r>
    </w:p>
    <w:p w14:paraId="3AABE4F9">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 （联合体）参加</w:t>
      </w:r>
      <w:r>
        <w:rPr>
          <w:rFonts w:hint="eastAsia" w:ascii="宋体" w:hAnsi="宋体" w:cs="宋体"/>
          <w:sz w:val="24"/>
          <w:szCs w:val="24"/>
          <w:u w:val="single"/>
        </w:rPr>
        <w:t>（泰顺县文博馆）</w:t>
      </w:r>
      <w:r>
        <w:rPr>
          <w:rFonts w:hint="eastAsia" w:ascii="宋体" w:hAnsi="宋体" w:cs="宋体"/>
          <w:sz w:val="24"/>
          <w:szCs w:val="24"/>
        </w:rPr>
        <w:t>的</w:t>
      </w:r>
      <w:r>
        <w:rPr>
          <w:rFonts w:hint="eastAsia" w:ascii="宋体" w:hAnsi="宋体" w:cs="宋体"/>
          <w:sz w:val="24"/>
          <w:szCs w:val="24"/>
          <w:u w:val="single"/>
        </w:rPr>
        <w:t>（</w:t>
      </w:r>
      <w:r>
        <w:rPr>
          <w:rFonts w:hint="eastAsia" w:ascii="宋体" w:hAnsi="宋体" w:eastAsia="宋体" w:cs="宋体"/>
          <w:sz w:val="24"/>
          <w:szCs w:val="24"/>
          <w:u w:val="single"/>
        </w:rPr>
        <w:t xml:space="preserve">泰顺县博物馆馆藏文物数字化保护项目 </w:t>
      </w:r>
      <w:r>
        <w:rPr>
          <w:rFonts w:hint="eastAsia" w:ascii="宋体" w:hAnsi="宋体" w:cs="宋体"/>
          <w:sz w:val="24"/>
          <w:szCs w:val="24"/>
          <w:u w:val="single"/>
        </w:rPr>
        <w:t>）</w:t>
      </w:r>
      <w:r>
        <w:rPr>
          <w:rFonts w:hint="eastAsia" w:ascii="宋体" w:hAnsi="宋体" w:cs="宋体"/>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9BC4E92">
      <w:pPr>
        <w:numPr>
          <w:ilvl w:val="0"/>
          <w:numId w:val="10"/>
        </w:num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b/>
          <w:bCs/>
          <w:sz w:val="24"/>
          <w:szCs w:val="24"/>
          <w:u w:val="single"/>
        </w:rPr>
        <w:t>（标的名称）</w:t>
      </w:r>
      <w:r>
        <w:rPr>
          <w:rFonts w:hint="eastAsia" w:ascii="宋体" w:hAnsi="宋体" w:cs="宋体"/>
          <w:b/>
          <w:bCs/>
          <w:sz w:val="24"/>
          <w:szCs w:val="24"/>
        </w:rPr>
        <w:t xml:space="preserve"> </w:t>
      </w:r>
      <w:r>
        <w:rPr>
          <w:rFonts w:hint="eastAsia" w:ascii="宋体" w:hAnsi="宋体" w:cs="宋体"/>
          <w:sz w:val="24"/>
          <w:szCs w:val="24"/>
        </w:rPr>
        <w:t>，属于</w:t>
      </w:r>
      <w:r>
        <w:rPr>
          <w:rFonts w:hint="eastAsia" w:ascii="宋体" w:hAnsi="宋体" w:cs="宋体"/>
          <w:b/>
          <w:bCs/>
          <w:sz w:val="24"/>
          <w:szCs w:val="24"/>
          <w:u w:val="single"/>
        </w:rPr>
        <w:t>（采购文件中明确的所属行业）</w:t>
      </w:r>
      <w:r>
        <w:rPr>
          <w:rFonts w:hint="eastAsia" w:ascii="宋体" w:hAnsi="宋体" w:cs="宋体"/>
          <w:b/>
          <w:bCs/>
          <w:sz w:val="24"/>
          <w:szCs w:val="24"/>
        </w:rPr>
        <w:t>；</w:t>
      </w:r>
      <w:r>
        <w:rPr>
          <w:rFonts w:hint="eastAsia" w:ascii="宋体" w:hAnsi="宋体" w:cs="宋体"/>
          <w:sz w:val="24"/>
          <w:szCs w:val="24"/>
        </w:rPr>
        <w:t xml:space="preserve">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 ，属于</w:t>
      </w:r>
      <w:r>
        <w:rPr>
          <w:rFonts w:hint="eastAsia" w:ascii="宋体" w:hAnsi="宋体" w:cs="宋体"/>
          <w:sz w:val="24"/>
          <w:szCs w:val="24"/>
          <w:u w:val="single"/>
        </w:rPr>
        <w:t>（中型企业、 小型企业、微型企业）</w:t>
      </w:r>
      <w:r>
        <w:rPr>
          <w:rFonts w:hint="eastAsia" w:ascii="宋体" w:hAnsi="宋体" w:cs="宋体"/>
          <w:sz w:val="24"/>
          <w:szCs w:val="24"/>
        </w:rPr>
        <w:t xml:space="preserve">； </w:t>
      </w:r>
    </w:p>
    <w:p w14:paraId="582EA25D">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 xml:space="preserve"> （标的名称）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 xml:space="preserve">人，营业收入为 </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 小型企业、微型企业）</w:t>
      </w:r>
      <w:r>
        <w:rPr>
          <w:rFonts w:hint="eastAsia" w:ascii="宋体" w:hAnsi="宋体" w:cs="宋体"/>
          <w:sz w:val="24"/>
          <w:szCs w:val="24"/>
        </w:rPr>
        <w:t xml:space="preserve">； </w:t>
      </w:r>
    </w:p>
    <w:p w14:paraId="6D9A8EF8">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9114E1F">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 xml:space="preserve">企业名称（盖章）： </w:t>
      </w:r>
    </w:p>
    <w:p w14:paraId="03EA8684">
      <w:pPr>
        <w:tabs>
          <w:tab w:val="left" w:pos="1069"/>
          <w:tab w:val="left" w:pos="2352"/>
        </w:tabs>
        <w:spacing w:line="400" w:lineRule="exact"/>
        <w:ind w:firstLine="486" w:firstLineChars="200"/>
        <w:rPr>
          <w:rFonts w:ascii="宋体" w:hAnsi="宋体" w:cs="宋体"/>
          <w:sz w:val="24"/>
          <w:szCs w:val="24"/>
        </w:rPr>
      </w:pPr>
      <w:r>
        <w:rPr>
          <w:rFonts w:hint="eastAsia" w:ascii="宋体" w:hAnsi="宋体" w:cs="宋体"/>
          <w:sz w:val="24"/>
          <w:szCs w:val="24"/>
        </w:rPr>
        <w:t>日 期：</w:t>
      </w:r>
    </w:p>
    <w:p w14:paraId="25F6E8B9">
      <w:pPr>
        <w:tabs>
          <w:tab w:val="left" w:pos="1069"/>
          <w:tab w:val="left" w:pos="2352"/>
        </w:tabs>
        <w:spacing w:line="400" w:lineRule="exact"/>
        <w:ind w:firstLine="486" w:firstLineChars="200"/>
        <w:rPr>
          <w:rFonts w:ascii="宋体" w:hAnsi="宋体" w:cs="宋体"/>
          <w:sz w:val="24"/>
          <w:szCs w:val="24"/>
        </w:rPr>
      </w:pPr>
    </w:p>
    <w:p w14:paraId="2420C75E">
      <w:pPr>
        <w:pStyle w:val="21"/>
        <w:tabs>
          <w:tab w:val="left" w:pos="2352"/>
        </w:tabs>
        <w:rPr>
          <w:rFonts w:ascii="宋体" w:hAnsi="宋体" w:cs="宋体"/>
          <w:sz w:val="24"/>
        </w:rPr>
      </w:pPr>
      <w:r>
        <w:rPr>
          <w:rFonts w:hint="eastAsia" w:ascii="宋体" w:hAnsi="宋体" w:cs="宋体"/>
          <w:sz w:val="24"/>
        </w:rPr>
        <w:t>相关说明及要求：</w:t>
      </w:r>
    </w:p>
    <w:p w14:paraId="313A96C3">
      <w:pPr>
        <w:pStyle w:val="21"/>
        <w:tabs>
          <w:tab w:val="left" w:pos="2352"/>
        </w:tabs>
        <w:rPr>
          <w:rFonts w:ascii="宋体" w:hAnsi="宋体" w:cs="宋体"/>
          <w:sz w:val="24"/>
        </w:rPr>
      </w:pPr>
      <w:r>
        <w:rPr>
          <w:rFonts w:hint="eastAsia" w:ascii="宋体" w:hAnsi="宋体" w:cs="宋体"/>
          <w:sz w:val="24"/>
        </w:rPr>
        <w:t>1.从业人员、营业收入、资产总额填报上一年度数据，无上一年度数据的新成立企业可不填报。</w:t>
      </w:r>
    </w:p>
    <w:p w14:paraId="481734B5">
      <w:pPr>
        <w:pStyle w:val="21"/>
        <w:tabs>
          <w:tab w:val="left" w:pos="2352"/>
        </w:tabs>
        <w:rPr>
          <w:rFonts w:ascii="宋体" w:hAnsi="宋体" w:cs="宋体"/>
          <w:sz w:val="24"/>
        </w:rPr>
      </w:pPr>
      <w:r>
        <w:rPr>
          <w:rFonts w:hint="eastAsia" w:ascii="宋体" w:hAnsi="宋体" w:cs="宋体"/>
          <w:sz w:val="24"/>
        </w:rPr>
        <w:t>2.中小微企业标准：符合《工业和信息化部、国家统计局、国家发展和改革委员会、财政部关于印发中小企业划型标准规定的通知》（工信部联企业〔2011〕300号）规定的划分标准。</w:t>
      </w:r>
    </w:p>
    <w:p w14:paraId="42D8B747">
      <w:pPr>
        <w:pStyle w:val="21"/>
        <w:tabs>
          <w:tab w:val="left" w:pos="2352"/>
        </w:tabs>
        <w:rPr>
          <w:rFonts w:ascii="宋体" w:hAnsi="宋体" w:cs="宋体"/>
          <w:sz w:val="24"/>
        </w:rPr>
      </w:pPr>
      <w:r>
        <w:rPr>
          <w:rFonts w:hint="eastAsia" w:ascii="宋体" w:hAnsi="宋体" w:cs="宋体"/>
          <w:sz w:val="24"/>
        </w:rPr>
        <w:t>3.请供应商按本表规定格式及要求填写并加盖单位公章，否则不享受价格扣除优惠政策。</w:t>
      </w:r>
    </w:p>
    <w:p w14:paraId="4D185E67">
      <w:pPr>
        <w:pStyle w:val="21"/>
        <w:tabs>
          <w:tab w:val="left" w:pos="2352"/>
        </w:tabs>
        <w:rPr>
          <w:rFonts w:ascii="宋体" w:hAnsi="宋体" w:cs="宋体"/>
          <w:sz w:val="24"/>
        </w:rPr>
      </w:pPr>
      <w:r>
        <w:rPr>
          <w:rFonts w:hint="eastAsia" w:ascii="宋体" w:hAnsi="宋体" w:cs="宋体"/>
          <w:sz w:val="24"/>
        </w:rPr>
        <w:t>4.不属于中小微企业的无需出具该声明函。</w:t>
      </w:r>
    </w:p>
    <w:p w14:paraId="0F465DD3">
      <w:pPr>
        <w:pStyle w:val="21"/>
        <w:tabs>
          <w:tab w:val="left" w:pos="2352"/>
        </w:tabs>
        <w:rPr>
          <w:rFonts w:ascii="宋体" w:hAnsi="宋体" w:cs="宋体"/>
          <w:b/>
          <w:bCs/>
          <w:sz w:val="24"/>
        </w:rPr>
      </w:pPr>
      <w:r>
        <w:rPr>
          <w:rFonts w:hint="eastAsia" w:ascii="宋体" w:hAnsi="宋体" w:cs="宋体"/>
          <w:b/>
          <w:bCs/>
          <w:sz w:val="24"/>
        </w:rPr>
        <w:t>▲供应商提供的中小企业声明函与实际情况不符的，视为供应商提供虚假材料投标的，投标无效。</w:t>
      </w:r>
    </w:p>
    <w:p w14:paraId="6431D9D3">
      <w:pPr>
        <w:pStyle w:val="17"/>
        <w:ind w:left="0"/>
        <w:rPr>
          <w:rFonts w:ascii="宋体" w:hAnsi="宋体" w:cs="宋体"/>
          <w:sz w:val="24"/>
          <w:szCs w:val="24"/>
        </w:rPr>
      </w:pPr>
    </w:p>
    <w:p w14:paraId="7AB6305A">
      <w:pPr>
        <w:rPr>
          <w:rFonts w:ascii="宋体" w:hAnsi="宋体" w:cs="宋体"/>
          <w:sz w:val="24"/>
          <w:szCs w:val="24"/>
        </w:rPr>
      </w:pPr>
    </w:p>
    <w:p w14:paraId="2D2DC7E1">
      <w:pPr>
        <w:pStyle w:val="33"/>
        <w:ind w:left="428" w:firstLine="472"/>
        <w:rPr>
          <w:rFonts w:hAnsi="宋体" w:cs="宋体"/>
          <w:sz w:val="24"/>
          <w:szCs w:val="24"/>
        </w:rPr>
      </w:pPr>
    </w:p>
    <w:p w14:paraId="51DB9FF0">
      <w:pPr>
        <w:pStyle w:val="33"/>
        <w:ind w:left="428" w:firstLine="472"/>
        <w:rPr>
          <w:rFonts w:hAnsi="宋体" w:cs="宋体"/>
          <w:sz w:val="24"/>
          <w:szCs w:val="24"/>
        </w:rPr>
      </w:pPr>
    </w:p>
    <w:p w14:paraId="0A5B6EC9">
      <w:pPr>
        <w:pStyle w:val="17"/>
        <w:ind w:left="0"/>
        <w:rPr>
          <w:rFonts w:ascii="宋体" w:hAnsi="宋体" w:cs="宋体"/>
          <w:b/>
          <w:bCs/>
          <w:sz w:val="24"/>
          <w:szCs w:val="24"/>
        </w:rPr>
      </w:pPr>
      <w:r>
        <w:rPr>
          <w:rFonts w:hint="eastAsia" w:ascii="宋体" w:hAnsi="宋体" w:cs="宋体"/>
          <w:b/>
          <w:bCs/>
          <w:sz w:val="24"/>
          <w:szCs w:val="24"/>
        </w:rPr>
        <w:t>二、节能、环保产品优先（强制）采购政策说明</w:t>
      </w:r>
    </w:p>
    <w:p w14:paraId="79B18F46">
      <w:pPr>
        <w:pStyle w:val="17"/>
        <w:spacing w:line="360" w:lineRule="auto"/>
        <w:ind w:left="0"/>
        <w:rPr>
          <w:rFonts w:ascii="宋体" w:hAnsi="宋体" w:cs="宋体"/>
          <w:kern w:val="0"/>
          <w:sz w:val="24"/>
          <w:szCs w:val="24"/>
        </w:rPr>
      </w:pPr>
      <w:r>
        <w:rPr>
          <w:rFonts w:hint="eastAsia" w:ascii="宋体" w:hAnsi="宋体" w:cs="宋体"/>
          <w:kern w:val="0"/>
          <w:sz w:val="24"/>
          <w:szCs w:val="24"/>
        </w:rPr>
        <w:t>1、政策依据</w:t>
      </w:r>
    </w:p>
    <w:p w14:paraId="36FFABAE">
      <w:pPr>
        <w:pStyle w:val="17"/>
        <w:spacing w:line="360" w:lineRule="auto"/>
        <w:ind w:left="0"/>
        <w:rPr>
          <w:rFonts w:ascii="宋体" w:hAnsi="宋体" w:cs="宋体"/>
          <w:kern w:val="0"/>
          <w:sz w:val="24"/>
          <w:szCs w:val="24"/>
        </w:rPr>
      </w:pPr>
      <w:r>
        <w:rPr>
          <w:rFonts w:hint="eastAsia" w:ascii="宋体" w:hAnsi="宋体" w:cs="宋体"/>
          <w:kern w:val="0"/>
          <w:sz w:val="24"/>
          <w:szCs w:val="24"/>
        </w:rPr>
        <w:t>（一）《国务院办公厅关于建立政府强制采购节能产品制度的通知》(国办发[2007]51号)</w:t>
      </w:r>
    </w:p>
    <w:p w14:paraId="0CB89C63">
      <w:pPr>
        <w:pStyle w:val="17"/>
        <w:spacing w:line="360" w:lineRule="auto"/>
        <w:ind w:left="0"/>
        <w:rPr>
          <w:rFonts w:ascii="宋体" w:hAnsi="宋体" w:cs="宋体"/>
          <w:kern w:val="0"/>
          <w:sz w:val="24"/>
          <w:szCs w:val="24"/>
        </w:rPr>
      </w:pPr>
      <w:r>
        <w:rPr>
          <w:rFonts w:hint="eastAsia" w:ascii="宋体" w:hAnsi="宋体" w:cs="宋体"/>
          <w:kern w:val="0"/>
          <w:sz w:val="24"/>
          <w:szCs w:val="24"/>
        </w:rPr>
        <w:t>（二）财政部、发展改革委发布的《节能产品政府采购实施意见》(财库[2004]185号)</w:t>
      </w:r>
    </w:p>
    <w:p w14:paraId="4B3C1D84">
      <w:pPr>
        <w:pStyle w:val="17"/>
        <w:spacing w:line="360" w:lineRule="auto"/>
        <w:ind w:left="0"/>
        <w:rPr>
          <w:rFonts w:ascii="宋体" w:hAnsi="宋体" w:cs="宋体"/>
          <w:kern w:val="0"/>
          <w:sz w:val="24"/>
          <w:szCs w:val="24"/>
        </w:rPr>
      </w:pPr>
      <w:r>
        <w:rPr>
          <w:rFonts w:hint="eastAsia" w:ascii="宋体" w:hAnsi="宋体" w:cs="宋体"/>
          <w:kern w:val="0"/>
          <w:sz w:val="24"/>
          <w:szCs w:val="24"/>
        </w:rPr>
        <w:t>（三）财政部、原环保总局印发的《环境标志产品政府采购实施的意见》（财库 [2006]90号）</w:t>
      </w:r>
    </w:p>
    <w:p w14:paraId="3FE86002">
      <w:pPr>
        <w:pStyle w:val="17"/>
        <w:spacing w:line="360" w:lineRule="auto"/>
        <w:ind w:left="0"/>
        <w:rPr>
          <w:rFonts w:ascii="宋体" w:hAnsi="宋体" w:cs="宋体"/>
          <w:kern w:val="0"/>
          <w:sz w:val="24"/>
          <w:szCs w:val="24"/>
        </w:rPr>
      </w:pPr>
      <w:r>
        <w:rPr>
          <w:rFonts w:hint="eastAsia" w:ascii="宋体" w:hAnsi="宋体" w:cs="宋体"/>
          <w:kern w:val="0"/>
          <w:sz w:val="24"/>
          <w:szCs w:val="24"/>
        </w:rPr>
        <w:t>（四）《关于调整优化节能产品、环境标志产品政府采购执行机制的通知》（财库〔2019〕9号）</w:t>
      </w:r>
    </w:p>
    <w:p w14:paraId="3E2AE15F">
      <w:pPr>
        <w:pStyle w:val="17"/>
        <w:spacing w:line="360" w:lineRule="auto"/>
        <w:ind w:left="0"/>
        <w:rPr>
          <w:rFonts w:ascii="宋体" w:hAnsi="宋体" w:cs="宋体"/>
          <w:kern w:val="0"/>
          <w:sz w:val="24"/>
          <w:szCs w:val="24"/>
        </w:rPr>
      </w:pPr>
      <w:r>
        <w:rPr>
          <w:rFonts w:hint="eastAsia" w:ascii="宋体" w:hAnsi="宋体" w:cs="宋体"/>
          <w:kern w:val="0"/>
          <w:sz w:val="24"/>
          <w:szCs w:val="24"/>
        </w:rPr>
        <w:t>（五）《关于印发节能产品政府采购品目清单的通知》（财库〔2019〕19号）</w:t>
      </w:r>
    </w:p>
    <w:p w14:paraId="4FF41FAE">
      <w:pPr>
        <w:pStyle w:val="17"/>
        <w:spacing w:line="360" w:lineRule="auto"/>
        <w:ind w:left="0"/>
        <w:rPr>
          <w:rFonts w:ascii="宋体" w:hAnsi="宋体" w:cs="宋体"/>
          <w:kern w:val="0"/>
          <w:sz w:val="24"/>
          <w:szCs w:val="24"/>
        </w:rPr>
      </w:pPr>
      <w:r>
        <w:rPr>
          <w:rFonts w:hint="eastAsia" w:ascii="宋体" w:hAnsi="宋体" w:cs="宋体"/>
          <w:kern w:val="0"/>
          <w:sz w:val="24"/>
          <w:szCs w:val="24"/>
        </w:rPr>
        <w:t>（六）《关于印发环境标志产品政府采购品目清单的通知》（财库〔2019〕18号）</w:t>
      </w:r>
    </w:p>
    <w:p w14:paraId="1685ABA8">
      <w:pPr>
        <w:pStyle w:val="17"/>
        <w:spacing w:line="360" w:lineRule="auto"/>
        <w:ind w:left="0"/>
        <w:rPr>
          <w:rFonts w:ascii="宋体" w:hAnsi="宋体" w:cs="宋体"/>
          <w:kern w:val="0"/>
          <w:sz w:val="24"/>
          <w:szCs w:val="24"/>
        </w:rPr>
      </w:pPr>
      <w:r>
        <w:rPr>
          <w:rFonts w:hint="eastAsia" w:ascii="宋体" w:hAnsi="宋体" w:cs="宋体"/>
          <w:kern w:val="0"/>
          <w:sz w:val="24"/>
          <w:szCs w:val="24"/>
        </w:rPr>
        <w:t>（七）《市场监管总局关于发布参与实施政府采购节能产品、环境标志产品认证机构名录的公告》（2019年第16号）</w:t>
      </w:r>
    </w:p>
    <w:p w14:paraId="62460F26">
      <w:pPr>
        <w:pStyle w:val="17"/>
        <w:spacing w:line="360" w:lineRule="auto"/>
        <w:ind w:left="0"/>
        <w:rPr>
          <w:rFonts w:ascii="宋体" w:hAnsi="宋体" w:cs="宋体"/>
          <w:kern w:val="0"/>
          <w:sz w:val="24"/>
          <w:szCs w:val="24"/>
        </w:rPr>
      </w:pPr>
      <w:r>
        <w:rPr>
          <w:rFonts w:hint="eastAsia" w:ascii="宋体" w:hAnsi="宋体" w:cs="宋体"/>
          <w:kern w:val="0"/>
          <w:sz w:val="24"/>
          <w:szCs w:val="24"/>
        </w:rPr>
        <w:t>2、供应商投标货物属于节能、环保优先（强制）采购范围的，须提供相关证明材料。</w:t>
      </w:r>
    </w:p>
    <w:p w14:paraId="72C25079">
      <w:pPr>
        <w:rPr>
          <w:rFonts w:ascii="宋体" w:hAnsi="宋体" w:cs="宋体"/>
          <w:sz w:val="24"/>
          <w:szCs w:val="24"/>
        </w:rPr>
      </w:pPr>
    </w:p>
    <w:p w14:paraId="226C1D01">
      <w:pPr>
        <w:pStyle w:val="3"/>
        <w:rPr>
          <w:rFonts w:ascii="宋体" w:hAnsi="宋体" w:eastAsia="宋体" w:cs="宋体"/>
        </w:rPr>
      </w:pPr>
    </w:p>
    <w:p w14:paraId="3217022F">
      <w:pPr>
        <w:rPr>
          <w:rFonts w:ascii="宋体" w:hAnsi="宋体" w:cs="宋体"/>
        </w:rPr>
      </w:pPr>
    </w:p>
    <w:p w14:paraId="59488C38">
      <w:pPr>
        <w:pStyle w:val="33"/>
        <w:ind w:left="428" w:firstLine="412"/>
        <w:rPr>
          <w:rFonts w:hAnsi="宋体" w:cs="宋体"/>
        </w:rPr>
      </w:pPr>
    </w:p>
    <w:p w14:paraId="514F5A4C">
      <w:pPr>
        <w:pStyle w:val="33"/>
        <w:ind w:left="428" w:firstLine="412"/>
        <w:rPr>
          <w:rFonts w:hAnsi="宋体" w:cs="宋体"/>
        </w:rPr>
      </w:pPr>
    </w:p>
    <w:p w14:paraId="5C927407">
      <w:pPr>
        <w:pStyle w:val="33"/>
        <w:ind w:left="428" w:firstLine="412"/>
        <w:rPr>
          <w:rFonts w:hAnsi="宋体" w:cs="宋体"/>
        </w:rPr>
      </w:pPr>
    </w:p>
    <w:p w14:paraId="50723312">
      <w:pPr>
        <w:pStyle w:val="33"/>
        <w:ind w:left="428" w:firstLine="412"/>
        <w:rPr>
          <w:rFonts w:hAnsi="宋体" w:cs="宋体"/>
        </w:rPr>
      </w:pPr>
    </w:p>
    <w:p w14:paraId="6CB52CCE">
      <w:pPr>
        <w:pStyle w:val="33"/>
        <w:ind w:left="428" w:firstLine="412"/>
        <w:rPr>
          <w:rFonts w:hAnsi="宋体" w:cs="宋体"/>
        </w:rPr>
      </w:pPr>
    </w:p>
    <w:p w14:paraId="332062C1">
      <w:pPr>
        <w:pStyle w:val="33"/>
        <w:ind w:left="428" w:firstLine="412"/>
        <w:rPr>
          <w:rFonts w:hAnsi="宋体" w:cs="宋体"/>
        </w:rPr>
      </w:pPr>
    </w:p>
    <w:p w14:paraId="0FAB968A">
      <w:pPr>
        <w:pStyle w:val="33"/>
        <w:ind w:left="428" w:firstLine="412"/>
        <w:rPr>
          <w:rFonts w:hAnsi="宋体" w:cs="宋体"/>
        </w:rPr>
      </w:pPr>
    </w:p>
    <w:p w14:paraId="53C0516E">
      <w:pPr>
        <w:pStyle w:val="33"/>
        <w:ind w:left="428" w:firstLine="412"/>
        <w:rPr>
          <w:rFonts w:hAnsi="宋体" w:cs="宋体"/>
        </w:rPr>
      </w:pPr>
    </w:p>
    <w:p w14:paraId="19F031C9">
      <w:pPr>
        <w:pStyle w:val="33"/>
        <w:ind w:left="428" w:firstLine="412"/>
        <w:rPr>
          <w:rFonts w:hAnsi="宋体" w:cs="宋体"/>
        </w:rPr>
      </w:pPr>
    </w:p>
    <w:p w14:paraId="5D3F414F">
      <w:pPr>
        <w:pStyle w:val="33"/>
        <w:ind w:left="428" w:firstLine="412"/>
        <w:rPr>
          <w:rFonts w:hAnsi="宋体" w:cs="宋体"/>
        </w:rPr>
      </w:pPr>
    </w:p>
    <w:p w14:paraId="7A57BE44">
      <w:pPr>
        <w:pStyle w:val="33"/>
        <w:ind w:left="428" w:firstLine="412"/>
        <w:rPr>
          <w:rFonts w:hAnsi="宋体" w:cs="宋体"/>
        </w:rPr>
      </w:pPr>
    </w:p>
    <w:p w14:paraId="0853285B">
      <w:pPr>
        <w:pStyle w:val="33"/>
        <w:ind w:left="428" w:firstLine="412"/>
        <w:rPr>
          <w:rFonts w:hAnsi="宋体" w:cs="宋体"/>
        </w:rPr>
      </w:pPr>
    </w:p>
    <w:p w14:paraId="0BA1C485">
      <w:pPr>
        <w:pStyle w:val="33"/>
        <w:ind w:left="0" w:leftChars="0" w:firstLine="0" w:firstLineChars="0"/>
        <w:rPr>
          <w:rFonts w:hAnsi="宋体" w:cs="宋体"/>
        </w:rPr>
      </w:pPr>
    </w:p>
    <w:p w14:paraId="332E02D4">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附件2</w:t>
      </w:r>
    </w:p>
    <w:p w14:paraId="38FB1B59">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残疾人福利性单位声明函</w:t>
      </w:r>
    </w:p>
    <w:p w14:paraId="5270DC8F">
      <w:pPr>
        <w:tabs>
          <w:tab w:val="left" w:pos="2352"/>
        </w:tabs>
        <w:snapToGrid w:val="0"/>
        <w:spacing w:line="360" w:lineRule="auto"/>
        <w:ind w:firstLine="486"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DE7656">
      <w:pPr>
        <w:tabs>
          <w:tab w:val="left" w:pos="2352"/>
        </w:tabs>
        <w:snapToGrid w:val="0"/>
        <w:spacing w:line="360" w:lineRule="auto"/>
        <w:ind w:firstLine="486"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14BDE088">
      <w:pPr>
        <w:tabs>
          <w:tab w:val="left" w:pos="2352"/>
          <w:tab w:val="left" w:pos="4860"/>
        </w:tabs>
        <w:snapToGrid w:val="0"/>
        <w:spacing w:line="360" w:lineRule="auto"/>
        <w:ind w:right="1560" w:firstLine="486" w:firstLineChars="200"/>
        <w:rPr>
          <w:rFonts w:ascii="宋体" w:hAnsi="宋体" w:cs="宋体"/>
          <w:sz w:val="24"/>
          <w:szCs w:val="24"/>
        </w:rPr>
      </w:pPr>
      <w:r>
        <w:rPr>
          <w:rFonts w:hint="eastAsia" w:ascii="宋体" w:hAnsi="宋体" w:cs="宋体"/>
          <w:sz w:val="24"/>
          <w:szCs w:val="24"/>
        </w:rPr>
        <w:t xml:space="preserve">       单位名称（盖章）：</w:t>
      </w:r>
    </w:p>
    <w:p w14:paraId="3F93CA4C">
      <w:pPr>
        <w:tabs>
          <w:tab w:val="left" w:pos="2352"/>
          <w:tab w:val="left" w:pos="4860"/>
        </w:tabs>
        <w:snapToGrid w:val="0"/>
        <w:spacing w:line="360" w:lineRule="auto"/>
        <w:ind w:right="1560" w:firstLine="486" w:firstLineChars="200"/>
        <w:rPr>
          <w:rFonts w:ascii="宋体" w:hAnsi="宋体" w:cs="宋体"/>
          <w:sz w:val="24"/>
          <w:szCs w:val="24"/>
        </w:rPr>
      </w:pPr>
      <w:r>
        <w:rPr>
          <w:rFonts w:hint="eastAsia" w:ascii="宋体" w:hAnsi="宋体" w:cs="宋体"/>
          <w:sz w:val="24"/>
          <w:szCs w:val="24"/>
        </w:rPr>
        <w:t xml:space="preserve">       日  期：</w:t>
      </w:r>
    </w:p>
    <w:bookmarkEnd w:id="64"/>
    <w:p w14:paraId="7AF2A9E4">
      <w:pPr>
        <w:snapToGrid w:val="0"/>
        <w:spacing w:line="360" w:lineRule="auto"/>
        <w:rPr>
          <w:rFonts w:ascii="宋体" w:hAnsi="宋体" w:cs="宋体"/>
          <w:b/>
          <w:bCs/>
          <w:sz w:val="24"/>
          <w:szCs w:val="24"/>
        </w:rPr>
      </w:pPr>
      <w:r>
        <w:rPr>
          <w:rFonts w:hint="eastAsia" w:ascii="宋体" w:hAnsi="宋体" w:cs="宋体"/>
          <w:b/>
          <w:bCs/>
          <w:sz w:val="24"/>
          <w:szCs w:val="24"/>
        </w:rPr>
        <w:t>三、信贷政策</w:t>
      </w:r>
    </w:p>
    <w:p w14:paraId="0AACA993">
      <w:pPr>
        <w:snapToGrid w:val="0"/>
        <w:spacing w:line="460" w:lineRule="atLeast"/>
        <w:ind w:firstLine="486" w:firstLineChars="200"/>
        <w:jc w:val="left"/>
        <w:rPr>
          <w:rFonts w:ascii="宋体" w:hAnsi="宋体" w:cs="宋体"/>
          <w:sz w:val="24"/>
          <w:szCs w:val="24"/>
        </w:rPr>
      </w:pPr>
      <w:r>
        <w:rPr>
          <w:rFonts w:hint="eastAsia" w:ascii="宋体" w:hAnsi="宋体" w:cs="宋体"/>
          <w:sz w:val="24"/>
          <w:szCs w:val="24"/>
        </w:rPr>
        <w:t>1、温州市财政局关于温州市政府采购支持中小企业信用融资的通知（温财采〔2020〕3号）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6F8A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6CB3B6D0">
            <w:pPr>
              <w:jc w:val="center"/>
              <w:rPr>
                <w:rFonts w:ascii="宋体" w:hAnsi="宋体" w:cs="宋体"/>
                <w:sz w:val="24"/>
                <w:szCs w:val="24"/>
              </w:rPr>
            </w:pPr>
            <w:r>
              <w:rPr>
                <w:rFonts w:hint="eastAsia" w:ascii="宋体" w:hAnsi="宋体" w:cs="宋体"/>
                <w:sz w:val="24"/>
                <w:szCs w:val="24"/>
              </w:rPr>
              <w:t>温州市政府采购支持中小企业信用融资合作银行</w:t>
            </w:r>
          </w:p>
        </w:tc>
      </w:tr>
      <w:tr w14:paraId="2157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E67F295">
            <w:pPr>
              <w:spacing w:line="360" w:lineRule="auto"/>
              <w:jc w:val="center"/>
              <w:rPr>
                <w:rFonts w:ascii="宋体" w:hAnsi="宋体" w:cs="宋体"/>
                <w:kern w:val="0"/>
                <w:sz w:val="24"/>
                <w:szCs w:val="24"/>
              </w:rPr>
            </w:pPr>
            <w:r>
              <w:rPr>
                <w:rFonts w:hint="eastAsia" w:ascii="宋体" w:hAnsi="宋体" w:cs="宋体"/>
                <w:kern w:val="0"/>
                <w:sz w:val="24"/>
                <w:szCs w:val="24"/>
              </w:rPr>
              <w:t>银行名称</w:t>
            </w:r>
          </w:p>
        </w:tc>
        <w:tc>
          <w:tcPr>
            <w:tcW w:w="4247" w:type="dxa"/>
            <w:tcBorders>
              <w:top w:val="single" w:color="auto" w:sz="4" w:space="0"/>
              <w:left w:val="single" w:color="auto" w:sz="4" w:space="0"/>
              <w:right w:val="single" w:color="auto" w:sz="4" w:space="0"/>
            </w:tcBorders>
          </w:tcPr>
          <w:p w14:paraId="46933A7B">
            <w:pPr>
              <w:spacing w:line="360" w:lineRule="auto"/>
              <w:jc w:val="center"/>
              <w:rPr>
                <w:rFonts w:ascii="宋体" w:hAnsi="宋体" w:cs="宋体"/>
                <w:kern w:val="0"/>
                <w:sz w:val="24"/>
                <w:szCs w:val="24"/>
              </w:rPr>
            </w:pPr>
            <w:r>
              <w:rPr>
                <w:rFonts w:hint="eastAsia" w:ascii="宋体" w:hAnsi="宋体" w:cs="宋体"/>
                <w:kern w:val="0"/>
                <w:sz w:val="24"/>
                <w:szCs w:val="24"/>
              </w:rPr>
              <w:t>产品特点（不超过120字）</w:t>
            </w:r>
          </w:p>
        </w:tc>
        <w:tc>
          <w:tcPr>
            <w:tcW w:w="1011" w:type="dxa"/>
            <w:tcBorders>
              <w:top w:val="single" w:color="auto" w:sz="4" w:space="0"/>
              <w:left w:val="single" w:color="auto" w:sz="4" w:space="0"/>
              <w:right w:val="single" w:color="auto" w:sz="4" w:space="0"/>
            </w:tcBorders>
          </w:tcPr>
          <w:p w14:paraId="77A18BA9">
            <w:pPr>
              <w:spacing w:line="360" w:lineRule="auto"/>
              <w:jc w:val="center"/>
              <w:rPr>
                <w:rFonts w:ascii="宋体" w:hAnsi="宋体" w:cs="宋体"/>
                <w:kern w:val="0"/>
                <w:sz w:val="24"/>
                <w:szCs w:val="24"/>
              </w:rPr>
            </w:pPr>
            <w:r>
              <w:rPr>
                <w:rFonts w:hint="eastAsia" w:ascii="宋体" w:hAnsi="宋体" w:cs="宋体"/>
                <w:kern w:val="0"/>
                <w:sz w:val="24"/>
                <w:szCs w:val="24"/>
              </w:rPr>
              <w:t>经办人</w:t>
            </w:r>
          </w:p>
        </w:tc>
        <w:tc>
          <w:tcPr>
            <w:tcW w:w="1843" w:type="dxa"/>
            <w:tcBorders>
              <w:top w:val="single" w:color="auto" w:sz="4" w:space="0"/>
              <w:left w:val="single" w:color="auto" w:sz="4" w:space="0"/>
              <w:right w:val="single" w:color="auto" w:sz="4" w:space="0"/>
            </w:tcBorders>
          </w:tcPr>
          <w:p w14:paraId="03CCFAD8">
            <w:pPr>
              <w:jc w:val="center"/>
              <w:rPr>
                <w:rFonts w:ascii="宋体" w:hAnsi="宋体" w:cs="宋体"/>
                <w:sz w:val="24"/>
                <w:szCs w:val="24"/>
              </w:rPr>
            </w:pPr>
            <w:r>
              <w:rPr>
                <w:rFonts w:hint="eastAsia" w:ascii="宋体" w:hAnsi="宋体" w:cs="宋体"/>
                <w:sz w:val="24"/>
                <w:szCs w:val="24"/>
              </w:rPr>
              <w:t>联系方式</w:t>
            </w:r>
          </w:p>
        </w:tc>
      </w:tr>
      <w:tr w14:paraId="0E7B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CBB1AD4">
            <w:pPr>
              <w:spacing w:line="360" w:lineRule="auto"/>
              <w:jc w:val="left"/>
              <w:rPr>
                <w:rFonts w:ascii="宋体" w:hAnsi="宋体" w:cs="宋体"/>
                <w:kern w:val="0"/>
                <w:sz w:val="24"/>
                <w:szCs w:val="24"/>
              </w:rPr>
            </w:pPr>
            <w:r>
              <w:rPr>
                <w:rFonts w:hint="eastAsia" w:ascii="宋体" w:hAnsi="宋体" w:cs="宋体"/>
                <w:kern w:val="0"/>
                <w:sz w:val="24"/>
                <w:szCs w:val="24"/>
              </w:rPr>
              <w:t>中国工商银行股份有限公司温州分行</w:t>
            </w:r>
          </w:p>
        </w:tc>
        <w:tc>
          <w:tcPr>
            <w:tcW w:w="4247" w:type="dxa"/>
            <w:tcBorders>
              <w:top w:val="single" w:color="auto" w:sz="4" w:space="0"/>
              <w:left w:val="single" w:color="auto" w:sz="4" w:space="0"/>
              <w:right w:val="single" w:color="auto" w:sz="4" w:space="0"/>
            </w:tcBorders>
          </w:tcPr>
          <w:p w14:paraId="73DB434C">
            <w:pPr>
              <w:rPr>
                <w:rFonts w:ascii="宋体" w:hAnsi="宋体" w:cs="宋体"/>
                <w:sz w:val="24"/>
                <w:szCs w:val="24"/>
              </w:rPr>
            </w:pPr>
            <w:r>
              <w:rPr>
                <w:rFonts w:hint="eastAsia" w:ascii="宋体" w:hAnsi="宋体" w:cs="宋体"/>
                <w:sz w:val="24"/>
                <w:szCs w:val="24"/>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78A0ADE1">
            <w:pPr>
              <w:spacing w:line="360" w:lineRule="auto"/>
              <w:jc w:val="left"/>
              <w:rPr>
                <w:rFonts w:ascii="宋体" w:hAnsi="宋体" w:cs="宋体"/>
                <w:kern w:val="0"/>
                <w:sz w:val="24"/>
                <w:szCs w:val="24"/>
              </w:rPr>
            </w:pPr>
            <w:r>
              <w:rPr>
                <w:rFonts w:hint="eastAsia" w:ascii="宋体" w:hAnsi="宋体" w:cs="宋体"/>
                <w:kern w:val="0"/>
                <w:sz w:val="24"/>
                <w:szCs w:val="24"/>
              </w:rPr>
              <w:t>王经理</w:t>
            </w:r>
          </w:p>
        </w:tc>
        <w:tc>
          <w:tcPr>
            <w:tcW w:w="1843" w:type="dxa"/>
            <w:tcBorders>
              <w:top w:val="single" w:color="auto" w:sz="4" w:space="0"/>
              <w:left w:val="single" w:color="auto" w:sz="4" w:space="0"/>
              <w:right w:val="single" w:color="auto" w:sz="4" w:space="0"/>
            </w:tcBorders>
          </w:tcPr>
          <w:p w14:paraId="64EB84CD">
            <w:pPr>
              <w:jc w:val="left"/>
              <w:rPr>
                <w:rFonts w:ascii="宋体" w:hAnsi="宋体" w:cs="宋体"/>
                <w:sz w:val="24"/>
                <w:szCs w:val="24"/>
              </w:rPr>
            </w:pPr>
            <w:r>
              <w:rPr>
                <w:rFonts w:hint="eastAsia" w:ascii="宋体" w:hAnsi="宋体" w:cs="宋体"/>
                <w:sz w:val="24"/>
                <w:szCs w:val="24"/>
              </w:rPr>
              <w:t>0577-88186626</w:t>
            </w:r>
          </w:p>
          <w:p w14:paraId="0E7C8A49">
            <w:pPr>
              <w:jc w:val="left"/>
              <w:rPr>
                <w:rFonts w:ascii="宋体" w:hAnsi="宋体" w:cs="宋体"/>
                <w:sz w:val="24"/>
                <w:szCs w:val="24"/>
              </w:rPr>
            </w:pPr>
          </w:p>
        </w:tc>
      </w:tr>
      <w:tr w14:paraId="3B69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6D5E11B">
            <w:pPr>
              <w:rPr>
                <w:rFonts w:ascii="宋体" w:hAnsi="宋体" w:cs="宋体"/>
                <w:sz w:val="24"/>
                <w:szCs w:val="24"/>
              </w:rPr>
            </w:pPr>
            <w:r>
              <w:rPr>
                <w:rFonts w:hint="eastAsia" w:ascii="宋体" w:hAnsi="宋体" w:cs="宋体"/>
                <w:sz w:val="24"/>
                <w:szCs w:val="24"/>
              </w:rPr>
              <w:t>中国建设银行股份有限公司温州分行</w:t>
            </w:r>
          </w:p>
        </w:tc>
        <w:tc>
          <w:tcPr>
            <w:tcW w:w="4247" w:type="dxa"/>
            <w:tcBorders>
              <w:top w:val="single" w:color="auto" w:sz="4" w:space="0"/>
              <w:left w:val="single" w:color="auto" w:sz="4" w:space="0"/>
              <w:right w:val="single" w:color="auto" w:sz="4" w:space="0"/>
            </w:tcBorders>
          </w:tcPr>
          <w:p w14:paraId="1DAC9FC9">
            <w:pPr>
              <w:rPr>
                <w:rFonts w:ascii="宋体" w:hAnsi="宋体" w:cs="宋体"/>
                <w:sz w:val="24"/>
                <w:szCs w:val="24"/>
              </w:rPr>
            </w:pPr>
            <w:r>
              <w:rPr>
                <w:rFonts w:hint="eastAsia" w:ascii="宋体" w:hAnsi="宋体" w:cs="宋体"/>
                <w:sz w:val="24"/>
                <w:szCs w:val="24"/>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769FADFC">
            <w:pPr>
              <w:rPr>
                <w:rFonts w:ascii="宋体" w:hAnsi="宋体" w:cs="宋体"/>
                <w:sz w:val="24"/>
                <w:szCs w:val="24"/>
              </w:rPr>
            </w:pPr>
            <w:r>
              <w:rPr>
                <w:rFonts w:hint="eastAsia" w:ascii="宋体" w:hAnsi="宋体" w:cs="宋体"/>
                <w:sz w:val="24"/>
                <w:szCs w:val="24"/>
              </w:rPr>
              <w:t>张经理</w:t>
            </w:r>
          </w:p>
        </w:tc>
        <w:tc>
          <w:tcPr>
            <w:tcW w:w="1843" w:type="dxa"/>
            <w:tcBorders>
              <w:top w:val="single" w:color="auto" w:sz="4" w:space="0"/>
              <w:left w:val="single" w:color="auto" w:sz="4" w:space="0"/>
              <w:right w:val="single" w:color="auto" w:sz="4" w:space="0"/>
            </w:tcBorders>
          </w:tcPr>
          <w:p w14:paraId="4A35CA88">
            <w:pPr>
              <w:jc w:val="left"/>
              <w:rPr>
                <w:rFonts w:ascii="宋体" w:hAnsi="宋体" w:cs="宋体"/>
                <w:sz w:val="24"/>
                <w:szCs w:val="24"/>
              </w:rPr>
            </w:pPr>
            <w:r>
              <w:rPr>
                <w:rFonts w:hint="eastAsia" w:ascii="宋体" w:hAnsi="宋体" w:cs="宋体"/>
                <w:sz w:val="24"/>
                <w:szCs w:val="24"/>
              </w:rPr>
              <w:t>0577-88093286</w:t>
            </w:r>
          </w:p>
        </w:tc>
      </w:tr>
      <w:tr w14:paraId="4973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5F5ABC5">
            <w:pPr>
              <w:spacing w:line="360" w:lineRule="auto"/>
              <w:jc w:val="left"/>
              <w:rPr>
                <w:rFonts w:ascii="宋体" w:hAnsi="宋体" w:cs="宋体"/>
                <w:kern w:val="0"/>
                <w:sz w:val="24"/>
                <w:szCs w:val="24"/>
              </w:rPr>
            </w:pPr>
            <w:r>
              <w:rPr>
                <w:rFonts w:hint="eastAsia" w:ascii="宋体" w:hAnsi="宋体" w:cs="宋体"/>
                <w:kern w:val="0"/>
                <w:sz w:val="24"/>
                <w:szCs w:val="24"/>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246E6C1C">
            <w:pPr>
              <w:rPr>
                <w:rFonts w:ascii="宋体" w:hAnsi="宋体" w:cs="宋体"/>
                <w:sz w:val="24"/>
                <w:szCs w:val="24"/>
              </w:rPr>
            </w:pPr>
            <w:r>
              <w:rPr>
                <w:rFonts w:hint="eastAsia" w:ascii="宋体" w:hAnsi="宋体" w:cs="宋体"/>
                <w:sz w:val="24"/>
                <w:szCs w:val="24"/>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DC85CDF">
            <w:pPr>
              <w:rPr>
                <w:rFonts w:ascii="宋体" w:hAnsi="宋体" w:cs="宋体"/>
                <w:sz w:val="24"/>
                <w:szCs w:val="24"/>
              </w:rPr>
            </w:pPr>
            <w:r>
              <w:rPr>
                <w:rFonts w:hint="eastAsia" w:ascii="宋体" w:hAnsi="宋体" w:cs="宋体"/>
                <w:sz w:val="24"/>
                <w:szCs w:val="24"/>
              </w:rPr>
              <w:t>郑经理</w:t>
            </w:r>
          </w:p>
        </w:tc>
        <w:tc>
          <w:tcPr>
            <w:tcW w:w="1843" w:type="dxa"/>
            <w:tcBorders>
              <w:top w:val="single" w:color="auto" w:sz="4" w:space="0"/>
              <w:left w:val="single" w:color="auto" w:sz="4" w:space="0"/>
              <w:right w:val="single" w:color="auto" w:sz="4" w:space="0"/>
            </w:tcBorders>
            <w:vAlign w:val="center"/>
          </w:tcPr>
          <w:p w14:paraId="7BFA06DB">
            <w:pPr>
              <w:jc w:val="left"/>
              <w:rPr>
                <w:rFonts w:ascii="宋体" w:hAnsi="宋体" w:cs="宋体"/>
                <w:sz w:val="24"/>
                <w:szCs w:val="24"/>
              </w:rPr>
            </w:pPr>
            <w:r>
              <w:rPr>
                <w:rFonts w:hint="eastAsia" w:ascii="宋体" w:hAnsi="宋体" w:cs="宋体"/>
                <w:sz w:val="24"/>
                <w:szCs w:val="24"/>
              </w:rPr>
              <w:t>0577-88193910</w:t>
            </w:r>
          </w:p>
          <w:p w14:paraId="49FA253D">
            <w:pPr>
              <w:jc w:val="left"/>
              <w:rPr>
                <w:rFonts w:ascii="宋体" w:hAnsi="宋体" w:cs="宋体"/>
                <w:sz w:val="24"/>
                <w:szCs w:val="24"/>
              </w:rPr>
            </w:pPr>
          </w:p>
        </w:tc>
      </w:tr>
      <w:tr w14:paraId="0A6B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B31A04A">
            <w:pPr>
              <w:spacing w:line="360" w:lineRule="auto"/>
              <w:jc w:val="left"/>
              <w:rPr>
                <w:rFonts w:ascii="宋体" w:hAnsi="宋体" w:cs="宋体"/>
                <w:kern w:val="0"/>
                <w:sz w:val="24"/>
                <w:szCs w:val="24"/>
              </w:rPr>
            </w:pPr>
            <w:r>
              <w:rPr>
                <w:rFonts w:hint="eastAsia" w:ascii="宋体" w:hAnsi="宋体" w:cs="宋体"/>
                <w:kern w:val="0"/>
                <w:sz w:val="24"/>
                <w:szCs w:val="24"/>
              </w:rPr>
              <w:t>中国民生银行股份有限公司温州分行</w:t>
            </w:r>
          </w:p>
        </w:tc>
        <w:tc>
          <w:tcPr>
            <w:tcW w:w="4247" w:type="dxa"/>
            <w:tcBorders>
              <w:top w:val="single" w:color="auto" w:sz="4" w:space="0"/>
              <w:left w:val="single" w:color="auto" w:sz="4" w:space="0"/>
              <w:right w:val="single" w:color="auto" w:sz="4" w:space="0"/>
            </w:tcBorders>
          </w:tcPr>
          <w:p w14:paraId="2B1C419C">
            <w:pPr>
              <w:jc w:val="left"/>
              <w:rPr>
                <w:rFonts w:ascii="宋体" w:hAnsi="宋体" w:cs="宋体"/>
                <w:sz w:val="24"/>
                <w:szCs w:val="24"/>
              </w:rPr>
            </w:pPr>
            <w:r>
              <w:rPr>
                <w:rFonts w:hint="eastAsia" w:ascii="宋体" w:hAnsi="宋体" w:cs="宋体"/>
                <w:sz w:val="24"/>
                <w:szCs w:val="24"/>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F70BC73">
            <w:pPr>
              <w:rPr>
                <w:rFonts w:ascii="宋体" w:hAnsi="宋体" w:cs="宋体"/>
                <w:sz w:val="24"/>
                <w:szCs w:val="24"/>
              </w:rPr>
            </w:pPr>
            <w:r>
              <w:rPr>
                <w:rFonts w:hint="eastAsia" w:ascii="宋体" w:hAnsi="宋体" w:cs="宋体"/>
                <w:sz w:val="24"/>
                <w:szCs w:val="24"/>
              </w:rPr>
              <w:t>项经理</w:t>
            </w:r>
          </w:p>
        </w:tc>
        <w:tc>
          <w:tcPr>
            <w:tcW w:w="1843" w:type="dxa"/>
            <w:tcBorders>
              <w:top w:val="single" w:color="auto" w:sz="4" w:space="0"/>
              <w:left w:val="single" w:color="auto" w:sz="4" w:space="0"/>
              <w:right w:val="single" w:color="auto" w:sz="4" w:space="0"/>
            </w:tcBorders>
          </w:tcPr>
          <w:p w14:paraId="088116B8">
            <w:pPr>
              <w:jc w:val="left"/>
              <w:rPr>
                <w:rFonts w:ascii="宋体" w:hAnsi="宋体" w:cs="宋体"/>
                <w:sz w:val="24"/>
                <w:szCs w:val="24"/>
              </w:rPr>
            </w:pPr>
            <w:r>
              <w:rPr>
                <w:rFonts w:hint="eastAsia" w:ascii="宋体" w:hAnsi="宋体" w:cs="宋体"/>
                <w:sz w:val="24"/>
                <w:szCs w:val="24"/>
              </w:rPr>
              <w:t>18057779630</w:t>
            </w:r>
          </w:p>
        </w:tc>
      </w:tr>
      <w:tr w14:paraId="237F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1B6FCB">
            <w:pPr>
              <w:spacing w:line="360" w:lineRule="auto"/>
              <w:jc w:val="left"/>
              <w:rPr>
                <w:rFonts w:ascii="宋体" w:hAnsi="宋体" w:cs="宋体"/>
                <w:kern w:val="0"/>
                <w:sz w:val="24"/>
                <w:szCs w:val="24"/>
              </w:rPr>
            </w:pPr>
            <w:r>
              <w:rPr>
                <w:rFonts w:hint="eastAsia" w:ascii="宋体" w:hAnsi="宋体" w:cs="宋体"/>
                <w:kern w:val="0"/>
                <w:sz w:val="24"/>
                <w:szCs w:val="24"/>
              </w:rPr>
              <w:t>宁波银行股份有限公司温州分行</w:t>
            </w:r>
          </w:p>
        </w:tc>
        <w:tc>
          <w:tcPr>
            <w:tcW w:w="4247" w:type="dxa"/>
            <w:tcBorders>
              <w:top w:val="single" w:color="auto" w:sz="4" w:space="0"/>
              <w:left w:val="single" w:color="auto" w:sz="4" w:space="0"/>
              <w:right w:val="single" w:color="auto" w:sz="4" w:space="0"/>
            </w:tcBorders>
          </w:tcPr>
          <w:p w14:paraId="3AD73DED">
            <w:pPr>
              <w:rPr>
                <w:rFonts w:ascii="宋体" w:hAnsi="宋体" w:cs="宋体"/>
                <w:sz w:val="24"/>
                <w:szCs w:val="24"/>
              </w:rPr>
            </w:pPr>
            <w:r>
              <w:rPr>
                <w:rFonts w:hint="eastAsia" w:ascii="宋体" w:hAnsi="宋体" w:cs="宋体"/>
                <w:sz w:val="24"/>
                <w:szCs w:val="24"/>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397912FB">
            <w:pPr>
              <w:rPr>
                <w:rFonts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tcPr>
          <w:p w14:paraId="394B159E">
            <w:pPr>
              <w:jc w:val="left"/>
              <w:rPr>
                <w:rFonts w:ascii="宋体" w:hAnsi="宋体" w:cs="宋体"/>
                <w:sz w:val="24"/>
                <w:szCs w:val="24"/>
              </w:rPr>
            </w:pPr>
            <w:r>
              <w:rPr>
                <w:rFonts w:hint="eastAsia" w:ascii="宋体" w:hAnsi="宋体" w:cs="宋体"/>
                <w:sz w:val="24"/>
                <w:szCs w:val="24"/>
              </w:rPr>
              <w:t>0577－88007377</w:t>
            </w:r>
          </w:p>
          <w:p w14:paraId="68858755">
            <w:pPr>
              <w:jc w:val="left"/>
              <w:rPr>
                <w:rFonts w:ascii="宋体" w:hAnsi="宋体" w:cs="宋体"/>
                <w:sz w:val="24"/>
                <w:szCs w:val="24"/>
              </w:rPr>
            </w:pPr>
          </w:p>
        </w:tc>
      </w:tr>
      <w:tr w14:paraId="187B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614985B">
            <w:pPr>
              <w:spacing w:line="360" w:lineRule="auto"/>
              <w:jc w:val="left"/>
              <w:rPr>
                <w:rFonts w:ascii="宋体" w:hAnsi="宋体" w:cs="宋体"/>
                <w:kern w:val="0"/>
                <w:sz w:val="24"/>
                <w:szCs w:val="24"/>
              </w:rPr>
            </w:pPr>
            <w:r>
              <w:rPr>
                <w:rFonts w:hint="eastAsia" w:ascii="宋体" w:hAnsi="宋体" w:cs="宋体"/>
                <w:kern w:val="0"/>
                <w:sz w:val="24"/>
                <w:szCs w:val="24"/>
              </w:rPr>
              <w:t>杭州银行股份有限公司温州分行</w:t>
            </w:r>
          </w:p>
        </w:tc>
        <w:tc>
          <w:tcPr>
            <w:tcW w:w="4247" w:type="dxa"/>
            <w:tcBorders>
              <w:top w:val="single" w:color="auto" w:sz="4" w:space="0"/>
              <w:left w:val="single" w:color="auto" w:sz="4" w:space="0"/>
              <w:right w:val="single" w:color="auto" w:sz="4" w:space="0"/>
            </w:tcBorders>
          </w:tcPr>
          <w:p w14:paraId="6611B49B">
            <w:pPr>
              <w:rPr>
                <w:rFonts w:ascii="宋体" w:hAnsi="宋体" w:cs="宋体"/>
                <w:bCs/>
                <w:sz w:val="24"/>
                <w:szCs w:val="24"/>
              </w:rPr>
            </w:pPr>
            <w:r>
              <w:rPr>
                <w:rFonts w:hint="eastAsia" w:ascii="宋体" w:hAnsi="宋体" w:cs="宋体"/>
                <w:bCs/>
                <w:sz w:val="24"/>
                <w:szCs w:val="24"/>
              </w:rPr>
              <w:t>门槛低：纯信用，平台注册入库并取得采购合同即可申请</w:t>
            </w:r>
          </w:p>
          <w:p w14:paraId="308AF941">
            <w:pPr>
              <w:rPr>
                <w:rFonts w:ascii="宋体" w:hAnsi="宋体" w:cs="宋体"/>
                <w:bCs/>
                <w:sz w:val="24"/>
                <w:szCs w:val="24"/>
              </w:rPr>
            </w:pPr>
            <w:r>
              <w:rPr>
                <w:rFonts w:hint="eastAsia" w:ascii="宋体" w:hAnsi="宋体" w:cs="宋体"/>
                <w:bCs/>
                <w:sz w:val="24"/>
                <w:szCs w:val="24"/>
              </w:rPr>
              <w:t>手续简便：线上申请+线上签约，足不出户</w:t>
            </w:r>
          </w:p>
          <w:p w14:paraId="6B2659F5">
            <w:pPr>
              <w:rPr>
                <w:rFonts w:ascii="宋体" w:hAnsi="宋体" w:cs="宋体"/>
                <w:bCs/>
                <w:sz w:val="24"/>
                <w:szCs w:val="24"/>
              </w:rPr>
            </w:pPr>
            <w:r>
              <w:rPr>
                <w:rFonts w:hint="eastAsia" w:ascii="宋体" w:hAnsi="宋体" w:cs="宋体"/>
                <w:bCs/>
                <w:sz w:val="24"/>
                <w:szCs w:val="24"/>
              </w:rPr>
              <w:t>利率优：按优于一般中小企业贷款利率执行</w:t>
            </w:r>
          </w:p>
          <w:p w14:paraId="1156C199">
            <w:pPr>
              <w:rPr>
                <w:rFonts w:ascii="宋体" w:hAnsi="宋体" w:cs="宋体"/>
                <w:sz w:val="24"/>
                <w:szCs w:val="24"/>
              </w:rPr>
            </w:pPr>
            <w:r>
              <w:rPr>
                <w:rFonts w:hint="eastAsia" w:ascii="宋体" w:hAnsi="宋体" w:cs="宋体"/>
                <w:bCs/>
                <w:sz w:val="24"/>
                <w:szCs w:val="24"/>
              </w:rPr>
              <w:t>额度高：最高为合同金额的80%</w:t>
            </w:r>
          </w:p>
        </w:tc>
        <w:tc>
          <w:tcPr>
            <w:tcW w:w="1011" w:type="dxa"/>
            <w:tcBorders>
              <w:top w:val="single" w:color="auto" w:sz="4" w:space="0"/>
              <w:left w:val="single" w:color="auto" w:sz="4" w:space="0"/>
              <w:right w:val="single" w:color="auto" w:sz="4" w:space="0"/>
            </w:tcBorders>
          </w:tcPr>
          <w:p w14:paraId="3B420C5E">
            <w:pPr>
              <w:rPr>
                <w:rFonts w:ascii="宋体" w:hAnsi="宋体" w:cs="宋体"/>
                <w:sz w:val="24"/>
                <w:szCs w:val="24"/>
              </w:rPr>
            </w:pPr>
            <w:r>
              <w:rPr>
                <w:rFonts w:hint="eastAsia" w:ascii="宋体" w:hAnsi="宋体" w:cs="宋体"/>
                <w:sz w:val="24"/>
                <w:szCs w:val="24"/>
              </w:rPr>
              <w:t>叶经理</w:t>
            </w:r>
          </w:p>
        </w:tc>
        <w:tc>
          <w:tcPr>
            <w:tcW w:w="1843" w:type="dxa"/>
            <w:tcBorders>
              <w:top w:val="single" w:color="auto" w:sz="4" w:space="0"/>
              <w:left w:val="single" w:color="auto" w:sz="4" w:space="0"/>
              <w:right w:val="single" w:color="auto" w:sz="4" w:space="0"/>
            </w:tcBorders>
          </w:tcPr>
          <w:p w14:paraId="0F65FF71">
            <w:pPr>
              <w:jc w:val="left"/>
              <w:rPr>
                <w:rFonts w:ascii="宋体" w:hAnsi="宋体" w:cs="宋体"/>
                <w:sz w:val="24"/>
                <w:szCs w:val="24"/>
              </w:rPr>
            </w:pPr>
            <w:r>
              <w:rPr>
                <w:rFonts w:hint="eastAsia" w:ascii="宋体" w:hAnsi="宋体" w:cs="宋体"/>
                <w:sz w:val="24"/>
                <w:szCs w:val="24"/>
              </w:rPr>
              <w:t>0577-88008933</w:t>
            </w:r>
          </w:p>
        </w:tc>
      </w:tr>
      <w:tr w14:paraId="4182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0F7466A">
            <w:pPr>
              <w:spacing w:line="360" w:lineRule="auto"/>
              <w:jc w:val="left"/>
              <w:rPr>
                <w:rFonts w:ascii="宋体" w:hAnsi="宋体" w:cs="宋体"/>
                <w:kern w:val="0"/>
                <w:sz w:val="24"/>
                <w:szCs w:val="24"/>
              </w:rPr>
            </w:pPr>
            <w:r>
              <w:rPr>
                <w:rFonts w:hint="eastAsia" w:ascii="宋体" w:hAnsi="宋体" w:cs="宋体"/>
                <w:kern w:val="0"/>
                <w:sz w:val="24"/>
                <w:szCs w:val="24"/>
              </w:rPr>
              <w:t>招商银行股份有限公司温州分行</w:t>
            </w:r>
          </w:p>
        </w:tc>
        <w:tc>
          <w:tcPr>
            <w:tcW w:w="4247" w:type="dxa"/>
            <w:tcBorders>
              <w:top w:val="single" w:color="auto" w:sz="4" w:space="0"/>
              <w:left w:val="single" w:color="auto" w:sz="4" w:space="0"/>
              <w:right w:val="single" w:color="auto" w:sz="4" w:space="0"/>
            </w:tcBorders>
          </w:tcPr>
          <w:p w14:paraId="0781A89F">
            <w:pPr>
              <w:rPr>
                <w:rFonts w:ascii="宋体" w:hAnsi="宋体" w:cs="宋体"/>
                <w:sz w:val="24"/>
                <w:szCs w:val="24"/>
              </w:rPr>
            </w:pPr>
            <w:r>
              <w:rPr>
                <w:rFonts w:hint="eastAsia" w:ascii="宋体" w:hAnsi="宋体" w:cs="宋体"/>
                <w:sz w:val="24"/>
                <w:szCs w:val="24"/>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567F549">
            <w:pPr>
              <w:rPr>
                <w:rFonts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tcPr>
          <w:p w14:paraId="6524E980">
            <w:pPr>
              <w:jc w:val="left"/>
              <w:rPr>
                <w:rFonts w:ascii="宋体" w:hAnsi="宋体" w:cs="宋体"/>
                <w:sz w:val="24"/>
                <w:szCs w:val="24"/>
              </w:rPr>
            </w:pPr>
            <w:r>
              <w:rPr>
                <w:rFonts w:hint="eastAsia" w:ascii="宋体" w:hAnsi="宋体" w:cs="宋体"/>
                <w:sz w:val="24"/>
                <w:szCs w:val="24"/>
              </w:rPr>
              <w:t>0577-88056876</w:t>
            </w:r>
          </w:p>
          <w:p w14:paraId="7213DD9B">
            <w:pPr>
              <w:jc w:val="left"/>
              <w:rPr>
                <w:rFonts w:ascii="宋体" w:hAnsi="宋体" w:cs="宋体"/>
                <w:sz w:val="24"/>
                <w:szCs w:val="24"/>
              </w:rPr>
            </w:pPr>
          </w:p>
        </w:tc>
      </w:tr>
      <w:tr w14:paraId="7399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7A16002">
            <w:pPr>
              <w:spacing w:line="360" w:lineRule="auto"/>
              <w:jc w:val="left"/>
              <w:rPr>
                <w:rFonts w:ascii="宋体" w:hAnsi="宋体" w:cs="宋体"/>
                <w:kern w:val="0"/>
                <w:sz w:val="24"/>
                <w:szCs w:val="24"/>
              </w:rPr>
            </w:pPr>
            <w:r>
              <w:rPr>
                <w:rFonts w:hint="eastAsia" w:ascii="宋体" w:hAnsi="宋体" w:cs="宋体"/>
                <w:kern w:val="0"/>
                <w:sz w:val="24"/>
                <w:szCs w:val="24"/>
              </w:rPr>
              <w:t>兴业银行股份有限公司温州分行</w:t>
            </w:r>
          </w:p>
        </w:tc>
        <w:tc>
          <w:tcPr>
            <w:tcW w:w="4247" w:type="dxa"/>
            <w:tcBorders>
              <w:top w:val="single" w:color="auto" w:sz="4" w:space="0"/>
              <w:left w:val="single" w:color="auto" w:sz="4" w:space="0"/>
              <w:right w:val="single" w:color="auto" w:sz="4" w:space="0"/>
            </w:tcBorders>
            <w:vAlign w:val="center"/>
          </w:tcPr>
          <w:p w14:paraId="527E33E0">
            <w:pPr>
              <w:rPr>
                <w:rFonts w:ascii="宋体" w:hAnsi="宋体" w:cs="宋体"/>
                <w:bCs/>
                <w:kern w:val="0"/>
                <w:sz w:val="24"/>
                <w:szCs w:val="24"/>
              </w:rPr>
            </w:pPr>
            <w:r>
              <w:rPr>
                <w:rFonts w:hint="eastAsia" w:ascii="宋体" w:hAnsi="宋体" w:cs="宋体"/>
                <w:bCs/>
                <w:kern w:val="0"/>
                <w:sz w:val="24"/>
                <w:szCs w:val="24"/>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DFA6F89">
            <w:pPr>
              <w:rPr>
                <w:rFonts w:ascii="宋体" w:hAnsi="宋体" w:cs="宋体"/>
                <w:sz w:val="24"/>
                <w:szCs w:val="24"/>
              </w:rPr>
            </w:pPr>
            <w:r>
              <w:rPr>
                <w:rFonts w:hint="eastAsia" w:ascii="宋体" w:hAnsi="宋体" w:cs="宋体"/>
                <w:sz w:val="24"/>
                <w:szCs w:val="24"/>
              </w:rPr>
              <w:t>张经理</w:t>
            </w:r>
          </w:p>
          <w:p w14:paraId="2CE7DCA6">
            <w:pPr>
              <w:rPr>
                <w:rFonts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vAlign w:val="center"/>
          </w:tcPr>
          <w:p w14:paraId="76170B82">
            <w:pPr>
              <w:spacing w:line="360" w:lineRule="auto"/>
              <w:jc w:val="left"/>
              <w:rPr>
                <w:rFonts w:ascii="宋体" w:hAnsi="宋体" w:cs="宋体"/>
                <w:kern w:val="0"/>
                <w:sz w:val="24"/>
                <w:szCs w:val="24"/>
              </w:rPr>
            </w:pPr>
            <w:r>
              <w:rPr>
                <w:rFonts w:hint="eastAsia" w:ascii="宋体" w:hAnsi="宋体" w:cs="宋体"/>
                <w:kern w:val="0"/>
                <w:sz w:val="24"/>
                <w:szCs w:val="24"/>
              </w:rPr>
              <w:t>0577-88369368/13857713118</w:t>
            </w:r>
          </w:p>
          <w:p w14:paraId="70243954">
            <w:pPr>
              <w:spacing w:line="360" w:lineRule="auto"/>
              <w:jc w:val="left"/>
              <w:rPr>
                <w:rFonts w:ascii="宋体" w:hAnsi="宋体" w:cs="宋体"/>
                <w:kern w:val="0"/>
                <w:sz w:val="24"/>
                <w:szCs w:val="24"/>
              </w:rPr>
            </w:pPr>
            <w:r>
              <w:rPr>
                <w:rFonts w:hint="eastAsia" w:ascii="宋体" w:hAnsi="宋体" w:cs="宋体"/>
                <w:kern w:val="0"/>
                <w:sz w:val="24"/>
                <w:szCs w:val="24"/>
              </w:rPr>
              <w:t>0577-56969696-526506</w:t>
            </w:r>
          </w:p>
        </w:tc>
      </w:tr>
      <w:tr w14:paraId="198F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ADBD291">
            <w:pPr>
              <w:spacing w:line="360" w:lineRule="auto"/>
              <w:jc w:val="left"/>
              <w:rPr>
                <w:rFonts w:ascii="宋体" w:hAnsi="宋体" w:cs="宋体"/>
                <w:kern w:val="0"/>
                <w:sz w:val="24"/>
                <w:szCs w:val="24"/>
              </w:rPr>
            </w:pPr>
            <w:r>
              <w:rPr>
                <w:rFonts w:hint="eastAsia" w:ascii="宋体" w:hAnsi="宋体" w:cs="宋体"/>
                <w:kern w:val="0"/>
                <w:sz w:val="24"/>
                <w:szCs w:val="24"/>
              </w:rPr>
              <w:t>温州银行股份有限公司温州分行</w:t>
            </w:r>
          </w:p>
        </w:tc>
        <w:tc>
          <w:tcPr>
            <w:tcW w:w="4247" w:type="dxa"/>
            <w:tcBorders>
              <w:top w:val="single" w:color="auto" w:sz="4" w:space="0"/>
              <w:left w:val="single" w:color="auto" w:sz="4" w:space="0"/>
              <w:right w:val="single" w:color="auto" w:sz="4" w:space="0"/>
            </w:tcBorders>
          </w:tcPr>
          <w:p w14:paraId="6627330F">
            <w:pPr>
              <w:rPr>
                <w:rFonts w:ascii="宋体" w:hAnsi="宋体" w:cs="宋体"/>
                <w:bCs/>
                <w:sz w:val="24"/>
                <w:szCs w:val="24"/>
              </w:rPr>
            </w:pPr>
            <w:r>
              <w:rPr>
                <w:rFonts w:hint="eastAsia" w:ascii="宋体" w:hAnsi="宋体" w:cs="宋体"/>
                <w:bCs/>
                <w:sz w:val="24"/>
                <w:szCs w:val="24"/>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493C6F0C">
            <w:pPr>
              <w:rPr>
                <w:rFonts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tcPr>
          <w:p w14:paraId="68C7FBC8">
            <w:pPr>
              <w:jc w:val="left"/>
              <w:rPr>
                <w:rFonts w:ascii="宋体" w:hAnsi="宋体" w:cs="宋体"/>
                <w:sz w:val="24"/>
                <w:szCs w:val="24"/>
              </w:rPr>
            </w:pPr>
            <w:r>
              <w:rPr>
                <w:rFonts w:hint="eastAsia" w:ascii="宋体" w:hAnsi="宋体" w:cs="宋体"/>
                <w:sz w:val="24"/>
                <w:szCs w:val="24"/>
              </w:rPr>
              <w:t>13736355866</w:t>
            </w:r>
          </w:p>
        </w:tc>
      </w:tr>
      <w:tr w14:paraId="4376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C11989F">
            <w:pPr>
              <w:spacing w:line="360" w:lineRule="auto"/>
              <w:jc w:val="left"/>
              <w:rPr>
                <w:rFonts w:ascii="宋体" w:hAnsi="宋体" w:cs="宋体"/>
                <w:kern w:val="0"/>
                <w:sz w:val="24"/>
                <w:szCs w:val="24"/>
              </w:rPr>
            </w:pPr>
            <w:r>
              <w:rPr>
                <w:rFonts w:hint="eastAsia" w:ascii="宋体" w:hAnsi="宋体" w:cs="宋体"/>
                <w:kern w:val="0"/>
                <w:sz w:val="24"/>
                <w:szCs w:val="24"/>
              </w:rPr>
              <w:t>温州银行股份有限公司鹿城分行</w:t>
            </w:r>
          </w:p>
        </w:tc>
        <w:tc>
          <w:tcPr>
            <w:tcW w:w="4247" w:type="dxa"/>
            <w:tcBorders>
              <w:top w:val="single" w:color="auto" w:sz="4" w:space="0"/>
              <w:left w:val="single" w:color="auto" w:sz="4" w:space="0"/>
              <w:right w:val="single" w:color="auto" w:sz="4" w:space="0"/>
            </w:tcBorders>
          </w:tcPr>
          <w:p w14:paraId="193F38D7">
            <w:pPr>
              <w:rPr>
                <w:rFonts w:ascii="宋体" w:hAnsi="宋体" w:cs="宋体"/>
                <w:sz w:val="24"/>
                <w:szCs w:val="24"/>
              </w:rPr>
            </w:pPr>
            <w:r>
              <w:rPr>
                <w:rFonts w:hint="eastAsia" w:ascii="宋体" w:hAnsi="宋体" w:cs="宋体"/>
                <w:sz w:val="24"/>
                <w:szCs w:val="24"/>
              </w:rPr>
              <w:t>政采订单贷：1、面向政府采购项目供应商，满足供应商资金周转需求，凭中标通知书即可申请，2、秒知额高，最高可贷500万元，单笔业务金额可贷中标金额的80%，</w:t>
            </w:r>
          </w:p>
          <w:p w14:paraId="245D0B5F">
            <w:pPr>
              <w:ind w:left="5"/>
              <w:rPr>
                <w:rFonts w:ascii="宋体" w:hAnsi="宋体" w:cs="宋体"/>
                <w:sz w:val="24"/>
                <w:szCs w:val="24"/>
              </w:rPr>
            </w:pPr>
            <w:r>
              <w:rPr>
                <w:rFonts w:hint="eastAsia" w:ascii="宋体" w:hAnsi="宋体" w:cs="宋体"/>
                <w:sz w:val="24"/>
                <w:szCs w:val="24"/>
              </w:rPr>
              <w:t>最长期限可贷1年。信保贷：1、额度最高可达500万元</w:t>
            </w:r>
          </w:p>
          <w:p w14:paraId="4BB04053">
            <w:pPr>
              <w:rPr>
                <w:rFonts w:ascii="宋体" w:hAnsi="宋体" w:cs="宋体"/>
                <w:sz w:val="24"/>
                <w:szCs w:val="24"/>
              </w:rPr>
            </w:pPr>
            <w:r>
              <w:rPr>
                <w:rFonts w:hint="eastAsia" w:ascii="宋体" w:hAnsi="宋体" w:cs="宋体"/>
                <w:sz w:val="24"/>
                <w:szCs w:val="24"/>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1AD3F7CF">
            <w:pPr>
              <w:rPr>
                <w:rFonts w:ascii="宋体" w:hAnsi="宋体" w:cs="宋体"/>
                <w:sz w:val="24"/>
                <w:szCs w:val="24"/>
              </w:rPr>
            </w:pPr>
            <w:r>
              <w:rPr>
                <w:rFonts w:hint="eastAsia" w:ascii="宋体" w:hAnsi="宋体" w:cs="宋体"/>
                <w:sz w:val="24"/>
                <w:szCs w:val="24"/>
              </w:rPr>
              <w:t>戴经理</w:t>
            </w:r>
          </w:p>
        </w:tc>
        <w:tc>
          <w:tcPr>
            <w:tcW w:w="1843" w:type="dxa"/>
            <w:tcBorders>
              <w:top w:val="single" w:color="auto" w:sz="4" w:space="0"/>
              <w:left w:val="single" w:color="auto" w:sz="4" w:space="0"/>
              <w:right w:val="single" w:color="auto" w:sz="4" w:space="0"/>
            </w:tcBorders>
          </w:tcPr>
          <w:p w14:paraId="204DB8D3">
            <w:pPr>
              <w:rPr>
                <w:rFonts w:ascii="宋体" w:hAnsi="宋体" w:cs="宋体"/>
                <w:sz w:val="24"/>
                <w:szCs w:val="24"/>
              </w:rPr>
            </w:pPr>
            <w:r>
              <w:rPr>
                <w:rFonts w:hint="eastAsia" w:ascii="宋体" w:hAnsi="宋体" w:cs="宋体"/>
                <w:sz w:val="24"/>
                <w:szCs w:val="24"/>
              </w:rPr>
              <w:t>13605772302</w:t>
            </w:r>
          </w:p>
        </w:tc>
      </w:tr>
      <w:tr w14:paraId="7674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C426796">
            <w:pPr>
              <w:spacing w:line="360" w:lineRule="auto"/>
              <w:jc w:val="left"/>
              <w:rPr>
                <w:rFonts w:ascii="宋体" w:hAnsi="宋体" w:cs="宋体"/>
                <w:kern w:val="0"/>
                <w:sz w:val="24"/>
                <w:szCs w:val="24"/>
              </w:rPr>
            </w:pPr>
            <w:r>
              <w:rPr>
                <w:rFonts w:hint="eastAsia" w:ascii="宋体" w:hAnsi="宋体" w:cs="宋体"/>
                <w:kern w:val="0"/>
                <w:sz w:val="24"/>
                <w:szCs w:val="24"/>
              </w:rPr>
              <w:t>交通银行股份有限公司温州分行</w:t>
            </w:r>
          </w:p>
        </w:tc>
        <w:tc>
          <w:tcPr>
            <w:tcW w:w="4247" w:type="dxa"/>
            <w:tcBorders>
              <w:top w:val="single" w:color="auto" w:sz="4" w:space="0"/>
              <w:left w:val="single" w:color="auto" w:sz="4" w:space="0"/>
              <w:right w:val="single" w:color="auto" w:sz="4" w:space="0"/>
            </w:tcBorders>
          </w:tcPr>
          <w:p w14:paraId="4AECB98D">
            <w:pPr>
              <w:autoSpaceDE w:val="0"/>
              <w:autoSpaceDN w:val="0"/>
              <w:adjustRightInd w:val="0"/>
              <w:jc w:val="left"/>
              <w:rPr>
                <w:rFonts w:ascii="宋体" w:hAnsi="宋体" w:cs="宋体"/>
                <w:sz w:val="24"/>
                <w:szCs w:val="24"/>
              </w:rPr>
            </w:pPr>
            <w:r>
              <w:rPr>
                <w:rFonts w:hint="eastAsia" w:ascii="宋体" w:hAnsi="宋体" w:cs="宋体"/>
                <w:sz w:val="24"/>
                <w:szCs w:val="24"/>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1110C743">
            <w:pPr>
              <w:rPr>
                <w:rFonts w:ascii="宋体" w:hAnsi="宋体" w:cs="宋体"/>
                <w:sz w:val="24"/>
                <w:szCs w:val="24"/>
              </w:rPr>
            </w:pPr>
            <w:r>
              <w:rPr>
                <w:rFonts w:hint="eastAsia" w:ascii="宋体" w:hAnsi="宋体" w:cs="宋体"/>
                <w:sz w:val="24"/>
                <w:szCs w:val="24"/>
              </w:rPr>
              <w:t>缪经理</w:t>
            </w:r>
          </w:p>
        </w:tc>
        <w:tc>
          <w:tcPr>
            <w:tcW w:w="1843" w:type="dxa"/>
            <w:tcBorders>
              <w:top w:val="single" w:color="auto" w:sz="4" w:space="0"/>
              <w:left w:val="single" w:color="auto" w:sz="4" w:space="0"/>
              <w:right w:val="single" w:color="auto" w:sz="4" w:space="0"/>
            </w:tcBorders>
          </w:tcPr>
          <w:p w14:paraId="512D4EE6">
            <w:pPr>
              <w:rPr>
                <w:rFonts w:ascii="宋体" w:hAnsi="宋体" w:cs="宋体"/>
                <w:sz w:val="24"/>
                <w:szCs w:val="24"/>
              </w:rPr>
            </w:pPr>
            <w:r>
              <w:rPr>
                <w:rFonts w:hint="eastAsia" w:ascii="宋体" w:hAnsi="宋体" w:cs="宋体"/>
                <w:sz w:val="24"/>
                <w:szCs w:val="24"/>
              </w:rPr>
              <w:t>0577-88248454</w:t>
            </w:r>
          </w:p>
        </w:tc>
      </w:tr>
      <w:tr w14:paraId="0972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176732D">
            <w:pPr>
              <w:spacing w:line="360" w:lineRule="auto"/>
              <w:jc w:val="left"/>
              <w:rPr>
                <w:rFonts w:ascii="宋体" w:hAnsi="宋体" w:cs="宋体"/>
                <w:kern w:val="0"/>
                <w:sz w:val="24"/>
                <w:szCs w:val="24"/>
              </w:rPr>
            </w:pPr>
            <w:r>
              <w:rPr>
                <w:rFonts w:hint="eastAsia" w:ascii="宋体" w:hAnsi="宋体" w:cs="宋体"/>
                <w:kern w:val="0"/>
                <w:sz w:val="24"/>
                <w:szCs w:val="24"/>
              </w:rPr>
              <w:t>上海浦东发展银行股份有限公司温州分行</w:t>
            </w:r>
          </w:p>
        </w:tc>
        <w:tc>
          <w:tcPr>
            <w:tcW w:w="4247" w:type="dxa"/>
            <w:tcBorders>
              <w:top w:val="single" w:color="auto" w:sz="4" w:space="0"/>
              <w:left w:val="single" w:color="auto" w:sz="4" w:space="0"/>
              <w:right w:val="single" w:color="auto" w:sz="4" w:space="0"/>
            </w:tcBorders>
          </w:tcPr>
          <w:p w14:paraId="2A9BDAF2">
            <w:pPr>
              <w:jc w:val="left"/>
              <w:rPr>
                <w:rFonts w:ascii="宋体" w:hAnsi="宋体" w:cs="宋体"/>
                <w:bCs/>
                <w:sz w:val="24"/>
                <w:szCs w:val="24"/>
              </w:rPr>
            </w:pPr>
            <w:r>
              <w:rPr>
                <w:rFonts w:hint="eastAsia" w:ascii="宋体" w:hAnsi="宋体" w:cs="宋体"/>
                <w:bCs/>
                <w:sz w:val="24"/>
                <w:szCs w:val="24"/>
              </w:rPr>
              <w:t>政采e贷：是浦发银行面向温州地区经营状况良好的小微企业政府采购项目供应商所提供的专属政府采购订单融资产品。产品特点：纯信用、免担保、门槛低、授信快、在线贷、秒放款</w:t>
            </w:r>
          </w:p>
          <w:p w14:paraId="49AE3642">
            <w:pPr>
              <w:shd w:val="clear" w:color="auto" w:fill="FFFFFF"/>
              <w:jc w:val="left"/>
              <w:rPr>
                <w:rFonts w:ascii="宋体" w:hAnsi="宋体" w:cs="宋体"/>
                <w:sz w:val="24"/>
                <w:szCs w:val="24"/>
              </w:rPr>
            </w:pPr>
            <w:r>
              <w:rPr>
                <w:rFonts w:hint="eastAsia" w:ascii="宋体" w:hAnsi="宋体" w:cs="宋体"/>
                <w:bCs/>
                <w:sz w:val="24"/>
                <w:szCs w:val="24"/>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73016918">
            <w:pPr>
              <w:rPr>
                <w:rFonts w:ascii="宋体" w:hAnsi="宋体" w:cs="宋体"/>
                <w:sz w:val="24"/>
                <w:szCs w:val="24"/>
              </w:rPr>
            </w:pPr>
            <w:r>
              <w:rPr>
                <w:rFonts w:hint="eastAsia" w:ascii="宋体" w:hAnsi="宋体" w:cs="宋体"/>
                <w:sz w:val="24"/>
                <w:szCs w:val="24"/>
              </w:rPr>
              <w:t>叶经理</w:t>
            </w:r>
          </w:p>
        </w:tc>
        <w:tc>
          <w:tcPr>
            <w:tcW w:w="1843" w:type="dxa"/>
            <w:tcBorders>
              <w:top w:val="single" w:color="auto" w:sz="4" w:space="0"/>
              <w:left w:val="single" w:color="auto" w:sz="4" w:space="0"/>
              <w:right w:val="single" w:color="auto" w:sz="4" w:space="0"/>
            </w:tcBorders>
          </w:tcPr>
          <w:p w14:paraId="6A173678">
            <w:pPr>
              <w:jc w:val="left"/>
              <w:rPr>
                <w:rFonts w:ascii="宋体" w:hAnsi="宋体" w:cs="宋体"/>
                <w:sz w:val="24"/>
                <w:szCs w:val="24"/>
              </w:rPr>
            </w:pPr>
            <w:r>
              <w:rPr>
                <w:rFonts w:hint="eastAsia" w:ascii="宋体" w:hAnsi="宋体" w:cs="宋体"/>
                <w:sz w:val="24"/>
                <w:szCs w:val="24"/>
              </w:rPr>
              <w:t>0577-55570829</w:t>
            </w:r>
          </w:p>
          <w:p w14:paraId="0C391BDE">
            <w:pPr>
              <w:jc w:val="left"/>
              <w:rPr>
                <w:rFonts w:ascii="宋体" w:hAnsi="宋体" w:cs="宋体"/>
                <w:sz w:val="24"/>
                <w:szCs w:val="24"/>
              </w:rPr>
            </w:pPr>
          </w:p>
        </w:tc>
      </w:tr>
    </w:tbl>
    <w:p w14:paraId="4BF95817">
      <w:pPr>
        <w:jc w:val="center"/>
        <w:rPr>
          <w:rFonts w:ascii="宋体" w:hAnsi="宋体" w:cs="宋体"/>
          <w:sz w:val="24"/>
          <w:szCs w:val="24"/>
        </w:rPr>
      </w:pPr>
      <w:r>
        <w:rPr>
          <w:rFonts w:hint="eastAsia" w:ascii="宋体" w:hAnsi="宋体" w:cs="宋体"/>
          <w:sz w:val="24"/>
          <w:szCs w:val="24"/>
        </w:rPr>
        <w:br w:type="page"/>
      </w:r>
      <w:r>
        <w:rPr>
          <w:rFonts w:hint="eastAsia" w:ascii="宋体" w:hAnsi="宋体" w:cs="宋体"/>
          <w:b/>
          <w:bCs/>
          <w:sz w:val="24"/>
          <w:szCs w:val="24"/>
        </w:rPr>
        <w:t>温州市政府采购信用融资意向银行选择表</w:t>
      </w:r>
    </w:p>
    <w:p w14:paraId="5EDF17E7">
      <w:pPr>
        <w:jc w:val="center"/>
        <w:rPr>
          <w:rFonts w:ascii="宋体" w:hAnsi="宋体" w:cs="宋体"/>
          <w:sz w:val="24"/>
          <w:szCs w:val="24"/>
        </w:rPr>
      </w:pPr>
      <w:r>
        <w:rPr>
          <w:rFonts w:hint="eastAsia" w:ascii="宋体" w:hAnsi="宋体" w:cs="宋体"/>
          <w:sz w:val="24"/>
          <w:szCs w:val="24"/>
        </w:rPr>
        <w:t>（温州市供应商填写）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661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DC4EE05">
            <w:pPr>
              <w:spacing w:line="360" w:lineRule="auto"/>
              <w:jc w:val="center"/>
              <w:rPr>
                <w:rFonts w:ascii="宋体" w:hAnsi="宋体" w:cs="宋体"/>
                <w:kern w:val="0"/>
                <w:sz w:val="24"/>
                <w:szCs w:val="24"/>
              </w:rPr>
            </w:pPr>
            <w:r>
              <w:rPr>
                <w:rFonts w:hint="eastAsia" w:ascii="宋体" w:hAnsi="宋体" w:cs="宋体"/>
                <w:kern w:val="0"/>
                <w:sz w:val="24"/>
                <w:szCs w:val="24"/>
              </w:rPr>
              <w:t>企业名称</w:t>
            </w:r>
          </w:p>
        </w:tc>
        <w:tc>
          <w:tcPr>
            <w:tcW w:w="8221" w:type="dxa"/>
            <w:gridSpan w:val="5"/>
          </w:tcPr>
          <w:p w14:paraId="65282379">
            <w:pPr>
              <w:spacing w:line="360" w:lineRule="auto"/>
              <w:jc w:val="center"/>
              <w:rPr>
                <w:rFonts w:ascii="宋体" w:hAnsi="宋体" w:cs="宋体"/>
                <w:kern w:val="0"/>
                <w:sz w:val="24"/>
                <w:szCs w:val="24"/>
              </w:rPr>
            </w:pPr>
          </w:p>
        </w:tc>
      </w:tr>
      <w:tr w14:paraId="04E1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D16E414">
            <w:pPr>
              <w:spacing w:line="360" w:lineRule="auto"/>
              <w:jc w:val="center"/>
              <w:rPr>
                <w:rFonts w:ascii="宋体" w:hAnsi="宋体" w:cs="宋体"/>
                <w:kern w:val="0"/>
                <w:sz w:val="24"/>
                <w:szCs w:val="24"/>
              </w:rPr>
            </w:pPr>
            <w:r>
              <w:rPr>
                <w:rFonts w:hint="eastAsia" w:ascii="宋体" w:hAnsi="宋体" w:cs="宋体"/>
                <w:kern w:val="0"/>
                <w:sz w:val="24"/>
                <w:szCs w:val="24"/>
              </w:rPr>
              <w:t>企业注册地</w:t>
            </w:r>
          </w:p>
        </w:tc>
        <w:tc>
          <w:tcPr>
            <w:tcW w:w="3685" w:type="dxa"/>
            <w:gridSpan w:val="2"/>
            <w:tcBorders>
              <w:top w:val="single" w:color="auto" w:sz="4" w:space="0"/>
              <w:left w:val="single" w:color="auto" w:sz="4" w:space="0"/>
              <w:right w:val="single" w:color="auto" w:sz="4" w:space="0"/>
            </w:tcBorders>
          </w:tcPr>
          <w:p w14:paraId="714CF005">
            <w:pPr>
              <w:spacing w:line="360" w:lineRule="auto"/>
              <w:jc w:val="center"/>
              <w:rPr>
                <w:rFonts w:ascii="宋体" w:hAnsi="宋体" w:cs="宋体"/>
                <w:kern w:val="0"/>
                <w:sz w:val="24"/>
                <w:szCs w:val="24"/>
              </w:rPr>
            </w:pPr>
          </w:p>
        </w:tc>
        <w:tc>
          <w:tcPr>
            <w:tcW w:w="2410" w:type="dxa"/>
            <w:gridSpan w:val="2"/>
            <w:tcBorders>
              <w:top w:val="single" w:color="auto" w:sz="4" w:space="0"/>
              <w:left w:val="single" w:color="auto" w:sz="4" w:space="0"/>
              <w:right w:val="single" w:color="auto" w:sz="4" w:space="0"/>
            </w:tcBorders>
          </w:tcPr>
          <w:p w14:paraId="610BF77C">
            <w:pPr>
              <w:spacing w:line="360" w:lineRule="auto"/>
              <w:jc w:val="center"/>
              <w:rPr>
                <w:rFonts w:ascii="宋体" w:hAnsi="宋体" w:cs="宋体"/>
                <w:kern w:val="0"/>
                <w:sz w:val="24"/>
                <w:szCs w:val="24"/>
              </w:rPr>
            </w:pPr>
            <w:r>
              <w:rPr>
                <w:rFonts w:hint="eastAsia" w:ascii="宋体" w:hAnsi="宋体" w:cs="宋体"/>
                <w:kern w:val="0"/>
                <w:sz w:val="24"/>
                <w:szCs w:val="24"/>
              </w:rPr>
              <w:t>是否有融资意向</w:t>
            </w:r>
          </w:p>
        </w:tc>
        <w:tc>
          <w:tcPr>
            <w:tcW w:w="2126" w:type="dxa"/>
            <w:tcBorders>
              <w:top w:val="single" w:color="auto" w:sz="4" w:space="0"/>
              <w:left w:val="single" w:color="auto" w:sz="4" w:space="0"/>
              <w:right w:val="single" w:color="auto" w:sz="4" w:space="0"/>
            </w:tcBorders>
          </w:tcPr>
          <w:p w14:paraId="711D13FF">
            <w:pPr>
              <w:spacing w:line="360" w:lineRule="auto"/>
              <w:jc w:val="center"/>
              <w:rPr>
                <w:rFonts w:ascii="宋体" w:hAnsi="宋体" w:cs="宋体"/>
                <w:kern w:val="0"/>
                <w:sz w:val="24"/>
                <w:szCs w:val="24"/>
              </w:rPr>
            </w:pPr>
          </w:p>
        </w:tc>
      </w:tr>
      <w:tr w14:paraId="0E8F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58D6000F">
            <w:pPr>
              <w:spacing w:line="360" w:lineRule="auto"/>
              <w:jc w:val="center"/>
              <w:rPr>
                <w:rFonts w:ascii="宋体" w:hAnsi="宋体" w:cs="宋体"/>
                <w:kern w:val="0"/>
                <w:sz w:val="24"/>
                <w:szCs w:val="24"/>
              </w:rPr>
            </w:pPr>
            <w:r>
              <w:rPr>
                <w:rFonts w:hint="eastAsia" w:ascii="宋体" w:hAnsi="宋体" w:cs="宋体"/>
                <w:kern w:val="0"/>
                <w:sz w:val="24"/>
                <w:szCs w:val="24"/>
              </w:rPr>
              <w:t>融资联系人</w:t>
            </w:r>
          </w:p>
        </w:tc>
        <w:tc>
          <w:tcPr>
            <w:tcW w:w="2268" w:type="dxa"/>
            <w:tcBorders>
              <w:top w:val="single" w:color="auto" w:sz="4" w:space="0"/>
              <w:left w:val="single" w:color="auto" w:sz="4" w:space="0"/>
              <w:right w:val="single" w:color="auto" w:sz="4" w:space="0"/>
            </w:tcBorders>
          </w:tcPr>
          <w:p w14:paraId="13E49C1A">
            <w:pPr>
              <w:spacing w:line="360" w:lineRule="auto"/>
              <w:jc w:val="center"/>
              <w:rPr>
                <w:rFonts w:ascii="宋体" w:hAnsi="宋体" w:cs="宋体"/>
                <w:kern w:val="0"/>
                <w:sz w:val="24"/>
                <w:szCs w:val="24"/>
              </w:rPr>
            </w:pPr>
          </w:p>
        </w:tc>
        <w:tc>
          <w:tcPr>
            <w:tcW w:w="2268" w:type="dxa"/>
            <w:gridSpan w:val="2"/>
            <w:tcBorders>
              <w:top w:val="single" w:color="auto" w:sz="4" w:space="0"/>
              <w:left w:val="single" w:color="auto" w:sz="4" w:space="0"/>
              <w:right w:val="single" w:color="auto" w:sz="4" w:space="0"/>
            </w:tcBorders>
          </w:tcPr>
          <w:p w14:paraId="78C2DA61">
            <w:pPr>
              <w:spacing w:line="360" w:lineRule="auto"/>
              <w:jc w:val="center"/>
              <w:rPr>
                <w:rFonts w:ascii="宋体" w:hAnsi="宋体" w:cs="宋体"/>
                <w:kern w:val="0"/>
                <w:sz w:val="24"/>
                <w:szCs w:val="24"/>
              </w:rPr>
            </w:pPr>
            <w:r>
              <w:rPr>
                <w:rFonts w:hint="eastAsia" w:ascii="宋体" w:hAnsi="宋体" w:cs="宋体"/>
                <w:kern w:val="0"/>
                <w:sz w:val="24"/>
                <w:szCs w:val="24"/>
              </w:rPr>
              <w:t>联系方式</w:t>
            </w:r>
          </w:p>
        </w:tc>
        <w:tc>
          <w:tcPr>
            <w:tcW w:w="3685" w:type="dxa"/>
            <w:gridSpan w:val="2"/>
            <w:tcBorders>
              <w:top w:val="single" w:color="auto" w:sz="4" w:space="0"/>
              <w:left w:val="single" w:color="auto" w:sz="4" w:space="0"/>
              <w:right w:val="single" w:color="auto" w:sz="4" w:space="0"/>
            </w:tcBorders>
          </w:tcPr>
          <w:p w14:paraId="771E3CDD">
            <w:pPr>
              <w:spacing w:line="360" w:lineRule="auto"/>
              <w:jc w:val="center"/>
              <w:rPr>
                <w:rFonts w:ascii="宋体" w:hAnsi="宋体" w:cs="宋体"/>
                <w:kern w:val="0"/>
                <w:sz w:val="24"/>
                <w:szCs w:val="24"/>
              </w:rPr>
            </w:pPr>
          </w:p>
        </w:tc>
      </w:tr>
      <w:tr w14:paraId="55B4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8B2355A">
            <w:pPr>
              <w:spacing w:line="360" w:lineRule="auto"/>
              <w:jc w:val="center"/>
              <w:rPr>
                <w:rFonts w:ascii="宋体" w:hAnsi="宋体" w:cs="宋体"/>
                <w:kern w:val="0"/>
                <w:sz w:val="24"/>
                <w:szCs w:val="24"/>
              </w:rPr>
            </w:pPr>
            <w:r>
              <w:rPr>
                <w:rFonts w:hint="eastAsia" w:ascii="宋体" w:hAnsi="宋体" w:cs="宋体"/>
                <w:kern w:val="0"/>
                <w:sz w:val="24"/>
                <w:szCs w:val="24"/>
              </w:rPr>
              <w:t>温州市政府采购信用融资合作银行</w:t>
            </w:r>
          </w:p>
        </w:tc>
        <w:tc>
          <w:tcPr>
            <w:tcW w:w="3685" w:type="dxa"/>
            <w:gridSpan w:val="2"/>
            <w:tcBorders>
              <w:top w:val="single" w:color="auto" w:sz="4" w:space="0"/>
              <w:left w:val="single" w:color="auto" w:sz="4" w:space="0"/>
              <w:right w:val="single" w:color="auto" w:sz="4" w:space="0"/>
            </w:tcBorders>
          </w:tcPr>
          <w:p w14:paraId="734E336F">
            <w:pPr>
              <w:spacing w:line="360" w:lineRule="auto"/>
              <w:jc w:val="center"/>
              <w:rPr>
                <w:rFonts w:ascii="宋体" w:hAnsi="宋体" w:cs="宋体"/>
                <w:kern w:val="0"/>
                <w:sz w:val="24"/>
                <w:szCs w:val="24"/>
              </w:rPr>
            </w:pPr>
            <w:r>
              <w:rPr>
                <w:rFonts w:hint="eastAsia" w:ascii="宋体" w:hAnsi="宋体" w:cs="宋体"/>
                <w:kern w:val="0"/>
                <w:sz w:val="24"/>
                <w:szCs w:val="24"/>
              </w:rPr>
              <w:t>选择作为意向融资银行（可多选）</w:t>
            </w:r>
          </w:p>
        </w:tc>
      </w:tr>
      <w:tr w14:paraId="1F4A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193ACD1">
            <w:pPr>
              <w:spacing w:line="360" w:lineRule="auto"/>
              <w:jc w:val="left"/>
              <w:rPr>
                <w:rFonts w:ascii="宋体" w:hAnsi="宋体" w:cs="宋体"/>
                <w:kern w:val="0"/>
                <w:sz w:val="24"/>
                <w:szCs w:val="24"/>
              </w:rPr>
            </w:pPr>
            <w:r>
              <w:rPr>
                <w:rFonts w:hint="eastAsia" w:ascii="宋体" w:hAnsi="宋体" w:cs="宋体"/>
                <w:kern w:val="0"/>
                <w:sz w:val="24"/>
                <w:szCs w:val="24"/>
              </w:rPr>
              <w:t>温州银行股份有限公司温州分行</w:t>
            </w:r>
          </w:p>
        </w:tc>
        <w:tc>
          <w:tcPr>
            <w:tcW w:w="3685" w:type="dxa"/>
            <w:gridSpan w:val="2"/>
            <w:tcBorders>
              <w:top w:val="single" w:color="auto" w:sz="4" w:space="0"/>
              <w:left w:val="single" w:color="auto" w:sz="4" w:space="0"/>
              <w:right w:val="single" w:color="auto" w:sz="4" w:space="0"/>
            </w:tcBorders>
          </w:tcPr>
          <w:p w14:paraId="5D0CE9A9">
            <w:pPr>
              <w:spacing w:line="360" w:lineRule="auto"/>
              <w:jc w:val="left"/>
              <w:rPr>
                <w:rFonts w:ascii="宋体" w:hAnsi="宋体" w:cs="宋体"/>
                <w:kern w:val="0"/>
                <w:sz w:val="24"/>
                <w:szCs w:val="24"/>
              </w:rPr>
            </w:pPr>
          </w:p>
        </w:tc>
      </w:tr>
      <w:tr w14:paraId="6A97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0D48FAF2">
            <w:pPr>
              <w:spacing w:line="360" w:lineRule="auto"/>
              <w:jc w:val="left"/>
              <w:rPr>
                <w:rFonts w:ascii="宋体" w:hAnsi="宋体" w:cs="宋体"/>
                <w:kern w:val="0"/>
                <w:sz w:val="24"/>
                <w:szCs w:val="24"/>
              </w:rPr>
            </w:pPr>
            <w:r>
              <w:rPr>
                <w:rFonts w:hint="eastAsia" w:ascii="宋体" w:hAnsi="宋体" w:cs="宋体"/>
                <w:kern w:val="0"/>
                <w:sz w:val="24"/>
                <w:szCs w:val="24"/>
              </w:rPr>
              <w:t>温州银行股份有限公司鹿城分行</w:t>
            </w:r>
          </w:p>
        </w:tc>
        <w:tc>
          <w:tcPr>
            <w:tcW w:w="3685" w:type="dxa"/>
            <w:gridSpan w:val="2"/>
            <w:tcBorders>
              <w:top w:val="single" w:color="auto" w:sz="4" w:space="0"/>
              <w:left w:val="single" w:color="auto" w:sz="4" w:space="0"/>
              <w:right w:val="single" w:color="auto" w:sz="4" w:space="0"/>
            </w:tcBorders>
          </w:tcPr>
          <w:p w14:paraId="61CDE2AA">
            <w:pPr>
              <w:spacing w:line="360" w:lineRule="auto"/>
              <w:jc w:val="left"/>
              <w:rPr>
                <w:rFonts w:ascii="宋体" w:hAnsi="宋体" w:cs="宋体"/>
                <w:kern w:val="0"/>
                <w:sz w:val="24"/>
                <w:szCs w:val="24"/>
              </w:rPr>
            </w:pPr>
          </w:p>
        </w:tc>
      </w:tr>
      <w:tr w14:paraId="0B11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3AB6D40">
            <w:pPr>
              <w:spacing w:line="360" w:lineRule="auto"/>
              <w:jc w:val="left"/>
              <w:rPr>
                <w:rFonts w:ascii="宋体" w:hAnsi="宋体" w:cs="宋体"/>
                <w:kern w:val="0"/>
                <w:sz w:val="24"/>
                <w:szCs w:val="24"/>
              </w:rPr>
            </w:pPr>
            <w:r>
              <w:rPr>
                <w:rFonts w:hint="eastAsia" w:ascii="宋体" w:hAnsi="宋体" w:cs="宋体"/>
                <w:kern w:val="0"/>
                <w:sz w:val="24"/>
                <w:szCs w:val="24"/>
              </w:rPr>
              <w:t>中国工商银行股份有限公司温州分行</w:t>
            </w:r>
          </w:p>
        </w:tc>
        <w:tc>
          <w:tcPr>
            <w:tcW w:w="3685" w:type="dxa"/>
            <w:gridSpan w:val="2"/>
            <w:tcBorders>
              <w:top w:val="single" w:color="auto" w:sz="4" w:space="0"/>
              <w:left w:val="single" w:color="auto" w:sz="4" w:space="0"/>
              <w:right w:val="single" w:color="auto" w:sz="4" w:space="0"/>
            </w:tcBorders>
          </w:tcPr>
          <w:p w14:paraId="2776ED1A">
            <w:pPr>
              <w:spacing w:line="360" w:lineRule="auto"/>
              <w:jc w:val="left"/>
              <w:rPr>
                <w:rFonts w:ascii="宋体" w:hAnsi="宋体" w:cs="宋体"/>
                <w:kern w:val="0"/>
                <w:sz w:val="24"/>
                <w:szCs w:val="24"/>
              </w:rPr>
            </w:pPr>
          </w:p>
        </w:tc>
      </w:tr>
      <w:tr w14:paraId="471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3F0D18F2">
            <w:pPr>
              <w:rPr>
                <w:rFonts w:ascii="宋体" w:hAnsi="宋体" w:cs="宋体"/>
                <w:sz w:val="24"/>
                <w:szCs w:val="24"/>
              </w:rPr>
            </w:pPr>
            <w:r>
              <w:rPr>
                <w:rFonts w:hint="eastAsia" w:ascii="宋体" w:hAnsi="宋体" w:cs="宋体"/>
                <w:sz w:val="24"/>
                <w:szCs w:val="24"/>
              </w:rPr>
              <w:t>中国建设银行股份有限公司温州分行</w:t>
            </w:r>
          </w:p>
        </w:tc>
        <w:tc>
          <w:tcPr>
            <w:tcW w:w="3685" w:type="dxa"/>
            <w:gridSpan w:val="2"/>
            <w:tcBorders>
              <w:top w:val="single" w:color="auto" w:sz="4" w:space="0"/>
              <w:left w:val="single" w:color="auto" w:sz="4" w:space="0"/>
              <w:right w:val="single" w:color="auto" w:sz="4" w:space="0"/>
            </w:tcBorders>
          </w:tcPr>
          <w:p w14:paraId="150644A5">
            <w:pPr>
              <w:rPr>
                <w:rFonts w:ascii="宋体" w:hAnsi="宋体" w:cs="宋体"/>
                <w:sz w:val="24"/>
                <w:szCs w:val="24"/>
              </w:rPr>
            </w:pPr>
          </w:p>
        </w:tc>
      </w:tr>
      <w:tr w14:paraId="34A6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42DAFDE">
            <w:pPr>
              <w:spacing w:line="360" w:lineRule="auto"/>
              <w:jc w:val="left"/>
              <w:rPr>
                <w:rFonts w:ascii="宋体" w:hAnsi="宋体" w:cs="宋体"/>
                <w:kern w:val="0"/>
                <w:sz w:val="24"/>
                <w:szCs w:val="24"/>
              </w:rPr>
            </w:pPr>
            <w:r>
              <w:rPr>
                <w:rFonts w:hint="eastAsia" w:ascii="宋体" w:hAnsi="宋体" w:cs="宋体"/>
                <w:kern w:val="0"/>
                <w:sz w:val="24"/>
                <w:szCs w:val="24"/>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499B814D">
            <w:pPr>
              <w:spacing w:line="360" w:lineRule="auto"/>
              <w:jc w:val="left"/>
              <w:rPr>
                <w:rFonts w:ascii="宋体" w:hAnsi="宋体" w:cs="宋体"/>
                <w:kern w:val="0"/>
                <w:sz w:val="24"/>
                <w:szCs w:val="24"/>
              </w:rPr>
            </w:pPr>
          </w:p>
        </w:tc>
      </w:tr>
      <w:tr w14:paraId="7FD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1A3B327">
            <w:pPr>
              <w:spacing w:line="360" w:lineRule="auto"/>
              <w:jc w:val="left"/>
              <w:rPr>
                <w:rFonts w:ascii="宋体" w:hAnsi="宋体" w:cs="宋体"/>
                <w:kern w:val="0"/>
                <w:sz w:val="24"/>
                <w:szCs w:val="24"/>
              </w:rPr>
            </w:pPr>
            <w:r>
              <w:rPr>
                <w:rFonts w:hint="eastAsia" w:ascii="宋体" w:hAnsi="宋体" w:cs="宋体"/>
                <w:kern w:val="0"/>
                <w:sz w:val="24"/>
                <w:szCs w:val="24"/>
              </w:rPr>
              <w:t>中国民生银行股份有限公司温州分行</w:t>
            </w:r>
          </w:p>
        </w:tc>
        <w:tc>
          <w:tcPr>
            <w:tcW w:w="3685" w:type="dxa"/>
            <w:gridSpan w:val="2"/>
            <w:tcBorders>
              <w:top w:val="single" w:color="auto" w:sz="4" w:space="0"/>
              <w:left w:val="single" w:color="auto" w:sz="4" w:space="0"/>
              <w:right w:val="single" w:color="auto" w:sz="4" w:space="0"/>
            </w:tcBorders>
          </w:tcPr>
          <w:p w14:paraId="1E7427F7">
            <w:pPr>
              <w:spacing w:line="360" w:lineRule="auto"/>
              <w:jc w:val="left"/>
              <w:rPr>
                <w:rFonts w:ascii="宋体" w:hAnsi="宋体" w:cs="宋体"/>
                <w:kern w:val="0"/>
                <w:sz w:val="24"/>
                <w:szCs w:val="24"/>
              </w:rPr>
            </w:pPr>
          </w:p>
        </w:tc>
      </w:tr>
      <w:tr w14:paraId="4E6C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C209E59">
            <w:pPr>
              <w:spacing w:line="360" w:lineRule="auto"/>
              <w:jc w:val="left"/>
              <w:rPr>
                <w:rFonts w:ascii="宋体" w:hAnsi="宋体" w:cs="宋体"/>
                <w:kern w:val="0"/>
                <w:sz w:val="24"/>
                <w:szCs w:val="24"/>
              </w:rPr>
            </w:pPr>
            <w:r>
              <w:rPr>
                <w:rFonts w:hint="eastAsia" w:ascii="宋体" w:hAnsi="宋体" w:cs="宋体"/>
                <w:kern w:val="0"/>
                <w:sz w:val="24"/>
                <w:szCs w:val="24"/>
              </w:rPr>
              <w:t>宁波银行股份有限公司温州分行</w:t>
            </w:r>
          </w:p>
        </w:tc>
        <w:tc>
          <w:tcPr>
            <w:tcW w:w="3685" w:type="dxa"/>
            <w:gridSpan w:val="2"/>
            <w:tcBorders>
              <w:top w:val="single" w:color="auto" w:sz="4" w:space="0"/>
              <w:left w:val="single" w:color="auto" w:sz="4" w:space="0"/>
              <w:right w:val="single" w:color="auto" w:sz="4" w:space="0"/>
            </w:tcBorders>
          </w:tcPr>
          <w:p w14:paraId="117536A2">
            <w:pPr>
              <w:spacing w:line="360" w:lineRule="auto"/>
              <w:jc w:val="left"/>
              <w:rPr>
                <w:rFonts w:ascii="宋体" w:hAnsi="宋体" w:cs="宋体"/>
                <w:kern w:val="0"/>
                <w:sz w:val="24"/>
                <w:szCs w:val="24"/>
              </w:rPr>
            </w:pPr>
          </w:p>
        </w:tc>
      </w:tr>
      <w:tr w14:paraId="4D38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A10F120">
            <w:pPr>
              <w:spacing w:line="360" w:lineRule="auto"/>
              <w:jc w:val="left"/>
              <w:rPr>
                <w:rFonts w:ascii="宋体" w:hAnsi="宋体" w:cs="宋体"/>
                <w:kern w:val="0"/>
                <w:sz w:val="24"/>
                <w:szCs w:val="24"/>
              </w:rPr>
            </w:pPr>
            <w:r>
              <w:rPr>
                <w:rFonts w:hint="eastAsia" w:ascii="宋体" w:hAnsi="宋体" w:cs="宋体"/>
                <w:kern w:val="0"/>
                <w:sz w:val="24"/>
                <w:szCs w:val="24"/>
              </w:rPr>
              <w:t>杭州银行股份有限公司温州分行</w:t>
            </w:r>
          </w:p>
        </w:tc>
        <w:tc>
          <w:tcPr>
            <w:tcW w:w="3685" w:type="dxa"/>
            <w:gridSpan w:val="2"/>
            <w:tcBorders>
              <w:top w:val="single" w:color="auto" w:sz="4" w:space="0"/>
              <w:left w:val="single" w:color="auto" w:sz="4" w:space="0"/>
              <w:right w:val="single" w:color="auto" w:sz="4" w:space="0"/>
            </w:tcBorders>
          </w:tcPr>
          <w:p w14:paraId="1F70C11A">
            <w:pPr>
              <w:spacing w:line="360" w:lineRule="auto"/>
              <w:jc w:val="left"/>
              <w:rPr>
                <w:rFonts w:ascii="宋体" w:hAnsi="宋体" w:cs="宋体"/>
                <w:kern w:val="0"/>
                <w:sz w:val="24"/>
                <w:szCs w:val="24"/>
              </w:rPr>
            </w:pPr>
          </w:p>
        </w:tc>
      </w:tr>
      <w:tr w14:paraId="456D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D3BEF9C">
            <w:pPr>
              <w:spacing w:line="360" w:lineRule="auto"/>
              <w:jc w:val="left"/>
              <w:rPr>
                <w:rFonts w:ascii="宋体" w:hAnsi="宋体" w:cs="宋体"/>
                <w:kern w:val="0"/>
                <w:sz w:val="24"/>
                <w:szCs w:val="24"/>
              </w:rPr>
            </w:pPr>
            <w:r>
              <w:rPr>
                <w:rFonts w:hint="eastAsia" w:ascii="宋体" w:hAnsi="宋体" w:cs="宋体"/>
                <w:kern w:val="0"/>
                <w:sz w:val="24"/>
                <w:szCs w:val="24"/>
              </w:rPr>
              <w:t>招商银行股份有限公司温州分行</w:t>
            </w:r>
          </w:p>
        </w:tc>
        <w:tc>
          <w:tcPr>
            <w:tcW w:w="3685" w:type="dxa"/>
            <w:gridSpan w:val="2"/>
            <w:tcBorders>
              <w:top w:val="single" w:color="auto" w:sz="4" w:space="0"/>
              <w:left w:val="single" w:color="auto" w:sz="4" w:space="0"/>
              <w:right w:val="single" w:color="auto" w:sz="4" w:space="0"/>
            </w:tcBorders>
          </w:tcPr>
          <w:p w14:paraId="3AEB1CDA">
            <w:pPr>
              <w:spacing w:line="360" w:lineRule="auto"/>
              <w:jc w:val="left"/>
              <w:rPr>
                <w:rFonts w:ascii="宋体" w:hAnsi="宋体" w:cs="宋体"/>
                <w:kern w:val="0"/>
                <w:sz w:val="24"/>
                <w:szCs w:val="24"/>
              </w:rPr>
            </w:pPr>
          </w:p>
        </w:tc>
      </w:tr>
      <w:tr w14:paraId="6FC7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06F12C9">
            <w:pPr>
              <w:spacing w:line="360" w:lineRule="auto"/>
              <w:jc w:val="left"/>
              <w:rPr>
                <w:rFonts w:ascii="宋体" w:hAnsi="宋体" w:cs="宋体"/>
                <w:kern w:val="0"/>
                <w:sz w:val="24"/>
                <w:szCs w:val="24"/>
              </w:rPr>
            </w:pPr>
            <w:r>
              <w:rPr>
                <w:rFonts w:hint="eastAsia" w:ascii="宋体" w:hAnsi="宋体" w:cs="宋体"/>
                <w:kern w:val="0"/>
                <w:sz w:val="24"/>
                <w:szCs w:val="24"/>
              </w:rPr>
              <w:t>兴业银行股份有限公司温州分行</w:t>
            </w:r>
          </w:p>
        </w:tc>
        <w:tc>
          <w:tcPr>
            <w:tcW w:w="3685" w:type="dxa"/>
            <w:gridSpan w:val="2"/>
            <w:tcBorders>
              <w:top w:val="single" w:color="auto" w:sz="4" w:space="0"/>
              <w:left w:val="single" w:color="auto" w:sz="4" w:space="0"/>
              <w:right w:val="single" w:color="auto" w:sz="4" w:space="0"/>
            </w:tcBorders>
          </w:tcPr>
          <w:p w14:paraId="087BFEC6">
            <w:pPr>
              <w:spacing w:line="360" w:lineRule="auto"/>
              <w:jc w:val="left"/>
              <w:rPr>
                <w:rFonts w:ascii="宋体" w:hAnsi="宋体" w:cs="宋体"/>
                <w:kern w:val="0"/>
                <w:sz w:val="24"/>
                <w:szCs w:val="24"/>
              </w:rPr>
            </w:pPr>
          </w:p>
        </w:tc>
      </w:tr>
      <w:tr w14:paraId="48B8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96B0AF9">
            <w:pPr>
              <w:spacing w:line="360" w:lineRule="auto"/>
              <w:jc w:val="left"/>
              <w:rPr>
                <w:rFonts w:ascii="宋体" w:hAnsi="宋体" w:cs="宋体"/>
                <w:kern w:val="0"/>
                <w:sz w:val="24"/>
                <w:szCs w:val="24"/>
              </w:rPr>
            </w:pPr>
            <w:r>
              <w:rPr>
                <w:rFonts w:hint="eastAsia" w:ascii="宋体" w:hAnsi="宋体" w:cs="宋体"/>
                <w:kern w:val="0"/>
                <w:sz w:val="24"/>
                <w:szCs w:val="24"/>
              </w:rPr>
              <w:t>交通银行股份有限公司温州分行</w:t>
            </w:r>
          </w:p>
        </w:tc>
        <w:tc>
          <w:tcPr>
            <w:tcW w:w="3685" w:type="dxa"/>
            <w:gridSpan w:val="2"/>
            <w:tcBorders>
              <w:top w:val="single" w:color="auto" w:sz="4" w:space="0"/>
              <w:left w:val="single" w:color="auto" w:sz="4" w:space="0"/>
              <w:right w:val="single" w:color="auto" w:sz="4" w:space="0"/>
            </w:tcBorders>
          </w:tcPr>
          <w:p w14:paraId="216ADFA1">
            <w:pPr>
              <w:spacing w:line="360" w:lineRule="auto"/>
              <w:jc w:val="left"/>
              <w:rPr>
                <w:rFonts w:ascii="宋体" w:hAnsi="宋体" w:cs="宋体"/>
                <w:kern w:val="0"/>
                <w:sz w:val="24"/>
                <w:szCs w:val="24"/>
              </w:rPr>
            </w:pPr>
          </w:p>
        </w:tc>
      </w:tr>
      <w:tr w14:paraId="405A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36846A2">
            <w:pPr>
              <w:spacing w:line="360" w:lineRule="auto"/>
              <w:jc w:val="left"/>
              <w:rPr>
                <w:rFonts w:ascii="宋体" w:hAnsi="宋体" w:cs="宋体"/>
                <w:kern w:val="0"/>
                <w:sz w:val="24"/>
                <w:szCs w:val="24"/>
              </w:rPr>
            </w:pPr>
            <w:r>
              <w:rPr>
                <w:rFonts w:hint="eastAsia" w:ascii="宋体" w:hAnsi="宋体" w:cs="宋体"/>
                <w:kern w:val="0"/>
                <w:sz w:val="24"/>
                <w:szCs w:val="24"/>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30CBAB3B">
            <w:pPr>
              <w:spacing w:line="360" w:lineRule="auto"/>
              <w:jc w:val="left"/>
              <w:rPr>
                <w:rFonts w:ascii="宋体" w:hAnsi="宋体" w:cs="宋体"/>
                <w:kern w:val="0"/>
                <w:sz w:val="24"/>
                <w:szCs w:val="24"/>
              </w:rPr>
            </w:pPr>
          </w:p>
        </w:tc>
      </w:tr>
    </w:tbl>
    <w:p w14:paraId="36D1A197">
      <w:pPr>
        <w:rPr>
          <w:rFonts w:ascii="宋体" w:hAnsi="宋体" w:cs="宋体"/>
          <w:sz w:val="24"/>
          <w:szCs w:val="24"/>
        </w:rPr>
      </w:pPr>
    </w:p>
    <w:p w14:paraId="3A3D38F4">
      <w:pPr>
        <w:rPr>
          <w:rFonts w:ascii="宋体" w:hAnsi="宋体" w:cs="宋体"/>
          <w:sz w:val="24"/>
          <w:szCs w:val="24"/>
        </w:rPr>
      </w:pPr>
      <w:r>
        <w:rPr>
          <w:rFonts w:hint="eastAsia" w:ascii="宋体" w:hAnsi="宋体" w:cs="宋体"/>
          <w:sz w:val="24"/>
          <w:szCs w:val="24"/>
        </w:rPr>
        <w:t>注：1、本表填写对象为注册地在温州市域内的供应商。</w:t>
      </w:r>
    </w:p>
    <w:p w14:paraId="418F8BB4">
      <w:pPr>
        <w:spacing w:line="588" w:lineRule="exact"/>
        <w:ind w:firstLine="486" w:firstLineChars="200"/>
        <w:rPr>
          <w:rFonts w:ascii="宋体" w:hAnsi="宋体" w:cs="宋体"/>
          <w:b/>
          <w:sz w:val="24"/>
          <w:szCs w:val="24"/>
        </w:rPr>
      </w:pPr>
      <w:r>
        <w:rPr>
          <w:rFonts w:hint="eastAsia" w:ascii="宋体" w:hAnsi="宋体" w:cs="宋体"/>
          <w:sz w:val="24"/>
          <w:szCs w:val="24"/>
        </w:rPr>
        <w:t>2、财政部门根据企业自行选择，将本表及企业相关信息推送至相对应的融资意向银行经办人。</w:t>
      </w:r>
    </w:p>
    <w:p w14:paraId="7141BD97">
      <w:pPr>
        <w:snapToGrid w:val="0"/>
        <w:spacing w:line="380" w:lineRule="exact"/>
        <w:jc w:val="center"/>
        <w:textAlignment w:val="baseline"/>
        <w:rPr>
          <w:rFonts w:ascii="宋体" w:hAnsi="宋体" w:cs="宋体"/>
          <w:sz w:val="22"/>
        </w:rPr>
      </w:pPr>
      <w:r>
        <w:rPr>
          <w:rFonts w:hint="eastAsia" w:ascii="宋体" w:hAnsi="宋体" w:cs="宋体"/>
          <w:sz w:val="36"/>
        </w:rPr>
        <w:br w:type="page"/>
      </w:r>
      <w:r>
        <w:rPr>
          <w:rFonts w:hint="eastAsia" w:ascii="宋体" w:hAnsi="宋体" w:cs="宋体"/>
          <w:b/>
          <w:sz w:val="32"/>
          <w:szCs w:val="32"/>
        </w:rPr>
        <w:t>第五部分、合同格式</w:t>
      </w:r>
      <w:bookmarkEnd w:id="65"/>
    </w:p>
    <w:p w14:paraId="0D46E52C">
      <w:pPr>
        <w:pStyle w:val="9"/>
        <w:spacing w:before="156" w:beforeLines="50" w:after="156" w:afterLines="50" w:line="400" w:lineRule="exact"/>
        <w:rPr>
          <w:rFonts w:hAnsi="宋体" w:cs="宋体"/>
          <w:sz w:val="24"/>
          <w:szCs w:val="24"/>
        </w:rPr>
      </w:pPr>
      <w:r>
        <w:rPr>
          <w:rFonts w:hint="eastAsia" w:hAnsi="宋体" w:cs="宋体"/>
          <w:sz w:val="24"/>
          <w:szCs w:val="24"/>
        </w:rPr>
        <w:t>项目名称：                                     项目编号：</w:t>
      </w:r>
    </w:p>
    <w:p w14:paraId="2B17EE12">
      <w:pPr>
        <w:pStyle w:val="9"/>
        <w:spacing w:before="156" w:beforeLines="50" w:after="156" w:afterLines="50" w:line="400" w:lineRule="exact"/>
        <w:rPr>
          <w:rFonts w:hAnsi="宋体" w:cs="宋体"/>
          <w:sz w:val="24"/>
          <w:szCs w:val="24"/>
        </w:rPr>
      </w:pPr>
      <w:r>
        <w:rPr>
          <w:rFonts w:hint="eastAsia" w:hAnsi="宋体" w:cs="宋体"/>
          <w:sz w:val="24"/>
          <w:szCs w:val="24"/>
        </w:rPr>
        <w:t>甲方：（买方）</w:t>
      </w:r>
    </w:p>
    <w:p w14:paraId="0A130166">
      <w:pPr>
        <w:pStyle w:val="9"/>
        <w:spacing w:before="156" w:beforeLines="50" w:after="156" w:afterLines="50" w:line="400" w:lineRule="exact"/>
        <w:rPr>
          <w:rFonts w:hAnsi="宋体" w:cs="宋体"/>
          <w:sz w:val="24"/>
          <w:szCs w:val="24"/>
        </w:rPr>
      </w:pPr>
      <w:r>
        <w:rPr>
          <w:rFonts w:hint="eastAsia" w:hAnsi="宋体" w:cs="宋体"/>
          <w:sz w:val="24"/>
          <w:szCs w:val="24"/>
        </w:rPr>
        <w:t>乙方：（卖方）</w:t>
      </w:r>
    </w:p>
    <w:p w14:paraId="35578504">
      <w:pPr>
        <w:pStyle w:val="9"/>
        <w:spacing w:before="156" w:beforeLines="50" w:after="156" w:afterLines="50" w:line="400" w:lineRule="exact"/>
        <w:rPr>
          <w:rFonts w:hAnsi="宋体" w:cs="宋体"/>
          <w:b/>
          <w:sz w:val="24"/>
          <w:szCs w:val="24"/>
        </w:rPr>
      </w:pPr>
      <w:r>
        <w:rPr>
          <w:rFonts w:hint="eastAsia" w:hAnsi="宋体" w:cs="宋体"/>
          <w:sz w:val="24"/>
          <w:szCs w:val="24"/>
        </w:rPr>
        <w:t>甲、乙双方根据＿＿政府采购项目的采购结果，签署本合同。</w:t>
      </w:r>
    </w:p>
    <w:p w14:paraId="2C764174">
      <w:pPr>
        <w:spacing w:before="156" w:beforeLines="50" w:line="360" w:lineRule="auto"/>
        <w:jc w:val="left"/>
        <w:rPr>
          <w:rFonts w:ascii="宋体" w:hAnsi="宋体" w:cs="宋体"/>
          <w:highlight w:val="green"/>
        </w:rPr>
      </w:pPr>
      <w:r>
        <w:rPr>
          <w:rFonts w:hint="eastAsia" w:ascii="宋体" w:hAnsi="宋体" w:cs="宋体"/>
          <w:b/>
          <w:sz w:val="24"/>
          <w:szCs w:val="24"/>
        </w:rPr>
        <w:t>一、服务内容：</w:t>
      </w:r>
    </w:p>
    <w:p w14:paraId="6A5FBD09">
      <w:pPr>
        <w:pStyle w:val="9"/>
        <w:spacing w:before="156" w:beforeLines="50" w:after="156" w:afterLines="50" w:line="400" w:lineRule="exact"/>
        <w:rPr>
          <w:rFonts w:hAnsi="宋体" w:cs="宋体"/>
          <w:b/>
          <w:sz w:val="24"/>
          <w:szCs w:val="24"/>
        </w:rPr>
      </w:pPr>
      <w:r>
        <w:rPr>
          <w:rFonts w:hint="eastAsia" w:hAnsi="宋体" w:cs="宋体"/>
          <w:b/>
          <w:sz w:val="24"/>
          <w:szCs w:val="24"/>
        </w:rPr>
        <w:t>二、合同金额：</w:t>
      </w:r>
    </w:p>
    <w:p w14:paraId="1FE3F146">
      <w:pPr>
        <w:pStyle w:val="9"/>
        <w:spacing w:before="156" w:beforeLines="50" w:after="156" w:afterLines="50" w:line="400" w:lineRule="exact"/>
        <w:ind w:left="417" w:hanging="415" w:hangingChars="171"/>
        <w:rPr>
          <w:rFonts w:hAnsi="宋体" w:cs="宋体"/>
          <w:sz w:val="24"/>
          <w:szCs w:val="24"/>
        </w:rPr>
      </w:pPr>
      <w:r>
        <w:rPr>
          <w:rFonts w:hint="eastAsia" w:hAnsi="宋体" w:cs="宋体"/>
          <w:sz w:val="24"/>
          <w:szCs w:val="24"/>
        </w:rPr>
        <w:t>2.1 本合同金额为（大写）：__________________________元（￥_________元）人民币，具体按照招标公告中约定的方式进行支付。</w:t>
      </w:r>
    </w:p>
    <w:p w14:paraId="5D3E9F3B">
      <w:pPr>
        <w:pStyle w:val="9"/>
        <w:spacing w:before="156" w:beforeLines="50" w:after="156" w:afterLines="50" w:line="400" w:lineRule="exact"/>
        <w:rPr>
          <w:rFonts w:hAnsi="宋体" w:cs="宋体"/>
          <w:b/>
          <w:sz w:val="24"/>
          <w:szCs w:val="24"/>
        </w:rPr>
      </w:pPr>
      <w:r>
        <w:rPr>
          <w:rFonts w:hint="eastAsia" w:hAnsi="宋体" w:cs="宋体"/>
          <w:b/>
          <w:sz w:val="24"/>
          <w:szCs w:val="24"/>
        </w:rPr>
        <w:t>三、技术资料</w:t>
      </w:r>
    </w:p>
    <w:p w14:paraId="6549782E">
      <w:pPr>
        <w:pStyle w:val="9"/>
        <w:spacing w:before="156" w:beforeLines="50" w:after="156" w:afterLines="50" w:line="400" w:lineRule="exact"/>
        <w:ind w:left="417" w:hanging="415" w:hangingChars="171"/>
        <w:rPr>
          <w:rFonts w:hAnsi="宋体" w:cs="宋体"/>
          <w:sz w:val="24"/>
          <w:szCs w:val="24"/>
        </w:rPr>
      </w:pPr>
      <w:r>
        <w:rPr>
          <w:rFonts w:hint="eastAsia" w:hAnsi="宋体" w:cs="宋体"/>
          <w:sz w:val="24"/>
          <w:szCs w:val="24"/>
        </w:rPr>
        <w:t>3.1乙方应按招标文件规定的时间向甲方提供有关技术资料。</w:t>
      </w:r>
    </w:p>
    <w:p w14:paraId="687AC9D7">
      <w:pPr>
        <w:pStyle w:val="9"/>
        <w:spacing w:before="156" w:beforeLines="50" w:after="156" w:afterLines="50" w:line="400" w:lineRule="exact"/>
        <w:ind w:left="417" w:hanging="415" w:hangingChars="171"/>
        <w:rPr>
          <w:rFonts w:hAnsi="宋体" w:cs="宋体"/>
          <w:sz w:val="24"/>
          <w:szCs w:val="24"/>
        </w:rPr>
      </w:pPr>
      <w:r>
        <w:rPr>
          <w:rFonts w:hint="eastAsia" w:hAnsi="宋体" w:cs="宋体"/>
          <w:sz w:val="24"/>
          <w:szCs w:val="24"/>
        </w:rPr>
        <w:t>3.2 没有甲方事先书面同意，乙方不得将甲方提供的有关合同或任何合同条文、规格、计划、图纸、样品或资料提供给与履行本合同无关的任何其他人。即使向履行本合同有关的人员提供，也应注意保密并限于履行合同的必需范围。</w:t>
      </w:r>
    </w:p>
    <w:p w14:paraId="4E7B4570">
      <w:pPr>
        <w:pStyle w:val="9"/>
        <w:spacing w:before="156" w:beforeLines="50" w:after="156" w:afterLines="50" w:line="400" w:lineRule="exact"/>
        <w:ind w:left="419" w:hanging="415" w:hangingChars="171"/>
        <w:rPr>
          <w:rFonts w:hAnsi="宋体" w:cs="宋体"/>
          <w:b/>
          <w:sz w:val="24"/>
          <w:szCs w:val="24"/>
        </w:rPr>
      </w:pPr>
      <w:r>
        <w:rPr>
          <w:rFonts w:hint="eastAsia" w:hAnsi="宋体" w:cs="宋体"/>
          <w:b/>
          <w:sz w:val="24"/>
          <w:szCs w:val="24"/>
        </w:rPr>
        <w:t>四、知识产权</w:t>
      </w:r>
    </w:p>
    <w:p w14:paraId="088557DE">
      <w:pPr>
        <w:pStyle w:val="9"/>
        <w:spacing w:before="156" w:beforeLines="50" w:after="156" w:afterLines="50" w:line="400" w:lineRule="exact"/>
        <w:ind w:left="417" w:hanging="415" w:hangingChars="171"/>
        <w:rPr>
          <w:rFonts w:hAnsi="宋体" w:cs="宋体"/>
          <w:b/>
          <w:bCs/>
          <w:sz w:val="24"/>
          <w:szCs w:val="24"/>
        </w:rPr>
      </w:pPr>
      <w:r>
        <w:rPr>
          <w:rFonts w:hint="eastAsia" w:hAnsi="宋体" w:cs="宋体"/>
          <w:sz w:val="24"/>
          <w:szCs w:val="24"/>
        </w:rPr>
        <w:t>4.1 乙方应保证提供服务过程中不会侵犯任何第三方的知识产权，并保守企业商业秘密</w:t>
      </w:r>
      <w:r>
        <w:rPr>
          <w:rFonts w:hint="eastAsia" w:hAnsi="宋体" w:cs="宋体"/>
          <w:bCs/>
          <w:sz w:val="24"/>
          <w:szCs w:val="24"/>
        </w:rPr>
        <w:t>。</w:t>
      </w:r>
    </w:p>
    <w:p w14:paraId="501DDD90">
      <w:pPr>
        <w:pStyle w:val="9"/>
        <w:spacing w:before="156" w:beforeLines="50" w:after="156" w:afterLines="50" w:line="400" w:lineRule="exact"/>
        <w:ind w:left="416" w:hanging="413" w:hangingChars="170"/>
        <w:rPr>
          <w:rFonts w:hAnsi="宋体" w:cs="宋体"/>
          <w:b/>
          <w:sz w:val="24"/>
          <w:szCs w:val="24"/>
        </w:rPr>
      </w:pPr>
      <w:r>
        <w:rPr>
          <w:rFonts w:hint="eastAsia" w:hAnsi="宋体" w:cs="宋体"/>
          <w:b/>
          <w:sz w:val="24"/>
          <w:szCs w:val="24"/>
        </w:rPr>
        <w:t>五、履约保证金</w:t>
      </w:r>
    </w:p>
    <w:p w14:paraId="2E1D7D1E">
      <w:pPr>
        <w:spacing w:before="156" w:beforeLines="50" w:after="156" w:afterLines="50" w:line="400" w:lineRule="exact"/>
        <w:rPr>
          <w:rFonts w:ascii="宋体" w:hAnsi="宋体" w:cs="宋体"/>
          <w:sz w:val="24"/>
          <w:szCs w:val="24"/>
        </w:rPr>
      </w:pPr>
      <w:r>
        <w:rPr>
          <w:rFonts w:hint="eastAsia" w:ascii="宋体" w:hAnsi="宋体" w:cs="宋体"/>
          <w:sz w:val="24"/>
          <w:szCs w:val="24"/>
        </w:rPr>
        <w:t>无。</w:t>
      </w:r>
    </w:p>
    <w:p w14:paraId="2F0BF7F4">
      <w:pPr>
        <w:pStyle w:val="9"/>
        <w:spacing w:before="156" w:beforeLines="50" w:after="156" w:afterLines="50" w:line="400" w:lineRule="exact"/>
        <w:rPr>
          <w:rFonts w:hAnsi="宋体" w:cs="宋体"/>
          <w:sz w:val="24"/>
          <w:szCs w:val="24"/>
        </w:rPr>
      </w:pPr>
      <w:r>
        <w:rPr>
          <w:rFonts w:hint="eastAsia" w:hAnsi="宋体" w:cs="宋体"/>
          <w:b/>
          <w:sz w:val="24"/>
          <w:szCs w:val="24"/>
        </w:rPr>
        <w:t>六、服务质量保证期和服务质量保证金(注：选用)</w:t>
      </w:r>
    </w:p>
    <w:p w14:paraId="209E7E6D">
      <w:pPr>
        <w:pStyle w:val="9"/>
        <w:spacing w:before="156" w:beforeLines="50" w:after="156" w:afterLines="50" w:line="400" w:lineRule="exact"/>
        <w:ind w:left="417" w:hanging="415" w:hangingChars="171"/>
        <w:rPr>
          <w:rFonts w:hAnsi="宋体" w:cs="宋体"/>
          <w:sz w:val="24"/>
          <w:szCs w:val="24"/>
        </w:rPr>
      </w:pPr>
      <w:r>
        <w:rPr>
          <w:rFonts w:hint="eastAsia" w:hAnsi="宋体" w:cs="宋体"/>
          <w:sz w:val="24"/>
          <w:szCs w:val="24"/>
        </w:rPr>
        <w:t>6.1 服务质量保证期年。（自验收合格之日起计）</w:t>
      </w:r>
    </w:p>
    <w:p w14:paraId="08199D36">
      <w:pPr>
        <w:pStyle w:val="9"/>
        <w:spacing w:before="156" w:beforeLines="50" w:after="156" w:afterLines="50" w:line="400" w:lineRule="exact"/>
        <w:rPr>
          <w:rFonts w:hAnsi="宋体" w:cs="宋体"/>
          <w:b/>
          <w:sz w:val="24"/>
          <w:szCs w:val="24"/>
        </w:rPr>
      </w:pPr>
      <w:r>
        <w:rPr>
          <w:rFonts w:hint="eastAsia" w:hAnsi="宋体" w:cs="宋体"/>
          <w:b/>
          <w:sz w:val="24"/>
          <w:szCs w:val="24"/>
        </w:rPr>
        <w:t>七、合同履行时间、履行方式及履行地点</w:t>
      </w:r>
    </w:p>
    <w:p w14:paraId="17E51BD0">
      <w:pPr>
        <w:pStyle w:val="9"/>
        <w:spacing w:before="156" w:beforeLines="50" w:after="156" w:afterLines="50" w:line="400" w:lineRule="exact"/>
        <w:rPr>
          <w:rFonts w:hAnsi="宋体" w:cs="宋体"/>
          <w:bCs/>
          <w:color w:val="000000"/>
          <w:sz w:val="24"/>
          <w:szCs w:val="24"/>
        </w:rPr>
      </w:pPr>
      <w:r>
        <w:rPr>
          <w:rFonts w:hint="eastAsia" w:hAnsi="宋体" w:cs="宋体"/>
          <w:bCs/>
          <w:sz w:val="24"/>
          <w:szCs w:val="24"/>
        </w:rPr>
        <w:t xml:space="preserve">7.1 </w:t>
      </w:r>
      <w:r>
        <w:rPr>
          <w:rFonts w:hint="eastAsia" w:hAnsi="宋体" w:cs="宋体"/>
          <w:sz w:val="24"/>
          <w:szCs w:val="24"/>
        </w:rPr>
        <w:t>履行时间</w:t>
      </w:r>
      <w:r>
        <w:rPr>
          <w:rFonts w:hint="eastAsia" w:hAnsi="宋体" w:cs="宋体"/>
          <w:bCs/>
          <w:sz w:val="24"/>
          <w:szCs w:val="24"/>
        </w:rPr>
        <w:t>：</w:t>
      </w:r>
    </w:p>
    <w:p w14:paraId="7982F7CA">
      <w:pPr>
        <w:pStyle w:val="9"/>
        <w:spacing w:before="156" w:beforeLines="50" w:after="156" w:afterLines="50" w:line="400" w:lineRule="exact"/>
        <w:rPr>
          <w:rFonts w:hAnsi="宋体" w:cs="宋体"/>
          <w:bCs/>
          <w:color w:val="000000"/>
          <w:sz w:val="24"/>
          <w:szCs w:val="24"/>
        </w:rPr>
      </w:pPr>
      <w:r>
        <w:rPr>
          <w:rFonts w:hint="eastAsia" w:hAnsi="宋体" w:cs="宋体"/>
          <w:bCs/>
          <w:color w:val="000000"/>
          <w:sz w:val="24"/>
          <w:szCs w:val="24"/>
        </w:rPr>
        <w:t xml:space="preserve">7.2 </w:t>
      </w:r>
      <w:r>
        <w:rPr>
          <w:rFonts w:hint="eastAsia" w:hAnsi="宋体" w:cs="宋体"/>
          <w:sz w:val="24"/>
          <w:szCs w:val="24"/>
        </w:rPr>
        <w:t>履行方式</w:t>
      </w:r>
      <w:r>
        <w:rPr>
          <w:rFonts w:hint="eastAsia" w:hAnsi="宋体" w:cs="宋体"/>
          <w:bCs/>
          <w:color w:val="000000"/>
          <w:sz w:val="24"/>
          <w:szCs w:val="24"/>
        </w:rPr>
        <w:t>：</w:t>
      </w:r>
    </w:p>
    <w:p w14:paraId="024346F7">
      <w:pPr>
        <w:pStyle w:val="9"/>
        <w:spacing w:before="156" w:beforeLines="50" w:after="156" w:afterLines="50" w:line="400" w:lineRule="exact"/>
        <w:rPr>
          <w:rFonts w:hAnsi="宋体" w:cs="宋体"/>
          <w:color w:val="000000"/>
          <w:sz w:val="24"/>
          <w:szCs w:val="24"/>
        </w:rPr>
      </w:pPr>
      <w:r>
        <w:rPr>
          <w:rFonts w:hint="eastAsia" w:hAnsi="宋体" w:cs="宋体"/>
          <w:bCs/>
          <w:color w:val="000000"/>
          <w:sz w:val="24"/>
          <w:szCs w:val="24"/>
        </w:rPr>
        <w:t xml:space="preserve">7.3 </w:t>
      </w:r>
      <w:r>
        <w:rPr>
          <w:rFonts w:hint="eastAsia" w:hAnsi="宋体" w:cs="宋体"/>
          <w:sz w:val="24"/>
          <w:szCs w:val="24"/>
        </w:rPr>
        <w:t>履行地点</w:t>
      </w:r>
      <w:r>
        <w:rPr>
          <w:rFonts w:hint="eastAsia" w:hAnsi="宋体" w:cs="宋体"/>
          <w:bCs/>
          <w:color w:val="000000"/>
          <w:sz w:val="24"/>
          <w:szCs w:val="24"/>
        </w:rPr>
        <w:t>：</w:t>
      </w:r>
    </w:p>
    <w:p w14:paraId="6EC93A79">
      <w:pPr>
        <w:pStyle w:val="9"/>
        <w:spacing w:before="156" w:beforeLines="50" w:after="156" w:afterLines="50" w:line="400" w:lineRule="exact"/>
        <w:rPr>
          <w:rFonts w:hAnsi="宋体" w:cs="宋体"/>
          <w:b/>
          <w:color w:val="000000"/>
          <w:sz w:val="24"/>
          <w:szCs w:val="24"/>
        </w:rPr>
      </w:pPr>
      <w:r>
        <w:rPr>
          <w:rFonts w:hint="eastAsia" w:hAnsi="宋体" w:cs="宋体"/>
          <w:b/>
          <w:color w:val="000000"/>
          <w:sz w:val="24"/>
          <w:szCs w:val="24"/>
        </w:rPr>
        <w:t>八、款项支付</w:t>
      </w:r>
    </w:p>
    <w:p w14:paraId="73072CB8">
      <w:pPr>
        <w:spacing w:before="156" w:beforeLines="50" w:after="156" w:afterLines="50" w:line="400" w:lineRule="exact"/>
        <w:rPr>
          <w:rFonts w:ascii="宋体" w:hAnsi="宋体" w:cs="宋体"/>
          <w:b/>
          <w:sz w:val="24"/>
          <w:szCs w:val="24"/>
        </w:rPr>
      </w:pPr>
      <w:r>
        <w:rPr>
          <w:rFonts w:hint="eastAsia" w:ascii="宋体" w:hAnsi="宋体" w:cs="宋体"/>
          <w:b/>
          <w:sz w:val="24"/>
          <w:szCs w:val="24"/>
        </w:rPr>
        <w:t>九、税费</w:t>
      </w:r>
    </w:p>
    <w:p w14:paraId="1367C884">
      <w:pPr>
        <w:spacing w:before="156" w:beforeLines="50" w:after="156" w:afterLines="50" w:line="400" w:lineRule="exact"/>
        <w:rPr>
          <w:rFonts w:ascii="宋体" w:hAnsi="宋体" w:cs="宋体"/>
          <w:sz w:val="24"/>
          <w:szCs w:val="24"/>
        </w:rPr>
      </w:pPr>
      <w:r>
        <w:rPr>
          <w:rFonts w:hint="eastAsia" w:ascii="宋体" w:hAnsi="宋体" w:cs="宋体"/>
          <w:sz w:val="24"/>
          <w:szCs w:val="24"/>
        </w:rPr>
        <w:t>9.1本合同执行中相关的一切税费均由供方负担。</w:t>
      </w:r>
    </w:p>
    <w:p w14:paraId="79EC0157">
      <w:pPr>
        <w:pStyle w:val="9"/>
        <w:spacing w:before="156" w:beforeLines="50" w:after="156" w:afterLines="50" w:line="400" w:lineRule="exact"/>
        <w:ind w:left="419" w:hanging="415" w:hangingChars="171"/>
        <w:rPr>
          <w:rFonts w:hAnsi="宋体" w:cs="宋体"/>
          <w:sz w:val="24"/>
          <w:szCs w:val="24"/>
        </w:rPr>
      </w:pPr>
      <w:r>
        <w:rPr>
          <w:rFonts w:hint="eastAsia" w:hAnsi="宋体" w:cs="宋体"/>
          <w:b/>
          <w:sz w:val="24"/>
          <w:szCs w:val="24"/>
        </w:rPr>
        <w:t>十、质量保证及后续服务</w:t>
      </w:r>
    </w:p>
    <w:p w14:paraId="02F95440">
      <w:pPr>
        <w:pStyle w:val="9"/>
        <w:spacing w:before="156" w:beforeLines="50" w:after="156" w:afterLines="50" w:line="400" w:lineRule="exact"/>
        <w:ind w:left="417" w:hanging="415" w:hangingChars="171"/>
        <w:rPr>
          <w:rFonts w:hAnsi="宋体" w:cs="宋体"/>
          <w:sz w:val="24"/>
          <w:szCs w:val="24"/>
        </w:rPr>
      </w:pPr>
      <w:r>
        <w:rPr>
          <w:rFonts w:hint="eastAsia" w:hAnsi="宋体" w:cs="宋体"/>
          <w:sz w:val="24"/>
          <w:szCs w:val="24"/>
        </w:rPr>
        <w:t>10.1 乙方应按招标文件规定向甲方提供服务。</w:t>
      </w:r>
    </w:p>
    <w:p w14:paraId="1A8D553B">
      <w:pPr>
        <w:pStyle w:val="9"/>
        <w:spacing w:before="156" w:beforeLines="50" w:after="156" w:afterLines="50" w:line="400" w:lineRule="exact"/>
        <w:rPr>
          <w:rFonts w:hAnsi="宋体" w:cs="宋体"/>
          <w:sz w:val="24"/>
          <w:szCs w:val="24"/>
        </w:rPr>
      </w:pPr>
      <w:r>
        <w:rPr>
          <w:rFonts w:hint="eastAsia" w:hAnsi="宋体" w:cs="宋体"/>
          <w:sz w:val="24"/>
          <w:szCs w:val="24"/>
        </w:rPr>
        <w:t>10.2在服务质量保证期内，乙方应对出现的质量及安全问题负责处理解决并承担一切费用。</w:t>
      </w:r>
    </w:p>
    <w:p w14:paraId="537B8ABA">
      <w:pPr>
        <w:pStyle w:val="9"/>
        <w:spacing w:before="156" w:beforeLines="50" w:after="156" w:afterLines="50" w:line="400" w:lineRule="exact"/>
        <w:rPr>
          <w:rFonts w:hAnsi="宋体" w:cs="宋体"/>
          <w:b/>
          <w:sz w:val="24"/>
          <w:szCs w:val="24"/>
        </w:rPr>
      </w:pPr>
      <w:r>
        <w:rPr>
          <w:rFonts w:hint="eastAsia" w:hAnsi="宋体" w:cs="宋体"/>
          <w:b/>
          <w:sz w:val="24"/>
          <w:szCs w:val="24"/>
        </w:rPr>
        <w:t>十一、违约责任</w:t>
      </w:r>
    </w:p>
    <w:p w14:paraId="0CDCB00B">
      <w:pPr>
        <w:pStyle w:val="9"/>
        <w:spacing w:before="156" w:beforeLines="50" w:after="156" w:afterLines="50" w:line="400" w:lineRule="exact"/>
        <w:ind w:left="417" w:hanging="415" w:hangingChars="171"/>
        <w:rPr>
          <w:rFonts w:hAnsi="宋体" w:cs="宋体"/>
          <w:sz w:val="24"/>
          <w:szCs w:val="24"/>
        </w:rPr>
      </w:pPr>
      <w:r>
        <w:rPr>
          <w:rFonts w:hint="eastAsia" w:hAnsi="宋体" w:cs="宋体"/>
          <w:sz w:val="24"/>
          <w:szCs w:val="24"/>
        </w:rPr>
        <w:t>11.1 甲方无正当理由拒绝接受服务的，甲方向乙方偿付合同款项百分之五的违约金。</w:t>
      </w:r>
    </w:p>
    <w:p w14:paraId="4061F356">
      <w:pPr>
        <w:pStyle w:val="9"/>
        <w:spacing w:before="156" w:beforeLines="50" w:after="156" w:afterLines="50" w:line="400" w:lineRule="exact"/>
        <w:ind w:left="417" w:hanging="415" w:hangingChars="171"/>
        <w:rPr>
          <w:rFonts w:hAnsi="宋体" w:cs="宋体"/>
          <w:sz w:val="24"/>
          <w:szCs w:val="24"/>
        </w:rPr>
      </w:pPr>
      <w:r>
        <w:rPr>
          <w:rFonts w:hint="eastAsia" w:hAnsi="宋体" w:cs="宋体"/>
          <w:sz w:val="24"/>
          <w:szCs w:val="24"/>
        </w:rPr>
        <w:t xml:space="preserve">11.2  乙方应按招标文件规定，根据甲方安排提供服务，在重大会议、活动或节日期间甲方有权要求乙方提供服务，乙方不得拒绝，如乙方拒绝或逾期提供服务的，每日向甲方支付千分之六违约金。逾期超过约定日期10个工作日不提供服务的，甲方可解除本合同。乙方因逾期服务或因其他违约行为导致甲方解除合同的，乙方应向甲方支付合同总值5%的违约金，如造成甲方损失超过违约金的，超出部分由乙方继续承担赔偿责任。 </w:t>
      </w:r>
    </w:p>
    <w:p w14:paraId="2BCF1161">
      <w:pPr>
        <w:pStyle w:val="9"/>
        <w:spacing w:before="156" w:beforeLines="50" w:after="156" w:afterLines="50" w:line="400" w:lineRule="exact"/>
        <w:rPr>
          <w:rFonts w:hAnsi="宋体" w:cs="宋体"/>
          <w:b/>
          <w:sz w:val="24"/>
          <w:szCs w:val="24"/>
        </w:rPr>
      </w:pPr>
      <w:r>
        <w:rPr>
          <w:rFonts w:hint="eastAsia" w:hAnsi="宋体" w:cs="宋体"/>
          <w:b/>
          <w:sz w:val="24"/>
          <w:szCs w:val="24"/>
        </w:rPr>
        <w:t>十三、不可抗力事件处理</w:t>
      </w:r>
    </w:p>
    <w:p w14:paraId="0B9FE37B">
      <w:pPr>
        <w:pStyle w:val="9"/>
        <w:spacing w:before="156" w:beforeLines="50" w:after="156" w:afterLines="50" w:line="400" w:lineRule="exact"/>
        <w:ind w:left="488" w:hanging="486" w:hangingChars="200"/>
        <w:rPr>
          <w:rFonts w:hAnsi="宋体" w:cs="宋体"/>
          <w:sz w:val="24"/>
          <w:szCs w:val="24"/>
        </w:rPr>
      </w:pPr>
      <w:r>
        <w:rPr>
          <w:rFonts w:hint="eastAsia" w:hAnsi="宋体" w:cs="宋体"/>
          <w:sz w:val="24"/>
          <w:szCs w:val="24"/>
        </w:rPr>
        <w:t>13.1 在合同有效期内，任何一方因不可抗力事件导致不能履行合同，则合同履行期可延长，其延长期与不可抗力影响期相同。</w:t>
      </w:r>
    </w:p>
    <w:p w14:paraId="2144D37E">
      <w:pPr>
        <w:pStyle w:val="9"/>
        <w:spacing w:before="156" w:beforeLines="50" w:after="156" w:afterLines="50" w:line="400" w:lineRule="exact"/>
        <w:rPr>
          <w:rFonts w:hAnsi="宋体" w:cs="宋体"/>
          <w:sz w:val="24"/>
          <w:szCs w:val="24"/>
        </w:rPr>
      </w:pPr>
      <w:r>
        <w:rPr>
          <w:rFonts w:hint="eastAsia" w:hAnsi="宋体" w:cs="宋体"/>
          <w:sz w:val="24"/>
          <w:szCs w:val="24"/>
        </w:rPr>
        <w:t>13.2 不可抗力事件发生后，应立即通知对方，并寄送有关权威机构出具的证明。</w:t>
      </w:r>
    </w:p>
    <w:p w14:paraId="671D7B20">
      <w:pPr>
        <w:pStyle w:val="9"/>
        <w:spacing w:before="156" w:beforeLines="50" w:after="156" w:afterLines="50" w:line="400" w:lineRule="exact"/>
        <w:rPr>
          <w:rFonts w:hAnsi="宋体" w:cs="宋体"/>
          <w:sz w:val="24"/>
          <w:szCs w:val="24"/>
        </w:rPr>
      </w:pPr>
      <w:r>
        <w:rPr>
          <w:rFonts w:hint="eastAsia" w:hAnsi="宋体" w:cs="宋体"/>
          <w:sz w:val="24"/>
          <w:szCs w:val="24"/>
        </w:rPr>
        <w:t>13.3 不可抗力事件延续120天以上，双方应通过友好协商，确定是否继续履行合同。</w:t>
      </w:r>
    </w:p>
    <w:p w14:paraId="4B848442">
      <w:pPr>
        <w:pStyle w:val="9"/>
        <w:spacing w:before="156" w:beforeLines="50" w:after="156" w:afterLines="50" w:line="400" w:lineRule="exact"/>
        <w:rPr>
          <w:rFonts w:hAnsi="宋体" w:cs="宋体"/>
          <w:b/>
          <w:sz w:val="24"/>
          <w:szCs w:val="24"/>
        </w:rPr>
      </w:pPr>
      <w:r>
        <w:rPr>
          <w:rFonts w:hint="eastAsia" w:hAnsi="宋体" w:cs="宋体"/>
          <w:b/>
          <w:sz w:val="24"/>
          <w:szCs w:val="24"/>
        </w:rPr>
        <w:t>十四、诉讼</w:t>
      </w:r>
    </w:p>
    <w:p w14:paraId="27C763BD">
      <w:pPr>
        <w:pStyle w:val="9"/>
        <w:spacing w:before="156" w:beforeLines="50" w:after="156" w:afterLines="50" w:line="400" w:lineRule="exact"/>
        <w:ind w:left="488" w:hanging="486" w:hangingChars="200"/>
        <w:rPr>
          <w:rFonts w:hAnsi="宋体" w:cs="宋体"/>
          <w:sz w:val="24"/>
          <w:szCs w:val="24"/>
        </w:rPr>
      </w:pPr>
      <w:r>
        <w:rPr>
          <w:rFonts w:hint="eastAsia" w:hAnsi="宋体" w:cs="宋体"/>
          <w:sz w:val="24"/>
          <w:szCs w:val="24"/>
        </w:rPr>
        <w:t>14.1 双方在执行合同中所发生的一切争议，应通过协商解决。如协商不成，可向合同签订地法院起诉。</w:t>
      </w:r>
    </w:p>
    <w:p w14:paraId="30CC13DC">
      <w:pPr>
        <w:pStyle w:val="9"/>
        <w:spacing w:before="156" w:beforeLines="50" w:after="156" w:afterLines="50" w:line="400" w:lineRule="exact"/>
        <w:rPr>
          <w:rFonts w:hAnsi="宋体" w:cs="宋体"/>
          <w:b/>
          <w:sz w:val="24"/>
          <w:szCs w:val="24"/>
        </w:rPr>
      </w:pPr>
      <w:r>
        <w:rPr>
          <w:rFonts w:hint="eastAsia" w:hAnsi="宋体" w:cs="宋体"/>
          <w:b/>
          <w:sz w:val="24"/>
          <w:szCs w:val="24"/>
        </w:rPr>
        <w:t>十五、合同生效及其它</w:t>
      </w:r>
    </w:p>
    <w:p w14:paraId="722531A1">
      <w:pPr>
        <w:pStyle w:val="9"/>
        <w:spacing w:before="156" w:beforeLines="50" w:after="156" w:afterLines="50" w:line="400" w:lineRule="exact"/>
        <w:rPr>
          <w:rFonts w:hAnsi="宋体" w:cs="宋体"/>
          <w:sz w:val="24"/>
          <w:szCs w:val="24"/>
        </w:rPr>
      </w:pPr>
      <w:r>
        <w:rPr>
          <w:rFonts w:hint="eastAsia" w:hAnsi="宋体" w:cs="宋体"/>
          <w:sz w:val="24"/>
          <w:szCs w:val="24"/>
        </w:rPr>
        <w:t>15.1 合同经双方法定代表人或授权委托代理人签字并加盖单位公章后生效。</w:t>
      </w:r>
    </w:p>
    <w:p w14:paraId="0BFB808C">
      <w:pPr>
        <w:pStyle w:val="9"/>
        <w:spacing w:before="156" w:beforeLines="50" w:after="156" w:afterLines="50" w:line="400" w:lineRule="exact"/>
        <w:rPr>
          <w:rFonts w:hAnsi="宋体" w:cs="宋体"/>
          <w:sz w:val="24"/>
          <w:szCs w:val="24"/>
        </w:rPr>
      </w:pPr>
      <w:r>
        <w:rPr>
          <w:rFonts w:hint="eastAsia" w:hAnsi="宋体" w:cs="宋体"/>
          <w:sz w:val="24"/>
          <w:szCs w:val="24"/>
        </w:rPr>
        <w:t>15.2合同执行中涉及采购资金和采购内容修改或补充的，须经财政部门审批，并签书面补充协议报政府采购监督管理部门备案，方可作为主合同不可分割的一部分。</w:t>
      </w:r>
    </w:p>
    <w:p w14:paraId="581D14CC">
      <w:pPr>
        <w:pStyle w:val="9"/>
        <w:spacing w:before="156" w:beforeLines="50" w:after="156" w:afterLines="50" w:line="400" w:lineRule="exact"/>
        <w:ind w:left="488" w:hanging="486" w:hangingChars="200"/>
        <w:rPr>
          <w:rFonts w:hAnsi="宋体" w:cs="宋体"/>
          <w:sz w:val="24"/>
          <w:szCs w:val="24"/>
        </w:rPr>
      </w:pPr>
      <w:r>
        <w:rPr>
          <w:rFonts w:hint="eastAsia" w:hAnsi="宋体" w:cs="宋体"/>
          <w:sz w:val="24"/>
          <w:szCs w:val="24"/>
        </w:rPr>
        <w:t>15.3本合同未尽事宜，遵照《中华人民共和国民法典》有关条文执行。</w:t>
      </w:r>
    </w:p>
    <w:p w14:paraId="0986DB2C">
      <w:pPr>
        <w:pStyle w:val="9"/>
        <w:spacing w:before="156" w:beforeLines="50" w:after="156" w:afterLines="50" w:line="400" w:lineRule="exact"/>
        <w:ind w:left="488" w:hanging="486" w:hangingChars="200"/>
        <w:rPr>
          <w:rFonts w:hAnsi="宋体" w:cs="宋体"/>
          <w:sz w:val="24"/>
          <w:szCs w:val="24"/>
        </w:rPr>
      </w:pPr>
      <w:r>
        <w:rPr>
          <w:rFonts w:hint="eastAsia" w:hAnsi="宋体" w:cs="宋体"/>
          <w:sz w:val="24"/>
          <w:szCs w:val="24"/>
        </w:rPr>
        <w:t>15.4 本合同正本一式两份，具有同等法律效力，甲乙双方各执一份；副本</w:t>
      </w:r>
      <w:r>
        <w:rPr>
          <w:rFonts w:hint="eastAsia" w:hAnsi="宋体" w:cs="宋体"/>
          <w:b/>
          <w:sz w:val="24"/>
          <w:szCs w:val="24"/>
        </w:rPr>
        <w:t>＿＿</w:t>
      </w:r>
      <w:r>
        <w:rPr>
          <w:rFonts w:hint="eastAsia" w:hAnsi="宋体" w:cs="宋体"/>
          <w:sz w:val="24"/>
          <w:szCs w:val="24"/>
        </w:rPr>
        <w:t>份，(用途)。</w:t>
      </w:r>
    </w:p>
    <w:p w14:paraId="67DFF434">
      <w:pPr>
        <w:pStyle w:val="9"/>
        <w:spacing w:before="156" w:beforeLines="50" w:after="156" w:afterLines="50" w:line="400" w:lineRule="exact"/>
        <w:ind w:left="488" w:hanging="486" w:hangingChars="200"/>
        <w:rPr>
          <w:rFonts w:hAnsi="宋体" w:cs="宋体"/>
          <w:sz w:val="24"/>
          <w:szCs w:val="24"/>
        </w:rPr>
      </w:pPr>
    </w:p>
    <w:p w14:paraId="53841DD6">
      <w:pPr>
        <w:pStyle w:val="9"/>
        <w:spacing w:before="156" w:beforeLines="50" w:after="156" w:afterLines="50" w:line="400" w:lineRule="exact"/>
        <w:ind w:left="488" w:hanging="486" w:hangingChars="200"/>
        <w:rPr>
          <w:rFonts w:hAnsi="宋体" w:cs="宋体"/>
          <w:sz w:val="24"/>
          <w:szCs w:val="24"/>
        </w:rPr>
      </w:pPr>
    </w:p>
    <w:p w14:paraId="0E3AC7C8">
      <w:pPr>
        <w:pStyle w:val="9"/>
        <w:spacing w:before="156" w:beforeLines="50" w:after="156" w:afterLines="50" w:line="400" w:lineRule="exact"/>
        <w:ind w:left="488" w:hanging="486" w:hangingChars="200"/>
        <w:rPr>
          <w:rFonts w:hAnsi="宋体" w:cs="宋体"/>
          <w:sz w:val="24"/>
          <w:szCs w:val="24"/>
        </w:rPr>
      </w:pPr>
    </w:p>
    <w:p w14:paraId="36A7E726">
      <w:pPr>
        <w:pStyle w:val="9"/>
        <w:spacing w:before="156" w:beforeLines="50" w:after="156" w:afterLines="50" w:line="400" w:lineRule="exact"/>
        <w:ind w:left="488" w:hanging="486" w:hangingChars="200"/>
        <w:rPr>
          <w:rFonts w:hAnsi="宋体" w:cs="宋体"/>
          <w:sz w:val="24"/>
          <w:szCs w:val="24"/>
        </w:rPr>
      </w:pPr>
    </w:p>
    <w:p w14:paraId="39068F49">
      <w:pPr>
        <w:pStyle w:val="9"/>
        <w:spacing w:before="156" w:beforeLines="50" w:after="156" w:afterLines="50" w:line="400" w:lineRule="exact"/>
        <w:ind w:left="488" w:hanging="486" w:hangingChars="200"/>
        <w:rPr>
          <w:rFonts w:hAnsi="宋体" w:cs="宋体"/>
          <w:sz w:val="24"/>
          <w:szCs w:val="24"/>
        </w:rPr>
      </w:pPr>
    </w:p>
    <w:p w14:paraId="407B5E0F">
      <w:pPr>
        <w:pStyle w:val="9"/>
        <w:spacing w:before="156" w:beforeLines="50" w:after="156" w:afterLines="50" w:line="400" w:lineRule="exact"/>
        <w:ind w:left="488" w:hanging="486" w:hangingChars="200"/>
        <w:rPr>
          <w:rFonts w:hAnsi="宋体" w:cs="宋体"/>
          <w:sz w:val="24"/>
          <w:szCs w:val="24"/>
        </w:rPr>
      </w:pPr>
      <w:r>
        <w:rPr>
          <w:rFonts w:hint="eastAsia" w:hAnsi="宋体" w:cs="宋体"/>
          <w:sz w:val="24"/>
          <w:szCs w:val="24"/>
        </w:rPr>
        <w:t xml:space="preserve">  甲方：                                   乙方： </w:t>
      </w:r>
    </w:p>
    <w:p w14:paraId="5FDB77FE">
      <w:pPr>
        <w:pStyle w:val="9"/>
        <w:spacing w:before="156" w:beforeLines="50" w:after="156" w:afterLines="50" w:line="400" w:lineRule="exact"/>
        <w:rPr>
          <w:rFonts w:hAnsi="宋体" w:cs="宋体"/>
          <w:sz w:val="24"/>
          <w:szCs w:val="24"/>
        </w:rPr>
      </w:pPr>
      <w:r>
        <w:rPr>
          <w:rFonts w:hint="eastAsia" w:hAnsi="宋体" w:cs="宋体"/>
          <w:sz w:val="24"/>
          <w:szCs w:val="24"/>
        </w:rPr>
        <w:t xml:space="preserve">  地址：                                   地址： </w:t>
      </w:r>
    </w:p>
    <w:p w14:paraId="4448A793">
      <w:pPr>
        <w:pStyle w:val="9"/>
        <w:spacing w:before="156" w:beforeLines="50" w:after="156" w:afterLines="50" w:line="400" w:lineRule="exact"/>
        <w:rPr>
          <w:rFonts w:hAnsi="宋体" w:cs="宋体"/>
          <w:sz w:val="24"/>
          <w:szCs w:val="24"/>
        </w:rPr>
      </w:pPr>
      <w:r>
        <w:rPr>
          <w:rFonts w:hint="eastAsia" w:hAnsi="宋体" w:cs="宋体"/>
          <w:sz w:val="24"/>
          <w:szCs w:val="24"/>
        </w:rPr>
        <w:t xml:space="preserve">  法定代表人：                             法定代表人：</w:t>
      </w:r>
    </w:p>
    <w:p w14:paraId="46920126">
      <w:pPr>
        <w:pStyle w:val="9"/>
        <w:spacing w:before="156" w:beforeLines="50" w:after="156" w:afterLines="50" w:line="400" w:lineRule="exact"/>
        <w:rPr>
          <w:rFonts w:hAnsi="宋体" w:cs="宋体"/>
          <w:sz w:val="24"/>
          <w:szCs w:val="24"/>
        </w:rPr>
      </w:pPr>
    </w:p>
    <w:p w14:paraId="68017AB9">
      <w:pPr>
        <w:snapToGrid w:val="0"/>
        <w:spacing w:before="156" w:beforeLines="50" w:after="156" w:afterLines="50"/>
        <w:rPr>
          <w:rFonts w:ascii="宋体" w:hAnsi="宋体" w:cs="宋体"/>
          <w:sz w:val="24"/>
        </w:rPr>
      </w:pPr>
      <w:r>
        <w:rPr>
          <w:rFonts w:hint="eastAsia" w:ascii="宋体" w:hAnsi="宋体" w:cs="宋体"/>
          <w:sz w:val="24"/>
          <w:szCs w:val="24"/>
        </w:rPr>
        <w:t xml:space="preserve">  签订地点：                     签订日期：      年  月  日</w:t>
      </w:r>
    </w:p>
    <w:p w14:paraId="75F8CA59">
      <w:pPr>
        <w:snapToGrid w:val="0"/>
        <w:spacing w:before="156" w:beforeLines="50" w:after="156" w:afterLines="50"/>
        <w:rPr>
          <w:rFonts w:ascii="宋体" w:hAnsi="宋体" w:cs="宋体"/>
          <w:sz w:val="24"/>
        </w:rPr>
      </w:pPr>
    </w:p>
    <w:p w14:paraId="4DE2A9E2">
      <w:pPr>
        <w:snapToGrid w:val="0"/>
        <w:spacing w:before="156" w:beforeLines="50" w:after="156" w:afterLines="50"/>
        <w:rPr>
          <w:rFonts w:ascii="宋体" w:hAnsi="宋体" w:cs="宋体"/>
          <w:sz w:val="24"/>
        </w:rPr>
      </w:pPr>
    </w:p>
    <w:p w14:paraId="03F5CB0B">
      <w:pPr>
        <w:pStyle w:val="5"/>
        <w:tabs>
          <w:tab w:val="left" w:pos="1069"/>
          <w:tab w:val="left" w:pos="2352"/>
        </w:tabs>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第六部分、附件-投标（响应）文件格式</w:t>
      </w:r>
    </w:p>
    <w:p w14:paraId="19339AC1">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lang w:val="zh-CN"/>
        </w:rPr>
        <w:t>一、</w:t>
      </w:r>
      <w:r>
        <w:rPr>
          <w:rFonts w:hint="eastAsia" w:ascii="宋体" w:hAnsi="宋体" w:cs="宋体"/>
          <w:b/>
          <w:bCs/>
          <w:sz w:val="22"/>
        </w:rPr>
        <w:t>报价</w:t>
      </w:r>
      <w:r>
        <w:rPr>
          <w:rFonts w:hint="eastAsia" w:ascii="宋体" w:hAnsi="宋体" w:cs="宋体"/>
          <w:b/>
          <w:bCs/>
          <w:sz w:val="22"/>
          <w:lang w:val="zh-CN"/>
        </w:rPr>
        <w:t>部分投标文件格式</w:t>
      </w:r>
    </w:p>
    <w:p w14:paraId="15AD0AE7">
      <w:pPr>
        <w:pStyle w:val="7"/>
        <w:tabs>
          <w:tab w:val="left" w:pos="1069"/>
          <w:tab w:val="left" w:pos="2352"/>
        </w:tabs>
        <w:rPr>
          <w:rFonts w:ascii="宋体" w:hAnsi="宋体" w:cs="宋体"/>
          <w:sz w:val="22"/>
          <w:szCs w:val="22"/>
        </w:rPr>
      </w:pPr>
      <w:r>
        <w:rPr>
          <w:rFonts w:hint="eastAsia" w:ascii="宋体" w:hAnsi="宋体" w:cs="宋体"/>
          <w:b/>
          <w:bCs/>
          <w:sz w:val="22"/>
        </w:rPr>
        <w:t>报价</w:t>
      </w:r>
      <w:r>
        <w:rPr>
          <w:rFonts w:hint="eastAsia" w:ascii="宋体" w:hAnsi="宋体" w:cs="宋体"/>
          <w:b/>
          <w:bCs/>
          <w:sz w:val="22"/>
          <w:lang w:val="zh-CN"/>
        </w:rPr>
        <w:t>部分投标文件</w:t>
      </w:r>
      <w:r>
        <w:rPr>
          <w:rFonts w:hint="eastAsia" w:ascii="宋体" w:hAnsi="宋体" w:cs="宋体"/>
          <w:sz w:val="22"/>
          <w:szCs w:val="22"/>
        </w:rPr>
        <w:t>封面参考：</w:t>
      </w:r>
    </w:p>
    <w:p w14:paraId="45C67C2E">
      <w:pPr>
        <w:tabs>
          <w:tab w:val="left" w:pos="1069"/>
          <w:tab w:val="left" w:pos="2352"/>
        </w:tabs>
        <w:snapToGrid w:val="0"/>
        <w:spacing w:line="440" w:lineRule="exact"/>
        <w:jc w:val="center"/>
        <w:rPr>
          <w:rFonts w:ascii="宋体" w:hAnsi="宋体" w:cs="宋体"/>
          <w:b/>
          <w:sz w:val="32"/>
          <w:szCs w:val="32"/>
        </w:rPr>
      </w:pPr>
    </w:p>
    <w:p w14:paraId="7D410235">
      <w:pPr>
        <w:tabs>
          <w:tab w:val="left" w:pos="1069"/>
          <w:tab w:val="left" w:pos="2352"/>
        </w:tabs>
        <w:spacing w:line="480" w:lineRule="auto"/>
        <w:jc w:val="center"/>
        <w:rPr>
          <w:rFonts w:ascii="宋体" w:hAnsi="宋体" w:cs="宋体"/>
          <w:b/>
          <w:bCs/>
          <w:sz w:val="72"/>
          <w:szCs w:val="72"/>
        </w:rPr>
      </w:pPr>
      <w:r>
        <w:rPr>
          <w:rFonts w:hint="eastAsia" w:ascii="宋体" w:hAnsi="宋体" w:cs="宋体"/>
          <w:b/>
          <w:bCs/>
          <w:sz w:val="72"/>
          <w:szCs w:val="72"/>
        </w:rPr>
        <w:t>泰顺县博物馆馆藏文物数字化保护项目</w:t>
      </w:r>
    </w:p>
    <w:p w14:paraId="18DA3CB4">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153E28F">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（报 价 部 分）</w:t>
      </w:r>
    </w:p>
    <w:p w14:paraId="0D43A374">
      <w:pPr>
        <w:tabs>
          <w:tab w:val="left" w:pos="1069"/>
          <w:tab w:val="left" w:pos="2352"/>
        </w:tabs>
        <w:snapToGrid w:val="0"/>
        <w:spacing w:line="600" w:lineRule="atLeast"/>
        <w:ind w:firstLine="1052" w:firstLineChars="400"/>
        <w:rPr>
          <w:rFonts w:ascii="宋体" w:hAnsi="宋体" w:cs="宋体"/>
          <w:b/>
          <w:sz w:val="26"/>
          <w:szCs w:val="26"/>
        </w:rPr>
      </w:pPr>
    </w:p>
    <w:p w14:paraId="79B47493">
      <w:pPr>
        <w:tabs>
          <w:tab w:val="left" w:pos="1069"/>
          <w:tab w:val="left" w:pos="2352"/>
        </w:tabs>
        <w:snapToGrid w:val="0"/>
        <w:spacing w:line="600" w:lineRule="atLeast"/>
        <w:ind w:firstLine="1052"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3F76C1F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5633414">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2779314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986993C">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00CD2E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DE61DBC">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0E8CC7E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71C1C05">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0200383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502E5BE">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459A9B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E9EC03E">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79208D72">
      <w:pPr>
        <w:tabs>
          <w:tab w:val="left" w:pos="1069"/>
          <w:tab w:val="left" w:pos="2352"/>
        </w:tabs>
        <w:autoSpaceDE w:val="0"/>
        <w:autoSpaceDN w:val="0"/>
        <w:adjustRightInd w:val="0"/>
        <w:spacing w:line="360" w:lineRule="exact"/>
        <w:rPr>
          <w:rFonts w:ascii="宋体" w:hAnsi="宋体" w:cs="宋体"/>
          <w:b/>
          <w:bCs/>
          <w:sz w:val="32"/>
          <w:szCs w:val="32"/>
          <w:lang w:val="zh-CN"/>
        </w:rPr>
      </w:pPr>
    </w:p>
    <w:p w14:paraId="6C31EC0B">
      <w:pPr>
        <w:pStyle w:val="5"/>
        <w:rPr>
          <w:rFonts w:ascii="宋体" w:hAnsi="宋体" w:cs="宋体"/>
          <w:lang w:val="zh-CN"/>
        </w:rPr>
      </w:pPr>
    </w:p>
    <w:p w14:paraId="150A47B1">
      <w:pPr>
        <w:tabs>
          <w:tab w:val="left" w:pos="1069"/>
          <w:tab w:val="left" w:pos="2352"/>
        </w:tabs>
        <w:autoSpaceDE w:val="0"/>
        <w:autoSpaceDN w:val="0"/>
        <w:adjustRightInd w:val="0"/>
        <w:spacing w:line="360" w:lineRule="exact"/>
        <w:rPr>
          <w:rFonts w:ascii="宋体" w:hAnsi="宋体" w:cs="宋体"/>
          <w:b/>
          <w:bCs/>
          <w:sz w:val="32"/>
          <w:szCs w:val="32"/>
          <w:lang w:val="zh-CN"/>
        </w:rPr>
      </w:pPr>
    </w:p>
    <w:p w14:paraId="064135F5">
      <w:pPr>
        <w:tabs>
          <w:tab w:val="left" w:pos="1069"/>
          <w:tab w:val="left" w:pos="2352"/>
        </w:tabs>
        <w:autoSpaceDE w:val="0"/>
        <w:autoSpaceDN w:val="0"/>
        <w:adjustRightInd w:val="0"/>
        <w:spacing w:line="360" w:lineRule="exact"/>
        <w:rPr>
          <w:rFonts w:ascii="宋体" w:hAnsi="宋体" w:cs="宋体"/>
          <w:b/>
          <w:bCs/>
          <w:sz w:val="32"/>
          <w:szCs w:val="32"/>
          <w:lang w:val="zh-CN"/>
        </w:rPr>
      </w:pPr>
    </w:p>
    <w:p w14:paraId="2415EFEB">
      <w:pPr>
        <w:tabs>
          <w:tab w:val="left" w:pos="1069"/>
          <w:tab w:val="left" w:pos="2352"/>
        </w:tabs>
        <w:autoSpaceDE w:val="0"/>
        <w:autoSpaceDN w:val="0"/>
        <w:adjustRightInd w:val="0"/>
        <w:spacing w:line="360" w:lineRule="exact"/>
        <w:rPr>
          <w:rFonts w:ascii="宋体" w:hAnsi="宋体" w:cs="宋体"/>
          <w:b/>
          <w:bCs/>
          <w:sz w:val="32"/>
          <w:szCs w:val="32"/>
          <w:lang w:val="zh-CN"/>
        </w:rPr>
      </w:pPr>
    </w:p>
    <w:p w14:paraId="6E090C76">
      <w:pPr>
        <w:tabs>
          <w:tab w:val="left" w:pos="1069"/>
          <w:tab w:val="left" w:pos="2352"/>
        </w:tabs>
        <w:autoSpaceDE w:val="0"/>
        <w:autoSpaceDN w:val="0"/>
        <w:adjustRightInd w:val="0"/>
        <w:spacing w:line="360" w:lineRule="exact"/>
        <w:rPr>
          <w:rFonts w:ascii="宋体" w:hAnsi="宋体" w:cs="宋体"/>
          <w:b/>
          <w:bCs/>
          <w:sz w:val="32"/>
          <w:szCs w:val="32"/>
          <w:lang w:val="zh-CN"/>
        </w:rPr>
      </w:pPr>
    </w:p>
    <w:p w14:paraId="157BB138">
      <w:pPr>
        <w:tabs>
          <w:tab w:val="left" w:pos="1069"/>
          <w:tab w:val="left" w:pos="2352"/>
        </w:tabs>
        <w:autoSpaceDE w:val="0"/>
        <w:autoSpaceDN w:val="0"/>
        <w:adjustRightInd w:val="0"/>
        <w:spacing w:line="360" w:lineRule="exact"/>
        <w:rPr>
          <w:rFonts w:ascii="宋体" w:hAnsi="宋体" w:cs="宋体"/>
          <w:b/>
          <w:bCs/>
          <w:sz w:val="32"/>
          <w:szCs w:val="32"/>
        </w:rPr>
      </w:pPr>
      <w:r>
        <w:rPr>
          <w:rFonts w:hint="eastAsia" w:ascii="宋体" w:hAnsi="宋体" w:cs="宋体"/>
          <w:b/>
          <w:bCs/>
          <w:sz w:val="32"/>
          <w:szCs w:val="32"/>
          <w:lang w:val="zh-CN"/>
        </w:rPr>
        <w:t>附件一</w:t>
      </w:r>
    </w:p>
    <w:p w14:paraId="02D7EDC6">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lang w:val="zh-CN"/>
        </w:rPr>
      </w:pPr>
      <w:r>
        <w:rPr>
          <w:rFonts w:hint="eastAsia" w:ascii="宋体" w:hAnsi="宋体" w:cs="宋体"/>
          <w:b/>
          <w:bCs/>
          <w:sz w:val="32"/>
          <w:szCs w:val="32"/>
        </w:rPr>
        <w:t>开标（报价）一览表</w:t>
      </w:r>
    </w:p>
    <w:p w14:paraId="327D41B9">
      <w:pPr>
        <w:tabs>
          <w:tab w:val="left" w:pos="1069"/>
          <w:tab w:val="left" w:pos="2352"/>
        </w:tabs>
        <w:autoSpaceDE w:val="0"/>
        <w:autoSpaceDN w:val="0"/>
        <w:adjustRightInd w:val="0"/>
        <w:spacing w:line="400" w:lineRule="exact"/>
        <w:rPr>
          <w:rFonts w:ascii="宋体" w:hAnsi="宋体" w:cs="宋体"/>
          <w:sz w:val="22"/>
          <w:u w:val="single"/>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rPr>
        <w:t>泰顺县博物馆馆藏文物数字化保护项目</w:t>
      </w:r>
    </w:p>
    <w:p w14:paraId="617C6763">
      <w:pPr>
        <w:tabs>
          <w:tab w:val="left" w:pos="1069"/>
          <w:tab w:val="left" w:pos="2352"/>
        </w:tabs>
        <w:autoSpaceDE w:val="0"/>
        <w:autoSpaceDN w:val="0"/>
        <w:adjustRightInd w:val="0"/>
        <w:spacing w:line="400" w:lineRule="exact"/>
        <w:rPr>
          <w:rFonts w:ascii="宋体" w:hAnsi="宋体" w:cs="宋体"/>
          <w:sz w:val="22"/>
          <w:lang w:val="zh-CN"/>
        </w:rPr>
      </w:pPr>
      <w:r>
        <w:rPr>
          <w:rFonts w:hint="eastAsia" w:ascii="宋体" w:hAnsi="宋体" w:cs="宋体"/>
          <w:sz w:val="22"/>
          <w:lang w:val="zh-CN"/>
        </w:rPr>
        <w:t>采购编号：TSCG202510004</w:t>
      </w:r>
    </w:p>
    <w:tbl>
      <w:tblPr>
        <w:tblStyle w:val="2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36AE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67" w:type="dxa"/>
            <w:vAlign w:val="center"/>
          </w:tcPr>
          <w:p w14:paraId="303738FE">
            <w:pPr>
              <w:pStyle w:val="9"/>
              <w:tabs>
                <w:tab w:val="left" w:pos="1069"/>
                <w:tab w:val="left" w:pos="2352"/>
              </w:tabs>
              <w:jc w:val="center"/>
              <w:rPr>
                <w:rFonts w:hAnsi="宋体" w:cs="宋体"/>
                <w:kern w:val="2"/>
                <w:sz w:val="24"/>
                <w:szCs w:val="24"/>
              </w:rPr>
            </w:pPr>
            <w:r>
              <w:rPr>
                <w:rFonts w:hint="eastAsia" w:hAnsi="宋体" w:cs="宋体"/>
                <w:kern w:val="2"/>
                <w:sz w:val="24"/>
                <w:szCs w:val="24"/>
              </w:rPr>
              <w:t>标项</w:t>
            </w:r>
          </w:p>
        </w:tc>
        <w:tc>
          <w:tcPr>
            <w:tcW w:w="2260" w:type="dxa"/>
            <w:tcBorders>
              <w:right w:val="single" w:color="000000" w:sz="4" w:space="0"/>
            </w:tcBorders>
            <w:vAlign w:val="center"/>
          </w:tcPr>
          <w:p w14:paraId="4517B577">
            <w:pPr>
              <w:pStyle w:val="9"/>
              <w:tabs>
                <w:tab w:val="left" w:pos="1069"/>
                <w:tab w:val="left" w:pos="2352"/>
              </w:tabs>
              <w:jc w:val="center"/>
              <w:rPr>
                <w:rFonts w:hAnsi="宋体" w:cs="宋体"/>
                <w:kern w:val="2"/>
                <w:sz w:val="24"/>
                <w:szCs w:val="24"/>
              </w:rPr>
            </w:pPr>
            <w:r>
              <w:rPr>
                <w:rFonts w:hint="eastAsia" w:hAnsi="宋体" w:cs="宋体"/>
                <w:kern w:val="2"/>
                <w:sz w:val="24"/>
                <w:szCs w:val="24"/>
              </w:rPr>
              <w:t>标项名称</w:t>
            </w:r>
          </w:p>
        </w:tc>
        <w:tc>
          <w:tcPr>
            <w:tcW w:w="3689" w:type="dxa"/>
            <w:tcBorders>
              <w:left w:val="single" w:color="000000" w:sz="4" w:space="0"/>
            </w:tcBorders>
            <w:vAlign w:val="center"/>
          </w:tcPr>
          <w:p w14:paraId="146B8975">
            <w:pPr>
              <w:pStyle w:val="9"/>
              <w:tabs>
                <w:tab w:val="left" w:pos="1069"/>
                <w:tab w:val="left" w:pos="2352"/>
              </w:tabs>
              <w:jc w:val="center"/>
              <w:rPr>
                <w:rFonts w:hAnsi="宋体" w:cs="宋体"/>
                <w:sz w:val="24"/>
                <w:szCs w:val="24"/>
              </w:rPr>
            </w:pPr>
            <w:r>
              <w:rPr>
                <w:rFonts w:hint="eastAsia" w:hAnsi="宋体" w:cs="宋体"/>
                <w:sz w:val="24"/>
                <w:szCs w:val="24"/>
              </w:rPr>
              <w:t>投标报价</w:t>
            </w:r>
          </w:p>
        </w:tc>
        <w:tc>
          <w:tcPr>
            <w:tcW w:w="1800" w:type="dxa"/>
            <w:vAlign w:val="center"/>
          </w:tcPr>
          <w:p w14:paraId="39B0F1BA">
            <w:pPr>
              <w:pStyle w:val="9"/>
              <w:spacing w:line="360" w:lineRule="auto"/>
              <w:ind w:firstLine="243" w:firstLineChars="100"/>
              <w:rPr>
                <w:rFonts w:hAnsi="宋体" w:cs="宋体"/>
                <w:sz w:val="24"/>
                <w:szCs w:val="24"/>
              </w:rPr>
            </w:pPr>
            <w:r>
              <w:rPr>
                <w:rFonts w:hint="eastAsia" w:hAnsi="宋体" w:cs="宋体"/>
                <w:sz w:val="24"/>
                <w:szCs w:val="24"/>
              </w:rPr>
              <w:t>最高限价</w:t>
            </w:r>
          </w:p>
        </w:tc>
      </w:tr>
      <w:tr w14:paraId="0730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jc w:val="center"/>
        </w:trPr>
        <w:tc>
          <w:tcPr>
            <w:tcW w:w="767" w:type="dxa"/>
            <w:tcBorders>
              <w:top w:val="single" w:color="auto" w:sz="4" w:space="0"/>
              <w:left w:val="single" w:color="auto" w:sz="4" w:space="0"/>
              <w:right w:val="single" w:color="auto" w:sz="4" w:space="0"/>
            </w:tcBorders>
            <w:vAlign w:val="center"/>
          </w:tcPr>
          <w:p w14:paraId="5AB6251C">
            <w:pPr>
              <w:pStyle w:val="9"/>
              <w:tabs>
                <w:tab w:val="left" w:pos="1069"/>
                <w:tab w:val="left" w:pos="2352"/>
              </w:tabs>
              <w:spacing w:line="440" w:lineRule="atLeast"/>
              <w:jc w:val="center"/>
              <w:rPr>
                <w:rFonts w:hAnsi="宋体" w:cs="宋体"/>
                <w:kern w:val="2"/>
                <w:sz w:val="22"/>
                <w:szCs w:val="22"/>
              </w:rPr>
            </w:pPr>
            <w:r>
              <w:rPr>
                <w:rFonts w:hint="eastAsia" w:hAnsi="宋体" w:cs="宋体"/>
                <w:kern w:val="2"/>
                <w:sz w:val="22"/>
                <w:szCs w:val="22"/>
              </w:rPr>
              <w:t>一</w:t>
            </w:r>
          </w:p>
        </w:tc>
        <w:tc>
          <w:tcPr>
            <w:tcW w:w="2260" w:type="dxa"/>
            <w:tcBorders>
              <w:right w:val="single" w:color="000000" w:sz="4" w:space="0"/>
            </w:tcBorders>
            <w:vAlign w:val="center"/>
          </w:tcPr>
          <w:p w14:paraId="401ED55A">
            <w:pPr>
              <w:pStyle w:val="9"/>
              <w:tabs>
                <w:tab w:val="left" w:pos="1069"/>
                <w:tab w:val="left" w:pos="2352"/>
              </w:tabs>
              <w:spacing w:line="440" w:lineRule="atLeast"/>
              <w:jc w:val="center"/>
              <w:rPr>
                <w:rFonts w:hAnsi="宋体" w:cs="宋体"/>
                <w:kern w:val="2"/>
                <w:sz w:val="22"/>
                <w:szCs w:val="22"/>
              </w:rPr>
            </w:pPr>
            <w:r>
              <w:rPr>
                <w:rFonts w:hint="eastAsia" w:hAnsi="宋体" w:cs="宋体"/>
                <w:sz w:val="22"/>
                <w:szCs w:val="22"/>
              </w:rPr>
              <w:t>泰顺县博物馆馆藏文物数字化保护项目</w:t>
            </w:r>
          </w:p>
        </w:tc>
        <w:tc>
          <w:tcPr>
            <w:tcW w:w="3689" w:type="dxa"/>
            <w:tcBorders>
              <w:left w:val="single" w:color="000000" w:sz="4" w:space="0"/>
            </w:tcBorders>
            <w:vAlign w:val="center"/>
          </w:tcPr>
          <w:p w14:paraId="176FE932">
            <w:pPr>
              <w:pStyle w:val="9"/>
              <w:tabs>
                <w:tab w:val="left" w:pos="1069"/>
                <w:tab w:val="left" w:pos="2352"/>
              </w:tabs>
              <w:spacing w:line="440" w:lineRule="atLeast"/>
              <w:ind w:firstLine="446" w:firstLineChars="200"/>
              <w:rPr>
                <w:rFonts w:hAnsi="宋体" w:cs="宋体"/>
                <w:kern w:val="2"/>
                <w:sz w:val="22"/>
                <w:szCs w:val="22"/>
                <w:u w:val="single"/>
              </w:rPr>
            </w:pPr>
            <w:r>
              <w:rPr>
                <w:rFonts w:hint="eastAsia" w:hAnsi="宋体" w:cs="宋体"/>
                <w:kern w:val="2"/>
                <w:sz w:val="22"/>
                <w:szCs w:val="22"/>
                <w:u w:val="single"/>
              </w:rPr>
              <w:t xml:space="preserve">大写：                  </w:t>
            </w:r>
          </w:p>
          <w:p w14:paraId="5F9CEBF2">
            <w:pPr>
              <w:pStyle w:val="9"/>
              <w:tabs>
                <w:tab w:val="left" w:pos="1069"/>
                <w:tab w:val="left" w:pos="2352"/>
              </w:tabs>
              <w:ind w:firstLine="446" w:firstLineChars="200"/>
              <w:rPr>
                <w:rFonts w:hAnsi="宋体" w:cs="宋体"/>
                <w:sz w:val="22"/>
                <w:u w:val="single"/>
              </w:rPr>
            </w:pPr>
            <w:r>
              <w:rPr>
                <w:rFonts w:hint="eastAsia" w:hAnsi="宋体" w:cs="宋体"/>
                <w:kern w:val="2"/>
                <w:sz w:val="22"/>
                <w:szCs w:val="22"/>
                <w:u w:val="single"/>
              </w:rPr>
              <w:t xml:space="preserve">小写：                </w:t>
            </w:r>
          </w:p>
        </w:tc>
        <w:tc>
          <w:tcPr>
            <w:tcW w:w="1800" w:type="dxa"/>
            <w:tcBorders>
              <w:top w:val="single" w:color="auto" w:sz="4" w:space="0"/>
              <w:left w:val="single" w:color="auto" w:sz="4" w:space="0"/>
              <w:right w:val="single" w:color="auto" w:sz="4" w:space="0"/>
            </w:tcBorders>
            <w:vAlign w:val="center"/>
          </w:tcPr>
          <w:p w14:paraId="645672F0">
            <w:pPr>
              <w:pStyle w:val="9"/>
              <w:spacing w:line="360" w:lineRule="auto"/>
              <w:rPr>
                <w:rFonts w:hAnsi="宋体" w:cs="宋体"/>
                <w:sz w:val="28"/>
                <w:szCs w:val="28"/>
                <w:u w:val="single"/>
              </w:rPr>
            </w:pPr>
            <w:r>
              <w:rPr>
                <w:rFonts w:hint="eastAsia" w:hAnsi="宋体" w:cs="宋体"/>
                <w:sz w:val="22"/>
                <w:szCs w:val="22"/>
                <w:u w:val="single"/>
              </w:rPr>
              <w:t>390000元</w:t>
            </w:r>
          </w:p>
        </w:tc>
      </w:tr>
    </w:tbl>
    <w:p w14:paraId="6B890537">
      <w:pPr>
        <w:pStyle w:val="9"/>
        <w:tabs>
          <w:tab w:val="left" w:pos="1069"/>
          <w:tab w:val="left" w:pos="2352"/>
        </w:tabs>
        <w:spacing w:line="440" w:lineRule="atLeast"/>
        <w:rPr>
          <w:rFonts w:hAnsi="宋体" w:cs="宋体"/>
          <w:sz w:val="22"/>
        </w:rPr>
      </w:pPr>
    </w:p>
    <w:p w14:paraId="07338B94">
      <w:pPr>
        <w:tabs>
          <w:tab w:val="left" w:pos="1069"/>
          <w:tab w:val="left" w:pos="2352"/>
        </w:tabs>
        <w:autoSpaceDE w:val="0"/>
        <w:autoSpaceDN w:val="0"/>
        <w:spacing w:line="360" w:lineRule="auto"/>
        <w:rPr>
          <w:rFonts w:ascii="宋体" w:hAnsi="宋体" w:cs="宋体"/>
          <w:sz w:val="22"/>
        </w:rPr>
      </w:pPr>
      <w:r>
        <w:rPr>
          <w:rFonts w:hint="eastAsia" w:ascii="宋体" w:hAnsi="宋体" w:cs="宋体"/>
          <w:sz w:val="22"/>
        </w:rPr>
        <w:t>1、▲</w:t>
      </w:r>
      <w:r>
        <w:rPr>
          <w:rFonts w:hint="eastAsia" w:ascii="宋体" w:hAnsi="宋体" w:cs="宋体"/>
          <w:b/>
          <w:bCs/>
          <w:sz w:val="22"/>
          <w:u w:val="single"/>
        </w:rPr>
        <w:t>开标（报价）一览表中投标价为符合竞争性磋商文件要求的综合单价</w:t>
      </w:r>
      <w:r>
        <w:rPr>
          <w:rFonts w:hint="eastAsia" w:ascii="宋体" w:hAnsi="宋体" w:cs="宋体"/>
          <w:sz w:val="22"/>
        </w:rPr>
        <w:t>。</w:t>
      </w:r>
    </w:p>
    <w:p w14:paraId="68F736E6">
      <w:pPr>
        <w:tabs>
          <w:tab w:val="left" w:pos="1069"/>
          <w:tab w:val="left" w:pos="2352"/>
        </w:tabs>
        <w:autoSpaceDE w:val="0"/>
        <w:autoSpaceDN w:val="0"/>
        <w:spacing w:line="360" w:lineRule="auto"/>
        <w:rPr>
          <w:rFonts w:ascii="宋体" w:hAnsi="宋体" w:cs="宋体"/>
          <w:b/>
          <w:bCs/>
          <w:sz w:val="22"/>
        </w:rPr>
      </w:pPr>
      <w:r>
        <w:rPr>
          <w:rFonts w:hint="eastAsia" w:ascii="宋体" w:hAnsi="宋体" w:cs="宋体"/>
          <w:sz w:val="22"/>
        </w:rPr>
        <w:t>2、▲</w:t>
      </w:r>
      <w:r>
        <w:rPr>
          <w:rFonts w:hint="eastAsia" w:ascii="宋体" w:hAnsi="宋体" w:cs="宋体"/>
          <w:b/>
          <w:bCs/>
          <w:sz w:val="22"/>
          <w:u w:val="single"/>
        </w:rPr>
        <w:t>不提供此表格的将视为没有实质性响应竞争性磋商文件</w:t>
      </w:r>
      <w:r>
        <w:rPr>
          <w:rFonts w:hint="eastAsia" w:ascii="宋体" w:hAnsi="宋体" w:cs="宋体"/>
          <w:sz w:val="22"/>
        </w:rPr>
        <w:t>。</w:t>
      </w:r>
    </w:p>
    <w:p w14:paraId="6C3DB5CA">
      <w:pPr>
        <w:pStyle w:val="9"/>
        <w:tabs>
          <w:tab w:val="left" w:pos="1069"/>
          <w:tab w:val="left" w:pos="2352"/>
        </w:tabs>
        <w:spacing w:line="440" w:lineRule="atLeast"/>
        <w:rPr>
          <w:rFonts w:hAnsi="宋体" w:cs="宋体"/>
          <w:sz w:val="22"/>
        </w:rPr>
      </w:pPr>
    </w:p>
    <w:p w14:paraId="5F1D0620">
      <w:pPr>
        <w:pStyle w:val="9"/>
        <w:tabs>
          <w:tab w:val="left" w:pos="1069"/>
          <w:tab w:val="left" w:pos="2352"/>
        </w:tabs>
        <w:spacing w:line="440" w:lineRule="atLeast"/>
        <w:rPr>
          <w:rFonts w:hAnsi="宋体" w:cs="宋体"/>
          <w:b/>
          <w:bCs/>
          <w:sz w:val="22"/>
        </w:rPr>
      </w:pPr>
      <w:r>
        <w:rPr>
          <w:rFonts w:hint="eastAsia" w:hAnsi="宋体" w:cs="宋体"/>
          <w:sz w:val="22"/>
        </w:rPr>
        <w:t>供应商全称：（盖章）</w:t>
      </w:r>
    </w:p>
    <w:p w14:paraId="25E26946">
      <w:pPr>
        <w:pStyle w:val="9"/>
        <w:tabs>
          <w:tab w:val="left" w:pos="1069"/>
          <w:tab w:val="left" w:pos="2352"/>
        </w:tabs>
        <w:spacing w:line="440" w:lineRule="atLeast"/>
        <w:rPr>
          <w:rFonts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10A419ED">
      <w:pPr>
        <w:pStyle w:val="9"/>
        <w:tabs>
          <w:tab w:val="left" w:pos="1069"/>
          <w:tab w:val="left" w:pos="2352"/>
        </w:tabs>
        <w:spacing w:line="440" w:lineRule="atLeast"/>
        <w:rPr>
          <w:rFonts w:hAnsi="宋体" w:cs="宋体"/>
          <w:b/>
          <w:bCs/>
          <w:sz w:val="22"/>
        </w:rPr>
      </w:pPr>
      <w:r>
        <w:rPr>
          <w:rFonts w:hint="eastAsia" w:hAnsi="宋体" w:cs="宋体"/>
          <w:sz w:val="22"/>
        </w:rPr>
        <w:t>日期：</w:t>
      </w:r>
    </w:p>
    <w:p w14:paraId="6725D164">
      <w:pPr>
        <w:tabs>
          <w:tab w:val="left" w:pos="1069"/>
          <w:tab w:val="left" w:pos="2352"/>
        </w:tabs>
        <w:spacing w:line="360" w:lineRule="exact"/>
        <w:jc w:val="left"/>
        <w:rPr>
          <w:rFonts w:ascii="宋体" w:hAnsi="宋体" w:cs="宋体"/>
          <w:sz w:val="22"/>
          <w:lang w:val="zh-CN"/>
        </w:rPr>
      </w:pPr>
      <w:bookmarkStart w:id="66" w:name="_Toc31481_WPSOffice_Level2"/>
    </w:p>
    <w:p w14:paraId="3AAAE717">
      <w:pPr>
        <w:pStyle w:val="21"/>
        <w:tabs>
          <w:tab w:val="left" w:pos="1069"/>
          <w:tab w:val="left" w:pos="2352"/>
        </w:tabs>
        <w:rPr>
          <w:rFonts w:ascii="宋体" w:hAnsi="宋体" w:cs="宋体"/>
          <w:sz w:val="22"/>
          <w:lang w:val="zh-CN"/>
        </w:rPr>
      </w:pPr>
    </w:p>
    <w:p w14:paraId="325A58AC">
      <w:pPr>
        <w:pStyle w:val="21"/>
        <w:tabs>
          <w:tab w:val="left" w:pos="1069"/>
          <w:tab w:val="left" w:pos="2352"/>
        </w:tabs>
        <w:rPr>
          <w:rFonts w:ascii="宋体" w:hAnsi="宋体" w:cs="宋体"/>
          <w:sz w:val="22"/>
          <w:lang w:val="zh-CN"/>
        </w:rPr>
      </w:pPr>
    </w:p>
    <w:p w14:paraId="682D3519">
      <w:pPr>
        <w:pStyle w:val="17"/>
        <w:rPr>
          <w:rFonts w:ascii="宋体" w:hAnsi="宋体" w:cs="宋体"/>
          <w:lang w:val="zh-CN"/>
        </w:rPr>
      </w:pPr>
    </w:p>
    <w:p w14:paraId="15138EA5">
      <w:pPr>
        <w:pStyle w:val="21"/>
        <w:tabs>
          <w:tab w:val="left" w:pos="1069"/>
          <w:tab w:val="left" w:pos="2352"/>
        </w:tabs>
        <w:rPr>
          <w:rFonts w:ascii="宋体" w:hAnsi="宋体" w:cs="宋体"/>
          <w:sz w:val="22"/>
          <w:lang w:val="zh-CN"/>
        </w:rPr>
      </w:pPr>
    </w:p>
    <w:bookmarkEnd w:id="66"/>
    <w:p w14:paraId="13B19FD2">
      <w:pPr>
        <w:pStyle w:val="7"/>
        <w:tabs>
          <w:tab w:val="left" w:pos="1069"/>
          <w:tab w:val="left" w:pos="2352"/>
        </w:tabs>
        <w:rPr>
          <w:rFonts w:ascii="宋体" w:hAnsi="宋体" w:cs="宋体"/>
          <w:b/>
          <w:bCs/>
          <w:sz w:val="32"/>
          <w:szCs w:val="32"/>
        </w:rPr>
      </w:pPr>
    </w:p>
    <w:p w14:paraId="6C2C1B81">
      <w:pPr>
        <w:pStyle w:val="21"/>
        <w:rPr>
          <w:rFonts w:ascii="宋体" w:hAnsi="宋体" w:cs="宋体"/>
          <w:b/>
          <w:bCs/>
          <w:sz w:val="32"/>
          <w:szCs w:val="32"/>
        </w:rPr>
      </w:pPr>
    </w:p>
    <w:p w14:paraId="3FAF1A66">
      <w:pPr>
        <w:pStyle w:val="17"/>
        <w:rPr>
          <w:rFonts w:ascii="宋体" w:hAnsi="宋体" w:cs="宋体"/>
          <w:b/>
          <w:bCs/>
          <w:sz w:val="32"/>
          <w:szCs w:val="32"/>
        </w:rPr>
      </w:pPr>
    </w:p>
    <w:p w14:paraId="3C92F10E">
      <w:pPr>
        <w:rPr>
          <w:rFonts w:ascii="宋体" w:hAnsi="宋体" w:cs="宋体"/>
          <w:b/>
          <w:bCs/>
          <w:sz w:val="32"/>
          <w:szCs w:val="32"/>
        </w:rPr>
      </w:pPr>
    </w:p>
    <w:p w14:paraId="764E476A">
      <w:pPr>
        <w:pStyle w:val="31"/>
        <w:rPr>
          <w:rFonts w:hAnsi="宋体" w:cs="宋体"/>
          <w:b/>
          <w:bCs/>
          <w:color w:val="auto"/>
          <w:sz w:val="32"/>
          <w:szCs w:val="32"/>
        </w:rPr>
      </w:pPr>
    </w:p>
    <w:p w14:paraId="135CD270">
      <w:pPr>
        <w:spacing w:line="360" w:lineRule="auto"/>
        <w:rPr>
          <w:rFonts w:ascii="宋体" w:hAnsi="宋体" w:cs="宋体"/>
          <w:b/>
          <w:bCs/>
          <w:sz w:val="28"/>
          <w:szCs w:val="28"/>
        </w:rPr>
      </w:pPr>
      <w:r>
        <w:rPr>
          <w:rFonts w:hint="eastAsia" w:ascii="宋体" w:hAnsi="宋体" w:cs="宋体"/>
          <w:b/>
          <w:bCs/>
          <w:sz w:val="28"/>
          <w:szCs w:val="28"/>
        </w:rPr>
        <w:t>附件二</w:t>
      </w:r>
    </w:p>
    <w:p w14:paraId="10C113EB">
      <w:pPr>
        <w:spacing w:line="360" w:lineRule="auto"/>
        <w:jc w:val="center"/>
        <w:rPr>
          <w:rFonts w:ascii="宋体" w:hAnsi="宋体" w:cs="宋体"/>
          <w:b/>
          <w:sz w:val="28"/>
          <w:szCs w:val="28"/>
        </w:rPr>
      </w:pPr>
      <w:r>
        <w:rPr>
          <w:rFonts w:hint="eastAsia" w:ascii="宋体" w:hAnsi="宋体" w:cs="宋体"/>
          <w:b/>
          <w:sz w:val="28"/>
          <w:szCs w:val="28"/>
        </w:rPr>
        <w:t>投标分项报价表</w:t>
      </w:r>
    </w:p>
    <w:p w14:paraId="5F981270">
      <w:pPr>
        <w:spacing w:line="360" w:lineRule="auto"/>
        <w:jc w:val="left"/>
        <w:rPr>
          <w:rFonts w:ascii="宋体" w:hAnsi="宋体" w:cs="宋体"/>
          <w:b/>
          <w:sz w:val="28"/>
          <w:szCs w:val="28"/>
        </w:rPr>
      </w:pPr>
      <w:r>
        <w:rPr>
          <w:rFonts w:hint="eastAsia" w:ascii="宋体" w:hAnsi="宋体" w:cs="宋体"/>
          <w:b/>
          <w:sz w:val="28"/>
          <w:szCs w:val="28"/>
        </w:rPr>
        <w:t xml:space="preserve">项目名称：                         项目编号：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64A6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vAlign w:val="center"/>
          </w:tcPr>
          <w:p w14:paraId="6BB2C745">
            <w:pPr>
              <w:spacing w:line="360" w:lineRule="auto"/>
              <w:jc w:val="center"/>
              <w:rPr>
                <w:rFonts w:ascii="宋体" w:hAnsi="宋体" w:cs="宋体"/>
                <w:b/>
                <w:sz w:val="28"/>
                <w:szCs w:val="28"/>
              </w:rPr>
            </w:pPr>
            <w:bookmarkStart w:id="67" w:name="_Hlk13604872"/>
            <w:r>
              <w:rPr>
                <w:rFonts w:hint="eastAsia" w:ascii="宋体" w:hAnsi="宋体" w:cs="宋体"/>
                <w:b/>
                <w:sz w:val="28"/>
                <w:szCs w:val="28"/>
              </w:rPr>
              <w:t>序号</w:t>
            </w:r>
          </w:p>
        </w:tc>
        <w:tc>
          <w:tcPr>
            <w:tcW w:w="2927" w:type="dxa"/>
            <w:vAlign w:val="center"/>
          </w:tcPr>
          <w:p w14:paraId="461947E6">
            <w:pPr>
              <w:spacing w:line="360" w:lineRule="auto"/>
              <w:jc w:val="center"/>
              <w:rPr>
                <w:rFonts w:ascii="宋体" w:hAnsi="宋体" w:cs="宋体"/>
                <w:b/>
                <w:sz w:val="28"/>
                <w:szCs w:val="28"/>
              </w:rPr>
            </w:pPr>
            <w:r>
              <w:rPr>
                <w:rFonts w:hint="eastAsia" w:ascii="宋体" w:hAnsi="宋体" w:cs="宋体"/>
                <w:b/>
                <w:sz w:val="28"/>
                <w:szCs w:val="28"/>
              </w:rPr>
              <w:t>项 目 内 容</w:t>
            </w:r>
          </w:p>
        </w:tc>
        <w:tc>
          <w:tcPr>
            <w:tcW w:w="3076" w:type="dxa"/>
            <w:vAlign w:val="center"/>
          </w:tcPr>
          <w:p w14:paraId="608C6BD8">
            <w:pPr>
              <w:spacing w:line="360" w:lineRule="auto"/>
              <w:jc w:val="center"/>
              <w:rPr>
                <w:rFonts w:ascii="宋体" w:hAnsi="宋体" w:cs="宋体"/>
                <w:b/>
                <w:sz w:val="28"/>
                <w:szCs w:val="28"/>
              </w:rPr>
            </w:pPr>
            <w:r>
              <w:rPr>
                <w:rFonts w:hint="eastAsia" w:ascii="宋体" w:hAnsi="宋体" w:cs="宋体"/>
                <w:b/>
                <w:sz w:val="28"/>
                <w:szCs w:val="28"/>
              </w:rPr>
              <w:t xml:space="preserve"> 报  价（ 万元）</w:t>
            </w:r>
          </w:p>
        </w:tc>
        <w:tc>
          <w:tcPr>
            <w:tcW w:w="2127" w:type="dxa"/>
            <w:vAlign w:val="center"/>
          </w:tcPr>
          <w:p w14:paraId="507E378E">
            <w:pPr>
              <w:spacing w:line="360" w:lineRule="auto"/>
              <w:jc w:val="center"/>
              <w:rPr>
                <w:rFonts w:ascii="宋体" w:hAnsi="宋体" w:cs="宋体"/>
                <w:b/>
                <w:sz w:val="28"/>
                <w:szCs w:val="28"/>
              </w:rPr>
            </w:pPr>
            <w:r>
              <w:rPr>
                <w:rFonts w:hint="eastAsia" w:ascii="宋体" w:hAnsi="宋体" w:cs="宋体"/>
                <w:b/>
                <w:sz w:val="28"/>
                <w:szCs w:val="28"/>
              </w:rPr>
              <w:t>备   注</w:t>
            </w:r>
          </w:p>
        </w:tc>
      </w:tr>
      <w:tr w14:paraId="449D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vAlign w:val="center"/>
          </w:tcPr>
          <w:p w14:paraId="135EC665">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5F1FAA2F">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694A54B9">
            <w:pPr>
              <w:spacing w:line="360" w:lineRule="auto"/>
              <w:jc w:val="center"/>
              <w:rPr>
                <w:rFonts w:ascii="宋体" w:hAnsi="宋体" w:cs="宋体"/>
                <w:b/>
                <w:sz w:val="28"/>
                <w:szCs w:val="28"/>
              </w:rPr>
            </w:pPr>
          </w:p>
        </w:tc>
        <w:tc>
          <w:tcPr>
            <w:tcW w:w="2127" w:type="dxa"/>
            <w:tcBorders>
              <w:top w:val="single" w:color="auto" w:sz="4" w:space="0"/>
              <w:left w:val="single" w:color="auto" w:sz="4" w:space="0"/>
              <w:right w:val="single" w:color="auto" w:sz="4" w:space="0"/>
            </w:tcBorders>
            <w:vAlign w:val="center"/>
          </w:tcPr>
          <w:p w14:paraId="358196DD">
            <w:pPr>
              <w:spacing w:line="360" w:lineRule="auto"/>
              <w:rPr>
                <w:rFonts w:ascii="宋体" w:hAnsi="宋体" w:cs="宋体"/>
                <w:b/>
                <w:sz w:val="28"/>
                <w:szCs w:val="28"/>
              </w:rPr>
            </w:pPr>
            <w:r>
              <w:rPr>
                <w:rFonts w:hint="eastAsia" w:ascii="宋体" w:hAnsi="宋体" w:cs="宋体"/>
                <w:sz w:val="28"/>
                <w:szCs w:val="28"/>
              </w:rPr>
              <w:t xml:space="preserve"> </w:t>
            </w:r>
          </w:p>
        </w:tc>
      </w:tr>
      <w:bookmarkEnd w:id="67"/>
      <w:tr w14:paraId="147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vAlign w:val="center"/>
          </w:tcPr>
          <w:p w14:paraId="178786A7">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7481E9D6">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6FA6BB63">
            <w:pPr>
              <w:spacing w:line="360" w:lineRule="auto"/>
              <w:jc w:val="center"/>
              <w:rPr>
                <w:rFonts w:ascii="宋体" w:hAnsi="宋体" w:cs="宋体"/>
                <w:b/>
                <w:sz w:val="28"/>
                <w:szCs w:val="28"/>
              </w:rPr>
            </w:pPr>
          </w:p>
        </w:tc>
        <w:tc>
          <w:tcPr>
            <w:tcW w:w="2127" w:type="dxa"/>
            <w:tcBorders>
              <w:top w:val="single" w:color="auto" w:sz="4" w:space="0"/>
              <w:left w:val="single" w:color="auto" w:sz="4" w:space="0"/>
              <w:right w:val="single" w:color="auto" w:sz="4" w:space="0"/>
            </w:tcBorders>
            <w:vAlign w:val="center"/>
          </w:tcPr>
          <w:p w14:paraId="2831725A">
            <w:pPr>
              <w:spacing w:line="360" w:lineRule="auto"/>
              <w:rPr>
                <w:rFonts w:ascii="宋体" w:hAnsi="宋体" w:cs="宋体"/>
                <w:sz w:val="28"/>
                <w:szCs w:val="28"/>
              </w:rPr>
            </w:pPr>
          </w:p>
        </w:tc>
      </w:tr>
      <w:tr w14:paraId="0495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73557DFE">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5E32F65C">
            <w:pPr>
              <w:spacing w:line="360" w:lineRule="auto"/>
              <w:jc w:val="center"/>
              <w:rPr>
                <w:rFonts w:ascii="宋体" w:hAnsi="宋体" w:cs="宋体"/>
                <w:bCs/>
                <w:sz w:val="28"/>
                <w:szCs w:val="28"/>
              </w:rPr>
            </w:pPr>
          </w:p>
        </w:tc>
        <w:tc>
          <w:tcPr>
            <w:tcW w:w="3076" w:type="dxa"/>
            <w:tcBorders>
              <w:top w:val="single" w:color="auto" w:sz="4" w:space="0"/>
              <w:left w:val="single" w:color="auto" w:sz="4" w:space="0"/>
              <w:right w:val="single" w:color="auto" w:sz="4" w:space="0"/>
            </w:tcBorders>
            <w:vAlign w:val="center"/>
          </w:tcPr>
          <w:p w14:paraId="30C40D57">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5A023AE1">
            <w:pPr>
              <w:spacing w:line="360" w:lineRule="auto"/>
              <w:rPr>
                <w:rFonts w:ascii="宋体" w:hAnsi="宋体" w:cs="宋体"/>
                <w:b/>
                <w:sz w:val="28"/>
                <w:szCs w:val="28"/>
              </w:rPr>
            </w:pPr>
          </w:p>
        </w:tc>
      </w:tr>
      <w:tr w14:paraId="4FD0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0B0DF48D">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7215CF57">
            <w:pPr>
              <w:spacing w:line="360" w:lineRule="auto"/>
              <w:jc w:val="center"/>
              <w:rPr>
                <w:rFonts w:ascii="宋体" w:hAnsi="宋体" w:cs="宋体"/>
                <w:bCs/>
                <w:sz w:val="28"/>
                <w:szCs w:val="28"/>
              </w:rPr>
            </w:pPr>
          </w:p>
        </w:tc>
        <w:tc>
          <w:tcPr>
            <w:tcW w:w="3076" w:type="dxa"/>
            <w:tcBorders>
              <w:top w:val="single" w:color="auto" w:sz="4" w:space="0"/>
              <w:left w:val="single" w:color="auto" w:sz="4" w:space="0"/>
              <w:right w:val="single" w:color="auto" w:sz="4" w:space="0"/>
            </w:tcBorders>
            <w:vAlign w:val="center"/>
          </w:tcPr>
          <w:p w14:paraId="25F20246">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1CD7C844">
            <w:pPr>
              <w:spacing w:line="360" w:lineRule="auto"/>
              <w:rPr>
                <w:rFonts w:ascii="宋体" w:hAnsi="宋体" w:cs="宋体"/>
                <w:b/>
                <w:sz w:val="28"/>
                <w:szCs w:val="28"/>
              </w:rPr>
            </w:pPr>
          </w:p>
        </w:tc>
      </w:tr>
      <w:tr w14:paraId="1212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vAlign w:val="center"/>
          </w:tcPr>
          <w:p w14:paraId="16AA08D1">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6C054659">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7FCD539B">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0BC84583">
            <w:pPr>
              <w:spacing w:line="360" w:lineRule="auto"/>
              <w:rPr>
                <w:rFonts w:ascii="宋体" w:hAnsi="宋体" w:cs="宋体"/>
                <w:b/>
                <w:sz w:val="28"/>
                <w:szCs w:val="28"/>
              </w:rPr>
            </w:pPr>
          </w:p>
        </w:tc>
      </w:tr>
      <w:tr w14:paraId="262F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vAlign w:val="center"/>
          </w:tcPr>
          <w:p w14:paraId="539C098D">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4D31E15C">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097DF2A1">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0CA67D5C">
            <w:pPr>
              <w:spacing w:line="360" w:lineRule="auto"/>
              <w:rPr>
                <w:rFonts w:ascii="宋体" w:hAnsi="宋体" w:cs="宋体"/>
                <w:sz w:val="28"/>
                <w:szCs w:val="28"/>
              </w:rPr>
            </w:pPr>
          </w:p>
        </w:tc>
      </w:tr>
      <w:tr w14:paraId="56C9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vAlign w:val="center"/>
          </w:tcPr>
          <w:p w14:paraId="0CA356A1">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0160C79E">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13DEE6FA">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202DA07E">
            <w:pPr>
              <w:spacing w:line="360" w:lineRule="auto"/>
              <w:jc w:val="center"/>
              <w:rPr>
                <w:rFonts w:ascii="宋体" w:hAnsi="宋体" w:cs="宋体"/>
                <w:sz w:val="28"/>
                <w:szCs w:val="28"/>
              </w:rPr>
            </w:pPr>
          </w:p>
        </w:tc>
      </w:tr>
      <w:tr w14:paraId="2ECC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vAlign w:val="center"/>
          </w:tcPr>
          <w:p w14:paraId="06788079">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1B1C773E">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4D46F2AD">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5770C451">
            <w:pPr>
              <w:spacing w:line="360" w:lineRule="auto"/>
              <w:jc w:val="center"/>
              <w:rPr>
                <w:rFonts w:ascii="宋体" w:hAnsi="宋体" w:cs="宋体"/>
                <w:sz w:val="28"/>
                <w:szCs w:val="28"/>
              </w:rPr>
            </w:pPr>
          </w:p>
        </w:tc>
      </w:tr>
      <w:tr w14:paraId="0A53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vAlign w:val="center"/>
          </w:tcPr>
          <w:p w14:paraId="0308C1A1">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vAlign w:val="center"/>
          </w:tcPr>
          <w:p w14:paraId="322E40B2">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vAlign w:val="center"/>
          </w:tcPr>
          <w:p w14:paraId="28449475">
            <w:pPr>
              <w:spacing w:line="360" w:lineRule="auto"/>
              <w:jc w:val="center"/>
              <w:rPr>
                <w:rFonts w:ascii="宋体" w:hAnsi="宋体" w:cs="宋体"/>
                <w:sz w:val="28"/>
                <w:szCs w:val="28"/>
              </w:rPr>
            </w:pPr>
            <w:r>
              <w:rPr>
                <w:rFonts w:hint="eastAsia" w:ascii="宋体" w:hAnsi="宋体" w:cs="宋体"/>
                <w:sz w:val="28"/>
                <w:szCs w:val="28"/>
              </w:rPr>
              <w:t xml:space="preserve"> </w:t>
            </w:r>
          </w:p>
        </w:tc>
        <w:tc>
          <w:tcPr>
            <w:tcW w:w="2127" w:type="dxa"/>
            <w:tcBorders>
              <w:top w:val="single" w:color="auto" w:sz="4" w:space="0"/>
              <w:left w:val="single" w:color="auto" w:sz="4" w:space="0"/>
              <w:right w:val="single" w:color="auto" w:sz="4" w:space="0"/>
            </w:tcBorders>
            <w:vAlign w:val="center"/>
          </w:tcPr>
          <w:p w14:paraId="549464CC">
            <w:pPr>
              <w:spacing w:line="360" w:lineRule="auto"/>
              <w:jc w:val="center"/>
              <w:rPr>
                <w:rFonts w:ascii="宋体" w:hAnsi="宋体" w:cs="宋体"/>
                <w:sz w:val="28"/>
                <w:szCs w:val="28"/>
              </w:rPr>
            </w:pPr>
          </w:p>
        </w:tc>
      </w:tr>
      <w:tr w14:paraId="0BCF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3632" w:type="dxa"/>
            <w:gridSpan w:val="2"/>
            <w:tcBorders>
              <w:top w:val="single" w:color="auto" w:sz="4" w:space="0"/>
              <w:left w:val="single" w:color="auto" w:sz="4" w:space="0"/>
              <w:right w:val="single" w:color="auto" w:sz="4" w:space="0"/>
            </w:tcBorders>
            <w:vAlign w:val="center"/>
          </w:tcPr>
          <w:p w14:paraId="3711121C">
            <w:pPr>
              <w:spacing w:line="360" w:lineRule="auto"/>
              <w:jc w:val="center"/>
              <w:rPr>
                <w:rFonts w:ascii="宋体" w:hAnsi="宋体" w:cs="宋体"/>
                <w:sz w:val="28"/>
                <w:szCs w:val="28"/>
              </w:rPr>
            </w:pPr>
            <w:r>
              <w:rPr>
                <w:rFonts w:hint="eastAsia" w:ascii="宋体" w:hAnsi="宋体" w:cs="宋体"/>
                <w:sz w:val="28"/>
                <w:szCs w:val="28"/>
              </w:rPr>
              <w:t>合   计   价</w:t>
            </w:r>
          </w:p>
        </w:tc>
        <w:tc>
          <w:tcPr>
            <w:tcW w:w="3076" w:type="dxa"/>
            <w:tcBorders>
              <w:top w:val="single" w:color="auto" w:sz="4" w:space="0"/>
              <w:left w:val="single" w:color="auto" w:sz="4" w:space="0"/>
              <w:right w:val="single" w:color="auto" w:sz="4" w:space="0"/>
            </w:tcBorders>
            <w:vAlign w:val="center"/>
          </w:tcPr>
          <w:p w14:paraId="7027F52B">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vAlign w:val="center"/>
          </w:tcPr>
          <w:p w14:paraId="32336038">
            <w:pPr>
              <w:spacing w:line="360" w:lineRule="auto"/>
              <w:jc w:val="center"/>
              <w:rPr>
                <w:rFonts w:ascii="宋体" w:hAnsi="宋体" w:cs="宋体"/>
                <w:sz w:val="28"/>
                <w:szCs w:val="28"/>
              </w:rPr>
            </w:pPr>
          </w:p>
        </w:tc>
      </w:tr>
      <w:tr w14:paraId="66E0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vAlign w:val="center"/>
          </w:tcPr>
          <w:p w14:paraId="51208EB5">
            <w:pPr>
              <w:spacing w:line="360" w:lineRule="auto"/>
              <w:ind w:firstLine="990" w:firstLineChars="350"/>
              <w:rPr>
                <w:rFonts w:ascii="宋体" w:hAnsi="宋体" w:cs="宋体"/>
                <w:sz w:val="28"/>
                <w:szCs w:val="28"/>
              </w:rPr>
            </w:pPr>
            <w:r>
              <w:rPr>
                <w:rFonts w:hint="eastAsia" w:ascii="宋体" w:hAnsi="宋体" w:cs="宋体"/>
                <w:sz w:val="28"/>
                <w:szCs w:val="28"/>
              </w:rPr>
              <w:t>合   计   价（大写）：                               元人民币。</w:t>
            </w:r>
          </w:p>
        </w:tc>
      </w:tr>
    </w:tbl>
    <w:p w14:paraId="39188883">
      <w:pPr>
        <w:spacing w:line="360" w:lineRule="auto"/>
        <w:rPr>
          <w:rFonts w:ascii="宋体" w:hAnsi="宋体" w:cs="宋体"/>
          <w:b/>
          <w:bCs/>
          <w:kern w:val="0"/>
          <w:sz w:val="28"/>
          <w:szCs w:val="28"/>
        </w:rPr>
      </w:pPr>
      <w:r>
        <w:rPr>
          <w:rFonts w:hint="eastAsia" w:ascii="宋体" w:hAnsi="宋体" w:cs="宋体"/>
          <w:b/>
          <w:bCs/>
          <w:kern w:val="0"/>
          <w:sz w:val="28"/>
          <w:szCs w:val="28"/>
        </w:rPr>
        <w:t>注：1. 总计价应与附件一“报价一览表”中投标报价相一致。</w:t>
      </w:r>
    </w:p>
    <w:p w14:paraId="305B7A9F">
      <w:pPr>
        <w:spacing w:line="360" w:lineRule="auto"/>
        <w:ind w:firstLine="566" w:firstLineChars="200"/>
        <w:rPr>
          <w:rFonts w:ascii="宋体" w:hAnsi="宋体" w:cs="宋体"/>
          <w:b/>
          <w:bCs/>
          <w:kern w:val="0"/>
          <w:sz w:val="28"/>
          <w:szCs w:val="28"/>
        </w:rPr>
      </w:pPr>
      <w:r>
        <w:rPr>
          <w:rFonts w:hint="eastAsia" w:ascii="宋体" w:hAnsi="宋体" w:cs="宋体"/>
          <w:b/>
          <w:bCs/>
          <w:kern w:val="0"/>
          <w:sz w:val="28"/>
          <w:szCs w:val="28"/>
          <w:u w:val="single"/>
        </w:rPr>
        <w:t>2.不提供详细分项报价将视为没有实质性响应采购文件，响应文件将被拒绝。</w:t>
      </w:r>
      <w:r>
        <w:rPr>
          <w:rFonts w:hint="eastAsia" w:ascii="宋体" w:hAnsi="宋体" w:cs="宋体"/>
          <w:b/>
          <w:bCs/>
          <w:kern w:val="0"/>
          <w:sz w:val="28"/>
          <w:szCs w:val="28"/>
        </w:rPr>
        <w:t xml:space="preserve"> </w:t>
      </w:r>
    </w:p>
    <w:p w14:paraId="1BD0F6DB">
      <w:pPr>
        <w:spacing w:line="360" w:lineRule="auto"/>
        <w:ind w:firstLine="566" w:firstLineChars="200"/>
        <w:rPr>
          <w:rFonts w:ascii="宋体" w:hAnsi="宋体" w:cs="宋体"/>
          <w:b/>
          <w:bCs/>
          <w:kern w:val="0"/>
          <w:sz w:val="28"/>
          <w:szCs w:val="28"/>
        </w:rPr>
      </w:pPr>
      <w:r>
        <w:rPr>
          <w:rFonts w:hint="eastAsia" w:ascii="宋体" w:hAnsi="宋体" w:cs="宋体"/>
          <w:b/>
          <w:bCs/>
          <w:kern w:val="0"/>
          <w:sz w:val="28"/>
          <w:szCs w:val="28"/>
        </w:rPr>
        <w:t xml:space="preserve">▲3. 单项报价不得超过采购文件中要求的控制价 。            </w:t>
      </w:r>
    </w:p>
    <w:p w14:paraId="155E65E3">
      <w:pPr>
        <w:spacing w:line="360" w:lineRule="auto"/>
        <w:ind w:firstLine="566" w:firstLineChars="200"/>
        <w:rPr>
          <w:rFonts w:ascii="宋体" w:hAnsi="宋体" w:cs="宋体"/>
          <w:kern w:val="0"/>
          <w:sz w:val="28"/>
          <w:szCs w:val="28"/>
        </w:rPr>
      </w:pPr>
      <w:r>
        <w:rPr>
          <w:rFonts w:hint="eastAsia" w:ascii="宋体" w:hAnsi="宋体" w:cs="宋体"/>
          <w:b/>
          <w:bCs/>
          <w:kern w:val="0"/>
          <w:sz w:val="28"/>
          <w:szCs w:val="28"/>
        </w:rPr>
        <w:t>4. 本表可以改变，按清单报价方式进行报价，格式由供应商自拟。</w:t>
      </w:r>
    </w:p>
    <w:p w14:paraId="368A7F93">
      <w:pPr>
        <w:snapToGrid w:val="0"/>
        <w:spacing w:line="360" w:lineRule="auto"/>
        <w:ind w:firstLine="707" w:firstLineChars="250"/>
        <w:rPr>
          <w:rFonts w:ascii="宋体" w:hAnsi="宋体" w:cs="宋体"/>
          <w:kern w:val="0"/>
          <w:sz w:val="28"/>
          <w:szCs w:val="28"/>
        </w:rPr>
      </w:pPr>
      <w:r>
        <w:rPr>
          <w:rFonts w:hint="eastAsia" w:ascii="宋体" w:hAnsi="宋体" w:cs="宋体"/>
          <w:kern w:val="0"/>
          <w:sz w:val="28"/>
          <w:szCs w:val="28"/>
        </w:rPr>
        <w:t>供应商（盖章）：</w:t>
      </w:r>
    </w:p>
    <w:p w14:paraId="0CFEECBF">
      <w:pPr>
        <w:snapToGrid w:val="0"/>
        <w:spacing w:line="360" w:lineRule="auto"/>
        <w:ind w:firstLine="707" w:firstLineChars="250"/>
        <w:rPr>
          <w:rFonts w:ascii="宋体" w:hAnsi="宋体" w:cs="宋体"/>
          <w:kern w:val="0"/>
          <w:sz w:val="28"/>
          <w:szCs w:val="28"/>
        </w:rPr>
      </w:pPr>
      <w:r>
        <w:rPr>
          <w:rFonts w:hint="eastAsia" w:ascii="宋体" w:hAnsi="宋体" w:cs="宋体"/>
          <w:kern w:val="0"/>
          <w:sz w:val="28"/>
          <w:szCs w:val="28"/>
          <w:lang w:val="zh-CN"/>
        </w:rPr>
        <w:t>法定代表人或授权代表（签字或盖章）：</w:t>
      </w:r>
      <w:r>
        <w:rPr>
          <w:rFonts w:hint="eastAsia" w:ascii="宋体" w:hAnsi="宋体" w:cs="宋体"/>
          <w:kern w:val="0"/>
          <w:sz w:val="28"/>
          <w:szCs w:val="28"/>
        </w:rPr>
        <w:t xml:space="preserve">                       </w:t>
      </w:r>
    </w:p>
    <w:p w14:paraId="71DBFA58">
      <w:pPr>
        <w:snapToGrid w:val="0"/>
        <w:spacing w:line="360" w:lineRule="auto"/>
        <w:ind w:firstLine="707" w:firstLineChars="250"/>
        <w:rPr>
          <w:rFonts w:ascii="宋体" w:hAnsi="宋体" w:cs="宋体"/>
          <w:lang w:val="zh-CN"/>
        </w:rPr>
        <w:sectPr>
          <w:pgSz w:w="11906" w:h="16838"/>
          <w:pgMar w:top="1440" w:right="1247" w:bottom="1440" w:left="1247" w:header="851" w:footer="992" w:gutter="0"/>
          <w:cols w:space="720" w:num="1"/>
          <w:titlePg/>
          <w:docGrid w:type="linesAndChars" w:linePitch="313" w:charSpace="799"/>
        </w:sectPr>
      </w:pPr>
      <w:r>
        <w:rPr>
          <w:rFonts w:hint="eastAsia" w:ascii="宋体" w:hAnsi="宋体" w:cs="宋体"/>
          <w:kern w:val="0"/>
          <w:sz w:val="28"/>
          <w:szCs w:val="28"/>
        </w:rPr>
        <w:t>日期：</w:t>
      </w:r>
    </w:p>
    <w:p w14:paraId="5F625F53">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二</w:t>
      </w:r>
      <w:r>
        <w:rPr>
          <w:rFonts w:hint="eastAsia" w:ascii="宋体" w:hAnsi="宋体" w:cs="宋体"/>
          <w:b/>
          <w:bCs/>
          <w:sz w:val="22"/>
          <w:lang w:val="zh-CN"/>
        </w:rPr>
        <w:t>、</w:t>
      </w:r>
      <w:r>
        <w:rPr>
          <w:rFonts w:hint="eastAsia" w:ascii="宋体" w:hAnsi="宋体" w:cs="宋体"/>
          <w:b/>
          <w:bCs/>
          <w:sz w:val="22"/>
        </w:rPr>
        <w:t>资格</w:t>
      </w:r>
      <w:r>
        <w:rPr>
          <w:rFonts w:hint="eastAsia" w:ascii="宋体" w:hAnsi="宋体" w:cs="宋体"/>
          <w:b/>
          <w:bCs/>
          <w:sz w:val="22"/>
          <w:lang w:val="zh-CN"/>
        </w:rPr>
        <w:t>部分投标文件格式</w:t>
      </w:r>
    </w:p>
    <w:p w14:paraId="6C69F931">
      <w:pPr>
        <w:pStyle w:val="7"/>
        <w:tabs>
          <w:tab w:val="left" w:pos="1069"/>
          <w:tab w:val="left" w:pos="2352"/>
        </w:tabs>
        <w:rPr>
          <w:rFonts w:ascii="宋体" w:hAnsi="宋体" w:cs="宋体"/>
          <w:sz w:val="22"/>
          <w:szCs w:val="22"/>
        </w:rPr>
      </w:pPr>
      <w:r>
        <w:rPr>
          <w:rFonts w:hint="eastAsia" w:ascii="宋体" w:hAnsi="宋体" w:cs="宋体"/>
          <w:b/>
          <w:bCs/>
          <w:sz w:val="22"/>
        </w:rPr>
        <w:t>资格</w:t>
      </w:r>
      <w:r>
        <w:rPr>
          <w:rFonts w:hint="eastAsia" w:ascii="宋体" w:hAnsi="宋体" w:cs="宋体"/>
          <w:b/>
          <w:bCs/>
          <w:sz w:val="22"/>
          <w:lang w:val="zh-CN"/>
        </w:rPr>
        <w:t>部分投标文件</w:t>
      </w:r>
      <w:r>
        <w:rPr>
          <w:rFonts w:hint="eastAsia" w:ascii="宋体" w:hAnsi="宋体" w:cs="宋体"/>
          <w:sz w:val="22"/>
          <w:szCs w:val="22"/>
        </w:rPr>
        <w:t>封面参考：</w:t>
      </w:r>
    </w:p>
    <w:p w14:paraId="1C17B79D">
      <w:pPr>
        <w:tabs>
          <w:tab w:val="left" w:pos="1069"/>
          <w:tab w:val="left" w:pos="2352"/>
        </w:tabs>
        <w:spacing w:line="480" w:lineRule="auto"/>
        <w:jc w:val="center"/>
        <w:rPr>
          <w:rFonts w:ascii="宋体" w:hAnsi="宋体" w:cs="宋体"/>
          <w:b/>
          <w:sz w:val="64"/>
          <w:szCs w:val="64"/>
        </w:rPr>
      </w:pPr>
    </w:p>
    <w:p w14:paraId="42DEC926">
      <w:pPr>
        <w:tabs>
          <w:tab w:val="left" w:pos="1069"/>
          <w:tab w:val="left" w:pos="2352"/>
        </w:tabs>
        <w:spacing w:line="480" w:lineRule="auto"/>
        <w:jc w:val="center"/>
        <w:rPr>
          <w:rFonts w:ascii="宋体" w:hAnsi="宋体" w:cs="宋体"/>
          <w:sz w:val="52"/>
          <w:szCs w:val="52"/>
        </w:rPr>
      </w:pPr>
      <w:r>
        <w:rPr>
          <w:rFonts w:hint="eastAsia" w:ascii="宋体" w:hAnsi="宋体" w:cs="宋体"/>
          <w:sz w:val="52"/>
          <w:szCs w:val="52"/>
        </w:rPr>
        <w:t>泰顺县博物馆馆藏文物数字化保护项目</w:t>
      </w:r>
    </w:p>
    <w:p w14:paraId="17C463E3">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26D06352">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（资 格 部 分）</w:t>
      </w:r>
    </w:p>
    <w:p w14:paraId="543179DB">
      <w:pPr>
        <w:tabs>
          <w:tab w:val="left" w:pos="1069"/>
          <w:tab w:val="left" w:pos="2352"/>
        </w:tabs>
        <w:snapToGrid w:val="0"/>
        <w:spacing w:line="600" w:lineRule="atLeast"/>
        <w:ind w:firstLine="1052" w:firstLineChars="400"/>
        <w:rPr>
          <w:rFonts w:ascii="宋体" w:hAnsi="宋体" w:cs="宋体"/>
          <w:b/>
          <w:sz w:val="26"/>
          <w:szCs w:val="26"/>
        </w:rPr>
      </w:pPr>
    </w:p>
    <w:p w14:paraId="79B33B75">
      <w:pPr>
        <w:tabs>
          <w:tab w:val="left" w:pos="1069"/>
          <w:tab w:val="left" w:pos="2352"/>
        </w:tabs>
        <w:snapToGrid w:val="0"/>
        <w:spacing w:line="600" w:lineRule="atLeast"/>
        <w:ind w:firstLine="1052"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1EEB85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B949A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71A1DDC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D8F8E43">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02A0B0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405A2B2">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485BB0C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341C91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08ED04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640F2E8">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66308E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39898D6">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42241F73">
      <w:pPr>
        <w:pStyle w:val="21"/>
        <w:rPr>
          <w:rFonts w:ascii="宋体" w:hAnsi="宋体" w:cs="宋体"/>
          <w:lang w:val="zh-CN"/>
        </w:rPr>
        <w:sectPr>
          <w:headerReference r:id="rId10" w:type="first"/>
          <w:footerReference r:id="rId12" w:type="first"/>
          <w:headerReference r:id="rId9" w:type="default"/>
          <w:footerReference r:id="rId11" w:type="default"/>
          <w:pgSz w:w="11906" w:h="16838"/>
          <w:pgMar w:top="1440" w:right="1247" w:bottom="1440" w:left="1247" w:header="851" w:footer="992" w:gutter="0"/>
          <w:cols w:space="720" w:num="1"/>
          <w:titlePg/>
          <w:docGrid w:type="linesAndChars" w:linePitch="313" w:charSpace="799"/>
        </w:sectPr>
      </w:pPr>
    </w:p>
    <w:p w14:paraId="4A103E69">
      <w:pPr>
        <w:tabs>
          <w:tab w:val="left" w:pos="1069"/>
          <w:tab w:val="left" w:pos="2352"/>
        </w:tabs>
        <w:autoSpaceDE w:val="0"/>
        <w:autoSpaceDN w:val="0"/>
        <w:adjustRightInd w:val="0"/>
        <w:spacing w:line="460" w:lineRule="atLeast"/>
        <w:rPr>
          <w:rFonts w:ascii="宋体" w:hAnsi="宋体" w:cs="宋体"/>
          <w:b/>
          <w:bCs/>
          <w:sz w:val="30"/>
        </w:rPr>
      </w:pPr>
      <w:r>
        <w:rPr>
          <w:rFonts w:hint="eastAsia" w:ascii="宋体" w:hAnsi="宋体" w:cs="宋体"/>
          <w:b/>
          <w:bCs/>
          <w:sz w:val="30"/>
          <w:lang w:val="zh-CN"/>
        </w:rPr>
        <w:t>附件</w:t>
      </w:r>
      <w:r>
        <w:rPr>
          <w:rFonts w:hint="eastAsia" w:ascii="宋体" w:hAnsi="宋体" w:cs="宋体"/>
          <w:b/>
          <w:bCs/>
          <w:sz w:val="30"/>
        </w:rPr>
        <w:t>三</w:t>
      </w:r>
    </w:p>
    <w:p w14:paraId="4A853083">
      <w:pPr>
        <w:tabs>
          <w:tab w:val="left" w:pos="1069"/>
          <w:tab w:val="left" w:pos="2352"/>
        </w:tabs>
        <w:autoSpaceDE w:val="0"/>
        <w:autoSpaceDN w:val="0"/>
        <w:adjustRightInd w:val="0"/>
        <w:spacing w:line="460" w:lineRule="atLeast"/>
        <w:jc w:val="center"/>
        <w:rPr>
          <w:rFonts w:ascii="宋体" w:hAnsi="宋体" w:cs="宋体"/>
          <w:b/>
          <w:bCs/>
          <w:sz w:val="32"/>
          <w:szCs w:val="24"/>
        </w:rPr>
      </w:pPr>
      <w:r>
        <w:rPr>
          <w:rFonts w:hint="eastAsia" w:ascii="宋体" w:hAnsi="宋体" w:cs="宋体"/>
          <w:sz w:val="22"/>
        </w:rPr>
        <w:t xml:space="preserve"> </w:t>
      </w:r>
      <w:r>
        <w:rPr>
          <w:rFonts w:hint="eastAsia" w:ascii="宋体" w:hAnsi="宋体" w:cs="宋体"/>
          <w:b/>
          <w:bCs/>
          <w:sz w:val="32"/>
          <w:szCs w:val="24"/>
        </w:rPr>
        <w:t>符合参加政府采购活动应当具备的一般条件的承诺函</w:t>
      </w:r>
    </w:p>
    <w:p w14:paraId="30F42A1A">
      <w:pPr>
        <w:snapToGrid w:val="0"/>
        <w:spacing w:line="360" w:lineRule="auto"/>
        <w:rPr>
          <w:rFonts w:ascii="宋体" w:hAnsi="宋体" w:cs="仿宋_GB2312"/>
          <w:b/>
          <w:bCs/>
          <w:sz w:val="22"/>
          <w:szCs w:val="24"/>
        </w:rPr>
      </w:pPr>
      <w:r>
        <w:rPr>
          <w:rFonts w:hint="eastAsia" w:ascii="宋体" w:hAnsi="宋体" w:cs="仿宋_GB2312"/>
          <w:b/>
          <w:bCs/>
          <w:sz w:val="22"/>
          <w:szCs w:val="24"/>
          <w:u w:val="single"/>
        </w:rPr>
        <w:t>泰顺县文博馆、浙江飞伟工程项目管理有限公司</w:t>
      </w:r>
      <w:r>
        <w:rPr>
          <w:rFonts w:hint="eastAsia" w:ascii="宋体" w:hAnsi="宋体" w:cs="仿宋_GB2312"/>
          <w:b/>
          <w:bCs/>
          <w:sz w:val="22"/>
          <w:szCs w:val="24"/>
        </w:rPr>
        <w:t>：</w:t>
      </w:r>
    </w:p>
    <w:p w14:paraId="62378191">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我方参与</w:t>
      </w:r>
      <w:r>
        <w:rPr>
          <w:rFonts w:hint="eastAsia" w:ascii="宋体" w:hAnsi="宋体" w:cs="仿宋_GB2312"/>
          <w:sz w:val="22"/>
          <w:szCs w:val="24"/>
          <w:u w:val="single"/>
        </w:rPr>
        <w:t xml:space="preserve"> </w:t>
      </w:r>
      <w:r>
        <w:rPr>
          <w:rFonts w:ascii="宋体" w:hAnsi="宋体" w:cs="仿宋_GB2312"/>
          <w:sz w:val="22"/>
          <w:szCs w:val="24"/>
          <w:u w:val="single"/>
        </w:rPr>
        <w:t xml:space="preserve">     </w:t>
      </w:r>
      <w:r>
        <w:rPr>
          <w:rFonts w:hint="eastAsia" w:ascii="宋体" w:hAnsi="宋体" w:cs="仿宋_GB2312"/>
          <w:sz w:val="22"/>
          <w:szCs w:val="24"/>
          <w:u w:val="single"/>
        </w:rPr>
        <w:t>（项目名称）【项目编号：】</w:t>
      </w:r>
      <w:r>
        <w:rPr>
          <w:rFonts w:hint="eastAsia" w:ascii="宋体" w:hAnsi="宋体" w:cs="仿宋_GB2312"/>
          <w:sz w:val="22"/>
          <w:szCs w:val="24"/>
        </w:rPr>
        <w:t>政府采购活动，郑重承诺：</w:t>
      </w:r>
    </w:p>
    <w:p w14:paraId="2E9941DD">
      <w:pPr>
        <w:snapToGrid w:val="0"/>
        <w:spacing w:line="360" w:lineRule="auto"/>
        <w:ind w:firstLine="330" w:firstLineChars="150"/>
        <w:rPr>
          <w:rFonts w:ascii="宋体" w:hAnsi="宋体" w:cs="仿宋_GB2312"/>
          <w:sz w:val="22"/>
          <w:szCs w:val="24"/>
        </w:rPr>
      </w:pPr>
      <w:r>
        <w:rPr>
          <w:rFonts w:hint="eastAsia" w:ascii="宋体" w:hAnsi="宋体" w:cs="仿宋_GB2312"/>
          <w:sz w:val="22"/>
          <w:szCs w:val="24"/>
        </w:rPr>
        <w:t>（一）具备《中华人民共和国政府采购法》第二十二条第一款规定的条件：</w:t>
      </w:r>
    </w:p>
    <w:p w14:paraId="7F6EF60E">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具有独立承担民事责任的能力；</w:t>
      </w:r>
    </w:p>
    <w:p w14:paraId="7952D08B">
      <w:pPr>
        <w:snapToGrid w:val="0"/>
        <w:spacing w:line="360" w:lineRule="auto"/>
        <w:ind w:firstLine="440" w:firstLineChars="200"/>
        <w:rPr>
          <w:rFonts w:ascii="宋体" w:hAnsi="宋体"/>
          <w:sz w:val="22"/>
          <w:szCs w:val="24"/>
        </w:rPr>
      </w:pPr>
      <w:r>
        <w:rPr>
          <w:rFonts w:hint="eastAsia" w:ascii="宋体" w:hAnsi="宋体"/>
          <w:sz w:val="22"/>
          <w:szCs w:val="24"/>
        </w:rPr>
        <w:t>2、</w:t>
      </w:r>
      <w:r>
        <w:rPr>
          <w:rFonts w:ascii="宋体" w:hAnsi="宋体"/>
          <w:sz w:val="22"/>
          <w:szCs w:val="24"/>
        </w:rPr>
        <w:t xml:space="preserve">具有良好的商业信誉和健全的财务会计制度； </w:t>
      </w:r>
    </w:p>
    <w:p w14:paraId="623B80C0">
      <w:pPr>
        <w:snapToGrid w:val="0"/>
        <w:spacing w:line="360" w:lineRule="auto"/>
        <w:ind w:firstLine="440" w:firstLineChars="200"/>
        <w:rPr>
          <w:rFonts w:ascii="宋体" w:hAnsi="宋体"/>
          <w:sz w:val="22"/>
          <w:szCs w:val="24"/>
        </w:rPr>
      </w:pPr>
      <w:r>
        <w:rPr>
          <w:rFonts w:hint="eastAsia" w:ascii="宋体" w:hAnsi="宋体"/>
          <w:sz w:val="22"/>
          <w:szCs w:val="24"/>
        </w:rPr>
        <w:t>3、</w:t>
      </w:r>
      <w:r>
        <w:rPr>
          <w:rFonts w:ascii="宋体" w:hAnsi="宋体"/>
          <w:sz w:val="22"/>
          <w:szCs w:val="24"/>
        </w:rPr>
        <w:t>具有履行合同所必需的设备和专业技术能力；</w:t>
      </w:r>
    </w:p>
    <w:p w14:paraId="2F6D1ACD">
      <w:pPr>
        <w:snapToGrid w:val="0"/>
        <w:spacing w:line="360" w:lineRule="auto"/>
        <w:ind w:firstLine="440" w:firstLineChars="200"/>
        <w:rPr>
          <w:rFonts w:ascii="宋体" w:hAnsi="宋体"/>
          <w:sz w:val="22"/>
          <w:szCs w:val="24"/>
        </w:rPr>
      </w:pPr>
      <w:r>
        <w:rPr>
          <w:rFonts w:hint="eastAsia" w:ascii="宋体" w:hAnsi="宋体"/>
          <w:sz w:val="22"/>
          <w:szCs w:val="24"/>
        </w:rPr>
        <w:t>4、</w:t>
      </w:r>
      <w:r>
        <w:rPr>
          <w:rFonts w:ascii="宋体" w:hAnsi="宋体"/>
          <w:sz w:val="22"/>
          <w:szCs w:val="24"/>
        </w:rPr>
        <w:t>有依法缴纳税收和社会保障资金的良好记录；</w:t>
      </w:r>
    </w:p>
    <w:p w14:paraId="420FE73B">
      <w:pPr>
        <w:snapToGrid w:val="0"/>
        <w:spacing w:line="360" w:lineRule="auto"/>
        <w:ind w:firstLine="440" w:firstLineChars="200"/>
        <w:rPr>
          <w:rFonts w:ascii="宋体" w:hAnsi="宋体"/>
          <w:sz w:val="22"/>
          <w:szCs w:val="24"/>
        </w:rPr>
      </w:pPr>
      <w:r>
        <w:rPr>
          <w:rFonts w:hint="eastAsia" w:ascii="宋体" w:hAnsi="宋体"/>
          <w:sz w:val="22"/>
          <w:szCs w:val="24"/>
        </w:rPr>
        <w:t>5、</w:t>
      </w:r>
      <w:r>
        <w:rPr>
          <w:rFonts w:ascii="宋体" w:hAnsi="宋体"/>
          <w:sz w:val="22"/>
          <w:szCs w:val="24"/>
        </w:rPr>
        <w:t>参加政府采购活动前三年内，在经营活动中没有重大违法记录；</w:t>
      </w:r>
    </w:p>
    <w:p w14:paraId="4D06E32B">
      <w:pPr>
        <w:snapToGrid w:val="0"/>
        <w:spacing w:line="360" w:lineRule="auto"/>
        <w:ind w:firstLine="440" w:firstLineChars="200"/>
        <w:rPr>
          <w:rFonts w:ascii="宋体" w:hAnsi="宋体"/>
          <w:sz w:val="22"/>
          <w:szCs w:val="24"/>
        </w:rPr>
      </w:pPr>
      <w:r>
        <w:rPr>
          <w:rFonts w:hint="eastAsia" w:ascii="宋体" w:hAnsi="宋体"/>
          <w:sz w:val="22"/>
          <w:szCs w:val="24"/>
        </w:rPr>
        <w:t>6、</w:t>
      </w:r>
      <w:r>
        <w:rPr>
          <w:rFonts w:ascii="宋体" w:hAnsi="宋体"/>
          <w:sz w:val="22"/>
          <w:szCs w:val="24"/>
        </w:rPr>
        <w:t>具有法律、行政法规规定的其他条件。</w:t>
      </w:r>
    </w:p>
    <w:p w14:paraId="58379D97">
      <w:pPr>
        <w:snapToGrid w:val="0"/>
        <w:spacing w:line="360" w:lineRule="auto"/>
        <w:ind w:firstLine="440" w:firstLineChars="200"/>
        <w:rPr>
          <w:rFonts w:ascii="宋体" w:hAnsi="宋体"/>
          <w:sz w:val="22"/>
          <w:szCs w:val="24"/>
        </w:rPr>
      </w:pPr>
      <w:r>
        <w:rPr>
          <w:rFonts w:hint="eastAsia" w:ascii="宋体" w:hAnsi="宋体"/>
          <w:sz w:val="22"/>
          <w:szCs w:val="24"/>
        </w:rPr>
        <w:t>（二）未被信用中国（</w:t>
      </w:r>
      <w:r>
        <w:rPr>
          <w:rFonts w:ascii="宋体" w:hAnsi="宋体"/>
          <w:sz w:val="22"/>
          <w:szCs w:val="24"/>
        </w:rPr>
        <w:t>www.creditchina.gov.cn)、中国政府采购网（www.ccgp.gov.cn）列入失信被执行人、重大税收违法案件当事人名单、政府采购严重违法失信行为记录名单。</w:t>
      </w:r>
    </w:p>
    <w:p w14:paraId="7FAC7F68">
      <w:pPr>
        <w:snapToGrid w:val="0"/>
        <w:spacing w:line="360" w:lineRule="auto"/>
        <w:ind w:firstLine="440" w:firstLineChars="200"/>
        <w:rPr>
          <w:rFonts w:ascii="宋体" w:hAnsi="宋体"/>
          <w:sz w:val="22"/>
          <w:szCs w:val="24"/>
        </w:rPr>
      </w:pPr>
      <w:r>
        <w:rPr>
          <w:rFonts w:hint="eastAsia" w:ascii="宋体" w:hAnsi="宋体"/>
          <w:sz w:val="22"/>
          <w:szCs w:val="24"/>
        </w:rPr>
        <w:t>（三）不存在以下情况：</w:t>
      </w:r>
    </w:p>
    <w:p w14:paraId="7A7AD9C8">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单位负责人为同一人或者存在直接控股、管理关系的不同供应商参加同一合同项下的政府采购活动的；</w:t>
      </w:r>
    </w:p>
    <w:p w14:paraId="2D6FBCB7">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2、</w:t>
      </w:r>
      <w:r>
        <w:rPr>
          <w:rFonts w:ascii="宋体" w:hAnsi="宋体" w:cs="仿宋_GB2312"/>
          <w:sz w:val="22"/>
          <w:szCs w:val="24"/>
        </w:rPr>
        <w:t>为采购项目提供整体设计、规范编制或者项目管理、监理、检测等服务后再参加该采购项目的其他采购活动的。</w:t>
      </w:r>
    </w:p>
    <w:p w14:paraId="6F7570A1">
      <w:pPr>
        <w:snapToGrid w:val="0"/>
        <w:spacing w:line="360" w:lineRule="auto"/>
        <w:ind w:firstLine="440" w:firstLineChars="200"/>
        <w:rPr>
          <w:rFonts w:ascii="宋体" w:hAnsi="宋体" w:cs="仿宋_GB2312"/>
          <w:sz w:val="22"/>
          <w:szCs w:val="24"/>
        </w:rPr>
      </w:pPr>
    </w:p>
    <w:p w14:paraId="5A0E61E8">
      <w:pPr>
        <w:snapToGrid w:val="0"/>
        <w:spacing w:line="360" w:lineRule="auto"/>
        <w:ind w:firstLine="440" w:firstLineChars="200"/>
        <w:rPr>
          <w:rFonts w:ascii="宋体" w:hAnsi="宋体" w:cs="仿宋_GB2312"/>
          <w:sz w:val="22"/>
          <w:szCs w:val="24"/>
        </w:rPr>
      </w:pPr>
    </w:p>
    <w:p w14:paraId="3BC8D73C">
      <w:pPr>
        <w:snapToGrid w:val="0"/>
        <w:spacing w:line="360" w:lineRule="auto"/>
        <w:rPr>
          <w:rFonts w:ascii="宋体" w:hAnsi="宋体" w:cs="仿宋_GB2312"/>
          <w:sz w:val="22"/>
          <w:szCs w:val="24"/>
        </w:rPr>
      </w:pPr>
    </w:p>
    <w:p w14:paraId="4A1D8B39">
      <w:pPr>
        <w:spacing w:line="440" w:lineRule="exact"/>
        <w:ind w:firstLine="4400" w:firstLineChars="2000"/>
        <w:rPr>
          <w:rFonts w:ascii="宋体" w:hAnsi="宋体"/>
          <w:sz w:val="22"/>
          <w:szCs w:val="24"/>
        </w:rPr>
      </w:pPr>
      <w:r>
        <w:rPr>
          <w:rFonts w:hint="eastAsia" w:ascii="宋体" w:hAnsi="宋体"/>
          <w:sz w:val="22"/>
          <w:szCs w:val="24"/>
        </w:rPr>
        <w:t>供应商名称</w:t>
      </w:r>
      <w:r>
        <w:rPr>
          <w:rFonts w:hint="eastAsia" w:ascii="宋体" w:hAnsi="宋体" w:cs="宋体"/>
          <w:sz w:val="22"/>
          <w:szCs w:val="24"/>
        </w:rPr>
        <w:t>（电子签名/公章）</w:t>
      </w:r>
      <w:r>
        <w:rPr>
          <w:rFonts w:ascii="宋体" w:hAnsi="宋体"/>
          <w:sz w:val="22"/>
          <w:szCs w:val="24"/>
        </w:rPr>
        <w:t>：</w:t>
      </w:r>
    </w:p>
    <w:p w14:paraId="1B76D8FA">
      <w:pPr>
        <w:spacing w:line="440" w:lineRule="exact"/>
        <w:jc w:val="center"/>
        <w:rPr>
          <w:rFonts w:ascii="宋体" w:hAnsi="宋体"/>
          <w:sz w:val="22"/>
          <w:szCs w:val="24"/>
        </w:rPr>
      </w:pPr>
      <w:r>
        <w:rPr>
          <w:rFonts w:ascii="宋体" w:hAnsi="宋体"/>
          <w:sz w:val="22"/>
          <w:szCs w:val="24"/>
        </w:rPr>
        <w:t xml:space="preserve">                    </w:t>
      </w:r>
      <w:r>
        <w:rPr>
          <w:rFonts w:hint="eastAsia" w:ascii="宋体" w:hAnsi="宋体"/>
          <w:sz w:val="22"/>
          <w:szCs w:val="24"/>
        </w:rPr>
        <w:t xml:space="preserve">    日期：</w:t>
      </w:r>
      <w:r>
        <w:rPr>
          <w:rFonts w:ascii="宋体" w:hAnsi="宋体"/>
          <w:sz w:val="22"/>
          <w:szCs w:val="24"/>
        </w:rPr>
        <w:t xml:space="preserve">       年</w:t>
      </w:r>
      <w:r>
        <w:rPr>
          <w:rFonts w:hint="eastAsia" w:ascii="宋体" w:hAnsi="宋体"/>
          <w:sz w:val="22"/>
          <w:szCs w:val="24"/>
        </w:rPr>
        <w:t xml:space="preserve"> </w:t>
      </w:r>
      <w:r>
        <w:rPr>
          <w:rFonts w:ascii="宋体" w:hAnsi="宋体"/>
          <w:sz w:val="22"/>
          <w:szCs w:val="24"/>
        </w:rPr>
        <w:t xml:space="preserve">   </w:t>
      </w:r>
      <w:r>
        <w:rPr>
          <w:rFonts w:hint="eastAsia" w:ascii="宋体" w:hAnsi="宋体"/>
          <w:sz w:val="22"/>
          <w:szCs w:val="24"/>
        </w:rPr>
        <w:t>月</w:t>
      </w:r>
      <w:r>
        <w:rPr>
          <w:rFonts w:ascii="宋体" w:hAnsi="宋体"/>
          <w:sz w:val="22"/>
          <w:szCs w:val="24"/>
        </w:rPr>
        <w:t xml:space="preserve">     </w:t>
      </w:r>
      <w:r>
        <w:rPr>
          <w:rFonts w:hint="eastAsia" w:ascii="宋体" w:hAnsi="宋体"/>
          <w:sz w:val="22"/>
          <w:szCs w:val="24"/>
        </w:rPr>
        <w:t>日</w:t>
      </w:r>
    </w:p>
    <w:p w14:paraId="78BE27CD">
      <w:pPr>
        <w:spacing w:line="440" w:lineRule="exact"/>
        <w:jc w:val="center"/>
        <w:rPr>
          <w:rFonts w:ascii="宋体" w:hAnsi="宋体"/>
          <w:sz w:val="22"/>
          <w:szCs w:val="24"/>
        </w:rPr>
      </w:pPr>
    </w:p>
    <w:p w14:paraId="608AE2F2">
      <w:pPr>
        <w:snapToGrid w:val="0"/>
        <w:spacing w:line="360" w:lineRule="auto"/>
        <w:ind w:right="480" w:firstLine="440" w:firstLineChars="200"/>
        <w:jc w:val="left"/>
        <w:rPr>
          <w:rFonts w:ascii="宋体" w:hAnsi="宋体" w:cs="宋体"/>
        </w:rPr>
      </w:pPr>
      <w:r>
        <w:rPr>
          <w:rFonts w:hint="eastAsia" w:ascii="宋体" w:hAnsi="宋体" w:cs="仿宋_GB2312"/>
          <w:sz w:val="22"/>
        </w:rPr>
        <w:t>注：根据《</w:t>
      </w:r>
      <w:r>
        <w:rPr>
          <w:rFonts w:ascii="宋体" w:hAnsi="宋体" w:cs="仿宋_GB2312"/>
          <w:sz w:val="22"/>
        </w:rPr>
        <w:t>关于规范政府采购供应商资格设定及资格审查的通知</w:t>
      </w:r>
      <w:r>
        <w:rPr>
          <w:rFonts w:hint="eastAsia" w:ascii="宋体" w:hAnsi="宋体" w:cs="仿宋_GB2312"/>
          <w:sz w:val="22"/>
        </w:rPr>
        <w:t>》（</w:t>
      </w:r>
      <w:r>
        <w:rPr>
          <w:rFonts w:ascii="宋体" w:hAnsi="宋体" w:cs="仿宋_GB2312"/>
          <w:sz w:val="22"/>
        </w:rPr>
        <w:t>浙财采监[2013]24号</w:t>
      </w:r>
      <w:r>
        <w:rPr>
          <w:rFonts w:hint="eastAsia" w:ascii="宋体" w:hAnsi="宋体" w:cs="仿宋_GB2312"/>
          <w:sz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5CA4A5A">
      <w:pPr>
        <w:spacing w:line="440" w:lineRule="exact"/>
        <w:jc w:val="left"/>
        <w:rPr>
          <w:rFonts w:hint="eastAsia" w:ascii="宋体" w:hAnsi="宋体" w:cs="宋体"/>
          <w:b/>
          <w:bCs/>
          <w:sz w:val="30"/>
        </w:rPr>
      </w:pPr>
    </w:p>
    <w:p w14:paraId="5A463783">
      <w:pPr>
        <w:spacing w:line="440" w:lineRule="exact"/>
        <w:jc w:val="left"/>
        <w:rPr>
          <w:rFonts w:hint="eastAsia" w:ascii="宋体" w:hAnsi="宋体" w:cs="宋体"/>
          <w:b/>
          <w:bCs/>
          <w:sz w:val="30"/>
        </w:rPr>
      </w:pPr>
    </w:p>
    <w:p w14:paraId="64B1C0D3">
      <w:pPr>
        <w:spacing w:line="440" w:lineRule="exact"/>
        <w:jc w:val="left"/>
        <w:rPr>
          <w:rFonts w:ascii="宋体" w:hAnsi="宋体" w:cs="宋体"/>
          <w:b/>
          <w:bCs/>
          <w:sz w:val="30"/>
        </w:rPr>
      </w:pPr>
      <w:r>
        <w:rPr>
          <w:rFonts w:hint="eastAsia" w:ascii="宋体" w:hAnsi="宋体" w:cs="宋体"/>
          <w:b/>
          <w:bCs/>
          <w:sz w:val="30"/>
        </w:rPr>
        <w:t>附件四（一）</w:t>
      </w:r>
    </w:p>
    <w:p w14:paraId="71CFA442">
      <w:pPr>
        <w:spacing w:line="440" w:lineRule="exact"/>
        <w:jc w:val="center"/>
        <w:rPr>
          <w:rFonts w:ascii="宋体" w:hAnsi="宋体" w:cs="宋体"/>
          <w:b/>
        </w:rPr>
      </w:pPr>
      <w:r>
        <w:rPr>
          <w:rFonts w:hint="eastAsia" w:ascii="宋体" w:hAnsi="宋体" w:cs="宋体"/>
          <w:b/>
          <w:sz w:val="24"/>
        </w:rPr>
        <w:t>（1）法定代表人身份证明法定代表人、单位负责人或自然人本人的身份证明（适用于法定代表人、单位负责人或者自然人本人代表投标人参加投标）</w:t>
      </w:r>
    </w:p>
    <w:p w14:paraId="0E4381B9">
      <w:pPr>
        <w:autoSpaceDE w:val="0"/>
        <w:autoSpaceDN w:val="0"/>
        <w:adjustRightInd w:val="0"/>
        <w:rPr>
          <w:rFonts w:ascii="宋体" w:hAnsi="宋体" w:cs="宋体"/>
          <w:sz w:val="22"/>
        </w:rPr>
      </w:pPr>
    </w:p>
    <w:p w14:paraId="230EE595">
      <w:pPr>
        <w:autoSpaceDE w:val="0"/>
        <w:autoSpaceDN w:val="0"/>
        <w:adjustRightInd w:val="0"/>
        <w:spacing w:line="440" w:lineRule="exact"/>
        <w:rPr>
          <w:rFonts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p w14:paraId="40CC5D45">
      <w:pPr>
        <w:autoSpaceDE w:val="0"/>
        <w:autoSpaceDN w:val="0"/>
        <w:adjustRightInd w:val="0"/>
        <w:spacing w:line="440" w:lineRule="exact"/>
        <w:rPr>
          <w:rFonts w:ascii="宋体" w:hAnsi="宋体" w:cs="宋体"/>
          <w:sz w:val="22"/>
        </w:rPr>
      </w:pPr>
      <w:r>
        <w:rPr>
          <w:rFonts w:hint="eastAsia" w:ascii="宋体" w:hAnsi="宋体" w:cs="宋体"/>
          <w:sz w:val="22"/>
        </w:rPr>
        <w:t xml:space="preserve">单位性质： </w:t>
      </w:r>
      <w:r>
        <w:rPr>
          <w:rFonts w:hint="eastAsia" w:ascii="宋体" w:hAnsi="宋体" w:cs="宋体"/>
          <w:sz w:val="22"/>
          <w:u w:val="single"/>
        </w:rPr>
        <w:t xml:space="preserve">                                </w:t>
      </w:r>
    </w:p>
    <w:p w14:paraId="448B897C">
      <w:pPr>
        <w:autoSpaceDE w:val="0"/>
        <w:autoSpaceDN w:val="0"/>
        <w:adjustRightInd w:val="0"/>
        <w:spacing w:line="440" w:lineRule="exact"/>
        <w:rPr>
          <w:rFonts w:ascii="宋体" w:hAnsi="宋体" w:cs="宋体"/>
          <w:sz w:val="22"/>
        </w:rPr>
      </w:pPr>
      <w:r>
        <w:rPr>
          <w:rFonts w:hint="eastAsia" w:ascii="宋体" w:hAnsi="宋体" w:cs="宋体"/>
          <w:sz w:val="22"/>
        </w:rPr>
        <w:t>地    址：</w:t>
      </w:r>
      <w:r>
        <w:rPr>
          <w:rFonts w:hint="eastAsia" w:ascii="宋体" w:hAnsi="宋体" w:cs="宋体"/>
          <w:sz w:val="22"/>
          <w:u w:val="single"/>
        </w:rPr>
        <w:t xml:space="preserve">                                </w:t>
      </w:r>
    </w:p>
    <w:p w14:paraId="08DECE55">
      <w:pPr>
        <w:autoSpaceDE w:val="0"/>
        <w:autoSpaceDN w:val="0"/>
        <w:adjustRightInd w:val="0"/>
        <w:spacing w:line="440" w:lineRule="exact"/>
        <w:rPr>
          <w:rFonts w:ascii="宋体" w:hAnsi="宋体" w:cs="宋体"/>
          <w:sz w:val="22"/>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rPr>
        <w:tab/>
      </w:r>
    </w:p>
    <w:p w14:paraId="675BA737">
      <w:pPr>
        <w:autoSpaceDE w:val="0"/>
        <w:autoSpaceDN w:val="0"/>
        <w:adjustRightInd w:val="0"/>
        <w:spacing w:line="440" w:lineRule="exact"/>
        <w:rPr>
          <w:rFonts w:ascii="宋体" w:hAnsi="宋体" w:cs="宋体"/>
          <w:sz w:val="22"/>
        </w:rPr>
      </w:pPr>
      <w:r>
        <w:rPr>
          <w:rFonts w:hint="eastAsia" w:ascii="宋体" w:hAnsi="宋体" w:cs="宋体"/>
          <w:sz w:val="22"/>
        </w:rPr>
        <w:t>经营期限：</w:t>
      </w:r>
      <w:r>
        <w:rPr>
          <w:rFonts w:hint="eastAsia" w:ascii="宋体" w:hAnsi="宋体" w:cs="宋体"/>
          <w:sz w:val="22"/>
          <w:u w:val="single"/>
        </w:rPr>
        <w:t xml:space="preserve">                                </w:t>
      </w:r>
    </w:p>
    <w:p w14:paraId="2D1DDBD7">
      <w:pPr>
        <w:autoSpaceDE w:val="0"/>
        <w:autoSpaceDN w:val="0"/>
        <w:adjustRightInd w:val="0"/>
        <w:spacing w:line="440" w:lineRule="exact"/>
        <w:rPr>
          <w:rFonts w:ascii="宋体" w:hAnsi="宋体" w:cs="宋体"/>
          <w:sz w:val="22"/>
        </w:rPr>
      </w:pPr>
      <w:r>
        <w:rPr>
          <w:rFonts w:hint="eastAsia" w:ascii="宋体" w:hAnsi="宋体" w:cs="宋体"/>
          <w:sz w:val="22"/>
        </w:rPr>
        <w:t>姓    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r>
        <w:rPr>
          <w:rFonts w:hint="eastAsia" w:ascii="宋体" w:hAnsi="宋体" w:cs="宋体"/>
          <w:sz w:val="22"/>
        </w:rPr>
        <w:t>职务：</w:t>
      </w:r>
      <w:r>
        <w:rPr>
          <w:rFonts w:hint="eastAsia" w:ascii="宋体" w:hAnsi="宋体" w:cs="宋体"/>
          <w:sz w:val="22"/>
          <w:u w:val="single"/>
        </w:rPr>
        <w:t xml:space="preserve">        </w:t>
      </w:r>
    </w:p>
    <w:p w14:paraId="58EEAAEC">
      <w:pPr>
        <w:autoSpaceDE w:val="0"/>
        <w:autoSpaceDN w:val="0"/>
        <w:adjustRightInd w:val="0"/>
        <w:spacing w:line="440" w:lineRule="exact"/>
        <w:rPr>
          <w:rFonts w:ascii="宋体" w:hAnsi="宋体" w:cs="宋体"/>
          <w:sz w:val="22"/>
        </w:rPr>
      </w:pPr>
      <w:r>
        <w:rPr>
          <w:rFonts w:hint="eastAsia" w:ascii="宋体" w:hAnsi="宋体" w:cs="宋体"/>
          <w:sz w:val="22"/>
        </w:rPr>
        <w:t xml:space="preserve">系： </w:t>
      </w:r>
      <w:r>
        <w:rPr>
          <w:rFonts w:hint="eastAsia" w:ascii="宋体" w:hAnsi="宋体" w:cs="宋体"/>
          <w:sz w:val="22"/>
          <w:u w:val="single"/>
        </w:rPr>
        <w:t xml:space="preserve">                                </w:t>
      </w:r>
      <w:r>
        <w:rPr>
          <w:rFonts w:hint="eastAsia" w:ascii="宋体" w:hAnsi="宋体" w:cs="宋体"/>
          <w:sz w:val="22"/>
        </w:rPr>
        <w:t>（投标人名称）的法定代表人</w:t>
      </w:r>
    </w:p>
    <w:p w14:paraId="7C58FD01">
      <w:pPr>
        <w:autoSpaceDE w:val="0"/>
        <w:autoSpaceDN w:val="0"/>
        <w:adjustRightInd w:val="0"/>
        <w:spacing w:line="440" w:lineRule="exact"/>
        <w:rPr>
          <w:rFonts w:ascii="宋体" w:hAnsi="宋体" w:cs="宋体"/>
          <w:sz w:val="22"/>
        </w:rPr>
      </w:pPr>
      <w:r>
        <w:rPr>
          <w:rFonts w:hint="eastAsia" w:ascii="宋体" w:hAnsi="宋体" w:cs="宋体"/>
          <w:sz w:val="22"/>
        </w:rPr>
        <w:t>特此证明</w:t>
      </w:r>
    </w:p>
    <w:p w14:paraId="0D5A1ADB">
      <w:pPr>
        <w:autoSpaceDE w:val="0"/>
        <w:autoSpaceDN w:val="0"/>
        <w:adjustRightInd w:val="0"/>
        <w:spacing w:line="440" w:lineRule="exact"/>
        <w:rPr>
          <w:rFonts w:ascii="宋体" w:hAnsi="宋体" w:cs="宋体"/>
          <w:sz w:val="22"/>
        </w:rPr>
      </w:pPr>
    </w:p>
    <w:p w14:paraId="27AB0326">
      <w:pPr>
        <w:autoSpaceDE w:val="0"/>
        <w:autoSpaceDN w:val="0"/>
        <w:adjustRightInd w:val="0"/>
        <w:spacing w:line="440" w:lineRule="exact"/>
        <w:rPr>
          <w:rFonts w:ascii="宋体" w:hAnsi="宋体" w:cs="宋体"/>
          <w:sz w:val="22"/>
        </w:rPr>
      </w:pPr>
    </w:p>
    <w:p w14:paraId="66A476AE">
      <w:pPr>
        <w:autoSpaceDE w:val="0"/>
        <w:autoSpaceDN w:val="0"/>
        <w:adjustRightInd w:val="0"/>
        <w:spacing w:line="440" w:lineRule="exact"/>
        <w:rPr>
          <w:rFonts w:ascii="宋体" w:hAnsi="宋体" w:cs="宋体"/>
          <w:sz w:val="22"/>
        </w:rPr>
      </w:pPr>
    </w:p>
    <w:p w14:paraId="30ADBAB7">
      <w:pPr>
        <w:autoSpaceDE w:val="0"/>
        <w:autoSpaceDN w:val="0"/>
        <w:adjustRightInd w:val="0"/>
        <w:spacing w:line="440" w:lineRule="exact"/>
        <w:jc w:val="righ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（盖单位章）</w:t>
      </w:r>
    </w:p>
    <w:p w14:paraId="7C01555C">
      <w:pPr>
        <w:wordWrap w:val="0"/>
        <w:autoSpaceDE w:val="0"/>
        <w:autoSpaceDN w:val="0"/>
        <w:adjustRightInd w:val="0"/>
        <w:spacing w:line="440" w:lineRule="exact"/>
        <w:ind w:firstLine="1650" w:firstLineChars="750"/>
        <w:jc w:val="right"/>
        <w:rPr>
          <w:rFonts w:ascii="宋体" w:hAnsi="宋体" w:cs="宋体"/>
          <w:sz w:val="22"/>
        </w:rPr>
      </w:pPr>
      <w:r>
        <w:rPr>
          <w:rFonts w:hint="eastAsia" w:ascii="宋体" w:hAnsi="宋体" w:cs="宋体"/>
          <w:sz w:val="22"/>
        </w:rPr>
        <w:t>日期：        年      月       日</w:t>
      </w:r>
    </w:p>
    <w:p w14:paraId="3384D6EC">
      <w:pPr>
        <w:autoSpaceDE w:val="0"/>
        <w:autoSpaceDN w:val="0"/>
        <w:adjustRightInd w:val="0"/>
        <w:jc w:val="left"/>
        <w:rPr>
          <w:rFonts w:ascii="宋体" w:hAnsi="宋体" w:cs="宋体"/>
          <w:sz w:val="22"/>
        </w:rPr>
      </w:pPr>
    </w:p>
    <w:p w14:paraId="4984AD56">
      <w:pPr>
        <w:spacing w:line="380" w:lineRule="exact"/>
        <w:jc w:val="center"/>
        <w:rPr>
          <w:rFonts w:ascii="宋体" w:hAnsi="宋体" w:cs="宋体"/>
          <w:b/>
          <w:sz w:val="24"/>
        </w:rPr>
      </w:pPr>
    </w:p>
    <w:p w14:paraId="0452FC73">
      <w:pPr>
        <w:spacing w:line="380" w:lineRule="exact"/>
        <w:rPr>
          <w:rFonts w:ascii="宋体" w:hAnsi="宋体" w:cs="宋体"/>
          <w:b/>
          <w:sz w:val="24"/>
        </w:rPr>
      </w:pPr>
      <w:r>
        <w:rPr>
          <w:rFonts w:hint="eastAsia" w:ascii="宋体" w:hAnsi="宋体" w:cs="宋体"/>
          <w:b/>
          <w:sz w:val="24"/>
        </w:rPr>
        <w:t>附：法定代表人身份证明</w:t>
      </w:r>
    </w:p>
    <w:p w14:paraId="46B38C2B">
      <w:pPr>
        <w:spacing w:line="380" w:lineRule="exact"/>
        <w:rPr>
          <w:rFonts w:ascii="宋体" w:hAnsi="宋体" w:cs="宋体"/>
          <w:b/>
          <w:sz w:val="24"/>
        </w:rPr>
      </w:pPr>
    </w:p>
    <w:tbl>
      <w:tblPr>
        <w:tblStyle w:val="2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0C78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0680EC6">
            <w:pPr>
              <w:spacing w:line="440" w:lineRule="exact"/>
              <w:rPr>
                <w:rFonts w:ascii="宋体" w:hAnsi="宋体" w:cs="宋体"/>
                <w:sz w:val="22"/>
              </w:rPr>
            </w:pPr>
          </w:p>
          <w:p w14:paraId="3354CD8D">
            <w:pPr>
              <w:spacing w:line="440" w:lineRule="exact"/>
              <w:rPr>
                <w:rFonts w:ascii="宋体" w:hAnsi="宋体" w:cs="宋体"/>
                <w:sz w:val="22"/>
              </w:rPr>
            </w:pPr>
          </w:p>
          <w:p w14:paraId="77671450">
            <w:pPr>
              <w:spacing w:line="440" w:lineRule="exact"/>
              <w:rPr>
                <w:rFonts w:ascii="宋体" w:hAnsi="宋体" w:cs="宋体"/>
                <w:sz w:val="22"/>
              </w:rPr>
            </w:pPr>
          </w:p>
          <w:p w14:paraId="084C1B82">
            <w:pPr>
              <w:spacing w:line="440" w:lineRule="exact"/>
              <w:jc w:val="center"/>
              <w:rPr>
                <w:rFonts w:ascii="宋体" w:hAnsi="宋体" w:cs="宋体"/>
                <w:sz w:val="22"/>
              </w:rPr>
            </w:pPr>
            <w:r>
              <w:rPr>
                <w:rFonts w:hint="eastAsia" w:ascii="宋体" w:hAnsi="宋体" w:cs="宋体"/>
                <w:sz w:val="22"/>
              </w:rPr>
              <w:t>法人代表身份证复印件</w:t>
            </w:r>
          </w:p>
          <w:p w14:paraId="172B0550">
            <w:pPr>
              <w:spacing w:line="440" w:lineRule="exact"/>
              <w:jc w:val="center"/>
              <w:rPr>
                <w:rFonts w:ascii="宋体" w:hAnsi="宋体" w:cs="宋体"/>
                <w:sz w:val="22"/>
              </w:rPr>
            </w:pPr>
            <w:r>
              <w:rPr>
                <w:rFonts w:hint="eastAsia" w:ascii="宋体" w:hAnsi="宋体" w:cs="宋体"/>
                <w:sz w:val="22"/>
              </w:rPr>
              <w:t>（粘贴处）</w:t>
            </w:r>
          </w:p>
        </w:tc>
      </w:tr>
    </w:tbl>
    <w:p w14:paraId="14A04F49">
      <w:pPr>
        <w:tabs>
          <w:tab w:val="left" w:pos="1069"/>
          <w:tab w:val="left" w:pos="2352"/>
        </w:tabs>
        <w:autoSpaceDE w:val="0"/>
        <w:autoSpaceDN w:val="0"/>
        <w:adjustRightInd w:val="0"/>
        <w:spacing w:line="360" w:lineRule="exact"/>
        <w:jc w:val="center"/>
        <w:rPr>
          <w:rFonts w:ascii="宋体" w:hAnsi="宋体" w:cs="宋体"/>
          <w:sz w:val="36"/>
          <w:lang w:val="zh-CN"/>
        </w:rPr>
      </w:pPr>
    </w:p>
    <w:p w14:paraId="7411DDB2">
      <w:pPr>
        <w:pStyle w:val="69"/>
        <w:ind w:firstLine="440"/>
        <w:rPr>
          <w:lang w:val="zh-CN"/>
        </w:rPr>
      </w:pPr>
    </w:p>
    <w:p w14:paraId="348B4A3E">
      <w:pPr>
        <w:pStyle w:val="69"/>
        <w:ind w:firstLine="440"/>
        <w:rPr>
          <w:lang w:val="zh-CN"/>
        </w:rPr>
      </w:pPr>
    </w:p>
    <w:p w14:paraId="65DA211E">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bookmarkStart w:id="68" w:name="_Toc32552_WPSOffice_Level3"/>
    </w:p>
    <w:p w14:paraId="60E7DAEE">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p>
    <w:p w14:paraId="25AACE9A">
      <w:pPr>
        <w:tabs>
          <w:tab w:val="left" w:pos="1069"/>
          <w:tab w:val="left" w:pos="1080"/>
          <w:tab w:val="left" w:pos="2352"/>
        </w:tabs>
        <w:autoSpaceDE w:val="0"/>
        <w:autoSpaceDN w:val="0"/>
        <w:adjustRightInd w:val="0"/>
        <w:spacing w:line="360" w:lineRule="exact"/>
        <w:jc w:val="left"/>
        <w:rPr>
          <w:rFonts w:hint="eastAsia" w:ascii="宋体" w:hAnsi="宋体" w:cs="宋体"/>
          <w:b/>
          <w:bCs/>
          <w:sz w:val="30"/>
        </w:rPr>
      </w:pPr>
      <w:r>
        <w:rPr>
          <w:rFonts w:hint="eastAsia" w:ascii="宋体" w:hAnsi="宋体" w:cs="宋体"/>
          <w:b/>
          <w:bCs/>
          <w:sz w:val="30"/>
        </w:rPr>
        <w:t>附件四（二）</w:t>
      </w:r>
    </w:p>
    <w:p w14:paraId="38B31CFC">
      <w:pPr>
        <w:tabs>
          <w:tab w:val="left" w:pos="1069"/>
          <w:tab w:val="left" w:pos="1080"/>
          <w:tab w:val="left" w:pos="2352"/>
        </w:tabs>
        <w:autoSpaceDE w:val="0"/>
        <w:autoSpaceDN w:val="0"/>
        <w:adjustRightInd w:val="0"/>
        <w:spacing w:line="360" w:lineRule="exact"/>
        <w:jc w:val="center"/>
        <w:rPr>
          <w:rFonts w:ascii="宋体" w:hAnsi="宋体" w:cs="宋体"/>
          <w:b/>
          <w:bCs/>
          <w:sz w:val="36"/>
          <w:lang w:val="zh-CN"/>
        </w:rPr>
      </w:pPr>
      <w:r>
        <w:rPr>
          <w:rFonts w:hint="eastAsia" w:ascii="宋体" w:hAnsi="宋体" w:cs="宋体"/>
          <w:b/>
          <w:bCs/>
          <w:sz w:val="32"/>
          <w:lang w:val="zh-CN"/>
        </w:rPr>
        <w:t>法定代表人授权书</w:t>
      </w:r>
      <w:bookmarkEnd w:id="68"/>
    </w:p>
    <w:p w14:paraId="393E76A2">
      <w:pPr>
        <w:tabs>
          <w:tab w:val="left" w:pos="1069"/>
          <w:tab w:val="left" w:pos="2352"/>
        </w:tabs>
        <w:autoSpaceDE w:val="0"/>
        <w:autoSpaceDN w:val="0"/>
        <w:adjustRightInd w:val="0"/>
        <w:spacing w:line="360" w:lineRule="exact"/>
        <w:jc w:val="center"/>
        <w:rPr>
          <w:rFonts w:ascii="宋体" w:hAnsi="宋体" w:cs="宋体"/>
          <w:sz w:val="36"/>
          <w:lang w:val="zh-CN"/>
        </w:rPr>
      </w:pPr>
    </w:p>
    <w:p w14:paraId="542FED17">
      <w:pPr>
        <w:tabs>
          <w:tab w:val="left" w:pos="1069"/>
          <w:tab w:val="left" w:pos="2352"/>
        </w:tabs>
        <w:spacing w:line="400" w:lineRule="atLeast"/>
        <w:rPr>
          <w:rFonts w:ascii="宋体" w:hAnsi="宋体" w:cs="宋体"/>
          <w:sz w:val="22"/>
        </w:rPr>
      </w:pPr>
      <w:r>
        <w:rPr>
          <w:rFonts w:hint="eastAsia" w:ascii="宋体" w:hAnsi="宋体" w:cs="宋体"/>
          <w:sz w:val="22"/>
          <w:u w:val="single"/>
        </w:rPr>
        <w:t>泰顺县文博馆</w:t>
      </w:r>
      <w:r>
        <w:rPr>
          <w:rFonts w:hint="eastAsia" w:ascii="宋体" w:hAnsi="宋体" w:cs="宋体"/>
          <w:sz w:val="22"/>
          <w:lang w:val="zh-CN"/>
        </w:rPr>
        <w:t>：</w:t>
      </w:r>
    </w:p>
    <w:p w14:paraId="79394D81">
      <w:pPr>
        <w:tabs>
          <w:tab w:val="left" w:pos="1069"/>
          <w:tab w:val="left" w:pos="2352"/>
        </w:tabs>
        <w:snapToGrid w:val="0"/>
        <w:spacing w:line="400" w:lineRule="atLeast"/>
        <w:ind w:firstLine="440"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泰顺县博物馆馆藏文物数字化保护项目</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rPr>
        <w:t xml:space="preserve"> </w:t>
      </w:r>
      <w:r>
        <w:rPr>
          <w:rFonts w:hint="eastAsia" w:ascii="宋体" w:hAnsi="宋体" w:cs="宋体"/>
          <w:sz w:val="22"/>
          <w:u w:val="single"/>
          <w:lang w:eastAsia="zh-CN"/>
        </w:rPr>
        <w:t>TSCG202510004</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项目投标，全权处理本次招投标活动中的一切事宜，我承认授权代表全权代表我所签署的本项目的投标（响应）文件的内容。</w:t>
      </w:r>
    </w:p>
    <w:p w14:paraId="0BF1484B">
      <w:pPr>
        <w:tabs>
          <w:tab w:val="left" w:pos="1069"/>
          <w:tab w:val="left" w:pos="2352"/>
        </w:tabs>
        <w:spacing w:line="400" w:lineRule="atLeast"/>
        <w:ind w:firstLine="440" w:firstLineChars="200"/>
        <w:rPr>
          <w:rFonts w:ascii="宋体" w:hAnsi="宋体" w:cs="宋体"/>
          <w:sz w:val="22"/>
        </w:rPr>
      </w:pPr>
    </w:p>
    <w:p w14:paraId="608E5CAB">
      <w:pPr>
        <w:tabs>
          <w:tab w:val="left" w:pos="1069"/>
          <w:tab w:val="left" w:pos="2352"/>
        </w:tabs>
        <w:spacing w:line="400" w:lineRule="atLeast"/>
        <w:ind w:firstLine="440" w:firstLineChars="200"/>
        <w:rPr>
          <w:rFonts w:ascii="宋体" w:hAnsi="宋体" w:cs="宋体"/>
          <w:sz w:val="22"/>
        </w:rPr>
      </w:pPr>
      <w:r>
        <w:rPr>
          <w:rFonts w:hint="eastAsia" w:ascii="宋体" w:hAnsi="宋体" w:cs="宋体"/>
          <w:sz w:val="22"/>
        </w:rPr>
        <w:t>授权代表无转授权，特此授权。</w:t>
      </w:r>
    </w:p>
    <w:p w14:paraId="255D68E3">
      <w:pPr>
        <w:tabs>
          <w:tab w:val="left" w:pos="1069"/>
          <w:tab w:val="left" w:pos="2352"/>
        </w:tabs>
        <w:spacing w:line="400" w:lineRule="atLeast"/>
        <w:rPr>
          <w:rFonts w:ascii="宋体" w:hAnsi="宋体" w:cs="宋体"/>
          <w:sz w:val="22"/>
        </w:rPr>
      </w:pPr>
    </w:p>
    <w:p w14:paraId="32C58A46">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58867D13">
      <w:pPr>
        <w:tabs>
          <w:tab w:val="left" w:pos="1069"/>
          <w:tab w:val="left" w:pos="2352"/>
        </w:tabs>
        <w:spacing w:line="400" w:lineRule="atLeast"/>
        <w:ind w:firstLine="2952" w:firstLineChars="1342"/>
        <w:rPr>
          <w:rFonts w:ascii="宋体" w:hAnsi="宋体" w:cs="宋体"/>
          <w:sz w:val="22"/>
          <w:u w:val="single"/>
        </w:rPr>
      </w:pPr>
    </w:p>
    <w:p w14:paraId="5CC3A258">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3A1AC7D8">
      <w:pPr>
        <w:tabs>
          <w:tab w:val="left" w:pos="1069"/>
          <w:tab w:val="left" w:pos="2352"/>
        </w:tabs>
        <w:spacing w:line="400" w:lineRule="atLeast"/>
        <w:ind w:firstLine="2952" w:firstLineChars="1342"/>
        <w:rPr>
          <w:rFonts w:ascii="宋体" w:hAnsi="宋体" w:cs="宋体"/>
          <w:sz w:val="22"/>
          <w:u w:val="single"/>
        </w:rPr>
      </w:pPr>
    </w:p>
    <w:p w14:paraId="04D8A573">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42278244">
      <w:pPr>
        <w:tabs>
          <w:tab w:val="left" w:pos="1069"/>
          <w:tab w:val="left" w:pos="2352"/>
        </w:tabs>
        <w:spacing w:line="400" w:lineRule="atLeast"/>
        <w:ind w:left="1" w:firstLine="422" w:firstLineChars="192"/>
        <w:rPr>
          <w:rFonts w:ascii="宋体" w:hAnsi="宋体" w:cs="宋体"/>
          <w:sz w:val="22"/>
        </w:rPr>
      </w:pPr>
    </w:p>
    <w:p w14:paraId="15E0B0E3">
      <w:pPr>
        <w:tabs>
          <w:tab w:val="left" w:pos="1069"/>
          <w:tab w:val="left" w:pos="2352"/>
        </w:tabs>
        <w:spacing w:line="400" w:lineRule="atLeast"/>
        <w:ind w:left="1" w:firstLine="294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0C8FD57B">
      <w:pPr>
        <w:tabs>
          <w:tab w:val="left" w:pos="1069"/>
          <w:tab w:val="left" w:pos="2352"/>
        </w:tabs>
        <w:spacing w:line="400" w:lineRule="atLeast"/>
        <w:ind w:left="1" w:firstLine="422" w:firstLineChars="192"/>
        <w:rPr>
          <w:rFonts w:ascii="宋体" w:hAnsi="宋体" w:cs="宋体"/>
          <w:sz w:val="22"/>
        </w:rPr>
      </w:pPr>
    </w:p>
    <w:p w14:paraId="655A6E25">
      <w:pPr>
        <w:tabs>
          <w:tab w:val="left" w:pos="1069"/>
          <w:tab w:val="left" w:pos="2352"/>
        </w:tabs>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7D65E84B">
      <w:pPr>
        <w:tabs>
          <w:tab w:val="left" w:pos="1069"/>
          <w:tab w:val="left" w:pos="2352"/>
        </w:tabs>
        <w:spacing w:line="400" w:lineRule="atLeast"/>
        <w:ind w:left="2699"/>
        <w:rPr>
          <w:rFonts w:ascii="宋体" w:hAnsi="宋体" w:cs="宋体"/>
          <w:sz w:val="22"/>
        </w:rPr>
      </w:pPr>
    </w:p>
    <w:p w14:paraId="613A12D8">
      <w:pPr>
        <w:tabs>
          <w:tab w:val="left" w:pos="1069"/>
          <w:tab w:val="left" w:pos="2352"/>
        </w:tabs>
        <w:spacing w:line="400" w:lineRule="atLeast"/>
        <w:ind w:right="440" w:firstLine="3300"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55B29820">
      <w:pPr>
        <w:tabs>
          <w:tab w:val="left" w:pos="1069"/>
          <w:tab w:val="left" w:pos="2352"/>
        </w:tabs>
        <w:spacing w:line="360" w:lineRule="exact"/>
        <w:ind w:left="2699"/>
        <w:rPr>
          <w:rFonts w:ascii="宋体" w:hAnsi="宋体" w:cs="宋体"/>
          <w:sz w:val="22"/>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7E9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FDDD32B">
            <w:pPr>
              <w:pStyle w:val="9"/>
              <w:tabs>
                <w:tab w:val="left" w:pos="1069"/>
                <w:tab w:val="left" w:pos="2352"/>
              </w:tabs>
              <w:adjustRightInd w:val="0"/>
              <w:snapToGrid w:val="0"/>
              <w:spacing w:line="360" w:lineRule="exact"/>
              <w:jc w:val="center"/>
              <w:rPr>
                <w:rFonts w:hAnsi="宋体" w:cs="宋体"/>
                <w:b/>
                <w:bCs/>
                <w:kern w:val="2"/>
                <w:sz w:val="22"/>
                <w:szCs w:val="22"/>
              </w:rPr>
            </w:pPr>
          </w:p>
          <w:p w14:paraId="57A6C0B9">
            <w:pPr>
              <w:pStyle w:val="9"/>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粘贴法人授权代表身份证复印影印件</w:t>
            </w:r>
          </w:p>
          <w:p w14:paraId="1026B75B">
            <w:pPr>
              <w:pStyle w:val="9"/>
              <w:tabs>
                <w:tab w:val="left" w:pos="1069"/>
                <w:tab w:val="left" w:pos="2352"/>
              </w:tabs>
              <w:adjustRightInd w:val="0"/>
              <w:snapToGrid w:val="0"/>
              <w:spacing w:line="360" w:lineRule="exact"/>
              <w:jc w:val="center"/>
              <w:rPr>
                <w:rFonts w:hAnsi="宋体" w:cs="宋体"/>
                <w:b/>
                <w:bCs/>
                <w:kern w:val="2"/>
                <w:sz w:val="22"/>
                <w:szCs w:val="22"/>
              </w:rPr>
            </w:pPr>
          </w:p>
        </w:tc>
      </w:tr>
    </w:tbl>
    <w:p w14:paraId="2E82CE2F">
      <w:pPr>
        <w:pStyle w:val="9"/>
        <w:tabs>
          <w:tab w:val="left" w:pos="1069"/>
          <w:tab w:val="left" w:pos="2352"/>
        </w:tabs>
        <w:adjustRightInd w:val="0"/>
        <w:snapToGrid w:val="0"/>
        <w:spacing w:line="360" w:lineRule="exact"/>
        <w:jc w:val="center"/>
        <w:rPr>
          <w:rFonts w:hAnsi="宋体" w:cs="宋体"/>
          <w:sz w:val="22"/>
          <w:lang w:val="zh-CN"/>
        </w:rPr>
      </w:pPr>
    </w:p>
    <w:p w14:paraId="592F38D2">
      <w:pPr>
        <w:pStyle w:val="9"/>
        <w:tabs>
          <w:tab w:val="left" w:pos="1069"/>
          <w:tab w:val="left" w:pos="2352"/>
        </w:tabs>
        <w:adjustRightInd w:val="0"/>
        <w:snapToGrid w:val="0"/>
        <w:spacing w:line="360" w:lineRule="exact"/>
        <w:jc w:val="center"/>
        <w:rPr>
          <w:rFonts w:hAnsi="宋体" w:cs="宋体"/>
          <w:sz w:val="22"/>
          <w:lang w:val="zh-CN"/>
        </w:rPr>
      </w:pPr>
    </w:p>
    <w:p w14:paraId="1625B84A">
      <w:pPr>
        <w:pStyle w:val="9"/>
        <w:tabs>
          <w:tab w:val="left" w:pos="1069"/>
          <w:tab w:val="left" w:pos="2352"/>
        </w:tabs>
        <w:adjustRightInd w:val="0"/>
        <w:snapToGrid w:val="0"/>
        <w:spacing w:line="360" w:lineRule="exact"/>
        <w:jc w:val="center"/>
        <w:rPr>
          <w:rFonts w:hAnsi="宋体" w:cs="宋体"/>
          <w:sz w:val="22"/>
          <w:lang w:val="zh-CN"/>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12F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4F749BA7">
            <w:pPr>
              <w:pStyle w:val="9"/>
              <w:tabs>
                <w:tab w:val="left" w:pos="1069"/>
                <w:tab w:val="left" w:pos="2352"/>
              </w:tabs>
              <w:adjustRightInd w:val="0"/>
              <w:snapToGrid w:val="0"/>
              <w:spacing w:line="360" w:lineRule="exact"/>
              <w:jc w:val="center"/>
              <w:rPr>
                <w:rFonts w:hAnsi="宋体" w:cs="宋体"/>
                <w:b/>
                <w:bCs/>
                <w:kern w:val="2"/>
                <w:sz w:val="22"/>
                <w:szCs w:val="22"/>
              </w:rPr>
            </w:pPr>
          </w:p>
          <w:p w14:paraId="1D1ED106">
            <w:pPr>
              <w:pStyle w:val="9"/>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粘贴法人身份证复印影印件</w:t>
            </w:r>
          </w:p>
          <w:p w14:paraId="6E27A530">
            <w:pPr>
              <w:pStyle w:val="9"/>
              <w:tabs>
                <w:tab w:val="left" w:pos="1069"/>
                <w:tab w:val="left" w:pos="2352"/>
              </w:tabs>
              <w:adjustRightInd w:val="0"/>
              <w:snapToGrid w:val="0"/>
              <w:spacing w:line="360" w:lineRule="exact"/>
              <w:jc w:val="center"/>
              <w:rPr>
                <w:rFonts w:hAnsi="宋体" w:cs="宋体"/>
                <w:b/>
                <w:bCs/>
                <w:kern w:val="2"/>
                <w:sz w:val="22"/>
                <w:szCs w:val="22"/>
              </w:rPr>
            </w:pPr>
          </w:p>
        </w:tc>
      </w:tr>
    </w:tbl>
    <w:p w14:paraId="78B29D46">
      <w:pPr>
        <w:tabs>
          <w:tab w:val="left" w:pos="1069"/>
          <w:tab w:val="left" w:pos="2352"/>
        </w:tabs>
        <w:spacing w:line="360" w:lineRule="exact"/>
        <w:jc w:val="left"/>
        <w:rPr>
          <w:rFonts w:ascii="宋体" w:hAnsi="宋体" w:cs="宋体"/>
          <w:b/>
          <w:bCs/>
          <w:sz w:val="30"/>
        </w:rPr>
      </w:pPr>
    </w:p>
    <w:p w14:paraId="131263FE">
      <w:pPr>
        <w:tabs>
          <w:tab w:val="left" w:pos="1069"/>
          <w:tab w:val="left" w:pos="2352"/>
        </w:tabs>
        <w:spacing w:line="360" w:lineRule="exact"/>
        <w:jc w:val="left"/>
        <w:rPr>
          <w:rFonts w:ascii="宋体" w:hAnsi="宋体" w:cs="宋体"/>
          <w:b/>
          <w:bCs/>
          <w:sz w:val="30"/>
        </w:rPr>
      </w:pPr>
    </w:p>
    <w:p w14:paraId="64D81ECE">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三</w:t>
      </w:r>
      <w:r>
        <w:rPr>
          <w:rFonts w:hint="eastAsia" w:ascii="宋体" w:hAnsi="宋体" w:cs="宋体"/>
          <w:b/>
          <w:bCs/>
          <w:sz w:val="22"/>
          <w:lang w:val="zh-CN"/>
        </w:rPr>
        <w:t>、</w:t>
      </w:r>
      <w:r>
        <w:rPr>
          <w:rFonts w:hint="eastAsia" w:ascii="宋体" w:hAnsi="宋体" w:cs="宋体"/>
          <w:b/>
          <w:bCs/>
          <w:sz w:val="22"/>
        </w:rPr>
        <w:t>商务技术</w:t>
      </w:r>
      <w:r>
        <w:rPr>
          <w:rFonts w:hint="eastAsia" w:ascii="宋体" w:hAnsi="宋体" w:cs="宋体"/>
          <w:b/>
          <w:bCs/>
          <w:sz w:val="22"/>
          <w:lang w:val="zh-CN"/>
        </w:rPr>
        <w:t>部分投标文件格式</w:t>
      </w:r>
    </w:p>
    <w:p w14:paraId="7D5676E6">
      <w:pPr>
        <w:pStyle w:val="7"/>
        <w:tabs>
          <w:tab w:val="left" w:pos="1069"/>
          <w:tab w:val="left" w:pos="2352"/>
        </w:tabs>
        <w:rPr>
          <w:rFonts w:ascii="宋体" w:hAnsi="宋体" w:cs="宋体"/>
          <w:sz w:val="22"/>
          <w:szCs w:val="22"/>
        </w:rPr>
      </w:pPr>
      <w:r>
        <w:rPr>
          <w:rFonts w:hint="eastAsia" w:ascii="宋体" w:hAnsi="宋体" w:cs="宋体"/>
          <w:b/>
          <w:bCs/>
          <w:sz w:val="22"/>
        </w:rPr>
        <w:t>商务技术</w:t>
      </w:r>
      <w:r>
        <w:rPr>
          <w:rFonts w:hint="eastAsia" w:ascii="宋体" w:hAnsi="宋体" w:cs="宋体"/>
          <w:b/>
          <w:bCs/>
          <w:sz w:val="22"/>
          <w:lang w:val="zh-CN"/>
        </w:rPr>
        <w:t>部分投标文件</w:t>
      </w:r>
      <w:r>
        <w:rPr>
          <w:rFonts w:hint="eastAsia" w:ascii="宋体" w:hAnsi="宋体" w:cs="宋体"/>
          <w:sz w:val="22"/>
          <w:szCs w:val="22"/>
        </w:rPr>
        <w:t>封面参考：</w:t>
      </w:r>
    </w:p>
    <w:p w14:paraId="059C10BC">
      <w:pPr>
        <w:tabs>
          <w:tab w:val="left" w:pos="1069"/>
          <w:tab w:val="left" w:pos="2352"/>
        </w:tabs>
        <w:spacing w:line="480" w:lineRule="auto"/>
        <w:jc w:val="center"/>
        <w:rPr>
          <w:rFonts w:ascii="宋体" w:hAnsi="宋体" w:cs="宋体"/>
          <w:sz w:val="52"/>
          <w:szCs w:val="52"/>
        </w:rPr>
      </w:pPr>
      <w:r>
        <w:rPr>
          <w:rFonts w:hint="eastAsia" w:ascii="宋体" w:hAnsi="宋体" w:cs="宋体"/>
          <w:sz w:val="52"/>
          <w:szCs w:val="52"/>
        </w:rPr>
        <w:t>泰顺县博物馆馆藏文物数字化保护项目</w:t>
      </w:r>
    </w:p>
    <w:p w14:paraId="305377DE">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56480BB">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（商 务 技 术 部 分）</w:t>
      </w:r>
    </w:p>
    <w:p w14:paraId="6EF1318D">
      <w:pPr>
        <w:tabs>
          <w:tab w:val="left" w:pos="1069"/>
          <w:tab w:val="left" w:pos="2352"/>
        </w:tabs>
        <w:snapToGrid w:val="0"/>
        <w:spacing w:line="600" w:lineRule="atLeast"/>
        <w:ind w:firstLine="1044" w:firstLineChars="400"/>
        <w:rPr>
          <w:rFonts w:ascii="宋体" w:hAnsi="宋体" w:cs="宋体"/>
          <w:b/>
          <w:sz w:val="26"/>
          <w:szCs w:val="26"/>
        </w:rPr>
      </w:pPr>
    </w:p>
    <w:p w14:paraId="4674F5B9">
      <w:pPr>
        <w:tabs>
          <w:tab w:val="left" w:pos="1069"/>
          <w:tab w:val="left" w:pos="2352"/>
        </w:tabs>
        <w:snapToGrid w:val="0"/>
        <w:spacing w:line="600" w:lineRule="atLeast"/>
        <w:ind w:firstLine="1044" w:firstLineChars="400"/>
        <w:rPr>
          <w:rFonts w:ascii="宋体" w:hAnsi="宋体" w:cs="宋体"/>
          <w:b/>
          <w:sz w:val="26"/>
          <w:szCs w:val="26"/>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0745E3A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CFD14A">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项目编号：</w:t>
            </w:r>
          </w:p>
        </w:tc>
      </w:tr>
      <w:tr w14:paraId="2C1B9B4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17F0E088">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w:t>
            </w:r>
          </w:p>
        </w:tc>
      </w:tr>
      <w:tr w14:paraId="1F8D0AC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8A4CCF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361B6C1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1252459">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725755C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FC4873D">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37A650D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507358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785CFE7B">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 xml:space="preserve"> </w:t>
      </w:r>
    </w:p>
    <w:p w14:paraId="05125007">
      <w:pPr>
        <w:tabs>
          <w:tab w:val="left" w:pos="1069"/>
          <w:tab w:val="left" w:pos="2352"/>
        </w:tabs>
        <w:spacing w:line="360" w:lineRule="exact"/>
        <w:jc w:val="left"/>
        <w:rPr>
          <w:rFonts w:ascii="宋体" w:hAnsi="宋体" w:cs="宋体"/>
          <w:b/>
          <w:bCs/>
          <w:sz w:val="30"/>
        </w:rPr>
      </w:pPr>
    </w:p>
    <w:p w14:paraId="672AE93D">
      <w:pPr>
        <w:tabs>
          <w:tab w:val="left" w:pos="1069"/>
          <w:tab w:val="left" w:pos="2352"/>
        </w:tabs>
        <w:spacing w:line="360" w:lineRule="exact"/>
        <w:jc w:val="left"/>
        <w:rPr>
          <w:rFonts w:ascii="宋体" w:hAnsi="宋体" w:cs="宋体"/>
          <w:b/>
          <w:bCs/>
          <w:sz w:val="30"/>
        </w:rPr>
      </w:pPr>
    </w:p>
    <w:p w14:paraId="4CDE4D94">
      <w:pPr>
        <w:tabs>
          <w:tab w:val="left" w:pos="1069"/>
          <w:tab w:val="left" w:pos="2352"/>
        </w:tabs>
        <w:spacing w:line="360" w:lineRule="exact"/>
        <w:jc w:val="left"/>
        <w:rPr>
          <w:rFonts w:ascii="宋体" w:hAnsi="宋体" w:cs="宋体"/>
          <w:b/>
          <w:bCs/>
          <w:sz w:val="30"/>
        </w:rPr>
      </w:pPr>
    </w:p>
    <w:p w14:paraId="4647259E">
      <w:pPr>
        <w:tabs>
          <w:tab w:val="left" w:pos="1069"/>
          <w:tab w:val="left" w:pos="2352"/>
        </w:tabs>
        <w:spacing w:line="360" w:lineRule="exact"/>
        <w:jc w:val="left"/>
        <w:rPr>
          <w:rFonts w:ascii="宋体" w:hAnsi="宋体" w:cs="宋体"/>
          <w:b/>
          <w:bCs/>
          <w:sz w:val="30"/>
        </w:rPr>
      </w:pPr>
    </w:p>
    <w:p w14:paraId="203B195F">
      <w:pPr>
        <w:pStyle w:val="21"/>
        <w:rPr>
          <w:rFonts w:ascii="宋体" w:hAnsi="宋体" w:cs="宋体"/>
          <w:b/>
          <w:bCs/>
          <w:sz w:val="30"/>
        </w:rPr>
      </w:pPr>
    </w:p>
    <w:p w14:paraId="731B1586">
      <w:pPr>
        <w:pStyle w:val="21"/>
        <w:rPr>
          <w:rFonts w:ascii="宋体" w:hAnsi="宋体" w:cs="宋体"/>
          <w:b/>
          <w:bCs/>
          <w:sz w:val="30"/>
        </w:rPr>
      </w:pPr>
    </w:p>
    <w:p w14:paraId="6C4DE443">
      <w:pPr>
        <w:tabs>
          <w:tab w:val="left" w:pos="1069"/>
          <w:tab w:val="left" w:pos="2352"/>
        </w:tabs>
        <w:spacing w:line="360" w:lineRule="exact"/>
        <w:jc w:val="left"/>
        <w:rPr>
          <w:rFonts w:ascii="宋体" w:hAnsi="宋体" w:cs="宋体"/>
          <w:b/>
          <w:bCs/>
          <w:sz w:val="30"/>
        </w:rPr>
      </w:pPr>
    </w:p>
    <w:p w14:paraId="48497178">
      <w:pPr>
        <w:tabs>
          <w:tab w:val="left" w:pos="1069"/>
          <w:tab w:val="left" w:pos="2352"/>
        </w:tabs>
        <w:spacing w:line="360" w:lineRule="exact"/>
        <w:jc w:val="left"/>
        <w:rPr>
          <w:rFonts w:ascii="宋体" w:hAnsi="宋体" w:cs="宋体"/>
          <w:b/>
          <w:bCs/>
          <w:sz w:val="30"/>
        </w:rPr>
      </w:pPr>
      <w:r>
        <w:rPr>
          <w:rFonts w:hint="eastAsia" w:ascii="宋体" w:hAnsi="宋体" w:cs="宋体"/>
          <w:b/>
          <w:bCs/>
          <w:sz w:val="30"/>
        </w:rPr>
        <w:t>附件五</w:t>
      </w:r>
    </w:p>
    <w:p w14:paraId="6228A4C9">
      <w:pPr>
        <w:tabs>
          <w:tab w:val="left" w:pos="1069"/>
          <w:tab w:val="left" w:pos="2352"/>
        </w:tabs>
        <w:autoSpaceDE w:val="0"/>
        <w:autoSpaceDN w:val="0"/>
        <w:adjustRightInd w:val="0"/>
        <w:spacing w:line="360" w:lineRule="exact"/>
        <w:jc w:val="center"/>
        <w:rPr>
          <w:rFonts w:ascii="宋体" w:hAnsi="宋体" w:cs="宋体"/>
          <w:b/>
          <w:bCs/>
          <w:sz w:val="30"/>
          <w:szCs w:val="30"/>
          <w:lang w:val="zh-CN"/>
        </w:rPr>
      </w:pPr>
      <w:bookmarkStart w:id="69" w:name="_Toc30988_WPSOffice_Level3"/>
      <w:r>
        <w:rPr>
          <w:rFonts w:hint="eastAsia" w:ascii="宋体" w:hAnsi="宋体" w:cs="宋体"/>
          <w:b/>
          <w:bCs/>
          <w:sz w:val="30"/>
          <w:szCs w:val="30"/>
        </w:rPr>
        <w:t>报价</w:t>
      </w:r>
      <w:r>
        <w:rPr>
          <w:rFonts w:hint="eastAsia" w:ascii="宋体" w:hAnsi="宋体" w:cs="宋体"/>
          <w:b/>
          <w:bCs/>
          <w:sz w:val="30"/>
          <w:szCs w:val="30"/>
          <w:lang w:val="zh-CN"/>
        </w:rPr>
        <w:t>函</w:t>
      </w:r>
      <w:bookmarkEnd w:id="69"/>
    </w:p>
    <w:p w14:paraId="648DBA17">
      <w:pPr>
        <w:tabs>
          <w:tab w:val="left" w:pos="1069"/>
          <w:tab w:val="left" w:pos="2352"/>
        </w:tabs>
        <w:autoSpaceDE w:val="0"/>
        <w:autoSpaceDN w:val="0"/>
        <w:adjustRightInd w:val="0"/>
        <w:spacing w:line="360" w:lineRule="exact"/>
        <w:rPr>
          <w:rFonts w:ascii="宋体" w:hAnsi="宋体" w:cs="宋体"/>
          <w:sz w:val="36"/>
          <w:lang w:val="zh-CN"/>
        </w:rPr>
      </w:pPr>
    </w:p>
    <w:p w14:paraId="4CE59814">
      <w:pPr>
        <w:pStyle w:val="9"/>
        <w:tabs>
          <w:tab w:val="left" w:pos="1069"/>
          <w:tab w:val="left" w:pos="2352"/>
        </w:tabs>
        <w:rPr>
          <w:rFonts w:hAnsi="宋体" w:cs="宋体"/>
          <w:sz w:val="24"/>
          <w:szCs w:val="22"/>
          <w:u w:val="single"/>
        </w:rPr>
      </w:pPr>
      <w:r>
        <w:rPr>
          <w:rFonts w:hint="eastAsia" w:hAnsi="宋体" w:cs="宋体"/>
          <w:sz w:val="24"/>
          <w:szCs w:val="22"/>
          <w:u w:val="single"/>
        </w:rPr>
        <w:t>泰顺县文博馆：</w:t>
      </w:r>
    </w:p>
    <w:p w14:paraId="52683AC4">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u w:val="single"/>
          <w:lang w:val="zh-CN"/>
        </w:rPr>
        <w:t>（供应商全称）授权（授权代表名称）（职务、职称）</w:t>
      </w:r>
      <w:r>
        <w:rPr>
          <w:rFonts w:hint="eastAsia" w:ascii="宋体" w:hAnsi="宋体" w:cs="宋体"/>
          <w:sz w:val="24"/>
          <w:szCs w:val="24"/>
          <w:lang w:val="zh-CN"/>
        </w:rPr>
        <w:t>为授权代表，参加贵方组织的</w:t>
      </w:r>
      <w:r>
        <w:rPr>
          <w:rFonts w:hint="eastAsia" w:ascii="宋体" w:hAnsi="宋体" w:cs="宋体"/>
          <w:sz w:val="22"/>
          <w:u w:val="single"/>
        </w:rPr>
        <w:t>：</w:t>
      </w:r>
      <w:r>
        <w:rPr>
          <w:rFonts w:hint="eastAsia" w:ascii="宋体" w:hAnsi="宋体" w:cs="宋体"/>
          <w:sz w:val="24"/>
          <w:szCs w:val="24"/>
          <w:u w:val="single"/>
        </w:rPr>
        <w:t xml:space="preserve">泰顺县博物馆馆藏文物数字化保护项目 </w:t>
      </w:r>
      <w:r>
        <w:rPr>
          <w:rFonts w:hint="eastAsia" w:ascii="宋体" w:hAnsi="宋体" w:cs="宋体"/>
          <w:sz w:val="24"/>
          <w:szCs w:val="24"/>
          <w:u w:val="single"/>
          <w:lang w:val="zh-CN"/>
        </w:rPr>
        <w:t>（采购编号：</w:t>
      </w:r>
      <w:r>
        <w:rPr>
          <w:rFonts w:hint="eastAsia" w:ascii="宋体" w:hAnsi="宋体" w:cs="宋体"/>
          <w:sz w:val="24"/>
          <w:szCs w:val="24"/>
          <w:u w:val="single"/>
          <w:lang w:val="zh-CN" w:eastAsia="zh-CN"/>
        </w:rPr>
        <w:t>TSCG202510004</w:t>
      </w:r>
      <w:r>
        <w:rPr>
          <w:rFonts w:hint="eastAsia" w:ascii="宋体" w:hAnsi="宋体" w:cs="宋体"/>
          <w:sz w:val="24"/>
          <w:szCs w:val="24"/>
          <w:u w:val="single"/>
        </w:rPr>
        <w:t xml:space="preserve">   </w:t>
      </w:r>
      <w:r>
        <w:rPr>
          <w:rFonts w:hint="eastAsia" w:ascii="宋体" w:hAnsi="宋体" w:cs="宋体"/>
          <w:sz w:val="24"/>
          <w:szCs w:val="24"/>
          <w:u w:val="single"/>
          <w:lang w:val="zh-CN"/>
        </w:rPr>
        <w:t>）招标的有关活动，并对：“</w:t>
      </w:r>
      <w:r>
        <w:rPr>
          <w:rFonts w:hint="eastAsia" w:ascii="宋体" w:hAnsi="宋体" w:cs="宋体"/>
          <w:sz w:val="24"/>
          <w:szCs w:val="24"/>
          <w:u w:val="single"/>
        </w:rPr>
        <w:t>泰顺县博物馆馆藏文物数字化保护项目</w:t>
      </w:r>
      <w:r>
        <w:rPr>
          <w:rFonts w:hint="eastAsia" w:ascii="宋体" w:hAnsi="宋体" w:cs="宋体"/>
          <w:sz w:val="24"/>
          <w:szCs w:val="24"/>
          <w:u w:val="single"/>
          <w:lang w:eastAsia="zh-CN"/>
        </w:rPr>
        <w:t>”</w:t>
      </w:r>
      <w:r>
        <w:rPr>
          <w:rFonts w:hint="eastAsia" w:ascii="宋体" w:hAnsi="宋体" w:cs="宋体"/>
          <w:sz w:val="24"/>
          <w:szCs w:val="24"/>
          <w:u w:val="single"/>
          <w:lang w:val="zh-CN"/>
        </w:rPr>
        <w:t>进行投标。为此：</w:t>
      </w:r>
    </w:p>
    <w:p w14:paraId="1C326D42">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1、提供供应商须知规定的全部投标（响应）文件：</w:t>
      </w:r>
    </w:p>
    <w:p w14:paraId="4FA2CE1E">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“电子加密投标文件”：在线上传递交。</w:t>
      </w:r>
    </w:p>
    <w:p w14:paraId="189B6511">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2、保证遵守竞争性磋商文件中的有关规定和收费标准。</w:t>
      </w:r>
    </w:p>
    <w:p w14:paraId="6DE4A348">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3、保证忠实地执行采购人、中标（成交）供应商双方所签的合同，并承担合同规定的责任义务。</w:t>
      </w:r>
    </w:p>
    <w:p w14:paraId="063F9FFE">
      <w:pPr>
        <w:pStyle w:val="9"/>
        <w:tabs>
          <w:tab w:val="left" w:pos="1069"/>
          <w:tab w:val="left" w:pos="2352"/>
        </w:tabs>
        <w:snapToGrid w:val="0"/>
        <w:spacing w:line="410" w:lineRule="atLeast"/>
        <w:ind w:firstLine="480" w:firstLineChars="200"/>
        <w:rPr>
          <w:rFonts w:hAnsi="宋体" w:cs="宋体"/>
          <w:sz w:val="24"/>
          <w:szCs w:val="22"/>
        </w:rPr>
      </w:pPr>
      <w:r>
        <w:rPr>
          <w:rFonts w:hint="eastAsia" w:hAnsi="宋体" w:cs="宋体"/>
          <w:sz w:val="24"/>
          <w:szCs w:val="22"/>
          <w:lang w:val="zh-CN"/>
        </w:rPr>
        <w:t>4、我方对完工期承诺如下：</w:t>
      </w:r>
      <w:r>
        <w:rPr>
          <w:rFonts w:hint="eastAsia" w:hAnsi="宋体" w:cs="宋体"/>
          <w:sz w:val="24"/>
          <w:szCs w:val="22"/>
        </w:rPr>
        <w:t>按竞争性磋商文件规定期限交货并通过采购人验收，逾期采购人有权拒绝供货。</w:t>
      </w:r>
    </w:p>
    <w:p w14:paraId="31D935B4">
      <w:pPr>
        <w:tabs>
          <w:tab w:val="left" w:pos="1069"/>
          <w:tab w:val="left" w:pos="2352"/>
        </w:tabs>
        <w:autoSpaceDE w:val="0"/>
        <w:autoSpaceDN w:val="0"/>
        <w:adjustRightInd w:val="0"/>
        <w:spacing w:line="440" w:lineRule="atLeast"/>
        <w:ind w:firstLine="450"/>
        <w:rPr>
          <w:rFonts w:ascii="宋体" w:hAnsi="宋体" w:cs="宋体"/>
          <w:sz w:val="24"/>
          <w:szCs w:val="24"/>
          <w:lang w:val="zh-CN"/>
        </w:rPr>
      </w:pPr>
      <w:r>
        <w:rPr>
          <w:rFonts w:hint="eastAsia" w:ascii="宋体" w:hAnsi="宋体" w:cs="宋体"/>
          <w:sz w:val="24"/>
          <w:szCs w:val="24"/>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14A4A9A">
      <w:pPr>
        <w:tabs>
          <w:tab w:val="left" w:pos="1069"/>
          <w:tab w:val="left" w:pos="2352"/>
        </w:tabs>
        <w:spacing w:line="340" w:lineRule="exact"/>
        <w:ind w:firstLine="482" w:firstLineChars="201"/>
        <w:rPr>
          <w:rFonts w:ascii="宋体" w:hAnsi="宋体" w:cs="宋体"/>
          <w:sz w:val="24"/>
          <w:szCs w:val="24"/>
        </w:rPr>
      </w:pPr>
      <w:r>
        <w:rPr>
          <w:rFonts w:hint="eastAsia" w:ascii="宋体" w:hAnsi="宋体" w:cs="宋体"/>
          <w:sz w:val="24"/>
          <w:szCs w:val="24"/>
        </w:rPr>
        <w:t>6、利益冲突：近三年内直至目前，我公司与本项目的采购人、招标代理机构没有任何的隶属关系。</w:t>
      </w:r>
    </w:p>
    <w:p w14:paraId="5E252359">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rPr>
        <w:t>7、我公司没有被各级、各地财政监管部门限制参加政府采购活动，且在限制期内。</w:t>
      </w:r>
    </w:p>
    <w:p w14:paraId="7B644290">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8、愿意向贵方提供任何与该项投标有关的数据、情况和技术资料，完全理解贵方不一定接受最低价的投标或收到的任何投标。</w:t>
      </w:r>
    </w:p>
    <w:p w14:paraId="4575905B">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9、本投标自开标之日起90天内有效。</w:t>
      </w:r>
    </w:p>
    <w:p w14:paraId="0EED4184">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10、与本投标有关的一切往来通讯请寄：</w:t>
      </w:r>
    </w:p>
    <w:p w14:paraId="6D194F3C">
      <w:pPr>
        <w:tabs>
          <w:tab w:val="left" w:pos="1069"/>
          <w:tab w:val="left" w:pos="2352"/>
        </w:tabs>
        <w:autoSpaceDE w:val="0"/>
        <w:autoSpaceDN w:val="0"/>
        <w:adjustRightInd w:val="0"/>
        <w:spacing w:line="440" w:lineRule="atLeast"/>
        <w:ind w:firstLine="482" w:firstLineChars="201"/>
        <w:rPr>
          <w:rFonts w:ascii="宋体" w:hAnsi="宋体" w:cs="宋体"/>
          <w:sz w:val="24"/>
          <w:szCs w:val="24"/>
          <w:u w:val="single"/>
        </w:rPr>
      </w:pPr>
      <w:r>
        <w:rPr>
          <w:rFonts w:hint="eastAsia" w:ascii="宋体" w:hAnsi="宋体" w:cs="宋体"/>
          <w:sz w:val="24"/>
          <w:szCs w:val="24"/>
          <w:lang w:val="zh-CN"/>
        </w:rPr>
        <w:t>地址：</w:t>
      </w:r>
      <w:r>
        <w:rPr>
          <w:rFonts w:hint="eastAsia" w:ascii="宋体" w:hAnsi="宋体" w:cs="宋体"/>
          <w:sz w:val="24"/>
          <w:szCs w:val="24"/>
          <w:u w:val="single"/>
        </w:rPr>
        <w:t xml:space="preserve">                     </w:t>
      </w:r>
      <w:r>
        <w:rPr>
          <w:rFonts w:hint="eastAsia" w:ascii="宋体" w:hAnsi="宋体" w:cs="宋体"/>
          <w:sz w:val="24"/>
          <w:szCs w:val="24"/>
          <w:lang w:val="zh-CN"/>
        </w:rPr>
        <w:t>邮编：</w:t>
      </w:r>
      <w:r>
        <w:rPr>
          <w:rFonts w:hint="eastAsia" w:ascii="宋体" w:hAnsi="宋体" w:cs="宋体"/>
          <w:sz w:val="24"/>
          <w:szCs w:val="24"/>
          <w:u w:val="single"/>
        </w:rPr>
        <w:t xml:space="preserve">                     </w:t>
      </w:r>
    </w:p>
    <w:p w14:paraId="1691FCCC">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电话：</w:t>
      </w:r>
      <w:r>
        <w:rPr>
          <w:rFonts w:hint="eastAsia" w:ascii="宋体" w:hAnsi="宋体" w:cs="宋体"/>
          <w:sz w:val="24"/>
          <w:szCs w:val="24"/>
          <w:u w:val="single"/>
        </w:rPr>
        <w:t xml:space="preserve">                     </w:t>
      </w:r>
      <w:r>
        <w:rPr>
          <w:rFonts w:hint="eastAsia" w:ascii="宋体" w:hAnsi="宋体" w:cs="宋体"/>
          <w:sz w:val="24"/>
          <w:szCs w:val="24"/>
          <w:lang w:val="zh-CN"/>
        </w:rPr>
        <w:t>传真：</w:t>
      </w:r>
      <w:r>
        <w:rPr>
          <w:rFonts w:hint="eastAsia" w:ascii="宋体" w:hAnsi="宋体" w:cs="宋体"/>
          <w:sz w:val="24"/>
          <w:szCs w:val="24"/>
          <w:u w:val="single"/>
        </w:rPr>
        <w:t xml:space="preserve">                     </w:t>
      </w:r>
    </w:p>
    <w:p w14:paraId="52C7D2EC">
      <w:pPr>
        <w:pStyle w:val="9"/>
        <w:tabs>
          <w:tab w:val="left" w:pos="1069"/>
          <w:tab w:val="left" w:pos="2352"/>
        </w:tabs>
        <w:spacing w:line="440" w:lineRule="atLeast"/>
        <w:rPr>
          <w:rFonts w:hAnsi="宋体" w:cs="宋体"/>
          <w:b/>
          <w:sz w:val="24"/>
          <w:szCs w:val="22"/>
        </w:rPr>
      </w:pPr>
      <w:r>
        <w:rPr>
          <w:rFonts w:hint="eastAsia" w:hAnsi="宋体" w:cs="宋体"/>
          <w:sz w:val="24"/>
          <w:szCs w:val="22"/>
        </w:rPr>
        <w:t>供应商全称：（盖章）</w:t>
      </w:r>
    </w:p>
    <w:p w14:paraId="4C57BE75">
      <w:pPr>
        <w:pStyle w:val="9"/>
        <w:tabs>
          <w:tab w:val="left" w:pos="1069"/>
          <w:tab w:val="left" w:pos="2352"/>
        </w:tabs>
        <w:spacing w:line="440" w:lineRule="atLeast"/>
        <w:rPr>
          <w:rFonts w:hAnsi="宋体" w:cs="宋体"/>
          <w:b/>
          <w:sz w:val="24"/>
          <w:szCs w:val="22"/>
          <w:lang w:val="zh-CN"/>
        </w:rPr>
      </w:pPr>
      <w:r>
        <w:rPr>
          <w:rFonts w:hint="eastAsia" w:hAnsi="宋体" w:cs="宋体"/>
          <w:sz w:val="24"/>
          <w:szCs w:val="22"/>
        </w:rPr>
        <w:t>法定代表人（签字或盖章）或</w:t>
      </w:r>
      <w:r>
        <w:rPr>
          <w:rFonts w:hint="eastAsia" w:hAnsi="宋体" w:cs="宋体"/>
          <w:sz w:val="24"/>
          <w:szCs w:val="22"/>
          <w:lang w:val="zh-CN"/>
        </w:rPr>
        <w:t>授权代表（签字）：</w:t>
      </w:r>
    </w:p>
    <w:p w14:paraId="452B911B">
      <w:pPr>
        <w:pStyle w:val="9"/>
        <w:tabs>
          <w:tab w:val="left" w:pos="1069"/>
          <w:tab w:val="left" w:pos="2352"/>
        </w:tabs>
        <w:spacing w:line="440" w:lineRule="atLeast"/>
        <w:rPr>
          <w:rFonts w:hAnsi="宋体" w:cs="宋体"/>
          <w:b/>
          <w:sz w:val="24"/>
          <w:szCs w:val="22"/>
          <w:lang w:val="zh-CN"/>
        </w:rPr>
      </w:pPr>
      <w:r>
        <w:rPr>
          <w:rFonts w:hint="eastAsia" w:hAnsi="宋体" w:cs="宋体"/>
          <w:sz w:val="24"/>
          <w:szCs w:val="22"/>
        </w:rPr>
        <w:t>日期：</w:t>
      </w:r>
    </w:p>
    <w:p w14:paraId="01CC0BBC">
      <w:pPr>
        <w:tabs>
          <w:tab w:val="left" w:pos="1069"/>
          <w:tab w:val="left" w:pos="2352"/>
        </w:tabs>
        <w:spacing w:line="360" w:lineRule="exact"/>
        <w:jc w:val="left"/>
        <w:rPr>
          <w:rFonts w:ascii="宋体" w:hAnsi="宋体" w:cs="宋体"/>
          <w:sz w:val="22"/>
        </w:rPr>
      </w:pPr>
    </w:p>
    <w:p w14:paraId="357880DC">
      <w:pPr>
        <w:tabs>
          <w:tab w:val="left" w:pos="1069"/>
          <w:tab w:val="left" w:pos="2352"/>
        </w:tabs>
        <w:spacing w:line="360" w:lineRule="exact"/>
        <w:jc w:val="left"/>
        <w:rPr>
          <w:rFonts w:ascii="宋体" w:hAnsi="宋体" w:cs="宋体"/>
          <w:sz w:val="22"/>
        </w:rPr>
      </w:pPr>
    </w:p>
    <w:p w14:paraId="3961DD2D">
      <w:pPr>
        <w:pStyle w:val="33"/>
        <w:ind w:left="428" w:firstLine="412"/>
        <w:rPr>
          <w:rFonts w:hAnsi="宋体" w:cs="宋体"/>
        </w:rPr>
      </w:pPr>
    </w:p>
    <w:p w14:paraId="17A1D4B4">
      <w:pPr>
        <w:tabs>
          <w:tab w:val="left" w:pos="1069"/>
          <w:tab w:val="left" w:pos="2352"/>
        </w:tabs>
        <w:spacing w:line="360" w:lineRule="exact"/>
        <w:jc w:val="left"/>
        <w:rPr>
          <w:rFonts w:ascii="宋体" w:hAnsi="宋体" w:cs="宋体"/>
          <w:b/>
          <w:bCs/>
          <w:sz w:val="30"/>
        </w:rPr>
      </w:pPr>
    </w:p>
    <w:p w14:paraId="5FC39757">
      <w:pPr>
        <w:pStyle w:val="5"/>
        <w:tabs>
          <w:tab w:val="left" w:pos="1069"/>
          <w:tab w:val="left" w:pos="2352"/>
        </w:tabs>
        <w:rPr>
          <w:rFonts w:ascii="宋体" w:hAnsi="宋体" w:cs="宋体"/>
        </w:rPr>
      </w:pPr>
    </w:p>
    <w:p w14:paraId="041D65D4">
      <w:pPr>
        <w:tabs>
          <w:tab w:val="left" w:pos="1069"/>
          <w:tab w:val="left" w:pos="2352"/>
        </w:tabs>
        <w:spacing w:line="360" w:lineRule="exact"/>
        <w:jc w:val="left"/>
        <w:rPr>
          <w:rFonts w:hint="eastAsia" w:ascii="宋体" w:hAnsi="宋体" w:cs="宋体"/>
          <w:b/>
          <w:bCs/>
          <w:sz w:val="30"/>
        </w:rPr>
      </w:pPr>
    </w:p>
    <w:p w14:paraId="10F47936">
      <w:pPr>
        <w:tabs>
          <w:tab w:val="left" w:pos="1069"/>
          <w:tab w:val="left" w:pos="2352"/>
        </w:tabs>
        <w:spacing w:line="360" w:lineRule="exact"/>
        <w:jc w:val="left"/>
        <w:rPr>
          <w:rFonts w:hint="eastAsia" w:ascii="宋体" w:hAnsi="宋体" w:cs="宋体"/>
          <w:b/>
          <w:bCs/>
          <w:sz w:val="30"/>
        </w:rPr>
      </w:pPr>
    </w:p>
    <w:p w14:paraId="65B9AB2F">
      <w:pPr>
        <w:tabs>
          <w:tab w:val="left" w:pos="1069"/>
          <w:tab w:val="left" w:pos="2352"/>
        </w:tabs>
        <w:spacing w:line="360" w:lineRule="exact"/>
        <w:jc w:val="left"/>
        <w:rPr>
          <w:rFonts w:ascii="宋体" w:hAnsi="宋体" w:cs="宋体"/>
          <w:sz w:val="22"/>
        </w:rPr>
      </w:pPr>
      <w:r>
        <w:rPr>
          <w:rFonts w:hint="eastAsia" w:ascii="宋体" w:hAnsi="宋体" w:cs="宋体"/>
          <w:b/>
          <w:bCs/>
          <w:sz w:val="30"/>
        </w:rPr>
        <w:t>附件六</w:t>
      </w:r>
    </w:p>
    <w:p w14:paraId="46C390A1">
      <w:pPr>
        <w:tabs>
          <w:tab w:val="left" w:pos="1069"/>
          <w:tab w:val="left" w:pos="2352"/>
        </w:tabs>
        <w:spacing w:line="360" w:lineRule="exact"/>
        <w:jc w:val="center"/>
        <w:rPr>
          <w:rFonts w:ascii="宋体" w:hAnsi="宋体" w:cs="宋体"/>
          <w:b/>
          <w:bCs/>
          <w:sz w:val="30"/>
          <w:lang w:val="zh-CN"/>
        </w:rPr>
      </w:pPr>
      <w:bookmarkStart w:id="70" w:name="_Toc15399_WPSOffice_Level3"/>
      <w:r>
        <w:rPr>
          <w:rFonts w:hint="eastAsia" w:ascii="宋体" w:hAnsi="宋体" w:cs="宋体"/>
          <w:b/>
          <w:bCs/>
          <w:sz w:val="30"/>
          <w:lang w:val="zh-CN"/>
        </w:rPr>
        <w:t>供应商参与政府采购活动投标资格声明函</w:t>
      </w:r>
      <w:bookmarkEnd w:id="70"/>
    </w:p>
    <w:tbl>
      <w:tblPr>
        <w:tblStyle w:val="23"/>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78D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14:paraId="4F2846B1">
            <w:pPr>
              <w:pStyle w:val="9"/>
              <w:tabs>
                <w:tab w:val="left" w:pos="1069"/>
                <w:tab w:val="left" w:pos="2352"/>
              </w:tabs>
              <w:adjustRightInd w:val="0"/>
              <w:snapToGrid w:val="0"/>
              <w:spacing w:line="400" w:lineRule="exact"/>
              <w:rPr>
                <w:rFonts w:hAnsi="宋体" w:cs="宋体"/>
                <w:kern w:val="2"/>
                <w:sz w:val="24"/>
                <w:szCs w:val="24"/>
              </w:rPr>
            </w:pPr>
            <w:r>
              <w:rPr>
                <w:rFonts w:hint="eastAsia" w:hAnsi="宋体" w:cs="宋体"/>
                <w:kern w:val="2"/>
                <w:sz w:val="24"/>
                <w:szCs w:val="24"/>
              </w:rPr>
              <w:t>项目名称</w:t>
            </w:r>
          </w:p>
        </w:tc>
        <w:tc>
          <w:tcPr>
            <w:tcW w:w="7913" w:type="dxa"/>
          </w:tcPr>
          <w:p w14:paraId="4D7C6687">
            <w:pPr>
              <w:pStyle w:val="9"/>
              <w:tabs>
                <w:tab w:val="left" w:pos="1069"/>
                <w:tab w:val="left" w:pos="2352"/>
              </w:tabs>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泰顺县博物馆馆藏文物数字化保护项目</w:t>
            </w:r>
          </w:p>
        </w:tc>
      </w:tr>
      <w:tr w14:paraId="336A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tcPr>
          <w:p w14:paraId="0DF6AF67">
            <w:pPr>
              <w:pStyle w:val="9"/>
              <w:tabs>
                <w:tab w:val="left" w:pos="1069"/>
                <w:tab w:val="left" w:pos="2352"/>
              </w:tabs>
              <w:adjustRightInd w:val="0"/>
              <w:snapToGrid w:val="0"/>
              <w:spacing w:line="400" w:lineRule="exact"/>
              <w:rPr>
                <w:rFonts w:hAnsi="宋体" w:cs="宋体"/>
                <w:kern w:val="2"/>
                <w:sz w:val="24"/>
                <w:szCs w:val="24"/>
              </w:rPr>
            </w:pPr>
            <w:r>
              <w:rPr>
                <w:rFonts w:hint="eastAsia" w:hAnsi="宋体" w:cs="宋体"/>
                <w:kern w:val="2"/>
                <w:sz w:val="24"/>
                <w:szCs w:val="24"/>
              </w:rPr>
              <w:t>项目采购编号</w:t>
            </w:r>
          </w:p>
        </w:tc>
        <w:tc>
          <w:tcPr>
            <w:tcW w:w="7913" w:type="dxa"/>
            <w:tcBorders>
              <w:top w:val="single" w:color="auto" w:sz="4" w:space="0"/>
              <w:left w:val="single" w:color="auto" w:sz="4" w:space="0"/>
              <w:right w:val="single" w:color="auto" w:sz="4" w:space="0"/>
            </w:tcBorders>
          </w:tcPr>
          <w:p w14:paraId="6FC75BA9">
            <w:pPr>
              <w:pStyle w:val="9"/>
              <w:tabs>
                <w:tab w:val="left" w:pos="1069"/>
                <w:tab w:val="left" w:pos="2352"/>
              </w:tabs>
              <w:adjustRightInd w:val="0"/>
              <w:snapToGrid w:val="0"/>
              <w:spacing w:line="40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eastAsia="zh-CN"/>
              </w:rPr>
              <w:t>TSCG202510004</w:t>
            </w:r>
          </w:p>
        </w:tc>
      </w:tr>
      <w:tr w14:paraId="25D1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tcPr>
          <w:p w14:paraId="652AE378">
            <w:pPr>
              <w:pStyle w:val="9"/>
              <w:tabs>
                <w:tab w:val="left" w:pos="1069"/>
                <w:tab w:val="left" w:pos="2352"/>
              </w:tabs>
              <w:adjustRightInd w:val="0"/>
              <w:snapToGrid w:val="0"/>
              <w:spacing w:line="400" w:lineRule="exact"/>
              <w:rPr>
                <w:rFonts w:hAnsi="宋体" w:cs="宋体"/>
                <w:kern w:val="2"/>
                <w:sz w:val="24"/>
                <w:szCs w:val="24"/>
              </w:rPr>
            </w:pPr>
            <w:r>
              <w:rPr>
                <w:rFonts w:hint="eastAsia" w:hAnsi="宋体" w:cs="宋体"/>
                <w:kern w:val="2"/>
                <w:sz w:val="24"/>
                <w:szCs w:val="24"/>
              </w:rPr>
              <w:t>时间</w:t>
            </w:r>
          </w:p>
        </w:tc>
        <w:tc>
          <w:tcPr>
            <w:tcW w:w="7913" w:type="dxa"/>
            <w:tcBorders>
              <w:top w:val="single" w:color="auto" w:sz="4" w:space="0"/>
              <w:left w:val="single" w:color="auto" w:sz="4" w:space="0"/>
              <w:right w:val="single" w:color="auto" w:sz="4" w:space="0"/>
            </w:tcBorders>
          </w:tcPr>
          <w:p w14:paraId="10FAA5C5">
            <w:pPr>
              <w:pStyle w:val="9"/>
              <w:tabs>
                <w:tab w:val="left" w:pos="1069"/>
                <w:tab w:val="left" w:pos="2352"/>
              </w:tabs>
              <w:adjustRightInd w:val="0"/>
              <w:snapToGrid w:val="0"/>
              <w:spacing w:line="400" w:lineRule="exact"/>
              <w:jc w:val="center"/>
              <w:rPr>
                <w:rFonts w:hAnsi="宋体" w:cs="宋体"/>
                <w:kern w:val="2"/>
                <w:sz w:val="24"/>
                <w:szCs w:val="24"/>
              </w:rPr>
            </w:pPr>
            <w:r>
              <w:rPr>
                <w:rFonts w:hint="eastAsia" w:hAnsi="宋体" w:cs="宋体"/>
                <w:kern w:val="2"/>
                <w:sz w:val="24"/>
                <w:szCs w:val="24"/>
              </w:rPr>
              <w:t>本项目投标截止时间</w:t>
            </w:r>
          </w:p>
        </w:tc>
      </w:tr>
      <w:tr w14:paraId="6940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20C97939">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1、根据政府采购法第二十二条规定，我单位满足以下条件，并已经在《资格文件》中提供了相应的证明材料：</w:t>
            </w:r>
          </w:p>
          <w:p w14:paraId="50F29AD9">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55B09E50">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1DD21692">
            <w:pPr>
              <w:pStyle w:val="9"/>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3、我单位没有被各地、各级财政部门限制参加政府采购活动，且在限制期内：</w:t>
            </w:r>
          </w:p>
          <w:p w14:paraId="1C30C03C">
            <w:pPr>
              <w:tabs>
                <w:tab w:val="left" w:pos="1069"/>
                <w:tab w:val="left" w:pos="2352"/>
                <w:tab w:val="center" w:pos="4483"/>
              </w:tabs>
              <w:adjustRightInd w:val="0"/>
              <w:spacing w:line="360" w:lineRule="auto"/>
              <w:ind w:firstLine="400"/>
              <w:rPr>
                <w:rFonts w:ascii="宋体" w:hAnsi="宋体" w:cs="宋体"/>
                <w:sz w:val="22"/>
                <w:u w:val="single"/>
              </w:rPr>
            </w:pPr>
            <w:r>
              <w:rPr>
                <w:rFonts w:hint="eastAsia" w:ascii="宋体" w:hAnsi="宋体" w:cs="宋体"/>
                <w:sz w:val="22"/>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u w:val="single"/>
              </w:rPr>
              <w:t>（若无则说明无）。</w:t>
            </w:r>
          </w:p>
          <w:p w14:paraId="6D2E9E4F">
            <w:pPr>
              <w:tabs>
                <w:tab w:val="left" w:pos="1069"/>
                <w:tab w:val="left" w:pos="2352"/>
                <w:tab w:val="center" w:pos="4483"/>
              </w:tabs>
              <w:adjustRightInd w:val="0"/>
              <w:spacing w:line="360" w:lineRule="auto"/>
              <w:ind w:firstLine="400"/>
              <w:rPr>
                <w:rFonts w:ascii="宋体" w:hAnsi="宋体" w:cs="宋体"/>
                <w:sz w:val="22"/>
              </w:rPr>
            </w:pPr>
            <w:r>
              <w:rPr>
                <w:rFonts w:hint="eastAsia" w:ascii="宋体" w:hAnsi="宋体" w:cs="宋体"/>
                <w:sz w:val="22"/>
              </w:rPr>
              <w:t>5、我单位符合本项目特定资格条件：</w:t>
            </w:r>
            <w:r>
              <w:rPr>
                <w:rFonts w:hint="eastAsia" w:ascii="宋体" w:hAnsi="宋体" w:cs="宋体"/>
                <w:sz w:val="22"/>
                <w:u w:val="single"/>
              </w:rPr>
              <w:t xml:space="preserve">    </w:t>
            </w:r>
            <w:r>
              <w:rPr>
                <w:rFonts w:hint="eastAsia" w:ascii="宋体" w:hAnsi="宋体" w:cs="宋体"/>
                <w:sz w:val="22"/>
              </w:rPr>
              <w:t>要求，并在《资格文件》中提供了相应的证明材料</w:t>
            </w:r>
            <w:r>
              <w:rPr>
                <w:rFonts w:hint="eastAsia" w:ascii="宋体" w:hAnsi="宋体" w:cs="宋体"/>
                <w:sz w:val="22"/>
                <w:u w:val="single"/>
              </w:rPr>
              <w:t>（竞争性磋商文件没有要求特定资格条件的，本条款空格处可以空白）</w:t>
            </w:r>
          </w:p>
          <w:p w14:paraId="45400462">
            <w:pPr>
              <w:tabs>
                <w:tab w:val="left" w:pos="1069"/>
                <w:tab w:val="left" w:pos="2352"/>
                <w:tab w:val="center" w:pos="4483"/>
              </w:tabs>
              <w:adjustRightInd w:val="0"/>
              <w:spacing w:line="360" w:lineRule="auto"/>
              <w:ind w:firstLine="440" w:firstLineChars="200"/>
              <w:rPr>
                <w:rFonts w:ascii="宋体" w:hAnsi="宋体" w:cs="宋体"/>
                <w:szCs w:val="24"/>
              </w:rPr>
            </w:pPr>
            <w:r>
              <w:rPr>
                <w:rFonts w:hint="eastAsia" w:ascii="宋体" w:hAnsi="宋体" w:cs="宋体"/>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24D8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764C338A">
            <w:pPr>
              <w:pStyle w:val="9"/>
              <w:tabs>
                <w:tab w:val="left" w:pos="1069"/>
                <w:tab w:val="left" w:pos="2352"/>
              </w:tabs>
              <w:adjustRightInd w:val="0"/>
              <w:snapToGrid w:val="0"/>
              <w:spacing w:line="400" w:lineRule="exact"/>
              <w:ind w:left="422" w:firstLine="331"/>
              <w:rPr>
                <w:rFonts w:hAnsi="宋体" w:cs="宋体"/>
                <w:kern w:val="2"/>
                <w:sz w:val="24"/>
                <w:szCs w:val="24"/>
              </w:rPr>
            </w:pPr>
            <w:r>
              <w:rPr>
                <w:rFonts w:hint="eastAsia" w:hAnsi="宋体" w:cs="宋体"/>
                <w:kern w:val="2"/>
                <w:sz w:val="24"/>
                <w:szCs w:val="24"/>
              </w:rPr>
              <w:t>供应商名称（加盖盖章）：</w:t>
            </w:r>
          </w:p>
        </w:tc>
      </w:tr>
      <w:tr w14:paraId="4B80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51D2EF3E">
            <w:pPr>
              <w:pStyle w:val="9"/>
              <w:tabs>
                <w:tab w:val="left" w:pos="1069"/>
                <w:tab w:val="left" w:pos="2352"/>
              </w:tabs>
              <w:adjustRightInd w:val="0"/>
              <w:snapToGrid w:val="0"/>
              <w:spacing w:line="400" w:lineRule="exact"/>
              <w:ind w:left="422" w:firstLine="331"/>
              <w:rPr>
                <w:rFonts w:hAnsi="宋体" w:cs="宋体"/>
                <w:kern w:val="2"/>
                <w:sz w:val="24"/>
                <w:szCs w:val="24"/>
              </w:rPr>
            </w:pPr>
            <w:r>
              <w:rPr>
                <w:rFonts w:hint="eastAsia" w:hAnsi="宋体" w:cs="宋体"/>
                <w:kern w:val="2"/>
                <w:sz w:val="24"/>
                <w:szCs w:val="24"/>
              </w:rPr>
              <w:t>法定代表人（签字或盖章）或授权代表（签字）：</w:t>
            </w:r>
          </w:p>
        </w:tc>
      </w:tr>
      <w:tr w14:paraId="3FFA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4E338A84">
            <w:pPr>
              <w:pStyle w:val="9"/>
              <w:tabs>
                <w:tab w:val="left" w:pos="1069"/>
                <w:tab w:val="left" w:pos="2352"/>
              </w:tabs>
              <w:adjustRightInd w:val="0"/>
              <w:snapToGrid w:val="0"/>
              <w:spacing w:line="400" w:lineRule="exact"/>
              <w:ind w:left="422" w:firstLine="331"/>
              <w:rPr>
                <w:rFonts w:hAnsi="宋体" w:cs="宋体"/>
                <w:kern w:val="2"/>
                <w:sz w:val="24"/>
                <w:szCs w:val="24"/>
              </w:rPr>
            </w:pPr>
            <w:r>
              <w:rPr>
                <w:rFonts w:hint="eastAsia" w:hAnsi="宋体" w:cs="宋体"/>
                <w:kern w:val="2"/>
                <w:sz w:val="24"/>
                <w:szCs w:val="24"/>
              </w:rPr>
              <w:t>签署日期：</w:t>
            </w:r>
          </w:p>
        </w:tc>
      </w:tr>
    </w:tbl>
    <w:p w14:paraId="1812834B">
      <w:pPr>
        <w:tabs>
          <w:tab w:val="left" w:pos="1069"/>
          <w:tab w:val="left" w:pos="2352"/>
        </w:tabs>
        <w:spacing w:line="360" w:lineRule="exact"/>
        <w:jc w:val="left"/>
        <w:rPr>
          <w:rFonts w:ascii="宋体" w:hAnsi="宋体" w:cs="宋体"/>
          <w:bCs/>
          <w:sz w:val="24"/>
          <w:szCs w:val="24"/>
          <w:u w:val="single"/>
        </w:rPr>
      </w:pPr>
    </w:p>
    <w:p w14:paraId="35E17576">
      <w:pPr>
        <w:tabs>
          <w:tab w:val="left" w:pos="1069"/>
          <w:tab w:val="left" w:pos="2352"/>
        </w:tabs>
        <w:spacing w:line="360" w:lineRule="exact"/>
        <w:jc w:val="left"/>
        <w:rPr>
          <w:rFonts w:ascii="宋体" w:hAnsi="宋体" w:cs="宋体"/>
        </w:rPr>
      </w:pPr>
      <w:r>
        <w:rPr>
          <w:rFonts w:hint="eastAsia" w:ascii="宋体" w:hAnsi="宋体" w:cs="宋体"/>
          <w:bCs/>
          <w:sz w:val="24"/>
          <w:szCs w:val="24"/>
          <w:u w:val="single"/>
        </w:rPr>
        <w:t>备注：▲投标供应商必须按要求提供本声明，不提供按无效投标处理。</w:t>
      </w:r>
    </w:p>
    <w:p w14:paraId="5BBF591C">
      <w:pPr>
        <w:tabs>
          <w:tab w:val="left" w:pos="1069"/>
          <w:tab w:val="left" w:pos="2352"/>
        </w:tabs>
        <w:spacing w:line="360" w:lineRule="exact"/>
        <w:jc w:val="left"/>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附件七</w:t>
      </w:r>
    </w:p>
    <w:p w14:paraId="78BA0BA8">
      <w:pPr>
        <w:tabs>
          <w:tab w:val="left" w:pos="1069"/>
          <w:tab w:val="left" w:pos="2352"/>
        </w:tabs>
        <w:jc w:val="center"/>
        <w:rPr>
          <w:rFonts w:ascii="宋体" w:hAnsi="宋体" w:cs="宋体"/>
          <w:sz w:val="24"/>
        </w:rPr>
      </w:pPr>
      <w:bookmarkStart w:id="71" w:name="_Toc7010_WPSOffice_Level3"/>
      <w:r>
        <w:rPr>
          <w:rFonts w:hint="eastAsia" w:ascii="宋体" w:hAnsi="宋体" w:cs="宋体"/>
          <w:b/>
          <w:bCs/>
          <w:sz w:val="32"/>
          <w:szCs w:val="32"/>
        </w:rPr>
        <w:t>法定代表人诚信投标承诺书</w:t>
      </w:r>
      <w:bookmarkEnd w:id="71"/>
    </w:p>
    <w:p w14:paraId="4C1C40C3">
      <w:pPr>
        <w:tabs>
          <w:tab w:val="left" w:pos="1069"/>
          <w:tab w:val="left" w:pos="2352"/>
        </w:tabs>
        <w:spacing w:line="460" w:lineRule="atLeast"/>
        <w:jc w:val="left"/>
        <w:rPr>
          <w:rFonts w:ascii="宋体" w:hAnsi="宋体" w:cs="宋体"/>
          <w:sz w:val="24"/>
          <w:szCs w:val="24"/>
        </w:rPr>
      </w:pPr>
      <w:r>
        <w:rPr>
          <w:rFonts w:hint="eastAsia" w:ascii="宋体" w:hAnsi="宋体" w:cs="宋体"/>
          <w:sz w:val="24"/>
          <w:szCs w:val="24"/>
        </w:rPr>
        <w:t>本人以企业法定代表人的身份郑重承诺：</w:t>
      </w:r>
    </w:p>
    <w:p w14:paraId="3510F3BF">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将遵循公开、公平、公正和诚信信用的原则</w:t>
      </w:r>
      <w:r>
        <w:rPr>
          <w:rFonts w:hint="eastAsia" w:ascii="宋体" w:hAnsi="宋体" w:cs="宋体"/>
          <w:sz w:val="24"/>
          <w:szCs w:val="24"/>
          <w:u w:val="single"/>
        </w:rPr>
        <w:t>参加</w:t>
      </w:r>
      <w:r>
        <w:rPr>
          <w:rFonts w:hint="eastAsia" w:ascii="宋体" w:hAnsi="宋体" w:eastAsia="宋体" w:cs="宋体"/>
          <w:sz w:val="24"/>
          <w:szCs w:val="24"/>
          <w:u w:val="single"/>
        </w:rPr>
        <w:t>泰顺县博物馆馆藏文物数字化保护项目</w:t>
      </w:r>
      <w:r>
        <w:rPr>
          <w:rFonts w:hint="eastAsia" w:ascii="宋体" w:hAnsi="宋体" w:cs="宋体"/>
          <w:sz w:val="24"/>
          <w:szCs w:val="24"/>
          <w:u w:val="single"/>
        </w:rPr>
        <w:t>（采购编号：</w:t>
      </w:r>
      <w:r>
        <w:rPr>
          <w:rFonts w:hint="eastAsia" w:ascii="宋体" w:hAnsi="宋体" w:cs="宋体"/>
          <w:sz w:val="24"/>
          <w:szCs w:val="24"/>
          <w:u w:val="single"/>
          <w:lang w:eastAsia="zh-CN"/>
        </w:rPr>
        <w:t>TSCG202510004</w:t>
      </w:r>
      <w:r>
        <w:rPr>
          <w:rFonts w:hint="eastAsia" w:ascii="宋体" w:hAnsi="宋体" w:cs="宋体"/>
          <w:sz w:val="24"/>
          <w:szCs w:val="24"/>
          <w:u w:val="single"/>
        </w:rPr>
        <w:t xml:space="preserve"> ）</w:t>
      </w:r>
      <w:r>
        <w:rPr>
          <w:rFonts w:hint="eastAsia" w:ascii="宋体" w:hAnsi="宋体" w:cs="宋体"/>
          <w:sz w:val="24"/>
          <w:szCs w:val="24"/>
        </w:rPr>
        <w:t>的投标；</w:t>
      </w:r>
    </w:p>
    <w:p w14:paraId="7155BA2D">
      <w:pPr>
        <w:tabs>
          <w:tab w:val="left" w:pos="1069"/>
          <w:tab w:val="left" w:pos="2352"/>
        </w:tabs>
        <w:spacing w:line="460" w:lineRule="atLeast"/>
        <w:ind w:firstLine="480" w:firstLineChars="200"/>
        <w:jc w:val="left"/>
        <w:rPr>
          <w:rFonts w:ascii="宋体" w:hAnsi="宋体" w:cs="宋体"/>
          <w:sz w:val="24"/>
          <w:szCs w:val="24"/>
          <w:u w:val="single"/>
        </w:rPr>
      </w:pPr>
      <w:r>
        <w:rPr>
          <w:rFonts w:hint="eastAsia" w:ascii="宋体" w:hAnsi="宋体" w:cs="宋体"/>
          <w:sz w:val="24"/>
          <w:szCs w:val="24"/>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6757A66B">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二、投标（响应）文件所提供的一切材料都是真实、有效、合法的。</w:t>
      </w:r>
    </w:p>
    <w:p w14:paraId="3CCB538C">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三、不与其他投标人相互串通投标报价，不排挤其他投标人的公平竞争，不损害招标人或其他投标人的合法权益。</w:t>
      </w:r>
    </w:p>
    <w:p w14:paraId="404FE3EC">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四、不与采购人或招标代理机构串通投标，不损害国家利益，社会公共利益或其他人的合法权益。</w:t>
      </w:r>
    </w:p>
    <w:p w14:paraId="2ABF4915">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五、不向采购人或者评审小组成员行贿以牟取中标(成交)。</w:t>
      </w:r>
    </w:p>
    <w:p w14:paraId="39D4E8AD">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六、不以其他人名义投标或者以其他方式弄虚作假，骗取中标(成交)。</w:t>
      </w:r>
    </w:p>
    <w:p w14:paraId="70AC28E4">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七、不在开标后进行虚假恶意投诉。</w:t>
      </w:r>
    </w:p>
    <w:p w14:paraId="17BC8C2B">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八、我单位没有被政府机关列入失信被执行人名单、重大税收违法案件当事人名单、政府采购严重违法失信行为记录名单及其他不符合《中华人民共和国政府采购法》第二十二条规定条件的情形：</w:t>
      </w:r>
    </w:p>
    <w:p w14:paraId="26D477B8">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九、没有被各地、各级财政部门禁止参加政府采购活动，且在限制期限内：</w:t>
      </w:r>
    </w:p>
    <w:p w14:paraId="6079F0A3">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十、参与本项目政府采购活动3年内没有重大违法记录情况。</w:t>
      </w:r>
    </w:p>
    <w:p w14:paraId="7B7CF8F2">
      <w:pPr>
        <w:tabs>
          <w:tab w:val="left" w:pos="1069"/>
          <w:tab w:val="left" w:pos="2352"/>
        </w:tabs>
        <w:spacing w:line="460" w:lineRule="atLeast"/>
        <w:ind w:firstLine="480" w:firstLineChars="200"/>
        <w:rPr>
          <w:rFonts w:ascii="宋体" w:hAnsi="宋体" w:cs="宋体"/>
          <w:sz w:val="24"/>
          <w:szCs w:val="24"/>
        </w:rPr>
      </w:pPr>
      <w:r>
        <w:rPr>
          <w:rFonts w:hint="eastAsia" w:ascii="宋体" w:hAnsi="宋体" w:cs="宋体"/>
          <w:sz w:val="24"/>
          <w:szCs w:val="24"/>
        </w:rPr>
        <w:t>本公司若有违反本承诺内容的行为，愿意承担法律责任，包括不限于：愿意接受相关行政主管部门作出的处罚；给采购人造成损失的，依法承担相应的赔偿责任。</w:t>
      </w:r>
    </w:p>
    <w:p w14:paraId="2E1472FF">
      <w:pPr>
        <w:tabs>
          <w:tab w:val="left" w:pos="1069"/>
          <w:tab w:val="left" w:pos="2352"/>
        </w:tabs>
        <w:spacing w:line="460" w:lineRule="atLeast"/>
        <w:ind w:right="1120" w:firstLine="3253" w:firstLineChars="1350"/>
        <w:rPr>
          <w:rFonts w:ascii="宋体" w:hAnsi="宋体" w:cs="宋体"/>
          <w:sz w:val="24"/>
          <w:szCs w:val="24"/>
        </w:rPr>
      </w:pPr>
      <w:r>
        <w:rPr>
          <w:rFonts w:hint="eastAsia" w:ascii="宋体" w:hAnsi="宋体" w:cs="宋体"/>
          <w:b/>
          <w:bCs/>
          <w:sz w:val="24"/>
          <w:szCs w:val="24"/>
        </w:rPr>
        <w:t>法定代表人（签字或签章）</w:t>
      </w:r>
      <w:r>
        <w:rPr>
          <w:rFonts w:hint="eastAsia" w:ascii="宋体" w:hAnsi="宋体" w:cs="宋体"/>
          <w:sz w:val="24"/>
          <w:szCs w:val="24"/>
        </w:rPr>
        <w:t>：</w:t>
      </w:r>
    </w:p>
    <w:p w14:paraId="0CF4A24C">
      <w:pPr>
        <w:tabs>
          <w:tab w:val="left" w:pos="1069"/>
          <w:tab w:val="left" w:pos="2352"/>
        </w:tabs>
        <w:spacing w:line="460" w:lineRule="atLeast"/>
        <w:ind w:right="1120" w:firstLine="3240" w:firstLineChars="1350"/>
        <w:rPr>
          <w:rFonts w:ascii="宋体" w:hAnsi="宋体" w:cs="宋体"/>
          <w:sz w:val="24"/>
          <w:szCs w:val="24"/>
        </w:rPr>
      </w:pPr>
      <w:r>
        <w:rPr>
          <w:rFonts w:hint="eastAsia" w:ascii="宋体" w:hAnsi="宋体" w:cs="宋体"/>
          <w:sz w:val="24"/>
          <w:szCs w:val="24"/>
        </w:rPr>
        <w:t>投标供应商（盖章）</w:t>
      </w:r>
    </w:p>
    <w:p w14:paraId="38F5F11E">
      <w:pPr>
        <w:tabs>
          <w:tab w:val="left" w:pos="1069"/>
          <w:tab w:val="left" w:pos="2352"/>
        </w:tabs>
        <w:spacing w:line="460" w:lineRule="atLeast"/>
        <w:ind w:right="1120" w:firstLine="3360" w:firstLineChars="1400"/>
        <w:rPr>
          <w:rFonts w:ascii="宋体" w:hAnsi="宋体" w:cs="宋体"/>
          <w:sz w:val="22"/>
        </w:rPr>
      </w:pPr>
      <w:r>
        <w:rPr>
          <w:rFonts w:hint="eastAsia" w:ascii="宋体" w:hAnsi="宋体" w:cs="宋体"/>
          <w:sz w:val="24"/>
          <w:szCs w:val="24"/>
        </w:rPr>
        <w:t>承诺书签署日期：年月日</w:t>
      </w:r>
    </w:p>
    <w:p w14:paraId="799FC8CA">
      <w:pPr>
        <w:tabs>
          <w:tab w:val="left" w:pos="1069"/>
          <w:tab w:val="left" w:pos="2352"/>
        </w:tabs>
        <w:spacing w:line="360" w:lineRule="exact"/>
        <w:jc w:val="left"/>
        <w:rPr>
          <w:rFonts w:ascii="宋体" w:hAnsi="宋体" w:cs="宋体"/>
          <w:sz w:val="32"/>
          <w:szCs w:val="24"/>
        </w:rPr>
      </w:pPr>
      <w:r>
        <w:rPr>
          <w:rFonts w:hint="eastAsia" w:ascii="宋体" w:hAnsi="宋体" w:cs="宋体"/>
          <w:bCs/>
          <w:sz w:val="24"/>
          <w:szCs w:val="24"/>
          <w:u w:val="single"/>
        </w:rPr>
        <w:t>备注：▲投标供应商必须提供本承诺书，不提供按无效投标处理。</w:t>
      </w:r>
    </w:p>
    <w:p w14:paraId="41D7618B">
      <w:pPr>
        <w:pStyle w:val="9"/>
        <w:tabs>
          <w:tab w:val="left" w:pos="1069"/>
          <w:tab w:val="left" w:pos="2352"/>
        </w:tabs>
        <w:spacing w:line="360" w:lineRule="exact"/>
        <w:jc w:val="center"/>
        <w:rPr>
          <w:rFonts w:hAnsi="宋体" w:cs="宋体"/>
          <w:sz w:val="32"/>
        </w:rPr>
      </w:pPr>
    </w:p>
    <w:p w14:paraId="36E28B8B">
      <w:pPr>
        <w:tabs>
          <w:tab w:val="left" w:pos="1069"/>
          <w:tab w:val="left" w:pos="2352"/>
        </w:tabs>
        <w:spacing w:line="360" w:lineRule="exact"/>
        <w:jc w:val="left"/>
        <w:rPr>
          <w:rFonts w:ascii="宋体" w:hAnsi="宋体" w:cs="宋体"/>
          <w:sz w:val="30"/>
        </w:rPr>
      </w:pPr>
    </w:p>
    <w:p w14:paraId="29781B91">
      <w:pPr>
        <w:pStyle w:val="9"/>
        <w:tabs>
          <w:tab w:val="left" w:pos="1069"/>
          <w:tab w:val="left" w:pos="2352"/>
        </w:tabs>
        <w:spacing w:line="360" w:lineRule="exact"/>
        <w:jc w:val="left"/>
        <w:rPr>
          <w:rFonts w:hAnsi="宋体" w:cs="宋体"/>
          <w:b/>
          <w:bCs/>
          <w:sz w:val="32"/>
          <w:lang w:val="zh-CN"/>
        </w:rPr>
      </w:pPr>
    </w:p>
    <w:p w14:paraId="7C9FF16B">
      <w:pPr>
        <w:pStyle w:val="9"/>
        <w:tabs>
          <w:tab w:val="left" w:pos="1069"/>
          <w:tab w:val="left" w:pos="2352"/>
        </w:tabs>
        <w:spacing w:line="360" w:lineRule="exact"/>
        <w:jc w:val="left"/>
        <w:rPr>
          <w:rFonts w:hAnsi="宋体" w:cs="宋体"/>
          <w:b/>
          <w:bCs/>
          <w:sz w:val="32"/>
          <w:lang w:val="zh-CN"/>
        </w:rPr>
      </w:pPr>
    </w:p>
    <w:p w14:paraId="6B7FED8E">
      <w:pPr>
        <w:pStyle w:val="9"/>
        <w:tabs>
          <w:tab w:val="left" w:pos="1069"/>
          <w:tab w:val="left" w:pos="2352"/>
        </w:tabs>
        <w:spacing w:line="360" w:lineRule="exact"/>
        <w:jc w:val="left"/>
        <w:rPr>
          <w:rFonts w:hAnsi="宋体" w:cs="宋体"/>
          <w:b/>
          <w:bCs/>
          <w:sz w:val="32"/>
          <w:lang w:val="zh-CN"/>
        </w:rPr>
      </w:pPr>
    </w:p>
    <w:p w14:paraId="310DED37">
      <w:pPr>
        <w:tabs>
          <w:tab w:val="left" w:pos="2352"/>
        </w:tabs>
        <w:rPr>
          <w:rFonts w:ascii="宋体" w:hAnsi="宋体" w:cs="宋体"/>
          <w:lang w:val="zh-CN"/>
        </w:rPr>
      </w:pPr>
    </w:p>
    <w:p w14:paraId="704D01BD">
      <w:pPr>
        <w:pStyle w:val="9"/>
        <w:tabs>
          <w:tab w:val="left" w:pos="1069"/>
          <w:tab w:val="left" w:pos="2352"/>
        </w:tabs>
        <w:spacing w:line="360" w:lineRule="exact"/>
        <w:jc w:val="left"/>
        <w:rPr>
          <w:rFonts w:hAnsi="宋体" w:cs="宋体"/>
          <w:b/>
          <w:bCs/>
          <w:sz w:val="32"/>
        </w:rPr>
      </w:pPr>
      <w:r>
        <w:rPr>
          <w:rFonts w:hint="eastAsia" w:hAnsi="宋体" w:cs="宋体"/>
          <w:b/>
          <w:bCs/>
          <w:sz w:val="32"/>
          <w:lang w:val="zh-CN"/>
        </w:rPr>
        <w:t>附件八</w:t>
      </w:r>
    </w:p>
    <w:p w14:paraId="5C8D2B12">
      <w:pPr>
        <w:pStyle w:val="9"/>
        <w:tabs>
          <w:tab w:val="left" w:pos="1069"/>
          <w:tab w:val="left" w:pos="2352"/>
        </w:tabs>
        <w:spacing w:line="360" w:lineRule="exact"/>
        <w:jc w:val="center"/>
        <w:rPr>
          <w:rFonts w:hAnsi="宋体" w:cs="宋体"/>
          <w:b/>
          <w:bCs/>
          <w:sz w:val="32"/>
          <w:lang w:val="zh-CN"/>
        </w:rPr>
      </w:pPr>
      <w:bookmarkStart w:id="72" w:name="_Toc18541_WPSOffice_Level3"/>
      <w:r>
        <w:rPr>
          <w:rFonts w:hint="eastAsia" w:hAnsi="宋体" w:cs="宋体"/>
          <w:b/>
          <w:bCs/>
          <w:sz w:val="32"/>
          <w:lang w:val="zh-CN"/>
        </w:rPr>
        <w:t>（一）商务偏离表</w:t>
      </w:r>
      <w:bookmarkEnd w:id="72"/>
    </w:p>
    <w:p w14:paraId="591DC033">
      <w:pPr>
        <w:tabs>
          <w:tab w:val="left" w:pos="1069"/>
          <w:tab w:val="left" w:pos="2352"/>
        </w:tabs>
        <w:autoSpaceDE w:val="0"/>
        <w:autoSpaceDN w:val="0"/>
        <w:adjustRightInd w:val="0"/>
        <w:spacing w:line="360" w:lineRule="exact"/>
        <w:jc w:val="center"/>
        <w:rPr>
          <w:rFonts w:ascii="宋体" w:hAnsi="宋体" w:cs="宋体"/>
          <w:sz w:val="32"/>
          <w:lang w:val="zh-CN"/>
        </w:rPr>
      </w:pPr>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CA21EA4">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F89B9FD">
            <w:pPr>
              <w:tabs>
                <w:tab w:val="left" w:pos="1069"/>
                <w:tab w:val="left" w:pos="2352"/>
              </w:tabs>
              <w:autoSpaceDE w:val="0"/>
              <w:autoSpaceDN w:val="0"/>
              <w:adjustRightInd w:val="0"/>
              <w:spacing w:line="360" w:lineRule="exact"/>
              <w:rPr>
                <w:rFonts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E4A7994">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937193F">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6C971D1">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投标（响应）文件</w:t>
            </w:r>
          </w:p>
          <w:p w14:paraId="26C4E69F">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42993D0">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备注</w:t>
            </w:r>
          </w:p>
        </w:tc>
      </w:tr>
      <w:tr w14:paraId="7010F2B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37A306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B539AF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C91A7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8E4FD3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6139F3">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6DC4F95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A370B1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EDF35D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048107F">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E594498">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C8919C1">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092578C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B68C31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8E784CF">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D698078">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150D10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55F251E">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39CCE30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7E2836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8A11E1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B9503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82287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7622F08">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62DD4F2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4885FF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60FD22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12C6AD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0BF949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96C52A5">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79F8137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632CA30">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0358E9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868A90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23C0A6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4BFC432">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4267336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FEC2BCF">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C6C576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6B107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BB79AC9">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9E62776">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58CAF915">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2CC86E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94425AF">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E7986A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AE099F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12EE10">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6034B73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CA511A">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515AC8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6E9F6C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50BF0B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D707C4D">
            <w:pPr>
              <w:tabs>
                <w:tab w:val="left" w:pos="1069"/>
                <w:tab w:val="left" w:pos="2352"/>
              </w:tabs>
              <w:autoSpaceDE w:val="0"/>
              <w:autoSpaceDN w:val="0"/>
              <w:adjustRightInd w:val="0"/>
              <w:spacing w:line="360" w:lineRule="exact"/>
              <w:jc w:val="center"/>
              <w:rPr>
                <w:rFonts w:ascii="宋体" w:hAnsi="宋体" w:cs="宋体"/>
                <w:sz w:val="24"/>
                <w:lang w:val="zh-CN"/>
              </w:rPr>
            </w:pPr>
          </w:p>
        </w:tc>
      </w:tr>
    </w:tbl>
    <w:p w14:paraId="450C4EBC">
      <w:pPr>
        <w:tabs>
          <w:tab w:val="left" w:pos="1069"/>
          <w:tab w:val="left" w:pos="2352"/>
        </w:tabs>
        <w:autoSpaceDE w:val="0"/>
        <w:autoSpaceDN w:val="0"/>
        <w:adjustRightInd w:val="0"/>
        <w:spacing w:line="360" w:lineRule="exact"/>
        <w:rPr>
          <w:rFonts w:ascii="宋体" w:hAnsi="宋体" w:cs="宋体"/>
          <w:sz w:val="24"/>
          <w:lang w:val="zh-CN"/>
        </w:rPr>
      </w:pPr>
      <w:r>
        <w:rPr>
          <w:rFonts w:hint="eastAsia" w:ascii="宋体" w:hAnsi="宋体" w:cs="宋体"/>
          <w:sz w:val="24"/>
          <w:lang w:val="zh-CN"/>
        </w:rPr>
        <w:t>供应商盖章：</w:t>
      </w:r>
    </w:p>
    <w:p w14:paraId="528D4B63">
      <w:pPr>
        <w:tabs>
          <w:tab w:val="left" w:pos="1069"/>
          <w:tab w:val="left" w:pos="2352"/>
        </w:tabs>
        <w:autoSpaceDE w:val="0"/>
        <w:autoSpaceDN w:val="0"/>
        <w:adjustRightInd w:val="0"/>
        <w:spacing w:line="360" w:lineRule="exact"/>
        <w:rPr>
          <w:rFonts w:ascii="宋体" w:hAnsi="宋体" w:cs="宋体"/>
          <w:sz w:val="32"/>
          <w:lang w:val="zh-CN"/>
        </w:rPr>
      </w:pPr>
    </w:p>
    <w:p w14:paraId="4C6F5762">
      <w:pPr>
        <w:pStyle w:val="9"/>
        <w:tabs>
          <w:tab w:val="left" w:pos="1069"/>
          <w:tab w:val="left" w:pos="2352"/>
        </w:tabs>
        <w:spacing w:line="360" w:lineRule="exact"/>
        <w:jc w:val="center"/>
        <w:rPr>
          <w:rFonts w:hAnsi="宋体" w:cs="宋体"/>
          <w:b/>
          <w:bCs/>
          <w:sz w:val="32"/>
          <w:lang w:val="zh-CN"/>
        </w:rPr>
      </w:pPr>
      <w:bookmarkStart w:id="73" w:name="_Toc4031_WPSOffice_Level3"/>
      <w:r>
        <w:rPr>
          <w:rFonts w:hint="eastAsia" w:hAnsi="宋体" w:cs="宋体"/>
          <w:b/>
          <w:bCs/>
          <w:sz w:val="32"/>
          <w:lang w:val="zh-CN"/>
        </w:rPr>
        <w:t>（二）技术偏离表</w:t>
      </w:r>
      <w:bookmarkEnd w:id="73"/>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1310D3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0D64031">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0EB12D0">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B15AC0B">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BD21782">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投标（响应）文件</w:t>
            </w:r>
          </w:p>
          <w:p w14:paraId="107ADAAB">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C4FC929">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备注</w:t>
            </w:r>
          </w:p>
        </w:tc>
      </w:tr>
      <w:tr w14:paraId="5163131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D1BEA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985F92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905BF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32ED306">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A7FDE6A">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07B5C7C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83255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259D71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BAD685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5B1859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F0D3D13">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6F7F8F0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1B7F97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50C68E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B4B94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7CD2F3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2D7B7D">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6C7CAB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F2EA82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47A193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650BEB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324417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AEF2741">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7C8BF15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3EC9E6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6C30F8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56E7E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1C9448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8F1CE82">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2AFE29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42CCB0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CA551A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3C3E0F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0E1B92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645CBFF">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64BF173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86F2C2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A81742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8B4FD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48E581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2FDDC0D">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303DB14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54A8F0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6A1BF4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FD43B93">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BC1C05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F0C8B45">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383DBB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92B690F">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F23580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20C24F2">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F5E59F9">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3CF3CDD">
            <w:pPr>
              <w:tabs>
                <w:tab w:val="left" w:pos="1069"/>
                <w:tab w:val="left" w:pos="2352"/>
              </w:tabs>
              <w:autoSpaceDE w:val="0"/>
              <w:autoSpaceDN w:val="0"/>
              <w:adjustRightInd w:val="0"/>
              <w:spacing w:line="360" w:lineRule="exact"/>
              <w:jc w:val="center"/>
              <w:rPr>
                <w:rFonts w:ascii="宋体" w:hAnsi="宋体" w:cs="宋体"/>
                <w:sz w:val="22"/>
                <w:lang w:val="zh-CN"/>
              </w:rPr>
            </w:pPr>
          </w:p>
        </w:tc>
      </w:tr>
    </w:tbl>
    <w:p w14:paraId="01D3A64E">
      <w:pPr>
        <w:tabs>
          <w:tab w:val="left" w:pos="1069"/>
          <w:tab w:val="left" w:pos="2352"/>
        </w:tabs>
        <w:spacing w:line="360" w:lineRule="exact"/>
        <w:rPr>
          <w:rFonts w:ascii="宋体" w:hAnsi="宋体" w:cs="宋体"/>
          <w:spacing w:val="20"/>
          <w:sz w:val="22"/>
        </w:rPr>
      </w:pPr>
      <w:r>
        <w:rPr>
          <w:rFonts w:hint="eastAsia" w:ascii="宋体" w:hAnsi="宋体" w:cs="宋体"/>
          <w:sz w:val="22"/>
          <w:lang w:val="zh-CN"/>
        </w:rPr>
        <w:t>供应商盖章：</w:t>
      </w:r>
    </w:p>
    <w:p w14:paraId="27B421A8">
      <w:pPr>
        <w:tabs>
          <w:tab w:val="left" w:pos="1069"/>
          <w:tab w:val="left" w:pos="2352"/>
        </w:tabs>
        <w:rPr>
          <w:rFonts w:ascii="宋体" w:hAnsi="宋体" w:cs="宋体"/>
        </w:rPr>
      </w:pPr>
      <w:bookmarkStart w:id="74" w:name="_Toc30988_WPSOffice_Level2"/>
    </w:p>
    <w:p w14:paraId="42161974">
      <w:pPr>
        <w:tabs>
          <w:tab w:val="left" w:pos="1069"/>
          <w:tab w:val="left" w:pos="2352"/>
        </w:tabs>
        <w:rPr>
          <w:rFonts w:ascii="宋体" w:hAnsi="宋体" w:cs="宋体"/>
        </w:rPr>
      </w:pPr>
    </w:p>
    <w:p w14:paraId="265532AD">
      <w:pPr>
        <w:tabs>
          <w:tab w:val="left" w:pos="1069"/>
          <w:tab w:val="left" w:pos="2352"/>
        </w:tabs>
        <w:rPr>
          <w:rFonts w:ascii="宋体" w:hAnsi="宋体" w:cs="宋体"/>
        </w:rPr>
      </w:pPr>
      <w:r>
        <w:rPr>
          <w:rFonts w:hint="eastAsia" w:ascii="宋体" w:hAnsi="宋体" w:cs="宋体"/>
        </w:rPr>
        <w:t>备注：表格可以延续</w:t>
      </w:r>
      <w:bookmarkEnd w:id="74"/>
    </w:p>
    <w:p w14:paraId="1C14550A">
      <w:pPr>
        <w:pStyle w:val="9"/>
        <w:tabs>
          <w:tab w:val="left" w:pos="1069"/>
          <w:tab w:val="left" w:pos="2352"/>
        </w:tabs>
        <w:spacing w:line="360" w:lineRule="exact"/>
        <w:rPr>
          <w:rFonts w:hAnsi="宋体" w:cs="宋体"/>
          <w:sz w:val="22"/>
        </w:rPr>
      </w:pPr>
    </w:p>
    <w:p w14:paraId="75FDB7F5">
      <w:pPr>
        <w:tabs>
          <w:tab w:val="left" w:pos="1069"/>
          <w:tab w:val="left" w:pos="2352"/>
        </w:tabs>
        <w:rPr>
          <w:rFonts w:ascii="宋体" w:hAnsi="宋体" w:cs="宋体"/>
          <w:b/>
          <w:bCs/>
          <w:sz w:val="32"/>
          <w:szCs w:val="32"/>
        </w:rPr>
      </w:pPr>
    </w:p>
    <w:p w14:paraId="1CD78BC7">
      <w:pPr>
        <w:tabs>
          <w:tab w:val="left" w:pos="1069"/>
          <w:tab w:val="left" w:pos="2352"/>
        </w:tabs>
        <w:rPr>
          <w:rFonts w:hint="eastAsia" w:ascii="宋体" w:hAnsi="宋体" w:cs="宋体"/>
          <w:b/>
          <w:bCs/>
          <w:sz w:val="32"/>
          <w:szCs w:val="32"/>
        </w:rPr>
      </w:pPr>
    </w:p>
    <w:p w14:paraId="7C5B576E">
      <w:pPr>
        <w:tabs>
          <w:tab w:val="left" w:pos="1069"/>
          <w:tab w:val="left" w:pos="2352"/>
        </w:tabs>
        <w:rPr>
          <w:rFonts w:hint="eastAsia" w:ascii="宋体" w:hAnsi="宋体" w:cs="宋体"/>
          <w:b/>
          <w:bCs/>
          <w:sz w:val="32"/>
          <w:szCs w:val="32"/>
        </w:rPr>
      </w:pPr>
    </w:p>
    <w:p w14:paraId="13C3EEC2">
      <w:pPr>
        <w:tabs>
          <w:tab w:val="left" w:pos="1069"/>
          <w:tab w:val="left" w:pos="2352"/>
        </w:tabs>
        <w:rPr>
          <w:rFonts w:ascii="宋体" w:hAnsi="宋体" w:cs="宋体"/>
          <w:b/>
          <w:bCs/>
          <w:sz w:val="32"/>
          <w:szCs w:val="32"/>
        </w:rPr>
      </w:pPr>
      <w:r>
        <w:rPr>
          <w:rFonts w:hint="eastAsia" w:ascii="宋体" w:hAnsi="宋体" w:cs="宋体"/>
          <w:b/>
          <w:bCs/>
          <w:sz w:val="32"/>
          <w:szCs w:val="32"/>
        </w:rPr>
        <w:t>附件九</w:t>
      </w:r>
    </w:p>
    <w:p w14:paraId="4C81D662">
      <w:pPr>
        <w:autoSpaceDE w:val="0"/>
        <w:autoSpaceDN w:val="0"/>
        <w:adjustRightInd w:val="0"/>
        <w:spacing w:line="400" w:lineRule="exact"/>
        <w:jc w:val="center"/>
        <w:rPr>
          <w:rFonts w:ascii="宋体" w:hAnsi="宋体" w:cs="宋体"/>
          <w:b/>
          <w:bCs/>
          <w:sz w:val="28"/>
          <w:szCs w:val="28"/>
          <w:lang w:val="zh-CN"/>
        </w:rPr>
      </w:pPr>
      <w:r>
        <w:rPr>
          <w:rFonts w:hint="eastAsia" w:ascii="宋体" w:hAnsi="宋体" w:cs="宋体"/>
          <w:b/>
          <w:bCs/>
          <w:sz w:val="28"/>
          <w:szCs w:val="28"/>
          <w:lang w:val="zh-CN"/>
        </w:rPr>
        <w:t>（一）项目负责人情况表</w:t>
      </w:r>
    </w:p>
    <w:p w14:paraId="385DFC48">
      <w:pPr>
        <w:widowControl/>
        <w:overflowPunct w:val="0"/>
        <w:autoSpaceDE w:val="0"/>
        <w:autoSpaceDN w:val="0"/>
        <w:adjustRightInd w:val="0"/>
        <w:spacing w:line="400" w:lineRule="atLeast"/>
        <w:ind w:left="2629"/>
        <w:jc w:val="left"/>
        <w:textAlignment w:val="baseline"/>
        <w:rPr>
          <w:rFonts w:ascii="宋体" w:hAnsi="宋体" w:cs="宋体"/>
          <w:b/>
          <w:sz w:val="28"/>
          <w:szCs w:val="20"/>
        </w:rPr>
      </w:pPr>
    </w:p>
    <w:p w14:paraId="57D7D5FB">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rPr>
      </w:pPr>
      <w:r>
        <w:rPr>
          <w:rFonts w:hint="eastAsia" w:ascii="宋体" w:hAnsi="宋体" w:cs="宋体"/>
          <w:szCs w:val="20"/>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34C3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7B78665C">
            <w:pPr>
              <w:spacing w:line="360" w:lineRule="exact"/>
              <w:jc w:val="center"/>
              <w:rPr>
                <w:rFonts w:ascii="新宋体" w:hAnsi="新宋体" w:eastAsia="新宋体"/>
              </w:rPr>
            </w:pPr>
            <w:r>
              <w:rPr>
                <w:rFonts w:hint="eastAsia" w:ascii="新宋体" w:hAnsi="新宋体" w:eastAsia="新宋体"/>
              </w:rPr>
              <w:t>1、一般情况</w:t>
            </w:r>
          </w:p>
        </w:tc>
      </w:tr>
      <w:tr w14:paraId="470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EB5ACAB">
            <w:pPr>
              <w:spacing w:line="360" w:lineRule="exact"/>
              <w:jc w:val="center"/>
              <w:rPr>
                <w:rFonts w:ascii="新宋体" w:hAnsi="新宋体" w:eastAsia="新宋体"/>
              </w:rPr>
            </w:pPr>
            <w:r>
              <w:rPr>
                <w:rFonts w:hint="eastAsia" w:ascii="新宋体" w:hAnsi="新宋体" w:eastAsia="新宋体"/>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2F5D0370">
            <w:pPr>
              <w:spacing w:line="360" w:lineRule="exact"/>
              <w:jc w:val="center"/>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6286561D">
            <w:pPr>
              <w:spacing w:line="360" w:lineRule="exact"/>
              <w:jc w:val="center"/>
              <w:rPr>
                <w:rFonts w:ascii="新宋体" w:hAnsi="新宋体" w:eastAsia="新宋体"/>
              </w:rPr>
            </w:pPr>
            <w:r>
              <w:rPr>
                <w:rFonts w:hint="eastAsia" w:ascii="新宋体" w:hAnsi="新宋体" w:eastAsia="新宋体"/>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5FE12DB9">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53D72427">
            <w:pPr>
              <w:spacing w:line="360" w:lineRule="exact"/>
              <w:jc w:val="center"/>
              <w:rPr>
                <w:rFonts w:ascii="新宋体" w:hAnsi="新宋体" w:eastAsia="新宋体"/>
              </w:rPr>
            </w:pPr>
            <w:r>
              <w:rPr>
                <w:rFonts w:hint="eastAsia" w:ascii="新宋体" w:hAnsi="新宋体" w:eastAsia="新宋体"/>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7FA632F2">
            <w:pPr>
              <w:spacing w:line="360" w:lineRule="exact"/>
              <w:jc w:val="center"/>
              <w:rPr>
                <w:rFonts w:ascii="新宋体" w:hAnsi="新宋体" w:eastAsia="新宋体"/>
              </w:rPr>
            </w:pPr>
          </w:p>
        </w:tc>
      </w:tr>
      <w:tr w14:paraId="717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6B17E67">
            <w:pPr>
              <w:spacing w:line="360" w:lineRule="exact"/>
              <w:jc w:val="center"/>
              <w:rPr>
                <w:rFonts w:ascii="新宋体" w:hAnsi="新宋体" w:eastAsia="新宋体"/>
              </w:rPr>
            </w:pPr>
            <w:r>
              <w:rPr>
                <w:rFonts w:hint="eastAsia" w:ascii="新宋体" w:hAnsi="新宋体" w:eastAsia="新宋体"/>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22A5809A">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4B95621C">
            <w:pPr>
              <w:spacing w:line="360" w:lineRule="exact"/>
              <w:jc w:val="center"/>
              <w:rPr>
                <w:rFonts w:ascii="新宋体" w:hAnsi="新宋体" w:eastAsia="新宋体"/>
              </w:rPr>
            </w:pPr>
            <w:r>
              <w:rPr>
                <w:rFonts w:hint="eastAsia" w:ascii="新宋体" w:hAnsi="新宋体" w:eastAsia="新宋体"/>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1CFBBC5">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3EDCB53">
            <w:pPr>
              <w:spacing w:line="360" w:lineRule="exact"/>
              <w:jc w:val="center"/>
              <w:rPr>
                <w:rFonts w:ascii="新宋体" w:hAnsi="新宋体" w:eastAsia="新宋体"/>
              </w:rPr>
            </w:pPr>
            <w:r>
              <w:rPr>
                <w:rFonts w:hint="eastAsia" w:ascii="新宋体" w:hAnsi="新宋体" w:eastAsia="新宋体"/>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00D9A3BD">
            <w:pPr>
              <w:spacing w:line="360" w:lineRule="exact"/>
              <w:jc w:val="center"/>
              <w:rPr>
                <w:rFonts w:ascii="新宋体" w:hAnsi="新宋体" w:eastAsia="新宋体"/>
              </w:rPr>
            </w:pPr>
          </w:p>
        </w:tc>
      </w:tr>
      <w:tr w14:paraId="0F9A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0F7587A">
            <w:pPr>
              <w:spacing w:line="260" w:lineRule="exact"/>
              <w:jc w:val="center"/>
              <w:rPr>
                <w:rFonts w:ascii="新宋体" w:hAnsi="新宋体" w:eastAsia="新宋体"/>
              </w:rPr>
            </w:pPr>
            <w:r>
              <w:rPr>
                <w:rFonts w:hint="eastAsia" w:ascii="新宋体" w:hAnsi="新宋体" w:eastAsia="新宋体"/>
              </w:rPr>
              <w:t>职  称</w:t>
            </w:r>
          </w:p>
          <w:p w14:paraId="0F09B1B2">
            <w:pPr>
              <w:spacing w:line="260" w:lineRule="exact"/>
              <w:jc w:val="center"/>
              <w:rPr>
                <w:rFonts w:ascii="新宋体" w:hAnsi="新宋体" w:eastAsia="新宋体"/>
              </w:rPr>
            </w:pPr>
            <w:r>
              <w:rPr>
                <w:rFonts w:hint="eastAsia" w:ascii="新宋体" w:hAnsi="新宋体" w:eastAsia="新宋体"/>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482A909B">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2988A5D9">
            <w:pPr>
              <w:spacing w:line="360" w:lineRule="exact"/>
              <w:jc w:val="center"/>
              <w:rPr>
                <w:rFonts w:ascii="新宋体" w:hAnsi="新宋体" w:eastAsia="新宋体"/>
              </w:rPr>
            </w:pPr>
            <w:r>
              <w:rPr>
                <w:rFonts w:hint="eastAsia" w:ascii="新宋体" w:hAnsi="新宋体" w:eastAsia="新宋体"/>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065AD446">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8045FCC">
            <w:pPr>
              <w:spacing w:line="280" w:lineRule="exact"/>
              <w:jc w:val="center"/>
              <w:rPr>
                <w:rFonts w:ascii="新宋体" w:hAnsi="新宋体" w:eastAsia="新宋体"/>
              </w:rPr>
            </w:pPr>
            <w:r>
              <w:rPr>
                <w:rFonts w:hint="eastAsia" w:ascii="新宋体" w:hAnsi="新宋体" w:eastAsia="新宋体"/>
              </w:rPr>
              <w:t>参加工作</w:t>
            </w:r>
          </w:p>
          <w:p w14:paraId="72F7ECA2">
            <w:pPr>
              <w:spacing w:line="280" w:lineRule="exact"/>
              <w:jc w:val="center"/>
              <w:rPr>
                <w:rFonts w:ascii="新宋体" w:hAnsi="新宋体" w:eastAsia="新宋体"/>
              </w:rPr>
            </w:pPr>
            <w:r>
              <w:rPr>
                <w:rFonts w:hint="eastAsia" w:ascii="新宋体" w:hAnsi="新宋体" w:eastAsia="新宋体"/>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22D45341">
            <w:pPr>
              <w:spacing w:line="360" w:lineRule="exact"/>
              <w:jc w:val="center"/>
              <w:rPr>
                <w:rFonts w:ascii="新宋体" w:hAnsi="新宋体" w:eastAsia="新宋体"/>
              </w:rPr>
            </w:pPr>
          </w:p>
        </w:tc>
      </w:tr>
      <w:tr w14:paraId="25D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494D277B">
            <w:pPr>
              <w:spacing w:line="360" w:lineRule="exact"/>
              <w:jc w:val="center"/>
              <w:rPr>
                <w:rFonts w:ascii="新宋体" w:hAnsi="新宋体" w:eastAsia="新宋体"/>
              </w:rPr>
            </w:pPr>
            <w:r>
              <w:rPr>
                <w:rFonts w:hint="eastAsia" w:ascii="新宋体" w:hAnsi="新宋体" w:eastAsia="新宋体"/>
              </w:rPr>
              <w:t>2、个人简历</w:t>
            </w:r>
          </w:p>
        </w:tc>
      </w:tr>
      <w:tr w14:paraId="48D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63CABF">
            <w:pPr>
              <w:spacing w:line="360" w:lineRule="exact"/>
              <w:jc w:val="center"/>
              <w:rPr>
                <w:rFonts w:ascii="新宋体" w:hAnsi="新宋体" w:eastAsia="新宋体"/>
              </w:rPr>
            </w:pPr>
            <w:r>
              <w:rPr>
                <w:rFonts w:hint="eastAsia" w:ascii="新宋体" w:hAnsi="新宋体" w:eastAsia="新宋体"/>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30A8C0C7">
            <w:pPr>
              <w:spacing w:line="360" w:lineRule="exact"/>
              <w:jc w:val="center"/>
              <w:rPr>
                <w:rFonts w:ascii="新宋体" w:hAnsi="新宋体" w:eastAsia="新宋体"/>
              </w:rPr>
            </w:pPr>
            <w:r>
              <w:rPr>
                <w:rFonts w:hint="eastAsia" w:ascii="新宋体" w:hAnsi="新宋体" w:eastAsia="新宋体"/>
              </w:rPr>
              <w:t>专业工作经历</w:t>
            </w:r>
          </w:p>
        </w:tc>
      </w:tr>
      <w:tr w14:paraId="178B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C6A33A8">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21E07B0">
            <w:pPr>
              <w:spacing w:line="360" w:lineRule="exact"/>
              <w:rPr>
                <w:rFonts w:ascii="新宋体" w:hAnsi="新宋体" w:eastAsia="新宋体"/>
              </w:rPr>
            </w:pPr>
          </w:p>
        </w:tc>
      </w:tr>
      <w:tr w14:paraId="214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E9388A9">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29AA5BC6">
            <w:pPr>
              <w:spacing w:line="360" w:lineRule="exact"/>
              <w:rPr>
                <w:rFonts w:ascii="新宋体" w:hAnsi="新宋体" w:eastAsia="新宋体"/>
              </w:rPr>
            </w:pPr>
          </w:p>
        </w:tc>
      </w:tr>
      <w:tr w14:paraId="406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160E11DF">
            <w:pPr>
              <w:spacing w:line="360" w:lineRule="exact"/>
              <w:jc w:val="center"/>
              <w:rPr>
                <w:rFonts w:ascii="新宋体" w:hAnsi="新宋体" w:eastAsia="新宋体"/>
              </w:rPr>
            </w:pPr>
            <w:r>
              <w:rPr>
                <w:rFonts w:hint="eastAsia" w:ascii="新宋体" w:hAnsi="新宋体" w:eastAsia="新宋体"/>
              </w:rPr>
              <w:t>3、负责类似项目业绩</w:t>
            </w:r>
          </w:p>
        </w:tc>
      </w:tr>
      <w:tr w14:paraId="158A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21E6BF30">
            <w:pPr>
              <w:spacing w:line="360" w:lineRule="exact"/>
              <w:jc w:val="center"/>
              <w:rPr>
                <w:rFonts w:ascii="新宋体" w:hAnsi="新宋体" w:eastAsia="新宋体"/>
              </w:rPr>
            </w:pPr>
            <w:r>
              <w:rPr>
                <w:rFonts w:hint="eastAsia" w:ascii="新宋体" w:hAnsi="新宋体" w:eastAsia="新宋体"/>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56D988E">
            <w:pPr>
              <w:spacing w:line="360" w:lineRule="exact"/>
              <w:jc w:val="center"/>
              <w:rPr>
                <w:rFonts w:ascii="新宋体" w:hAnsi="新宋体" w:eastAsia="新宋体"/>
              </w:rPr>
            </w:pPr>
            <w:r>
              <w:rPr>
                <w:rFonts w:hint="eastAsia" w:ascii="新宋体" w:hAnsi="新宋体" w:eastAsia="新宋体"/>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B96BB3D">
            <w:pPr>
              <w:spacing w:line="360" w:lineRule="exact"/>
              <w:jc w:val="center"/>
              <w:rPr>
                <w:rFonts w:ascii="新宋体" w:hAnsi="新宋体" w:eastAsia="新宋体"/>
              </w:rPr>
            </w:pPr>
            <w:r>
              <w:rPr>
                <w:rFonts w:hint="eastAsia" w:ascii="新宋体" w:hAnsi="新宋体" w:eastAsia="新宋体"/>
              </w:rPr>
              <w:t>该项目中任何职</w:t>
            </w:r>
          </w:p>
        </w:tc>
      </w:tr>
      <w:tr w14:paraId="64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5E58685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83F694B">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E01B380">
            <w:pPr>
              <w:spacing w:line="360" w:lineRule="exact"/>
              <w:rPr>
                <w:rFonts w:ascii="新宋体" w:hAnsi="新宋体" w:eastAsia="新宋体"/>
              </w:rPr>
            </w:pPr>
          </w:p>
        </w:tc>
      </w:tr>
      <w:tr w14:paraId="5D9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919E6A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19E0CA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4E6F456">
            <w:pPr>
              <w:spacing w:line="360" w:lineRule="exact"/>
              <w:rPr>
                <w:rFonts w:ascii="新宋体" w:hAnsi="新宋体" w:eastAsia="新宋体"/>
              </w:rPr>
            </w:pPr>
          </w:p>
        </w:tc>
      </w:tr>
      <w:tr w14:paraId="32E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6C6A00E9">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DC92BFF">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70C7146">
            <w:pPr>
              <w:spacing w:line="360" w:lineRule="exact"/>
              <w:rPr>
                <w:rFonts w:ascii="新宋体" w:hAnsi="新宋体" w:eastAsia="新宋体"/>
              </w:rPr>
            </w:pPr>
          </w:p>
        </w:tc>
      </w:tr>
      <w:tr w14:paraId="20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CCD1B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FC53729">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0F23D47">
            <w:pPr>
              <w:spacing w:line="360" w:lineRule="exact"/>
              <w:rPr>
                <w:rFonts w:ascii="新宋体" w:hAnsi="新宋体" w:eastAsia="新宋体"/>
              </w:rPr>
            </w:pPr>
          </w:p>
        </w:tc>
      </w:tr>
      <w:tr w14:paraId="6F5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FC4C831">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C83F49C">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BEAF68F">
            <w:pPr>
              <w:spacing w:line="360" w:lineRule="exact"/>
              <w:rPr>
                <w:rFonts w:ascii="新宋体" w:hAnsi="新宋体" w:eastAsia="新宋体"/>
              </w:rPr>
            </w:pPr>
          </w:p>
        </w:tc>
      </w:tr>
      <w:tr w14:paraId="277A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C121E22">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B8DE4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C0EAD6A">
            <w:pPr>
              <w:spacing w:line="360" w:lineRule="exact"/>
              <w:rPr>
                <w:rFonts w:ascii="新宋体" w:hAnsi="新宋体" w:eastAsia="新宋体"/>
              </w:rPr>
            </w:pPr>
          </w:p>
        </w:tc>
      </w:tr>
      <w:tr w14:paraId="26B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65A77BDE">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4262DCD2">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0A9234AE">
            <w:pPr>
              <w:spacing w:line="360" w:lineRule="exact"/>
              <w:rPr>
                <w:rFonts w:ascii="新宋体" w:hAnsi="新宋体" w:eastAsia="新宋体"/>
              </w:rPr>
            </w:pPr>
          </w:p>
        </w:tc>
      </w:tr>
    </w:tbl>
    <w:p w14:paraId="4F3BD25E">
      <w:pPr>
        <w:widowControl/>
        <w:overflowPunct w:val="0"/>
        <w:autoSpaceDE w:val="0"/>
        <w:autoSpaceDN w:val="0"/>
        <w:adjustRightInd w:val="0"/>
        <w:spacing w:line="340" w:lineRule="exact"/>
        <w:ind w:left="630" w:hanging="630" w:hangingChars="300"/>
        <w:jc w:val="left"/>
        <w:textAlignment w:val="baseline"/>
        <w:rPr>
          <w:rFonts w:ascii="宋体" w:hAnsi="宋体" w:cs="宋体"/>
          <w:b/>
          <w:bCs/>
          <w:szCs w:val="20"/>
        </w:rPr>
      </w:pPr>
      <w:r>
        <w:rPr>
          <w:rFonts w:hint="eastAsia" w:ascii="宋体" w:hAnsi="宋体" w:cs="宋体"/>
          <w:bCs/>
          <w:szCs w:val="20"/>
        </w:rPr>
        <w:t xml:space="preserve"> 注:1、</w:t>
      </w:r>
      <w:r>
        <w:rPr>
          <w:rFonts w:hint="eastAsia" w:ascii="宋体" w:hAnsi="宋体" w:cs="宋体"/>
        </w:rPr>
        <w:t>本表应附学历（学位）证书、技术职称/资格证书、3个月内任1个月社保等证明原件扫描件；</w:t>
      </w:r>
    </w:p>
    <w:p w14:paraId="16E5D98A">
      <w:pPr>
        <w:numPr>
          <w:ilvl w:val="0"/>
          <w:numId w:val="11"/>
        </w:numPr>
        <w:autoSpaceDE w:val="0"/>
        <w:autoSpaceDN w:val="0"/>
        <w:adjustRightInd w:val="0"/>
        <w:spacing w:line="400" w:lineRule="exact"/>
        <w:jc w:val="left"/>
        <w:rPr>
          <w:rFonts w:ascii="宋体" w:hAnsi="宋体" w:cs="宋体"/>
          <w:bCs/>
          <w:snapToGrid w:val="0"/>
        </w:rPr>
      </w:pPr>
      <w:r>
        <w:rPr>
          <w:rFonts w:hint="eastAsia" w:ascii="宋体" w:hAnsi="宋体" w:cs="宋体"/>
          <w:bCs/>
          <w:snapToGrid w:val="0"/>
        </w:rPr>
        <w:t>本表可在不改变格式的情况下根据具体需要自行增减。</w:t>
      </w:r>
    </w:p>
    <w:p w14:paraId="39D584C2">
      <w:pPr>
        <w:autoSpaceDE w:val="0"/>
        <w:autoSpaceDN w:val="0"/>
        <w:adjustRightInd w:val="0"/>
        <w:spacing w:line="400" w:lineRule="exact"/>
        <w:jc w:val="left"/>
        <w:rPr>
          <w:rFonts w:ascii="宋体" w:hAnsi="宋体" w:cs="宋体"/>
          <w:b/>
          <w:bCs/>
          <w:snapToGrid w:val="0"/>
        </w:rPr>
      </w:pPr>
    </w:p>
    <w:p w14:paraId="7D57BFEA">
      <w:pPr>
        <w:spacing w:line="440" w:lineRule="exact"/>
        <w:ind w:firstLine="4200" w:firstLineChars="2000"/>
      </w:pPr>
      <w:r>
        <w:rPr>
          <w:rFonts w:hint="eastAsia"/>
        </w:rPr>
        <w:t>投标人全称</w:t>
      </w:r>
      <w:r>
        <w:rPr>
          <w:rFonts w:hint="eastAsia" w:ascii="宋体" w:hAnsi="宋体" w:cs="宋体"/>
        </w:rPr>
        <w:t>（电子签名/公章）</w:t>
      </w:r>
      <w:r>
        <w:rPr>
          <w:rFonts w:hint="eastAsia"/>
        </w:rPr>
        <w:t>：</w:t>
      </w:r>
    </w:p>
    <w:p w14:paraId="1F83632D">
      <w:pPr>
        <w:spacing w:line="440" w:lineRule="exact"/>
        <w:ind w:firstLine="4200" w:firstLineChars="2000"/>
      </w:pPr>
      <w:r>
        <w:rPr>
          <w:rFonts w:hint="eastAsia"/>
        </w:rPr>
        <w:t xml:space="preserve">日期：     年    月    日  </w:t>
      </w:r>
    </w:p>
    <w:p w14:paraId="6B4D5D03">
      <w:pPr>
        <w:autoSpaceDE w:val="0"/>
        <w:autoSpaceDN w:val="0"/>
        <w:adjustRightInd w:val="0"/>
        <w:spacing w:line="400" w:lineRule="exact"/>
        <w:jc w:val="center"/>
        <w:rPr>
          <w:rFonts w:ascii="宋体" w:hAnsi="宋体" w:cs="宋体"/>
          <w:b/>
          <w:bCs/>
          <w:sz w:val="28"/>
          <w:szCs w:val="28"/>
          <w:lang w:val="zh-CN"/>
        </w:rPr>
        <w:sectPr>
          <w:headerReference r:id="rId13" w:type="default"/>
          <w:pgSz w:w="11906" w:h="16838"/>
          <w:pgMar w:top="1134" w:right="1134" w:bottom="1134" w:left="1134" w:header="851" w:footer="992" w:gutter="0"/>
          <w:cols w:space="720" w:num="1"/>
          <w:docGrid w:linePitch="312" w:charSpace="0"/>
        </w:sectPr>
      </w:pPr>
    </w:p>
    <w:p w14:paraId="73524C36">
      <w:pPr>
        <w:pStyle w:val="9"/>
        <w:spacing w:line="400" w:lineRule="atLeast"/>
        <w:jc w:val="center"/>
        <w:rPr>
          <w:rFonts w:hAnsi="宋体" w:cs="宋体"/>
          <w:b/>
          <w:sz w:val="28"/>
        </w:rPr>
      </w:pPr>
      <w:r>
        <w:rPr>
          <w:rFonts w:hint="eastAsia" w:hAnsi="宋体" w:cs="宋体"/>
          <w:b/>
          <w:sz w:val="28"/>
        </w:rPr>
        <w:t>（二）承诺投入的服务人员情况表</w:t>
      </w:r>
    </w:p>
    <w:p w14:paraId="2B605584">
      <w:pPr>
        <w:tabs>
          <w:tab w:val="left" w:pos="1620"/>
        </w:tabs>
        <w:jc w:val="left"/>
        <w:rPr>
          <w:rFonts w:ascii="宋体" w:hAnsi="宋体" w:cs="宋体"/>
          <w:sz w:val="22"/>
        </w:rPr>
      </w:pPr>
      <w:r>
        <w:rPr>
          <w:rFonts w:hint="eastAsia" w:ascii="宋体" w:hAnsi="宋体" w:cs="宋体"/>
          <w:sz w:val="22"/>
        </w:rPr>
        <w:t xml:space="preserve">项目名称：                                                                   项目编号： </w:t>
      </w:r>
    </w:p>
    <w:tbl>
      <w:tblPr>
        <w:tblStyle w:val="23"/>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40"/>
        <w:gridCol w:w="957"/>
        <w:gridCol w:w="1149"/>
        <w:gridCol w:w="1340"/>
        <w:gridCol w:w="1447"/>
        <w:gridCol w:w="1615"/>
        <w:gridCol w:w="1340"/>
        <w:gridCol w:w="1669"/>
        <w:gridCol w:w="3347"/>
      </w:tblGrid>
      <w:tr w14:paraId="0131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2" w:type="dxa"/>
            <w:vAlign w:val="center"/>
          </w:tcPr>
          <w:p w14:paraId="7AB0B320">
            <w:pPr>
              <w:rPr>
                <w:rFonts w:ascii="宋体" w:hAnsi="宋体" w:cs="宋体"/>
                <w:bCs/>
                <w:sz w:val="22"/>
              </w:rPr>
            </w:pPr>
            <w:r>
              <w:rPr>
                <w:rFonts w:hint="eastAsia" w:ascii="宋体" w:hAnsi="宋体" w:cs="宋体"/>
                <w:bCs/>
                <w:sz w:val="22"/>
              </w:rPr>
              <w:t>序号</w:t>
            </w:r>
          </w:p>
        </w:tc>
        <w:tc>
          <w:tcPr>
            <w:tcW w:w="1340" w:type="dxa"/>
            <w:vAlign w:val="center"/>
          </w:tcPr>
          <w:p w14:paraId="6B9C8E3B">
            <w:pPr>
              <w:jc w:val="center"/>
              <w:rPr>
                <w:rFonts w:ascii="宋体" w:hAnsi="宋体" w:cs="宋体"/>
                <w:bCs/>
                <w:sz w:val="22"/>
              </w:rPr>
            </w:pPr>
            <w:r>
              <w:rPr>
                <w:rFonts w:hint="eastAsia" w:ascii="宋体" w:hAnsi="宋体" w:cs="宋体"/>
                <w:bCs/>
                <w:sz w:val="22"/>
              </w:rPr>
              <w:t>姓名</w:t>
            </w:r>
          </w:p>
        </w:tc>
        <w:tc>
          <w:tcPr>
            <w:tcW w:w="957" w:type="dxa"/>
            <w:vAlign w:val="center"/>
          </w:tcPr>
          <w:p w14:paraId="38B96860">
            <w:pPr>
              <w:jc w:val="center"/>
              <w:rPr>
                <w:rFonts w:ascii="宋体" w:hAnsi="宋体" w:cs="宋体"/>
                <w:bCs/>
                <w:sz w:val="22"/>
              </w:rPr>
            </w:pPr>
            <w:r>
              <w:rPr>
                <w:rFonts w:hint="eastAsia" w:ascii="宋体" w:hAnsi="宋体" w:cs="宋体"/>
                <w:bCs/>
                <w:sz w:val="22"/>
              </w:rPr>
              <w:t>性别</w:t>
            </w:r>
          </w:p>
        </w:tc>
        <w:tc>
          <w:tcPr>
            <w:tcW w:w="1149" w:type="dxa"/>
            <w:vAlign w:val="center"/>
          </w:tcPr>
          <w:p w14:paraId="0D75F2E5">
            <w:pPr>
              <w:jc w:val="center"/>
              <w:rPr>
                <w:rFonts w:ascii="宋体" w:hAnsi="宋体" w:cs="宋体"/>
                <w:bCs/>
                <w:sz w:val="22"/>
              </w:rPr>
            </w:pPr>
            <w:r>
              <w:rPr>
                <w:rFonts w:hint="eastAsia" w:ascii="宋体" w:hAnsi="宋体" w:cs="宋体"/>
                <w:bCs/>
                <w:sz w:val="22"/>
              </w:rPr>
              <w:t>年龄</w:t>
            </w:r>
          </w:p>
        </w:tc>
        <w:tc>
          <w:tcPr>
            <w:tcW w:w="1340" w:type="dxa"/>
            <w:vAlign w:val="center"/>
          </w:tcPr>
          <w:p w14:paraId="660CD105">
            <w:pPr>
              <w:jc w:val="center"/>
              <w:rPr>
                <w:rFonts w:ascii="宋体" w:hAnsi="宋体" w:cs="宋体"/>
                <w:bCs/>
                <w:sz w:val="22"/>
              </w:rPr>
            </w:pPr>
            <w:r>
              <w:rPr>
                <w:rFonts w:hint="eastAsia" w:ascii="宋体" w:hAnsi="宋体" w:cs="宋体"/>
                <w:bCs/>
                <w:sz w:val="22"/>
              </w:rPr>
              <w:t>专业/年限</w:t>
            </w:r>
          </w:p>
        </w:tc>
        <w:tc>
          <w:tcPr>
            <w:tcW w:w="1447" w:type="dxa"/>
            <w:vAlign w:val="center"/>
          </w:tcPr>
          <w:p w14:paraId="0D4347F8">
            <w:pPr>
              <w:jc w:val="center"/>
              <w:rPr>
                <w:rFonts w:ascii="宋体" w:hAnsi="宋体" w:cs="宋体"/>
                <w:bCs/>
                <w:sz w:val="22"/>
              </w:rPr>
            </w:pPr>
            <w:r>
              <w:rPr>
                <w:rFonts w:hint="eastAsia" w:ascii="宋体" w:hAnsi="宋体" w:cs="宋体"/>
                <w:bCs/>
                <w:sz w:val="22"/>
              </w:rPr>
              <w:t>职称/</w:t>
            </w:r>
            <w:r>
              <w:rPr>
                <w:rFonts w:hint="eastAsia" w:ascii="宋体" w:hAnsi="宋体" w:cs="宋体"/>
                <w:sz w:val="22"/>
              </w:rPr>
              <w:t>资格</w:t>
            </w:r>
          </w:p>
        </w:tc>
        <w:tc>
          <w:tcPr>
            <w:tcW w:w="1615" w:type="dxa"/>
            <w:vAlign w:val="center"/>
          </w:tcPr>
          <w:p w14:paraId="72A9EE91">
            <w:pPr>
              <w:jc w:val="center"/>
              <w:rPr>
                <w:rFonts w:ascii="宋体" w:hAnsi="宋体" w:cs="宋体"/>
                <w:bCs/>
                <w:sz w:val="22"/>
              </w:rPr>
            </w:pPr>
            <w:r>
              <w:rPr>
                <w:rFonts w:hint="eastAsia" w:ascii="宋体" w:hAnsi="宋体" w:cs="宋体"/>
                <w:bCs/>
                <w:sz w:val="22"/>
              </w:rPr>
              <w:t>拟担任何种工作/职务</w:t>
            </w:r>
          </w:p>
        </w:tc>
        <w:tc>
          <w:tcPr>
            <w:tcW w:w="1340" w:type="dxa"/>
            <w:vAlign w:val="center"/>
          </w:tcPr>
          <w:p w14:paraId="18EF675C">
            <w:pPr>
              <w:jc w:val="center"/>
              <w:rPr>
                <w:rFonts w:ascii="宋体" w:hAnsi="宋体" w:cs="宋体"/>
                <w:bCs/>
                <w:sz w:val="22"/>
              </w:rPr>
            </w:pPr>
            <w:r>
              <w:rPr>
                <w:rFonts w:hint="eastAsia" w:ascii="宋体" w:hAnsi="宋体" w:cs="宋体"/>
                <w:bCs/>
                <w:sz w:val="22"/>
              </w:rPr>
              <w:t>承诺</w:t>
            </w:r>
          </w:p>
          <w:p w14:paraId="26F047BC">
            <w:pPr>
              <w:jc w:val="center"/>
              <w:rPr>
                <w:rFonts w:ascii="宋体" w:hAnsi="宋体" w:cs="宋体"/>
                <w:bCs/>
                <w:sz w:val="22"/>
              </w:rPr>
            </w:pPr>
            <w:r>
              <w:rPr>
                <w:rFonts w:hint="eastAsia" w:ascii="宋体" w:hAnsi="宋体" w:cs="宋体"/>
                <w:bCs/>
                <w:sz w:val="22"/>
              </w:rPr>
              <w:t>到位率</w:t>
            </w:r>
          </w:p>
        </w:tc>
        <w:tc>
          <w:tcPr>
            <w:tcW w:w="1669" w:type="dxa"/>
            <w:vAlign w:val="center"/>
          </w:tcPr>
          <w:p w14:paraId="45756C30">
            <w:pPr>
              <w:jc w:val="center"/>
              <w:rPr>
                <w:rFonts w:ascii="宋体" w:hAnsi="宋体" w:cs="宋体"/>
                <w:bCs/>
                <w:sz w:val="22"/>
              </w:rPr>
            </w:pPr>
            <w:r>
              <w:rPr>
                <w:rFonts w:hint="eastAsia" w:ascii="宋体" w:hAnsi="宋体" w:cs="宋体"/>
                <w:bCs/>
                <w:sz w:val="22"/>
              </w:rPr>
              <w:t>到现场服务起止时间</w:t>
            </w:r>
          </w:p>
        </w:tc>
        <w:tc>
          <w:tcPr>
            <w:tcW w:w="3347" w:type="dxa"/>
            <w:vAlign w:val="center"/>
          </w:tcPr>
          <w:p w14:paraId="2171BEBD">
            <w:pPr>
              <w:jc w:val="center"/>
              <w:rPr>
                <w:rFonts w:ascii="宋体" w:hAnsi="宋体" w:cs="宋体"/>
                <w:bCs/>
                <w:sz w:val="22"/>
              </w:rPr>
            </w:pPr>
            <w:r>
              <w:rPr>
                <w:rFonts w:hint="eastAsia" w:ascii="宋体" w:hAnsi="宋体" w:cs="宋体"/>
                <w:bCs/>
                <w:sz w:val="22"/>
              </w:rPr>
              <w:t>类似服务的经历、业绩、是否有上岗证等介绍（或另附简历）</w:t>
            </w:r>
          </w:p>
        </w:tc>
      </w:tr>
      <w:tr w14:paraId="6645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6466834">
            <w:pPr>
              <w:rPr>
                <w:rFonts w:ascii="宋体" w:hAnsi="宋体" w:cs="宋体"/>
                <w:sz w:val="22"/>
              </w:rPr>
            </w:pPr>
          </w:p>
        </w:tc>
        <w:tc>
          <w:tcPr>
            <w:tcW w:w="1340" w:type="dxa"/>
            <w:vAlign w:val="center"/>
          </w:tcPr>
          <w:p w14:paraId="1F846A08">
            <w:pPr>
              <w:rPr>
                <w:rFonts w:ascii="宋体" w:hAnsi="宋体" w:cs="宋体"/>
                <w:sz w:val="22"/>
              </w:rPr>
            </w:pPr>
          </w:p>
        </w:tc>
        <w:tc>
          <w:tcPr>
            <w:tcW w:w="957" w:type="dxa"/>
            <w:vAlign w:val="center"/>
          </w:tcPr>
          <w:p w14:paraId="4683A8B1">
            <w:pPr>
              <w:rPr>
                <w:rFonts w:ascii="宋体" w:hAnsi="宋体" w:cs="宋体"/>
                <w:sz w:val="22"/>
              </w:rPr>
            </w:pPr>
          </w:p>
        </w:tc>
        <w:tc>
          <w:tcPr>
            <w:tcW w:w="1149" w:type="dxa"/>
            <w:vAlign w:val="center"/>
          </w:tcPr>
          <w:p w14:paraId="1FA619CD">
            <w:pPr>
              <w:rPr>
                <w:rFonts w:ascii="宋体" w:hAnsi="宋体" w:cs="宋体"/>
                <w:sz w:val="22"/>
              </w:rPr>
            </w:pPr>
          </w:p>
        </w:tc>
        <w:tc>
          <w:tcPr>
            <w:tcW w:w="1340" w:type="dxa"/>
            <w:vAlign w:val="center"/>
          </w:tcPr>
          <w:p w14:paraId="5984DC84">
            <w:pPr>
              <w:rPr>
                <w:rFonts w:ascii="宋体" w:hAnsi="宋体" w:cs="宋体"/>
                <w:sz w:val="22"/>
              </w:rPr>
            </w:pPr>
          </w:p>
        </w:tc>
        <w:tc>
          <w:tcPr>
            <w:tcW w:w="1447" w:type="dxa"/>
            <w:vAlign w:val="center"/>
          </w:tcPr>
          <w:p w14:paraId="7EB23759">
            <w:pPr>
              <w:rPr>
                <w:rFonts w:ascii="宋体" w:hAnsi="宋体" w:cs="宋体"/>
                <w:sz w:val="22"/>
              </w:rPr>
            </w:pPr>
          </w:p>
        </w:tc>
        <w:tc>
          <w:tcPr>
            <w:tcW w:w="1615" w:type="dxa"/>
            <w:vAlign w:val="center"/>
          </w:tcPr>
          <w:p w14:paraId="0F739B6F">
            <w:pPr>
              <w:rPr>
                <w:rFonts w:ascii="宋体" w:hAnsi="宋体" w:cs="宋体"/>
                <w:sz w:val="22"/>
              </w:rPr>
            </w:pPr>
          </w:p>
        </w:tc>
        <w:tc>
          <w:tcPr>
            <w:tcW w:w="1340" w:type="dxa"/>
            <w:vAlign w:val="center"/>
          </w:tcPr>
          <w:p w14:paraId="26F5F1A7">
            <w:pPr>
              <w:rPr>
                <w:rFonts w:ascii="宋体" w:hAnsi="宋体" w:cs="宋体"/>
                <w:sz w:val="22"/>
              </w:rPr>
            </w:pPr>
          </w:p>
        </w:tc>
        <w:tc>
          <w:tcPr>
            <w:tcW w:w="1669" w:type="dxa"/>
            <w:vAlign w:val="center"/>
          </w:tcPr>
          <w:p w14:paraId="56D45955">
            <w:pPr>
              <w:rPr>
                <w:rFonts w:ascii="宋体" w:hAnsi="宋体" w:cs="宋体"/>
                <w:sz w:val="22"/>
              </w:rPr>
            </w:pPr>
          </w:p>
        </w:tc>
        <w:tc>
          <w:tcPr>
            <w:tcW w:w="3347" w:type="dxa"/>
            <w:vAlign w:val="center"/>
          </w:tcPr>
          <w:p w14:paraId="0CBBE7C8">
            <w:pPr>
              <w:rPr>
                <w:rFonts w:ascii="宋体" w:hAnsi="宋体" w:cs="宋体"/>
                <w:sz w:val="22"/>
              </w:rPr>
            </w:pPr>
          </w:p>
        </w:tc>
      </w:tr>
      <w:tr w14:paraId="26DE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E3B49D">
            <w:pPr>
              <w:rPr>
                <w:rFonts w:ascii="宋体" w:hAnsi="宋体" w:cs="宋体"/>
                <w:sz w:val="22"/>
              </w:rPr>
            </w:pPr>
          </w:p>
        </w:tc>
        <w:tc>
          <w:tcPr>
            <w:tcW w:w="1340" w:type="dxa"/>
            <w:vAlign w:val="center"/>
          </w:tcPr>
          <w:p w14:paraId="6DF4A288">
            <w:pPr>
              <w:rPr>
                <w:rFonts w:ascii="宋体" w:hAnsi="宋体" w:cs="宋体"/>
                <w:sz w:val="22"/>
              </w:rPr>
            </w:pPr>
          </w:p>
        </w:tc>
        <w:tc>
          <w:tcPr>
            <w:tcW w:w="957" w:type="dxa"/>
            <w:vAlign w:val="center"/>
          </w:tcPr>
          <w:p w14:paraId="2CE80C54">
            <w:pPr>
              <w:rPr>
                <w:rFonts w:ascii="宋体" w:hAnsi="宋体" w:cs="宋体"/>
                <w:sz w:val="22"/>
              </w:rPr>
            </w:pPr>
          </w:p>
        </w:tc>
        <w:tc>
          <w:tcPr>
            <w:tcW w:w="1149" w:type="dxa"/>
            <w:vAlign w:val="center"/>
          </w:tcPr>
          <w:p w14:paraId="251AAC78">
            <w:pPr>
              <w:rPr>
                <w:rFonts w:ascii="宋体" w:hAnsi="宋体" w:cs="宋体"/>
                <w:sz w:val="22"/>
              </w:rPr>
            </w:pPr>
          </w:p>
        </w:tc>
        <w:tc>
          <w:tcPr>
            <w:tcW w:w="1340" w:type="dxa"/>
            <w:vAlign w:val="center"/>
          </w:tcPr>
          <w:p w14:paraId="32B61864">
            <w:pPr>
              <w:rPr>
                <w:rFonts w:ascii="宋体" w:hAnsi="宋体" w:cs="宋体"/>
                <w:sz w:val="22"/>
              </w:rPr>
            </w:pPr>
          </w:p>
        </w:tc>
        <w:tc>
          <w:tcPr>
            <w:tcW w:w="1447" w:type="dxa"/>
            <w:vAlign w:val="center"/>
          </w:tcPr>
          <w:p w14:paraId="703836DF">
            <w:pPr>
              <w:rPr>
                <w:rFonts w:ascii="宋体" w:hAnsi="宋体" w:cs="宋体"/>
                <w:sz w:val="22"/>
              </w:rPr>
            </w:pPr>
          </w:p>
        </w:tc>
        <w:tc>
          <w:tcPr>
            <w:tcW w:w="1615" w:type="dxa"/>
            <w:vAlign w:val="center"/>
          </w:tcPr>
          <w:p w14:paraId="7767A110">
            <w:pPr>
              <w:rPr>
                <w:rFonts w:ascii="宋体" w:hAnsi="宋体" w:cs="宋体"/>
                <w:sz w:val="22"/>
              </w:rPr>
            </w:pPr>
          </w:p>
        </w:tc>
        <w:tc>
          <w:tcPr>
            <w:tcW w:w="1340" w:type="dxa"/>
            <w:vAlign w:val="center"/>
          </w:tcPr>
          <w:p w14:paraId="0B303D19">
            <w:pPr>
              <w:rPr>
                <w:rFonts w:ascii="宋体" w:hAnsi="宋体" w:cs="宋体"/>
                <w:sz w:val="22"/>
              </w:rPr>
            </w:pPr>
          </w:p>
        </w:tc>
        <w:tc>
          <w:tcPr>
            <w:tcW w:w="1669" w:type="dxa"/>
            <w:vAlign w:val="center"/>
          </w:tcPr>
          <w:p w14:paraId="596EC361">
            <w:pPr>
              <w:rPr>
                <w:rFonts w:ascii="宋体" w:hAnsi="宋体" w:cs="宋体"/>
                <w:sz w:val="22"/>
              </w:rPr>
            </w:pPr>
          </w:p>
        </w:tc>
        <w:tc>
          <w:tcPr>
            <w:tcW w:w="3347" w:type="dxa"/>
            <w:vAlign w:val="center"/>
          </w:tcPr>
          <w:p w14:paraId="6FE31C92">
            <w:pPr>
              <w:pStyle w:val="10"/>
              <w:ind w:left="5250"/>
              <w:rPr>
                <w:rFonts w:ascii="宋体" w:hAnsi="宋体" w:cs="宋体"/>
                <w:sz w:val="22"/>
                <w:szCs w:val="22"/>
              </w:rPr>
            </w:pPr>
          </w:p>
        </w:tc>
      </w:tr>
      <w:tr w14:paraId="6636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313D7F">
            <w:pPr>
              <w:rPr>
                <w:rFonts w:ascii="宋体" w:hAnsi="宋体" w:cs="宋体"/>
                <w:sz w:val="22"/>
              </w:rPr>
            </w:pPr>
          </w:p>
        </w:tc>
        <w:tc>
          <w:tcPr>
            <w:tcW w:w="1340" w:type="dxa"/>
            <w:vAlign w:val="center"/>
          </w:tcPr>
          <w:p w14:paraId="6C3F550A">
            <w:pPr>
              <w:rPr>
                <w:rFonts w:ascii="宋体" w:hAnsi="宋体" w:cs="宋体"/>
                <w:sz w:val="22"/>
              </w:rPr>
            </w:pPr>
          </w:p>
        </w:tc>
        <w:tc>
          <w:tcPr>
            <w:tcW w:w="957" w:type="dxa"/>
            <w:vAlign w:val="center"/>
          </w:tcPr>
          <w:p w14:paraId="0CC7197E">
            <w:pPr>
              <w:rPr>
                <w:rFonts w:ascii="宋体" w:hAnsi="宋体" w:cs="宋体"/>
                <w:sz w:val="22"/>
              </w:rPr>
            </w:pPr>
          </w:p>
        </w:tc>
        <w:tc>
          <w:tcPr>
            <w:tcW w:w="1149" w:type="dxa"/>
            <w:vAlign w:val="center"/>
          </w:tcPr>
          <w:p w14:paraId="79D1E9A0">
            <w:pPr>
              <w:rPr>
                <w:rFonts w:ascii="宋体" w:hAnsi="宋体" w:cs="宋体"/>
                <w:sz w:val="22"/>
              </w:rPr>
            </w:pPr>
          </w:p>
        </w:tc>
        <w:tc>
          <w:tcPr>
            <w:tcW w:w="1340" w:type="dxa"/>
            <w:vAlign w:val="center"/>
          </w:tcPr>
          <w:p w14:paraId="64082657">
            <w:pPr>
              <w:rPr>
                <w:rFonts w:ascii="宋体" w:hAnsi="宋体" w:cs="宋体"/>
                <w:sz w:val="22"/>
              </w:rPr>
            </w:pPr>
          </w:p>
        </w:tc>
        <w:tc>
          <w:tcPr>
            <w:tcW w:w="1447" w:type="dxa"/>
            <w:vAlign w:val="center"/>
          </w:tcPr>
          <w:p w14:paraId="07838E59">
            <w:pPr>
              <w:rPr>
                <w:rFonts w:ascii="宋体" w:hAnsi="宋体" w:cs="宋体"/>
                <w:sz w:val="22"/>
              </w:rPr>
            </w:pPr>
          </w:p>
        </w:tc>
        <w:tc>
          <w:tcPr>
            <w:tcW w:w="1615" w:type="dxa"/>
            <w:vAlign w:val="center"/>
          </w:tcPr>
          <w:p w14:paraId="593EE402">
            <w:pPr>
              <w:rPr>
                <w:rFonts w:ascii="宋体" w:hAnsi="宋体" w:cs="宋体"/>
                <w:sz w:val="22"/>
              </w:rPr>
            </w:pPr>
          </w:p>
        </w:tc>
        <w:tc>
          <w:tcPr>
            <w:tcW w:w="1340" w:type="dxa"/>
            <w:vAlign w:val="center"/>
          </w:tcPr>
          <w:p w14:paraId="1D9B7D3A">
            <w:pPr>
              <w:rPr>
                <w:rFonts w:ascii="宋体" w:hAnsi="宋体" w:cs="宋体"/>
                <w:sz w:val="22"/>
              </w:rPr>
            </w:pPr>
          </w:p>
        </w:tc>
        <w:tc>
          <w:tcPr>
            <w:tcW w:w="1669" w:type="dxa"/>
            <w:vAlign w:val="center"/>
          </w:tcPr>
          <w:p w14:paraId="403BAFB3">
            <w:pPr>
              <w:rPr>
                <w:rFonts w:ascii="宋体" w:hAnsi="宋体" w:cs="宋体"/>
                <w:sz w:val="22"/>
              </w:rPr>
            </w:pPr>
          </w:p>
        </w:tc>
        <w:tc>
          <w:tcPr>
            <w:tcW w:w="3347" w:type="dxa"/>
            <w:vAlign w:val="center"/>
          </w:tcPr>
          <w:p w14:paraId="0A4F4AE0">
            <w:pPr>
              <w:rPr>
                <w:rFonts w:ascii="宋体" w:hAnsi="宋体" w:cs="宋体"/>
                <w:sz w:val="22"/>
              </w:rPr>
            </w:pPr>
          </w:p>
        </w:tc>
      </w:tr>
      <w:tr w14:paraId="7485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15C6585">
            <w:pPr>
              <w:rPr>
                <w:rFonts w:ascii="宋体" w:hAnsi="宋体" w:cs="宋体"/>
                <w:sz w:val="22"/>
              </w:rPr>
            </w:pPr>
          </w:p>
        </w:tc>
        <w:tc>
          <w:tcPr>
            <w:tcW w:w="1340" w:type="dxa"/>
            <w:vAlign w:val="center"/>
          </w:tcPr>
          <w:p w14:paraId="5ED63127">
            <w:pPr>
              <w:rPr>
                <w:rFonts w:ascii="宋体" w:hAnsi="宋体" w:cs="宋体"/>
                <w:sz w:val="22"/>
              </w:rPr>
            </w:pPr>
          </w:p>
        </w:tc>
        <w:tc>
          <w:tcPr>
            <w:tcW w:w="957" w:type="dxa"/>
            <w:vAlign w:val="center"/>
          </w:tcPr>
          <w:p w14:paraId="7389804A">
            <w:pPr>
              <w:rPr>
                <w:rFonts w:ascii="宋体" w:hAnsi="宋体" w:cs="宋体"/>
                <w:sz w:val="22"/>
              </w:rPr>
            </w:pPr>
          </w:p>
        </w:tc>
        <w:tc>
          <w:tcPr>
            <w:tcW w:w="1149" w:type="dxa"/>
            <w:vAlign w:val="center"/>
          </w:tcPr>
          <w:p w14:paraId="03E186B8">
            <w:pPr>
              <w:rPr>
                <w:rFonts w:ascii="宋体" w:hAnsi="宋体" w:cs="宋体"/>
                <w:sz w:val="22"/>
              </w:rPr>
            </w:pPr>
          </w:p>
        </w:tc>
        <w:tc>
          <w:tcPr>
            <w:tcW w:w="1340" w:type="dxa"/>
            <w:vAlign w:val="center"/>
          </w:tcPr>
          <w:p w14:paraId="502BC3B4">
            <w:pPr>
              <w:rPr>
                <w:rFonts w:ascii="宋体" w:hAnsi="宋体" w:cs="宋体"/>
                <w:sz w:val="22"/>
              </w:rPr>
            </w:pPr>
          </w:p>
        </w:tc>
        <w:tc>
          <w:tcPr>
            <w:tcW w:w="1447" w:type="dxa"/>
            <w:vAlign w:val="center"/>
          </w:tcPr>
          <w:p w14:paraId="48E594E1">
            <w:pPr>
              <w:rPr>
                <w:rFonts w:ascii="宋体" w:hAnsi="宋体" w:cs="宋体"/>
                <w:sz w:val="22"/>
              </w:rPr>
            </w:pPr>
          </w:p>
        </w:tc>
        <w:tc>
          <w:tcPr>
            <w:tcW w:w="1615" w:type="dxa"/>
            <w:vAlign w:val="center"/>
          </w:tcPr>
          <w:p w14:paraId="30B80473">
            <w:pPr>
              <w:rPr>
                <w:rFonts w:ascii="宋体" w:hAnsi="宋体" w:cs="宋体"/>
                <w:sz w:val="22"/>
              </w:rPr>
            </w:pPr>
          </w:p>
        </w:tc>
        <w:tc>
          <w:tcPr>
            <w:tcW w:w="1340" w:type="dxa"/>
            <w:vAlign w:val="center"/>
          </w:tcPr>
          <w:p w14:paraId="40EDAB39">
            <w:pPr>
              <w:rPr>
                <w:rFonts w:ascii="宋体" w:hAnsi="宋体" w:cs="宋体"/>
                <w:sz w:val="22"/>
              </w:rPr>
            </w:pPr>
          </w:p>
        </w:tc>
        <w:tc>
          <w:tcPr>
            <w:tcW w:w="1669" w:type="dxa"/>
            <w:vAlign w:val="center"/>
          </w:tcPr>
          <w:p w14:paraId="0EBE3FCE">
            <w:pPr>
              <w:rPr>
                <w:rFonts w:ascii="宋体" w:hAnsi="宋体" w:cs="宋体"/>
                <w:sz w:val="22"/>
              </w:rPr>
            </w:pPr>
          </w:p>
        </w:tc>
        <w:tc>
          <w:tcPr>
            <w:tcW w:w="3347" w:type="dxa"/>
            <w:vAlign w:val="center"/>
          </w:tcPr>
          <w:p w14:paraId="16318FE8">
            <w:pPr>
              <w:rPr>
                <w:rFonts w:ascii="宋体" w:hAnsi="宋体" w:cs="宋体"/>
                <w:sz w:val="22"/>
              </w:rPr>
            </w:pPr>
          </w:p>
        </w:tc>
      </w:tr>
      <w:tr w14:paraId="1A64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33CA3863">
            <w:pPr>
              <w:rPr>
                <w:rFonts w:ascii="宋体" w:hAnsi="宋体" w:cs="宋体"/>
                <w:sz w:val="22"/>
              </w:rPr>
            </w:pPr>
          </w:p>
        </w:tc>
        <w:tc>
          <w:tcPr>
            <w:tcW w:w="1340" w:type="dxa"/>
            <w:vAlign w:val="center"/>
          </w:tcPr>
          <w:p w14:paraId="581D6F07">
            <w:pPr>
              <w:rPr>
                <w:rFonts w:ascii="宋体" w:hAnsi="宋体" w:cs="宋体"/>
                <w:sz w:val="22"/>
              </w:rPr>
            </w:pPr>
          </w:p>
        </w:tc>
        <w:tc>
          <w:tcPr>
            <w:tcW w:w="957" w:type="dxa"/>
            <w:vAlign w:val="center"/>
          </w:tcPr>
          <w:p w14:paraId="22CE1A2B">
            <w:pPr>
              <w:rPr>
                <w:rFonts w:ascii="宋体" w:hAnsi="宋体" w:cs="宋体"/>
                <w:sz w:val="22"/>
              </w:rPr>
            </w:pPr>
          </w:p>
        </w:tc>
        <w:tc>
          <w:tcPr>
            <w:tcW w:w="1149" w:type="dxa"/>
            <w:vAlign w:val="center"/>
          </w:tcPr>
          <w:p w14:paraId="75168351">
            <w:pPr>
              <w:rPr>
                <w:rFonts w:ascii="宋体" w:hAnsi="宋体" w:cs="宋体"/>
                <w:sz w:val="22"/>
              </w:rPr>
            </w:pPr>
          </w:p>
        </w:tc>
        <w:tc>
          <w:tcPr>
            <w:tcW w:w="1340" w:type="dxa"/>
            <w:vAlign w:val="center"/>
          </w:tcPr>
          <w:p w14:paraId="770033EE">
            <w:pPr>
              <w:rPr>
                <w:rFonts w:ascii="宋体" w:hAnsi="宋体" w:cs="宋体"/>
                <w:sz w:val="22"/>
              </w:rPr>
            </w:pPr>
          </w:p>
        </w:tc>
        <w:tc>
          <w:tcPr>
            <w:tcW w:w="1447" w:type="dxa"/>
            <w:vAlign w:val="center"/>
          </w:tcPr>
          <w:p w14:paraId="1B994806">
            <w:pPr>
              <w:rPr>
                <w:rFonts w:ascii="宋体" w:hAnsi="宋体" w:cs="宋体"/>
                <w:sz w:val="22"/>
              </w:rPr>
            </w:pPr>
          </w:p>
        </w:tc>
        <w:tc>
          <w:tcPr>
            <w:tcW w:w="1615" w:type="dxa"/>
            <w:vAlign w:val="center"/>
          </w:tcPr>
          <w:p w14:paraId="106456E3">
            <w:pPr>
              <w:rPr>
                <w:rFonts w:ascii="宋体" w:hAnsi="宋体" w:cs="宋体"/>
                <w:sz w:val="22"/>
              </w:rPr>
            </w:pPr>
          </w:p>
        </w:tc>
        <w:tc>
          <w:tcPr>
            <w:tcW w:w="1340" w:type="dxa"/>
            <w:vAlign w:val="center"/>
          </w:tcPr>
          <w:p w14:paraId="09AD253F">
            <w:pPr>
              <w:rPr>
                <w:rFonts w:ascii="宋体" w:hAnsi="宋体" w:cs="宋体"/>
                <w:sz w:val="22"/>
              </w:rPr>
            </w:pPr>
          </w:p>
        </w:tc>
        <w:tc>
          <w:tcPr>
            <w:tcW w:w="1669" w:type="dxa"/>
            <w:vAlign w:val="center"/>
          </w:tcPr>
          <w:p w14:paraId="1A0F7A3E">
            <w:pPr>
              <w:rPr>
                <w:rFonts w:ascii="宋体" w:hAnsi="宋体" w:cs="宋体"/>
                <w:sz w:val="22"/>
              </w:rPr>
            </w:pPr>
          </w:p>
        </w:tc>
        <w:tc>
          <w:tcPr>
            <w:tcW w:w="3347" w:type="dxa"/>
            <w:vAlign w:val="center"/>
          </w:tcPr>
          <w:p w14:paraId="19C6FD08">
            <w:pPr>
              <w:rPr>
                <w:rFonts w:ascii="宋体" w:hAnsi="宋体" w:cs="宋体"/>
                <w:sz w:val="22"/>
              </w:rPr>
            </w:pPr>
          </w:p>
        </w:tc>
      </w:tr>
      <w:tr w14:paraId="263F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A124DC">
            <w:pPr>
              <w:rPr>
                <w:rFonts w:ascii="宋体" w:hAnsi="宋体" w:cs="宋体"/>
                <w:sz w:val="22"/>
              </w:rPr>
            </w:pPr>
          </w:p>
        </w:tc>
        <w:tc>
          <w:tcPr>
            <w:tcW w:w="1340" w:type="dxa"/>
            <w:vAlign w:val="center"/>
          </w:tcPr>
          <w:p w14:paraId="74C77E44">
            <w:pPr>
              <w:rPr>
                <w:rFonts w:ascii="宋体" w:hAnsi="宋体" w:cs="宋体"/>
                <w:sz w:val="22"/>
              </w:rPr>
            </w:pPr>
          </w:p>
        </w:tc>
        <w:tc>
          <w:tcPr>
            <w:tcW w:w="957" w:type="dxa"/>
            <w:vAlign w:val="center"/>
          </w:tcPr>
          <w:p w14:paraId="42BE57E2">
            <w:pPr>
              <w:rPr>
                <w:rFonts w:ascii="宋体" w:hAnsi="宋体" w:cs="宋体"/>
                <w:sz w:val="22"/>
              </w:rPr>
            </w:pPr>
          </w:p>
        </w:tc>
        <w:tc>
          <w:tcPr>
            <w:tcW w:w="1149" w:type="dxa"/>
            <w:vAlign w:val="center"/>
          </w:tcPr>
          <w:p w14:paraId="54780716">
            <w:pPr>
              <w:rPr>
                <w:rFonts w:ascii="宋体" w:hAnsi="宋体" w:cs="宋体"/>
                <w:sz w:val="22"/>
              </w:rPr>
            </w:pPr>
          </w:p>
        </w:tc>
        <w:tc>
          <w:tcPr>
            <w:tcW w:w="1340" w:type="dxa"/>
            <w:vAlign w:val="center"/>
          </w:tcPr>
          <w:p w14:paraId="07DBFC76">
            <w:pPr>
              <w:rPr>
                <w:rFonts w:ascii="宋体" w:hAnsi="宋体" w:cs="宋体"/>
                <w:sz w:val="22"/>
              </w:rPr>
            </w:pPr>
          </w:p>
        </w:tc>
        <w:tc>
          <w:tcPr>
            <w:tcW w:w="1447" w:type="dxa"/>
            <w:vAlign w:val="center"/>
          </w:tcPr>
          <w:p w14:paraId="42A0215A">
            <w:pPr>
              <w:rPr>
                <w:rFonts w:ascii="宋体" w:hAnsi="宋体" w:cs="宋体"/>
                <w:sz w:val="22"/>
              </w:rPr>
            </w:pPr>
          </w:p>
        </w:tc>
        <w:tc>
          <w:tcPr>
            <w:tcW w:w="1615" w:type="dxa"/>
            <w:vAlign w:val="center"/>
          </w:tcPr>
          <w:p w14:paraId="6F1B2D5D">
            <w:pPr>
              <w:rPr>
                <w:rFonts w:ascii="宋体" w:hAnsi="宋体" w:cs="宋体"/>
                <w:sz w:val="22"/>
              </w:rPr>
            </w:pPr>
          </w:p>
        </w:tc>
        <w:tc>
          <w:tcPr>
            <w:tcW w:w="1340" w:type="dxa"/>
            <w:vAlign w:val="center"/>
          </w:tcPr>
          <w:p w14:paraId="09720C0E">
            <w:pPr>
              <w:rPr>
                <w:rFonts w:ascii="宋体" w:hAnsi="宋体" w:cs="宋体"/>
                <w:sz w:val="22"/>
              </w:rPr>
            </w:pPr>
          </w:p>
        </w:tc>
        <w:tc>
          <w:tcPr>
            <w:tcW w:w="1669" w:type="dxa"/>
            <w:vAlign w:val="center"/>
          </w:tcPr>
          <w:p w14:paraId="7608E936">
            <w:pPr>
              <w:rPr>
                <w:rFonts w:ascii="宋体" w:hAnsi="宋体" w:cs="宋体"/>
                <w:sz w:val="22"/>
              </w:rPr>
            </w:pPr>
          </w:p>
        </w:tc>
        <w:tc>
          <w:tcPr>
            <w:tcW w:w="3347" w:type="dxa"/>
            <w:vAlign w:val="center"/>
          </w:tcPr>
          <w:p w14:paraId="24F13836">
            <w:pPr>
              <w:rPr>
                <w:rFonts w:ascii="宋体" w:hAnsi="宋体" w:cs="宋体"/>
                <w:sz w:val="22"/>
              </w:rPr>
            </w:pPr>
          </w:p>
        </w:tc>
      </w:tr>
      <w:tr w14:paraId="7CC8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A24DB9A">
            <w:pPr>
              <w:rPr>
                <w:rFonts w:ascii="宋体" w:hAnsi="宋体" w:cs="宋体"/>
                <w:sz w:val="22"/>
              </w:rPr>
            </w:pPr>
          </w:p>
        </w:tc>
        <w:tc>
          <w:tcPr>
            <w:tcW w:w="1340" w:type="dxa"/>
            <w:vAlign w:val="center"/>
          </w:tcPr>
          <w:p w14:paraId="1549F712">
            <w:pPr>
              <w:rPr>
                <w:rFonts w:ascii="宋体" w:hAnsi="宋体" w:cs="宋体"/>
                <w:sz w:val="22"/>
              </w:rPr>
            </w:pPr>
          </w:p>
        </w:tc>
        <w:tc>
          <w:tcPr>
            <w:tcW w:w="957" w:type="dxa"/>
            <w:vAlign w:val="center"/>
          </w:tcPr>
          <w:p w14:paraId="67F02A98">
            <w:pPr>
              <w:rPr>
                <w:rFonts w:ascii="宋体" w:hAnsi="宋体" w:cs="宋体"/>
                <w:sz w:val="22"/>
              </w:rPr>
            </w:pPr>
          </w:p>
        </w:tc>
        <w:tc>
          <w:tcPr>
            <w:tcW w:w="1149" w:type="dxa"/>
            <w:vAlign w:val="center"/>
          </w:tcPr>
          <w:p w14:paraId="0566151C">
            <w:pPr>
              <w:rPr>
                <w:rFonts w:ascii="宋体" w:hAnsi="宋体" w:cs="宋体"/>
                <w:sz w:val="22"/>
              </w:rPr>
            </w:pPr>
          </w:p>
        </w:tc>
        <w:tc>
          <w:tcPr>
            <w:tcW w:w="1340" w:type="dxa"/>
            <w:vAlign w:val="center"/>
          </w:tcPr>
          <w:p w14:paraId="6EA9298E">
            <w:pPr>
              <w:rPr>
                <w:rFonts w:ascii="宋体" w:hAnsi="宋体" w:cs="宋体"/>
                <w:sz w:val="22"/>
              </w:rPr>
            </w:pPr>
          </w:p>
        </w:tc>
        <w:tc>
          <w:tcPr>
            <w:tcW w:w="1447" w:type="dxa"/>
            <w:vAlign w:val="center"/>
          </w:tcPr>
          <w:p w14:paraId="48420E0E">
            <w:pPr>
              <w:rPr>
                <w:rFonts w:ascii="宋体" w:hAnsi="宋体" w:cs="宋体"/>
                <w:sz w:val="22"/>
              </w:rPr>
            </w:pPr>
          </w:p>
        </w:tc>
        <w:tc>
          <w:tcPr>
            <w:tcW w:w="1615" w:type="dxa"/>
            <w:vAlign w:val="center"/>
          </w:tcPr>
          <w:p w14:paraId="5C6B21FA">
            <w:pPr>
              <w:rPr>
                <w:rFonts w:ascii="宋体" w:hAnsi="宋体" w:cs="宋体"/>
                <w:sz w:val="22"/>
              </w:rPr>
            </w:pPr>
          </w:p>
        </w:tc>
        <w:tc>
          <w:tcPr>
            <w:tcW w:w="1340" w:type="dxa"/>
            <w:vAlign w:val="center"/>
          </w:tcPr>
          <w:p w14:paraId="48FD23DC">
            <w:pPr>
              <w:rPr>
                <w:rFonts w:ascii="宋体" w:hAnsi="宋体" w:cs="宋体"/>
                <w:sz w:val="22"/>
              </w:rPr>
            </w:pPr>
          </w:p>
        </w:tc>
        <w:tc>
          <w:tcPr>
            <w:tcW w:w="1669" w:type="dxa"/>
            <w:vAlign w:val="center"/>
          </w:tcPr>
          <w:p w14:paraId="45A54FFE">
            <w:pPr>
              <w:rPr>
                <w:rFonts w:ascii="宋体" w:hAnsi="宋体" w:cs="宋体"/>
                <w:sz w:val="22"/>
              </w:rPr>
            </w:pPr>
          </w:p>
        </w:tc>
        <w:tc>
          <w:tcPr>
            <w:tcW w:w="3347" w:type="dxa"/>
            <w:vAlign w:val="center"/>
          </w:tcPr>
          <w:p w14:paraId="57E564C6">
            <w:pPr>
              <w:rPr>
                <w:rFonts w:ascii="宋体" w:hAnsi="宋体" w:cs="宋体"/>
                <w:sz w:val="22"/>
              </w:rPr>
            </w:pPr>
          </w:p>
        </w:tc>
      </w:tr>
      <w:tr w14:paraId="0C66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1E3C5A9">
            <w:pPr>
              <w:rPr>
                <w:rFonts w:ascii="宋体" w:hAnsi="宋体" w:cs="宋体"/>
                <w:sz w:val="22"/>
              </w:rPr>
            </w:pPr>
          </w:p>
        </w:tc>
        <w:tc>
          <w:tcPr>
            <w:tcW w:w="1340" w:type="dxa"/>
            <w:vAlign w:val="center"/>
          </w:tcPr>
          <w:p w14:paraId="5BB16A42">
            <w:pPr>
              <w:rPr>
                <w:rFonts w:ascii="宋体" w:hAnsi="宋体" w:cs="宋体"/>
                <w:sz w:val="22"/>
              </w:rPr>
            </w:pPr>
          </w:p>
        </w:tc>
        <w:tc>
          <w:tcPr>
            <w:tcW w:w="957" w:type="dxa"/>
            <w:vAlign w:val="center"/>
          </w:tcPr>
          <w:p w14:paraId="6EDCB15A">
            <w:pPr>
              <w:rPr>
                <w:rFonts w:ascii="宋体" w:hAnsi="宋体" w:cs="宋体"/>
                <w:sz w:val="22"/>
              </w:rPr>
            </w:pPr>
          </w:p>
        </w:tc>
        <w:tc>
          <w:tcPr>
            <w:tcW w:w="1149" w:type="dxa"/>
            <w:vAlign w:val="center"/>
          </w:tcPr>
          <w:p w14:paraId="5A6CE0BC">
            <w:pPr>
              <w:rPr>
                <w:rFonts w:ascii="宋体" w:hAnsi="宋体" w:cs="宋体"/>
                <w:sz w:val="22"/>
              </w:rPr>
            </w:pPr>
          </w:p>
        </w:tc>
        <w:tc>
          <w:tcPr>
            <w:tcW w:w="1340" w:type="dxa"/>
            <w:vAlign w:val="center"/>
          </w:tcPr>
          <w:p w14:paraId="2D2F731E">
            <w:pPr>
              <w:rPr>
                <w:rFonts w:ascii="宋体" w:hAnsi="宋体" w:cs="宋体"/>
                <w:sz w:val="22"/>
              </w:rPr>
            </w:pPr>
          </w:p>
        </w:tc>
        <w:tc>
          <w:tcPr>
            <w:tcW w:w="1447" w:type="dxa"/>
            <w:vAlign w:val="center"/>
          </w:tcPr>
          <w:p w14:paraId="60E2D40D">
            <w:pPr>
              <w:rPr>
                <w:rFonts w:ascii="宋体" w:hAnsi="宋体" w:cs="宋体"/>
                <w:sz w:val="22"/>
              </w:rPr>
            </w:pPr>
          </w:p>
        </w:tc>
        <w:tc>
          <w:tcPr>
            <w:tcW w:w="1615" w:type="dxa"/>
            <w:vAlign w:val="center"/>
          </w:tcPr>
          <w:p w14:paraId="3E920483">
            <w:pPr>
              <w:rPr>
                <w:rFonts w:ascii="宋体" w:hAnsi="宋体" w:cs="宋体"/>
                <w:sz w:val="22"/>
              </w:rPr>
            </w:pPr>
          </w:p>
        </w:tc>
        <w:tc>
          <w:tcPr>
            <w:tcW w:w="1340" w:type="dxa"/>
            <w:vAlign w:val="center"/>
          </w:tcPr>
          <w:p w14:paraId="6486C570">
            <w:pPr>
              <w:rPr>
                <w:rFonts w:ascii="宋体" w:hAnsi="宋体" w:cs="宋体"/>
                <w:sz w:val="22"/>
              </w:rPr>
            </w:pPr>
          </w:p>
        </w:tc>
        <w:tc>
          <w:tcPr>
            <w:tcW w:w="1669" w:type="dxa"/>
            <w:vAlign w:val="center"/>
          </w:tcPr>
          <w:p w14:paraId="42AF8051">
            <w:pPr>
              <w:rPr>
                <w:rFonts w:ascii="宋体" w:hAnsi="宋体" w:cs="宋体"/>
                <w:sz w:val="22"/>
              </w:rPr>
            </w:pPr>
          </w:p>
        </w:tc>
        <w:tc>
          <w:tcPr>
            <w:tcW w:w="3347" w:type="dxa"/>
            <w:vAlign w:val="center"/>
          </w:tcPr>
          <w:p w14:paraId="5ECC5C9D">
            <w:pPr>
              <w:rPr>
                <w:rFonts w:ascii="宋体" w:hAnsi="宋体" w:cs="宋体"/>
                <w:sz w:val="22"/>
              </w:rPr>
            </w:pPr>
          </w:p>
        </w:tc>
      </w:tr>
      <w:tr w14:paraId="6A06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19E00E72">
            <w:pPr>
              <w:rPr>
                <w:rFonts w:ascii="宋体" w:hAnsi="宋体" w:cs="宋体"/>
                <w:sz w:val="22"/>
              </w:rPr>
            </w:pPr>
          </w:p>
        </w:tc>
        <w:tc>
          <w:tcPr>
            <w:tcW w:w="1340" w:type="dxa"/>
            <w:vAlign w:val="center"/>
          </w:tcPr>
          <w:p w14:paraId="52C4AE7B">
            <w:pPr>
              <w:rPr>
                <w:rFonts w:ascii="宋体" w:hAnsi="宋体" w:cs="宋体"/>
                <w:sz w:val="22"/>
              </w:rPr>
            </w:pPr>
            <w:r>
              <w:rPr>
                <w:rFonts w:hint="eastAsia" w:ascii="宋体" w:hAnsi="宋体" w:cs="宋体"/>
                <w:sz w:val="22"/>
              </w:rPr>
              <w:t>……</w:t>
            </w:r>
          </w:p>
        </w:tc>
        <w:tc>
          <w:tcPr>
            <w:tcW w:w="957" w:type="dxa"/>
            <w:vAlign w:val="center"/>
          </w:tcPr>
          <w:p w14:paraId="79374679">
            <w:pPr>
              <w:rPr>
                <w:rFonts w:ascii="宋体" w:hAnsi="宋体" w:cs="宋体"/>
                <w:sz w:val="22"/>
              </w:rPr>
            </w:pPr>
          </w:p>
        </w:tc>
        <w:tc>
          <w:tcPr>
            <w:tcW w:w="1149" w:type="dxa"/>
            <w:vAlign w:val="center"/>
          </w:tcPr>
          <w:p w14:paraId="2D777E81">
            <w:pPr>
              <w:rPr>
                <w:rFonts w:ascii="宋体" w:hAnsi="宋体" w:cs="宋体"/>
                <w:sz w:val="22"/>
              </w:rPr>
            </w:pPr>
          </w:p>
        </w:tc>
        <w:tc>
          <w:tcPr>
            <w:tcW w:w="1340" w:type="dxa"/>
            <w:vAlign w:val="center"/>
          </w:tcPr>
          <w:p w14:paraId="70AD88A0">
            <w:pPr>
              <w:rPr>
                <w:rFonts w:ascii="宋体" w:hAnsi="宋体" w:cs="宋体"/>
                <w:sz w:val="22"/>
              </w:rPr>
            </w:pPr>
          </w:p>
        </w:tc>
        <w:tc>
          <w:tcPr>
            <w:tcW w:w="1447" w:type="dxa"/>
            <w:vAlign w:val="center"/>
          </w:tcPr>
          <w:p w14:paraId="7A10DC1B">
            <w:pPr>
              <w:rPr>
                <w:rFonts w:ascii="宋体" w:hAnsi="宋体" w:cs="宋体"/>
                <w:sz w:val="22"/>
              </w:rPr>
            </w:pPr>
          </w:p>
        </w:tc>
        <w:tc>
          <w:tcPr>
            <w:tcW w:w="1615" w:type="dxa"/>
            <w:vAlign w:val="center"/>
          </w:tcPr>
          <w:p w14:paraId="246F4802">
            <w:pPr>
              <w:rPr>
                <w:rFonts w:ascii="宋体" w:hAnsi="宋体" w:cs="宋体"/>
                <w:sz w:val="22"/>
              </w:rPr>
            </w:pPr>
          </w:p>
        </w:tc>
        <w:tc>
          <w:tcPr>
            <w:tcW w:w="1340" w:type="dxa"/>
            <w:vAlign w:val="center"/>
          </w:tcPr>
          <w:p w14:paraId="61AD2615">
            <w:pPr>
              <w:rPr>
                <w:rFonts w:ascii="宋体" w:hAnsi="宋体" w:cs="宋体"/>
                <w:sz w:val="22"/>
              </w:rPr>
            </w:pPr>
          </w:p>
        </w:tc>
        <w:tc>
          <w:tcPr>
            <w:tcW w:w="1669" w:type="dxa"/>
            <w:vAlign w:val="center"/>
          </w:tcPr>
          <w:p w14:paraId="729861DE">
            <w:pPr>
              <w:rPr>
                <w:rFonts w:ascii="宋体" w:hAnsi="宋体" w:cs="宋体"/>
                <w:sz w:val="22"/>
              </w:rPr>
            </w:pPr>
          </w:p>
        </w:tc>
        <w:tc>
          <w:tcPr>
            <w:tcW w:w="3347" w:type="dxa"/>
            <w:vAlign w:val="center"/>
          </w:tcPr>
          <w:p w14:paraId="303B84DF">
            <w:pPr>
              <w:rPr>
                <w:rFonts w:ascii="宋体" w:hAnsi="宋体" w:cs="宋体"/>
                <w:sz w:val="22"/>
              </w:rPr>
            </w:pPr>
          </w:p>
        </w:tc>
      </w:tr>
      <w:tr w14:paraId="6B29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10"/>
            <w:vAlign w:val="center"/>
          </w:tcPr>
          <w:p w14:paraId="5B663485">
            <w:pPr>
              <w:rPr>
                <w:rFonts w:ascii="宋体" w:hAnsi="宋体" w:cs="宋体"/>
                <w:sz w:val="22"/>
              </w:rPr>
            </w:pPr>
            <w:r>
              <w:rPr>
                <w:rFonts w:hint="eastAsia" w:ascii="宋体" w:hAnsi="宋体" w:cs="宋体"/>
                <w:sz w:val="22"/>
              </w:rPr>
              <w:t>承诺：一旦我公司中标，将实行项目负责人负责制，我方保证并配备上述项目管理机构及人员。上述填报内容真实，若不真实，愿按有关规定接受处理。</w:t>
            </w:r>
          </w:p>
        </w:tc>
      </w:tr>
    </w:tbl>
    <w:p w14:paraId="7DE3A221">
      <w:pPr>
        <w:tabs>
          <w:tab w:val="left" w:pos="1620"/>
        </w:tabs>
        <w:spacing w:line="360" w:lineRule="exact"/>
        <w:ind w:right="-107" w:firstLine="110" w:firstLineChars="50"/>
        <w:rPr>
          <w:rFonts w:ascii="宋体" w:hAnsi="宋体" w:cs="宋体"/>
          <w:sz w:val="22"/>
        </w:rPr>
      </w:pPr>
      <w:r>
        <w:rPr>
          <w:rFonts w:hint="eastAsia" w:ascii="宋体" w:hAnsi="宋体" w:cs="宋体"/>
          <w:sz w:val="22"/>
        </w:rPr>
        <w:t xml:space="preserve">注：1. </w:t>
      </w:r>
      <w:r>
        <w:rPr>
          <w:rFonts w:hint="eastAsia" w:ascii="宋体" w:hAnsi="宋体" w:cs="宋体"/>
          <w:b/>
          <w:snapToGrid w:val="0"/>
          <w:sz w:val="22"/>
        </w:rPr>
        <w:t>我方拟派驻本项目的项目负责人、服务、安全、材料以及各主要专业工种负责人均已列入</w:t>
      </w:r>
      <w:r>
        <w:rPr>
          <w:rFonts w:hint="eastAsia" w:ascii="宋体" w:hAnsi="宋体" w:cs="宋体"/>
          <w:sz w:val="22"/>
        </w:rPr>
        <w:t>；</w:t>
      </w:r>
    </w:p>
    <w:p w14:paraId="2BDB5D01">
      <w:pPr>
        <w:tabs>
          <w:tab w:val="left" w:pos="1620"/>
        </w:tabs>
        <w:spacing w:line="360" w:lineRule="exact"/>
        <w:ind w:firstLine="539" w:firstLineChars="245"/>
        <w:rPr>
          <w:rFonts w:ascii="宋体" w:hAnsi="宋体" w:cs="宋体"/>
          <w:sz w:val="22"/>
        </w:rPr>
      </w:pPr>
      <w:r>
        <w:rPr>
          <w:rFonts w:hint="eastAsia" w:ascii="宋体" w:hAnsi="宋体" w:cs="宋体"/>
          <w:sz w:val="22"/>
        </w:rPr>
        <w:t>2．</w:t>
      </w:r>
      <w:r>
        <w:rPr>
          <w:rFonts w:hint="eastAsia" w:ascii="宋体" w:hAnsi="宋体" w:cs="宋体"/>
          <w:b/>
          <w:snapToGrid w:val="0"/>
          <w:sz w:val="22"/>
        </w:rPr>
        <w:t>本表人员有资格证书的应随表提交职称、资格证书复印件（加盖公章）</w:t>
      </w:r>
      <w:r>
        <w:rPr>
          <w:rFonts w:hint="eastAsia" w:ascii="宋体" w:hAnsi="宋体" w:cs="宋体"/>
          <w:sz w:val="22"/>
        </w:rPr>
        <w:t>；</w:t>
      </w:r>
    </w:p>
    <w:p w14:paraId="270E241F">
      <w:pPr>
        <w:pStyle w:val="9"/>
        <w:spacing w:line="400" w:lineRule="atLeast"/>
        <w:ind w:left="658" w:leftChars="261" w:hanging="110" w:hangingChars="50"/>
        <w:rPr>
          <w:rFonts w:hAnsi="宋体" w:cs="宋体"/>
          <w:b/>
          <w:sz w:val="22"/>
          <w:u w:val="single"/>
        </w:rPr>
      </w:pPr>
      <w:r>
        <w:rPr>
          <w:rFonts w:hint="eastAsia" w:hAnsi="宋体" w:cs="宋体"/>
          <w:b/>
          <w:sz w:val="22"/>
        </w:rPr>
        <w:t>3.</w:t>
      </w:r>
      <w:r>
        <w:rPr>
          <w:rFonts w:hint="eastAsia" w:hAnsi="宋体" w:cs="宋体"/>
          <w:b/>
          <w:sz w:val="22"/>
          <w:szCs w:val="22"/>
        </w:rPr>
        <w:t xml:space="preserve"> ▲</w:t>
      </w:r>
      <w:r>
        <w:rPr>
          <w:rFonts w:hint="eastAsia" w:hAnsi="宋体" w:cs="宋体"/>
          <w:b/>
          <w:sz w:val="22"/>
          <w:u w:val="single"/>
        </w:rPr>
        <w:t>此表格上所列的人未经采购人允许，不得擅自更改；</w:t>
      </w:r>
    </w:p>
    <w:p w14:paraId="0B0C14F0">
      <w:pPr>
        <w:pStyle w:val="9"/>
        <w:spacing w:line="400" w:lineRule="atLeast"/>
        <w:ind w:left="658" w:leftChars="261" w:hanging="110" w:hangingChars="50"/>
        <w:rPr>
          <w:rFonts w:hAnsi="宋体" w:cs="宋体"/>
          <w:b/>
          <w:sz w:val="22"/>
          <w:u w:val="single"/>
        </w:rPr>
      </w:pPr>
      <w:r>
        <w:rPr>
          <w:rFonts w:hint="eastAsia" w:hAnsi="宋体" w:cs="宋体"/>
          <w:b/>
          <w:sz w:val="22"/>
        </w:rPr>
        <w:t>4.</w:t>
      </w:r>
      <w:r>
        <w:rPr>
          <w:rFonts w:hint="eastAsia" w:hAnsi="宋体" w:cs="宋体"/>
          <w:b/>
          <w:sz w:val="22"/>
          <w:szCs w:val="22"/>
        </w:rPr>
        <w:t xml:space="preserve"> ▲</w:t>
      </w:r>
      <w:r>
        <w:rPr>
          <w:rFonts w:hint="eastAsia" w:hAnsi="宋体" w:cs="宋体"/>
          <w:b/>
          <w:sz w:val="22"/>
          <w:u w:val="single"/>
        </w:rPr>
        <w:t>如遇特殊情况需要更改，则提供的替代人员的各方面均不得低于被替代人员，并提供相关证明材料给采购人确认之后方可更改。</w:t>
      </w:r>
    </w:p>
    <w:p w14:paraId="5D2EAA6B">
      <w:pPr>
        <w:autoSpaceDE w:val="0"/>
        <w:autoSpaceDN w:val="0"/>
        <w:adjustRightInd w:val="0"/>
        <w:spacing w:line="400" w:lineRule="exact"/>
        <w:jc w:val="center"/>
        <w:rPr>
          <w:rFonts w:ascii="宋体" w:hAnsi="宋体" w:cs="宋体"/>
          <w:b/>
          <w:bCs/>
          <w:sz w:val="28"/>
          <w:szCs w:val="28"/>
          <w:lang w:val="zh-CN"/>
        </w:rPr>
      </w:pPr>
    </w:p>
    <w:p w14:paraId="24FC5CBC">
      <w:pPr>
        <w:spacing w:line="440" w:lineRule="exact"/>
        <w:ind w:left="5040" w:leftChars="2400" w:firstLine="4200" w:firstLineChars="2000"/>
      </w:pPr>
      <w:r>
        <w:rPr>
          <w:rFonts w:hint="eastAsia"/>
        </w:rPr>
        <w:t>投标人全称</w:t>
      </w:r>
      <w:r>
        <w:rPr>
          <w:rFonts w:hint="eastAsia" w:ascii="宋体" w:hAnsi="宋体" w:cs="宋体"/>
        </w:rPr>
        <w:t>（电子签名/公章）</w:t>
      </w:r>
      <w:r>
        <w:rPr>
          <w:rFonts w:hint="eastAsia"/>
        </w:rPr>
        <w:t>：</w:t>
      </w:r>
    </w:p>
    <w:p w14:paraId="221DE9C3">
      <w:pPr>
        <w:spacing w:line="440" w:lineRule="exact"/>
        <w:ind w:left="5040" w:leftChars="2400" w:firstLine="4200" w:firstLineChars="2000"/>
      </w:pPr>
      <w:r>
        <w:rPr>
          <w:rFonts w:hint="eastAsia"/>
        </w:rPr>
        <w:t xml:space="preserve">日期：     年    月    日  </w:t>
      </w:r>
    </w:p>
    <w:p w14:paraId="37626186">
      <w:pPr>
        <w:pStyle w:val="2"/>
        <w:rPr>
          <w:lang w:val="zh-CN"/>
        </w:rPr>
        <w:sectPr>
          <w:pgSz w:w="16838" w:h="11906" w:orient="landscape"/>
          <w:pgMar w:top="1134" w:right="1134" w:bottom="1134" w:left="1134" w:header="851" w:footer="992" w:gutter="0"/>
          <w:cols w:space="720" w:num="1"/>
          <w:docGrid w:linePitch="312" w:charSpace="0"/>
        </w:sectPr>
      </w:pPr>
    </w:p>
    <w:p w14:paraId="2EB2D5D7">
      <w:pPr>
        <w:tabs>
          <w:tab w:val="left" w:pos="1069"/>
          <w:tab w:val="left" w:pos="2352"/>
        </w:tabs>
        <w:spacing w:line="360" w:lineRule="exact"/>
        <w:jc w:val="left"/>
        <w:rPr>
          <w:rFonts w:ascii="宋体" w:hAnsi="宋体" w:cs="宋体"/>
          <w:b/>
          <w:bCs/>
          <w:szCs w:val="21"/>
        </w:rPr>
      </w:pPr>
      <w:r>
        <w:rPr>
          <w:rFonts w:hint="eastAsia" w:ascii="宋体" w:hAnsi="宋体" w:cs="宋体"/>
          <w:b/>
          <w:bCs/>
          <w:sz w:val="30"/>
        </w:rPr>
        <w:t>附件十</w:t>
      </w:r>
    </w:p>
    <w:p w14:paraId="1CDF4803">
      <w:pPr>
        <w:tabs>
          <w:tab w:val="left" w:pos="1069"/>
          <w:tab w:val="left" w:pos="2352"/>
        </w:tabs>
        <w:autoSpaceDE w:val="0"/>
        <w:autoSpaceDN w:val="0"/>
        <w:adjustRightInd w:val="0"/>
        <w:spacing w:line="500" w:lineRule="atLeast"/>
        <w:jc w:val="center"/>
        <w:rPr>
          <w:rFonts w:ascii="宋体" w:hAnsi="宋体" w:cs="宋体"/>
          <w:b/>
          <w:bCs/>
          <w:sz w:val="32"/>
        </w:rPr>
      </w:pPr>
      <w:bookmarkStart w:id="75" w:name="_Toc28287_WPSOffice_Level3"/>
      <w:r>
        <w:rPr>
          <w:rFonts w:hint="eastAsia" w:ascii="宋体" w:hAnsi="宋体" w:cs="宋体"/>
          <w:b/>
          <w:bCs/>
          <w:sz w:val="32"/>
        </w:rPr>
        <w:t>供应商项目业绩清单</w:t>
      </w:r>
      <w:bookmarkEnd w:id="75"/>
    </w:p>
    <w:p w14:paraId="0E202854">
      <w:pPr>
        <w:pStyle w:val="9"/>
        <w:tabs>
          <w:tab w:val="left" w:pos="1069"/>
          <w:tab w:val="left" w:pos="2352"/>
        </w:tabs>
        <w:spacing w:line="360" w:lineRule="exact"/>
        <w:jc w:val="center"/>
        <w:rPr>
          <w:rFonts w:hAnsi="宋体" w:cs="宋体"/>
          <w:sz w:val="22"/>
        </w:rPr>
      </w:pPr>
    </w:p>
    <w:tbl>
      <w:tblPr>
        <w:tblStyle w:val="23"/>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6D323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4D880668">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30AC5A52">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采购</w:t>
            </w:r>
          </w:p>
          <w:p w14:paraId="2AE2CF31">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3B4AA089">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项目</w:t>
            </w:r>
          </w:p>
          <w:p w14:paraId="5CC0FE58">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59D4A950">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7D870F7B">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合同</w:t>
            </w:r>
          </w:p>
          <w:p w14:paraId="5AEBA97A">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36A6ABA8">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签约</w:t>
            </w:r>
          </w:p>
          <w:p w14:paraId="0F293B92">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0BA95921">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56B65AC1">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w:t>
            </w:r>
          </w:p>
          <w:p w14:paraId="09377151">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56391EFB">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备注</w:t>
            </w:r>
          </w:p>
        </w:tc>
      </w:tr>
      <w:tr w14:paraId="316294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92FC5A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04BA57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CFBF66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0F55B9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767EAD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3C2584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1761F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746C0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BD422B8">
            <w:pPr>
              <w:tabs>
                <w:tab w:val="left" w:pos="1069"/>
                <w:tab w:val="left" w:pos="2352"/>
                <w:tab w:val="left" w:pos="4140"/>
              </w:tabs>
              <w:adjustRightInd w:val="0"/>
              <w:snapToGrid w:val="0"/>
              <w:spacing w:line="320" w:lineRule="atLeast"/>
              <w:rPr>
                <w:rFonts w:ascii="宋体" w:hAnsi="宋体" w:cs="宋体"/>
                <w:spacing w:val="20"/>
                <w:sz w:val="22"/>
              </w:rPr>
            </w:pPr>
          </w:p>
        </w:tc>
      </w:tr>
      <w:tr w14:paraId="5C9C1D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D8CB19D">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EC6D17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73504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59FAC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C48AE1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25262C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DF71FD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A5C0A9B">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E81BD56">
            <w:pPr>
              <w:tabs>
                <w:tab w:val="left" w:pos="1069"/>
                <w:tab w:val="left" w:pos="2352"/>
                <w:tab w:val="left" w:pos="4140"/>
              </w:tabs>
              <w:adjustRightInd w:val="0"/>
              <w:snapToGrid w:val="0"/>
              <w:spacing w:line="320" w:lineRule="atLeast"/>
              <w:rPr>
                <w:rFonts w:ascii="宋体" w:hAnsi="宋体" w:cs="宋体"/>
                <w:spacing w:val="20"/>
                <w:sz w:val="22"/>
              </w:rPr>
            </w:pPr>
          </w:p>
        </w:tc>
      </w:tr>
      <w:tr w14:paraId="489817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ABD2890">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547812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941AA1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0FC5CA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5E2A3B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D040BF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0049DD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D58635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E54B10">
            <w:pPr>
              <w:tabs>
                <w:tab w:val="left" w:pos="1069"/>
                <w:tab w:val="left" w:pos="2352"/>
                <w:tab w:val="left" w:pos="4140"/>
              </w:tabs>
              <w:adjustRightInd w:val="0"/>
              <w:snapToGrid w:val="0"/>
              <w:spacing w:line="320" w:lineRule="atLeast"/>
              <w:rPr>
                <w:rFonts w:ascii="宋体" w:hAnsi="宋体" w:cs="宋体"/>
                <w:spacing w:val="20"/>
                <w:sz w:val="22"/>
              </w:rPr>
            </w:pPr>
          </w:p>
        </w:tc>
      </w:tr>
      <w:tr w14:paraId="2A576F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29006DF">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5700EF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B7103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E4DA0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66F131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7555EB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AB1BE2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4B1AD8D">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B9B758B">
            <w:pPr>
              <w:tabs>
                <w:tab w:val="left" w:pos="1069"/>
                <w:tab w:val="left" w:pos="2352"/>
                <w:tab w:val="left" w:pos="4140"/>
              </w:tabs>
              <w:adjustRightInd w:val="0"/>
              <w:snapToGrid w:val="0"/>
              <w:spacing w:line="320" w:lineRule="atLeast"/>
              <w:rPr>
                <w:rFonts w:ascii="宋体" w:hAnsi="宋体" w:cs="宋体"/>
                <w:spacing w:val="20"/>
                <w:sz w:val="22"/>
              </w:rPr>
            </w:pPr>
          </w:p>
        </w:tc>
      </w:tr>
      <w:tr w14:paraId="62A054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4FEA2DD">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B2C7FA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AD6599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28991B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50C39B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76CED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982C6D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47BC59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77655BF">
            <w:pPr>
              <w:tabs>
                <w:tab w:val="left" w:pos="1069"/>
                <w:tab w:val="left" w:pos="2352"/>
                <w:tab w:val="left" w:pos="4140"/>
              </w:tabs>
              <w:adjustRightInd w:val="0"/>
              <w:snapToGrid w:val="0"/>
              <w:spacing w:line="320" w:lineRule="atLeast"/>
              <w:rPr>
                <w:rFonts w:ascii="宋体" w:hAnsi="宋体" w:cs="宋体"/>
                <w:spacing w:val="20"/>
                <w:sz w:val="22"/>
              </w:rPr>
            </w:pPr>
          </w:p>
        </w:tc>
      </w:tr>
      <w:tr w14:paraId="06CB95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0BF614B">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A8A363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A1FA09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5682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1EF64C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C7A7C5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EDB8D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A4CE739">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3CE4B60F">
            <w:pPr>
              <w:tabs>
                <w:tab w:val="left" w:pos="1069"/>
                <w:tab w:val="left" w:pos="2352"/>
                <w:tab w:val="left" w:pos="4140"/>
              </w:tabs>
              <w:adjustRightInd w:val="0"/>
              <w:snapToGrid w:val="0"/>
              <w:spacing w:line="320" w:lineRule="atLeast"/>
              <w:rPr>
                <w:rFonts w:ascii="宋体" w:hAnsi="宋体" w:cs="宋体"/>
                <w:spacing w:val="20"/>
                <w:sz w:val="22"/>
              </w:rPr>
            </w:pPr>
          </w:p>
        </w:tc>
      </w:tr>
      <w:tr w14:paraId="0D68DF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ACB29FF">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508490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6EFC49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160A9B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DB2B74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ED67E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8F567D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36DF78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699B178">
            <w:pPr>
              <w:tabs>
                <w:tab w:val="left" w:pos="1069"/>
                <w:tab w:val="left" w:pos="2352"/>
                <w:tab w:val="left" w:pos="4140"/>
              </w:tabs>
              <w:adjustRightInd w:val="0"/>
              <w:snapToGrid w:val="0"/>
              <w:spacing w:line="320" w:lineRule="atLeast"/>
              <w:rPr>
                <w:rFonts w:ascii="宋体" w:hAnsi="宋体" w:cs="宋体"/>
                <w:spacing w:val="20"/>
                <w:sz w:val="22"/>
              </w:rPr>
            </w:pPr>
          </w:p>
        </w:tc>
      </w:tr>
      <w:tr w14:paraId="588C18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0C1CBBE2">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87FB9C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FEFA77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201C29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9AC9C1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1EFBEB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4C06B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7332B9D">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14D1ED08">
            <w:pPr>
              <w:tabs>
                <w:tab w:val="left" w:pos="1069"/>
                <w:tab w:val="left" w:pos="2352"/>
                <w:tab w:val="left" w:pos="4140"/>
              </w:tabs>
              <w:adjustRightInd w:val="0"/>
              <w:snapToGrid w:val="0"/>
              <w:spacing w:line="320" w:lineRule="atLeast"/>
              <w:rPr>
                <w:rFonts w:ascii="宋体" w:hAnsi="宋体" w:cs="宋体"/>
                <w:spacing w:val="20"/>
                <w:sz w:val="22"/>
              </w:rPr>
            </w:pPr>
          </w:p>
        </w:tc>
      </w:tr>
      <w:tr w14:paraId="5A9140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7EC33AA">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BE75DA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B0717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33C21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B203E9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EE0E9B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D7773F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3783C1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A8324A6">
            <w:pPr>
              <w:tabs>
                <w:tab w:val="left" w:pos="1069"/>
                <w:tab w:val="left" w:pos="2352"/>
                <w:tab w:val="left" w:pos="4140"/>
              </w:tabs>
              <w:adjustRightInd w:val="0"/>
              <w:snapToGrid w:val="0"/>
              <w:spacing w:line="320" w:lineRule="atLeast"/>
              <w:rPr>
                <w:rFonts w:ascii="宋体" w:hAnsi="宋体" w:cs="宋体"/>
                <w:spacing w:val="20"/>
                <w:sz w:val="22"/>
              </w:rPr>
            </w:pPr>
          </w:p>
        </w:tc>
      </w:tr>
      <w:tr w14:paraId="491657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180A803">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2D7A1AF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DF0AE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6AFF7E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AD4B0E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CA93B9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9C4326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3AE4BD3">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7CDD9CF">
            <w:pPr>
              <w:tabs>
                <w:tab w:val="left" w:pos="1069"/>
                <w:tab w:val="left" w:pos="2352"/>
                <w:tab w:val="left" w:pos="4140"/>
              </w:tabs>
              <w:adjustRightInd w:val="0"/>
              <w:snapToGrid w:val="0"/>
              <w:spacing w:line="320" w:lineRule="atLeast"/>
              <w:rPr>
                <w:rFonts w:ascii="宋体" w:hAnsi="宋体" w:cs="宋体"/>
                <w:spacing w:val="20"/>
                <w:sz w:val="22"/>
              </w:rPr>
            </w:pPr>
          </w:p>
        </w:tc>
      </w:tr>
      <w:tr w14:paraId="178DBF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C908711">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BD292A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A30113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1E9B3E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7A0F5D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2381D0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CE944D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C976FAF">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1559D13D">
            <w:pPr>
              <w:tabs>
                <w:tab w:val="left" w:pos="1069"/>
                <w:tab w:val="left" w:pos="2352"/>
                <w:tab w:val="left" w:pos="4140"/>
              </w:tabs>
              <w:adjustRightInd w:val="0"/>
              <w:snapToGrid w:val="0"/>
              <w:spacing w:line="320" w:lineRule="atLeast"/>
              <w:rPr>
                <w:rFonts w:ascii="宋体" w:hAnsi="宋体" w:cs="宋体"/>
                <w:spacing w:val="20"/>
                <w:sz w:val="22"/>
              </w:rPr>
            </w:pPr>
          </w:p>
        </w:tc>
      </w:tr>
      <w:tr w14:paraId="2E8F34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C4C73BB">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12C720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61780D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BF50C0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1418E2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20DB84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40879B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53E4D3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AFF1664">
            <w:pPr>
              <w:tabs>
                <w:tab w:val="left" w:pos="1069"/>
                <w:tab w:val="left" w:pos="2352"/>
                <w:tab w:val="left" w:pos="4140"/>
              </w:tabs>
              <w:adjustRightInd w:val="0"/>
              <w:snapToGrid w:val="0"/>
              <w:spacing w:line="320" w:lineRule="atLeast"/>
              <w:rPr>
                <w:rFonts w:ascii="宋体" w:hAnsi="宋体" w:cs="宋体"/>
                <w:spacing w:val="20"/>
                <w:sz w:val="22"/>
              </w:rPr>
            </w:pPr>
          </w:p>
        </w:tc>
      </w:tr>
      <w:tr w14:paraId="6433FF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44170AB">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72A0261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F3BB31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BA3D78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EC9920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E4098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D0154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5791149">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DB3A40">
            <w:pPr>
              <w:tabs>
                <w:tab w:val="left" w:pos="1069"/>
                <w:tab w:val="left" w:pos="2352"/>
                <w:tab w:val="left" w:pos="4140"/>
              </w:tabs>
              <w:adjustRightInd w:val="0"/>
              <w:snapToGrid w:val="0"/>
              <w:spacing w:line="320" w:lineRule="atLeast"/>
              <w:rPr>
                <w:rFonts w:ascii="宋体" w:hAnsi="宋体" w:cs="宋体"/>
                <w:spacing w:val="20"/>
                <w:sz w:val="22"/>
              </w:rPr>
            </w:pPr>
          </w:p>
        </w:tc>
      </w:tr>
      <w:tr w14:paraId="0F021A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778CDD1">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5407118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9EEC3B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CC5FA6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61C3F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46EEF0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CB543D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120A3E0">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E32EF97">
            <w:pPr>
              <w:tabs>
                <w:tab w:val="left" w:pos="1069"/>
                <w:tab w:val="left" w:pos="2352"/>
                <w:tab w:val="left" w:pos="4140"/>
              </w:tabs>
              <w:adjustRightInd w:val="0"/>
              <w:snapToGrid w:val="0"/>
              <w:spacing w:line="320" w:lineRule="atLeast"/>
              <w:rPr>
                <w:rFonts w:ascii="宋体" w:hAnsi="宋体" w:cs="宋体"/>
                <w:spacing w:val="20"/>
                <w:sz w:val="22"/>
              </w:rPr>
            </w:pPr>
          </w:p>
        </w:tc>
      </w:tr>
      <w:tr w14:paraId="1D4E15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E12A9C8">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73CCFFA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627EE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CFCB2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2E661B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6AC50B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59F01A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53C9A5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4512FEFC">
            <w:pPr>
              <w:tabs>
                <w:tab w:val="left" w:pos="1069"/>
                <w:tab w:val="left" w:pos="2352"/>
                <w:tab w:val="left" w:pos="4140"/>
              </w:tabs>
              <w:adjustRightInd w:val="0"/>
              <w:snapToGrid w:val="0"/>
              <w:spacing w:line="320" w:lineRule="atLeast"/>
              <w:rPr>
                <w:rFonts w:ascii="宋体" w:hAnsi="宋体" w:cs="宋体"/>
                <w:spacing w:val="20"/>
                <w:sz w:val="22"/>
              </w:rPr>
            </w:pPr>
          </w:p>
        </w:tc>
      </w:tr>
      <w:tr w14:paraId="0E0438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3F8C363">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2BB97B8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0A109B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56BBC7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C764AF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3AA499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4B053B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E017AFC">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E302C55">
            <w:pPr>
              <w:tabs>
                <w:tab w:val="left" w:pos="1069"/>
                <w:tab w:val="left" w:pos="2352"/>
                <w:tab w:val="left" w:pos="4140"/>
              </w:tabs>
              <w:adjustRightInd w:val="0"/>
              <w:snapToGrid w:val="0"/>
              <w:spacing w:line="320" w:lineRule="atLeast"/>
              <w:rPr>
                <w:rFonts w:ascii="宋体" w:hAnsi="宋体" w:cs="宋体"/>
                <w:spacing w:val="20"/>
                <w:sz w:val="22"/>
              </w:rPr>
            </w:pPr>
          </w:p>
        </w:tc>
      </w:tr>
      <w:tr w14:paraId="2A1526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4D9F15E">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488BA27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932E61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8C72C4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44D32E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1D24F8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D3FB71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CE0C7E9">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7C172526">
            <w:pPr>
              <w:tabs>
                <w:tab w:val="left" w:pos="1069"/>
                <w:tab w:val="left" w:pos="2352"/>
                <w:tab w:val="left" w:pos="4140"/>
              </w:tabs>
              <w:adjustRightInd w:val="0"/>
              <w:snapToGrid w:val="0"/>
              <w:spacing w:line="320" w:lineRule="atLeast"/>
              <w:rPr>
                <w:rFonts w:ascii="宋体" w:hAnsi="宋体" w:cs="宋体"/>
                <w:spacing w:val="20"/>
                <w:sz w:val="22"/>
              </w:rPr>
            </w:pPr>
          </w:p>
        </w:tc>
      </w:tr>
      <w:tr w14:paraId="3E83BA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6F9AB09">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69EEDC7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2DE61A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2CFA12B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9E02DC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13FD15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0E8ECA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7D7D2CE">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DD9460C">
            <w:pPr>
              <w:tabs>
                <w:tab w:val="left" w:pos="1069"/>
                <w:tab w:val="left" w:pos="2352"/>
                <w:tab w:val="left" w:pos="4140"/>
              </w:tabs>
              <w:adjustRightInd w:val="0"/>
              <w:snapToGrid w:val="0"/>
              <w:spacing w:line="320" w:lineRule="atLeast"/>
              <w:rPr>
                <w:rFonts w:ascii="宋体" w:hAnsi="宋体" w:cs="宋体"/>
                <w:spacing w:val="20"/>
                <w:sz w:val="22"/>
              </w:rPr>
            </w:pPr>
          </w:p>
        </w:tc>
      </w:tr>
      <w:tr w14:paraId="24B453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28B1663">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14FA098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BA6E69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40C1A5F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D999A5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06296B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5B13ABC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7AA465BC">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560F13BB">
            <w:pPr>
              <w:tabs>
                <w:tab w:val="left" w:pos="1069"/>
                <w:tab w:val="left" w:pos="2352"/>
                <w:tab w:val="left" w:pos="4140"/>
              </w:tabs>
              <w:adjustRightInd w:val="0"/>
              <w:snapToGrid w:val="0"/>
              <w:spacing w:line="320" w:lineRule="atLeast"/>
              <w:rPr>
                <w:rFonts w:ascii="宋体" w:hAnsi="宋体" w:cs="宋体"/>
                <w:spacing w:val="20"/>
                <w:sz w:val="22"/>
              </w:rPr>
            </w:pPr>
          </w:p>
        </w:tc>
      </w:tr>
      <w:tr w14:paraId="53000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0A9B825">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tcPr>
          <w:p w14:paraId="3BF1B73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6E95655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196990E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26755B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054E599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878A31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tcPr>
          <w:p w14:paraId="309DD70A">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tcPr>
          <w:p w14:paraId="696A0876">
            <w:pPr>
              <w:tabs>
                <w:tab w:val="left" w:pos="1069"/>
                <w:tab w:val="left" w:pos="2352"/>
                <w:tab w:val="left" w:pos="4140"/>
              </w:tabs>
              <w:adjustRightInd w:val="0"/>
              <w:snapToGrid w:val="0"/>
              <w:spacing w:line="320" w:lineRule="atLeast"/>
              <w:rPr>
                <w:rFonts w:ascii="宋体" w:hAnsi="宋体" w:cs="宋体"/>
                <w:spacing w:val="20"/>
                <w:sz w:val="22"/>
              </w:rPr>
            </w:pPr>
          </w:p>
        </w:tc>
      </w:tr>
      <w:tr w14:paraId="033920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7F2FD01F">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bottom w:val="double" w:color="000000" w:sz="6" w:space="0"/>
            </w:tcBorders>
          </w:tcPr>
          <w:p w14:paraId="28038E9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6B424E3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37529B9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7D32B53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3CEA5E6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6E99403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613C64E3">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bottom w:val="double" w:color="000000" w:sz="6" w:space="0"/>
            </w:tcBorders>
          </w:tcPr>
          <w:p w14:paraId="0F19BD87">
            <w:pPr>
              <w:tabs>
                <w:tab w:val="left" w:pos="1069"/>
                <w:tab w:val="left" w:pos="2352"/>
                <w:tab w:val="left" w:pos="4140"/>
              </w:tabs>
              <w:adjustRightInd w:val="0"/>
              <w:snapToGrid w:val="0"/>
              <w:spacing w:line="320" w:lineRule="atLeast"/>
              <w:rPr>
                <w:rFonts w:ascii="宋体" w:hAnsi="宋体" w:cs="宋体"/>
                <w:spacing w:val="20"/>
                <w:sz w:val="22"/>
              </w:rPr>
            </w:pPr>
          </w:p>
        </w:tc>
      </w:tr>
    </w:tbl>
    <w:p w14:paraId="7E90BC6D">
      <w:pPr>
        <w:pStyle w:val="9"/>
        <w:tabs>
          <w:tab w:val="left" w:pos="1069"/>
          <w:tab w:val="left" w:pos="2352"/>
        </w:tabs>
        <w:spacing w:line="360" w:lineRule="exact"/>
        <w:rPr>
          <w:rFonts w:hAnsi="宋体" w:cs="宋体"/>
          <w:b/>
          <w:bCs/>
          <w:sz w:val="32"/>
        </w:rPr>
      </w:pPr>
      <w:r>
        <w:rPr>
          <w:rFonts w:hint="eastAsia" w:hAnsi="宋体" w:cs="宋体"/>
          <w:sz w:val="22"/>
        </w:rPr>
        <w:t>本表后附相关证明材料，证明材料以第七部分评审细则中的要求为准。</w:t>
      </w:r>
    </w:p>
    <w:p w14:paraId="7592E091">
      <w:pPr>
        <w:tabs>
          <w:tab w:val="left" w:pos="1069"/>
          <w:tab w:val="left" w:pos="2352"/>
        </w:tabs>
        <w:rPr>
          <w:rFonts w:ascii="宋体" w:hAnsi="宋体" w:cs="宋体"/>
          <w:spacing w:val="20"/>
          <w:sz w:val="22"/>
        </w:rPr>
      </w:pPr>
    </w:p>
    <w:p w14:paraId="59D88218">
      <w:pPr>
        <w:tabs>
          <w:tab w:val="left" w:pos="1069"/>
          <w:tab w:val="left" w:pos="2352"/>
        </w:tabs>
        <w:rPr>
          <w:rFonts w:ascii="宋体" w:hAnsi="宋体" w:cs="宋体"/>
          <w:sz w:val="36"/>
          <w:szCs w:val="36"/>
        </w:rPr>
      </w:pPr>
      <w:r>
        <w:rPr>
          <w:rFonts w:hint="eastAsia" w:ascii="宋体" w:hAnsi="宋体" w:cs="宋体"/>
          <w:spacing w:val="20"/>
          <w:sz w:val="22"/>
        </w:rPr>
        <w:t>供应商盖章：</w:t>
      </w:r>
    </w:p>
    <w:p w14:paraId="57703C47">
      <w:pPr>
        <w:tabs>
          <w:tab w:val="left" w:pos="1069"/>
          <w:tab w:val="left" w:pos="2352"/>
        </w:tabs>
        <w:spacing w:line="400" w:lineRule="exact"/>
        <w:jc w:val="left"/>
        <w:rPr>
          <w:rFonts w:ascii="宋体" w:hAnsi="宋体" w:cs="宋体"/>
          <w:b/>
          <w:bCs/>
          <w:sz w:val="30"/>
        </w:rPr>
      </w:pPr>
    </w:p>
    <w:p w14:paraId="72AAD909">
      <w:pPr>
        <w:tabs>
          <w:tab w:val="left" w:pos="1069"/>
          <w:tab w:val="left" w:pos="2352"/>
        </w:tabs>
        <w:spacing w:line="400" w:lineRule="exact"/>
        <w:jc w:val="left"/>
        <w:rPr>
          <w:rFonts w:ascii="宋体" w:hAnsi="宋体" w:cs="宋体"/>
          <w:b/>
          <w:bCs/>
          <w:sz w:val="30"/>
        </w:rPr>
      </w:pPr>
    </w:p>
    <w:p w14:paraId="15DDD8DA">
      <w:pPr>
        <w:tabs>
          <w:tab w:val="left" w:pos="1069"/>
          <w:tab w:val="left" w:pos="2352"/>
        </w:tabs>
        <w:spacing w:line="400" w:lineRule="exact"/>
        <w:jc w:val="left"/>
        <w:rPr>
          <w:rFonts w:ascii="宋体" w:hAnsi="宋体" w:cs="宋体"/>
          <w:b/>
          <w:bCs/>
          <w:sz w:val="30"/>
        </w:rPr>
      </w:pPr>
    </w:p>
    <w:p w14:paraId="21AEF6F6">
      <w:pPr>
        <w:tabs>
          <w:tab w:val="left" w:pos="1069"/>
          <w:tab w:val="left" w:pos="2352"/>
        </w:tabs>
        <w:spacing w:line="400" w:lineRule="exact"/>
        <w:jc w:val="left"/>
        <w:rPr>
          <w:rFonts w:ascii="宋体" w:hAnsi="宋体" w:cs="宋体"/>
          <w:b/>
          <w:bCs/>
          <w:sz w:val="30"/>
        </w:rPr>
      </w:pPr>
    </w:p>
    <w:p w14:paraId="5A741536">
      <w:pPr>
        <w:tabs>
          <w:tab w:val="left" w:pos="1069"/>
          <w:tab w:val="left" w:pos="2352"/>
        </w:tabs>
        <w:spacing w:line="400" w:lineRule="exact"/>
        <w:jc w:val="left"/>
        <w:rPr>
          <w:rFonts w:ascii="宋体" w:hAnsi="宋体" w:cs="宋体"/>
          <w:b/>
          <w:bCs/>
          <w:sz w:val="30"/>
        </w:rPr>
      </w:pPr>
      <w:r>
        <w:rPr>
          <w:rFonts w:hint="eastAsia" w:ascii="宋体" w:hAnsi="宋体" w:cs="宋体"/>
          <w:b/>
          <w:bCs/>
          <w:sz w:val="30"/>
        </w:rPr>
        <w:br w:type="page"/>
      </w:r>
      <w:r>
        <w:rPr>
          <w:rFonts w:hint="eastAsia" w:ascii="宋体" w:hAnsi="宋体" w:cs="宋体"/>
          <w:b/>
          <w:bCs/>
          <w:sz w:val="30"/>
        </w:rPr>
        <w:t>附件十一</w:t>
      </w:r>
    </w:p>
    <w:p w14:paraId="58DB34AB">
      <w:pPr>
        <w:tabs>
          <w:tab w:val="left" w:pos="1069"/>
          <w:tab w:val="left" w:pos="2352"/>
        </w:tabs>
        <w:spacing w:line="420" w:lineRule="exact"/>
        <w:jc w:val="center"/>
        <w:rPr>
          <w:rFonts w:ascii="宋体" w:hAnsi="宋体" w:cs="宋体"/>
          <w:b/>
          <w:bCs/>
          <w:sz w:val="30"/>
        </w:rPr>
      </w:pPr>
      <w:bookmarkStart w:id="76" w:name="_Toc31819"/>
      <w:r>
        <w:rPr>
          <w:rFonts w:hint="eastAsia" w:ascii="宋体" w:hAnsi="宋体" w:cs="宋体"/>
          <w:b/>
          <w:bCs/>
          <w:sz w:val="30"/>
        </w:rPr>
        <w:t>政府采购活动现场确认声明书</w:t>
      </w:r>
      <w:bookmarkEnd w:id="76"/>
    </w:p>
    <w:p w14:paraId="38896636">
      <w:pPr>
        <w:pStyle w:val="42"/>
        <w:widowControl w:val="0"/>
        <w:tabs>
          <w:tab w:val="left" w:pos="1069"/>
          <w:tab w:val="left" w:pos="2352"/>
        </w:tabs>
        <w:snapToGrid w:val="0"/>
        <w:spacing w:line="420" w:lineRule="exact"/>
        <w:jc w:val="both"/>
        <w:rPr>
          <w:rFonts w:hAnsi="宋体"/>
          <w:kern w:val="0"/>
          <w:sz w:val="24"/>
          <w:szCs w:val="24"/>
          <w:u w:val="single"/>
        </w:rPr>
      </w:pPr>
    </w:p>
    <w:p w14:paraId="34111DD6">
      <w:pPr>
        <w:pStyle w:val="42"/>
        <w:widowControl w:val="0"/>
        <w:tabs>
          <w:tab w:val="left" w:pos="1069"/>
          <w:tab w:val="left" w:pos="2352"/>
        </w:tabs>
        <w:snapToGrid w:val="0"/>
        <w:spacing w:line="400" w:lineRule="exact"/>
        <w:jc w:val="both"/>
        <w:rPr>
          <w:rFonts w:hAnsi="宋体"/>
          <w:kern w:val="0"/>
          <w:sz w:val="24"/>
          <w:szCs w:val="24"/>
        </w:rPr>
      </w:pPr>
      <w:r>
        <w:rPr>
          <w:rFonts w:hint="eastAsia" w:hAnsi="宋体"/>
          <w:kern w:val="0"/>
          <w:sz w:val="24"/>
          <w:szCs w:val="24"/>
          <w:u w:val="single"/>
        </w:rPr>
        <w:t>浙江飞伟工程项目管理有限公司</w:t>
      </w:r>
      <w:r>
        <w:rPr>
          <w:rFonts w:hint="eastAsia" w:hAnsi="宋体"/>
          <w:kern w:val="0"/>
          <w:sz w:val="24"/>
          <w:szCs w:val="24"/>
        </w:rPr>
        <w:t>：</w:t>
      </w:r>
    </w:p>
    <w:p w14:paraId="46E10FD2">
      <w:pPr>
        <w:pStyle w:val="42"/>
        <w:widowControl w:val="0"/>
        <w:tabs>
          <w:tab w:val="left" w:pos="1069"/>
          <w:tab w:val="left" w:pos="2352"/>
        </w:tabs>
        <w:snapToGrid w:val="0"/>
        <w:spacing w:line="400" w:lineRule="exact"/>
        <w:ind w:firstLine="510" w:firstLineChars="200"/>
        <w:jc w:val="both"/>
        <w:rPr>
          <w:rFonts w:hAnsi="宋体"/>
          <w:spacing w:val="6"/>
          <w:sz w:val="24"/>
          <w:szCs w:val="24"/>
        </w:rPr>
      </w:pPr>
      <w:r>
        <w:rPr>
          <w:rFonts w:hint="eastAsia" w:hAnsi="宋体"/>
          <w:spacing w:val="6"/>
          <w:sz w:val="24"/>
          <w:szCs w:val="24"/>
        </w:rPr>
        <w:t>本人经由</w:t>
      </w:r>
      <w:r>
        <w:rPr>
          <w:rFonts w:hint="eastAsia" w:hAnsi="宋体"/>
          <w:spacing w:val="6"/>
          <w:sz w:val="24"/>
          <w:szCs w:val="24"/>
          <w:u w:val="single"/>
        </w:rPr>
        <w:t xml:space="preserve">   （供应商全称）     </w:t>
      </w:r>
      <w:r>
        <w:rPr>
          <w:rFonts w:hint="eastAsia" w:hAnsi="宋体"/>
          <w:spacing w:val="6"/>
          <w:sz w:val="24"/>
          <w:szCs w:val="24"/>
        </w:rPr>
        <w:t>负责人</w:t>
      </w:r>
      <w:r>
        <w:rPr>
          <w:rFonts w:hint="eastAsia" w:hAnsi="宋体"/>
          <w:spacing w:val="6"/>
          <w:sz w:val="24"/>
          <w:szCs w:val="24"/>
          <w:u w:val="single"/>
        </w:rPr>
        <w:t xml:space="preserve">   （法定代表人姓名）</w:t>
      </w:r>
      <w:r>
        <w:rPr>
          <w:rFonts w:hint="eastAsia" w:hAnsi="宋体"/>
          <w:spacing w:val="6"/>
          <w:sz w:val="24"/>
          <w:szCs w:val="24"/>
        </w:rPr>
        <w:t>合法授权参加</w:t>
      </w:r>
      <w:r>
        <w:rPr>
          <w:rFonts w:hint="eastAsia" w:hAnsi="宋体"/>
          <w:sz w:val="22"/>
          <w:u w:val="single"/>
        </w:rPr>
        <w:t>：</w:t>
      </w:r>
      <w:r>
        <w:rPr>
          <w:rFonts w:hint="eastAsia" w:ascii="宋体" w:hAnsi="宋体" w:eastAsia="宋体" w:cs="宋体"/>
          <w:spacing w:val="6"/>
          <w:sz w:val="24"/>
          <w:szCs w:val="24"/>
          <w:u w:val="single"/>
        </w:rPr>
        <w:t xml:space="preserve">泰顺县博物馆馆藏文物数字化保护项目 </w:t>
      </w:r>
      <w:r>
        <w:rPr>
          <w:rFonts w:hint="eastAsia" w:hAnsi="宋体"/>
          <w:spacing w:val="6"/>
          <w:sz w:val="24"/>
          <w:szCs w:val="24"/>
        </w:rPr>
        <w:t>（项目编号：</w:t>
      </w:r>
      <w:r>
        <w:rPr>
          <w:rFonts w:hint="eastAsia" w:hAnsi="宋体"/>
          <w:spacing w:val="6"/>
          <w:sz w:val="24"/>
          <w:szCs w:val="24"/>
          <w:u w:val="single"/>
        </w:rPr>
        <w:t xml:space="preserve"> </w:t>
      </w:r>
      <w:r>
        <w:rPr>
          <w:rFonts w:hint="eastAsia" w:hAnsi="宋体"/>
          <w:spacing w:val="6"/>
          <w:sz w:val="24"/>
          <w:szCs w:val="24"/>
          <w:u w:val="single"/>
          <w:lang w:eastAsia="zh-CN"/>
        </w:rPr>
        <w:t>TSCG202510004</w:t>
      </w:r>
      <w:r>
        <w:rPr>
          <w:rFonts w:hint="eastAsia" w:hAnsi="宋体"/>
          <w:spacing w:val="6"/>
          <w:sz w:val="24"/>
          <w:szCs w:val="24"/>
          <w:u w:val="single"/>
        </w:rPr>
        <w:t xml:space="preserve"> </w:t>
      </w:r>
      <w:r>
        <w:rPr>
          <w:rFonts w:hint="eastAsia" w:hAnsi="宋体"/>
          <w:spacing w:val="6"/>
          <w:sz w:val="24"/>
          <w:szCs w:val="24"/>
        </w:rPr>
        <w:t xml:space="preserve">）政府采购活动，经与本单位法人代表（负责人）联系确认，现就有关公平竞争事项郑重声明如下： </w:t>
      </w:r>
    </w:p>
    <w:p w14:paraId="242808C8">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一、本单位与采购人之间 □不存在利害关系 □存在下列利害关系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1B905A81">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 xml:space="preserve">  A.投资关系    B.行政隶属关系    C.业务指导关系</w:t>
      </w:r>
    </w:p>
    <w:p w14:paraId="492FE828">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 xml:space="preserve">  D.其他可能</w:t>
      </w:r>
      <w:r>
        <w:rPr>
          <w:rFonts w:hint="eastAsia" w:ascii="宋体" w:hAnsi="宋体" w:cs="宋体"/>
          <w:sz w:val="24"/>
          <w:szCs w:val="24"/>
        </w:rPr>
        <w:t>影响采购公正的</w:t>
      </w:r>
      <w:r>
        <w:rPr>
          <w:rFonts w:hint="eastAsia" w:ascii="宋体" w:hAnsi="宋体" w:cs="宋体"/>
          <w:kern w:val="0"/>
          <w:sz w:val="24"/>
          <w:szCs w:val="24"/>
        </w:rPr>
        <w:t>利害关系</w:t>
      </w:r>
      <w:r>
        <w:rPr>
          <w:rFonts w:hint="eastAsia" w:ascii="宋体" w:hAnsi="宋体" w:cs="宋体"/>
          <w:kern w:val="0"/>
          <w:sz w:val="24"/>
          <w:szCs w:val="24"/>
          <w:u w:val="single"/>
        </w:rPr>
        <w:t xml:space="preserve">（如有，请如实说明）                 </w:t>
      </w:r>
      <w:r>
        <w:rPr>
          <w:rFonts w:hint="eastAsia" w:ascii="宋体" w:hAnsi="宋体" w:cs="宋体"/>
          <w:kern w:val="0"/>
          <w:sz w:val="24"/>
          <w:szCs w:val="24"/>
        </w:rPr>
        <w:t>。</w:t>
      </w:r>
    </w:p>
    <w:p w14:paraId="69D7E286">
      <w:pPr>
        <w:pStyle w:val="41"/>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rPr>
      </w:pPr>
      <w:r>
        <w:rPr>
          <w:rFonts w:hint="eastAsia" w:ascii="宋体" w:hAnsi="宋体" w:cs="宋体"/>
          <w:spacing w:val="6"/>
          <w:sz w:val="24"/>
          <w:szCs w:val="24"/>
        </w:rPr>
        <w:t>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16F84BC7">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A.法定代表人或负责人或实际控制人是同一人</w:t>
      </w:r>
    </w:p>
    <w:p w14:paraId="723B1F22">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B.法定代表人或负责人或实际控制人是夫妻关系</w:t>
      </w:r>
    </w:p>
    <w:p w14:paraId="5C8CD7B1">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C.法定代表人或负责人或实际控制人是直系血亲关系</w:t>
      </w:r>
    </w:p>
    <w:p w14:paraId="58083E02">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D.法定代表人或负责人或实际控制人存在三代以内旁系血亲关系</w:t>
      </w:r>
    </w:p>
    <w:p w14:paraId="51F299DA">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E.法定代表人或负责人或实际控制人存在近姻亲关系</w:t>
      </w:r>
    </w:p>
    <w:p w14:paraId="1EF28D5D">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F.法定代表人或负责人或实际控制人存在股份控制或实际控制关系</w:t>
      </w:r>
    </w:p>
    <w:p w14:paraId="277B7E5B">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G.存在共同直接或间接投资设立子公司、联营企业和合营企业情况</w:t>
      </w:r>
    </w:p>
    <w:p w14:paraId="31F709D8">
      <w:pPr>
        <w:pStyle w:val="42"/>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rPr>
      </w:pPr>
      <w:r>
        <w:rPr>
          <w:rFonts w:hint="eastAsia" w:hAnsi="宋体"/>
          <w:kern w:val="0"/>
          <w:sz w:val="24"/>
          <w:szCs w:val="24"/>
        </w:rPr>
        <w:t xml:space="preserve">  H.存在分级代理或代销关系、同一生产制造商关系、</w:t>
      </w:r>
      <w:r>
        <w:rPr>
          <w:rFonts w:hint="eastAsia" w:hAnsi="宋体"/>
          <w:sz w:val="24"/>
          <w:szCs w:val="24"/>
        </w:rPr>
        <w:t>管理关系、重要业务（占主营业务收入50%以上）或重要财务往来关系（如融资）等其他实质性控制关系</w:t>
      </w:r>
    </w:p>
    <w:p w14:paraId="579484CC">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sz w:val="24"/>
          <w:szCs w:val="24"/>
        </w:rPr>
        <w:t xml:space="preserve">  I</w:t>
      </w:r>
      <w:r>
        <w:rPr>
          <w:rFonts w:hint="eastAsia" w:hAnsi="宋体"/>
          <w:kern w:val="0"/>
          <w:sz w:val="24"/>
          <w:szCs w:val="24"/>
        </w:rPr>
        <w:t>.</w:t>
      </w:r>
      <w:r>
        <w:rPr>
          <w:rFonts w:hint="eastAsia" w:hAnsi="宋体"/>
          <w:sz w:val="24"/>
          <w:szCs w:val="24"/>
        </w:rPr>
        <w:t>其他利害关系情况</w:t>
      </w:r>
      <w:r>
        <w:rPr>
          <w:rFonts w:hint="eastAsia" w:hAnsi="宋体"/>
          <w:sz w:val="24"/>
          <w:szCs w:val="24"/>
          <w:u w:val="single"/>
        </w:rPr>
        <w:t xml:space="preserve">                              </w:t>
      </w:r>
      <w:r>
        <w:rPr>
          <w:rFonts w:hint="eastAsia" w:hAnsi="宋体"/>
          <w:kern w:val="0"/>
          <w:sz w:val="24"/>
          <w:szCs w:val="24"/>
        </w:rPr>
        <w:t>。</w:t>
      </w:r>
    </w:p>
    <w:p w14:paraId="480F9E06">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sz w:val="24"/>
          <w:szCs w:val="24"/>
        </w:rPr>
        <w:t>三、现已清楚知道并</w:t>
      </w:r>
      <w:r>
        <w:rPr>
          <w:rFonts w:hint="eastAsia" w:ascii="宋体" w:hAnsi="宋体" w:cs="宋体"/>
          <w:kern w:val="0"/>
          <w:sz w:val="24"/>
          <w:szCs w:val="24"/>
        </w:rPr>
        <w:t>严格遵守政府采购法律法规和现场纪律。</w:t>
      </w:r>
    </w:p>
    <w:p w14:paraId="29470DD1">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四、我发现</w:t>
      </w:r>
      <w:r>
        <w:rPr>
          <w:rFonts w:hint="eastAsia" w:ascii="宋体" w:hAnsi="宋体" w:cs="宋体"/>
          <w:kern w:val="0"/>
          <w:sz w:val="24"/>
          <w:szCs w:val="24"/>
          <w:u w:val="single"/>
        </w:rPr>
        <w:t xml:space="preserve">            </w:t>
      </w:r>
      <w:r>
        <w:rPr>
          <w:rFonts w:hint="eastAsia" w:ascii="宋体" w:hAnsi="宋体" w:cs="宋体"/>
          <w:kern w:val="0"/>
          <w:sz w:val="24"/>
          <w:szCs w:val="24"/>
        </w:rPr>
        <w:t>供应商之间存在或可能存在上述第二条第</w:t>
      </w:r>
      <w:r>
        <w:rPr>
          <w:rFonts w:hint="eastAsia" w:ascii="宋体" w:hAnsi="宋体" w:cs="宋体"/>
          <w:kern w:val="0"/>
          <w:sz w:val="24"/>
          <w:szCs w:val="24"/>
          <w:u w:val="single"/>
        </w:rPr>
        <w:t xml:space="preserve">      </w:t>
      </w:r>
      <w:r>
        <w:rPr>
          <w:rFonts w:hint="eastAsia" w:ascii="宋体" w:hAnsi="宋体" w:cs="宋体"/>
          <w:kern w:val="0"/>
          <w:sz w:val="24"/>
          <w:szCs w:val="24"/>
        </w:rPr>
        <w:t>项利害关系。</w:t>
      </w:r>
    </w:p>
    <w:p w14:paraId="6AECEADC">
      <w:pPr>
        <w:pStyle w:val="42"/>
        <w:widowControl w:val="0"/>
        <w:tabs>
          <w:tab w:val="left" w:pos="1069"/>
          <w:tab w:val="left" w:pos="2352"/>
        </w:tabs>
        <w:snapToGrid w:val="0"/>
        <w:spacing w:line="400" w:lineRule="exact"/>
        <w:ind w:firstLine="486" w:firstLineChars="200"/>
        <w:jc w:val="both"/>
        <w:rPr>
          <w:rFonts w:hAnsi="宋体"/>
          <w:sz w:val="24"/>
          <w:szCs w:val="24"/>
        </w:rPr>
      </w:pPr>
    </w:p>
    <w:p w14:paraId="098A1D86">
      <w:pPr>
        <w:pStyle w:val="42"/>
        <w:widowControl w:val="0"/>
        <w:tabs>
          <w:tab w:val="left" w:pos="1069"/>
          <w:tab w:val="left" w:pos="2352"/>
        </w:tabs>
        <w:snapToGrid w:val="0"/>
        <w:spacing w:line="400" w:lineRule="exact"/>
        <w:ind w:firstLine="486" w:firstLineChars="200"/>
        <w:jc w:val="both"/>
        <w:rPr>
          <w:rFonts w:hAnsi="宋体"/>
          <w:sz w:val="24"/>
          <w:szCs w:val="24"/>
        </w:rPr>
      </w:pPr>
      <w:r>
        <w:rPr>
          <w:rFonts w:hint="eastAsia" w:hAnsi="宋体"/>
          <w:sz w:val="24"/>
          <w:szCs w:val="24"/>
        </w:rPr>
        <w:t xml:space="preserve">                                     供应商代表签名：</w:t>
      </w:r>
    </w:p>
    <w:p w14:paraId="6257DFBA">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rPr>
      </w:pPr>
    </w:p>
    <w:p w14:paraId="1A2FFA27">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rPr>
      </w:pPr>
    </w:p>
    <w:p w14:paraId="0963D46E">
      <w:pPr>
        <w:tabs>
          <w:tab w:val="left" w:pos="1069"/>
          <w:tab w:val="left" w:pos="2352"/>
        </w:tabs>
        <w:spacing w:before="313" w:beforeLines="100" w:after="313" w:afterLines="100" w:line="400" w:lineRule="exact"/>
        <w:ind w:left="4928" w:leftChars="2314" w:firstLine="972" w:firstLineChars="400"/>
        <w:rPr>
          <w:rFonts w:ascii="宋体" w:hAnsi="宋体" w:cs="宋体"/>
          <w:lang w:val="zh-CN"/>
        </w:rPr>
      </w:pPr>
      <w:r>
        <w:rPr>
          <w:rFonts w:hint="eastAsia" w:ascii="宋体" w:hAnsi="宋体" w:cs="宋体"/>
          <w:sz w:val="24"/>
          <w:szCs w:val="24"/>
        </w:rPr>
        <w:t>年  月  日</w:t>
      </w:r>
    </w:p>
    <w:p w14:paraId="1BE8C6AF">
      <w:pPr>
        <w:spacing w:line="360" w:lineRule="exact"/>
        <w:jc w:val="left"/>
        <w:textAlignment w:val="baseline"/>
        <w:rPr>
          <w:rFonts w:ascii="宋体" w:hAnsi="宋体" w:cs="宋体"/>
          <w:sz w:val="22"/>
        </w:rPr>
      </w:pPr>
      <w:bookmarkStart w:id="77" w:name="_Toc24860_WPSOffice_Level1"/>
      <w:r>
        <w:rPr>
          <w:rFonts w:hint="eastAsia" w:ascii="宋体" w:hAnsi="宋体" w:cs="宋体"/>
          <w:sz w:val="22"/>
        </w:rPr>
        <w:t xml:space="preserve">                         </w:t>
      </w:r>
    </w:p>
    <w:p w14:paraId="20500CDA">
      <w:pPr>
        <w:spacing w:line="360" w:lineRule="exact"/>
        <w:jc w:val="center"/>
        <w:textAlignment w:val="baseline"/>
        <w:rPr>
          <w:rFonts w:ascii="宋体" w:hAnsi="宋体" w:cs="宋体"/>
          <w:b/>
          <w:sz w:val="32"/>
        </w:rPr>
      </w:pPr>
      <w:r>
        <w:rPr>
          <w:rFonts w:hint="eastAsia" w:ascii="宋体" w:hAnsi="宋体" w:cs="宋体"/>
          <w:b/>
          <w:sz w:val="32"/>
          <w:szCs w:val="32"/>
          <w:lang w:val="zh-CN"/>
        </w:rPr>
        <w:t>第</w:t>
      </w:r>
      <w:r>
        <w:rPr>
          <w:rFonts w:hint="eastAsia" w:ascii="宋体" w:hAnsi="宋体" w:cs="宋体"/>
          <w:b/>
          <w:sz w:val="32"/>
          <w:szCs w:val="32"/>
        </w:rPr>
        <w:t>七</w:t>
      </w:r>
      <w:r>
        <w:rPr>
          <w:rFonts w:hint="eastAsia" w:ascii="宋体" w:hAnsi="宋体" w:cs="宋体"/>
          <w:b/>
          <w:sz w:val="32"/>
          <w:szCs w:val="32"/>
          <w:lang w:val="zh-CN"/>
        </w:rPr>
        <w:t>部分</w:t>
      </w:r>
      <w:bookmarkEnd w:id="77"/>
      <w:r>
        <w:rPr>
          <w:rFonts w:hint="eastAsia" w:ascii="宋体" w:hAnsi="宋体" w:cs="宋体"/>
          <w:b/>
          <w:sz w:val="32"/>
          <w:szCs w:val="32"/>
        </w:rPr>
        <w:t>、</w:t>
      </w:r>
      <w:r>
        <w:rPr>
          <w:rFonts w:hint="eastAsia" w:ascii="宋体" w:hAnsi="宋体" w:cs="宋体"/>
          <w:b/>
          <w:sz w:val="32"/>
          <w:szCs w:val="32"/>
          <w:lang w:val="zh-CN"/>
        </w:rPr>
        <w:t>评标办法</w:t>
      </w:r>
    </w:p>
    <w:p w14:paraId="5478C7F0">
      <w:pPr>
        <w:snapToGrid w:val="0"/>
        <w:spacing w:line="380" w:lineRule="exact"/>
        <w:ind w:firstLine="540"/>
        <w:textAlignment w:val="baseline"/>
        <w:rPr>
          <w:rFonts w:ascii="宋体" w:hAnsi="宋体" w:cs="宋体"/>
          <w:sz w:val="22"/>
        </w:rPr>
      </w:pPr>
      <w:r>
        <w:rPr>
          <w:rFonts w:hint="eastAsia" w:ascii="宋体" w:hAnsi="宋体" w:cs="宋体"/>
          <w:sz w:val="22"/>
        </w:rPr>
        <w:t>根据《中华人民共和国政府采购法》等有关政府采购法规，结合本次所要采购项目的实际，按照公平、公正、科学、择优的原则选择成交单位，特制定本评审办法。</w:t>
      </w:r>
    </w:p>
    <w:p w14:paraId="48FF9805">
      <w:pPr>
        <w:snapToGrid w:val="0"/>
        <w:spacing w:line="380" w:lineRule="exact"/>
        <w:ind w:firstLine="3846" w:firstLineChars="1725"/>
        <w:textAlignment w:val="baseline"/>
        <w:rPr>
          <w:rFonts w:ascii="宋体" w:hAnsi="宋体" w:cs="宋体"/>
          <w:b/>
          <w:sz w:val="22"/>
        </w:rPr>
      </w:pPr>
      <w:bookmarkStart w:id="78" w:name="_Toc32552_WPSOffice_Level2"/>
      <w:r>
        <w:rPr>
          <w:rFonts w:hint="eastAsia" w:ascii="宋体" w:hAnsi="宋体" w:cs="宋体"/>
          <w:b/>
          <w:sz w:val="22"/>
        </w:rPr>
        <w:t>一、总则</w:t>
      </w:r>
      <w:bookmarkEnd w:id="78"/>
    </w:p>
    <w:p w14:paraId="4011BB90">
      <w:pPr>
        <w:snapToGrid w:val="0"/>
        <w:spacing w:line="380" w:lineRule="exact"/>
        <w:ind w:firstLine="540"/>
        <w:textAlignment w:val="baseline"/>
        <w:rPr>
          <w:rFonts w:ascii="宋体" w:hAnsi="宋体" w:cs="宋体"/>
          <w:sz w:val="22"/>
        </w:rPr>
      </w:pPr>
      <w:r>
        <w:rPr>
          <w:rFonts w:hint="eastAsia" w:ascii="宋体" w:hAns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70A9C42">
      <w:pPr>
        <w:snapToGrid w:val="0"/>
        <w:spacing w:line="380" w:lineRule="exact"/>
        <w:ind w:firstLine="3846" w:firstLineChars="1725"/>
        <w:textAlignment w:val="baseline"/>
        <w:rPr>
          <w:rFonts w:ascii="宋体" w:hAnsi="宋体" w:cs="宋体"/>
          <w:sz w:val="22"/>
        </w:rPr>
      </w:pPr>
      <w:bookmarkStart w:id="79" w:name="_Toc15399_WPSOffice_Level2"/>
      <w:r>
        <w:rPr>
          <w:rFonts w:hint="eastAsia" w:ascii="宋体" w:hAnsi="宋体" w:cs="宋体"/>
          <w:b/>
          <w:sz w:val="22"/>
        </w:rPr>
        <w:t>二、评审组织</w:t>
      </w:r>
      <w:bookmarkEnd w:id="79"/>
    </w:p>
    <w:p w14:paraId="10A4FD6F">
      <w:pPr>
        <w:snapToGrid w:val="0"/>
        <w:spacing w:line="380" w:lineRule="exact"/>
        <w:ind w:firstLine="540"/>
        <w:textAlignment w:val="baseline"/>
        <w:rPr>
          <w:rFonts w:ascii="宋体" w:hAnsi="宋体" w:cs="宋体"/>
          <w:sz w:val="22"/>
        </w:rPr>
      </w:pPr>
      <w:r>
        <w:rPr>
          <w:rFonts w:hint="eastAsia" w:ascii="宋体" w:hAns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4E212423">
      <w:pPr>
        <w:snapToGrid w:val="0"/>
        <w:spacing w:line="380" w:lineRule="exact"/>
        <w:ind w:firstLine="1774" w:firstLineChars="796"/>
        <w:textAlignment w:val="baseline"/>
        <w:rPr>
          <w:rFonts w:ascii="宋体" w:hAnsi="宋体" w:cs="宋体"/>
          <w:sz w:val="22"/>
        </w:rPr>
      </w:pPr>
      <w:bookmarkStart w:id="80" w:name="_Toc7010_WPSOffice_Level2"/>
      <w:r>
        <w:rPr>
          <w:rFonts w:hint="eastAsia" w:ascii="宋体" w:hAnsi="宋体" w:cs="宋体"/>
          <w:b/>
          <w:sz w:val="22"/>
        </w:rPr>
        <w:t>三、投标文件递交截止、磋商程序、磋商原则和方式</w:t>
      </w:r>
      <w:bookmarkEnd w:id="80"/>
    </w:p>
    <w:p w14:paraId="5A312872">
      <w:pPr>
        <w:adjustRightInd w:val="0"/>
        <w:snapToGrid w:val="0"/>
        <w:spacing w:line="380" w:lineRule="exact"/>
        <w:ind w:firstLine="446" w:firstLineChars="200"/>
        <w:rPr>
          <w:rFonts w:ascii="宋体" w:hAnsi="宋体" w:cs="宋体"/>
          <w:b/>
          <w:kern w:val="0"/>
          <w:sz w:val="22"/>
        </w:rPr>
      </w:pPr>
      <w:bookmarkStart w:id="81" w:name="_Toc28287_WPSOffice_Level2"/>
      <w:r>
        <w:rPr>
          <w:rFonts w:hint="eastAsia" w:ascii="宋体" w:hAnsi="宋体" w:cs="宋体"/>
          <w:kern w:val="0"/>
          <w:sz w:val="22"/>
        </w:rPr>
        <w:t>1、投标文件递交截止</w:t>
      </w:r>
    </w:p>
    <w:p w14:paraId="05C1A2E2">
      <w:pPr>
        <w:adjustRightInd w:val="0"/>
        <w:snapToGrid w:val="0"/>
        <w:spacing w:line="380" w:lineRule="exact"/>
        <w:ind w:firstLine="446" w:firstLineChars="200"/>
        <w:rPr>
          <w:rFonts w:ascii="宋体" w:hAnsi="宋体" w:cs="宋体"/>
          <w:b/>
          <w:kern w:val="0"/>
          <w:sz w:val="22"/>
        </w:rPr>
      </w:pPr>
      <w:r>
        <w:rPr>
          <w:rFonts w:hint="eastAsia" w:ascii="宋体" w:hAnsi="宋体" w:cs="宋体"/>
          <w:kern w:val="0"/>
          <w:sz w:val="22"/>
        </w:rPr>
        <w:t>1.1 供应商须按竞争性磋商文件规定的时间递交电子投标文件。</w:t>
      </w:r>
    </w:p>
    <w:p w14:paraId="60CDC068">
      <w:pPr>
        <w:adjustRightInd w:val="0"/>
        <w:snapToGrid w:val="0"/>
        <w:spacing w:line="380" w:lineRule="exact"/>
        <w:ind w:firstLine="450"/>
        <w:rPr>
          <w:rFonts w:ascii="宋体" w:hAnsi="宋体" w:cs="宋体"/>
          <w:b/>
          <w:kern w:val="0"/>
          <w:sz w:val="22"/>
        </w:rPr>
      </w:pPr>
      <w:r>
        <w:rPr>
          <w:rFonts w:hint="eastAsia" w:ascii="宋体" w:hAnsi="宋体" w:cs="宋体"/>
          <w:kern w:val="0"/>
          <w:sz w:val="22"/>
        </w:rPr>
        <w:t>1.2 供应商法定代表人或其授权代表应在线参加磋商采购会议。</w:t>
      </w:r>
    </w:p>
    <w:p w14:paraId="6727A15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2、本次采购是根据竞争性磋商采购方式进行，各供应商首次报价不公开。</w:t>
      </w:r>
    </w:p>
    <w:p w14:paraId="5CF5A19D">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2.1 如竞争性磋商小组认为竞争性磋商文件能够详细列明采购标的的技术、服务要求的，评审结束后，竞争性磋商小组可以直接对供应商进行打分评价。</w:t>
      </w:r>
    </w:p>
    <w:p w14:paraId="3475BFB6">
      <w:pPr>
        <w:adjustRightInd w:val="0"/>
        <w:snapToGrid w:val="0"/>
        <w:spacing w:line="380" w:lineRule="exact"/>
        <w:ind w:firstLine="450"/>
        <w:rPr>
          <w:rFonts w:ascii="宋体" w:hAnsi="宋体" w:cs="宋体"/>
          <w:b/>
          <w:kern w:val="0"/>
          <w:sz w:val="22"/>
        </w:rPr>
      </w:pPr>
      <w:r>
        <w:rPr>
          <w:rFonts w:hint="eastAsia" w:ascii="宋体" w:hAnsi="宋体" w:cs="宋体"/>
          <w:kern w:val="0"/>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727313F">
      <w:pPr>
        <w:adjustRightInd w:val="0"/>
        <w:snapToGrid w:val="0"/>
        <w:spacing w:line="380" w:lineRule="exact"/>
        <w:ind w:firstLine="450"/>
        <w:rPr>
          <w:rFonts w:ascii="宋体" w:hAnsi="宋体" w:cs="宋体"/>
          <w:b/>
          <w:kern w:val="0"/>
          <w:sz w:val="22"/>
        </w:rPr>
      </w:pPr>
      <w:r>
        <w:rPr>
          <w:rFonts w:hint="eastAsia" w:ascii="宋体" w:hAnsi="宋体" w:cs="宋体"/>
          <w:kern w:val="0"/>
          <w:sz w:val="22"/>
        </w:rPr>
        <w:t>对竞争性磋商文件作出的实质性变动是竞争性磋商文件的有效组成部分，竞争性磋商小组应当及时以书面形式同时通知所有参加磋商的供应商。</w:t>
      </w:r>
      <w:bookmarkStart w:id="84" w:name="_GoBack"/>
      <w:bookmarkEnd w:id="84"/>
    </w:p>
    <w:p w14:paraId="2C5EA6C7">
      <w:pPr>
        <w:adjustRightInd w:val="0"/>
        <w:snapToGrid w:val="0"/>
        <w:spacing w:line="380" w:lineRule="exact"/>
        <w:ind w:firstLine="450"/>
        <w:rPr>
          <w:rFonts w:ascii="宋体" w:hAnsi="宋体" w:cs="宋体"/>
          <w:b/>
          <w:kern w:val="0"/>
          <w:sz w:val="22"/>
        </w:rPr>
      </w:pPr>
      <w:r>
        <w:rPr>
          <w:rFonts w:hint="eastAsia" w:ascii="宋体" w:hAnsi="宋体" w:cs="宋体"/>
          <w:kern w:val="0"/>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C29D367">
      <w:pPr>
        <w:adjustRightInd w:val="0"/>
        <w:spacing w:line="380" w:lineRule="exact"/>
        <w:ind w:firstLine="420"/>
        <w:rPr>
          <w:rFonts w:ascii="宋体" w:hAnsi="宋体" w:cs="宋体"/>
          <w:sz w:val="22"/>
        </w:rPr>
      </w:pPr>
      <w:r>
        <w:rPr>
          <w:rFonts w:hint="eastAsia" w:ascii="宋体" w:hAnsi="宋体" w:cs="宋体"/>
          <w:sz w:val="22"/>
        </w:rPr>
        <w:t>已提交投标文件的供应商，在提交最终报价之前，可以根据磋商情况退出磋商。</w:t>
      </w:r>
    </w:p>
    <w:p w14:paraId="3740214C">
      <w:pPr>
        <w:adjustRightInd w:val="0"/>
        <w:snapToGrid w:val="0"/>
        <w:spacing w:line="380" w:lineRule="exact"/>
        <w:ind w:firstLine="450"/>
        <w:rPr>
          <w:rFonts w:ascii="宋体" w:hAnsi="宋体" w:cs="宋体"/>
          <w:kern w:val="0"/>
          <w:sz w:val="22"/>
        </w:rPr>
      </w:pPr>
      <w:r>
        <w:rPr>
          <w:rFonts w:hint="eastAsia" w:ascii="宋体" w:hAnsi="宋体" w:cs="宋体"/>
          <w:kern w:val="0"/>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3526176F">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3、评审原则和方法</w:t>
      </w:r>
    </w:p>
    <w:p w14:paraId="73E8DF05">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45350600">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3.2 竞争性磋商小组将综合分析合格供应商的各项指标，而不是以单项指标的优劣评选出成交的供应商。</w:t>
      </w:r>
    </w:p>
    <w:p w14:paraId="354FC1DE">
      <w:pPr>
        <w:adjustRightInd w:val="0"/>
        <w:snapToGrid w:val="0"/>
        <w:spacing w:line="380" w:lineRule="exact"/>
        <w:ind w:firstLine="450"/>
        <w:rPr>
          <w:rFonts w:ascii="宋体" w:hAnsi="宋体" w:cs="宋体"/>
          <w:b/>
          <w:kern w:val="0"/>
          <w:sz w:val="22"/>
        </w:rPr>
      </w:pPr>
      <w:r>
        <w:rPr>
          <w:rFonts w:hint="eastAsia" w:ascii="宋体" w:hAnsi="宋体" w:cs="宋体"/>
          <w:kern w:val="0"/>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9BEB662">
      <w:pPr>
        <w:adjustRightInd w:val="0"/>
        <w:snapToGrid w:val="0"/>
        <w:spacing w:line="380" w:lineRule="exact"/>
        <w:ind w:firstLine="450"/>
        <w:rPr>
          <w:rFonts w:ascii="宋体" w:hAnsi="宋体" w:cs="宋体"/>
          <w:b/>
          <w:kern w:val="0"/>
          <w:sz w:val="22"/>
        </w:rPr>
      </w:pPr>
      <w:r>
        <w:rPr>
          <w:rFonts w:hint="eastAsia" w:ascii="宋体" w:hAnsi="宋体" w:cs="宋体"/>
          <w:kern w:val="0"/>
          <w:sz w:val="22"/>
        </w:rPr>
        <w:t>本次评审采用综合评分法，竞争性磋商小组根据竞争性磋商文件制定的评审办法对供应商进行评审排序，将综合得分第一名的供应商向采购人推荐其为中标（成交）供应商。</w:t>
      </w:r>
    </w:p>
    <w:p w14:paraId="69A99CB9">
      <w:pPr>
        <w:adjustRightInd w:val="0"/>
        <w:snapToGrid w:val="0"/>
        <w:spacing w:line="380" w:lineRule="exact"/>
        <w:ind w:firstLine="450"/>
        <w:rPr>
          <w:rFonts w:ascii="宋体" w:hAnsi="宋体" w:cs="宋体"/>
          <w:b/>
          <w:kern w:val="0"/>
          <w:sz w:val="22"/>
        </w:rPr>
      </w:pPr>
      <w:r>
        <w:rPr>
          <w:rFonts w:hint="eastAsia" w:ascii="宋体" w:hAnsi="宋体" w:cs="宋体"/>
          <w:kern w:val="0"/>
          <w:sz w:val="22"/>
        </w:rPr>
        <w:t>4、投标文件的澄清</w:t>
      </w:r>
    </w:p>
    <w:p w14:paraId="5FEAF33E">
      <w:pPr>
        <w:adjustRightInd w:val="0"/>
        <w:snapToGrid w:val="0"/>
        <w:spacing w:line="380" w:lineRule="exact"/>
        <w:ind w:firstLine="223" w:firstLineChars="100"/>
        <w:rPr>
          <w:rFonts w:ascii="宋体" w:hAnsi="宋体" w:cs="宋体"/>
          <w:b/>
          <w:kern w:val="0"/>
          <w:sz w:val="22"/>
        </w:rPr>
      </w:pPr>
      <w:r>
        <w:rPr>
          <w:rFonts w:hint="eastAsia" w:ascii="宋体" w:hAnsi="宋体" w:cs="宋体"/>
          <w:kern w:val="0"/>
          <w:sz w:val="22"/>
        </w:rPr>
        <w:t>为有利于对投标文件的评议，必要时采购人可要求供应商对投标文件进行澄清，并作出答复。答复须有供应商授权代表签字并作为投标文件内容的一部分。</w:t>
      </w:r>
    </w:p>
    <w:p w14:paraId="7279306F">
      <w:pPr>
        <w:pStyle w:val="9"/>
        <w:snapToGrid w:val="0"/>
        <w:spacing w:line="380" w:lineRule="exact"/>
        <w:ind w:firstLine="486" w:firstLineChars="200"/>
        <w:jc w:val="center"/>
        <w:textAlignment w:val="baseline"/>
        <w:rPr>
          <w:rFonts w:hAnsi="宋体" w:cs="宋体"/>
          <w:sz w:val="24"/>
          <w:szCs w:val="24"/>
        </w:rPr>
      </w:pPr>
    </w:p>
    <w:p w14:paraId="52217316">
      <w:pPr>
        <w:pStyle w:val="9"/>
        <w:snapToGrid w:val="0"/>
        <w:spacing w:line="380" w:lineRule="exact"/>
        <w:ind w:firstLine="486" w:firstLineChars="200"/>
        <w:jc w:val="center"/>
        <w:textAlignment w:val="baseline"/>
        <w:rPr>
          <w:rFonts w:hAnsi="宋体" w:cs="宋体"/>
          <w:b/>
          <w:bCs/>
          <w:sz w:val="24"/>
          <w:szCs w:val="24"/>
        </w:rPr>
      </w:pPr>
      <w:r>
        <w:rPr>
          <w:rFonts w:hint="eastAsia" w:hAnsi="宋体" w:cs="宋体"/>
          <w:b/>
          <w:bCs/>
          <w:sz w:val="24"/>
          <w:szCs w:val="24"/>
        </w:rPr>
        <w:t>四、评审细则</w:t>
      </w:r>
      <w:bookmarkEnd w:id="81"/>
    </w:p>
    <w:p w14:paraId="134F6677">
      <w:pPr>
        <w:adjustRightInd w:val="0"/>
        <w:snapToGrid w:val="0"/>
        <w:spacing w:line="380" w:lineRule="exact"/>
        <w:ind w:firstLine="446" w:firstLineChars="200"/>
        <w:rPr>
          <w:rFonts w:ascii="宋体" w:hAnsi="宋体" w:cs="宋体"/>
          <w:b/>
          <w:bCs/>
          <w:kern w:val="0"/>
          <w:sz w:val="22"/>
        </w:rPr>
      </w:pPr>
      <w:bookmarkStart w:id="82" w:name="_Toc20707_WPSOffice_Level3"/>
      <w:r>
        <w:rPr>
          <w:rFonts w:hint="eastAsia" w:ascii="宋体" w:hAnsi="宋体" w:cs="宋体"/>
          <w:b/>
          <w:bCs/>
          <w:kern w:val="0"/>
          <w:sz w:val="22"/>
        </w:rPr>
        <w:t>（一）报价部分评分：20分</w:t>
      </w:r>
      <w:bookmarkEnd w:id="82"/>
    </w:p>
    <w:p w14:paraId="0540C328">
      <w:pPr>
        <w:adjustRightInd w:val="0"/>
        <w:snapToGrid w:val="0"/>
        <w:spacing w:line="380" w:lineRule="exact"/>
        <w:ind w:firstLine="450"/>
        <w:rPr>
          <w:rFonts w:ascii="宋体" w:hAnsi="宋体" w:cs="宋体"/>
          <w:kern w:val="0"/>
          <w:sz w:val="22"/>
        </w:rPr>
      </w:pPr>
      <w:r>
        <w:rPr>
          <w:rFonts w:hint="eastAsia" w:ascii="宋体" w:hAnsi="宋体" w:cs="宋体"/>
          <w:kern w:val="0"/>
          <w:sz w:val="22"/>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2"/>
        </w:rPr>
        <w:t>磋商报价得分=（磋商基准价／投标报价）×20%×100</w:t>
      </w:r>
      <w:r>
        <w:rPr>
          <w:rFonts w:hint="eastAsia" w:ascii="宋体" w:hAnsi="宋体" w:cs="宋体"/>
          <w:kern w:val="0"/>
          <w:sz w:val="22"/>
        </w:rPr>
        <w:t>。</w:t>
      </w:r>
    </w:p>
    <w:p w14:paraId="2B4BA335">
      <w:pPr>
        <w:tabs>
          <w:tab w:val="left" w:pos="1069"/>
          <w:tab w:val="left" w:pos="2352"/>
        </w:tabs>
        <w:adjustRightInd w:val="0"/>
        <w:snapToGrid w:val="0"/>
        <w:spacing w:line="380" w:lineRule="exact"/>
        <w:ind w:firstLine="450"/>
        <w:rPr>
          <w:rFonts w:hint="eastAsia" w:ascii="宋体" w:hAnsi="宋体" w:eastAsia="宋体" w:cs="宋体"/>
          <w:kern w:val="0"/>
          <w:sz w:val="22"/>
          <w:lang w:eastAsia="zh-CN"/>
        </w:rPr>
      </w:pPr>
      <w:r>
        <w:rPr>
          <w:rFonts w:hint="eastAsia" w:ascii="宋体" w:hAnsi="宋体" w:cs="宋体"/>
          <w:kern w:val="0"/>
          <w:sz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w:t>
      </w:r>
      <w:r>
        <w:rPr>
          <w:rFonts w:hint="eastAsia" w:ascii="宋体" w:hAnsi="宋体" w:cs="宋体"/>
          <w:kern w:val="0"/>
          <w:sz w:val="22"/>
          <w:lang w:eastAsia="zh-CN"/>
        </w:rPr>
        <w:t>。</w:t>
      </w:r>
    </w:p>
    <w:p w14:paraId="2A99A4D7">
      <w:pPr>
        <w:tabs>
          <w:tab w:val="left" w:pos="1069"/>
          <w:tab w:val="left" w:pos="2352"/>
        </w:tabs>
        <w:adjustRightInd w:val="0"/>
        <w:snapToGrid w:val="0"/>
        <w:spacing w:line="380" w:lineRule="exact"/>
        <w:ind w:firstLine="450"/>
        <w:rPr>
          <w:rFonts w:hint="eastAsia" w:ascii="宋体" w:hAnsi="宋体" w:cs="宋体"/>
          <w:kern w:val="0"/>
          <w:sz w:val="22"/>
        </w:rPr>
      </w:pPr>
      <w:r>
        <w:rPr>
          <w:rFonts w:hint="eastAsia" w:ascii="宋体" w:hAnsi="宋体" w:cs="宋体"/>
          <w:kern w:val="0"/>
          <w:sz w:val="22"/>
        </w:rPr>
        <w:t>3、如果供应商的报价均超出采购预算且采购人确认不能支付的情况，则本项目做流（废）标处理。如果仅仅某些（个）供应商投标报价超出预算的，则拒绝接受其投标报价，该供应商投标按无效投标处理。</w:t>
      </w:r>
    </w:p>
    <w:p w14:paraId="213F188C">
      <w:pPr>
        <w:tabs>
          <w:tab w:val="left" w:pos="1069"/>
          <w:tab w:val="left" w:pos="2352"/>
        </w:tabs>
        <w:adjustRightInd w:val="0"/>
        <w:snapToGrid w:val="0"/>
        <w:spacing w:line="380" w:lineRule="exact"/>
        <w:ind w:firstLine="450"/>
        <w:rPr>
          <w:rFonts w:hint="eastAsia"/>
        </w:rPr>
      </w:pPr>
      <w:r>
        <w:rPr>
          <w:rFonts w:hint="eastAsia" w:ascii="宋体" w:hAnsi="宋体" w:cs="宋体"/>
          <w:kern w:val="0"/>
          <w:sz w:val="22"/>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1E3BD807">
      <w:pPr>
        <w:tabs>
          <w:tab w:val="left" w:pos="1069"/>
          <w:tab w:val="left" w:pos="2352"/>
        </w:tabs>
        <w:adjustRightInd w:val="0"/>
        <w:snapToGrid w:val="0"/>
        <w:spacing w:line="380" w:lineRule="exact"/>
        <w:ind w:firstLine="450"/>
        <w:rPr>
          <w:rFonts w:ascii="宋体" w:hAnsi="宋体" w:cs="宋体"/>
          <w:sz w:val="22"/>
        </w:rPr>
      </w:pPr>
      <w:r>
        <w:rPr>
          <w:rFonts w:hint="eastAsia" w:ascii="宋体" w:hAnsi="宋体" w:cs="宋体"/>
          <w:sz w:val="22"/>
        </w:rPr>
        <w:t xml:space="preserve"> （二）技术、资信部分评分：80分</w:t>
      </w:r>
    </w:p>
    <w:p w14:paraId="7A02B7DE">
      <w:pPr>
        <w:spacing w:line="400" w:lineRule="exact"/>
        <w:ind w:firstLine="446" w:firstLineChars="200"/>
        <w:rPr>
          <w:rFonts w:ascii="宋体" w:hAnsi="宋体" w:cs="宋体"/>
          <w:sz w:val="22"/>
        </w:rPr>
      </w:pPr>
      <w:r>
        <w:rPr>
          <w:rFonts w:hint="eastAsia" w:ascii="宋体" w:hAnsi="宋体" w:cs="宋体"/>
          <w:sz w:val="22"/>
        </w:rPr>
        <w:t>各评委成员按下列评分内容进行评定，每人一张评分计算表，由评标委员会成员各自评定独立打分并记实名。如任何一张的一项评分内容分值超过规定的范围，则该评分表无效。评标委员会成员对各投标人的各项评分内容评分的合计分的算术平均值为该投标人技术资信部分的最终得分（四舍五入，保留小数点后二位）。</w:t>
      </w:r>
    </w:p>
    <w:p w14:paraId="4BF44B67">
      <w:pPr>
        <w:spacing w:line="300" w:lineRule="auto"/>
        <w:rPr>
          <w:rFonts w:ascii="宋体" w:hAnsi="宋体" w:cs="宋体"/>
        </w:rPr>
      </w:pPr>
    </w:p>
    <w:tbl>
      <w:tblPr>
        <w:tblStyle w:val="23"/>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15"/>
        <w:gridCol w:w="1560"/>
        <w:gridCol w:w="727"/>
        <w:gridCol w:w="5644"/>
      </w:tblGrid>
      <w:tr w14:paraId="06FC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1ADB37B6">
            <w:pPr>
              <w:spacing w:line="300" w:lineRule="auto"/>
              <w:jc w:val="center"/>
              <w:rPr>
                <w:rFonts w:ascii="宋体" w:hAnsi="宋体" w:cs="宋体"/>
                <w:sz w:val="22"/>
              </w:rPr>
            </w:pPr>
            <w:r>
              <w:rPr>
                <w:rFonts w:hint="eastAsia" w:ascii="宋体" w:hAnsi="宋体" w:cs="宋体"/>
                <w:sz w:val="22"/>
              </w:rPr>
              <w:t>序号</w:t>
            </w:r>
          </w:p>
        </w:tc>
        <w:tc>
          <w:tcPr>
            <w:tcW w:w="2775" w:type="dxa"/>
            <w:gridSpan w:val="2"/>
            <w:vAlign w:val="center"/>
          </w:tcPr>
          <w:p w14:paraId="0824AA4D">
            <w:pPr>
              <w:spacing w:line="300" w:lineRule="auto"/>
              <w:jc w:val="center"/>
              <w:rPr>
                <w:rFonts w:ascii="宋体" w:hAnsi="宋体" w:cs="宋体"/>
                <w:sz w:val="22"/>
              </w:rPr>
            </w:pPr>
            <w:r>
              <w:rPr>
                <w:rFonts w:hint="eastAsia" w:ascii="宋体" w:hAnsi="宋体" w:cs="宋体"/>
                <w:sz w:val="22"/>
              </w:rPr>
              <w:t>内容</w:t>
            </w:r>
          </w:p>
        </w:tc>
        <w:tc>
          <w:tcPr>
            <w:tcW w:w="727" w:type="dxa"/>
            <w:vAlign w:val="center"/>
          </w:tcPr>
          <w:p w14:paraId="70FEA768">
            <w:pPr>
              <w:spacing w:line="300" w:lineRule="auto"/>
              <w:jc w:val="center"/>
              <w:rPr>
                <w:rFonts w:ascii="宋体" w:hAnsi="宋体" w:cs="宋体"/>
                <w:sz w:val="22"/>
              </w:rPr>
            </w:pPr>
            <w:r>
              <w:rPr>
                <w:rFonts w:hint="eastAsia" w:ascii="宋体" w:hAnsi="宋体" w:cs="宋体"/>
                <w:sz w:val="22"/>
              </w:rPr>
              <w:t>分数</w:t>
            </w:r>
          </w:p>
        </w:tc>
        <w:tc>
          <w:tcPr>
            <w:tcW w:w="5644" w:type="dxa"/>
            <w:vAlign w:val="center"/>
          </w:tcPr>
          <w:p w14:paraId="0C7FB1C7">
            <w:pPr>
              <w:spacing w:line="300" w:lineRule="auto"/>
              <w:jc w:val="center"/>
              <w:rPr>
                <w:rFonts w:ascii="宋体" w:hAnsi="宋体" w:cs="宋体"/>
                <w:sz w:val="22"/>
              </w:rPr>
            </w:pPr>
            <w:r>
              <w:rPr>
                <w:rFonts w:hint="eastAsia" w:ascii="宋体" w:hAnsi="宋体" w:cs="宋体"/>
                <w:sz w:val="22"/>
              </w:rPr>
              <w:t>备注</w:t>
            </w:r>
          </w:p>
        </w:tc>
      </w:tr>
      <w:tr w14:paraId="41B5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607" w:type="dxa"/>
            <w:vMerge w:val="restart"/>
            <w:vAlign w:val="center"/>
          </w:tcPr>
          <w:p w14:paraId="76EE7A03">
            <w:pPr>
              <w:spacing w:line="300" w:lineRule="auto"/>
              <w:jc w:val="center"/>
              <w:rPr>
                <w:rFonts w:ascii="宋体" w:hAnsi="宋体" w:cs="宋体"/>
                <w:sz w:val="22"/>
              </w:rPr>
            </w:pPr>
            <w:r>
              <w:rPr>
                <w:rFonts w:hint="eastAsia" w:ascii="宋体" w:hAnsi="宋体" w:cs="宋体"/>
                <w:sz w:val="22"/>
              </w:rPr>
              <w:t>1</w:t>
            </w:r>
          </w:p>
        </w:tc>
        <w:tc>
          <w:tcPr>
            <w:tcW w:w="1215" w:type="dxa"/>
            <w:vMerge w:val="restart"/>
            <w:vAlign w:val="center"/>
          </w:tcPr>
          <w:p w14:paraId="4C229ED5">
            <w:pPr>
              <w:spacing w:line="300" w:lineRule="auto"/>
              <w:jc w:val="center"/>
              <w:rPr>
                <w:rFonts w:ascii="宋体" w:hAnsi="宋体" w:cs="宋体"/>
                <w:sz w:val="22"/>
              </w:rPr>
            </w:pPr>
            <w:r>
              <w:rPr>
                <w:rFonts w:hint="eastAsia" w:ascii="宋体" w:hAnsi="宋体" w:cs="宋体"/>
                <w:sz w:val="22"/>
              </w:rPr>
              <w:t>商务部分（18分）</w:t>
            </w:r>
          </w:p>
        </w:tc>
        <w:tc>
          <w:tcPr>
            <w:tcW w:w="1560" w:type="dxa"/>
            <w:vAlign w:val="center"/>
          </w:tcPr>
          <w:p w14:paraId="549EC42A">
            <w:pPr>
              <w:spacing w:line="300" w:lineRule="auto"/>
              <w:jc w:val="center"/>
              <w:rPr>
                <w:rFonts w:ascii="宋体" w:hAnsi="宋体" w:cs="宋体"/>
                <w:sz w:val="22"/>
              </w:rPr>
            </w:pPr>
            <w:r>
              <w:rPr>
                <w:rFonts w:hint="eastAsia" w:ascii="宋体" w:hAnsi="宋体" w:cs="宋体"/>
                <w:sz w:val="22"/>
              </w:rPr>
              <w:t>综合实力及信誉</w:t>
            </w:r>
          </w:p>
        </w:tc>
        <w:tc>
          <w:tcPr>
            <w:tcW w:w="727" w:type="dxa"/>
            <w:vAlign w:val="center"/>
          </w:tcPr>
          <w:p w14:paraId="77E6A087">
            <w:pPr>
              <w:spacing w:line="300" w:lineRule="auto"/>
              <w:jc w:val="center"/>
              <w:rPr>
                <w:rFonts w:ascii="宋体" w:hAnsi="宋体" w:cs="宋体"/>
                <w:sz w:val="22"/>
              </w:rPr>
            </w:pPr>
            <w:r>
              <w:rPr>
                <w:rFonts w:hint="eastAsia" w:ascii="宋体" w:hAnsi="宋体" w:cs="宋体"/>
                <w:sz w:val="22"/>
              </w:rPr>
              <w:t>6分</w:t>
            </w:r>
          </w:p>
        </w:tc>
        <w:tc>
          <w:tcPr>
            <w:tcW w:w="5644" w:type="dxa"/>
            <w:vAlign w:val="center"/>
          </w:tcPr>
          <w:p w14:paraId="7B98FBBB">
            <w:pPr>
              <w:spacing w:line="300" w:lineRule="auto"/>
              <w:rPr>
                <w:rFonts w:ascii="宋体" w:hAnsi="宋体" w:cs="宋体"/>
                <w:sz w:val="22"/>
              </w:rPr>
            </w:pPr>
            <w:r>
              <w:rPr>
                <w:rFonts w:hint="eastAsia" w:ascii="宋体" w:hAnsi="宋体" w:cs="宋体"/>
                <w:sz w:val="22"/>
              </w:rPr>
              <w:t>1.投标人具有ISO9001质量管理体系认证证书、ISO/IEC27001信息安全管理体系认证证书的。每提供其中任意一项得1分，本项最高得2分。投标文件中提供证书原件扫描件或复印件加盖投标人公章。</w:t>
            </w:r>
          </w:p>
          <w:p w14:paraId="41BC1035">
            <w:pPr>
              <w:spacing w:line="300" w:lineRule="auto"/>
              <w:rPr>
                <w:rFonts w:ascii="宋体" w:hAnsi="宋体" w:cs="宋体"/>
                <w:sz w:val="22"/>
              </w:rPr>
            </w:pPr>
            <w:r>
              <w:rPr>
                <w:rFonts w:hint="eastAsia" w:ascii="宋体" w:hAnsi="宋体" w:cs="宋体"/>
                <w:sz w:val="22"/>
              </w:rPr>
              <w:t>2.投标人或投标产品服务商具有①三维建模制作；②文物高清图片制作；③三维模型优化软件；④藏品管理系统相关软件著作权证书的，每有一项得1分，本项最高得4分，投标文件中提供证书原件扫描件或复印件加盖投标人公章。</w:t>
            </w:r>
          </w:p>
        </w:tc>
      </w:tr>
      <w:tr w14:paraId="189C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1" w:hRule="atLeast"/>
          <w:jc w:val="center"/>
        </w:trPr>
        <w:tc>
          <w:tcPr>
            <w:tcW w:w="607" w:type="dxa"/>
            <w:vMerge w:val="continue"/>
            <w:vAlign w:val="center"/>
          </w:tcPr>
          <w:p w14:paraId="361A9940">
            <w:pPr>
              <w:spacing w:line="300" w:lineRule="auto"/>
              <w:jc w:val="center"/>
              <w:rPr>
                <w:rFonts w:ascii="宋体" w:hAnsi="宋体" w:cs="宋体"/>
                <w:sz w:val="22"/>
              </w:rPr>
            </w:pPr>
          </w:p>
        </w:tc>
        <w:tc>
          <w:tcPr>
            <w:tcW w:w="1215" w:type="dxa"/>
            <w:vMerge w:val="continue"/>
            <w:vAlign w:val="center"/>
          </w:tcPr>
          <w:p w14:paraId="617533F1">
            <w:pPr>
              <w:spacing w:line="300" w:lineRule="auto"/>
              <w:jc w:val="center"/>
              <w:rPr>
                <w:rFonts w:ascii="宋体" w:hAnsi="宋体" w:cs="宋体"/>
                <w:sz w:val="22"/>
              </w:rPr>
            </w:pPr>
          </w:p>
        </w:tc>
        <w:tc>
          <w:tcPr>
            <w:tcW w:w="1560" w:type="dxa"/>
            <w:vAlign w:val="center"/>
          </w:tcPr>
          <w:p w14:paraId="1F494FA7">
            <w:pPr>
              <w:spacing w:line="300" w:lineRule="auto"/>
              <w:jc w:val="center"/>
              <w:rPr>
                <w:rFonts w:ascii="宋体" w:hAnsi="宋体" w:cs="宋体"/>
                <w:sz w:val="22"/>
              </w:rPr>
            </w:pPr>
            <w:r>
              <w:rPr>
                <w:rFonts w:hint="eastAsia" w:ascii="宋体" w:hAnsi="宋体" w:cs="宋体"/>
                <w:sz w:val="22"/>
              </w:rPr>
              <w:t>项目服务人员</w:t>
            </w:r>
          </w:p>
        </w:tc>
        <w:tc>
          <w:tcPr>
            <w:tcW w:w="727" w:type="dxa"/>
            <w:vAlign w:val="center"/>
          </w:tcPr>
          <w:p w14:paraId="4EE2169B">
            <w:pPr>
              <w:spacing w:line="300" w:lineRule="auto"/>
              <w:jc w:val="center"/>
              <w:rPr>
                <w:rFonts w:ascii="宋体" w:hAnsi="宋体" w:cs="宋体"/>
                <w:sz w:val="22"/>
              </w:rPr>
            </w:pPr>
            <w:r>
              <w:rPr>
                <w:rFonts w:hint="eastAsia" w:ascii="宋体" w:hAnsi="宋体" w:cs="宋体"/>
                <w:sz w:val="22"/>
              </w:rPr>
              <w:t>10分</w:t>
            </w:r>
          </w:p>
        </w:tc>
        <w:tc>
          <w:tcPr>
            <w:tcW w:w="5644" w:type="dxa"/>
            <w:vAlign w:val="center"/>
          </w:tcPr>
          <w:p w14:paraId="14069865">
            <w:pPr>
              <w:spacing w:line="300" w:lineRule="auto"/>
              <w:rPr>
                <w:rFonts w:ascii="宋体" w:hAnsi="宋体" w:cs="宋体"/>
                <w:sz w:val="22"/>
              </w:rPr>
            </w:pPr>
            <w:r>
              <w:rPr>
                <w:rFonts w:hint="eastAsia" w:ascii="宋体" w:hAnsi="宋体" w:cs="宋体"/>
                <w:sz w:val="22"/>
              </w:rPr>
              <w:t>投标人或投标产品服务商拟投入项目服务人员：</w:t>
            </w:r>
          </w:p>
          <w:p w14:paraId="2EACA754">
            <w:pPr>
              <w:spacing w:line="300" w:lineRule="auto"/>
              <w:rPr>
                <w:rFonts w:ascii="宋体" w:hAnsi="宋体" w:cs="宋体"/>
                <w:sz w:val="22"/>
              </w:rPr>
            </w:pPr>
            <w:r>
              <w:rPr>
                <w:rFonts w:hint="eastAsia" w:ascii="宋体" w:hAnsi="宋体" w:cs="宋体"/>
                <w:sz w:val="22"/>
              </w:rPr>
              <w:t>（1）具有计算机及应用相关专业高级职称的，每具备一名得3分，最高得3分；</w:t>
            </w:r>
          </w:p>
          <w:p w14:paraId="217675B4">
            <w:pPr>
              <w:spacing w:line="300" w:lineRule="auto"/>
              <w:rPr>
                <w:rFonts w:ascii="宋体" w:hAnsi="宋体" w:cs="宋体"/>
                <w:sz w:val="22"/>
              </w:rPr>
            </w:pPr>
            <w:r>
              <w:rPr>
                <w:rFonts w:hint="eastAsia" w:ascii="宋体" w:hAnsi="宋体" w:cs="宋体"/>
                <w:sz w:val="22"/>
              </w:rPr>
              <w:t>（2）具有文博相关专业中级及以上职称的，每具备一名得2分，最高得4分；</w:t>
            </w:r>
          </w:p>
          <w:p w14:paraId="744D316D">
            <w:pPr>
              <w:spacing w:line="300" w:lineRule="auto"/>
              <w:rPr>
                <w:rFonts w:ascii="宋体" w:hAnsi="宋体" w:cs="宋体"/>
                <w:sz w:val="22"/>
              </w:rPr>
            </w:pPr>
            <w:r>
              <w:rPr>
                <w:rFonts w:hint="eastAsia" w:ascii="宋体" w:hAnsi="宋体" w:cs="宋体"/>
                <w:sz w:val="22"/>
              </w:rPr>
              <w:t>（3）具有工信部教育与考试中心颁发的高级数据安全工程师、三维动画设计师，每具备1名得1.5分，最多得3分；</w:t>
            </w:r>
          </w:p>
          <w:p w14:paraId="166C181F">
            <w:pPr>
              <w:spacing w:line="300" w:lineRule="auto"/>
              <w:rPr>
                <w:rFonts w:ascii="宋体" w:hAnsi="宋体" w:cs="宋体"/>
                <w:sz w:val="22"/>
              </w:rPr>
            </w:pPr>
            <w:r>
              <w:rPr>
                <w:rFonts w:hint="eastAsia" w:ascii="宋体" w:hAnsi="宋体" w:cs="宋体"/>
                <w:sz w:val="22"/>
              </w:rPr>
              <w:t>注：①提供以上项目人员需提供完整有效的证书扫描件并加盖公章，未提供上述资料的不得分。②社保证明，社保缴纳单位应与投标供应商名称一致，否则不得分。③项目组成员同一人具有多个证书只算一个，不重复得分。</w:t>
            </w:r>
          </w:p>
        </w:tc>
      </w:tr>
      <w:tr w14:paraId="436F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607" w:type="dxa"/>
            <w:vMerge w:val="continue"/>
            <w:vAlign w:val="center"/>
          </w:tcPr>
          <w:p w14:paraId="2315CC58">
            <w:pPr>
              <w:spacing w:line="300" w:lineRule="auto"/>
              <w:jc w:val="center"/>
              <w:rPr>
                <w:rFonts w:ascii="宋体" w:hAnsi="宋体" w:cs="宋体"/>
                <w:sz w:val="22"/>
              </w:rPr>
            </w:pPr>
          </w:p>
        </w:tc>
        <w:tc>
          <w:tcPr>
            <w:tcW w:w="1215" w:type="dxa"/>
            <w:vMerge w:val="continue"/>
            <w:vAlign w:val="center"/>
          </w:tcPr>
          <w:p w14:paraId="0C036EFD">
            <w:pPr>
              <w:spacing w:line="300" w:lineRule="auto"/>
              <w:jc w:val="center"/>
              <w:rPr>
                <w:rFonts w:ascii="宋体" w:hAnsi="宋体" w:cs="宋体"/>
                <w:sz w:val="22"/>
              </w:rPr>
            </w:pPr>
          </w:p>
        </w:tc>
        <w:tc>
          <w:tcPr>
            <w:tcW w:w="1560" w:type="dxa"/>
            <w:vAlign w:val="center"/>
          </w:tcPr>
          <w:p w14:paraId="45B27657">
            <w:pPr>
              <w:spacing w:line="300" w:lineRule="auto"/>
              <w:jc w:val="center"/>
              <w:rPr>
                <w:rFonts w:ascii="宋体" w:hAnsi="宋体" w:cs="宋体"/>
                <w:sz w:val="22"/>
              </w:rPr>
            </w:pPr>
            <w:r>
              <w:rPr>
                <w:rFonts w:hint="eastAsia" w:ascii="宋体" w:hAnsi="宋体" w:cs="宋体"/>
                <w:sz w:val="22"/>
              </w:rPr>
              <w:t>类似项目业绩</w:t>
            </w:r>
          </w:p>
        </w:tc>
        <w:tc>
          <w:tcPr>
            <w:tcW w:w="727" w:type="dxa"/>
            <w:vAlign w:val="center"/>
          </w:tcPr>
          <w:p w14:paraId="4736B330">
            <w:pPr>
              <w:spacing w:line="300" w:lineRule="auto"/>
              <w:jc w:val="center"/>
              <w:rPr>
                <w:rFonts w:ascii="宋体" w:hAnsi="宋体" w:cs="宋体"/>
                <w:sz w:val="22"/>
              </w:rPr>
            </w:pPr>
            <w:r>
              <w:rPr>
                <w:rFonts w:hint="eastAsia" w:ascii="宋体" w:hAnsi="宋体" w:cs="宋体"/>
                <w:sz w:val="22"/>
              </w:rPr>
              <w:t>2分</w:t>
            </w:r>
          </w:p>
        </w:tc>
        <w:tc>
          <w:tcPr>
            <w:tcW w:w="5644" w:type="dxa"/>
            <w:vAlign w:val="center"/>
          </w:tcPr>
          <w:p w14:paraId="6A1E5BDE">
            <w:pPr>
              <w:spacing w:line="300" w:lineRule="auto"/>
              <w:rPr>
                <w:rFonts w:ascii="宋体" w:hAnsi="宋体" w:cs="宋体"/>
                <w:sz w:val="22"/>
              </w:rPr>
            </w:pPr>
            <w:r>
              <w:rPr>
                <w:rFonts w:hint="eastAsia" w:ascii="宋体" w:hAnsi="宋体" w:cs="宋体"/>
                <w:sz w:val="22"/>
              </w:rPr>
              <w:t>投标人承担过博物馆数字化保护相关项目，并通过验收的每提供一项得1分，最多得2分，须提供中标通知书、合同（二者缺一不可，否则不得分），投标文件中提供原件扫描件或复印件加盖投标人公章。</w:t>
            </w:r>
          </w:p>
        </w:tc>
      </w:tr>
      <w:tr w14:paraId="651F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restart"/>
            <w:vAlign w:val="center"/>
          </w:tcPr>
          <w:p w14:paraId="763F7381">
            <w:pPr>
              <w:spacing w:line="300" w:lineRule="auto"/>
              <w:jc w:val="center"/>
              <w:rPr>
                <w:rFonts w:ascii="宋体" w:hAnsi="宋体" w:cs="宋体"/>
                <w:sz w:val="22"/>
              </w:rPr>
            </w:pPr>
            <w:r>
              <w:rPr>
                <w:rFonts w:hint="eastAsia" w:ascii="宋体" w:hAnsi="宋体" w:cs="宋体"/>
                <w:sz w:val="22"/>
              </w:rPr>
              <w:t>2</w:t>
            </w:r>
          </w:p>
        </w:tc>
        <w:tc>
          <w:tcPr>
            <w:tcW w:w="1215" w:type="dxa"/>
            <w:vMerge w:val="restart"/>
            <w:vAlign w:val="center"/>
          </w:tcPr>
          <w:p w14:paraId="5D4E352C">
            <w:pPr>
              <w:spacing w:line="300" w:lineRule="auto"/>
              <w:jc w:val="center"/>
              <w:rPr>
                <w:rFonts w:ascii="宋体" w:hAnsi="宋体" w:cs="宋体"/>
                <w:sz w:val="22"/>
              </w:rPr>
            </w:pPr>
            <w:r>
              <w:rPr>
                <w:rFonts w:hint="eastAsia" w:ascii="宋体" w:hAnsi="宋体" w:cs="宋体"/>
                <w:sz w:val="22"/>
              </w:rPr>
              <w:t>技术实施部分</w:t>
            </w:r>
          </w:p>
          <w:p w14:paraId="42C9DB76">
            <w:pPr>
              <w:spacing w:line="300" w:lineRule="auto"/>
              <w:jc w:val="center"/>
              <w:rPr>
                <w:rFonts w:ascii="宋体" w:hAnsi="宋体" w:cs="宋体"/>
                <w:sz w:val="22"/>
              </w:rPr>
            </w:pPr>
            <w:r>
              <w:rPr>
                <w:rFonts w:hint="eastAsia" w:ascii="宋体" w:hAnsi="宋体" w:cs="宋体"/>
                <w:sz w:val="22"/>
              </w:rPr>
              <w:t>（62分）</w:t>
            </w:r>
          </w:p>
        </w:tc>
        <w:tc>
          <w:tcPr>
            <w:tcW w:w="1560" w:type="dxa"/>
            <w:vAlign w:val="center"/>
          </w:tcPr>
          <w:p w14:paraId="51C581E5">
            <w:pPr>
              <w:spacing w:line="300" w:lineRule="auto"/>
              <w:jc w:val="center"/>
              <w:rPr>
                <w:rFonts w:ascii="宋体" w:hAnsi="宋体" w:cs="宋体"/>
                <w:sz w:val="22"/>
              </w:rPr>
            </w:pPr>
            <w:r>
              <w:rPr>
                <w:rFonts w:hint="eastAsia" w:ascii="宋体" w:hAnsi="宋体" w:cs="宋体"/>
                <w:sz w:val="22"/>
              </w:rPr>
              <w:t>实施方案</w:t>
            </w:r>
          </w:p>
        </w:tc>
        <w:tc>
          <w:tcPr>
            <w:tcW w:w="727" w:type="dxa"/>
            <w:vAlign w:val="center"/>
          </w:tcPr>
          <w:p w14:paraId="534675A6">
            <w:pPr>
              <w:spacing w:line="300" w:lineRule="auto"/>
              <w:jc w:val="center"/>
              <w:rPr>
                <w:rFonts w:ascii="宋体" w:hAnsi="宋体" w:cs="宋体"/>
                <w:sz w:val="22"/>
              </w:rPr>
            </w:pPr>
            <w:r>
              <w:rPr>
                <w:rFonts w:hint="eastAsia" w:ascii="宋体" w:hAnsi="宋体" w:cs="宋体"/>
                <w:sz w:val="22"/>
              </w:rPr>
              <w:t>12分</w:t>
            </w:r>
          </w:p>
        </w:tc>
        <w:tc>
          <w:tcPr>
            <w:tcW w:w="5644" w:type="dxa"/>
            <w:vAlign w:val="center"/>
          </w:tcPr>
          <w:p w14:paraId="40E13F16">
            <w:pPr>
              <w:spacing w:line="300" w:lineRule="auto"/>
              <w:rPr>
                <w:rFonts w:ascii="宋体" w:hAnsi="宋体" w:cs="宋体"/>
                <w:kern w:val="0"/>
                <w:sz w:val="22"/>
              </w:rPr>
            </w:pPr>
            <w:r>
              <w:rPr>
                <w:rFonts w:hint="eastAsia" w:ascii="宋体" w:hAnsi="宋体" w:cs="宋体"/>
                <w:kern w:val="0"/>
                <w:sz w:val="22"/>
              </w:rPr>
              <w:t>根据投标人针对本项目制定的</w:t>
            </w:r>
            <w:r>
              <w:rPr>
                <w:rFonts w:hint="eastAsia" w:ascii="宋体" w:hAnsi="宋体" w:cs="宋体"/>
                <w:sz w:val="22"/>
              </w:rPr>
              <w:t>实施方案</w:t>
            </w:r>
            <w:r>
              <w:rPr>
                <w:rFonts w:hint="eastAsia" w:ascii="宋体" w:hAnsi="宋体" w:cs="宋体"/>
                <w:kern w:val="0"/>
                <w:sz w:val="22"/>
              </w:rPr>
              <w:t>进行评分，实施人员具有专业的技术能力和丰富的项目经验，采用的设备专业、齐全，采集场地环境符合文物保存要求，技术路线具有先进性，有完善的管理制度，方案内容包括但不限于：①进度计划（包含总体进度、节点规划、进度保障措施等）；项目团队（包含组织架构、成员技术实力、成员项目经验等）；②使用的设备情况（包含三维采集设备、二维平面采集设备、施工使用的设备等）；③采集场景搭建方案（文物采集场所需符合相关标准要求）；④管理制度（包含文物出库、入库管理、人员出入管理、设施设备管理等）；⑤技术路线（包含文物三维信息采集技术方案：三维数据采集技术、点云处理技术、纹理采集技术、优化方案等；</w:t>
            </w:r>
            <w:r>
              <w:rPr>
                <w:rFonts w:hint="eastAsia" w:ascii="宋体" w:hAnsi="宋体" w:cs="宋体"/>
                <w:sz w:val="22"/>
              </w:rPr>
              <w:t>二维高清图像采集技术方案；文物二维高清图像采集；藏品管理系统功能、开发技术方案等</w:t>
            </w:r>
            <w:r>
              <w:rPr>
                <w:rFonts w:hint="eastAsia" w:ascii="宋体" w:hAnsi="宋体" w:cs="宋体"/>
                <w:kern w:val="0"/>
                <w:sz w:val="22"/>
              </w:rPr>
              <w:t>）；⑥效果图（投标人或投标产品服务商的类似案例效果图：三维效果图、</w:t>
            </w:r>
            <w:r>
              <w:rPr>
                <w:rFonts w:hint="eastAsia" w:ascii="宋体" w:hAnsi="宋体" w:cs="宋体"/>
                <w:sz w:val="22"/>
              </w:rPr>
              <w:t>二维高清图像效果图、大幅平面文物效果图。本项目藏品管理系统的设计版面效果等</w:t>
            </w:r>
            <w:r>
              <w:rPr>
                <w:rFonts w:hint="eastAsia" w:ascii="宋体" w:hAnsi="宋体" w:cs="宋体"/>
                <w:kern w:val="0"/>
                <w:sz w:val="22"/>
              </w:rPr>
              <w:t>）等。</w:t>
            </w:r>
          </w:p>
          <w:p w14:paraId="53E75E7B">
            <w:pPr>
              <w:pStyle w:val="5"/>
              <w:spacing w:line="300" w:lineRule="auto"/>
              <w:ind w:firstLine="0"/>
              <w:rPr>
                <w:rFonts w:ascii="宋体" w:hAnsi="宋体" w:cs="宋体"/>
                <w:sz w:val="22"/>
                <w:szCs w:val="22"/>
              </w:rPr>
            </w:pPr>
            <w:r>
              <w:rPr>
                <w:rFonts w:hint="eastAsia" w:ascii="宋体" w:hAnsi="宋体" w:cs="宋体"/>
                <w:sz w:val="22"/>
                <w:szCs w:val="22"/>
              </w:rPr>
              <w:t>所提供方案内容完整详细、涵盖上述情形的得</w:t>
            </w:r>
            <w:r>
              <w:rPr>
                <w:rFonts w:hint="eastAsia" w:ascii="宋体" w:hAnsi="宋体" w:cs="宋体"/>
                <w:sz w:val="22"/>
                <w:szCs w:val="22"/>
                <w:lang w:val="en-US" w:eastAsia="zh-CN"/>
              </w:rPr>
              <w:t>12</w:t>
            </w:r>
            <w:r>
              <w:rPr>
                <w:rFonts w:hint="eastAsia" w:ascii="宋体" w:hAnsi="宋体" w:cs="宋体"/>
                <w:sz w:val="22"/>
                <w:szCs w:val="22"/>
              </w:rPr>
              <w:t>分，每缺少一项内容扣</w:t>
            </w:r>
            <w:r>
              <w:rPr>
                <w:rFonts w:hint="eastAsia" w:ascii="宋体" w:hAnsi="宋体" w:cs="宋体"/>
                <w:sz w:val="22"/>
                <w:szCs w:val="22"/>
                <w:lang w:val="en-US" w:eastAsia="zh-CN"/>
              </w:rPr>
              <w:t>2</w:t>
            </w:r>
            <w:r>
              <w:rPr>
                <w:rFonts w:hint="eastAsia" w:ascii="宋体" w:hAnsi="宋体" w:cs="宋体"/>
                <w:sz w:val="22"/>
                <w:szCs w:val="22"/>
              </w:rPr>
              <w:t>分，每项中每有一处存在内容缺陷的扣1分，扣完为止。</w:t>
            </w:r>
          </w:p>
          <w:p w14:paraId="74D71BDA">
            <w:pPr>
              <w:pStyle w:val="5"/>
              <w:ind w:firstLine="0"/>
              <w:rPr>
                <w:rFonts w:ascii="宋体" w:hAnsi="宋体" w:cs="宋体"/>
                <w:sz w:val="22"/>
                <w:szCs w:val="22"/>
              </w:rPr>
            </w:pPr>
            <w:r>
              <w:rPr>
                <w:rFonts w:hint="eastAsia" w:ascii="宋体" w:hAnsi="宋体" w:cs="宋体"/>
                <w:sz w:val="22"/>
                <w:szCs w:val="22"/>
              </w:rPr>
              <w:t>注：1、内容缺陷是指内容逻辑混乱、内容与实际情况不符、内容与项目无关、内容表述错误、内容前后表述矛盾、内容与项目不匹配、项目信息错误、缺项漏项、不符合本项目涉及的相关规范或标准要求、不满足采购要求的任意一种情形。</w:t>
            </w:r>
          </w:p>
          <w:p w14:paraId="4B51305A">
            <w:pPr>
              <w:rPr>
                <w:rFonts w:ascii="宋体" w:hAnsi="宋体" w:cs="宋体"/>
                <w:sz w:val="22"/>
              </w:rPr>
            </w:pPr>
            <w:r>
              <w:rPr>
                <w:rFonts w:hint="eastAsia" w:ascii="宋体" w:hAnsi="宋体" w:cs="宋体"/>
                <w:sz w:val="22"/>
              </w:rPr>
              <w:t>2、本项目所有实施成果，包括文物三维采集数据和最终成果、二维平面采集数据和最终成果等版权均归属采购人所有。</w:t>
            </w:r>
          </w:p>
        </w:tc>
      </w:tr>
      <w:tr w14:paraId="3BE2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37616E2F">
            <w:pPr>
              <w:spacing w:line="300" w:lineRule="auto"/>
              <w:jc w:val="center"/>
              <w:rPr>
                <w:rFonts w:ascii="宋体" w:hAnsi="宋体" w:cs="宋体"/>
                <w:sz w:val="22"/>
              </w:rPr>
            </w:pPr>
          </w:p>
        </w:tc>
        <w:tc>
          <w:tcPr>
            <w:tcW w:w="1215" w:type="dxa"/>
            <w:vMerge w:val="continue"/>
            <w:vAlign w:val="center"/>
          </w:tcPr>
          <w:p w14:paraId="222B66B1">
            <w:pPr>
              <w:spacing w:line="300" w:lineRule="auto"/>
              <w:jc w:val="center"/>
              <w:rPr>
                <w:rFonts w:ascii="宋体" w:hAnsi="宋体" w:cs="宋体"/>
                <w:sz w:val="22"/>
              </w:rPr>
            </w:pPr>
          </w:p>
        </w:tc>
        <w:tc>
          <w:tcPr>
            <w:tcW w:w="1560" w:type="dxa"/>
            <w:vAlign w:val="center"/>
          </w:tcPr>
          <w:p w14:paraId="38BACB3B">
            <w:pPr>
              <w:spacing w:line="300" w:lineRule="auto"/>
              <w:jc w:val="center"/>
              <w:rPr>
                <w:rFonts w:ascii="宋体" w:hAnsi="宋体" w:cs="宋体"/>
                <w:sz w:val="22"/>
              </w:rPr>
            </w:pPr>
            <w:r>
              <w:rPr>
                <w:rFonts w:hint="eastAsia" w:ascii="宋体" w:hAnsi="宋体" w:cs="宋体"/>
                <w:sz w:val="22"/>
              </w:rPr>
              <w:t>数据管理和安全保障方案</w:t>
            </w:r>
          </w:p>
        </w:tc>
        <w:tc>
          <w:tcPr>
            <w:tcW w:w="727" w:type="dxa"/>
            <w:vAlign w:val="center"/>
          </w:tcPr>
          <w:p w14:paraId="46E80EEE">
            <w:pPr>
              <w:spacing w:line="300" w:lineRule="auto"/>
              <w:jc w:val="center"/>
              <w:rPr>
                <w:rFonts w:ascii="宋体" w:hAnsi="宋体" w:cs="宋体"/>
                <w:sz w:val="22"/>
              </w:rPr>
            </w:pPr>
            <w:r>
              <w:rPr>
                <w:rFonts w:hint="eastAsia" w:ascii="宋体" w:hAnsi="宋体" w:cs="宋体"/>
                <w:sz w:val="22"/>
              </w:rPr>
              <w:t>8分</w:t>
            </w:r>
          </w:p>
        </w:tc>
        <w:tc>
          <w:tcPr>
            <w:tcW w:w="5644" w:type="dxa"/>
            <w:vAlign w:val="center"/>
          </w:tcPr>
          <w:p w14:paraId="6BA9E935">
            <w:pPr>
              <w:pStyle w:val="7"/>
              <w:spacing w:line="300" w:lineRule="auto"/>
              <w:rPr>
                <w:rFonts w:ascii="宋体" w:hAnsi="宋体" w:cs="宋体"/>
                <w:color w:val="000000"/>
                <w:sz w:val="22"/>
                <w:szCs w:val="22"/>
              </w:rPr>
            </w:pPr>
            <w:r>
              <w:rPr>
                <w:rFonts w:hint="eastAsia" w:ascii="宋体" w:hAnsi="宋体" w:cs="宋体"/>
                <w:color w:val="000000"/>
                <w:sz w:val="22"/>
                <w:szCs w:val="22"/>
              </w:rPr>
              <w:t>根据投标人提供的</w:t>
            </w:r>
            <w:r>
              <w:rPr>
                <w:rFonts w:hint="eastAsia" w:ascii="宋体" w:hAnsi="宋体" w:cs="宋体"/>
                <w:sz w:val="22"/>
                <w:szCs w:val="22"/>
              </w:rPr>
              <w:t>数据管理和安全保障方案</w:t>
            </w:r>
            <w:r>
              <w:rPr>
                <w:rFonts w:hint="eastAsia" w:ascii="宋体" w:hAnsi="宋体" w:cs="宋体"/>
                <w:color w:val="000000"/>
                <w:sz w:val="22"/>
                <w:szCs w:val="22"/>
              </w:rPr>
              <w:t>进行评审，包括但不限于：①数据存储方案（文物三维采集成果存储、文物二维图像采集成果存储、</w:t>
            </w:r>
            <w:r>
              <w:rPr>
                <w:rFonts w:hint="eastAsia" w:ascii="宋体" w:hAnsi="宋体" w:cs="宋体"/>
                <w:sz w:val="22"/>
                <w:szCs w:val="22"/>
              </w:rPr>
              <w:t>大幅平面文物采集成果存储等</w:t>
            </w:r>
            <w:r>
              <w:rPr>
                <w:rFonts w:hint="eastAsia" w:ascii="宋体" w:hAnsi="宋体" w:cs="宋体"/>
                <w:color w:val="000000"/>
                <w:sz w:val="22"/>
                <w:szCs w:val="22"/>
              </w:rPr>
              <w:t>）；②数据安全管理方案（文物三维、二维、藏品管理系统的数据安全等）；③文物管理方案（文物出库、入库管理、采集过程中文物保管方案）；④文物安全保障措施</w:t>
            </w:r>
            <w:r>
              <w:rPr>
                <w:rFonts w:hint="eastAsia" w:ascii="宋体" w:hAnsi="宋体" w:cs="宋体"/>
                <w:sz w:val="22"/>
                <w:szCs w:val="22"/>
              </w:rPr>
              <w:t>等</w:t>
            </w:r>
            <w:r>
              <w:rPr>
                <w:rFonts w:hint="eastAsia" w:ascii="宋体" w:hAnsi="宋体" w:cs="宋体"/>
                <w:color w:val="000000"/>
                <w:sz w:val="22"/>
                <w:szCs w:val="22"/>
              </w:rPr>
              <w:t>。</w:t>
            </w:r>
          </w:p>
          <w:p w14:paraId="26BF6BF7">
            <w:pPr>
              <w:pStyle w:val="5"/>
              <w:spacing w:line="300" w:lineRule="auto"/>
              <w:ind w:firstLine="0"/>
              <w:rPr>
                <w:rFonts w:ascii="宋体" w:hAnsi="宋体" w:cs="宋体"/>
                <w:sz w:val="22"/>
                <w:szCs w:val="22"/>
              </w:rPr>
            </w:pPr>
            <w:r>
              <w:rPr>
                <w:rFonts w:hint="eastAsia" w:ascii="宋体" w:hAnsi="宋体" w:cs="宋体"/>
                <w:sz w:val="22"/>
                <w:szCs w:val="22"/>
              </w:rPr>
              <w:t>所提供方案内容完整详细、涵盖上述情形的得8分，每缺少一项内容扣2分，每项中每有一处存在内容缺陷的扣1分，扣完为止。</w:t>
            </w:r>
          </w:p>
          <w:p w14:paraId="75DF081A">
            <w:pPr>
              <w:pStyle w:val="5"/>
              <w:ind w:firstLine="0"/>
              <w:rPr>
                <w:rFonts w:ascii="宋体" w:hAnsi="宋体" w:cs="宋体"/>
                <w:sz w:val="22"/>
                <w:szCs w:val="22"/>
              </w:rPr>
            </w:pPr>
            <w:r>
              <w:rPr>
                <w:rFonts w:hint="eastAsia" w:ascii="宋体" w:hAnsi="宋体" w:cs="宋体"/>
                <w:sz w:val="22"/>
                <w:szCs w:val="22"/>
              </w:rPr>
              <w:t>注：内容缺陷是指内容逻辑混乱、内容与实际情况不符、内容与项目无关、内容表述错误、内容前后表述矛盾、内容与项目不匹配、项目信息错误、缺项漏项、不符合本项目涉及的相关规范或标准要求、不满足采购要求的任意一种情形。</w:t>
            </w:r>
          </w:p>
        </w:tc>
      </w:tr>
      <w:tr w14:paraId="74E1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5BEAF12F">
            <w:pPr>
              <w:spacing w:line="300" w:lineRule="auto"/>
              <w:jc w:val="center"/>
              <w:rPr>
                <w:rFonts w:ascii="宋体" w:hAnsi="宋体" w:cs="宋体"/>
                <w:sz w:val="22"/>
              </w:rPr>
            </w:pPr>
          </w:p>
        </w:tc>
        <w:tc>
          <w:tcPr>
            <w:tcW w:w="1215" w:type="dxa"/>
            <w:vMerge w:val="continue"/>
            <w:vAlign w:val="center"/>
          </w:tcPr>
          <w:p w14:paraId="752CFA2C">
            <w:pPr>
              <w:spacing w:line="300" w:lineRule="auto"/>
              <w:jc w:val="center"/>
              <w:rPr>
                <w:rFonts w:ascii="宋体" w:hAnsi="宋体" w:cs="宋体"/>
                <w:sz w:val="22"/>
              </w:rPr>
            </w:pPr>
          </w:p>
        </w:tc>
        <w:tc>
          <w:tcPr>
            <w:tcW w:w="1560" w:type="dxa"/>
            <w:vAlign w:val="center"/>
          </w:tcPr>
          <w:p w14:paraId="7A0B9E1C">
            <w:pPr>
              <w:pStyle w:val="9"/>
              <w:spacing w:line="300" w:lineRule="auto"/>
              <w:jc w:val="center"/>
              <w:rPr>
                <w:rFonts w:hAnsi="宋体" w:cs="宋体"/>
                <w:sz w:val="22"/>
                <w:szCs w:val="22"/>
              </w:rPr>
            </w:pPr>
            <w:r>
              <w:rPr>
                <w:rFonts w:hint="eastAsia" w:hAnsi="宋体" w:cs="宋体"/>
                <w:sz w:val="22"/>
                <w:szCs w:val="22"/>
              </w:rPr>
              <w:t>应急方案</w:t>
            </w:r>
          </w:p>
        </w:tc>
        <w:tc>
          <w:tcPr>
            <w:tcW w:w="727" w:type="dxa"/>
            <w:vAlign w:val="center"/>
          </w:tcPr>
          <w:p w14:paraId="5E48B05D">
            <w:pPr>
              <w:pStyle w:val="9"/>
              <w:spacing w:line="300" w:lineRule="auto"/>
              <w:jc w:val="center"/>
              <w:rPr>
                <w:rFonts w:hAnsi="宋体" w:cs="宋体"/>
                <w:sz w:val="22"/>
                <w:szCs w:val="22"/>
              </w:rPr>
            </w:pPr>
            <w:r>
              <w:rPr>
                <w:rFonts w:hint="eastAsia" w:hAnsi="宋体" w:cs="宋体"/>
                <w:sz w:val="22"/>
                <w:szCs w:val="22"/>
              </w:rPr>
              <w:t>6分</w:t>
            </w:r>
          </w:p>
        </w:tc>
        <w:tc>
          <w:tcPr>
            <w:tcW w:w="5644" w:type="dxa"/>
            <w:vAlign w:val="center"/>
          </w:tcPr>
          <w:p w14:paraId="2AA78211">
            <w:pPr>
              <w:pStyle w:val="7"/>
              <w:spacing w:line="300" w:lineRule="auto"/>
              <w:rPr>
                <w:rFonts w:ascii="宋体" w:hAnsi="宋体" w:cs="宋体"/>
                <w:color w:val="000000"/>
                <w:sz w:val="22"/>
                <w:szCs w:val="22"/>
              </w:rPr>
            </w:pPr>
            <w:r>
              <w:rPr>
                <w:rFonts w:hint="eastAsia" w:ascii="宋体" w:hAnsi="宋体" w:cs="宋体"/>
                <w:color w:val="000000"/>
                <w:sz w:val="22"/>
                <w:szCs w:val="22"/>
              </w:rPr>
              <w:t>根据投标人提供的</w:t>
            </w:r>
            <w:r>
              <w:rPr>
                <w:rFonts w:hint="eastAsia" w:ascii="宋体" w:hAnsi="宋体" w:cs="宋体"/>
                <w:sz w:val="22"/>
                <w:szCs w:val="22"/>
              </w:rPr>
              <w:t>质量保障和应急方案</w:t>
            </w:r>
            <w:r>
              <w:rPr>
                <w:rFonts w:hint="eastAsia" w:ascii="宋体" w:hAnsi="宋体" w:cs="宋体"/>
                <w:color w:val="000000"/>
                <w:sz w:val="22"/>
                <w:szCs w:val="22"/>
              </w:rPr>
              <w:t>进行评审，包括但不限于：①突发事件（突发事件类型）；②响应流程（应急管理团队、响应时间、响应方式）；③应急预案（针对突发事件类型制定解决方案和预防方案）</w:t>
            </w:r>
            <w:r>
              <w:rPr>
                <w:rFonts w:hint="eastAsia" w:ascii="宋体" w:hAnsi="宋体" w:cs="宋体"/>
                <w:sz w:val="22"/>
                <w:szCs w:val="22"/>
              </w:rPr>
              <w:t>等</w:t>
            </w:r>
            <w:r>
              <w:rPr>
                <w:rFonts w:hint="eastAsia" w:ascii="宋体" w:hAnsi="宋体" w:cs="宋体"/>
                <w:color w:val="000000"/>
                <w:sz w:val="22"/>
                <w:szCs w:val="22"/>
              </w:rPr>
              <w:t>。</w:t>
            </w:r>
          </w:p>
          <w:p w14:paraId="3FF05726">
            <w:pPr>
              <w:pStyle w:val="5"/>
              <w:spacing w:line="300" w:lineRule="auto"/>
              <w:ind w:firstLine="0"/>
              <w:rPr>
                <w:rFonts w:ascii="宋体" w:hAnsi="宋体" w:cs="宋体"/>
                <w:sz w:val="22"/>
                <w:szCs w:val="22"/>
              </w:rPr>
            </w:pPr>
            <w:r>
              <w:rPr>
                <w:rFonts w:hint="eastAsia" w:ascii="宋体" w:hAnsi="宋体" w:cs="宋体"/>
                <w:sz w:val="22"/>
                <w:szCs w:val="22"/>
              </w:rPr>
              <w:t>所提供方案内容完整详细、涵盖上述情形的得6分，每缺少一项内容扣2分，每项中每有一处存在内容缺陷的扣1.5分，扣完为止。</w:t>
            </w:r>
          </w:p>
          <w:p w14:paraId="2B2F55C4">
            <w:pPr>
              <w:spacing w:line="300" w:lineRule="auto"/>
              <w:rPr>
                <w:rFonts w:ascii="宋体" w:hAnsi="宋体" w:cs="宋体"/>
                <w:sz w:val="22"/>
              </w:rPr>
            </w:pPr>
            <w:r>
              <w:rPr>
                <w:rFonts w:hint="eastAsia" w:ascii="宋体" w:hAnsi="宋体" w:cs="宋体"/>
                <w:sz w:val="22"/>
              </w:rPr>
              <w:t>注：内容缺陷是指内容逻辑混乱、内容与实际情况不符、内容与项目无关、内容表述错误、内容前后表述矛盾、内容与项目不匹配、项目信息错误、缺项漏项、不符合本项目涉及的相关规范或标准要求、不满足采购要求的任意一种情形。</w:t>
            </w:r>
          </w:p>
        </w:tc>
      </w:tr>
      <w:tr w14:paraId="7784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5B8266F1">
            <w:pPr>
              <w:spacing w:line="300" w:lineRule="auto"/>
              <w:jc w:val="center"/>
              <w:rPr>
                <w:rFonts w:ascii="宋体" w:hAnsi="宋体" w:cs="宋体"/>
                <w:sz w:val="22"/>
              </w:rPr>
            </w:pPr>
          </w:p>
        </w:tc>
        <w:tc>
          <w:tcPr>
            <w:tcW w:w="1215" w:type="dxa"/>
            <w:vMerge w:val="continue"/>
            <w:vAlign w:val="center"/>
          </w:tcPr>
          <w:p w14:paraId="12667495">
            <w:pPr>
              <w:spacing w:line="300" w:lineRule="auto"/>
              <w:jc w:val="center"/>
              <w:rPr>
                <w:rFonts w:ascii="宋体" w:hAnsi="宋体" w:cs="宋体"/>
                <w:sz w:val="22"/>
              </w:rPr>
            </w:pPr>
          </w:p>
        </w:tc>
        <w:tc>
          <w:tcPr>
            <w:tcW w:w="1560" w:type="dxa"/>
            <w:vAlign w:val="center"/>
          </w:tcPr>
          <w:p w14:paraId="52B6CBD3">
            <w:pPr>
              <w:pStyle w:val="9"/>
              <w:spacing w:line="300" w:lineRule="auto"/>
              <w:jc w:val="center"/>
              <w:rPr>
                <w:rFonts w:hAnsi="宋体" w:cs="宋体"/>
                <w:sz w:val="22"/>
                <w:szCs w:val="22"/>
              </w:rPr>
            </w:pPr>
            <w:r>
              <w:rPr>
                <w:rFonts w:hint="eastAsia" w:hAnsi="宋体" w:cs="宋体"/>
                <w:sz w:val="22"/>
                <w:szCs w:val="22"/>
              </w:rPr>
              <w:t>培训方案</w:t>
            </w:r>
          </w:p>
        </w:tc>
        <w:tc>
          <w:tcPr>
            <w:tcW w:w="727" w:type="dxa"/>
            <w:vAlign w:val="center"/>
          </w:tcPr>
          <w:p w14:paraId="676EF0AE">
            <w:pPr>
              <w:pStyle w:val="9"/>
              <w:spacing w:line="300" w:lineRule="auto"/>
              <w:jc w:val="center"/>
              <w:rPr>
                <w:rFonts w:hAnsi="宋体" w:cs="宋体"/>
                <w:sz w:val="22"/>
                <w:szCs w:val="22"/>
              </w:rPr>
            </w:pPr>
            <w:r>
              <w:rPr>
                <w:rFonts w:hint="eastAsia" w:hAnsi="宋体" w:cs="宋体"/>
                <w:sz w:val="22"/>
                <w:szCs w:val="22"/>
              </w:rPr>
              <w:t>6分</w:t>
            </w:r>
          </w:p>
        </w:tc>
        <w:tc>
          <w:tcPr>
            <w:tcW w:w="5644" w:type="dxa"/>
            <w:vAlign w:val="center"/>
          </w:tcPr>
          <w:p w14:paraId="7B904AA4">
            <w:pPr>
              <w:pStyle w:val="7"/>
              <w:spacing w:line="300" w:lineRule="auto"/>
              <w:rPr>
                <w:rFonts w:ascii="宋体" w:hAnsi="宋体" w:cs="宋体"/>
                <w:color w:val="000000"/>
                <w:sz w:val="22"/>
                <w:szCs w:val="22"/>
              </w:rPr>
            </w:pPr>
            <w:r>
              <w:rPr>
                <w:rFonts w:hint="eastAsia" w:ascii="宋体" w:hAnsi="宋体" w:cs="宋体"/>
                <w:color w:val="000000"/>
                <w:sz w:val="22"/>
                <w:szCs w:val="22"/>
              </w:rPr>
              <w:t>根据投标人提供的培训方案进行评审，包括但不限于：①培训方式及时间；②培训内容；③培训目标</w:t>
            </w:r>
            <w:r>
              <w:rPr>
                <w:rFonts w:hint="eastAsia" w:ascii="宋体" w:hAnsi="宋体" w:cs="宋体"/>
                <w:sz w:val="22"/>
                <w:szCs w:val="22"/>
              </w:rPr>
              <w:t>等</w:t>
            </w:r>
            <w:r>
              <w:rPr>
                <w:rFonts w:hint="eastAsia" w:ascii="宋体" w:hAnsi="宋体" w:cs="宋体"/>
                <w:color w:val="000000"/>
                <w:sz w:val="22"/>
                <w:szCs w:val="22"/>
              </w:rPr>
              <w:t>。</w:t>
            </w:r>
          </w:p>
          <w:p w14:paraId="5C0D234A">
            <w:pPr>
              <w:pStyle w:val="5"/>
              <w:spacing w:line="300" w:lineRule="auto"/>
              <w:ind w:firstLine="0"/>
              <w:rPr>
                <w:rFonts w:ascii="宋体" w:hAnsi="宋体" w:cs="宋体"/>
                <w:sz w:val="22"/>
                <w:szCs w:val="22"/>
              </w:rPr>
            </w:pPr>
            <w:r>
              <w:rPr>
                <w:rFonts w:hint="eastAsia" w:ascii="宋体" w:hAnsi="宋体" w:cs="宋体"/>
                <w:sz w:val="22"/>
                <w:szCs w:val="22"/>
              </w:rPr>
              <w:t>所提供方案内容完整详细、涵盖上述情形的得6分，每缺少一项内容扣2分，每项中每有一处存在内容缺陷的扣1.5分，扣完为止。</w:t>
            </w:r>
          </w:p>
          <w:p w14:paraId="3C07BA12">
            <w:pPr>
              <w:rPr>
                <w:rFonts w:ascii="宋体" w:hAnsi="宋体" w:cs="宋体"/>
                <w:sz w:val="22"/>
              </w:rPr>
            </w:pPr>
            <w:r>
              <w:rPr>
                <w:rFonts w:hint="eastAsia" w:ascii="宋体" w:hAnsi="宋体" w:cs="宋体"/>
                <w:sz w:val="22"/>
              </w:rPr>
              <w:t>注：内容缺陷是指内容逻辑混乱、内容与实际情况不符、内容与项目无关、内容表述错误、内容前后表述矛盾、内容与项目不匹配、项目信息错误、缺项漏项、不符合本项目涉及的相关规范或标准要求、不满足采购要求的任意一种情形。</w:t>
            </w:r>
          </w:p>
        </w:tc>
      </w:tr>
      <w:tr w14:paraId="4E26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Merge w:val="continue"/>
            <w:vAlign w:val="center"/>
          </w:tcPr>
          <w:p w14:paraId="52982BE5">
            <w:pPr>
              <w:spacing w:line="300" w:lineRule="auto"/>
              <w:jc w:val="center"/>
              <w:rPr>
                <w:rFonts w:ascii="宋体" w:hAnsi="宋体" w:cs="宋体"/>
                <w:sz w:val="22"/>
              </w:rPr>
            </w:pPr>
          </w:p>
        </w:tc>
        <w:tc>
          <w:tcPr>
            <w:tcW w:w="1215" w:type="dxa"/>
            <w:vMerge w:val="continue"/>
            <w:vAlign w:val="center"/>
          </w:tcPr>
          <w:p w14:paraId="2E620A94">
            <w:pPr>
              <w:spacing w:line="300" w:lineRule="auto"/>
              <w:jc w:val="center"/>
              <w:rPr>
                <w:rFonts w:ascii="宋体" w:hAnsi="宋体" w:cs="宋体"/>
                <w:sz w:val="22"/>
              </w:rPr>
            </w:pPr>
          </w:p>
        </w:tc>
        <w:tc>
          <w:tcPr>
            <w:tcW w:w="1560" w:type="dxa"/>
            <w:vAlign w:val="center"/>
          </w:tcPr>
          <w:p w14:paraId="6A6DF0F4">
            <w:pPr>
              <w:spacing w:line="300" w:lineRule="auto"/>
              <w:jc w:val="center"/>
              <w:rPr>
                <w:rFonts w:ascii="宋体" w:hAnsi="宋体" w:cs="宋体"/>
                <w:sz w:val="22"/>
              </w:rPr>
            </w:pPr>
            <w:r>
              <w:rPr>
                <w:rFonts w:hint="eastAsia" w:ascii="宋体" w:hAnsi="宋体" w:cs="宋体"/>
                <w:kern w:val="0"/>
                <w:sz w:val="22"/>
              </w:rPr>
              <w:t>售后服务</w:t>
            </w:r>
          </w:p>
        </w:tc>
        <w:tc>
          <w:tcPr>
            <w:tcW w:w="727" w:type="dxa"/>
            <w:vAlign w:val="center"/>
          </w:tcPr>
          <w:p w14:paraId="36D78E1E">
            <w:pPr>
              <w:widowControl/>
              <w:spacing w:line="300" w:lineRule="auto"/>
              <w:jc w:val="center"/>
              <w:rPr>
                <w:rFonts w:ascii="宋体" w:hAnsi="宋体" w:cs="宋体"/>
                <w:sz w:val="22"/>
              </w:rPr>
            </w:pPr>
            <w:r>
              <w:rPr>
                <w:rFonts w:hint="eastAsia" w:ascii="宋体" w:hAnsi="宋体" w:cs="宋体"/>
                <w:sz w:val="22"/>
              </w:rPr>
              <w:t>6分</w:t>
            </w:r>
          </w:p>
        </w:tc>
        <w:tc>
          <w:tcPr>
            <w:tcW w:w="5644" w:type="dxa"/>
            <w:vAlign w:val="center"/>
          </w:tcPr>
          <w:p w14:paraId="12F45014">
            <w:pPr>
              <w:spacing w:line="300" w:lineRule="auto"/>
              <w:rPr>
                <w:rFonts w:ascii="宋体" w:hAnsi="宋体" w:cs="宋体"/>
                <w:sz w:val="22"/>
              </w:rPr>
            </w:pPr>
            <w:r>
              <w:rPr>
                <w:rFonts w:hint="eastAsia" w:ascii="宋体" w:hAnsi="宋体" w:cs="宋体"/>
                <w:sz w:val="22"/>
              </w:rPr>
              <w:t>投标人针对本项目提供售后服务方案，包含但不限于：①售后服务承诺、②响应方式和响应时间、③售后服务点设置情况等。</w:t>
            </w:r>
          </w:p>
          <w:p w14:paraId="7291D608">
            <w:pPr>
              <w:pStyle w:val="5"/>
              <w:spacing w:line="300" w:lineRule="auto"/>
              <w:ind w:firstLine="0"/>
              <w:rPr>
                <w:rFonts w:ascii="宋体" w:hAnsi="宋体" w:cs="宋体"/>
                <w:sz w:val="22"/>
                <w:szCs w:val="22"/>
              </w:rPr>
            </w:pPr>
            <w:r>
              <w:rPr>
                <w:rFonts w:hint="eastAsia" w:ascii="宋体" w:hAnsi="宋体" w:cs="宋体"/>
                <w:sz w:val="22"/>
                <w:szCs w:val="22"/>
              </w:rPr>
              <w:t>所提供方案内容完整详细、涵盖上述情形的得6分，每缺少一项内容扣2分，每项中每有一处存在内容缺陷的扣1.5分，扣完为止。</w:t>
            </w:r>
          </w:p>
          <w:p w14:paraId="5688DB93">
            <w:pPr>
              <w:pStyle w:val="7"/>
              <w:rPr>
                <w:rFonts w:ascii="宋体" w:hAnsi="宋体" w:cs="宋体"/>
                <w:sz w:val="22"/>
                <w:szCs w:val="22"/>
              </w:rPr>
            </w:pPr>
            <w:r>
              <w:rPr>
                <w:rFonts w:hint="eastAsia" w:ascii="宋体" w:hAnsi="宋体" w:cs="宋体"/>
                <w:sz w:val="22"/>
                <w:szCs w:val="22"/>
              </w:rPr>
              <w:t>注：内容缺陷是指内容逻辑混乱、内容与实际情况不符、内容与项目无关、内容表述错误、内容前后表述矛盾、内容与项目不匹配、项目信息错误、缺项漏项、不符合本项目涉及的相关规范或标准要求、不满足采购要求的任意一种情形。</w:t>
            </w:r>
          </w:p>
        </w:tc>
      </w:tr>
      <w:tr w14:paraId="3AE3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07" w:type="dxa"/>
            <w:vMerge w:val="continue"/>
            <w:vAlign w:val="center"/>
          </w:tcPr>
          <w:p w14:paraId="1A7E5CF1">
            <w:pPr>
              <w:spacing w:line="300" w:lineRule="auto"/>
              <w:jc w:val="center"/>
              <w:rPr>
                <w:rFonts w:ascii="宋体" w:hAnsi="宋体" w:cs="宋体"/>
                <w:sz w:val="22"/>
              </w:rPr>
            </w:pPr>
          </w:p>
        </w:tc>
        <w:tc>
          <w:tcPr>
            <w:tcW w:w="1215" w:type="dxa"/>
            <w:vMerge w:val="continue"/>
            <w:vAlign w:val="center"/>
          </w:tcPr>
          <w:p w14:paraId="7EC4D12D">
            <w:pPr>
              <w:spacing w:line="300" w:lineRule="auto"/>
              <w:jc w:val="center"/>
              <w:rPr>
                <w:rFonts w:ascii="宋体" w:hAnsi="宋体" w:cs="宋体"/>
                <w:sz w:val="22"/>
              </w:rPr>
            </w:pPr>
          </w:p>
        </w:tc>
        <w:tc>
          <w:tcPr>
            <w:tcW w:w="1560" w:type="dxa"/>
            <w:vMerge w:val="restart"/>
            <w:vAlign w:val="center"/>
          </w:tcPr>
          <w:p w14:paraId="3F09719F">
            <w:pPr>
              <w:spacing w:line="300" w:lineRule="auto"/>
              <w:jc w:val="center"/>
              <w:rPr>
                <w:rFonts w:ascii="宋体" w:hAnsi="宋体" w:cs="宋体"/>
                <w:sz w:val="22"/>
              </w:rPr>
            </w:pPr>
            <w:r>
              <w:rPr>
                <w:rFonts w:hint="eastAsia" w:ascii="宋体" w:hAnsi="宋体" w:cs="宋体"/>
                <w:sz w:val="22"/>
              </w:rPr>
              <w:t>技术综合保障</w:t>
            </w:r>
          </w:p>
        </w:tc>
        <w:tc>
          <w:tcPr>
            <w:tcW w:w="727" w:type="dxa"/>
            <w:vMerge w:val="restart"/>
            <w:vAlign w:val="center"/>
          </w:tcPr>
          <w:p w14:paraId="6FA17675">
            <w:pPr>
              <w:spacing w:line="300" w:lineRule="auto"/>
              <w:jc w:val="center"/>
              <w:rPr>
                <w:rFonts w:ascii="宋体" w:hAnsi="宋体" w:cs="宋体"/>
                <w:sz w:val="22"/>
              </w:rPr>
            </w:pPr>
            <w:r>
              <w:rPr>
                <w:rFonts w:hint="eastAsia" w:ascii="宋体" w:hAnsi="宋体" w:cs="宋体"/>
                <w:sz w:val="22"/>
              </w:rPr>
              <w:t>15分</w:t>
            </w:r>
          </w:p>
        </w:tc>
        <w:tc>
          <w:tcPr>
            <w:tcW w:w="5644" w:type="dxa"/>
            <w:shd w:val="clear" w:color="auto" w:fill="auto"/>
            <w:vAlign w:val="center"/>
          </w:tcPr>
          <w:p w14:paraId="48E7E1EB">
            <w:pPr>
              <w:spacing w:line="300" w:lineRule="auto"/>
              <w:rPr>
                <w:rFonts w:ascii="宋体" w:hAnsi="宋体" w:cs="宋体"/>
                <w:sz w:val="22"/>
              </w:rPr>
            </w:pPr>
            <w:r>
              <w:rPr>
                <w:rFonts w:hint="eastAsia" w:ascii="宋体" w:hAnsi="宋体" w:cs="宋体"/>
                <w:sz w:val="22"/>
              </w:rPr>
              <w:t>为确保文物相关信息安全，藏品管理系统应符合《信息安全等级保护管理办法》二级测评要求，提供系统软件符合《信息安全等级保护管理办法》二级测评要求的相关技术证明材料的得3分，不提供或者不符合要求不得分。</w:t>
            </w:r>
          </w:p>
        </w:tc>
      </w:tr>
      <w:tr w14:paraId="7821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07" w:type="dxa"/>
            <w:vMerge w:val="continue"/>
            <w:vAlign w:val="center"/>
          </w:tcPr>
          <w:p w14:paraId="18EB2AC3">
            <w:pPr>
              <w:spacing w:line="300" w:lineRule="auto"/>
              <w:jc w:val="center"/>
              <w:rPr>
                <w:rFonts w:ascii="宋体" w:hAnsi="宋体" w:cs="宋体"/>
                <w:sz w:val="22"/>
              </w:rPr>
            </w:pPr>
          </w:p>
        </w:tc>
        <w:tc>
          <w:tcPr>
            <w:tcW w:w="1215" w:type="dxa"/>
            <w:vMerge w:val="continue"/>
            <w:vAlign w:val="center"/>
          </w:tcPr>
          <w:p w14:paraId="4B639014">
            <w:pPr>
              <w:spacing w:line="300" w:lineRule="auto"/>
              <w:jc w:val="center"/>
              <w:rPr>
                <w:rFonts w:ascii="宋体" w:hAnsi="宋体" w:cs="宋体"/>
                <w:sz w:val="22"/>
              </w:rPr>
            </w:pPr>
          </w:p>
        </w:tc>
        <w:tc>
          <w:tcPr>
            <w:tcW w:w="1560" w:type="dxa"/>
            <w:vMerge w:val="continue"/>
            <w:vAlign w:val="center"/>
          </w:tcPr>
          <w:p w14:paraId="68B51947">
            <w:pPr>
              <w:spacing w:line="300" w:lineRule="auto"/>
              <w:jc w:val="center"/>
              <w:rPr>
                <w:rFonts w:ascii="宋体" w:hAnsi="宋体" w:cs="宋体"/>
                <w:sz w:val="22"/>
              </w:rPr>
            </w:pPr>
          </w:p>
        </w:tc>
        <w:tc>
          <w:tcPr>
            <w:tcW w:w="727" w:type="dxa"/>
            <w:vMerge w:val="continue"/>
            <w:vAlign w:val="center"/>
          </w:tcPr>
          <w:p w14:paraId="23E3BD4D">
            <w:pPr>
              <w:spacing w:line="300" w:lineRule="auto"/>
              <w:jc w:val="center"/>
              <w:rPr>
                <w:rFonts w:ascii="宋体" w:hAnsi="宋体" w:cs="宋体"/>
                <w:sz w:val="22"/>
              </w:rPr>
            </w:pPr>
          </w:p>
        </w:tc>
        <w:tc>
          <w:tcPr>
            <w:tcW w:w="5644" w:type="dxa"/>
            <w:shd w:val="clear" w:color="auto" w:fill="auto"/>
            <w:vAlign w:val="center"/>
          </w:tcPr>
          <w:p w14:paraId="6D95432F">
            <w:pPr>
              <w:spacing w:line="300" w:lineRule="auto"/>
              <w:rPr>
                <w:rFonts w:ascii="宋体" w:hAnsi="宋体" w:cs="宋体"/>
                <w:sz w:val="22"/>
              </w:rPr>
            </w:pPr>
            <w:r>
              <w:rPr>
                <w:rFonts w:hint="eastAsia" w:ascii="宋体" w:hAnsi="宋体" w:cs="宋体"/>
                <w:sz w:val="22"/>
              </w:rPr>
              <w:t>环境监测终端安全可靠，具有防爆功能，提供防爆检测机构出具的无线温湿度监测终端、无线光照紫外监测终端、无线VOC监测终端的防爆合格证复印或扫描件，每提供一项防爆证明材料得3分，最多得9分，不提供或者不符合要求不得分，投标文件中提供原件扫描件。</w:t>
            </w:r>
          </w:p>
        </w:tc>
      </w:tr>
      <w:tr w14:paraId="454A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07" w:type="dxa"/>
            <w:vMerge w:val="continue"/>
            <w:vAlign w:val="center"/>
          </w:tcPr>
          <w:p w14:paraId="74CF9391">
            <w:pPr>
              <w:spacing w:line="300" w:lineRule="auto"/>
              <w:jc w:val="center"/>
              <w:rPr>
                <w:rFonts w:ascii="宋体" w:hAnsi="宋体" w:cs="宋体"/>
                <w:sz w:val="22"/>
              </w:rPr>
            </w:pPr>
          </w:p>
        </w:tc>
        <w:tc>
          <w:tcPr>
            <w:tcW w:w="1215" w:type="dxa"/>
            <w:vMerge w:val="continue"/>
            <w:vAlign w:val="center"/>
          </w:tcPr>
          <w:p w14:paraId="4A617BF1">
            <w:pPr>
              <w:spacing w:line="300" w:lineRule="auto"/>
              <w:jc w:val="center"/>
              <w:rPr>
                <w:rFonts w:ascii="宋体" w:hAnsi="宋体" w:cs="宋体"/>
                <w:sz w:val="22"/>
              </w:rPr>
            </w:pPr>
          </w:p>
        </w:tc>
        <w:tc>
          <w:tcPr>
            <w:tcW w:w="1560" w:type="dxa"/>
            <w:vMerge w:val="continue"/>
            <w:vAlign w:val="center"/>
          </w:tcPr>
          <w:p w14:paraId="7A9F67BA">
            <w:pPr>
              <w:spacing w:line="300" w:lineRule="auto"/>
              <w:jc w:val="center"/>
              <w:rPr>
                <w:rFonts w:ascii="宋体" w:hAnsi="宋体" w:cs="宋体"/>
                <w:sz w:val="22"/>
              </w:rPr>
            </w:pPr>
          </w:p>
        </w:tc>
        <w:tc>
          <w:tcPr>
            <w:tcW w:w="727" w:type="dxa"/>
            <w:vMerge w:val="continue"/>
            <w:vAlign w:val="center"/>
          </w:tcPr>
          <w:p w14:paraId="7126920B">
            <w:pPr>
              <w:spacing w:line="300" w:lineRule="auto"/>
              <w:jc w:val="center"/>
              <w:rPr>
                <w:rFonts w:ascii="宋体" w:hAnsi="宋体" w:cs="宋体"/>
                <w:sz w:val="22"/>
              </w:rPr>
            </w:pPr>
          </w:p>
        </w:tc>
        <w:tc>
          <w:tcPr>
            <w:tcW w:w="5644" w:type="dxa"/>
            <w:shd w:val="clear" w:color="auto" w:fill="auto"/>
            <w:vAlign w:val="center"/>
          </w:tcPr>
          <w:p w14:paraId="001230B9">
            <w:pPr>
              <w:spacing w:line="300" w:lineRule="auto"/>
              <w:rPr>
                <w:rFonts w:ascii="宋体" w:hAnsi="宋体" w:cs="宋体"/>
                <w:sz w:val="22"/>
              </w:rPr>
            </w:pPr>
            <w:r>
              <w:rPr>
                <w:rFonts w:hint="eastAsia" w:ascii="宋体" w:hAnsi="宋体" w:cs="宋体"/>
                <w:sz w:val="22"/>
              </w:rPr>
              <w:t>为便于文物采集现场环境数据的集中管理，要求采集环境监测系统软件，能够将数据传输到环境监测平台，为保障文物信息安全，软件应符合《信息安全等级保护管理办法》二级测评要求，提供软件符合《信息安全等级保护管理办法》二级测评要求相关技术证明材料的得3分，不提供或者不符合要求不得分。</w:t>
            </w:r>
          </w:p>
        </w:tc>
      </w:tr>
      <w:tr w14:paraId="5F47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vAlign w:val="center"/>
          </w:tcPr>
          <w:p w14:paraId="600217F9">
            <w:pPr>
              <w:spacing w:line="300" w:lineRule="auto"/>
              <w:jc w:val="center"/>
              <w:rPr>
                <w:rFonts w:ascii="宋体" w:hAnsi="宋体" w:cs="宋体"/>
                <w:sz w:val="22"/>
              </w:rPr>
            </w:pPr>
          </w:p>
        </w:tc>
        <w:tc>
          <w:tcPr>
            <w:tcW w:w="1215" w:type="dxa"/>
            <w:vMerge w:val="continue"/>
            <w:vAlign w:val="center"/>
          </w:tcPr>
          <w:p w14:paraId="78ACA230">
            <w:pPr>
              <w:spacing w:line="300" w:lineRule="auto"/>
              <w:jc w:val="center"/>
              <w:rPr>
                <w:rFonts w:ascii="宋体" w:hAnsi="宋体" w:cs="宋体"/>
                <w:sz w:val="22"/>
              </w:rPr>
            </w:pPr>
          </w:p>
        </w:tc>
        <w:tc>
          <w:tcPr>
            <w:tcW w:w="1560" w:type="dxa"/>
            <w:vAlign w:val="center"/>
          </w:tcPr>
          <w:p w14:paraId="679B0F52">
            <w:pPr>
              <w:spacing w:line="300" w:lineRule="auto"/>
              <w:jc w:val="center"/>
              <w:rPr>
                <w:rFonts w:ascii="宋体" w:hAnsi="宋体" w:cs="宋体"/>
                <w:sz w:val="22"/>
              </w:rPr>
            </w:pPr>
            <w:r>
              <w:rPr>
                <w:rFonts w:hint="eastAsia" w:ascii="宋体" w:hAnsi="宋体" w:cs="宋体"/>
                <w:sz w:val="22"/>
              </w:rPr>
              <w:t>投标产品技术要求</w:t>
            </w:r>
          </w:p>
        </w:tc>
        <w:tc>
          <w:tcPr>
            <w:tcW w:w="727" w:type="dxa"/>
            <w:vAlign w:val="center"/>
          </w:tcPr>
          <w:p w14:paraId="6726B057">
            <w:pPr>
              <w:spacing w:line="300" w:lineRule="auto"/>
              <w:jc w:val="center"/>
              <w:rPr>
                <w:rFonts w:ascii="宋体" w:hAnsi="宋体" w:cs="宋体"/>
                <w:sz w:val="22"/>
              </w:rPr>
            </w:pPr>
            <w:r>
              <w:rPr>
                <w:rFonts w:hint="eastAsia" w:ascii="宋体" w:hAnsi="宋体" w:cs="宋体"/>
                <w:sz w:val="22"/>
              </w:rPr>
              <w:t>9分</w:t>
            </w:r>
          </w:p>
        </w:tc>
        <w:tc>
          <w:tcPr>
            <w:tcW w:w="5644" w:type="dxa"/>
            <w:shd w:val="clear" w:color="auto" w:fill="auto"/>
            <w:vAlign w:val="center"/>
          </w:tcPr>
          <w:p w14:paraId="4F9C80D4">
            <w:pPr>
              <w:spacing w:line="300" w:lineRule="auto"/>
              <w:rPr>
                <w:rFonts w:ascii="宋体" w:hAnsi="宋体" w:cs="宋体"/>
                <w:sz w:val="22"/>
              </w:rPr>
            </w:pPr>
            <w:r>
              <w:rPr>
                <w:rFonts w:hint="eastAsia" w:ascii="宋体" w:hAnsi="宋体" w:cs="宋体"/>
                <w:sz w:val="22"/>
              </w:rPr>
              <w:t>完全符合招标文件要求没有负偏离得9分；与招标文件要求有负偏离的，按以下原则扣分，但不构成废标。</w:t>
            </w:r>
          </w:p>
          <w:p w14:paraId="1A88F60D">
            <w:pPr>
              <w:spacing w:line="300" w:lineRule="auto"/>
              <w:rPr>
                <w:rFonts w:ascii="宋体" w:hAnsi="宋体" w:cs="宋体"/>
                <w:sz w:val="22"/>
              </w:rPr>
            </w:pPr>
            <w:r>
              <w:rPr>
                <w:rFonts w:hint="eastAsia" w:ascii="宋体" w:hAnsi="宋体" w:cs="宋体"/>
                <w:sz w:val="22"/>
              </w:rPr>
              <w:t>（1）标（☆）项技术参数每有一项负偏离扣3分，共1项，最多扣3分；</w:t>
            </w:r>
          </w:p>
          <w:p w14:paraId="34994F52">
            <w:pPr>
              <w:spacing w:line="300" w:lineRule="auto"/>
              <w:rPr>
                <w:rFonts w:ascii="宋体" w:hAnsi="宋体" w:cs="宋体"/>
                <w:sz w:val="22"/>
              </w:rPr>
            </w:pPr>
            <w:r>
              <w:rPr>
                <w:rFonts w:hint="eastAsia" w:ascii="宋体" w:hAnsi="宋体" w:cs="宋体"/>
                <w:sz w:val="22"/>
              </w:rPr>
              <w:t>（2）其他技术参数每有一项负偏离扣0.1分，最多扣6分，扣完为止。</w:t>
            </w:r>
          </w:p>
        </w:tc>
      </w:tr>
    </w:tbl>
    <w:p w14:paraId="3AEA1E6B">
      <w:pPr>
        <w:pStyle w:val="31"/>
        <w:rPr>
          <w:rFonts w:hAnsi="宋体" w:cs="宋体"/>
          <w:sz w:val="22"/>
          <w:szCs w:val="22"/>
        </w:rPr>
      </w:pPr>
    </w:p>
    <w:p w14:paraId="3A7332B9">
      <w:pPr>
        <w:pStyle w:val="9"/>
        <w:snapToGrid w:val="0"/>
        <w:spacing w:line="420" w:lineRule="exact"/>
        <w:jc w:val="center"/>
        <w:textAlignment w:val="baseline"/>
        <w:rPr>
          <w:rFonts w:hAnsi="宋体" w:cs="宋体"/>
          <w:sz w:val="24"/>
          <w:szCs w:val="24"/>
        </w:rPr>
      </w:pPr>
      <w:bookmarkStart w:id="83" w:name="_Toc18541_WPSOffice_Level2"/>
    </w:p>
    <w:p w14:paraId="1293B691">
      <w:pPr>
        <w:pStyle w:val="9"/>
        <w:snapToGrid w:val="0"/>
        <w:spacing w:line="420" w:lineRule="exact"/>
        <w:jc w:val="center"/>
        <w:textAlignment w:val="baseline"/>
        <w:rPr>
          <w:rFonts w:hAnsi="宋体" w:cs="宋体"/>
          <w:sz w:val="24"/>
          <w:szCs w:val="24"/>
        </w:rPr>
      </w:pPr>
      <w:r>
        <w:rPr>
          <w:rFonts w:hint="eastAsia" w:hAnsi="宋体" w:cs="宋体"/>
          <w:sz w:val="24"/>
          <w:szCs w:val="24"/>
        </w:rPr>
        <w:t>五、说明</w:t>
      </w:r>
      <w:bookmarkEnd w:id="83"/>
    </w:p>
    <w:p w14:paraId="286838B9">
      <w:pPr>
        <w:textAlignment w:val="baseline"/>
        <w:rPr>
          <w:rFonts w:ascii="宋体" w:hAnsi="宋体" w:cs="宋体"/>
          <w:sz w:val="24"/>
          <w:szCs w:val="24"/>
        </w:rPr>
      </w:pPr>
      <w:r>
        <w:rPr>
          <w:rFonts w:hint="eastAsia" w:ascii="宋体" w:hAnsi="宋体" w:cs="宋体"/>
          <w:sz w:val="24"/>
          <w:szCs w:val="24"/>
        </w:rPr>
        <w:t>1、供应商最终得分=商务技术部分分值（所有竞争性磋商小组成员打分的算术平均值）＋报价部分分值。</w:t>
      </w:r>
    </w:p>
    <w:p w14:paraId="54EAF089">
      <w:pPr>
        <w:textAlignment w:val="baseline"/>
        <w:rPr>
          <w:rFonts w:ascii="宋体" w:hAnsi="宋体" w:cs="宋体"/>
          <w:sz w:val="24"/>
          <w:szCs w:val="24"/>
        </w:rPr>
      </w:pPr>
      <w:r>
        <w:rPr>
          <w:rFonts w:hint="eastAsia" w:ascii="宋体" w:hAnsi="宋体" w:cs="宋体"/>
          <w:sz w:val="24"/>
          <w:szCs w:val="24"/>
        </w:rPr>
        <w:t>2、竞争性磋商小组推荐综合得分第一名的供应商为中标（成交）供应商，如果得分相同的，按投标报价由低到高顺序排列，得分且报价均相同的，按商务技术部分得分由高到低排列。</w:t>
      </w:r>
    </w:p>
    <w:p w14:paraId="168B1A51">
      <w:pPr>
        <w:textAlignment w:val="baseline"/>
        <w:rPr>
          <w:rFonts w:ascii="宋体" w:hAnsi="宋体" w:cs="宋体"/>
          <w:sz w:val="24"/>
          <w:szCs w:val="24"/>
        </w:rPr>
      </w:pPr>
      <w:r>
        <w:rPr>
          <w:rFonts w:hint="eastAsia" w:ascii="宋体" w:hAnsi="宋体" w:cs="宋体"/>
          <w:sz w:val="24"/>
          <w:szCs w:val="24"/>
        </w:rPr>
        <w:t>3、所有分值计算保留小数点后二位，小数点后三位四舍五入。</w:t>
      </w:r>
    </w:p>
    <w:p w14:paraId="05B96A40">
      <w:pPr>
        <w:textAlignment w:val="baseline"/>
        <w:rPr>
          <w:rFonts w:ascii="宋体" w:hAnsi="宋体" w:cs="宋体"/>
          <w:sz w:val="24"/>
          <w:szCs w:val="24"/>
        </w:rPr>
      </w:pPr>
      <w:r>
        <w:rPr>
          <w:rFonts w:hint="eastAsia" w:ascii="宋体" w:hAnsi="宋体" w:cs="宋体"/>
          <w:sz w:val="24"/>
          <w:szCs w:val="24"/>
        </w:rPr>
        <w:t>参见本竞争性磋商文件第三部分：“供应商须知”中的相关内容，未尽事宜按有关法律规定处理。</w:t>
      </w:r>
    </w:p>
    <w:sectPr>
      <w:pgSz w:w="11906" w:h="16838"/>
      <w:pgMar w:top="1440" w:right="1247" w:bottom="1440" w:left="1247" w:header="851" w:footer="992" w:gutter="0"/>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楷体">
    <w:altName w:val="宋体"/>
    <w:panose1 w:val="02010600040101010101"/>
    <w:charset w:val="86"/>
    <w:family w:val="auto"/>
    <w:pitch w:val="default"/>
    <w:sig w:usb0="00000000" w:usb1="00000000" w:usb2="00000010" w:usb3="00000000" w:csb0="0004009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87C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7077A">
    <w:pPr>
      <w:pStyle w:val="13"/>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F1D0">
    <w:pPr>
      <w:pStyle w:val="1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3ACB38E4">
                          <w:pPr>
                            <w:pStyle w:val="13"/>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3ACB38E4">
                    <w:pPr>
                      <w:pStyle w:val="13"/>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02F2">
    <w:pPr>
      <w:pStyle w:val="1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1B6974E5">
                          <w:pPr>
                            <w:pStyle w:val="13"/>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1B6974E5">
                    <w:pPr>
                      <w:pStyle w:val="13"/>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1B63">
    <w:pPr>
      <w:pStyle w:val="1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13101FB7">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13101FB7">
                    <w:pPr>
                      <w:pStyle w:val="1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E510">
    <w:pPr>
      <w:pStyle w:val="13"/>
      <w:rPr>
        <w:rFonts w:ascii="宋体"/>
      </w:rP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5A062638">
                          <w:pPr>
                            <w:pStyle w:val="13"/>
                          </w:pPr>
                          <w:r>
                            <w:fldChar w:fldCharType="begin"/>
                          </w:r>
                          <w:r>
                            <w:instrText xml:space="preserve"> PAGE  \* MERGEFORMAT </w:instrText>
                          </w:r>
                          <w:r>
                            <w:fldChar w:fldCharType="separate"/>
                          </w:r>
                          <w:r>
                            <w:t>38</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5A062638">
                    <w:pPr>
                      <w:pStyle w:val="13"/>
                    </w:pPr>
                    <w:r>
                      <w:fldChar w:fldCharType="begin"/>
                    </w:r>
                    <w:r>
                      <w:instrText xml:space="preserve"> PAGE  \* MERGEFORMAT </w:instrText>
                    </w:r>
                    <w:r>
                      <w:fldChar w:fldCharType="separate"/>
                    </w:r>
                    <w:r>
                      <w:t>38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767D">
    <w:pPr>
      <w:pStyle w:val="14"/>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160C9">
    <w:pPr>
      <w:pStyle w:val="14"/>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C54B">
    <w:pPr>
      <w:pStyle w:val="14"/>
      <w:rPr>
        <w:u w:val="single"/>
      </w:rPr>
    </w:pPr>
    <w:r>
      <w:rPr>
        <w:rFonts w:hint="eastAsia"/>
        <w:u w:val="single"/>
      </w:rPr>
      <w:t xml:space="preserve">泰顺县政府采购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766B9">
    <w:pPr>
      <w:pStyle w:val="14"/>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080B">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F1312"/>
    <w:multiLevelType w:val="singleLevel"/>
    <w:tmpl w:val="AEBF1312"/>
    <w:lvl w:ilvl="0" w:tentative="0">
      <w:start w:val="2"/>
      <w:numFmt w:val="chineseCounting"/>
      <w:suff w:val="nothing"/>
      <w:lvlText w:val="%1、"/>
      <w:lvlJc w:val="left"/>
      <w:rPr>
        <w:rFonts w:hint="eastAsia"/>
      </w:r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EE4D568A"/>
    <w:multiLevelType w:val="singleLevel"/>
    <w:tmpl w:val="EE4D568A"/>
    <w:lvl w:ilvl="0" w:tentative="0">
      <w:start w:val="1"/>
      <w:numFmt w:val="decimal"/>
      <w:suff w:val="nothing"/>
      <w:lvlText w:val="%1、"/>
      <w:lvlJc w:val="left"/>
    </w:lvl>
  </w:abstractNum>
  <w:abstractNum w:abstractNumId="3">
    <w:nsid w:val="00000002"/>
    <w:multiLevelType w:val="singleLevel"/>
    <w:tmpl w:val="00000002"/>
    <w:lvl w:ilvl="0" w:tentative="0">
      <w:start w:val="1"/>
      <w:numFmt w:val="decimal"/>
      <w:suff w:val="space"/>
      <w:lvlText w:val="%1."/>
      <w:lvlJc w:val="left"/>
      <w:pPr>
        <w:ind w:left="0" w:firstLine="0"/>
      </w:pPr>
    </w:lvl>
  </w:abstractNum>
  <w:abstractNum w:abstractNumId="4">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424F0007"/>
    <w:multiLevelType w:val="multilevel"/>
    <w:tmpl w:val="424F0007"/>
    <w:lvl w:ilvl="0" w:tentative="0">
      <w:start w:val="1"/>
      <w:numFmt w:val="decimal"/>
      <w:lvlText w:val="%1."/>
      <w:lvlJc w:val="left"/>
      <w:pPr>
        <w:tabs>
          <w:tab w:val="left" w:pos="420"/>
        </w:tabs>
        <w:ind w:left="420" w:hanging="420"/>
      </w:pPr>
      <w:rPr>
        <w:rFonts w:hint="default" w:cs="Times New Roman"/>
        <w:b w:val="0"/>
        <w:bCs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71D6E81"/>
    <w:multiLevelType w:val="singleLevel"/>
    <w:tmpl w:val="471D6E81"/>
    <w:lvl w:ilvl="0" w:tentative="0">
      <w:start w:val="2"/>
      <w:numFmt w:val="decimal"/>
      <w:suff w:val="nothing"/>
      <w:lvlText w:val="%1、"/>
      <w:lvlJc w:val="left"/>
      <w:pPr>
        <w:ind w:left="552" w:firstLine="0"/>
      </w:pPr>
    </w:lvl>
  </w:abstractNum>
  <w:abstractNum w:abstractNumId="7">
    <w:nsid w:val="530B0228"/>
    <w:multiLevelType w:val="multilevel"/>
    <w:tmpl w:val="530B022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599289D4"/>
    <w:multiLevelType w:val="singleLevel"/>
    <w:tmpl w:val="599289D4"/>
    <w:lvl w:ilvl="0" w:tentative="0">
      <w:start w:val="1"/>
      <w:numFmt w:val="decimal"/>
      <w:lvlText w:val="%1."/>
      <w:lvlJc w:val="left"/>
      <w:pPr>
        <w:ind w:left="425" w:hanging="425"/>
      </w:pPr>
      <w:rPr>
        <w:rFonts w:hint="default"/>
      </w:rPr>
    </w:lvl>
  </w:abstractNum>
  <w:abstractNum w:abstractNumId="9">
    <w:nsid w:val="6204797C"/>
    <w:multiLevelType w:val="multilevel"/>
    <w:tmpl w:val="6204797C"/>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0"/>
  </w:num>
  <w:num w:numId="2">
    <w:abstractNumId w:val="4"/>
  </w:num>
  <w:num w:numId="3">
    <w:abstractNumId w:val="5"/>
  </w:num>
  <w:num w:numId="4">
    <w:abstractNumId w:val="0"/>
  </w:num>
  <w:num w:numId="5">
    <w:abstractNumId w:val="2"/>
  </w:num>
  <w:num w:numId="6">
    <w:abstractNumId w:val="9"/>
  </w:num>
  <w:num w:numId="7">
    <w:abstractNumId w:val="7"/>
  </w:num>
  <w:num w:numId="8">
    <w:abstractNumId w:val="8"/>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CA"/>
    <w:rsid w:val="0016065B"/>
    <w:rsid w:val="00191C8F"/>
    <w:rsid w:val="00235559"/>
    <w:rsid w:val="00323420"/>
    <w:rsid w:val="006613CF"/>
    <w:rsid w:val="00720FD6"/>
    <w:rsid w:val="007270FD"/>
    <w:rsid w:val="008047CA"/>
    <w:rsid w:val="00877577"/>
    <w:rsid w:val="00B633C0"/>
    <w:rsid w:val="00B72B8E"/>
    <w:rsid w:val="1C5513B3"/>
    <w:rsid w:val="1DD139B3"/>
    <w:rsid w:val="1F744C48"/>
    <w:rsid w:val="21684AE0"/>
    <w:rsid w:val="30F90DF5"/>
    <w:rsid w:val="425A4E48"/>
    <w:rsid w:val="6A453E2D"/>
    <w:rsid w:val="6C866EFE"/>
    <w:rsid w:val="7AAC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rPr>
      <w:rFonts w:ascii="Times New Roman" w:hAnsi="Times New Roman"/>
      <w:kern w:val="0"/>
      <w:sz w:val="20"/>
      <w:szCs w:val="20"/>
    </w:rPr>
  </w:style>
  <w:style w:type="paragraph" w:styleId="8">
    <w:name w:val="Body Text Indent"/>
    <w:basedOn w:val="1"/>
    <w:qFormat/>
    <w:uiPriority w:val="0"/>
    <w:pPr>
      <w:ind w:left="200" w:hanging="200" w:hangingChars="200"/>
    </w:pPr>
    <w:rPr>
      <w:sz w:val="24"/>
    </w:rPr>
  </w:style>
  <w:style w:type="paragraph" w:styleId="9">
    <w:name w:val="Plain Text"/>
    <w:basedOn w:val="1"/>
    <w:qFormat/>
    <w:uiPriority w:val="0"/>
    <w:rPr>
      <w:rFonts w:ascii="宋体" w:hAnsi="Courier New"/>
      <w:kern w:val="0"/>
      <w:szCs w:val="21"/>
    </w:rPr>
  </w:style>
  <w:style w:type="paragraph" w:styleId="10">
    <w:name w:val="Date"/>
    <w:basedOn w:val="1"/>
    <w:next w:val="1"/>
    <w:qFormat/>
    <w:uiPriority w:val="0"/>
    <w:pPr>
      <w:ind w:left="100" w:leftChars="2500"/>
    </w:pPr>
    <w:rPr>
      <w:rFonts w:ascii="Times New Roman" w:hAnsi="Times New Roman"/>
      <w:szCs w:val="20"/>
    </w:rPr>
  </w:style>
  <w:style w:type="paragraph" w:styleId="11">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qFormat/>
    <w:uiPriority w:val="0"/>
    <w:pPr>
      <w:tabs>
        <w:tab w:val="center" w:pos="4153"/>
        <w:tab w:val="right" w:pos="8306"/>
      </w:tabs>
      <w:snapToGrid w:val="0"/>
    </w:pPr>
    <w:rPr>
      <w:rFonts w:ascii="Times New Roman" w:hAnsi="Times New Roman"/>
      <w:kern w:val="0"/>
      <w:sz w:val="18"/>
      <w:szCs w:val="18"/>
    </w:rPr>
  </w:style>
  <w:style w:type="paragraph" w:styleId="15">
    <w:name w:val="toc 1"/>
    <w:basedOn w:val="16"/>
    <w:next w:val="1"/>
    <w:qFormat/>
    <w:uiPriority w:val="0"/>
    <w:rPr>
      <w:rFonts w:ascii="Times New Roman" w:hAnsi="Times New Roman" w:eastAsia="宋体"/>
      <w:szCs w:val="24"/>
    </w:rPr>
  </w:style>
  <w:style w:type="paragraph" w:styleId="16">
    <w:name w:val="index 1"/>
    <w:basedOn w:val="1"/>
    <w:next w:val="1"/>
    <w:qFormat/>
    <w:uiPriority w:val="0"/>
    <w:pPr>
      <w:spacing w:line="220" w:lineRule="exact"/>
      <w:jc w:val="center"/>
    </w:pPr>
    <w:rPr>
      <w:rFonts w:ascii="仿宋_GB2312" w:eastAsia="仿宋_GB2312"/>
      <w:szCs w:val="21"/>
    </w:rPr>
  </w:style>
  <w:style w:type="paragraph" w:styleId="17">
    <w:name w:val="toc 6"/>
    <w:basedOn w:val="1"/>
    <w:next w:val="1"/>
    <w:qFormat/>
    <w:uiPriority w:val="0"/>
    <w:pPr>
      <w:ind w:left="1050"/>
      <w:jc w:val="left"/>
    </w:pPr>
    <w:rPr>
      <w:rFonts w:ascii="Century Gothic" w:hAnsi="Century Gothic"/>
      <w:sz w:val="18"/>
      <w:szCs w:val="18"/>
    </w:rPr>
  </w:style>
  <w:style w:type="paragraph" w:styleId="18">
    <w:name w:val="toc 2"/>
    <w:basedOn w:val="1"/>
    <w:next w:val="1"/>
    <w:qFormat/>
    <w:uiPriority w:val="0"/>
    <w:pPr>
      <w:ind w:left="200" w:leftChars="200"/>
    </w:pPr>
    <w:rPr>
      <w:rFonts w:ascii="Times New Roman" w:hAnsi="Times New Roman"/>
      <w:szCs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6"/>
    <w:next w:val="6"/>
    <w:qFormat/>
    <w:uiPriority w:val="0"/>
    <w:rPr>
      <w:b/>
      <w:bCs/>
    </w:rPr>
  </w:style>
  <w:style w:type="paragraph" w:styleId="21">
    <w:name w:val="Body Text First Indent"/>
    <w:basedOn w:val="7"/>
    <w:qFormat/>
    <w:uiPriority w:val="0"/>
    <w:pPr>
      <w:spacing w:line="312" w:lineRule="auto"/>
      <w:ind w:firstLine="420"/>
    </w:pPr>
    <w:rPr>
      <w:szCs w:val="24"/>
    </w:rPr>
  </w:style>
  <w:style w:type="paragraph" w:styleId="22">
    <w:name w:val="Body Text First Indent 2"/>
    <w:basedOn w:val="8"/>
    <w:qFormat/>
    <w:uiPriority w:val="0"/>
    <w:pPr>
      <w:spacing w:after="120"/>
      <w:ind w:leftChars="200"/>
    </w:pPr>
    <w:rPr>
      <w:rFonts w:cs="宋体"/>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FollowedHyperlink"/>
    <w:basedOn w:val="25"/>
    <w:qFormat/>
    <w:uiPriority w:val="0"/>
    <w:rPr>
      <w:color w:val="333333"/>
      <w:u w:val="none"/>
    </w:rPr>
  </w:style>
  <w:style w:type="character" w:styleId="28">
    <w:name w:val="Hyperlink"/>
    <w:basedOn w:val="25"/>
    <w:qFormat/>
    <w:uiPriority w:val="0"/>
    <w:rPr>
      <w:rFonts w:ascii="Times New Roman" w:hAnsi="Times New Roman" w:eastAsia="宋体" w:cs="Times New Roman"/>
      <w:color w:val="333333"/>
      <w:u w:val="none"/>
    </w:rPr>
  </w:style>
  <w:style w:type="character" w:styleId="29">
    <w:name w:val="annotation reference"/>
    <w:qFormat/>
    <w:uiPriority w:val="0"/>
    <w:rPr>
      <w:rFonts w:ascii="Times New Roman" w:hAnsi="Times New Roman" w:eastAsia="宋体" w:cs="Times New Roman"/>
      <w:sz w:val="21"/>
      <w:szCs w:val="21"/>
    </w:rPr>
  </w:style>
  <w:style w:type="character" w:styleId="30">
    <w:name w:val="HTML Sample"/>
    <w:basedOn w:val="25"/>
    <w:qFormat/>
    <w:uiPriority w:val="0"/>
    <w:rPr>
      <w:rFonts w:ascii="Courier New" w:hAnsi="Courier New"/>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Body Text Indent1"/>
    <w:basedOn w:val="1"/>
    <w:qFormat/>
    <w:uiPriority w:val="0"/>
    <w:pPr>
      <w:spacing w:line="200" w:lineRule="exact"/>
      <w:ind w:firstLine="301"/>
    </w:pPr>
    <w:rPr>
      <w:rFonts w:ascii="宋体" w:hAnsi="Courier New"/>
      <w:spacing w:val="-4"/>
      <w:sz w:val="18"/>
    </w:rPr>
  </w:style>
  <w:style w:type="paragraph" w:customStyle="1" w:styleId="33">
    <w:name w:val="Body Text First Indent 21"/>
    <w:basedOn w:val="32"/>
    <w:qFormat/>
    <w:uiPriority w:val="0"/>
    <w:pPr>
      <w:spacing w:after="120" w:line="240" w:lineRule="auto"/>
      <w:ind w:left="200" w:leftChars="200" w:firstLine="200" w:firstLineChars="200"/>
    </w:pPr>
    <w:rPr>
      <w:sz w:val="21"/>
    </w:rPr>
  </w:style>
  <w:style w:type="paragraph" w:customStyle="1" w:styleId="34">
    <w:name w:val="表格文字"/>
    <w:basedOn w:val="9"/>
    <w:next w:val="7"/>
    <w:qFormat/>
    <w:uiPriority w:val="0"/>
    <w:pPr>
      <w:adjustRightInd w:val="0"/>
      <w:spacing w:line="420" w:lineRule="atLeast"/>
      <w:jc w:val="left"/>
      <w:textAlignment w:val="baseline"/>
    </w:pPr>
    <w:rPr>
      <w:rFonts w:ascii="Times New Roman" w:hAnsi="Times New Roman"/>
      <w:szCs w:val="24"/>
    </w:rPr>
  </w:style>
  <w:style w:type="paragraph" w:customStyle="1" w:styleId="35">
    <w:name w:val="WPSOffice手动目录 1"/>
    <w:qFormat/>
    <w:uiPriority w:val="0"/>
    <w:rPr>
      <w:rFonts w:ascii="Calibri" w:hAnsi="Calibri" w:eastAsia="宋体" w:cs="Times New Roman"/>
      <w:lang w:val="en-US" w:eastAsia="zh-CN" w:bidi="ar-SA"/>
    </w:rPr>
  </w:style>
  <w:style w:type="paragraph" w:customStyle="1" w:styleId="36">
    <w:name w:val="Plain Text1"/>
    <w:basedOn w:val="1"/>
    <w:qFormat/>
    <w:uiPriority w:val="0"/>
    <w:rPr>
      <w:rFonts w:ascii="宋体" w:hAnsi="Courier New"/>
      <w:szCs w:val="20"/>
    </w:rPr>
  </w:style>
  <w:style w:type="paragraph" w:customStyle="1" w:styleId="3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8">
    <w:name w:val="正文2"/>
    <w:basedOn w:val="1"/>
    <w:qFormat/>
    <w:uiPriority w:val="0"/>
    <w:pPr>
      <w:spacing w:before="156" w:line="360" w:lineRule="auto"/>
      <w:ind w:firstLine="200" w:firstLineChars="200"/>
    </w:pPr>
    <w:rPr>
      <w:sz w:val="24"/>
      <w:szCs w:val="20"/>
    </w:rPr>
  </w:style>
  <w:style w:type="paragraph" w:customStyle="1" w:styleId="39">
    <w:name w:val="列出段落1"/>
    <w:basedOn w:val="1"/>
    <w:qFormat/>
    <w:uiPriority w:val="0"/>
    <w:pPr>
      <w:ind w:firstLine="200" w:firstLineChars="200"/>
    </w:pPr>
  </w:style>
  <w:style w:type="paragraph" w:customStyle="1" w:styleId="40">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1">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2">
    <w:name w:val="纯文本1"/>
    <w:basedOn w:val="41"/>
    <w:qFormat/>
    <w:uiPriority w:val="0"/>
    <w:pPr>
      <w:widowControl/>
      <w:jc w:val="left"/>
    </w:pPr>
    <w:rPr>
      <w:rFonts w:ascii="宋体" w:hAnsi="Courier New" w:cs="宋体"/>
    </w:rPr>
  </w:style>
  <w:style w:type="paragraph" w:customStyle="1" w:styleId="43">
    <w:name w:val="Table Paragraph"/>
    <w:basedOn w:val="1"/>
    <w:qFormat/>
    <w:uiPriority w:val="0"/>
    <w:rPr>
      <w:rFonts w:ascii="宋体" w:hAnsi="宋体" w:cs="宋体"/>
      <w:lang w:val="zh-CN" w:bidi="zh-CN"/>
    </w:rPr>
  </w:style>
  <w:style w:type="paragraph" w:customStyle="1" w:styleId="44">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5">
    <w:name w:val="font11"/>
    <w:basedOn w:val="25"/>
    <w:qFormat/>
    <w:uiPriority w:val="0"/>
    <w:rPr>
      <w:rFonts w:ascii="宋体" w:hAnsi="宋体" w:eastAsia="宋体" w:cs="宋体"/>
      <w:color w:val="000000"/>
      <w:sz w:val="24"/>
      <w:szCs w:val="24"/>
      <w:u w:val="none"/>
    </w:rPr>
  </w:style>
  <w:style w:type="character" w:customStyle="1" w:styleId="46">
    <w:name w:val="font41"/>
    <w:basedOn w:val="25"/>
    <w:qFormat/>
    <w:uiPriority w:val="0"/>
    <w:rPr>
      <w:rFonts w:ascii="Arial" w:hAnsi="Arial" w:cs="Arial"/>
      <w:color w:val="000000"/>
      <w:sz w:val="22"/>
      <w:szCs w:val="22"/>
      <w:u w:val="none"/>
    </w:rPr>
  </w:style>
  <w:style w:type="character" w:customStyle="1" w:styleId="47">
    <w:name w:val="font91"/>
    <w:basedOn w:val="25"/>
    <w:qFormat/>
    <w:uiPriority w:val="0"/>
    <w:rPr>
      <w:rFonts w:ascii="宋体" w:hAnsi="宋体" w:eastAsia="宋体" w:cs="宋体"/>
      <w:color w:val="000000"/>
      <w:sz w:val="22"/>
      <w:szCs w:val="22"/>
      <w:u w:val="none"/>
    </w:rPr>
  </w:style>
  <w:style w:type="character" w:customStyle="1" w:styleId="48">
    <w:name w:val="font12"/>
    <w:basedOn w:val="25"/>
    <w:qFormat/>
    <w:uiPriority w:val="0"/>
    <w:rPr>
      <w:rFonts w:ascii="宋体" w:hAnsi="宋体" w:eastAsia="宋体" w:cs="宋体"/>
      <w:color w:val="000000"/>
      <w:sz w:val="22"/>
      <w:szCs w:val="22"/>
      <w:u w:val="none"/>
    </w:rPr>
  </w:style>
  <w:style w:type="character" w:customStyle="1" w:styleId="49">
    <w:name w:val="font101"/>
    <w:basedOn w:val="25"/>
    <w:qFormat/>
    <w:uiPriority w:val="0"/>
    <w:rPr>
      <w:rFonts w:ascii="宋体" w:hAnsi="宋体" w:eastAsia="宋体" w:cs="宋体"/>
      <w:color w:val="000000"/>
      <w:sz w:val="18"/>
      <w:szCs w:val="18"/>
      <w:u w:val="none"/>
    </w:rPr>
  </w:style>
  <w:style w:type="character" w:customStyle="1" w:styleId="50">
    <w:name w:val="font171"/>
    <w:basedOn w:val="25"/>
    <w:qFormat/>
    <w:uiPriority w:val="0"/>
    <w:rPr>
      <w:rFonts w:ascii="Calibri" w:hAnsi="Calibri" w:cs="Calibri"/>
      <w:color w:val="000000"/>
      <w:sz w:val="18"/>
      <w:szCs w:val="18"/>
      <w:u w:val="none"/>
    </w:rPr>
  </w:style>
  <w:style w:type="character" w:customStyle="1" w:styleId="51">
    <w:name w:val="font51"/>
    <w:basedOn w:val="25"/>
    <w:qFormat/>
    <w:uiPriority w:val="0"/>
    <w:rPr>
      <w:rFonts w:ascii="Arial" w:hAnsi="Arial" w:cs="Arial"/>
      <w:color w:val="000000"/>
      <w:sz w:val="22"/>
      <w:szCs w:val="22"/>
      <w:u w:val="none"/>
    </w:rPr>
  </w:style>
  <w:style w:type="character" w:customStyle="1" w:styleId="52">
    <w:name w:val="font111"/>
    <w:basedOn w:val="25"/>
    <w:qFormat/>
    <w:uiPriority w:val="0"/>
    <w:rPr>
      <w:rFonts w:ascii="宋体" w:hAnsi="宋体" w:eastAsia="宋体" w:cs="宋体"/>
      <w:color w:val="000000"/>
      <w:sz w:val="22"/>
      <w:szCs w:val="22"/>
      <w:u w:val="none"/>
    </w:rPr>
  </w:style>
  <w:style w:type="character" w:customStyle="1" w:styleId="53">
    <w:name w:val="font13"/>
    <w:basedOn w:val="25"/>
    <w:qFormat/>
    <w:uiPriority w:val="0"/>
    <w:rPr>
      <w:rFonts w:ascii="宋体" w:hAnsi="宋体" w:eastAsia="宋体" w:cs="宋体"/>
      <w:color w:val="000000"/>
      <w:sz w:val="22"/>
      <w:szCs w:val="22"/>
      <w:u w:val="none"/>
    </w:rPr>
  </w:style>
  <w:style w:type="character" w:customStyle="1" w:styleId="54">
    <w:name w:val="font121"/>
    <w:basedOn w:val="25"/>
    <w:qFormat/>
    <w:uiPriority w:val="0"/>
    <w:rPr>
      <w:rFonts w:ascii="宋体" w:hAnsi="宋体" w:eastAsia="宋体" w:cs="宋体"/>
      <w:color w:val="000000"/>
      <w:sz w:val="18"/>
      <w:szCs w:val="18"/>
      <w:u w:val="none"/>
    </w:rPr>
  </w:style>
  <w:style w:type="character" w:customStyle="1" w:styleId="55">
    <w:name w:val="font132"/>
    <w:basedOn w:val="25"/>
    <w:qFormat/>
    <w:uiPriority w:val="0"/>
    <w:rPr>
      <w:rFonts w:ascii="Calibri" w:hAnsi="Calibri" w:cs="Calibri"/>
      <w:color w:val="000000"/>
      <w:sz w:val="18"/>
      <w:szCs w:val="18"/>
      <w:u w:val="none"/>
    </w:rPr>
  </w:style>
  <w:style w:type="paragraph" w:customStyle="1" w:styleId="56">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font131"/>
    <w:basedOn w:val="25"/>
    <w:qFormat/>
    <w:uiPriority w:val="0"/>
    <w:rPr>
      <w:rFonts w:ascii="宋体" w:hAnsi="宋体" w:eastAsia="宋体" w:cs="宋体"/>
      <w:color w:val="000000"/>
      <w:sz w:val="22"/>
      <w:szCs w:val="22"/>
      <w:u w:val="none"/>
    </w:rPr>
  </w:style>
  <w:style w:type="character" w:customStyle="1" w:styleId="58">
    <w:name w:val="font21"/>
    <w:basedOn w:val="25"/>
    <w:qFormat/>
    <w:uiPriority w:val="0"/>
    <w:rPr>
      <w:rFonts w:ascii="宋体" w:hAnsi="宋体" w:eastAsia="宋体" w:cs="宋体"/>
      <w:color w:val="000000"/>
      <w:sz w:val="22"/>
      <w:szCs w:val="22"/>
      <w:u w:val="none"/>
    </w:rPr>
  </w:style>
  <w:style w:type="character" w:customStyle="1" w:styleId="59">
    <w:name w:val="font112"/>
    <w:basedOn w:val="25"/>
    <w:qFormat/>
    <w:uiPriority w:val="0"/>
    <w:rPr>
      <w:rFonts w:ascii="宋体" w:hAnsi="宋体" w:eastAsia="宋体" w:cs="宋体"/>
      <w:color w:val="000000"/>
      <w:sz w:val="18"/>
      <w:szCs w:val="18"/>
      <w:u w:val="none"/>
    </w:rPr>
  </w:style>
  <w:style w:type="character" w:customStyle="1" w:styleId="60">
    <w:name w:val="font141"/>
    <w:basedOn w:val="25"/>
    <w:qFormat/>
    <w:uiPriority w:val="0"/>
    <w:rPr>
      <w:rFonts w:ascii="Calibri" w:hAnsi="Calibri" w:cs="Calibri"/>
      <w:color w:val="000000"/>
      <w:sz w:val="18"/>
      <w:szCs w:val="18"/>
      <w:u w:val="none"/>
    </w:rPr>
  </w:style>
  <w:style w:type="character" w:customStyle="1" w:styleId="61">
    <w:name w:val="font151"/>
    <w:basedOn w:val="25"/>
    <w:qFormat/>
    <w:uiPriority w:val="0"/>
    <w:rPr>
      <w:rFonts w:ascii="Calibri" w:hAnsi="Calibri" w:cs="Calibri"/>
      <w:color w:val="000000"/>
      <w:sz w:val="18"/>
      <w:szCs w:val="18"/>
      <w:u w:val="none"/>
    </w:rPr>
  </w:style>
  <w:style w:type="character" w:customStyle="1" w:styleId="62">
    <w:name w:val="font161"/>
    <w:basedOn w:val="25"/>
    <w:qFormat/>
    <w:uiPriority w:val="0"/>
    <w:rPr>
      <w:rFonts w:ascii="宋体" w:hAnsi="宋体" w:eastAsia="宋体" w:cs="宋体"/>
      <w:color w:val="FF0000"/>
      <w:sz w:val="18"/>
      <w:szCs w:val="18"/>
      <w:u w:val="none"/>
    </w:rPr>
  </w:style>
  <w:style w:type="character" w:customStyle="1" w:styleId="63">
    <w:name w:val="font31"/>
    <w:basedOn w:val="25"/>
    <w:qFormat/>
    <w:uiPriority w:val="0"/>
    <w:rPr>
      <w:rFonts w:ascii="Arial" w:hAnsi="Arial" w:cs="Arial"/>
      <w:color w:val="000000"/>
      <w:sz w:val="22"/>
      <w:szCs w:val="22"/>
      <w:u w:val="none"/>
    </w:rPr>
  </w:style>
  <w:style w:type="character" w:customStyle="1" w:styleId="64">
    <w:name w:val="font191"/>
    <w:basedOn w:val="25"/>
    <w:qFormat/>
    <w:uiPriority w:val="0"/>
    <w:rPr>
      <w:rFonts w:ascii="宋体" w:hAnsi="宋体" w:eastAsia="宋体" w:cs="宋体"/>
      <w:color w:val="000000"/>
      <w:sz w:val="22"/>
      <w:szCs w:val="22"/>
      <w:u w:val="none"/>
    </w:rPr>
  </w:style>
  <w:style w:type="character" w:customStyle="1" w:styleId="65">
    <w:name w:val="font71"/>
    <w:basedOn w:val="25"/>
    <w:qFormat/>
    <w:uiPriority w:val="0"/>
    <w:rPr>
      <w:rFonts w:ascii="宋体" w:hAnsi="宋体" w:eastAsia="宋体" w:cs="宋体"/>
      <w:color w:val="000000"/>
      <w:sz w:val="22"/>
      <w:szCs w:val="22"/>
      <w:u w:val="none"/>
    </w:rPr>
  </w:style>
  <w:style w:type="character" w:customStyle="1" w:styleId="66">
    <w:name w:val="font122"/>
    <w:basedOn w:val="25"/>
    <w:qFormat/>
    <w:uiPriority w:val="0"/>
    <w:rPr>
      <w:rFonts w:ascii="宋体" w:hAnsi="宋体" w:eastAsia="宋体" w:cs="宋体"/>
      <w:color w:val="000000"/>
      <w:sz w:val="18"/>
      <w:szCs w:val="18"/>
      <w:u w:val="none"/>
    </w:rPr>
  </w:style>
  <w:style w:type="character" w:customStyle="1" w:styleId="67">
    <w:name w:val="font201"/>
    <w:basedOn w:val="25"/>
    <w:qFormat/>
    <w:uiPriority w:val="0"/>
    <w:rPr>
      <w:rFonts w:ascii="Calibri" w:hAnsi="Calibri" w:cs="Calibri"/>
      <w:color w:val="000000"/>
      <w:sz w:val="18"/>
      <w:szCs w:val="18"/>
      <w:u w:val="none"/>
    </w:rPr>
  </w:style>
  <w:style w:type="character" w:customStyle="1" w:styleId="68">
    <w:name w:val="font01"/>
    <w:basedOn w:val="25"/>
    <w:qFormat/>
    <w:uiPriority w:val="0"/>
    <w:rPr>
      <w:rFonts w:hint="eastAsia" w:ascii="宋体" w:hAnsi="宋体" w:eastAsia="宋体" w:cs="宋体"/>
      <w:color w:val="000000"/>
      <w:sz w:val="22"/>
      <w:szCs w:val="22"/>
      <w:u w:val="none"/>
    </w:rPr>
  </w:style>
  <w:style w:type="paragraph" w:customStyle="1" w:styleId="69">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7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Document1.doc"/><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14500</Words>
  <Characters>15509</Characters>
  <Lines>257</Lines>
  <Paragraphs>72</Paragraphs>
  <TotalTime>29</TotalTime>
  <ScaleCrop>false</ScaleCrop>
  <LinksUpToDate>false</LinksUpToDate>
  <CharactersWithSpaces>15697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2025-10-09T12:21:00Z</dcterms:created>
  <dc:creator>Mi</dc:creator>
  <cp:lastModifiedBy>Admin</cp:lastModifiedBy>
  <cp:lastPrinted>2023-10-15T02:38:00Z</cp:lastPrinted>
  <dcterms:modified xsi:type="dcterms:W3CDTF">2025-10-28T08:04:50Z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FC754471291241C189C3B566F7B468A6_13</vt:lpwstr>
  </property>
  <property fmtid="{D5CDD505-2E9C-101B-9397-08002B2CF9AE}" pid="4" name="KSOTemplateDocerSaveRecord">
    <vt:lpwstr>eyJoZGlkIjoiMDlkYzJkNzcxZDQyYjRlOTJmZmFhNGIwZmRiOTg2YTYiLCJ1c2VySWQiOiI0MTQ3NjU5MjcifQ==</vt:lpwstr>
  </property>
</Properties>
</file>