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3B5D8">
      <w:pPr>
        <w:jc w:val="center"/>
        <w:rPr>
          <w:rFonts w:ascii="宋体" w:cs="宋体"/>
          <w:b/>
          <w:bCs/>
          <w:color w:val="auto"/>
          <w:spacing w:val="100"/>
          <w:sz w:val="72"/>
          <w:szCs w:val="72"/>
        </w:rPr>
      </w:pPr>
    </w:p>
    <w:p w14:paraId="0D2F451B">
      <w:pPr>
        <w:jc w:val="center"/>
        <w:rPr>
          <w:rFonts w:ascii="宋体" w:cs="宋体"/>
          <w:b/>
          <w:bCs/>
          <w:color w:val="auto"/>
          <w:spacing w:val="100"/>
          <w:sz w:val="72"/>
          <w:szCs w:val="72"/>
        </w:rPr>
      </w:pPr>
      <w:r>
        <w:rPr>
          <w:rFonts w:hint="eastAsia" w:ascii="宋体" w:cs="宋体"/>
          <w:b/>
          <w:bCs/>
          <w:color w:val="auto"/>
          <w:spacing w:val="100"/>
          <w:sz w:val="72"/>
          <w:szCs w:val="72"/>
        </w:rPr>
        <w:t xml:space="preserve">泰顺县政府采购 </w:t>
      </w:r>
    </w:p>
    <w:p w14:paraId="0B5C5309">
      <w:pPr>
        <w:jc w:val="center"/>
        <w:rPr>
          <w:rFonts w:ascii="宋体" w:cs="宋体"/>
          <w:b/>
          <w:bCs/>
          <w:color w:val="auto"/>
          <w:kern w:val="0"/>
          <w:szCs w:val="24"/>
        </w:rPr>
      </w:pPr>
    </w:p>
    <w:p w14:paraId="2F9B7CAA">
      <w:pPr>
        <w:pStyle w:val="84"/>
        <w:rPr>
          <w:rFonts w:ascii="宋体" w:cs="宋体"/>
          <w:color w:val="auto"/>
        </w:rPr>
      </w:pPr>
    </w:p>
    <w:p w14:paraId="34875EFB">
      <w:pPr>
        <w:jc w:val="center"/>
        <w:rPr>
          <w:rFonts w:ascii="宋体" w:cs="宋体"/>
          <w:b/>
          <w:bCs/>
          <w:color w:val="auto"/>
          <w:kern w:val="0"/>
          <w:szCs w:val="24"/>
        </w:rPr>
      </w:pPr>
    </w:p>
    <w:p w14:paraId="714E7FE0">
      <w:pPr>
        <w:jc w:val="center"/>
        <w:rPr>
          <w:rFonts w:ascii="宋体" w:cs="宋体"/>
          <w:b/>
          <w:bCs/>
          <w:color w:val="auto"/>
          <w:kern w:val="0"/>
          <w:szCs w:val="24"/>
        </w:rPr>
      </w:pPr>
    </w:p>
    <w:p w14:paraId="362D2C6E">
      <w:pPr>
        <w:pStyle w:val="84"/>
        <w:rPr>
          <w:rFonts w:ascii="宋体" w:cs="宋体"/>
          <w:color w:val="auto"/>
        </w:rPr>
      </w:pPr>
    </w:p>
    <w:p w14:paraId="0B2D1709">
      <w:pPr>
        <w:pStyle w:val="14"/>
        <w:rPr>
          <w:color w:val="auto"/>
        </w:rPr>
      </w:pPr>
    </w:p>
    <w:p w14:paraId="28FC383F">
      <w:pPr>
        <w:pStyle w:val="46"/>
        <w:rPr>
          <w:rFonts w:ascii="宋体" w:cs="宋体"/>
          <w:b/>
          <w:color w:val="auto"/>
        </w:rPr>
      </w:pPr>
    </w:p>
    <w:p w14:paraId="71DAB2C5">
      <w:pPr>
        <w:pStyle w:val="46"/>
        <w:rPr>
          <w:rFonts w:ascii="宋体" w:cs="宋体"/>
          <w:b/>
          <w:color w:val="auto"/>
        </w:rPr>
      </w:pPr>
    </w:p>
    <w:p w14:paraId="718110DC">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rPr>
        <w:t>竞争性磋商文件</w:t>
      </w:r>
    </w:p>
    <w:p w14:paraId="44430B55">
      <w:pPr>
        <w:jc w:val="center"/>
        <w:rPr>
          <w:rFonts w:ascii="宋体" w:cs="宋体"/>
          <w:b/>
          <w:color w:val="auto"/>
          <w:sz w:val="32"/>
          <w:szCs w:val="32"/>
        </w:rPr>
      </w:pPr>
      <w:r>
        <w:rPr>
          <w:rFonts w:hint="eastAsia" w:ascii="宋体" w:cs="宋体"/>
          <w:b/>
          <w:color w:val="auto"/>
          <w:sz w:val="32"/>
          <w:szCs w:val="32"/>
        </w:rPr>
        <w:t>（线上电子招投标）</w:t>
      </w:r>
    </w:p>
    <w:p w14:paraId="65CFD63B">
      <w:pPr>
        <w:pStyle w:val="35"/>
        <w:ind w:left="840" w:hanging="420"/>
        <w:rPr>
          <w:rFonts w:ascii="宋体"/>
          <w:color w:val="auto"/>
        </w:rPr>
      </w:pPr>
    </w:p>
    <w:tbl>
      <w:tblPr>
        <w:tblStyle w:val="36"/>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6F2C1AC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16E5CE22">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6950FC2F">
            <w:pPr>
              <w:rPr>
                <w:rFonts w:ascii="宋体" w:cs="宋体"/>
                <w:b/>
                <w:color w:val="auto"/>
                <w:sz w:val="30"/>
                <w:szCs w:val="30"/>
              </w:rPr>
            </w:pPr>
            <w:r>
              <w:rPr>
                <w:rFonts w:hint="eastAsia" w:ascii="宋体" w:cs="宋体"/>
                <w:b/>
                <w:color w:val="auto"/>
                <w:sz w:val="30"/>
                <w:szCs w:val="30"/>
                <w:lang w:eastAsia="zh-CN"/>
              </w:rPr>
              <w:t>TSCG202510002</w:t>
            </w:r>
            <w:r>
              <w:rPr>
                <w:rFonts w:hint="eastAsia" w:ascii="宋体" w:cs="宋体"/>
                <w:b/>
                <w:color w:val="auto"/>
                <w:sz w:val="30"/>
                <w:szCs w:val="30"/>
              </w:rPr>
              <w:t xml:space="preserve"> </w:t>
            </w:r>
          </w:p>
        </w:tc>
      </w:tr>
      <w:tr w14:paraId="590989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FA75428">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67BBACFB">
            <w:pPr>
              <w:rPr>
                <w:rFonts w:hint="eastAsia" w:ascii="宋体" w:eastAsia="宋体" w:cs="宋体"/>
                <w:b/>
                <w:color w:val="auto"/>
                <w:sz w:val="30"/>
                <w:szCs w:val="30"/>
                <w:lang w:eastAsia="zh-CN"/>
              </w:rPr>
            </w:pPr>
            <w:r>
              <w:rPr>
                <w:rFonts w:hint="eastAsia" w:ascii="宋体" w:cs="宋体"/>
                <w:b/>
                <w:color w:val="auto"/>
                <w:sz w:val="30"/>
                <w:szCs w:val="30"/>
                <w:lang w:eastAsia="zh-CN"/>
              </w:rPr>
              <w:t>中国工农红军挺进师纪念馆数字化提升工程</w:t>
            </w:r>
          </w:p>
        </w:tc>
      </w:tr>
      <w:tr w14:paraId="3B4C49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D9C6AD2">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03EF1070">
            <w:pPr>
              <w:rPr>
                <w:rFonts w:ascii="宋体" w:cs="宋体"/>
                <w:b/>
                <w:color w:val="auto"/>
                <w:sz w:val="30"/>
                <w:szCs w:val="30"/>
              </w:rPr>
            </w:pPr>
            <w:r>
              <w:rPr>
                <w:rFonts w:hint="eastAsia" w:ascii="宋体" w:cs="宋体"/>
                <w:b/>
                <w:color w:val="auto"/>
                <w:sz w:val="30"/>
                <w:szCs w:val="30"/>
              </w:rPr>
              <w:t>竞争性磋商</w:t>
            </w:r>
          </w:p>
        </w:tc>
      </w:tr>
      <w:tr w14:paraId="493E8F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6679C521">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48D103D9">
            <w:pPr>
              <w:snapToGrid w:val="0"/>
              <w:spacing w:line="500" w:lineRule="atLeast"/>
              <w:rPr>
                <w:rFonts w:hint="default" w:ascii="宋体" w:eastAsia="宋体" w:cs="宋体"/>
                <w:b/>
                <w:color w:val="auto"/>
                <w:sz w:val="30"/>
                <w:szCs w:val="30"/>
                <w:lang w:val="en-US" w:eastAsia="zh-CN"/>
              </w:rPr>
            </w:pPr>
            <w:r>
              <w:rPr>
                <w:rFonts w:hint="eastAsia" w:ascii="宋体" w:cs="宋体"/>
                <w:b/>
                <w:color w:val="auto"/>
                <w:sz w:val="30"/>
                <w:szCs w:val="30"/>
                <w:lang w:eastAsia="zh-CN"/>
              </w:rPr>
              <w:t>泰顺县</w:t>
            </w:r>
            <w:r>
              <w:rPr>
                <w:rFonts w:hint="eastAsia" w:ascii="宋体" w:cs="宋体"/>
                <w:b/>
                <w:color w:val="auto"/>
                <w:sz w:val="30"/>
                <w:szCs w:val="30"/>
                <w:lang w:val="en-US" w:eastAsia="zh-CN"/>
              </w:rPr>
              <w:t>文化和广电旅游体育局</w:t>
            </w:r>
          </w:p>
        </w:tc>
      </w:tr>
      <w:tr w14:paraId="2DE4C0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1159ADD">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17270BB0">
            <w:pPr>
              <w:rPr>
                <w:rFonts w:hint="eastAsia" w:ascii="宋体" w:eastAsia="宋体" w:cs="宋体"/>
                <w:b/>
                <w:color w:val="auto"/>
                <w:sz w:val="30"/>
                <w:szCs w:val="30"/>
                <w:lang w:eastAsia="zh-CN"/>
              </w:rPr>
            </w:pPr>
            <w:r>
              <w:rPr>
                <w:rFonts w:hint="eastAsia" w:ascii="宋体" w:cs="宋体"/>
                <w:b/>
                <w:color w:val="auto"/>
                <w:sz w:val="30"/>
                <w:szCs w:val="30"/>
                <w:lang w:eastAsia="zh-CN"/>
              </w:rPr>
              <w:t>浙江金穗工程项目管理有限公司</w:t>
            </w:r>
          </w:p>
        </w:tc>
      </w:tr>
      <w:tr w14:paraId="4DBE98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572A94C">
            <w:pPr>
              <w:rPr>
                <w:rFonts w:ascii="宋体" w:cs="宋体"/>
                <w:b/>
                <w:bCs/>
                <w:color w:val="auto"/>
                <w:sz w:val="28"/>
                <w:szCs w:val="28"/>
              </w:rPr>
            </w:pPr>
            <w:r>
              <w:rPr>
                <w:rFonts w:hint="eastAsia" w:ascii="宋体" w:cs="宋体"/>
                <w:b/>
                <w:color w:val="auto"/>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734F0005">
            <w:pPr>
              <w:rPr>
                <w:rFonts w:ascii="宋体" w:cs="宋体"/>
                <w:b/>
                <w:bCs/>
                <w:color w:val="auto"/>
                <w:sz w:val="28"/>
                <w:szCs w:val="28"/>
              </w:rPr>
            </w:pPr>
            <w:r>
              <w:rPr>
                <w:rFonts w:hint="eastAsia" w:ascii="宋体" w:cs="宋体"/>
                <w:b/>
                <w:color w:val="auto"/>
                <w:sz w:val="30"/>
                <w:szCs w:val="30"/>
              </w:rPr>
              <w:t>泰顺县财政局（浙江省政府采购行政裁决服务中心（温州））</w:t>
            </w:r>
          </w:p>
        </w:tc>
      </w:tr>
    </w:tbl>
    <w:p w14:paraId="3B77BEC0">
      <w:pPr>
        <w:autoSpaceDE w:val="0"/>
        <w:autoSpaceDN w:val="0"/>
        <w:adjustRightInd w:val="0"/>
        <w:spacing w:line="440" w:lineRule="atLeast"/>
        <w:rPr>
          <w:rFonts w:ascii="宋体" w:cs="宋体"/>
          <w:b/>
          <w:color w:val="auto"/>
          <w:sz w:val="30"/>
          <w:szCs w:val="30"/>
        </w:rPr>
      </w:pPr>
    </w:p>
    <w:p w14:paraId="47B83BF2">
      <w:pPr>
        <w:autoSpaceDE w:val="0"/>
        <w:autoSpaceDN w:val="0"/>
        <w:adjustRightInd w:val="0"/>
        <w:spacing w:line="440" w:lineRule="atLeast"/>
        <w:rPr>
          <w:rFonts w:ascii="宋体" w:cs="宋体"/>
          <w:b/>
          <w:color w:val="auto"/>
          <w:sz w:val="30"/>
          <w:szCs w:val="30"/>
        </w:rPr>
      </w:pPr>
      <w:r>
        <w:rPr>
          <w:rFonts w:hint="eastAsia" w:ascii="宋体" w:cs="宋体"/>
          <w:b/>
          <w:color w:val="auto"/>
          <w:sz w:val="30"/>
          <w:szCs w:val="30"/>
        </w:rPr>
        <w:t xml:space="preserve"> </w:t>
      </w:r>
    </w:p>
    <w:p w14:paraId="236FE15D">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二○二五年</w:t>
      </w:r>
      <w:r>
        <w:rPr>
          <w:rFonts w:hint="eastAsia" w:ascii="宋体" w:cs="宋体"/>
          <w:b/>
          <w:color w:val="auto"/>
          <w:sz w:val="30"/>
          <w:szCs w:val="30"/>
          <w:lang w:val="en-US" w:eastAsia="zh-CN"/>
        </w:rPr>
        <w:t>十</w:t>
      </w:r>
      <w:r>
        <w:rPr>
          <w:rFonts w:hint="eastAsia" w:ascii="宋体" w:cs="宋体"/>
          <w:b/>
          <w:color w:val="auto"/>
          <w:sz w:val="30"/>
          <w:szCs w:val="30"/>
        </w:rPr>
        <w:t>月</w:t>
      </w:r>
    </w:p>
    <w:p w14:paraId="0C281062">
      <w:pPr>
        <w:autoSpaceDE w:val="0"/>
        <w:autoSpaceDN w:val="0"/>
        <w:adjustRightInd w:val="0"/>
        <w:spacing w:line="1180" w:lineRule="exact"/>
        <w:rPr>
          <w:rFonts w:ascii="宋体" w:cs="宋体"/>
          <w:color w:val="auto"/>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4B04B352">
      <w:pPr>
        <w:jc w:val="center"/>
        <w:rPr>
          <w:rFonts w:ascii="宋体" w:cs="宋体"/>
          <w:b/>
          <w:bCs/>
          <w:color w:val="auto"/>
          <w:sz w:val="32"/>
          <w:szCs w:val="32"/>
        </w:rPr>
      </w:pPr>
      <w:bookmarkStart w:id="0" w:name="_Toc14929_WPSOffice_Type3"/>
    </w:p>
    <w:p w14:paraId="43287BD4">
      <w:pPr>
        <w:pStyle w:val="14"/>
        <w:rPr>
          <w:rFonts w:ascii="宋体" w:cs="宋体"/>
          <w:color w:val="auto"/>
        </w:rPr>
      </w:pPr>
    </w:p>
    <w:p w14:paraId="16B417E5">
      <w:pPr>
        <w:autoSpaceDE w:val="0"/>
        <w:autoSpaceDN w:val="0"/>
        <w:spacing w:line="480" w:lineRule="exact"/>
        <w:jc w:val="center"/>
        <w:textAlignment w:val="bottom"/>
        <w:rPr>
          <w:rFonts w:ascii="楷体" w:hAnsi="楷体" w:eastAsia="楷体"/>
          <w:b/>
          <w:color w:val="auto"/>
          <w:sz w:val="44"/>
          <w:szCs w:val="44"/>
        </w:rPr>
      </w:pPr>
      <w:r>
        <w:rPr>
          <w:rFonts w:hint="eastAsia" w:ascii="楷体" w:hAnsi="楷体" w:eastAsia="楷体"/>
          <w:b/>
          <w:color w:val="auto"/>
          <w:sz w:val="44"/>
          <w:szCs w:val="44"/>
        </w:rPr>
        <w:t>招标文件目录</w:t>
      </w:r>
    </w:p>
    <w:p w14:paraId="4CE771BB">
      <w:pPr>
        <w:autoSpaceDE w:val="0"/>
        <w:autoSpaceDN w:val="0"/>
        <w:adjustRightInd w:val="0"/>
        <w:spacing w:line="580" w:lineRule="atLeast"/>
        <w:ind w:left="1065" w:leftChars="500" w:firstLine="424" w:firstLineChars="15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34700BD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第二部分、招标内容及技术要求</w:t>
      </w:r>
    </w:p>
    <w:p w14:paraId="19B5FD5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第三部分、供应商须知</w:t>
      </w:r>
    </w:p>
    <w:p w14:paraId="236BBE3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一、说明</w:t>
      </w:r>
    </w:p>
    <w:p w14:paraId="50DD523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二、招标文件</w:t>
      </w:r>
    </w:p>
    <w:p w14:paraId="2F9E53D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三、投标文件</w:t>
      </w:r>
    </w:p>
    <w:p w14:paraId="5A5B3234">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四、投标文件的密封与递交</w:t>
      </w:r>
    </w:p>
    <w:p w14:paraId="54752FBD">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五、开标和评标</w:t>
      </w:r>
    </w:p>
    <w:p w14:paraId="0ECD06F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六、授予合同</w:t>
      </w:r>
    </w:p>
    <w:p w14:paraId="10C3D87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第四部分、政府采购政策功能相关说明</w:t>
      </w:r>
    </w:p>
    <w:p w14:paraId="66505376">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第五部分、合同格式</w:t>
      </w:r>
    </w:p>
    <w:p w14:paraId="6FB6E05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第六部分、附件：投标文件格式</w:t>
      </w:r>
    </w:p>
    <w:p w14:paraId="7C50F4A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第七部分、评标办法</w:t>
      </w:r>
    </w:p>
    <w:p w14:paraId="4E1476E0">
      <w:pPr>
        <w:snapToGrid w:val="0"/>
        <w:spacing w:line="440" w:lineRule="exact"/>
        <w:rPr>
          <w:rFonts w:ascii="宋体" w:hAnsi="宋体" w:cs="新宋体"/>
          <w:b/>
          <w:bCs/>
          <w:color w:val="auto"/>
          <w:sz w:val="22"/>
          <w:u w:val="single"/>
        </w:rPr>
      </w:pPr>
    </w:p>
    <w:p w14:paraId="5C87E628">
      <w:pPr>
        <w:snapToGrid w:val="0"/>
        <w:spacing w:line="440" w:lineRule="exact"/>
        <w:ind w:firstLine="446" w:firstLineChars="200"/>
        <w:rPr>
          <w:rFonts w:ascii="宋体" w:cs="宋体"/>
          <w:b/>
          <w:bCs/>
          <w:color w:val="auto"/>
          <w:sz w:val="22"/>
        </w:rPr>
      </w:pPr>
      <w:r>
        <w:rPr>
          <w:rFonts w:hint="eastAsia" w:ascii="宋体" w:hAnsi="宋体" w:cs="新宋体"/>
          <w:b/>
          <w:bCs/>
          <w:color w:val="auto"/>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bookmarkEnd w:id="0"/>
    <w:p w14:paraId="5C9E46A7">
      <w:pPr>
        <w:snapToGrid w:val="0"/>
        <w:spacing w:line="400" w:lineRule="exact"/>
        <w:jc w:val="center"/>
        <w:rPr>
          <w:rFonts w:ascii="宋体" w:cs="宋体"/>
          <w:b/>
          <w:bCs/>
          <w:color w:val="auto"/>
          <w:sz w:val="30"/>
          <w:szCs w:val="30"/>
        </w:rPr>
      </w:pPr>
      <w:bookmarkStart w:id="1" w:name="_Toc19097_WPSOffice_Level1"/>
    </w:p>
    <w:p w14:paraId="01DE0B66">
      <w:pPr>
        <w:pStyle w:val="7"/>
        <w:rPr>
          <w:rFonts w:ascii="宋体" w:cs="宋体"/>
          <w:b/>
          <w:bCs/>
          <w:color w:val="auto"/>
          <w:sz w:val="30"/>
          <w:szCs w:val="30"/>
        </w:rPr>
      </w:pPr>
    </w:p>
    <w:p w14:paraId="532044DD">
      <w:pPr>
        <w:pStyle w:val="7"/>
        <w:rPr>
          <w:rFonts w:ascii="宋体" w:cs="宋体"/>
          <w:b/>
          <w:bCs/>
          <w:color w:val="auto"/>
          <w:sz w:val="30"/>
          <w:szCs w:val="30"/>
        </w:rPr>
      </w:pPr>
    </w:p>
    <w:p w14:paraId="2DF80BBF">
      <w:pPr>
        <w:pStyle w:val="7"/>
        <w:ind w:firstLine="0"/>
        <w:rPr>
          <w:rFonts w:ascii="宋体" w:cs="宋体"/>
          <w:b/>
          <w:bCs/>
          <w:color w:val="auto"/>
          <w:sz w:val="30"/>
          <w:szCs w:val="30"/>
        </w:rPr>
      </w:pPr>
    </w:p>
    <w:bookmarkEnd w:id="1"/>
    <w:p w14:paraId="1746BFC5">
      <w:pPr>
        <w:pStyle w:val="2"/>
        <w:keepNext w:val="0"/>
        <w:numPr>
          <w:ilvl w:val="0"/>
          <w:numId w:val="0"/>
        </w:numPr>
        <w:spacing w:before="0" w:after="0" w:line="225" w:lineRule="atLeast"/>
        <w:jc w:val="center"/>
        <w:rPr>
          <w:rFonts w:ascii="宋体" w:cs="宋体"/>
          <w:color w:val="auto"/>
          <w:sz w:val="28"/>
          <w:szCs w:val="28"/>
        </w:rPr>
      </w:pPr>
      <w:bookmarkStart w:id="2" w:name="_Toc6035_WPSOffice_Level1"/>
      <w:r>
        <w:rPr>
          <w:rFonts w:hint="eastAsia" w:ascii="宋体" w:cs="宋体"/>
          <w:color w:val="auto"/>
          <w:sz w:val="28"/>
          <w:szCs w:val="28"/>
        </w:rPr>
        <w:t>关于</w:t>
      </w:r>
      <w:r>
        <w:rPr>
          <w:rFonts w:hint="eastAsia" w:ascii="宋体" w:cs="宋体"/>
          <w:color w:val="auto"/>
          <w:sz w:val="30"/>
          <w:szCs w:val="30"/>
          <w:lang w:eastAsia="zh-CN"/>
        </w:rPr>
        <w:t>中国工农红军挺进师纪念馆数字化提升工程</w:t>
      </w:r>
      <w:r>
        <w:rPr>
          <w:rFonts w:hint="eastAsia" w:ascii="宋体" w:cs="宋体"/>
          <w:color w:val="auto"/>
          <w:sz w:val="28"/>
          <w:szCs w:val="28"/>
        </w:rPr>
        <w:t>竞争性磋商公告</w:t>
      </w:r>
    </w:p>
    <w:tbl>
      <w:tblPr>
        <w:tblStyle w:val="36"/>
        <w:tblpPr w:leftFromText="180" w:rightFromText="180" w:vertAnchor="text" w:tblpX="-44" w:tblpY="20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3FB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962" w:type="dxa"/>
          </w:tcPr>
          <w:p w14:paraId="714D0D42">
            <w:pPr>
              <w:pStyle w:val="31"/>
              <w:widowControl/>
              <w:spacing w:beforeAutospacing="0" w:afterAutospacing="0" w:line="400" w:lineRule="exact"/>
              <w:rPr>
                <w:rFonts w:ascii="仿宋" w:hAnsi="仿宋" w:eastAsia="仿宋" w:cs="仿宋"/>
                <w:color w:val="auto"/>
                <w:sz w:val="22"/>
              </w:rPr>
            </w:pPr>
            <w:r>
              <w:rPr>
                <w:rFonts w:hint="eastAsia" w:ascii="仿宋" w:hAnsi="仿宋" w:eastAsia="仿宋" w:cs="仿宋"/>
                <w:color w:val="auto"/>
                <w:sz w:val="22"/>
              </w:rPr>
              <w:t>项目概况</w:t>
            </w:r>
          </w:p>
          <w:p w14:paraId="22E7E680">
            <w:pPr>
              <w:pStyle w:val="31"/>
              <w:widowControl/>
              <w:wordWrap w:val="0"/>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lang w:eastAsia="zh-CN"/>
              </w:rPr>
              <w:t>中国工农红军挺进师纪念馆数字化提升工程</w:t>
            </w:r>
            <w:r>
              <w:rPr>
                <w:rFonts w:hint="eastAsia" w:ascii="仿宋" w:hAnsi="仿宋" w:eastAsia="仿宋" w:cs="仿宋"/>
                <w:color w:val="auto"/>
                <w:sz w:val="22"/>
              </w:rPr>
              <w:t>公告平台为泰顺县公共资源交易平台（</w:t>
            </w:r>
            <w:r>
              <w:rPr>
                <w:color w:val="auto"/>
              </w:rPr>
              <w:t xml:space="preserve"> </w:t>
            </w:r>
            <w:r>
              <w:rPr>
                <w:rFonts w:ascii="仿宋" w:hAnsi="仿宋" w:eastAsia="仿宋" w:cs="仿宋"/>
                <w:color w:val="auto"/>
                <w:sz w:val="22"/>
              </w:rPr>
              <w:t>http://dzjy.ts.gov.cn/TPFront/</w:t>
            </w:r>
            <w:r>
              <w:rPr>
                <w:rFonts w:hint="eastAsia" w:ascii="仿宋" w:hAnsi="仿宋" w:eastAsia="仿宋" w:cs="仿宋"/>
                <w:color w:val="auto"/>
                <w:sz w:val="22"/>
              </w:rPr>
              <w:t>）政府采购云平台（ http://zfcg.czt.zj.gov.cn/），采购项目的潜在供应商应在政采云平台http://zfcg.czt.zj.gov.cn/ 获取（下载）采购文件，并于</w:t>
            </w:r>
            <w:r>
              <w:rPr>
                <w:rFonts w:hint="eastAsia" w:ascii="仿宋" w:hAnsi="仿宋" w:eastAsia="仿宋" w:cs="仿宋"/>
                <w:color w:val="auto"/>
                <w:sz w:val="22"/>
                <w:lang w:eastAsia="zh-CN"/>
              </w:rPr>
              <w:t>2025年11月11日15：00</w:t>
            </w:r>
            <w:r>
              <w:rPr>
                <w:rFonts w:hint="eastAsia" w:ascii="仿宋" w:hAnsi="仿宋" w:eastAsia="仿宋" w:cs="仿宋"/>
                <w:color w:val="auto"/>
                <w:sz w:val="22"/>
              </w:rPr>
              <w:t>（北京时间）前提交（上传）响应文件</w:t>
            </w:r>
            <w:r>
              <w:rPr>
                <w:rFonts w:hint="eastAsia" w:ascii="宋体" w:cs="宋体"/>
                <w:color w:val="auto"/>
                <w:sz w:val="22"/>
                <w:shd w:val="clear" w:color="auto" w:fill="FFFFFF"/>
              </w:rPr>
              <w:t xml:space="preserve">。    </w:t>
            </w:r>
          </w:p>
        </w:tc>
      </w:tr>
    </w:tbl>
    <w:p w14:paraId="5FC25047">
      <w:pPr>
        <w:pStyle w:val="31"/>
        <w:widowControl/>
        <w:spacing w:before="38" w:beforeAutospacing="0" w:after="38" w:afterAutospacing="0"/>
        <w:rPr>
          <w:color w:val="auto"/>
          <w:sz w:val="22"/>
        </w:rPr>
      </w:pPr>
      <w:r>
        <w:rPr>
          <w:rFonts w:hint="eastAsia" w:ascii="仿宋" w:hAnsi="仿宋" w:eastAsia="仿宋" w:cs="仿宋"/>
          <w:color w:val="auto"/>
          <w:sz w:val="22"/>
        </w:rPr>
        <w:t xml:space="preserve">                     </w:t>
      </w:r>
    </w:p>
    <w:p w14:paraId="2F85FC53">
      <w:pPr>
        <w:pStyle w:val="31"/>
        <w:widowControl/>
        <w:spacing w:before="38" w:beforeAutospacing="0" w:after="38" w:afterAutospacing="0" w:line="150" w:lineRule="atLeast"/>
        <w:ind w:firstLine="446" w:firstLineChars="200"/>
        <w:rPr>
          <w:rFonts w:hint="eastAsia" w:ascii="仿宋" w:hAnsi="仿宋" w:eastAsia="仿宋" w:cs="仿宋"/>
          <w:color w:val="auto"/>
          <w:sz w:val="22"/>
          <w:lang w:eastAsia="zh-CN"/>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 xml:space="preserve">TSCG202510002 </w:t>
      </w:r>
    </w:p>
    <w:p w14:paraId="6DE31B1F">
      <w:pPr>
        <w:pStyle w:val="31"/>
        <w:widowControl/>
        <w:spacing w:before="38" w:beforeAutospacing="0" w:after="38" w:afterAutospacing="0" w:line="150" w:lineRule="atLeast"/>
        <w:ind w:firstLine="446" w:firstLineChars="200"/>
        <w:rPr>
          <w:rFonts w:ascii="仿宋" w:hAnsi="仿宋" w:eastAsia="仿宋" w:cs="仿宋"/>
          <w:color w:val="auto"/>
          <w:sz w:val="22"/>
        </w:rPr>
      </w:pPr>
      <w:r>
        <w:rPr>
          <w:rFonts w:hint="eastAsia" w:ascii="仿宋" w:hAnsi="仿宋" w:eastAsia="仿宋" w:cs="仿宋"/>
          <w:color w:val="auto"/>
          <w:sz w:val="22"/>
        </w:rPr>
        <w:t>项目名称：</w:t>
      </w:r>
      <w:r>
        <w:rPr>
          <w:rFonts w:hint="eastAsia" w:ascii="仿宋" w:hAnsi="仿宋" w:eastAsia="仿宋" w:cs="仿宋"/>
          <w:color w:val="auto"/>
          <w:sz w:val="22"/>
          <w:lang w:eastAsia="zh-CN"/>
        </w:rPr>
        <w:t>中国工农红军挺进师纪念馆数字化提升工程</w:t>
      </w:r>
      <w:r>
        <w:rPr>
          <w:rFonts w:hint="eastAsia" w:ascii="仿宋" w:hAnsi="仿宋" w:eastAsia="仿宋" w:cs="仿宋"/>
          <w:color w:val="auto"/>
          <w:sz w:val="22"/>
        </w:rPr>
        <w:t> </w:t>
      </w:r>
    </w:p>
    <w:p w14:paraId="5F0CFE7C">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采购方式：竞争性磋商 </w:t>
      </w:r>
    </w:p>
    <w:p w14:paraId="2B6D6D1A">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1397098</w:t>
      </w:r>
    </w:p>
    <w:p w14:paraId="5161A019">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最高限价（元）：</w:t>
      </w:r>
      <w:r>
        <w:rPr>
          <w:rFonts w:hint="eastAsia" w:ascii="仿宋" w:hAnsi="仿宋" w:eastAsia="仿宋" w:cs="仿宋"/>
          <w:color w:val="auto"/>
          <w:sz w:val="22"/>
          <w:lang w:val="en-US" w:eastAsia="zh-CN"/>
        </w:rPr>
        <w:t>1397098</w:t>
      </w:r>
    </w:p>
    <w:p w14:paraId="5DFEE67C">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采购需求：</w:t>
      </w:r>
    </w:p>
    <w:p w14:paraId="66A04F9E">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w:t>
      </w:r>
    </w:p>
    <w:p w14:paraId="6AE23AB8">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数量：不限       </w:t>
      </w:r>
    </w:p>
    <w:p w14:paraId="0026E283">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1397098</w:t>
      </w:r>
    </w:p>
    <w:p w14:paraId="2250192D">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单位：项 </w:t>
      </w:r>
    </w:p>
    <w:p w14:paraId="6A528E63">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简要规格描述：</w:t>
      </w:r>
      <w:r>
        <w:rPr>
          <w:rFonts w:hint="eastAsia" w:ascii="仿宋" w:hAnsi="仿宋" w:eastAsia="仿宋" w:cs="仿宋"/>
          <w:color w:val="auto"/>
          <w:sz w:val="22"/>
          <w:lang w:eastAsia="zh-CN"/>
        </w:rPr>
        <w:t>中国工农红军挺进师纪念馆数字化提升工程</w:t>
      </w:r>
      <w:r>
        <w:rPr>
          <w:rFonts w:hint="eastAsia" w:ascii="仿宋" w:hAnsi="仿宋" w:eastAsia="仿宋" w:cs="仿宋"/>
          <w:color w:val="auto"/>
          <w:sz w:val="22"/>
        </w:rPr>
        <w:t xml:space="preserve"> 。 </w:t>
      </w:r>
    </w:p>
    <w:p w14:paraId="328525FD">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备注： </w:t>
      </w:r>
    </w:p>
    <w:p w14:paraId="652FE55B">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合同履约期限：标项 1，自合同签订之日起至质保期结束。  </w:t>
      </w:r>
    </w:p>
    <w:p w14:paraId="57781A6C">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本项目不接受联合体投标。  </w:t>
      </w:r>
    </w:p>
    <w:p w14:paraId="69401BE7">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二、申请人的资格要求：</w:t>
      </w:r>
    </w:p>
    <w:p w14:paraId="1D08232F">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119D58EB">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2.落实政府采购政策需满足的资格要求：本项目按照《政府采购促进中小企业发展管理办法》【财库（2020）46号】第七条规定：本项目对小型和微型企业产品的价格给予扣除10%，按扣除后的价格参与评审。 </w:t>
      </w:r>
    </w:p>
    <w:p w14:paraId="07883670">
      <w:pPr>
        <w:pStyle w:val="31"/>
        <w:widowControl/>
        <w:spacing w:before="38" w:beforeAutospacing="0" w:after="38" w:afterAutospacing="0" w:line="150" w:lineRule="atLeast"/>
        <w:rPr>
          <w:rFonts w:eastAsia="仿宋"/>
          <w:color w:val="auto"/>
          <w:sz w:val="22"/>
        </w:rPr>
      </w:pPr>
      <w:r>
        <w:rPr>
          <w:rFonts w:hint="eastAsia" w:ascii="仿宋" w:hAnsi="仿宋" w:eastAsia="仿宋" w:cs="仿宋"/>
          <w:color w:val="auto"/>
          <w:sz w:val="22"/>
        </w:rPr>
        <w:t>    3.本项目的特定资格要求：无:。</w:t>
      </w:r>
    </w:p>
    <w:p w14:paraId="06370675">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三、获取（下载）采购文件</w:t>
      </w:r>
    </w:p>
    <w:p w14:paraId="7E9D54B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时间：/至</w:t>
      </w:r>
      <w:r>
        <w:rPr>
          <w:rFonts w:hint="eastAsia" w:ascii="仿宋" w:hAnsi="仿宋" w:eastAsia="仿宋" w:cs="仿宋"/>
          <w:color w:val="auto"/>
          <w:sz w:val="22"/>
          <w:lang w:eastAsia="zh-CN"/>
        </w:rPr>
        <w:t>2025年11月11日</w:t>
      </w:r>
      <w:r>
        <w:rPr>
          <w:rFonts w:hint="eastAsia" w:ascii="仿宋" w:hAnsi="仿宋" w:eastAsia="仿宋" w:cs="仿宋"/>
          <w:color w:val="auto"/>
          <w:sz w:val="22"/>
        </w:rPr>
        <w:t>，每天上午00:00至12:00，下午12:00至23:59（北京时间，线上获取法定节假日均可，线下获取文件法定节假日除外）</w:t>
      </w:r>
    </w:p>
    <w:p w14:paraId="1CC41C8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地点（网址）：政采云平台http://zfcg.czt.zj.gov.cn/  </w:t>
      </w:r>
    </w:p>
    <w:p w14:paraId="6D2EDAF5">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方式：供应商登录政采云平台http://zfcg.czt.zj.gov.cn/在线申请获取采购文件（进入“项目采购”应用，在获取采购文件菜单中选择项目，申请获取采购文件）  </w:t>
      </w:r>
    </w:p>
    <w:p w14:paraId="11F140A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31C71C99">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四、响应文件提交（上传）</w:t>
      </w:r>
      <w:r>
        <w:rPr>
          <w:rFonts w:ascii="黑体" w:hAnsi="宋体" w:eastAsia="黑体" w:cs="黑体"/>
          <w:color w:val="auto"/>
          <w:sz w:val="22"/>
        </w:rPr>
        <w:t> </w:t>
      </w:r>
    </w:p>
    <w:p w14:paraId="0831E88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截止时间：</w:t>
      </w:r>
      <w:r>
        <w:rPr>
          <w:rFonts w:hint="eastAsia" w:ascii="仿宋" w:hAnsi="仿宋" w:eastAsia="仿宋" w:cs="仿宋"/>
          <w:color w:val="auto"/>
          <w:sz w:val="22"/>
          <w:lang w:eastAsia="zh-CN"/>
        </w:rPr>
        <w:t>2025年11月11日15：00</w:t>
      </w:r>
      <w:r>
        <w:rPr>
          <w:rFonts w:hint="eastAsia" w:ascii="仿宋" w:hAnsi="仿宋" w:eastAsia="仿宋" w:cs="仿宋"/>
          <w:color w:val="auto"/>
          <w:sz w:val="22"/>
        </w:rPr>
        <w:t>（北京时间）</w:t>
      </w:r>
    </w:p>
    <w:p w14:paraId="7CDB65E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地点（网址）：“政府采购云平台（http://zfcg.czt.zj.gov.cn/）”在线递交  </w:t>
      </w:r>
    </w:p>
    <w:p w14:paraId="4D0A9C53">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五、响应文件开启</w:t>
      </w:r>
      <w:r>
        <w:rPr>
          <w:rFonts w:ascii="黑体" w:hAnsi="宋体" w:eastAsia="黑体" w:cs="黑体"/>
          <w:color w:val="auto"/>
          <w:sz w:val="22"/>
        </w:rPr>
        <w:t> </w:t>
      </w:r>
    </w:p>
    <w:p w14:paraId="59E54D6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开启时间：</w:t>
      </w:r>
      <w:r>
        <w:rPr>
          <w:rFonts w:hint="eastAsia" w:ascii="仿宋" w:hAnsi="仿宋" w:eastAsia="仿宋" w:cs="仿宋"/>
          <w:color w:val="auto"/>
          <w:sz w:val="22"/>
          <w:lang w:eastAsia="zh-CN"/>
        </w:rPr>
        <w:t>2025年11月11日 15：00</w:t>
      </w:r>
      <w:r>
        <w:rPr>
          <w:rFonts w:hint="eastAsia" w:ascii="仿宋" w:hAnsi="仿宋" w:eastAsia="仿宋" w:cs="仿宋"/>
          <w:color w:val="auto"/>
          <w:sz w:val="22"/>
        </w:rPr>
        <w:t>（北京时间）</w:t>
      </w:r>
    </w:p>
    <w:p w14:paraId="6EAABBB2">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地点（网址）：“政府采购云平台（http://zfcg.czt.zj.gov.cn/）”在线开标 </w:t>
      </w:r>
    </w:p>
    <w:p w14:paraId="0DB59D64">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六、公告期限</w:t>
      </w:r>
    </w:p>
    <w:p w14:paraId="7C8AE478">
      <w:pPr>
        <w:pStyle w:val="31"/>
        <w:widowControl/>
        <w:spacing w:before="38" w:beforeAutospacing="0" w:after="38" w:afterAutospacing="0"/>
        <w:rPr>
          <w:color w:val="auto"/>
          <w:sz w:val="22"/>
        </w:rPr>
      </w:pPr>
      <w:r>
        <w:rPr>
          <w:rFonts w:hint="eastAsia" w:ascii="仿宋" w:hAnsi="仿宋" w:eastAsia="仿宋" w:cs="仿宋"/>
          <w:color w:val="auto"/>
          <w:sz w:val="22"/>
        </w:rPr>
        <w:t>    自本公告发布之日起3个工作日。</w:t>
      </w:r>
    </w:p>
    <w:p w14:paraId="2A938888">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七、其他补充事宜</w:t>
      </w:r>
      <w:r>
        <w:rPr>
          <w:rFonts w:ascii="黑体" w:hAnsi="宋体" w:eastAsia="黑体" w:cs="黑体"/>
          <w:color w:val="auto"/>
          <w:sz w:val="22"/>
        </w:rPr>
        <w:t> </w:t>
      </w:r>
    </w:p>
    <w:p w14:paraId="199DF922">
      <w:pPr>
        <w:pStyle w:val="31"/>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1E3B696">
      <w:pPr>
        <w:pStyle w:val="31"/>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8CAC61F">
      <w:pPr>
        <w:pStyle w:val="31"/>
        <w:widowControl/>
        <w:spacing w:before="38" w:beforeAutospacing="0" w:after="38" w:afterAutospacing="0" w:line="315" w:lineRule="atLeast"/>
        <w:ind w:firstLine="420"/>
        <w:rPr>
          <w:color w:val="auto"/>
          <w:sz w:val="22"/>
        </w:rPr>
      </w:pPr>
      <w:r>
        <w:rPr>
          <w:rFonts w:hint="eastAsia" w:ascii="仿宋" w:hAnsi="仿宋" w:eastAsia="仿宋" w:cs="仿宋"/>
          <w:color w:val="auto"/>
          <w:sz w:val="22"/>
        </w:rPr>
        <w:t>3.其他事项：/</w:t>
      </w:r>
    </w:p>
    <w:p w14:paraId="1D09AFAD">
      <w:pPr>
        <w:pStyle w:val="31"/>
        <w:widowControl/>
        <w:spacing w:before="128" w:beforeAutospacing="0" w:after="128" w:afterAutospacing="0" w:line="240" w:lineRule="atLeast"/>
        <w:jc w:val="both"/>
        <w:rPr>
          <w:rFonts w:ascii="黑体" w:hAnsi="宋体" w:eastAsia="黑体" w:cs="黑体"/>
          <w:color w:val="auto"/>
          <w:sz w:val="22"/>
        </w:rPr>
      </w:pPr>
      <w:r>
        <w:rPr>
          <w:rStyle w:val="38"/>
          <w:rFonts w:ascii="黑体" w:hAnsi="宋体" w:eastAsia="黑体" w:cs="黑体"/>
          <w:color w:val="auto"/>
          <w:sz w:val="22"/>
        </w:rPr>
        <w:t>八、凡对本次招标提出询问、质疑、投诉，请按以下方式联系</w:t>
      </w:r>
    </w:p>
    <w:p w14:paraId="3531D2A0">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1.采购人信息</w:t>
      </w:r>
    </w:p>
    <w:p w14:paraId="078603C7">
      <w:pPr>
        <w:pStyle w:val="31"/>
        <w:widowControl/>
        <w:spacing w:before="38" w:beforeAutospacing="0" w:after="38" w:afterAutospacing="0"/>
        <w:ind w:firstLine="223" w:firstLineChars="100"/>
        <w:rPr>
          <w:rFonts w:hint="eastAsia" w:ascii="仿宋" w:hAnsi="仿宋" w:eastAsia="仿宋" w:cs="仿宋"/>
          <w:color w:val="auto"/>
          <w:sz w:val="22"/>
          <w:lang w:eastAsia="zh-CN"/>
        </w:rPr>
      </w:pPr>
      <w:r>
        <w:rPr>
          <w:rFonts w:hint="eastAsia" w:ascii="仿宋" w:hAnsi="仿宋" w:eastAsia="仿宋" w:cs="仿宋"/>
          <w:color w:val="auto"/>
          <w:sz w:val="22"/>
        </w:rPr>
        <w:t>名    称：</w:t>
      </w:r>
      <w:r>
        <w:rPr>
          <w:rFonts w:hint="eastAsia" w:ascii="仿宋" w:hAnsi="仿宋" w:eastAsia="仿宋" w:cs="仿宋"/>
          <w:color w:val="auto"/>
          <w:sz w:val="22"/>
          <w:lang w:eastAsia="zh-CN"/>
        </w:rPr>
        <w:t>泰顺县文化和广电旅游体育局</w:t>
      </w:r>
    </w:p>
    <w:p w14:paraId="3EEBA1D5">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地    址：浙江省温州市泰顺县新城大道117号泰顺县行政服务中心大楼9层</w:t>
      </w:r>
    </w:p>
    <w:p w14:paraId="4CF367F9">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传    真： </w:t>
      </w:r>
    </w:p>
    <w:p w14:paraId="73DD31F3">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项目联系人（询问）：胡</w:t>
      </w:r>
      <w:r>
        <w:rPr>
          <w:rFonts w:hint="eastAsia" w:ascii="仿宋" w:hAnsi="仿宋" w:eastAsia="仿宋" w:cs="仿宋"/>
          <w:color w:val="auto"/>
          <w:sz w:val="22"/>
          <w:lang w:val="en-US" w:eastAsia="zh-CN"/>
        </w:rPr>
        <w:t>先生</w:t>
      </w:r>
      <w:r>
        <w:rPr>
          <w:rFonts w:hint="eastAsia" w:ascii="仿宋" w:hAnsi="仿宋" w:eastAsia="仿宋" w:cs="仿宋"/>
          <w:color w:val="auto"/>
          <w:sz w:val="22"/>
        </w:rPr>
        <w:t xml:space="preserve"> </w:t>
      </w:r>
    </w:p>
    <w:p w14:paraId="3D322A5C">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项目联系方式（询问）：0577-67594567</w:t>
      </w:r>
    </w:p>
    <w:p w14:paraId="551ACB1E">
      <w:pPr>
        <w:pStyle w:val="31"/>
        <w:widowControl/>
        <w:spacing w:before="38" w:beforeAutospacing="0" w:after="38" w:afterAutospacing="0"/>
        <w:ind w:firstLine="223" w:firstLineChars="100"/>
        <w:rPr>
          <w:rFonts w:hint="eastAsia" w:ascii="仿宋" w:hAnsi="仿宋" w:eastAsia="仿宋" w:cs="仿宋"/>
          <w:color w:val="auto"/>
          <w:sz w:val="22"/>
          <w:lang w:eastAsia="zh-CN"/>
        </w:rPr>
      </w:pPr>
      <w:r>
        <w:rPr>
          <w:rFonts w:hint="eastAsia" w:ascii="仿宋" w:hAnsi="仿宋" w:eastAsia="仿宋" w:cs="仿宋"/>
          <w:color w:val="auto"/>
          <w:sz w:val="22"/>
        </w:rPr>
        <w:t>质疑联系人：林</w:t>
      </w:r>
      <w:r>
        <w:rPr>
          <w:rFonts w:hint="eastAsia" w:ascii="仿宋" w:hAnsi="仿宋" w:eastAsia="仿宋" w:cs="仿宋"/>
          <w:color w:val="auto"/>
          <w:sz w:val="22"/>
          <w:lang w:val="en-US" w:eastAsia="zh-CN"/>
        </w:rPr>
        <w:t>先生</w:t>
      </w:r>
    </w:p>
    <w:p w14:paraId="48CB2815">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质疑联系方式：0577-67594567</w:t>
      </w:r>
    </w:p>
    <w:p w14:paraId="7AE22E4F">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w:t>
      </w:r>
    </w:p>
    <w:p w14:paraId="59F5F685">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2.采购代理机构信息</w:t>
      </w:r>
    </w:p>
    <w:p w14:paraId="7C77EAA2">
      <w:pPr>
        <w:pStyle w:val="31"/>
        <w:widowControl/>
        <w:spacing w:before="38" w:beforeAutospacing="0" w:after="38" w:afterAutospacing="0"/>
        <w:rPr>
          <w:rFonts w:hint="eastAsia" w:ascii="仿宋" w:hAnsi="仿宋" w:eastAsia="仿宋" w:cs="仿宋"/>
          <w:color w:val="auto"/>
          <w:sz w:val="22"/>
          <w:lang w:eastAsia="zh-CN"/>
        </w:rPr>
      </w:pPr>
      <w:r>
        <w:rPr>
          <w:rFonts w:hint="eastAsia" w:ascii="仿宋" w:hAnsi="仿宋" w:eastAsia="仿宋" w:cs="仿宋"/>
          <w:color w:val="auto"/>
          <w:sz w:val="22"/>
        </w:rPr>
        <w:t>    名    称：</w:t>
      </w:r>
      <w:r>
        <w:rPr>
          <w:rFonts w:hint="eastAsia" w:ascii="仿宋" w:hAnsi="仿宋" w:eastAsia="仿宋" w:cs="仿宋"/>
          <w:color w:val="auto"/>
          <w:sz w:val="22"/>
          <w:lang w:eastAsia="zh-CN"/>
        </w:rPr>
        <w:t>浙江金穗工程项目管理有限公司</w:t>
      </w:r>
    </w:p>
    <w:p w14:paraId="4FBCB92C">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地    址：温州市泰顺县罗阳镇新城大道</w:t>
      </w:r>
      <w:r>
        <w:rPr>
          <w:rFonts w:hint="eastAsia" w:ascii="仿宋" w:hAnsi="仿宋" w:eastAsia="仿宋" w:cs="仿宋"/>
          <w:color w:val="auto"/>
          <w:sz w:val="22"/>
          <w:lang w:val="en-US" w:eastAsia="zh-CN"/>
        </w:rPr>
        <w:t>280</w:t>
      </w:r>
      <w:r>
        <w:rPr>
          <w:rFonts w:hint="eastAsia" w:ascii="仿宋" w:hAnsi="仿宋" w:eastAsia="仿宋" w:cs="仿宋"/>
          <w:color w:val="auto"/>
          <w:sz w:val="22"/>
        </w:rPr>
        <w:t>号</w:t>
      </w:r>
      <w:r>
        <w:rPr>
          <w:rFonts w:hint="eastAsia" w:ascii="仿宋" w:hAnsi="仿宋" w:eastAsia="仿宋" w:cs="仿宋"/>
          <w:color w:val="auto"/>
          <w:sz w:val="22"/>
          <w:lang w:val="en-US" w:eastAsia="zh-CN"/>
        </w:rPr>
        <w:t>二楼</w:t>
      </w:r>
      <w:r>
        <w:rPr>
          <w:rFonts w:hint="eastAsia" w:ascii="仿宋" w:hAnsi="仿宋" w:eastAsia="仿宋" w:cs="仿宋"/>
          <w:color w:val="auto"/>
          <w:sz w:val="22"/>
        </w:rPr>
        <w:t> </w:t>
      </w:r>
    </w:p>
    <w:p w14:paraId="2A305065">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传    真：  </w:t>
      </w:r>
    </w:p>
    <w:p w14:paraId="23A6C7E1">
      <w:pPr>
        <w:pStyle w:val="31"/>
        <w:widowControl/>
        <w:spacing w:before="38" w:beforeAutospacing="0" w:after="38" w:afterAutospacing="0"/>
        <w:ind w:firstLine="350"/>
        <w:rPr>
          <w:rFonts w:hint="eastAsia" w:ascii="仿宋" w:hAnsi="仿宋" w:eastAsia="仿宋" w:cs="仿宋"/>
          <w:color w:val="auto"/>
          <w:sz w:val="22"/>
          <w:lang w:eastAsia="zh-CN"/>
        </w:rPr>
      </w:pPr>
      <w:r>
        <w:rPr>
          <w:rFonts w:hint="eastAsia" w:ascii="仿宋" w:hAnsi="仿宋" w:eastAsia="仿宋" w:cs="仿宋"/>
          <w:color w:val="auto"/>
          <w:sz w:val="22"/>
        </w:rPr>
        <w:t>项目联系人（询问）：</w:t>
      </w:r>
      <w:r>
        <w:rPr>
          <w:rFonts w:hint="eastAsia" w:ascii="仿宋" w:hAnsi="仿宋" w:eastAsia="仿宋" w:cs="仿宋"/>
          <w:color w:val="auto"/>
          <w:sz w:val="22"/>
          <w:lang w:eastAsia="zh-CN"/>
        </w:rPr>
        <w:t>徐女士</w:t>
      </w:r>
    </w:p>
    <w:p w14:paraId="17729C72">
      <w:pPr>
        <w:pStyle w:val="31"/>
        <w:widowControl/>
        <w:spacing w:before="38" w:beforeAutospacing="0" w:after="38" w:afterAutospacing="0"/>
        <w:ind w:firstLine="350"/>
        <w:rPr>
          <w:rFonts w:hint="eastAsia" w:ascii="仿宋" w:hAnsi="仿宋" w:eastAsia="宋体" w:cs="仿宋"/>
          <w:color w:val="auto"/>
          <w:sz w:val="22"/>
          <w:lang w:eastAsia="zh-CN"/>
        </w:rPr>
      </w:pPr>
      <w:r>
        <w:rPr>
          <w:rFonts w:hint="eastAsia" w:ascii="仿宋" w:hAnsi="仿宋" w:eastAsia="仿宋" w:cs="仿宋"/>
          <w:color w:val="auto"/>
          <w:sz w:val="22"/>
        </w:rPr>
        <w:t>项目联系方式（询问）：</w:t>
      </w:r>
      <w:r>
        <w:rPr>
          <w:rFonts w:hint="eastAsia" w:ascii="宋体" w:hAnsi="宋体" w:cs="宋体"/>
          <w:color w:val="auto"/>
          <w:sz w:val="22"/>
          <w:shd w:val="clear" w:color="auto" w:fill="FFFFFF"/>
        </w:rPr>
        <w:t>0577-</w:t>
      </w:r>
      <w:r>
        <w:rPr>
          <w:rFonts w:hint="eastAsia" w:ascii="宋体" w:hAnsi="宋体" w:cs="宋体"/>
          <w:color w:val="auto"/>
          <w:sz w:val="22"/>
          <w:shd w:val="clear" w:color="auto" w:fill="FFFFFF"/>
          <w:lang w:eastAsia="zh-CN"/>
        </w:rPr>
        <w:t>67686777</w:t>
      </w:r>
    </w:p>
    <w:p w14:paraId="5C6636BC">
      <w:pPr>
        <w:pStyle w:val="31"/>
        <w:widowControl/>
        <w:spacing w:before="38" w:beforeAutospacing="0" w:after="38" w:afterAutospacing="0"/>
        <w:rPr>
          <w:rFonts w:hint="eastAsia" w:ascii="仿宋" w:hAnsi="仿宋" w:eastAsia="仿宋" w:cs="仿宋"/>
          <w:color w:val="auto"/>
          <w:sz w:val="22"/>
          <w:lang w:eastAsia="zh-CN"/>
        </w:rPr>
      </w:pPr>
      <w:r>
        <w:rPr>
          <w:rFonts w:hint="eastAsia" w:ascii="仿宋" w:hAnsi="仿宋" w:eastAsia="仿宋" w:cs="仿宋"/>
          <w:color w:val="auto"/>
          <w:sz w:val="22"/>
        </w:rPr>
        <w:t>    质疑联系人：</w:t>
      </w:r>
      <w:r>
        <w:rPr>
          <w:rFonts w:hint="eastAsia" w:ascii="仿宋" w:hAnsi="仿宋" w:eastAsia="仿宋" w:cs="仿宋"/>
          <w:color w:val="auto"/>
          <w:sz w:val="22"/>
          <w:lang w:eastAsia="zh-CN"/>
        </w:rPr>
        <w:t>高女士</w:t>
      </w:r>
    </w:p>
    <w:p w14:paraId="79A6B718">
      <w:pPr>
        <w:pStyle w:val="31"/>
        <w:widowControl/>
        <w:spacing w:before="38" w:beforeAutospacing="0" w:after="38" w:afterAutospacing="0"/>
        <w:ind w:firstLine="350"/>
        <w:rPr>
          <w:rFonts w:hint="eastAsia" w:ascii="仿宋" w:hAnsi="仿宋" w:eastAsia="宋体" w:cs="仿宋"/>
          <w:color w:val="auto"/>
          <w:szCs w:val="24"/>
          <w:lang w:eastAsia="zh-CN"/>
        </w:rPr>
      </w:pPr>
      <w:r>
        <w:rPr>
          <w:rFonts w:hint="eastAsia" w:ascii="仿宋" w:hAnsi="仿宋" w:eastAsia="仿宋" w:cs="仿宋"/>
          <w:color w:val="auto"/>
          <w:sz w:val="22"/>
        </w:rPr>
        <w:t>质疑联系方式：</w:t>
      </w:r>
      <w:r>
        <w:rPr>
          <w:rFonts w:hint="eastAsia" w:ascii="宋体" w:hAnsi="宋体" w:cs="宋体"/>
          <w:color w:val="auto"/>
          <w:sz w:val="22"/>
          <w:shd w:val="clear" w:color="auto" w:fill="FFFFFF"/>
        </w:rPr>
        <w:t>0577-</w:t>
      </w:r>
      <w:r>
        <w:rPr>
          <w:rFonts w:hint="eastAsia" w:ascii="宋体" w:hAnsi="宋体" w:cs="宋体"/>
          <w:color w:val="auto"/>
          <w:sz w:val="22"/>
          <w:shd w:val="clear" w:color="auto" w:fill="FFFFFF"/>
          <w:lang w:eastAsia="zh-CN"/>
        </w:rPr>
        <w:t>67686777</w:t>
      </w:r>
    </w:p>
    <w:p w14:paraId="0C23F2F0">
      <w:pPr>
        <w:pStyle w:val="31"/>
        <w:widowControl/>
        <w:spacing w:before="38" w:beforeAutospacing="0" w:after="38" w:afterAutospacing="0"/>
        <w:ind w:firstLine="223" w:firstLineChars="100"/>
        <w:rPr>
          <w:rFonts w:ascii="仿宋" w:hAnsi="仿宋" w:eastAsia="仿宋" w:cs="仿宋"/>
          <w:color w:val="auto"/>
          <w:sz w:val="22"/>
        </w:rPr>
      </w:pPr>
    </w:p>
    <w:p w14:paraId="25EEB29F">
      <w:pPr>
        <w:pStyle w:val="31"/>
        <w:widowControl/>
        <w:spacing w:before="38" w:beforeAutospacing="0" w:after="38" w:afterAutospacing="0"/>
        <w:ind w:firstLine="223" w:firstLineChars="100"/>
        <w:rPr>
          <w:rFonts w:ascii="仿宋" w:hAnsi="仿宋" w:eastAsia="仿宋" w:cs="仿宋"/>
          <w:color w:val="auto"/>
          <w:sz w:val="22"/>
        </w:rPr>
      </w:pPr>
    </w:p>
    <w:p w14:paraId="3C3919B3">
      <w:pPr>
        <w:pStyle w:val="31"/>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rPr>
        <w:t>3.</w:t>
      </w:r>
      <w:r>
        <w:rPr>
          <w:rStyle w:val="44"/>
          <w:rFonts w:hint="eastAsia" w:ascii="仿宋" w:hAnsi="仿宋" w:eastAsia="仿宋" w:cs="仿宋"/>
          <w:color w:val="auto"/>
          <w:sz w:val="22"/>
        </w:rPr>
        <w:t>同级政府采购监督管理部门</w:t>
      </w:r>
    </w:p>
    <w:p w14:paraId="7B10AB7E">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名    称：泰顺县财政局（浙江省政府采购行政裁决服务中心（温州））</w:t>
      </w:r>
    </w:p>
    <w:p w14:paraId="5BBFF5BE">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地    址：温州市鹿城区滨江街道瓯江路展银大厦1606室</w:t>
      </w:r>
    </w:p>
    <w:p w14:paraId="7F08ACB2">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传    真：/</w:t>
      </w:r>
    </w:p>
    <w:p w14:paraId="716D0381">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联 系 人：李老师、王老师</w:t>
      </w:r>
    </w:p>
    <w:p w14:paraId="647D1A83">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监督投诉电话：0577-85501561，0577-85501562</w:t>
      </w:r>
    </w:p>
    <w:p w14:paraId="532C9F0D">
      <w:pPr>
        <w:widowControl/>
        <w:spacing w:line="225" w:lineRule="atLeast"/>
        <w:jc w:val="left"/>
        <w:rPr>
          <w:rFonts w:ascii="仿宋" w:hAnsi="仿宋" w:eastAsia="仿宋" w:cs="仿宋"/>
          <w:color w:val="auto"/>
        </w:rPr>
      </w:pPr>
    </w:p>
    <w:p w14:paraId="756F975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FCF1F1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903452B">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664EEB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F038FB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5637A9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CED895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3F3E45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14B053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CA2333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3720E46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552584B">
      <w:pPr>
        <w:pStyle w:val="19"/>
        <w:rPr>
          <w:rFonts w:ascii="宋体" w:cs="宋体"/>
          <w:b/>
          <w:bCs/>
          <w:color w:val="auto"/>
          <w:sz w:val="32"/>
          <w:szCs w:val="32"/>
          <w:lang w:val="zh-CN"/>
        </w:rPr>
      </w:pPr>
    </w:p>
    <w:p w14:paraId="43ED9C47">
      <w:pPr>
        <w:pStyle w:val="19"/>
        <w:rPr>
          <w:rFonts w:ascii="宋体" w:cs="宋体"/>
          <w:b/>
          <w:bCs/>
          <w:color w:val="auto"/>
          <w:sz w:val="32"/>
          <w:szCs w:val="32"/>
          <w:lang w:val="zh-CN"/>
        </w:rPr>
      </w:pPr>
    </w:p>
    <w:p w14:paraId="2570DABD">
      <w:pPr>
        <w:rPr>
          <w:rFonts w:ascii="宋体" w:cs="宋体"/>
          <w:b/>
          <w:bCs/>
          <w:color w:val="auto"/>
          <w:sz w:val="32"/>
          <w:szCs w:val="32"/>
          <w:lang w:val="zh-CN"/>
        </w:rPr>
      </w:pPr>
      <w:r>
        <w:rPr>
          <w:rFonts w:ascii="宋体" w:cs="宋体"/>
          <w:b/>
          <w:bCs/>
          <w:color w:val="auto"/>
          <w:sz w:val="32"/>
          <w:szCs w:val="32"/>
          <w:lang w:val="zh-CN"/>
        </w:rPr>
        <w:br w:type="page"/>
      </w:r>
    </w:p>
    <w:p w14:paraId="267B327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6"/>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497F3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3B437AC3">
            <w:pPr>
              <w:spacing w:line="400" w:lineRule="atLeast"/>
              <w:jc w:val="right"/>
              <w:rPr>
                <w:rFonts w:ascii="宋体" w:cs="宋体"/>
                <w:color w:val="auto"/>
                <w:sz w:val="22"/>
              </w:rPr>
            </w:pPr>
            <w:r>
              <w:rPr>
                <w:rFonts w:hint="eastAsia" w:ascii="宋体" w:cs="宋体"/>
                <w:color w:val="auto"/>
                <w:sz w:val="22"/>
              </w:rPr>
              <w:t>项号</w:t>
            </w:r>
          </w:p>
        </w:tc>
        <w:tc>
          <w:tcPr>
            <w:tcW w:w="1562" w:type="dxa"/>
            <w:tcBorders>
              <w:top w:val="single" w:color="auto" w:sz="12" w:space="0"/>
            </w:tcBorders>
            <w:vAlign w:val="center"/>
          </w:tcPr>
          <w:p w14:paraId="3AE162A9">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0E32CEB5">
            <w:pPr>
              <w:spacing w:line="400" w:lineRule="atLeast"/>
              <w:jc w:val="center"/>
              <w:rPr>
                <w:rFonts w:ascii="宋体" w:cs="宋体"/>
                <w:color w:val="auto"/>
                <w:sz w:val="22"/>
              </w:rPr>
            </w:pPr>
            <w:r>
              <w:rPr>
                <w:rFonts w:hint="eastAsia" w:ascii="宋体" w:cs="宋体"/>
                <w:color w:val="auto"/>
                <w:sz w:val="22"/>
              </w:rPr>
              <w:t>说明与要求</w:t>
            </w:r>
          </w:p>
        </w:tc>
      </w:tr>
      <w:tr w14:paraId="2A593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DDEDFE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45BBD94">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3757243F">
            <w:pPr>
              <w:rPr>
                <w:rFonts w:hint="eastAsia" w:ascii="宋体" w:eastAsia="宋体" w:cs="宋体"/>
                <w:color w:val="auto"/>
                <w:sz w:val="22"/>
                <w:lang w:eastAsia="zh-CN"/>
              </w:rPr>
            </w:pPr>
            <w:r>
              <w:rPr>
                <w:rFonts w:hint="eastAsia" w:ascii="宋体" w:cs="宋体"/>
                <w:color w:val="auto"/>
                <w:sz w:val="22"/>
                <w:lang w:eastAsia="zh-CN"/>
              </w:rPr>
              <w:t>中国工农红军挺进师纪念馆数字化提升工程</w:t>
            </w:r>
          </w:p>
        </w:tc>
      </w:tr>
      <w:tr w14:paraId="172E1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A8C39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BED117B">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3FCA68E1">
            <w:pPr>
              <w:rPr>
                <w:rFonts w:ascii="宋体" w:cs="宋体"/>
                <w:color w:val="auto"/>
                <w:sz w:val="22"/>
              </w:rPr>
            </w:pPr>
            <w:r>
              <w:rPr>
                <w:rFonts w:hint="eastAsia" w:ascii="宋体" w:cs="宋体"/>
                <w:color w:val="auto"/>
                <w:sz w:val="22"/>
                <w:lang w:eastAsia="zh-CN"/>
              </w:rPr>
              <w:t>TSCG202510002</w:t>
            </w:r>
            <w:r>
              <w:rPr>
                <w:rFonts w:hint="eastAsia" w:ascii="宋体" w:cs="宋体"/>
                <w:color w:val="auto"/>
                <w:sz w:val="22"/>
              </w:rPr>
              <w:t xml:space="preserve"> </w:t>
            </w:r>
          </w:p>
        </w:tc>
      </w:tr>
      <w:tr w14:paraId="46C58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B6346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721B285">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78A84205">
            <w:pPr>
              <w:rPr>
                <w:rFonts w:ascii="宋体" w:cs="宋体"/>
                <w:color w:val="auto"/>
                <w:sz w:val="22"/>
              </w:rPr>
            </w:pPr>
            <w:r>
              <w:rPr>
                <w:rFonts w:hint="eastAsia" w:ascii="宋体" w:cs="宋体"/>
                <w:color w:val="auto"/>
                <w:sz w:val="22"/>
              </w:rPr>
              <w:t>财政性资金</w:t>
            </w:r>
          </w:p>
        </w:tc>
      </w:tr>
      <w:tr w14:paraId="6FBD4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41615FB">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2FD89F5">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467920D4">
            <w:pPr>
              <w:rPr>
                <w:rFonts w:ascii="宋体" w:cs="宋体"/>
                <w:color w:val="auto"/>
                <w:sz w:val="22"/>
              </w:rPr>
            </w:pPr>
            <w:r>
              <w:rPr>
                <w:rFonts w:hint="eastAsia" w:ascii="宋体" w:cs="宋体"/>
                <w:color w:val="auto"/>
                <w:sz w:val="22"/>
              </w:rPr>
              <w:t>竞争性磋商</w:t>
            </w:r>
          </w:p>
        </w:tc>
      </w:tr>
      <w:tr w14:paraId="12938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FBBA55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437FAFE">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2F6517EB">
            <w:pPr>
              <w:rPr>
                <w:rFonts w:ascii="宋体" w:cs="宋体"/>
                <w:color w:val="auto"/>
                <w:sz w:val="22"/>
              </w:rPr>
            </w:pPr>
            <w:r>
              <w:rPr>
                <w:rFonts w:hint="eastAsia" w:ascii="宋体" w:cs="宋体"/>
                <w:color w:val="auto"/>
                <w:sz w:val="22"/>
                <w:lang w:val="en-US" w:eastAsia="zh-CN"/>
              </w:rPr>
              <w:t>1397098</w:t>
            </w:r>
            <w:r>
              <w:rPr>
                <w:rFonts w:hint="eastAsia" w:ascii="宋体" w:cs="宋体"/>
                <w:color w:val="auto"/>
                <w:sz w:val="22"/>
              </w:rPr>
              <w:t>元</w:t>
            </w:r>
          </w:p>
        </w:tc>
      </w:tr>
      <w:tr w14:paraId="6188B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9471F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348CA95">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1FDBCDDD">
            <w:pPr>
              <w:rPr>
                <w:rFonts w:hint="eastAsia" w:ascii="宋体" w:eastAsia="宋体" w:cs="宋体"/>
                <w:color w:val="auto"/>
                <w:sz w:val="22"/>
                <w:lang w:eastAsia="zh-CN"/>
              </w:rPr>
            </w:pPr>
            <w:r>
              <w:rPr>
                <w:rFonts w:hint="eastAsia" w:ascii="宋体" w:cs="宋体"/>
                <w:color w:val="auto"/>
                <w:sz w:val="22"/>
                <w:lang w:eastAsia="zh-CN"/>
              </w:rPr>
              <w:t>泰顺县文化和广电旅游体育局</w:t>
            </w:r>
          </w:p>
        </w:tc>
      </w:tr>
      <w:tr w14:paraId="6439D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8EBFC2">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2058EEB">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46A29542">
            <w:pPr>
              <w:rPr>
                <w:rFonts w:hint="eastAsia" w:ascii="宋体" w:eastAsia="宋体" w:cs="宋体"/>
                <w:color w:val="auto"/>
                <w:sz w:val="22"/>
                <w:lang w:eastAsia="zh-CN"/>
              </w:rPr>
            </w:pPr>
            <w:r>
              <w:rPr>
                <w:rFonts w:hint="eastAsia" w:ascii="宋体" w:cs="宋体"/>
                <w:color w:val="auto"/>
                <w:sz w:val="22"/>
                <w:lang w:eastAsia="zh-CN"/>
              </w:rPr>
              <w:t>浙江金穗工程项目管理有限公司</w:t>
            </w:r>
          </w:p>
        </w:tc>
      </w:tr>
      <w:tr w14:paraId="3B0FE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B730498">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1C129C9">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730F6365">
            <w:pPr>
              <w:adjustRightInd w:val="0"/>
              <w:rPr>
                <w:rFonts w:ascii="宋体" w:cs="宋体"/>
                <w:color w:val="auto"/>
                <w:sz w:val="22"/>
              </w:rPr>
            </w:pPr>
            <w:r>
              <w:rPr>
                <w:rFonts w:hint="eastAsia" w:ascii="宋体" w:cs="宋体"/>
                <w:color w:val="auto"/>
                <w:sz w:val="22"/>
              </w:rPr>
              <w:t>综合评分法</w:t>
            </w:r>
          </w:p>
        </w:tc>
      </w:tr>
      <w:tr w14:paraId="1DC84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92B084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167F04B">
            <w:pPr>
              <w:jc w:val="left"/>
              <w:rPr>
                <w:rFonts w:ascii="宋体" w:cs="宋体"/>
                <w:color w:val="auto"/>
                <w:sz w:val="22"/>
              </w:rPr>
            </w:pPr>
            <w:r>
              <w:rPr>
                <w:rFonts w:hint="eastAsia" w:ascii="宋体" w:cs="宋体"/>
                <w:color w:val="auto"/>
                <w:sz w:val="22"/>
              </w:rPr>
              <w:t>招标内容</w:t>
            </w:r>
          </w:p>
        </w:tc>
        <w:tc>
          <w:tcPr>
            <w:tcW w:w="7657" w:type="dxa"/>
            <w:tcBorders>
              <w:top w:val="single" w:color="auto" w:sz="4" w:space="0"/>
              <w:left w:val="single" w:color="auto" w:sz="4" w:space="0"/>
              <w:right w:val="single" w:color="auto" w:sz="12" w:space="0"/>
            </w:tcBorders>
            <w:vAlign w:val="center"/>
          </w:tcPr>
          <w:p w14:paraId="475351C4">
            <w:pPr>
              <w:adjustRightInd w:val="0"/>
              <w:rPr>
                <w:rFonts w:ascii="宋体" w:cs="宋体"/>
                <w:color w:val="auto"/>
                <w:sz w:val="22"/>
              </w:rPr>
            </w:pPr>
            <w:r>
              <w:rPr>
                <w:rFonts w:hint="eastAsia" w:ascii="宋体" w:cs="宋体"/>
                <w:color w:val="auto"/>
                <w:sz w:val="22"/>
              </w:rPr>
              <w:t>具体内容见竞争性磋商文件。</w:t>
            </w:r>
          </w:p>
        </w:tc>
      </w:tr>
      <w:tr w14:paraId="02EAB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3BDEFB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AEBCFF0">
            <w:pPr>
              <w:jc w:val="left"/>
              <w:rPr>
                <w:rFonts w:ascii="宋体" w:cs="宋体"/>
                <w:color w:val="auto"/>
                <w:sz w:val="22"/>
              </w:rPr>
            </w:pPr>
            <w:r>
              <w:rPr>
                <w:rFonts w:hint="eastAsia" w:ascii="宋体" w:cs="宋体"/>
                <w:color w:val="auto"/>
                <w:sz w:val="22"/>
              </w:rPr>
              <w:t>投标供应商</w:t>
            </w:r>
          </w:p>
          <w:p w14:paraId="4E64EB17">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7EEAFB85">
            <w:pPr>
              <w:rPr>
                <w:rFonts w:ascii="宋体" w:cs="宋体"/>
                <w:color w:val="auto"/>
                <w:sz w:val="22"/>
              </w:rPr>
            </w:pPr>
            <w:r>
              <w:rPr>
                <w:rFonts w:hint="eastAsia" w:ascii="宋体" w:cs="宋体"/>
                <w:color w:val="auto"/>
                <w:sz w:val="22"/>
              </w:rPr>
              <w:t>详见采购公告</w:t>
            </w:r>
          </w:p>
        </w:tc>
      </w:tr>
      <w:tr w14:paraId="18D68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57708A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215FCEF">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194E8F21">
            <w:pPr>
              <w:rPr>
                <w:rFonts w:hint="eastAsia" w:ascii="宋体" w:cs="宋体"/>
                <w:color w:val="auto"/>
                <w:sz w:val="22"/>
              </w:rPr>
            </w:pPr>
            <w:r>
              <w:rPr>
                <w:rFonts w:hint="eastAsia" w:ascii="宋体" w:cs="宋体"/>
                <w:color w:val="auto"/>
                <w:sz w:val="22"/>
              </w:rPr>
              <w:t xml:space="preserve">☑不组织 </w:t>
            </w:r>
          </w:p>
          <w:p w14:paraId="1F9E0ABD">
            <w:pPr>
              <w:rPr>
                <w:rFonts w:ascii="宋体" w:cs="宋体"/>
                <w:color w:val="auto"/>
                <w:sz w:val="22"/>
              </w:rPr>
            </w:pPr>
            <w:r>
              <w:rPr>
                <w:rFonts w:hint="eastAsia" w:ascii="宋体" w:cs="宋体"/>
                <w:color w:val="auto"/>
                <w:sz w:val="22"/>
              </w:rPr>
              <w:t>□组织</w:t>
            </w:r>
          </w:p>
        </w:tc>
      </w:tr>
      <w:tr w14:paraId="7A685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1E6A21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F8887AB">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471BF523">
            <w:pPr>
              <w:rPr>
                <w:rFonts w:ascii="宋体" w:cs="宋体"/>
                <w:color w:val="auto"/>
                <w:sz w:val="22"/>
              </w:rPr>
            </w:pPr>
            <w:r>
              <w:rPr>
                <w:rFonts w:hint="eastAsia" w:ascii="宋体" w:cs="宋体"/>
                <w:color w:val="auto"/>
                <w:sz w:val="22"/>
              </w:rPr>
              <w:t>☑不允许□允许</w:t>
            </w:r>
          </w:p>
        </w:tc>
      </w:tr>
      <w:tr w14:paraId="226C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tcBorders>
              <w:top w:val="single" w:color="auto" w:sz="4" w:space="0"/>
              <w:left w:val="single" w:color="auto" w:sz="12" w:space="0"/>
              <w:right w:val="single" w:color="auto" w:sz="4" w:space="0"/>
            </w:tcBorders>
            <w:vAlign w:val="center"/>
          </w:tcPr>
          <w:p w14:paraId="29BAFDB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94D8BB9">
            <w:pPr>
              <w:adjustRightInd w:val="0"/>
              <w:jc w:val="left"/>
              <w:rPr>
                <w:rFonts w:ascii="宋体" w:cs="宋体"/>
                <w:color w:val="auto"/>
                <w:sz w:val="22"/>
              </w:rPr>
            </w:pPr>
            <w:r>
              <w:rPr>
                <w:rFonts w:hint="eastAsia" w:ascii="宋体" w:cs="宋体"/>
                <w:color w:val="auto"/>
                <w:sz w:val="22"/>
              </w:rPr>
              <w:t>是否接收联体</w:t>
            </w:r>
          </w:p>
        </w:tc>
        <w:tc>
          <w:tcPr>
            <w:tcW w:w="7657" w:type="dxa"/>
            <w:tcBorders>
              <w:top w:val="single" w:color="auto" w:sz="4" w:space="0"/>
              <w:left w:val="single" w:color="auto" w:sz="4" w:space="0"/>
              <w:right w:val="single" w:color="auto" w:sz="12" w:space="0"/>
            </w:tcBorders>
            <w:vAlign w:val="center"/>
          </w:tcPr>
          <w:p w14:paraId="23CD83B1">
            <w:pPr>
              <w:rPr>
                <w:rFonts w:ascii="宋体" w:cs="宋体"/>
                <w:color w:val="auto"/>
                <w:sz w:val="22"/>
              </w:rPr>
            </w:pPr>
            <w:r>
              <w:rPr>
                <w:rFonts w:hint="eastAsia" w:ascii="宋体" w:cs="宋体"/>
                <w:color w:val="auto"/>
                <w:sz w:val="22"/>
              </w:rPr>
              <w:t xml:space="preserve">□是 </w:t>
            </w:r>
            <w:r>
              <w:rPr>
                <w:rFonts w:hint="eastAsia" w:ascii="宋体" w:cs="宋体"/>
                <w:color w:val="auto"/>
                <w:sz w:val="22"/>
                <w:lang w:eastAsia="zh-CN"/>
              </w:rPr>
              <w:sym w:font="Wingdings 2" w:char="0052"/>
            </w:r>
            <w:r>
              <w:rPr>
                <w:rFonts w:hint="eastAsia" w:ascii="宋体" w:cs="宋体"/>
                <w:color w:val="auto"/>
                <w:sz w:val="22"/>
              </w:rPr>
              <w:t>否</w:t>
            </w:r>
          </w:p>
        </w:tc>
      </w:tr>
      <w:tr w14:paraId="1D3F0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4314F4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90C83A4">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1114FC44">
            <w:pPr>
              <w:adjustRightInd w:val="0"/>
              <w:rPr>
                <w:rFonts w:ascii="宋体" w:cs="宋体"/>
                <w:color w:val="auto"/>
                <w:sz w:val="22"/>
              </w:rPr>
            </w:pPr>
            <w:r>
              <w:rPr>
                <w:rFonts w:hint="eastAsia" w:ascii="宋体" w:cs="宋体"/>
                <w:color w:val="auto"/>
                <w:sz w:val="22"/>
              </w:rPr>
              <w:t>人民币</w:t>
            </w:r>
          </w:p>
        </w:tc>
      </w:tr>
      <w:tr w14:paraId="19A50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BB67195">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F35D2B6">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5596BDB4">
            <w:pPr>
              <w:adjustRightInd w:val="0"/>
              <w:rPr>
                <w:rFonts w:ascii="宋体" w:cs="宋体"/>
                <w:color w:val="auto"/>
                <w:sz w:val="22"/>
              </w:rPr>
            </w:pPr>
            <w:r>
              <w:rPr>
                <w:rFonts w:hint="eastAsia" w:ascii="宋体" w:cs="宋体"/>
                <w:color w:val="auto"/>
                <w:sz w:val="22"/>
              </w:rPr>
              <w:t>中文</w:t>
            </w:r>
          </w:p>
        </w:tc>
      </w:tr>
      <w:tr w14:paraId="5F070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B548C6B">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D1AFF41">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0AA44F80">
            <w:pPr>
              <w:autoSpaceDE w:val="0"/>
              <w:autoSpaceDN w:val="0"/>
              <w:adjustRightInd w:val="0"/>
              <w:jc w:val="left"/>
              <w:rPr>
                <w:rFonts w:ascii="宋体" w:cs="宋体"/>
                <w:color w:val="auto"/>
                <w:sz w:val="22"/>
                <w:lang w:val="zh-CN"/>
              </w:rPr>
            </w:pPr>
            <w:r>
              <w:rPr>
                <w:rFonts w:hint="eastAsia" w:ascii="宋体" w:cs="宋体"/>
                <w:color w:val="auto"/>
                <w:sz w:val="22"/>
                <w:lang w:val="zh-CN"/>
              </w:rPr>
              <w:t>1、</w:t>
            </w:r>
            <w:r>
              <w:rPr>
                <w:rFonts w:hint="eastAsia" w:ascii="宋体" w:cs="宋体"/>
                <w:b/>
                <w:bCs/>
                <w:color w:val="auto"/>
                <w:sz w:val="22"/>
                <w:lang w:val="zh-CN"/>
              </w:rPr>
              <w:t>投标文件组成：</w:t>
            </w:r>
            <w:r>
              <w:rPr>
                <w:rFonts w:hint="eastAsia" w:ascii="宋体" w:cs="宋体"/>
                <w:color w:val="auto"/>
                <w:sz w:val="22"/>
                <w:lang w:val="zh-CN"/>
              </w:rPr>
              <w:t>《资格文件》《商务技术文件》《报价文件》。</w:t>
            </w:r>
          </w:p>
          <w:p w14:paraId="6E7CCA2C">
            <w:pPr>
              <w:rPr>
                <w:rFonts w:ascii="宋体" w:cs="宋体"/>
                <w:color w:val="auto"/>
                <w:sz w:val="22"/>
              </w:rPr>
            </w:pPr>
            <w:r>
              <w:rPr>
                <w:rFonts w:hint="eastAsia" w:ascii="宋体" w:cs="宋体"/>
                <w:color w:val="auto"/>
                <w:sz w:val="22"/>
              </w:rPr>
              <w:t>2、</w:t>
            </w:r>
            <w:r>
              <w:rPr>
                <w:rFonts w:hint="eastAsia" w:ascii="宋体" w:cs="宋体"/>
                <w:b/>
                <w:bCs/>
                <w:color w:val="auto"/>
                <w:sz w:val="22"/>
              </w:rPr>
              <w:t>投标文件编制：</w:t>
            </w:r>
            <w:r>
              <w:rPr>
                <w:rFonts w:hint="eastAsia" w:ascii="宋体" w:cs="宋体"/>
                <w:color w:val="auto"/>
                <w:sz w:val="22"/>
              </w:rPr>
              <w:t>供应商应先安装“政采云电子交易客户端”，并按照本采购文件和“政府采购云平台”的要求，通过“政采云电子交易客户端”编制并加密投标文件。</w:t>
            </w:r>
          </w:p>
          <w:p w14:paraId="6E9DD411">
            <w:pPr>
              <w:rPr>
                <w:rFonts w:ascii="宋体" w:cs="宋体"/>
                <w:color w:val="auto"/>
                <w:sz w:val="22"/>
              </w:rPr>
            </w:pPr>
            <w:r>
              <w:rPr>
                <w:rFonts w:hint="eastAsia" w:ascii="宋体" w:cs="宋体"/>
                <w:color w:val="auto"/>
                <w:sz w:val="22"/>
              </w:rPr>
              <w:t>3、</w:t>
            </w:r>
            <w:r>
              <w:rPr>
                <w:rFonts w:hint="eastAsia" w:ascii="宋体" w:cs="宋体"/>
                <w:b/>
                <w:bCs/>
                <w:color w:val="auto"/>
                <w:sz w:val="22"/>
              </w:rPr>
              <w:t>投标文件的签章：</w:t>
            </w:r>
            <w:r>
              <w:rPr>
                <w:rFonts w:hint="eastAsia" w:ascii="宋体" w:cs="宋体"/>
                <w:color w:val="auto"/>
                <w:sz w:val="22"/>
              </w:rPr>
              <w:t>电子签章。</w:t>
            </w:r>
          </w:p>
          <w:p w14:paraId="0A9F31A2">
            <w:pPr>
              <w:rPr>
                <w:rFonts w:ascii="宋体" w:cs="宋体"/>
                <w:color w:val="auto"/>
                <w:sz w:val="22"/>
              </w:rPr>
            </w:pPr>
            <w:r>
              <w:rPr>
                <w:rFonts w:hint="eastAsia" w:ascii="宋体" w:cs="宋体"/>
                <w:color w:val="auto"/>
                <w:sz w:val="22"/>
              </w:rPr>
              <w:t>4、</w:t>
            </w:r>
            <w:r>
              <w:rPr>
                <w:rFonts w:hint="eastAsia" w:ascii="宋体" w:cs="宋体"/>
                <w:b/>
                <w:bCs/>
                <w:color w:val="auto"/>
                <w:sz w:val="22"/>
              </w:rPr>
              <w:t>投标文件的形式：</w:t>
            </w:r>
            <w:r>
              <w:rPr>
                <w:rFonts w:hint="eastAsia" w:ascii="宋体" w:cs="宋体"/>
                <w:color w:val="auto"/>
                <w:sz w:val="22"/>
              </w:rPr>
              <w:t>☑电子投标文件（“电子加密投标文件”）；</w:t>
            </w:r>
          </w:p>
          <w:p w14:paraId="2BA27486">
            <w:pPr>
              <w:rPr>
                <w:rFonts w:ascii="宋体" w:cs="宋体"/>
                <w:color w:val="auto"/>
                <w:sz w:val="22"/>
              </w:rPr>
            </w:pPr>
            <w:r>
              <w:rPr>
                <w:rFonts w:hint="eastAsia" w:ascii="宋体" w:cs="宋体"/>
                <w:color w:val="auto"/>
                <w:sz w:val="22"/>
              </w:rPr>
              <w:t>“电子加密投标文件”是指通过“政采云电子交易客户端”完成投标文件编制后生成并加密的数据电文形式的投标文件。</w:t>
            </w:r>
          </w:p>
          <w:p w14:paraId="741A03C2">
            <w:pPr>
              <w:autoSpaceDE w:val="0"/>
              <w:autoSpaceDN w:val="0"/>
              <w:adjustRightInd w:val="0"/>
              <w:jc w:val="left"/>
              <w:rPr>
                <w:rFonts w:ascii="宋体" w:cs="宋体"/>
                <w:color w:val="auto"/>
                <w:sz w:val="22"/>
              </w:rPr>
            </w:pPr>
            <w:r>
              <w:rPr>
                <w:rFonts w:hint="eastAsia" w:ascii="宋体" w:cs="宋体"/>
                <w:b/>
                <w:bCs/>
                <w:color w:val="auto"/>
                <w:sz w:val="22"/>
              </w:rPr>
              <w:t>5、投标文件份数：</w:t>
            </w:r>
            <w:r>
              <w:rPr>
                <w:rFonts w:hint="eastAsia" w:ascii="宋体" w:cs="宋体"/>
                <w:color w:val="auto"/>
                <w:sz w:val="22"/>
              </w:rPr>
              <w:t>“电子加密投标文件”：在线上传递交。</w:t>
            </w:r>
          </w:p>
          <w:p w14:paraId="61106977">
            <w:pPr>
              <w:rPr>
                <w:rFonts w:ascii="宋体" w:cs="宋体"/>
                <w:b/>
                <w:bCs/>
                <w:color w:val="auto"/>
                <w:sz w:val="22"/>
              </w:rPr>
            </w:pPr>
            <w:r>
              <w:rPr>
                <w:rFonts w:hint="eastAsia" w:ascii="宋体" w:cs="宋体"/>
                <w:color w:val="auto"/>
                <w:sz w:val="22"/>
              </w:rPr>
              <w:t>6、</w:t>
            </w:r>
            <w:r>
              <w:rPr>
                <w:rFonts w:hint="eastAsia" w:ascii="宋体" w:cs="宋体"/>
                <w:b/>
                <w:bCs/>
                <w:color w:val="auto"/>
                <w:sz w:val="22"/>
              </w:rPr>
              <w:t>投标文件的上传和递交：</w:t>
            </w:r>
          </w:p>
          <w:p w14:paraId="6F2CC518">
            <w:pPr>
              <w:rPr>
                <w:rFonts w:ascii="宋体" w:cs="宋体"/>
                <w:color w:val="auto"/>
                <w:sz w:val="22"/>
              </w:rPr>
            </w:pPr>
            <w:r>
              <w:rPr>
                <w:rFonts w:hint="eastAsia" w:ascii="宋体" w:cs="宋体"/>
                <w:color w:val="auto"/>
                <w:sz w:val="22"/>
              </w:rPr>
              <w:t>“电子加密投标文件”的上传、递交：</w:t>
            </w:r>
          </w:p>
          <w:p w14:paraId="6DB5AD36">
            <w:pPr>
              <w:rPr>
                <w:rFonts w:ascii="宋体" w:cs="宋体"/>
                <w:color w:val="auto"/>
                <w:sz w:val="22"/>
              </w:rPr>
            </w:pPr>
            <w:r>
              <w:rPr>
                <w:rFonts w:hint="eastAsia" w:ascii="宋体" w:cs="宋体"/>
                <w:color w:val="auto"/>
                <w:sz w:val="22"/>
              </w:rPr>
              <w:t>a.供应商应在投标截止时间前将“电子加密投标文件”成功上传递交至“政府采购云平台”，否则投标无效。</w:t>
            </w:r>
          </w:p>
          <w:p w14:paraId="71A144FB">
            <w:pPr>
              <w:rPr>
                <w:rFonts w:ascii="宋体" w:cs="宋体"/>
                <w:color w:val="auto"/>
                <w:sz w:val="22"/>
              </w:rPr>
            </w:pPr>
            <w:r>
              <w:rPr>
                <w:rFonts w:hint="eastAsia" w:ascii="宋体" w:cs="宋体"/>
                <w:color w:val="auto"/>
                <w:sz w:val="22"/>
              </w:rPr>
              <w:t>b.“电子加密投标文件”成功上传递交后，供应商可自行打印投标文件接收回执。</w:t>
            </w:r>
          </w:p>
          <w:p w14:paraId="0A62AE16">
            <w:pPr>
              <w:rPr>
                <w:rFonts w:ascii="宋体" w:cs="宋体"/>
                <w:b/>
                <w:bCs/>
                <w:color w:val="auto"/>
                <w:sz w:val="22"/>
              </w:rPr>
            </w:pPr>
            <w:r>
              <w:rPr>
                <w:rFonts w:hint="eastAsia" w:ascii="宋体" w:cs="宋体"/>
                <w:b/>
                <w:bCs/>
                <w:color w:val="auto"/>
                <w:sz w:val="22"/>
              </w:rPr>
              <w:t>7、电子加密投标文件的解密：</w:t>
            </w:r>
          </w:p>
          <w:p w14:paraId="772A38E1">
            <w:pPr>
              <w:autoSpaceDE w:val="0"/>
              <w:autoSpaceDN w:val="0"/>
              <w:adjustRightInd w:val="0"/>
              <w:jc w:val="left"/>
              <w:rPr>
                <w:rFonts w:ascii="宋体" w:cs="宋体"/>
                <w:color w:val="auto"/>
                <w:sz w:val="22"/>
              </w:rPr>
            </w:pPr>
            <w:r>
              <w:rPr>
                <w:rFonts w:hint="eastAsia" w:ascii="宋体" w:cs="宋体"/>
                <w:color w:val="auto"/>
                <w:sz w:val="22"/>
              </w:rPr>
              <w:t>（1）开标后，采购组织机构将向各供应商发出“电子加密投标文件”的解密通知，各供应商代表应当在接到解密通知后30分钟内自行完成“电子加密投标文件”的在线解密。</w:t>
            </w:r>
          </w:p>
          <w:p w14:paraId="0F4E6DEC">
            <w:pPr>
              <w:snapToGrid w:val="0"/>
              <w:rPr>
                <w:rFonts w:ascii="宋体" w:cs="宋体"/>
                <w:color w:val="auto"/>
                <w:sz w:val="22"/>
              </w:rPr>
            </w:pPr>
            <w:r>
              <w:rPr>
                <w:rFonts w:hint="eastAsia" w:ascii="宋体" w:cs="宋体"/>
                <w:color w:val="auto"/>
                <w:sz w:val="22"/>
              </w:rPr>
              <w:t>（2）通过“政府采购云平台”成功上传递交的“电子加密投标文件”无法按时解密的，其投标无效。</w:t>
            </w:r>
          </w:p>
          <w:p w14:paraId="7FAB7B57">
            <w:pPr>
              <w:snapToGrid w:val="0"/>
              <w:rPr>
                <w:rFonts w:ascii="宋体" w:cs="宋体"/>
                <w:color w:val="auto"/>
                <w:sz w:val="22"/>
              </w:rPr>
            </w:pPr>
            <w:r>
              <w:rPr>
                <w:rFonts w:hint="eastAsia" w:ascii="宋体" w:cs="宋体"/>
                <w:color w:val="auto"/>
                <w:sz w:val="22"/>
              </w:rPr>
              <w:t>8、投标截止后，在投标有效期内，供应商不能撤销投标文件。</w:t>
            </w:r>
          </w:p>
          <w:p w14:paraId="0391CA6D">
            <w:pPr>
              <w:snapToGrid w:val="0"/>
              <w:rPr>
                <w:rFonts w:ascii="宋体" w:cs="宋体"/>
                <w:color w:val="auto"/>
                <w:sz w:val="22"/>
              </w:rPr>
            </w:pPr>
            <w:r>
              <w:rPr>
                <w:rFonts w:hint="eastAsia" w:ascii="宋体" w:cs="宋体"/>
                <w:color w:val="auto"/>
                <w:sz w:val="22"/>
              </w:rPr>
              <w:t>9、存在下列行为的，招标代理机构将其失信行为上报政府采购主管部门，由主管部门按有关规定对其违法失信行为记录进行公开：</w:t>
            </w:r>
          </w:p>
          <w:p w14:paraId="1268B1F6">
            <w:pPr>
              <w:snapToGrid w:val="0"/>
              <w:rPr>
                <w:rFonts w:ascii="宋体" w:cs="宋体"/>
                <w:color w:val="auto"/>
                <w:sz w:val="22"/>
              </w:rPr>
            </w:pPr>
            <w:r>
              <w:rPr>
                <w:rFonts w:hint="eastAsia" w:ascii="宋体" w:cs="宋体"/>
                <w:color w:val="auto"/>
                <w:sz w:val="22"/>
              </w:rPr>
              <w:t>（1）中标或者成交后，拒绝签订政府采购合同的；</w:t>
            </w:r>
          </w:p>
          <w:p w14:paraId="06774E04">
            <w:pPr>
              <w:rPr>
                <w:rFonts w:ascii="宋体" w:cs="宋体"/>
                <w:color w:val="auto"/>
                <w:sz w:val="22"/>
              </w:rPr>
            </w:pPr>
            <w:r>
              <w:rPr>
                <w:rFonts w:hint="eastAsia" w:ascii="宋体" w:cs="宋体"/>
                <w:color w:val="auto"/>
                <w:sz w:val="22"/>
              </w:rPr>
              <w:t>（2）投标有效期内撤销投标文件的。</w:t>
            </w:r>
          </w:p>
          <w:p w14:paraId="76F81959">
            <w:pPr>
              <w:rPr>
                <w:rFonts w:ascii="宋体" w:cs="宋体"/>
                <w:color w:val="auto"/>
                <w:sz w:val="22"/>
              </w:rPr>
            </w:pPr>
            <w:r>
              <w:rPr>
                <w:rFonts w:hint="eastAsia" w:ascii="宋体" w:cs="宋体"/>
                <w:color w:val="auto"/>
                <w:sz w:val="22"/>
              </w:rPr>
              <w:t>10、</w:t>
            </w:r>
            <w:r>
              <w:rPr>
                <w:rFonts w:hint="eastAsia" w:ascii="宋体" w:cs="宋体"/>
                <w:b/>
                <w:bCs/>
                <w:color w:val="auto"/>
                <w:sz w:val="22"/>
                <w:u w:val="single"/>
              </w:rPr>
              <w:t>中标后，中标供应商须提供</w:t>
            </w:r>
            <w:r>
              <w:rPr>
                <w:rFonts w:hint="eastAsia" w:ascii="宋体" w:cs="宋体"/>
                <w:b/>
                <w:bCs/>
                <w:color w:val="auto"/>
                <w:sz w:val="22"/>
                <w:u w:val="single"/>
                <w:lang w:val="en-US" w:eastAsia="zh-CN"/>
              </w:rPr>
              <w:t>4</w:t>
            </w:r>
            <w:r>
              <w:rPr>
                <w:rFonts w:hint="eastAsia" w:ascii="宋体" w:cs="宋体"/>
                <w:b/>
                <w:bCs/>
                <w:color w:val="auto"/>
                <w:sz w:val="22"/>
                <w:u w:val="single"/>
              </w:rPr>
              <w:t>份纸质投标文件至招标代理机构处作为纸质存档（正本一份，副本</w:t>
            </w:r>
            <w:r>
              <w:rPr>
                <w:rFonts w:hint="eastAsia" w:ascii="宋体" w:cs="宋体"/>
                <w:b/>
                <w:bCs/>
                <w:color w:val="auto"/>
                <w:sz w:val="22"/>
                <w:u w:val="single"/>
                <w:lang w:val="en-US" w:eastAsia="zh-CN"/>
              </w:rPr>
              <w:t>三</w:t>
            </w:r>
            <w:r>
              <w:rPr>
                <w:rFonts w:hint="eastAsia" w:ascii="宋体" w:cs="宋体"/>
                <w:b/>
                <w:bCs/>
                <w:color w:val="auto"/>
                <w:sz w:val="22"/>
                <w:u w:val="single"/>
              </w:rPr>
              <w:t>份）邮寄至</w:t>
            </w:r>
            <w:r>
              <w:rPr>
                <w:rFonts w:hint="eastAsia" w:ascii="宋体" w:cs="宋体"/>
                <w:b/>
                <w:bCs/>
                <w:color w:val="auto"/>
                <w:sz w:val="22"/>
                <w:u w:val="single"/>
                <w:lang w:eastAsia="zh-CN"/>
              </w:rPr>
              <w:t>浙江金穗工程项目管理有限公司</w:t>
            </w:r>
            <w:r>
              <w:rPr>
                <w:rFonts w:hint="eastAsia" w:ascii="宋体" w:cs="宋体"/>
                <w:b/>
                <w:bCs/>
                <w:color w:val="auto"/>
                <w:sz w:val="22"/>
                <w:u w:val="single"/>
              </w:rPr>
              <w:t>（邮寄信息：温州市泰顺县罗阳镇新城大道</w:t>
            </w:r>
            <w:r>
              <w:rPr>
                <w:rFonts w:hint="eastAsia" w:ascii="宋体" w:cs="宋体"/>
                <w:b/>
                <w:bCs/>
                <w:color w:val="auto"/>
                <w:sz w:val="22"/>
                <w:u w:val="single"/>
                <w:lang w:val="en-US" w:eastAsia="zh-CN"/>
              </w:rPr>
              <w:t>280</w:t>
            </w:r>
            <w:r>
              <w:rPr>
                <w:rFonts w:hint="eastAsia" w:ascii="宋体" w:cs="宋体"/>
                <w:b/>
                <w:bCs/>
                <w:color w:val="auto"/>
                <w:sz w:val="22"/>
                <w:u w:val="single"/>
              </w:rPr>
              <w:t>号</w:t>
            </w:r>
            <w:r>
              <w:rPr>
                <w:rFonts w:hint="eastAsia" w:ascii="宋体" w:cs="宋体"/>
                <w:b/>
                <w:bCs/>
                <w:color w:val="auto"/>
                <w:sz w:val="22"/>
                <w:u w:val="single"/>
                <w:lang w:val="en-US" w:eastAsia="zh-CN"/>
              </w:rPr>
              <w:t>二楼</w:t>
            </w:r>
            <w:r>
              <w:rPr>
                <w:rFonts w:hint="eastAsia" w:ascii="宋体" w:cs="宋体"/>
                <w:b/>
                <w:bCs/>
                <w:color w:val="auto"/>
                <w:sz w:val="22"/>
                <w:u w:val="single"/>
              </w:rPr>
              <w:t>，</w:t>
            </w:r>
            <w:r>
              <w:rPr>
                <w:rFonts w:hint="eastAsia" w:ascii="宋体" w:cs="宋体"/>
                <w:b/>
                <w:bCs/>
                <w:color w:val="auto"/>
                <w:sz w:val="22"/>
                <w:u w:val="single"/>
                <w:lang w:eastAsia="zh-CN"/>
              </w:rPr>
              <w:t>徐女士</w:t>
            </w:r>
            <w:r>
              <w:rPr>
                <w:rFonts w:hint="eastAsia" w:ascii="宋体" w:cs="宋体"/>
                <w:b/>
                <w:bCs/>
                <w:color w:val="auto"/>
                <w:sz w:val="22"/>
                <w:u w:val="single"/>
              </w:rPr>
              <w:t>，0577-</w:t>
            </w:r>
            <w:r>
              <w:rPr>
                <w:rFonts w:hint="eastAsia" w:ascii="宋体" w:cs="宋体"/>
                <w:b/>
                <w:bCs/>
                <w:color w:val="auto"/>
                <w:sz w:val="22"/>
                <w:u w:val="single"/>
                <w:lang w:eastAsia="zh-CN"/>
              </w:rPr>
              <w:t>67686777</w:t>
            </w:r>
            <w:r>
              <w:rPr>
                <w:rFonts w:hint="eastAsia" w:ascii="宋体" w:cs="宋体"/>
                <w:b/>
                <w:bCs/>
                <w:color w:val="auto"/>
                <w:sz w:val="22"/>
                <w:u w:val="single"/>
              </w:rPr>
              <w:t>）。</w:t>
            </w:r>
          </w:p>
        </w:tc>
      </w:tr>
      <w:tr w14:paraId="5EBBC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107B0D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F2292AB">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6550F5FE">
            <w:pPr>
              <w:adjustRightInd w:val="0"/>
              <w:snapToGrid w:val="0"/>
              <w:rPr>
                <w:rFonts w:ascii="宋体" w:cs="宋体"/>
                <w:color w:val="auto"/>
                <w:sz w:val="22"/>
              </w:rPr>
            </w:pPr>
            <w:r>
              <w:rPr>
                <w:rFonts w:hint="eastAsia" w:ascii="宋体" w:cs="宋体"/>
                <w:color w:val="auto"/>
                <w:sz w:val="22"/>
                <w:lang w:eastAsia="zh-CN"/>
              </w:rPr>
              <w:t>☑</w:t>
            </w:r>
            <w:r>
              <w:rPr>
                <w:rFonts w:hint="eastAsia" w:ascii="宋体" w:cs="宋体"/>
                <w:color w:val="auto"/>
                <w:kern w:val="0"/>
                <w:sz w:val="22"/>
              </w:rPr>
              <w:t xml:space="preserve">不需要 </w:t>
            </w:r>
            <w:r>
              <w:rPr>
                <w:rFonts w:hint="eastAsia" w:ascii="宋体" w:cs="宋体"/>
                <w:color w:val="auto"/>
                <w:sz w:val="22"/>
                <w:lang w:eastAsia="zh-CN"/>
              </w:rPr>
              <w:t>□</w:t>
            </w:r>
            <w:r>
              <w:rPr>
                <w:rFonts w:hint="eastAsia" w:ascii="宋体" w:cs="宋体"/>
                <w:color w:val="auto"/>
                <w:kern w:val="0"/>
                <w:sz w:val="22"/>
              </w:rPr>
              <w:t>需要</w:t>
            </w:r>
          </w:p>
        </w:tc>
      </w:tr>
      <w:tr w14:paraId="331BE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CC15526">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4A124F0">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231E9EED">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r>
              <w:rPr>
                <w:rFonts w:hint="eastAsia" w:ascii="宋体" w:cs="宋体"/>
                <w:color w:val="auto"/>
                <w:sz w:val="22"/>
              </w:rPr>
              <w:t>□</w:t>
            </w:r>
            <w:r>
              <w:rPr>
                <w:rFonts w:hint="eastAsia" w:ascii="宋体" w:cs="宋体"/>
                <w:color w:val="auto"/>
                <w:kern w:val="0"/>
                <w:sz w:val="22"/>
              </w:rPr>
              <w:t>需要</w:t>
            </w:r>
          </w:p>
        </w:tc>
      </w:tr>
      <w:tr w14:paraId="2D683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469389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7AF2FC8">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47F8685C">
            <w:pPr>
              <w:jc w:val="left"/>
              <w:rPr>
                <w:rFonts w:hint="eastAsia" w:ascii="宋体" w:cs="宋体"/>
                <w:color w:val="auto"/>
                <w:sz w:val="22"/>
              </w:rPr>
            </w:pPr>
            <w:r>
              <w:rPr>
                <w:rFonts w:hint="eastAsia" w:ascii="宋体" w:cs="宋体"/>
                <w:color w:val="auto"/>
                <w:sz w:val="22"/>
              </w:rPr>
              <w:t>□不需要</w:t>
            </w:r>
          </w:p>
          <w:p w14:paraId="6E08B112">
            <w:pPr>
              <w:jc w:val="left"/>
              <w:rPr>
                <w:rFonts w:ascii="宋体" w:cs="宋体"/>
                <w:color w:val="auto"/>
                <w:sz w:val="22"/>
              </w:rPr>
            </w:pPr>
            <w:r>
              <w:rPr>
                <w:rFonts w:hint="eastAsia" w:ascii="宋体" w:cs="宋体"/>
                <w:color w:val="auto"/>
                <w:sz w:val="22"/>
              </w:rPr>
              <w:t>☑需要：合同签订后5个工作日内成交供应商应提供合同总金额1%的履约保证金至采购单位指定账户，供应商以银行、保险公司出具保函形式提交履约保证金的，采购人不得拒收</w:t>
            </w:r>
            <w:r>
              <w:rPr>
                <w:rFonts w:hint="eastAsia" w:ascii="宋体" w:cs="宋体"/>
                <w:color w:val="auto"/>
                <w:sz w:val="22"/>
                <w:lang w:val="zh-CN"/>
              </w:rPr>
              <w:t>。</w:t>
            </w:r>
          </w:p>
        </w:tc>
      </w:tr>
      <w:tr w14:paraId="568FE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ECEC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CC0C0F1">
            <w:pPr>
              <w:jc w:val="center"/>
              <w:rPr>
                <w:rFonts w:ascii="宋体" w:cs="宋体"/>
                <w:color w:val="auto"/>
                <w:sz w:val="22"/>
              </w:rPr>
            </w:pPr>
            <w:r>
              <w:rPr>
                <w:rFonts w:hint="eastAsia" w:ascii="宋体" w:cs="宋体"/>
                <w:color w:val="auto"/>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72A95AD2">
            <w:pPr>
              <w:jc w:val="left"/>
              <w:rPr>
                <w:rFonts w:ascii="宋体" w:cs="宋体"/>
                <w:color w:val="auto"/>
                <w:sz w:val="22"/>
              </w:rPr>
            </w:pPr>
            <w:r>
              <w:rPr>
                <w:rFonts w:hint="eastAsia" w:ascii="宋体" w:cs="宋体"/>
                <w:color w:val="auto"/>
                <w:sz w:val="22"/>
              </w:rPr>
              <w:t>登录浙江省政府采购网（网址：</w:t>
            </w:r>
            <w:r>
              <w:rPr>
                <w:rFonts w:hint="eastAsia" w:ascii="宋体" w:cs="宋体"/>
                <w:color w:val="auto"/>
                <w:sz w:val="22"/>
              </w:rPr>
              <w:fldChar w:fldCharType="begin"/>
            </w:r>
            <w:r>
              <w:rPr>
                <w:color w:val="auto"/>
              </w:rPr>
              <w:instrText xml:space="preserve">HYPERLINK "http://www.zjzfcg.gov.cn）查找本项目并获取采购文件，获取采购文件时应填写正确的电子邮箱。"</w:instrText>
            </w:r>
            <w:r>
              <w:rPr>
                <w:rFonts w:hint="eastAsia" w:ascii="宋体" w:cs="宋体"/>
                <w:color w:val="auto"/>
                <w:sz w:val="22"/>
              </w:rPr>
              <w:fldChar w:fldCharType="separate"/>
            </w:r>
            <w:r>
              <w:rPr>
                <w:rFonts w:hint="eastAsia" w:ascii="宋体" w:cs="宋体"/>
                <w:color w:val="auto"/>
                <w:sz w:val="22"/>
              </w:rPr>
              <w:t>http://zfcg.czt.zj.gov.cn/）查找本项目并获取采购文件，获取采购文件时应填写正确的电子邮箱（开标时文件传输均发至此邮箱）。</w:t>
            </w:r>
          </w:p>
          <w:p w14:paraId="564DB27D">
            <w:pPr>
              <w:jc w:val="left"/>
              <w:rPr>
                <w:rFonts w:ascii="宋体" w:cs="宋体"/>
                <w:color w:val="auto"/>
                <w:sz w:val="22"/>
              </w:rPr>
            </w:pPr>
            <w:r>
              <w:rPr>
                <w:rFonts w:hint="eastAsia" w:ascii="宋体" w:cs="宋体"/>
                <w:color w:val="auto"/>
                <w:sz w:val="22"/>
              </w:rPr>
              <w:fldChar w:fldCharType="end"/>
            </w:r>
            <w:r>
              <w:rPr>
                <w:rFonts w:hint="eastAsia" w:ascii="宋体" w:cs="宋体"/>
                <w:color w:val="auto"/>
                <w:sz w:val="22"/>
              </w:rPr>
              <w:t>采购文件获取截止时间：本项目开标时间。</w:t>
            </w:r>
          </w:p>
        </w:tc>
      </w:tr>
      <w:tr w14:paraId="02081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0893C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0D6352B">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6939A61B">
            <w:pPr>
              <w:jc w:val="left"/>
              <w:rPr>
                <w:rFonts w:ascii="宋体" w:cs="宋体"/>
                <w:color w:val="auto"/>
                <w:sz w:val="22"/>
              </w:rPr>
            </w:pPr>
            <w:bookmarkStart w:id="88" w:name="_GoBack"/>
            <w:bookmarkEnd w:id="88"/>
            <w:r>
              <w:rPr>
                <w:rFonts w:hint="eastAsia" w:ascii="宋体" w:cs="宋体"/>
                <w:color w:val="auto"/>
                <w:sz w:val="22"/>
                <w:lang w:eastAsia="zh-CN"/>
              </w:rPr>
              <w:t>2025年11月11日15：00</w:t>
            </w:r>
            <w:r>
              <w:rPr>
                <w:rFonts w:hint="eastAsia" w:ascii="宋体" w:cs="宋体"/>
                <w:color w:val="auto"/>
                <w:sz w:val="22"/>
              </w:rPr>
              <w:t>（（北京时间）；</w:t>
            </w:r>
          </w:p>
          <w:p w14:paraId="3F23B45B">
            <w:pPr>
              <w:jc w:val="left"/>
              <w:rPr>
                <w:rFonts w:ascii="宋体" w:cs="宋体"/>
                <w:color w:val="auto"/>
                <w:sz w:val="22"/>
              </w:rPr>
            </w:pPr>
            <w:r>
              <w:rPr>
                <w:rFonts w:hint="eastAsia" w:ascii="宋体" w:cs="宋体"/>
                <w:color w:val="auto"/>
                <w:sz w:val="22"/>
              </w:rPr>
              <w:t>投标文件递交地点：“政府采购云平台（http://zfcg.czt.zj.gov.cn/）”在线递交</w:t>
            </w:r>
          </w:p>
        </w:tc>
      </w:tr>
      <w:tr w14:paraId="42E20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21975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55C6D37">
            <w:pPr>
              <w:jc w:val="center"/>
              <w:rPr>
                <w:rFonts w:ascii="宋体" w:cs="宋体"/>
                <w:color w:val="auto"/>
                <w:sz w:val="22"/>
              </w:rPr>
            </w:pPr>
            <w:r>
              <w:rPr>
                <w:rFonts w:hint="eastAsia" w:ascii="宋体" w:cs="宋体"/>
                <w:color w:val="auto"/>
                <w:sz w:val="22"/>
              </w:rPr>
              <w:t>开标时间</w:t>
            </w:r>
          </w:p>
          <w:p w14:paraId="2B17397B">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4BD9E1D7">
            <w:pPr>
              <w:jc w:val="left"/>
              <w:rPr>
                <w:rFonts w:ascii="宋体" w:cs="宋体"/>
                <w:color w:val="auto"/>
                <w:sz w:val="22"/>
              </w:rPr>
            </w:pPr>
            <w:r>
              <w:rPr>
                <w:rFonts w:hint="eastAsia" w:ascii="宋体" w:cs="宋体"/>
                <w:color w:val="auto"/>
                <w:sz w:val="22"/>
              </w:rPr>
              <w:t>开标时间：</w:t>
            </w:r>
            <w:r>
              <w:rPr>
                <w:rFonts w:hint="eastAsia" w:ascii="宋体" w:cs="宋体"/>
                <w:color w:val="auto"/>
                <w:sz w:val="22"/>
                <w:lang w:eastAsia="zh-CN"/>
              </w:rPr>
              <w:t>2025年11月11日15：00</w:t>
            </w:r>
            <w:r>
              <w:rPr>
                <w:rFonts w:hint="eastAsia" w:ascii="宋体" w:cs="宋体"/>
                <w:color w:val="auto"/>
                <w:sz w:val="22"/>
              </w:rPr>
              <w:t>（（北京时间）；</w:t>
            </w:r>
          </w:p>
          <w:p w14:paraId="56A5B558">
            <w:pPr>
              <w:jc w:val="left"/>
              <w:rPr>
                <w:rFonts w:ascii="宋体" w:cs="宋体"/>
                <w:color w:val="auto"/>
                <w:sz w:val="22"/>
              </w:rPr>
            </w:pPr>
            <w:r>
              <w:rPr>
                <w:rFonts w:hint="eastAsia" w:ascii="宋体" w:cs="宋体"/>
                <w:color w:val="auto"/>
                <w:sz w:val="22"/>
              </w:rPr>
              <w:t>开标地点：“政府采购云平台（http://zfcg.czt.zj.gov.cn/）”在线开标</w:t>
            </w:r>
          </w:p>
        </w:tc>
      </w:tr>
      <w:tr w14:paraId="0923E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32868A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5468CC2">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32E12F2F">
            <w:pPr>
              <w:tabs>
                <w:tab w:val="left" w:pos="1069"/>
                <w:tab w:val="left" w:pos="2352"/>
              </w:tabs>
              <w:jc w:val="left"/>
              <w:rPr>
                <w:rFonts w:ascii="宋体" w:cs="宋体"/>
                <w:color w:val="auto"/>
                <w:sz w:val="22"/>
              </w:rPr>
            </w:pPr>
            <w:r>
              <w:rPr>
                <w:rFonts w:hint="eastAsia" w:ascii="宋体" w:hAnsi="宋体" w:cs="宋体"/>
                <w:color w:val="auto"/>
                <w:sz w:val="22"/>
                <w:lang w:val="en-US" w:eastAsia="zh-CN"/>
              </w:rPr>
              <w:t>泰顺县公共资源交易中心</w:t>
            </w:r>
            <w:r>
              <w:rPr>
                <w:rFonts w:hint="eastAsia" w:ascii="宋体" w:hAnsi="宋体" w:cs="宋体"/>
                <w:color w:val="auto"/>
                <w:sz w:val="22"/>
              </w:rPr>
              <w:t>五楼评标室（温州市泰顺县罗阳镇新城大道123号）</w:t>
            </w:r>
          </w:p>
        </w:tc>
      </w:tr>
      <w:tr w14:paraId="51AD7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0BC12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C71F66D">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180C32A0">
            <w:pPr>
              <w:rPr>
                <w:rFonts w:ascii="宋体" w:cs="宋体"/>
                <w:color w:val="auto"/>
                <w:sz w:val="22"/>
              </w:rPr>
            </w:pPr>
            <w:r>
              <w:rPr>
                <w:rFonts w:hint="eastAsia" w:ascii="宋体" w:cs="宋体"/>
                <w:color w:val="auto"/>
                <w:sz w:val="22"/>
              </w:rPr>
              <w:t>（一）开标准备</w:t>
            </w:r>
          </w:p>
          <w:p w14:paraId="0AF3E12C">
            <w:pPr>
              <w:rPr>
                <w:rFonts w:ascii="宋体" w:cs="宋体"/>
                <w:color w:val="auto"/>
                <w:sz w:val="22"/>
              </w:rPr>
            </w:pPr>
            <w:r>
              <w:rPr>
                <w:rFonts w:hint="eastAsia" w:ascii="宋体" w:cs="宋体"/>
                <w:color w:val="auto"/>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2CAFA26B">
            <w:pPr>
              <w:rPr>
                <w:rFonts w:ascii="宋体" w:cs="宋体"/>
                <w:color w:val="auto"/>
                <w:sz w:val="22"/>
              </w:rPr>
            </w:pPr>
            <w:r>
              <w:rPr>
                <w:rFonts w:hint="eastAsia" w:ascii="宋体" w:cs="宋体"/>
                <w:color w:val="auto"/>
                <w:sz w:val="22"/>
              </w:rPr>
              <w:t>2.若磋商供应商在规定时间内无法解密或解密失败的，其投标无效。</w:t>
            </w:r>
          </w:p>
          <w:p w14:paraId="58C1A4FE">
            <w:pPr>
              <w:rPr>
                <w:rFonts w:ascii="宋体" w:cs="宋体"/>
                <w:color w:val="auto"/>
                <w:sz w:val="22"/>
              </w:rPr>
            </w:pPr>
            <w:r>
              <w:rPr>
                <w:rFonts w:hint="eastAsia" w:ascii="宋体" w:cs="宋体"/>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6368F94F">
            <w:pPr>
              <w:rPr>
                <w:rFonts w:ascii="宋体" w:cs="宋体"/>
                <w:color w:val="auto"/>
                <w:sz w:val="22"/>
              </w:rPr>
            </w:pPr>
            <w:r>
              <w:rPr>
                <w:rFonts w:hint="eastAsia" w:ascii="宋体" w:cs="宋体"/>
                <w:color w:val="auto"/>
                <w:sz w:val="22"/>
              </w:rPr>
              <w:t>（二）电子招投标开标及评审程序</w:t>
            </w:r>
          </w:p>
          <w:p w14:paraId="7CEC9857">
            <w:pPr>
              <w:rPr>
                <w:rFonts w:ascii="宋体" w:cs="宋体"/>
                <w:color w:val="auto"/>
                <w:sz w:val="22"/>
              </w:rPr>
            </w:pPr>
            <w:r>
              <w:rPr>
                <w:rFonts w:hint="eastAsia" w:ascii="宋体"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E9A2D7C">
            <w:pPr>
              <w:rPr>
                <w:rFonts w:ascii="宋体" w:cs="宋体"/>
                <w:color w:val="auto"/>
                <w:sz w:val="22"/>
              </w:rPr>
            </w:pPr>
            <w:r>
              <w:rPr>
                <w:rFonts w:hint="eastAsia" w:ascii="宋体" w:cs="宋体"/>
                <w:color w:val="auto"/>
                <w:sz w:val="22"/>
              </w:rPr>
              <w:t>2.投标文件解密结束，开启投标文件，对资格文件进行审查，并公布资格审查情况；</w:t>
            </w:r>
          </w:p>
          <w:p w14:paraId="3209A312">
            <w:pPr>
              <w:rPr>
                <w:rFonts w:ascii="宋体" w:cs="宋体"/>
                <w:color w:val="auto"/>
                <w:sz w:val="22"/>
              </w:rPr>
            </w:pPr>
            <w:r>
              <w:rPr>
                <w:rFonts w:hint="eastAsia" w:ascii="宋体" w:cs="宋体"/>
                <w:color w:val="auto"/>
                <w:sz w:val="22"/>
              </w:rPr>
              <w:t>3.评审小组就价格、服务等认为需要磋商的内容进行磋商，供应商逐家回答磋商小组的提问，响应人作出最终承诺和最终报价。</w:t>
            </w:r>
          </w:p>
          <w:p w14:paraId="1C0A37CC">
            <w:pPr>
              <w:rPr>
                <w:rFonts w:ascii="宋体" w:cs="宋体"/>
                <w:color w:val="auto"/>
                <w:sz w:val="22"/>
              </w:rPr>
            </w:pPr>
            <w:r>
              <w:rPr>
                <w:rFonts w:hint="eastAsia" w:ascii="宋体" w:cs="宋体"/>
                <w:color w:val="auto"/>
                <w:sz w:val="22"/>
              </w:rPr>
              <w:t>5.对商务技术文件进行评审；</w:t>
            </w:r>
          </w:p>
          <w:p w14:paraId="7E11A39C">
            <w:pPr>
              <w:rPr>
                <w:rFonts w:ascii="宋体" w:cs="宋体"/>
                <w:color w:val="auto"/>
                <w:sz w:val="22"/>
              </w:rPr>
            </w:pPr>
            <w:r>
              <w:rPr>
                <w:rFonts w:hint="eastAsia" w:ascii="宋体" w:cs="宋体"/>
                <w:color w:val="auto"/>
                <w:sz w:val="22"/>
              </w:rPr>
              <w:t>6.对报价文件进行评审；</w:t>
            </w:r>
          </w:p>
          <w:p w14:paraId="7C84534F">
            <w:pPr>
              <w:rPr>
                <w:rFonts w:ascii="宋体" w:cs="宋体"/>
                <w:color w:val="auto"/>
                <w:sz w:val="22"/>
              </w:rPr>
            </w:pPr>
            <w:r>
              <w:rPr>
                <w:rFonts w:hint="eastAsia" w:ascii="宋体" w:cs="宋体"/>
                <w:color w:val="auto"/>
                <w:sz w:val="22"/>
              </w:rPr>
              <w:t>7.公布评审结果。</w:t>
            </w:r>
          </w:p>
          <w:p w14:paraId="303E954C">
            <w:pPr>
              <w:rPr>
                <w:rFonts w:ascii="宋体" w:cs="宋体"/>
                <w:color w:val="auto"/>
                <w:sz w:val="22"/>
              </w:rPr>
            </w:pPr>
            <w:r>
              <w:rPr>
                <w:rFonts w:hint="eastAsia" w:ascii="宋体" w:cs="宋体"/>
                <w:color w:val="auto"/>
                <w:sz w:val="22"/>
              </w:rPr>
              <w:t>特别说明：政采云公司如对电子化开标及评审程序有调整的，按调整后的程序操作。</w:t>
            </w:r>
          </w:p>
        </w:tc>
      </w:tr>
      <w:tr w14:paraId="4C290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B9ABFD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1FBD23C">
            <w:pPr>
              <w:jc w:val="center"/>
              <w:rPr>
                <w:rFonts w:ascii="宋体" w:cs="宋体"/>
                <w:color w:val="auto"/>
                <w:sz w:val="22"/>
              </w:rPr>
            </w:pPr>
            <w:r>
              <w:rPr>
                <w:rFonts w:hint="eastAsia" w:ascii="宋体" w:cs="宋体"/>
                <w:color w:val="auto"/>
                <w:sz w:val="22"/>
              </w:rPr>
              <w:t>评审小组的</w:t>
            </w:r>
          </w:p>
          <w:p w14:paraId="749F1944">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271E1D54">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43459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3E1A866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852594E">
            <w:pPr>
              <w:adjustRightInd w:val="0"/>
              <w:jc w:val="center"/>
              <w:rPr>
                <w:rFonts w:ascii="宋体"/>
                <w:color w:val="auto"/>
                <w:sz w:val="22"/>
              </w:rPr>
            </w:pPr>
            <w:r>
              <w:rPr>
                <w:rFonts w:hint="eastAsia" w:ascii="宋体"/>
                <w:color w:val="auto"/>
                <w:sz w:val="22"/>
              </w:rPr>
              <w:t>采购</w:t>
            </w:r>
          </w:p>
          <w:p w14:paraId="12C9ECC7">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08273240">
            <w:pPr>
              <w:rPr>
                <w:rFonts w:hint="eastAsia" w:ascii="宋体" w:hAnsi="Times New Roman" w:eastAsia="宋体" w:cs="宋体"/>
                <w:color w:val="auto"/>
                <w:sz w:val="22"/>
              </w:rPr>
            </w:pPr>
            <w:r>
              <w:rPr>
                <w:rFonts w:hint="eastAsia" w:ascii="宋体" w:hAnsi="Times New Roman" w:eastAsia="宋体" w:cs="宋体"/>
                <w:color w:val="auto"/>
                <w:sz w:val="22"/>
              </w:rPr>
              <w:t>1、对符合财政扶持政策的小微企业（或监狱企业、或残疾人福利性单位）给予评标价格折扣。供应商企业属于以上多种性质的，不重复享受扶持政策。</w:t>
            </w:r>
          </w:p>
          <w:p w14:paraId="7DFA3139">
            <w:pPr>
              <w:rPr>
                <w:rFonts w:hint="default" w:ascii="宋体" w:eastAsia="宋体" w:cs="宋体"/>
                <w:color w:val="auto"/>
                <w:sz w:val="22"/>
                <w:lang w:val="en-US" w:eastAsia="zh-CN"/>
              </w:rPr>
            </w:pPr>
            <w:r>
              <w:rPr>
                <w:rFonts w:hint="eastAsia" w:ascii="宋体" w:hAnsi="Times New Roman" w:eastAsia="宋体" w:cs="宋体"/>
                <w:color w:val="auto"/>
                <w:sz w:val="22"/>
              </w:rPr>
              <w:t>2、对节能、环保产品优先采购。</w:t>
            </w:r>
          </w:p>
        </w:tc>
      </w:tr>
      <w:tr w14:paraId="69331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A71F26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674A2DB">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02D22CF1">
            <w:pPr>
              <w:wordWrap w:val="0"/>
              <w:rPr>
                <w:rFonts w:ascii="宋体" w:cs="宋体"/>
                <w:color w:val="auto"/>
                <w:sz w:val="22"/>
              </w:rPr>
            </w:pPr>
            <w:r>
              <w:rPr>
                <w:rFonts w:hint="eastAsia" w:ascii="宋体" w:cs="宋体"/>
                <w:color w:val="auto"/>
                <w:sz w:val="22"/>
              </w:rPr>
              <w:t>1、投标供应商信用信息查询的查询渠道：“信用中国”(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6AA6FDD4">
            <w:pPr>
              <w:rPr>
                <w:rFonts w:ascii="宋体" w:cs="宋体"/>
                <w:color w:val="auto"/>
                <w:sz w:val="22"/>
              </w:rPr>
            </w:pPr>
            <w:r>
              <w:rPr>
                <w:rFonts w:hint="eastAsia" w:ascii="宋体" w:cs="宋体"/>
                <w:color w:val="auto"/>
                <w:sz w:val="22"/>
              </w:rPr>
              <w:t>2、投标供应商信用信息查询截止时点：本项目投标截止时间前。</w:t>
            </w:r>
          </w:p>
          <w:p w14:paraId="45217542">
            <w:pPr>
              <w:rPr>
                <w:rFonts w:ascii="宋体" w:cs="宋体"/>
                <w:color w:val="auto"/>
                <w:sz w:val="22"/>
              </w:rPr>
            </w:pPr>
            <w:r>
              <w:rPr>
                <w:rFonts w:hint="eastAsia" w:ascii="宋体" w:cs="宋体"/>
                <w:color w:val="auto"/>
                <w:sz w:val="22"/>
              </w:rPr>
              <w:t>3、投标供应商信用信息查询记录和证据留存的具体方式：网页截图打印；</w:t>
            </w:r>
          </w:p>
          <w:p w14:paraId="1A0D1248">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4FFAF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5633A3DE">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A33D548">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3CAB2AFD">
            <w:pPr>
              <w:rPr>
                <w:rFonts w:ascii="宋体" w:cs="宋体"/>
                <w:color w:val="auto"/>
                <w:sz w:val="22"/>
              </w:rPr>
            </w:pPr>
            <w:r>
              <w:rPr>
                <w:rFonts w:hint="eastAsia" w:ascii="宋体" w:cs="宋体"/>
                <w:color w:val="auto"/>
                <w:sz w:val="22"/>
              </w:rPr>
              <w:t>1.中标（成交）供应商须在发出中标（成交）通知书之日起30日历天内与</w:t>
            </w:r>
          </w:p>
          <w:p w14:paraId="55C57CBF">
            <w:pPr>
              <w:rPr>
                <w:rFonts w:ascii="宋体" w:cs="宋体"/>
                <w:color w:val="auto"/>
                <w:sz w:val="22"/>
              </w:rPr>
            </w:pPr>
            <w:r>
              <w:rPr>
                <w:rFonts w:hint="eastAsia" w:ascii="宋体" w:cs="宋体"/>
                <w:color w:val="auto"/>
                <w:sz w:val="22"/>
              </w:rPr>
              <w:t>采购人签订合同。</w:t>
            </w:r>
          </w:p>
          <w:p w14:paraId="0A51CF50">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695DC620">
            <w:pPr>
              <w:wordWrap w:val="0"/>
              <w:rPr>
                <w:rFonts w:ascii="宋体" w:cs="宋体"/>
                <w:color w:val="auto"/>
                <w:sz w:val="22"/>
              </w:rPr>
            </w:pPr>
            <w:r>
              <w:rPr>
                <w:rFonts w:hint="eastAsia" w:ascii="宋体" w:cs="宋体"/>
                <w:color w:val="auto"/>
                <w:sz w:val="22"/>
              </w:rPr>
              <w:t>3.本项目政府采购合同按规定在</w:t>
            </w:r>
            <w:r>
              <w:rPr>
                <w:rFonts w:hint="eastAsia" w:ascii="宋体" w:cs="宋体"/>
                <w:color w:val="auto"/>
                <w:sz w:val="22"/>
                <w:lang w:eastAsia="zh-CN"/>
              </w:rPr>
              <w:t>浙江金穗工程项目管理有限公司</w:t>
            </w:r>
            <w:r>
              <w:rPr>
                <w:rFonts w:hint="eastAsia" w:ascii="宋体" w:cs="宋体"/>
                <w:color w:val="auto"/>
                <w:sz w:val="22"/>
              </w:rPr>
              <w:t>网站（</w:t>
            </w:r>
            <w:r>
              <w:rPr>
                <w:rFonts w:ascii="宋体" w:cs="宋体"/>
                <w:color w:val="auto"/>
                <w:sz w:val="22"/>
              </w:rPr>
              <w:t>http://122.228.219.161/TPFront/</w:t>
            </w:r>
            <w:r>
              <w:rPr>
                <w:rFonts w:hint="eastAsia" w:ascii="宋体" w:cs="宋体"/>
                <w:color w:val="auto"/>
                <w:sz w:val="22"/>
              </w:rPr>
              <w:t>）、浙江政府采购网（http://www.zjzfcg.gov.cn）予以公告。</w:t>
            </w:r>
          </w:p>
        </w:tc>
      </w:tr>
      <w:tr w14:paraId="27AAF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C0D3C7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DE40362">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610A2F74">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10361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14:paraId="5FB8FAA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bottom w:val="single" w:color="auto" w:sz="4" w:space="0"/>
              <w:right w:val="single" w:color="auto" w:sz="4" w:space="0"/>
            </w:tcBorders>
            <w:vAlign w:val="center"/>
          </w:tcPr>
          <w:p w14:paraId="378FA1FD">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bottom w:val="single" w:color="auto" w:sz="4" w:space="0"/>
              <w:right w:val="single" w:color="auto" w:sz="12" w:space="0"/>
            </w:tcBorders>
            <w:vAlign w:val="center"/>
          </w:tcPr>
          <w:p w14:paraId="7C6CC798">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6B149815">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r w14:paraId="65B55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DFE0EBF">
            <w:pPr>
              <w:widowControl/>
              <w:numPr>
                <w:ilvl w:val="0"/>
                <w:numId w:val="5"/>
              </w:numPr>
              <w:tabs>
                <w:tab w:val="left" w:pos="420"/>
                <w:tab w:val="clear" w:pos="720"/>
              </w:tabs>
              <w:ind w:left="420" w:hanging="420"/>
              <w:jc w:val="right"/>
              <w:rPr>
                <w:rFonts w:ascii="宋体" w:cs="宋体"/>
                <w:color w:val="auto"/>
                <w:sz w:val="22"/>
              </w:rPr>
            </w:pPr>
            <w:bookmarkStart w:id="3" w:name="_Toc758_WPSOffice_Level1"/>
            <w:bookmarkStart w:id="4" w:name="_Toc25"/>
            <w:bookmarkStart w:id="5" w:name="_Toc5493_WPSOffice_Level1"/>
          </w:p>
        </w:tc>
        <w:tc>
          <w:tcPr>
            <w:tcW w:w="1562" w:type="dxa"/>
            <w:tcBorders>
              <w:top w:val="single" w:color="auto" w:sz="4" w:space="0"/>
              <w:left w:val="single" w:color="auto" w:sz="4" w:space="0"/>
              <w:right w:val="single" w:color="auto" w:sz="4" w:space="0"/>
            </w:tcBorders>
            <w:vAlign w:val="center"/>
          </w:tcPr>
          <w:p w14:paraId="77F11E54">
            <w:pPr>
              <w:jc w:val="center"/>
              <w:rPr>
                <w:rFonts w:hint="eastAsia" w:ascii="宋体" w:eastAsia="宋体" w:cs="宋体"/>
                <w:color w:val="auto"/>
                <w:sz w:val="22"/>
                <w:lang w:eastAsia="zh-CN"/>
              </w:rPr>
            </w:pPr>
            <w:r>
              <w:rPr>
                <w:rFonts w:hint="eastAsia" w:ascii="宋体" w:cs="宋体"/>
                <w:color w:val="auto"/>
                <w:sz w:val="22"/>
                <w:lang w:eastAsia="zh-CN"/>
              </w:rPr>
              <w:t>其他</w:t>
            </w:r>
          </w:p>
        </w:tc>
        <w:tc>
          <w:tcPr>
            <w:tcW w:w="7657" w:type="dxa"/>
            <w:tcBorders>
              <w:top w:val="single" w:color="auto" w:sz="4" w:space="0"/>
              <w:left w:val="single" w:color="auto" w:sz="4" w:space="0"/>
              <w:right w:val="single" w:color="auto" w:sz="12" w:space="0"/>
            </w:tcBorders>
            <w:vAlign w:val="center"/>
          </w:tcPr>
          <w:p w14:paraId="69754A30">
            <w:pPr>
              <w:rPr>
                <w:rFonts w:hint="eastAsia" w:ascii="宋体" w:cs="宋体"/>
                <w:color w:val="auto"/>
                <w:sz w:val="22"/>
              </w:rPr>
            </w:pPr>
            <w:r>
              <w:rPr>
                <w:rFonts w:hint="eastAsia" w:ascii="宋体" w:hAnsi="宋体" w:cs="宋体"/>
                <w:color w:val="auto"/>
                <w:sz w:val="22"/>
              </w:rPr>
              <w:t>招标代理费向中标（成交）供应商收取，服务费以中标（成交）价计算，按照《国家计委关于印发&lt;招标代理服务收费管理暂行办法&gt;的通知》（计价格[2002]1980号）货物类标准收取</w:t>
            </w:r>
            <w:r>
              <w:rPr>
                <w:rFonts w:hint="eastAsia" w:ascii="宋体" w:hAnsi="宋体" w:cs="宋体"/>
                <w:color w:val="auto"/>
                <w:sz w:val="22"/>
                <w:lang w:eastAsia="zh-CN"/>
              </w:rPr>
              <w:t>，</w:t>
            </w:r>
            <w:r>
              <w:rPr>
                <w:rFonts w:hint="eastAsia" w:ascii="宋体" w:hAnsi="Calibri" w:eastAsia="宋体"/>
                <w:b w:val="0"/>
                <w:color w:val="auto"/>
                <w:kern w:val="2"/>
                <w:sz w:val="22"/>
                <w:szCs w:val="22"/>
                <w:highlight w:val="none"/>
                <w:lang w:eastAsia="zh-CN"/>
              </w:rPr>
              <w:t>不足</w:t>
            </w:r>
            <w:r>
              <w:rPr>
                <w:rFonts w:hint="eastAsia" w:ascii="宋体" w:hAnsi="Calibri" w:eastAsia="宋体"/>
                <w:b w:val="0"/>
                <w:color w:val="auto"/>
                <w:kern w:val="2"/>
                <w:sz w:val="22"/>
                <w:szCs w:val="22"/>
                <w:highlight w:val="none"/>
                <w:lang w:val="en-US" w:eastAsia="zh-CN"/>
              </w:rPr>
              <w:t>7500按7500收取</w:t>
            </w:r>
            <w:r>
              <w:rPr>
                <w:rFonts w:hint="eastAsia" w:ascii="宋体" w:hAnsi="Calibri" w:eastAsia="宋体"/>
                <w:b w:val="0"/>
                <w:color w:val="auto"/>
                <w:kern w:val="2"/>
                <w:sz w:val="22"/>
                <w:szCs w:val="22"/>
                <w:highlight w:val="none"/>
              </w:rPr>
              <w:t>。</w:t>
            </w:r>
          </w:p>
        </w:tc>
      </w:tr>
    </w:tbl>
    <w:p w14:paraId="61E48DE2">
      <w:pPr>
        <w:rPr>
          <w:rFonts w:hint="eastAsia" w:ascii="宋体" w:cs="宋体"/>
          <w:b/>
          <w:color w:val="auto"/>
          <w:sz w:val="32"/>
          <w:szCs w:val="32"/>
        </w:rPr>
      </w:pPr>
      <w:r>
        <w:rPr>
          <w:rFonts w:hint="eastAsia" w:ascii="宋体" w:cs="宋体"/>
          <w:b/>
          <w:color w:val="auto"/>
          <w:sz w:val="32"/>
          <w:szCs w:val="32"/>
        </w:rPr>
        <w:br w:type="page"/>
      </w:r>
    </w:p>
    <w:p w14:paraId="78BE5A26">
      <w:pPr>
        <w:autoSpaceDE w:val="0"/>
        <w:autoSpaceDN w:val="0"/>
        <w:adjustRightInd w:val="0"/>
        <w:snapToGrid w:val="0"/>
        <w:spacing w:line="400" w:lineRule="exact"/>
        <w:jc w:val="center"/>
        <w:rPr>
          <w:rFonts w:ascii="宋体"/>
          <w:b/>
          <w:bCs/>
          <w:color w:val="auto"/>
          <w:sz w:val="22"/>
        </w:rPr>
      </w:pPr>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3"/>
      <w:bookmarkStart w:id="6" w:name="_Toc157410886"/>
      <w:bookmarkStart w:id="7" w:name="_Toc6035_WPSOffice_Level2"/>
      <w:bookmarkStart w:id="8" w:name="_Toc384115605"/>
    </w:p>
    <w:bookmarkEnd w:id="6"/>
    <w:bookmarkEnd w:id="7"/>
    <w:bookmarkEnd w:id="8"/>
    <w:p w14:paraId="2C46417C">
      <w:pPr>
        <w:snapToGrid w:val="0"/>
        <w:spacing w:line="380" w:lineRule="exact"/>
        <w:ind w:left="443" w:leftChars="208"/>
        <w:rPr>
          <w:rFonts w:ascii="宋体" w:hAnsi="宋体" w:cs="宋体"/>
          <w:b/>
          <w:bCs/>
          <w:color w:val="auto"/>
          <w:sz w:val="22"/>
        </w:rPr>
      </w:pPr>
      <w:r>
        <w:rPr>
          <w:rFonts w:hint="eastAsia" w:ascii="宋体" w:hAnsi="宋体" w:cs="宋体"/>
          <w:b/>
          <w:bCs/>
          <w:color w:val="auto"/>
          <w:sz w:val="22"/>
        </w:rPr>
        <w:t>一、采购总说明</w:t>
      </w:r>
    </w:p>
    <w:p w14:paraId="7A08F40D">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72D1AEFA">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7C8B3C1C">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2、技术要求及标准的执行</w:t>
      </w:r>
    </w:p>
    <w:p w14:paraId="16718FD6">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01B8698B">
      <w:pPr>
        <w:spacing w:line="400" w:lineRule="exact"/>
        <w:ind w:firstLine="446" w:firstLineChars="200"/>
        <w:rPr>
          <w:rFonts w:ascii="宋体" w:hAnsi="宋体" w:cs="宋体"/>
          <w:bCs/>
          <w:color w:val="auto"/>
          <w:sz w:val="22"/>
        </w:rPr>
      </w:pPr>
      <w:r>
        <w:rPr>
          <w:rFonts w:hint="eastAsia" w:ascii="宋体" w:hAnsi="宋体" w:cs="宋体"/>
          <w:bCs/>
          <w:color w:val="auto"/>
          <w:sz w:val="22"/>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7E3479BD">
      <w:pPr>
        <w:spacing w:line="400" w:lineRule="exact"/>
        <w:ind w:firstLine="446" w:firstLineChars="200"/>
        <w:rPr>
          <w:rFonts w:ascii="宋体" w:hAnsi="宋体" w:cs="宋体"/>
          <w:bCs/>
          <w:color w:val="auto"/>
          <w:sz w:val="22"/>
        </w:rPr>
      </w:pPr>
      <w:r>
        <w:rPr>
          <w:rFonts w:hint="eastAsia" w:ascii="宋体" w:hAnsi="宋体" w:cs="宋体"/>
          <w:bCs/>
          <w:color w:val="auto"/>
          <w:sz w:val="22"/>
        </w:rPr>
        <w:t>4、供应商所投产品及主要部件的名称、品牌、型号、技术参数、性能、数量、单价、合价、厂商、产地、质保期等应在投标文件中明确，对采购文件的技术条款及要求应予以实质性响应，如有偏离应在偏离表中注明。</w:t>
      </w:r>
    </w:p>
    <w:p w14:paraId="096CC649">
      <w:pPr>
        <w:spacing w:line="400" w:lineRule="exact"/>
        <w:ind w:firstLine="446" w:firstLineChars="200"/>
        <w:rPr>
          <w:rFonts w:hint="eastAsia" w:ascii="宋体" w:hAnsi="宋体"/>
          <w:b/>
          <w:bCs/>
          <w:color w:val="auto"/>
          <w:sz w:val="22"/>
        </w:rPr>
      </w:pPr>
      <w:r>
        <w:rPr>
          <w:rFonts w:hint="eastAsia" w:ascii="宋体" w:hAnsi="宋体" w:cs="宋体"/>
          <w:bCs/>
          <w:color w:val="auto"/>
          <w:sz w:val="22"/>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7524264E">
      <w:pPr>
        <w:spacing w:line="400" w:lineRule="exact"/>
        <w:ind w:firstLine="446" w:firstLineChars="200"/>
        <w:rPr>
          <w:rFonts w:hint="eastAsia" w:ascii="宋体" w:hAnsi="宋体"/>
          <w:b/>
          <w:bCs/>
          <w:color w:val="auto"/>
          <w:sz w:val="22"/>
        </w:rPr>
      </w:pPr>
    </w:p>
    <w:p w14:paraId="31742E87">
      <w:pPr>
        <w:spacing w:line="400" w:lineRule="exact"/>
        <w:ind w:firstLine="446" w:firstLineChars="200"/>
        <w:rPr>
          <w:rFonts w:hint="eastAsia" w:ascii="宋体" w:hAnsi="宋体"/>
          <w:b/>
          <w:bCs/>
          <w:color w:val="auto"/>
          <w:sz w:val="22"/>
        </w:rPr>
      </w:pPr>
      <w:r>
        <w:rPr>
          <w:rFonts w:hint="eastAsia" w:ascii="宋体" w:hAnsi="宋体"/>
          <w:b/>
          <w:bCs/>
          <w:color w:val="auto"/>
          <w:sz w:val="22"/>
        </w:rPr>
        <w:t>二、采购清单及详细技术参数</w:t>
      </w:r>
    </w:p>
    <w:tbl>
      <w:tblPr>
        <w:tblStyle w:val="36"/>
        <w:tblpPr w:leftFromText="180" w:rightFromText="180" w:vertAnchor="text" w:horzAnchor="page" w:tblpX="825" w:tblpY="978"/>
        <w:tblOverlap w:val="neve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12"/>
        <w:gridCol w:w="713"/>
        <w:gridCol w:w="862"/>
        <w:gridCol w:w="4750"/>
        <w:gridCol w:w="666"/>
        <w:gridCol w:w="459"/>
        <w:gridCol w:w="863"/>
        <w:gridCol w:w="825"/>
        <w:gridCol w:w="550"/>
      </w:tblGrid>
      <w:tr w14:paraId="5624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FEF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序号</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846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分区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7F5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名称</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142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参数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E35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数量</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378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912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单价</w:t>
            </w:r>
          </w:p>
          <w:p w14:paraId="6B313C16">
            <w:pPr>
              <w:keepNext w:val="0"/>
              <w:keepLines w:val="0"/>
              <w:widowControl/>
              <w:suppressLineNumbers w:val="0"/>
              <w:snapToGrid w:val="0"/>
              <w:jc w:val="left"/>
              <w:textAlignment w:val="top"/>
              <w:rPr>
                <w:rFonts w:hint="default"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限价(元)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7D9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总价(元)</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16F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备注</w:t>
            </w:r>
          </w:p>
        </w:tc>
      </w:tr>
      <w:tr w14:paraId="384F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0DA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一</w:t>
            </w:r>
          </w:p>
        </w:tc>
        <w:tc>
          <w:tcPr>
            <w:tcW w:w="9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0EFE4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展厅设备采购</w:t>
            </w:r>
          </w:p>
        </w:tc>
      </w:tr>
      <w:tr w14:paraId="5546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6B4E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E1C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自助租赁讲解设备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DBC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讲解器自助租赁柜（含后台管理软件、小程序）</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EA7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主设备：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1.设备尺寸：不小于660mm*430mm*1850mm;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2.外观材质：主体采用高强度型材框架与防爆钢化玻璃面板；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3.防水等级：不小于IP 65；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4.CPU：不低于Cortex-A7 1.2GHz 四核； GPU Mali-400MP2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5.内存：不小于DDR3 1G；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6.存储：不小于EMMC flash 8G；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7.USB：不少于USB2.0 *2；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8.通讯：不少于串口通讯*2；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9.网络类型：Wifi/4G；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10.待机功率：不小于60W；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11.充电仓数量：不少于64口；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12.每个仓口包含：DC 5V/0.6A电源和UV-C 深紫外线消毒装置；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★13.具备P</w:t>
            </w:r>
            <w:r>
              <w:rPr>
                <w:rFonts w:hint="eastAsia" w:ascii="宋体" w:hAnsi="宋体" w:cs="宋体"/>
                <w:b w:val="0"/>
                <w:bCs/>
                <w:i w:val="0"/>
                <w:iCs w:val="0"/>
                <w:color w:val="auto"/>
                <w:kern w:val="0"/>
                <w:sz w:val="22"/>
                <w:szCs w:val="22"/>
                <w:u w:val="none"/>
                <w:lang w:val="en-US" w:eastAsia="zh-CN" w:bidi="ar"/>
              </w:rPr>
              <w:t>MU</w:t>
            </w:r>
            <w:r>
              <w:rPr>
                <w:rFonts w:hint="eastAsia" w:ascii="宋体" w:hAnsi="宋体" w:eastAsia="宋体" w:cs="宋体"/>
                <w:b w:val="0"/>
                <w:bCs/>
                <w:i w:val="0"/>
                <w:iCs w:val="0"/>
                <w:color w:val="auto"/>
                <w:kern w:val="0"/>
                <w:sz w:val="22"/>
                <w:szCs w:val="22"/>
                <w:u w:val="none"/>
                <w:lang w:val="en-US" w:eastAsia="zh-CN" w:bidi="ar"/>
              </w:rPr>
              <w:t>智能锂电池电源管理系统（提供专利证书并加盖公章）；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14.支持微信、支付宝扫码租赁支付，租赁成功后弹出设备；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15.讲解器归还后自动结束计费并开始紫外线消毒；</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16.屏幕尺寸：不小于43寸 1080*1920分辨率；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17.功放：不小于8Ω，5w；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18.操作系统：不低于Android 7.1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后台管理软件：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1.数据统计：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展现收益、押金、订单个数、机柜数量、用户数量、可提现金额、已提现金额等数据。展示各种曲线图，可以按照时间查询各种数据，可进行提现操作；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2.客户管理：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展示客户列表，列表内显示ID、用户名、用户信息、总租借次数、余额、奖励、用户状态、创建时间等信息。可对用户进行信息修改和用户删除操作。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3.设备管理：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（1）所有机柜列表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展示设备ID、硬件信息、仓道信息、收费策略等信息。可对机柜进行增加或者删除、编辑收费策略、机柜二维码下载。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（2）讲解器列表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展示讲解器编号、所在机柜、实时状态、健康信息、租借信息、充电速度、更新时间、创建时间等信息。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4.订单管理：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（1）租还订单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展示用户信息、归还信息、产品信息、租赁类型、订单状态、计费信息、收费信息和订单信息等。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（2）正在租借订单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展示用户信息、归还信息、产品信息、租赁类型、订单状态、计费信息、收费信息和订单信息等。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（3）退款订单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展示ID、用户信息、订单信息、退款信息、退款状态、退款时间和付款信息等。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5.提现管理：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展示提现用户、收款方信息、提现金额、支付通道、操作用户、创建时间和审核结果等信息。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提现账户由业主方提供</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小程序：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1.首页：</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系统地图展示页采用高辨识度矢量地图，动态标注游客实时定位坐标，并以醒目标识呈现周边讲解器自助租赁终端机的具体方位，支持双指缩放与拖拽操作，实现快速路径规划。</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底部两侧集成“个人中心”、“在线客服”和“使用指南”三大快捷入口，底部中间悬浮 “扫码租赁” 按钮，以高对比度色彩与动效设计强化交互引导，确保游客可迅速完成设备租借操作，有效提升服务响应效率。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2.扫码租赁：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页面展示收费规则和“开始租借”按钮。点击“开始租借”，在微信支付分或者芝麻信用分满足要求的情况下可以选择免押支付。其他情况下缴纳押金后完成租借，讲解器从自助讲解设备租赁终端机中弹出。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3.个人中心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展示钱包余额、押金和订单信息。可在该页面申请押金和余额退还。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822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163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27E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65000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89A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65000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2F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E43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2A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396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22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发射器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7FD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1.尺寸：不小于100mm*68mm*40mm；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2.外壳材料：ABS；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3.防水等级：不小于IP67；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5.机型平台：RFID或蓝牙（发射端）；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6.信号频段：2.45GHz；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7.发射频率：不小于50ms/次；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8.发射内容：设备编码；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9.电池属性：锂离子聚合物电池；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10.电池容量：不小于4500mAh 满称4.2V；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11.电池电压：标称3.9V；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12.单次充满续航时长：1年左右；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13.充电方式：电池取出专用信号源电池充电器充电；</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14.最大发射距离：室内0.2-10米，室外1-50米（信号覆盖范围可调，配合挂耳式讲解器使用）；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36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2A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04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6E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3D0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424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5A6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6B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77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耳挂式讲解器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67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1.外观造型:耳挂式自助讲解机；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2.外观尺寸:不小于92mm*42mm*9mm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3.机型平台:RFID或者蓝牙（接收端）；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4.接收信号距离：1.0米--60米（可调）；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5.内存：不小于 TF卡 8GB SDHC UHS-I A1 等级 最大支持16GB（内置不可去出）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6.按键：3个，播放/开机、VOL+、VOL-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7.频段：支持，2.4GHz-2.45GHz；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8.电池容量：不小于280mAh原装高容量聚合物电池；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9.充电 ：机柜充电/线充/充电时长2.5H可充满；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10.嗽叭：不小于1.0W 1510焊接式防水喇叭，加大腔体；</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11.USB：typc-E USB充电和数据更新，支持自助扫码充电柜充电；</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12.材质：无毒无味绿色环保 ABS+PC材料；</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13.待机时间：约12小时；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14.正常讲解时间：一直持续约7-10小时；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15.防水等级：不小于IP65；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16.音频语言：简体中文、支持多种语言，可自定义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★17.控制软件：无线导游机控制软件（提供国家颁布的软著证书，并加盖公章）；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★18.具备SOC嵌入式一体化数字降噪系统（提供专利证书并加盖公章）；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231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7E0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32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C5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37120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57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3AA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9E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12C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72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中文语音录制</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B03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1.需要录制9段语音；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2.语音输出格式为MP3格式；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3.文字总数在5000字左右；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4.需要女声真人录音；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5.语速：稍缓于通用讲解，留足感知空间，180-210 字 / 分钟；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6.语调：平稳低缓，突出历史厚重感；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7.停顿：延长逻辑停顿，强化信息分层；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8.音量：稳定均衡，避免忽强忽弱；</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9.发音清晰度：100% 准确，无歧义；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8D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747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10E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29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A02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939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82C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9D05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无线导游讲解设备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4E1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主讲发射机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0DF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1.尺寸：不小于114.8mm(L)*54.8mm(W)*20.6mm(H)；</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2.供电：聚合物锂电池（带电路保护）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3.载波频率：UHF794-806Mhz；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4.比特率：128kbps；采样率: 44.1KHz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5.发射距离≧200米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6.显示屏可显示频道编号、音量、电量、及信号指示等信息；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7.独立音量调节快捷键，具有5级音量调节，方便、实时的音量调节功能；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★8.SOC嵌入式一体化数字滤波、降噪技术，使噪音降到最低；（提供专利证书并加盖公章）；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9.采用ABS工程新料</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10.待机&gt;100小时，连续工作&gt;15小时，低电量自动报警提示；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11.带有数字加密技术，有效的防止手机、电台等外界串扰，保障信道安全。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12.数字音频无干扰传输，数字电波全程覆盖（可同时满足100-1000人场合以及1-150个频道同时同地使用，互不干扰）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13.环境管理体系，职业健康体系，质量管理体系，三体系认证（提供相关证书，并加盖公章）；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2ED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36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30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D95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366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EE8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74F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13B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017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耳机式接收器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73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1.接收机尺寸：不小于56.2mm*23.6mm*15.6mm（机身）</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2.接收机重量：不超过16g（含电池）；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3.供电：聚合物锂电池（带电路保护）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4.比特率：128kbps；采样率：44.1KHz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5.传输距离≧150米（最佳接收距离100米左右）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6.频道≧150个数字音频无干扰传输，数字电波全程覆盖（可同时满足100-1000人场合同时同地使用，不干扰）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7.具有音量调节按键，佩戴时也可以方便的随时调节音量；采用高性能锂电池供电，连续使用时间8小时以上；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81.具备指示灯，可指示接收机工作状态；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9.可自动锁定已匹配的发射机频道，无需每次手动调节，开机即用；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10.可批量设置接收机的ID、音量、功能设定等参数，方便各种接待的前期准备工作；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11.带有脱团提醒功能，当游客脱离团队范围时，接收机自动语音提醒游客“请跟上团队”，避免游客脱团、掉队。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★12.环境管理体系，职业健康体系，质量管理体系，三体系认证（提供相关证书，并加盖公章）；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13.无线导游机软著认证（提供国家颁布的软著证书，并加盖公章）；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7D3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C7B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4F7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3BD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9E9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6F1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CC9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9E8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2BE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充电消毒一体箱</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F03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1.尺寸：不小于440mm*170mm*335mm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2.充电孔位:不少于50位（接收机）+2位（发射机）；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3.电压：输入电压：AC 220V，输出电压：DC 5V；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4.类型: 直流稳压电源；</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5.额定输出功率: 不小于200W；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6.充电器电流：100mah；</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7.电源LED指示；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8.充电时间:2-3小时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9.磁吸充电收纳带紫外线消毒功能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★10.基于PMU智能锂电池电源管理系统（提供专利证书并加盖公章）；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F41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63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D31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AF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B27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B33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E40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CCE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地图沙盘</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823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沙盘</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861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1.沙盘内控尺寸不小于2.1*2.7m，柜子尺寸不小于2.9*2.3m*(0.736~0.91m)；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2.水平比例尺和垂直比例尺协调，确保地形起伏和实际相符；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3.地形数据精度：采用不低于高清分辨率的高精度DEM数据，精确还原地形起伏，高程误差不超过±10mm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4.材质要求：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地形主体：采用高密度、高强度且环保阻燃的材料，密度不低于[80]kg/m³ ，确保长期使用不变形、不开裂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道路材质：采用耐磨、耐腐蚀的材料，模拟真实道路质感；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建筑材质：采用高分子树脂，精细雕刻制作，可呈现建筑细节，如门窗、纹理等；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建筑灯光：LED灯带/LED贴片；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景观草坪：仿真草坪；</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景观光电：LED灯带，路灯、射灯、地灯、庭院灯等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5.工艺要求：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地形雕刻：运用数控三维雕刻技术，保证地形边缘整齐、过渡自然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表面处理：地形表面进行精细打磨、喷漆处理，色泽均匀、持久，抗紫外线、防褪色；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拼接工艺：各部件拼接紧密，缝隙不超过±[5]mm ，表面平整；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6.功能要求：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基础信息展示：准确展示山脉、河流、湖泊、森林、居民地、军事设施等地理要素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动态演示功能：具备声光电效果，如模拟行军路线（LED灯带指示）、军事设施运作（灯光闪烁）等；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标注与说明：重要地理信息、军事要点等配备文字标注和说明牌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7.防水性能指标：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基材防水等级：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吸水率 ≤0.5%（浸泡24h，ASTM D570标准）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表面疏水性 ≥110°接触角（ISO 27448）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接缝密封性 承受0.3MPa水压无渗漏（GB/T 23260）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防护涂层：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纳米疏水涂层（粒径50-100nm）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UV固化氟碳树脂（膜厚≥50μm）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盐雾测试 ≥1000h（GB/T 10125）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极端环境适应</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温度循环（-30℃~80℃）200次无开裂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暴雨模拟（50mm/h）持续72h无渗透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8.防霉抗菌性能：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材料抗菌率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抗菌率 ≥99.9%（GB/T 21866）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防霉等级 0级（28天培养，ISO 846）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抑菌圈直径 ≥8mm（金黄色葡萄球菌）</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活性防护体系</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载银离子抗菌剂（含量0.5-1.2%）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光催化TiO₂涂层（可见光响应型）</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防霉剂缓释技术（有效期≥5年）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生物测试标准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通过ASTM G21真菌抵抗测试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符合JIS Z 2801抗菌制品标准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9.环保安全参数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材料安全性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VOC排放 ≤0.05mg/m³（GB 18582）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甲醛释放量 ≤0.01mg/m³（EN 717-1）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重金属含量 符合RoHS 2.0标准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可持续特性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可再生材料占比 ≥30%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可拆卸回收率 ≥85%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碳足迹 ≤15kg CO₂/m²（生命周期评估）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9C6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A38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58F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FD8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22F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250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10F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9435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显示屏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0F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LED显示屏</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DE2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P1.5显示屏：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1、点间距：≤1.54mm，像素构成：SMD表贴三合一，像素点：≥422,500m²；显示尺寸：6.56m*2.24m=14.6944㎡，分辨率：4160*1456。（提供封面带有CNAS标识的第三方检测机构检测报告）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2、按照 SJ/T 11281-2017 发光二极管(LED)显示屏测试方法标准中的屏体视角测量要求与方法测得数据：水平视角≥170°，垂直视角≥160°；（提供封面带有CNAS标识的第三方检测机构检测报告）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3、模组电源接口采用接插头，免工具维护，具有防呆设计，预防接错电源线短路而导致烧毁模组；采用集成 HUB 接收卡控制，支持通讯状态监测，热拔插；（提供封面带有CNAS标识的第三方检测机构检测报告）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4、LED各色光波长误差在±1.5nm之内，亮度误差在3%之内；LED 灯表面作磨砂不反光处理；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5、静态对比度5000:1，动态对比度10000:1，像素失控率≤1/1000000；平均无故障运行时间（MTBF）通过 GB/T 5080.7-1986设备可靠性试验≥100000 小时；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6、色温：1000K-15000K连续可调，可支持 100%、75%、50%、25%四挡电平白场调节色温温差≤200K；色域≥120%NTSC。</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具备单点亮度和颜色校正的功能，支持软硬件调节亮暗线功能，暗线修复、隐亮消除；支持以模组为单位进行三维调节；支持鬼影消除、拖尾现象、低灰偏色补偿、去除坏点、毛毛虫消除、余晖消除、亮度缓慢变亮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8、PCB板设计采用FR-4 材质，灯驱合一，电路采用多层设计，支持 PCB 采用沉金工艺，镀金厚度≥2μ；</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9、产品冲击测试符合GB 4943.1-2011信息技术设备安全标准和漏电流试验0.48 mA；</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屏体自检功能：屏体可以支持LED单点失控点检测，失控点数据回传功能；可以支持电源电压检测，当电源电压高于限制电压时启动报警装置；可以支持温度监控：实时检测显示屏温度值，具有高温自动告警功能；可以支持故障报警：实时检测显示屏工作状态，具有故障自动告警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★11、刷新率3840Hz，要求支持通过配套控制软件调节刷1920Hz-3840Hz可调；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12、按照SJ/T11141-2017发光二极管（LED）显示屏测试方法标准中的屏体亮度均匀性测量要求与方法，其亮度均匀性（校正后）：≥98.5%；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13、平整度：≤0.1mm，模组机械强度：≥6MP；支持模组铝底壳设计；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14、低亮高灰性能，100%亮度时，16bit 灰度；50%亮度时，14bit 灰度；20%亮度时，12bit 灰度；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★15、振动试验符合 IEC60068-2-64：2008、EN61373：1999 、GB/T 2423.10-2019/IEC60068-2-6：2007 电工电子产品环境试验第 2 部分:试验方法试验 Fc:振动( 正弦）的 标准要求；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16、显示屏电源功率因数 ≥0.95（具有PFC 功能），电源效率≥90%；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★17、显示屏PCB板PCB 板、线材、电源、连接件、面罩应满足 V-0 （UL94）阻燃等级要求；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18、具备测试按键，可实现红、绿、蓝、白四种单色显示，横扫、竖扫等方式扫描显示，每个模组与箱体之间可选配防掉落锁扣式保险绳，能防止维护人员在维护工程中误操作时模组从高处掉落；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19、灯珠色域满足 16bit，281 万亿色彩，支持 BT2020、DCIP3、BT.709、sRGB 等多种色域转换；搭配 HDR 系统卡，可实现高动态范围图像显示效果，人眼视觉舒适度（VICO）指数＜1.0；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★20、采用数字化网络传输技术或标准化 HDCP 传输技术，支持 Tyte-C 接口、光纤接口或者 HDCP 协议的接口实现 5G 大带载带宽传输具有信号加密传输功能，支持屏体控制器与屏体间信号加密传输功能；支持无信号输入自动熄屏待机，有信号输入自动唤醒屏幕；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21、产品功耗：峰值功耗：480W/m² ，平均功耗：130W/m²，带电黑屏的睡眠功率： 20W/m；具有智能（黑屏）节电功能，开启智能节电比没有开启节电 40%以上；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★22、屏体可以支持屏体 UI 菜单显示，可通过遥控器调节屏体参数、屏幕亮度调节、信号切换、场景切换、色温调节、开关机控 制等，支持在屏幕上显示主要变化信息；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★23、产品满足 BS476-7 表面燃烧测试 1 级；BS6853烟气毒性测试的毒性指数 R 值≤1，LED 显示屏工作状态下要求距离产品四周的 1m 处最大噪声声压&lt;15db；</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★24、LED 显示屏通过 168H 的 UVA340 灯、辐照度0.76W/m²的抗 UV 紫外线老化环境运行测试</w:t>
            </w:r>
            <w:r>
              <w:rPr>
                <w:rFonts w:hint="eastAsia" w:ascii="宋体" w:hAnsi="宋体" w:cs="宋体"/>
                <w:b w:val="0"/>
                <w:bCs/>
                <w:i w:val="0"/>
                <w:iCs w:val="0"/>
                <w:color w:val="auto"/>
                <w:kern w:val="0"/>
                <w:sz w:val="22"/>
                <w:szCs w:val="22"/>
                <w:u w:val="none"/>
                <w:lang w:val="en-US" w:eastAsia="zh-CN" w:bidi="ar"/>
              </w:rPr>
              <w:t>；</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LED显示屏播放信息管理软件：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1、显示屏专用管理软件，配合发送卡、接收卡、监控卡以及多功能卡，用户可以方便的实现对LED显示屏的智能配置、参数调节、亮度控制、电源管理、屏体校正以及硬件监控。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2、控制软件的系统中任意信号可在屏幕的任意位置开多个窗口，无公共区域的限制，可任意叠加、缩放、拉伸、画中画显示，为用户提供灵活的应用。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3、信号源管理：此功能用于管理所有接入到综合平台的各种视频信号、计算机信号网络信号的相关信息，可调整输入信号源的亮度、对比度、名称；可对信号源进行裁剪，仅将需要的部分在大屏幕上显示。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4、开窗管理：此功能可以通过基本开窗、强制开窗、拖动信号源开窗、通过按钮开窗等方式进行 开窗，并可对窗口进行分组、信号切换等操作。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5、场景及预案管理：通过综合平台管理软件，可以把各种显示信号的组合定义为场景，操作人员可以 按照需要，随时调用场景，可以快速实现各种显示组合之间的切换；操作人员还可以把 各种显示窗口、显示场景以及周边设备的状态定义为预案，可以让平台软件定时自动 地调用各种场景或者信号源显示，不需要人工干预。</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6、多样化控制方式，支持远程控制方式：RS-232、TCP/IP。Windows 版的管理控制软件可以轻松实现对视频墙的管理和控制。 移动终端版管理软件，可以通过 TCP/IP 协议控制视频墙输入源的切换、缩放和管理，可以轻松的实现场景调用等功能。移动端支持 iOS和Andriod系统。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7、兼容第三方中控系统，开放的接口使得控制平台可以集成到几乎任何第三方控制系统。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8、支持视频、音频、图像、文字、Flash、Gif等形式的媒体文件的播放；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9、支持Word、Excel、PPT的显示；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10、支持时钟、计时的显示；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11、支持外部视频信号（TV、AV、S-Video）的播放；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12、支持多页面多分区的节目编辑，提供视频切换功能、分区特效，以及三维特效动画；</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13、支持对LED大屏幕的手工、相机逐点校正，兼容其它专业校正设备采集的校正数据。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14、控制软件支持多用户操作、登陆功能。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15、控制软件具有拼接播控功能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LED视频拼接处理器：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1.二路HDMI2.0输入，向下兼容HDMI1.4和HDMI1.3；</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2.最大分辨率：4096×2160@60Hz，最小输入分辨率：800×600@60Hz，最大像素时钟600MHz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 十二路网口输出，单路网口：655360像素点，输出60Hz，8bit支持65万像素，输出240Hz，8bit支持16万像素；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4.最多6窗口显示，每个窗口1个图层，图层之间相互覆盖（1个4K 输入信号时，同时可支持4路高清输入，支持5个窗口；2个4K输入信号时，只支持2个窗口）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5.电源输入，100-240V~，50/60Hz，内置电源保护器件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★6.为保证系统兼容性，图像拼接控制器必须与LED显示屏为同一品牌（提供3C证书）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智能电源箱：</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1.配电柜输入电压为交流380V±15%；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2.工频50HZ；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3.总功率20KW；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4.具有过压、过流、过载、欠压、浪涌、短路、断路以及漏电等保护功能；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5.配电柜含PLC控制模块，具有远程控制功能。可以通过PLC软件实现远程开关屏、远程通讯、电源监视、温度监控、消防监控等操作。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★6.配电系统必须与LED显示屏为同一品牌（提供CQC证书及强制性认证产品符合性自我声明文件）；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7.配电箱要求输入国家规定的三相电，须是三相五线制。也就是说要求接入专用零线、专用地线(即A、B、C、N、PE)；</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8.电箱输出为交流220V，每一路都为3芯线（即L、N、PE），输出一定要均匀连接到显示屏上，配电箱到屏体也要接上零线、地线。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F9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365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DAF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158131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F8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158131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B2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212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F98A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FC3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59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操作终端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22D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处理器：不低于飞腾D2000；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内存容量：不小于16GB；</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硬盘容量：不小于512GB SSD；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显卡类型：2G独立显卡；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预装系统：银河麒麟试用系统；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包含无线键鼠套装一套；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3A6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731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7C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183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4200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48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6EE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F855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B236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903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音响</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B67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1.额定功率：不小于100W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2.标称阻抗：不大于8Ω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3.频率响应：等同或优于150Hz-14KHz@-6dB/80Hz-20KHz@-10dB</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4.灵敏度：不小于95dB(1M/1W)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5.垂直覆盖角≥20°，水平覆盖角≥120°@（-6dB）</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567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AC9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6D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271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6EA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16B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D75F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1E7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B39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多媒体功放机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3A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1.音源具备光纤，同轴，USB，蓝牙，路线，麦克风输入。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2.内置DSP音效处理，具备延时、混响、混音、防啸叫（7级移频）、变调（10级），人声激励，消原唱等功能。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3.控制可以通过红外遥控、编码开关、按键实现其功能。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4.面板LCD显示屏,实现直观显示各种功能及工作状态。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5.提供≥3路RCA线路输入，≥3路平衡麦带幻象电源输入。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6.采用DSP处理器，预置多种场景模式。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7.每路话筒音量独立可调，效果可调，音乐音量独立可调，高中低音调节。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★8.具备≥1路RS485接口，支持RS485通讯中控集成控制。（提供设备接口图佐证）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9.支持USB播放，支持MP3、WAV、APE、FLAC等主流音乐格式。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10.具有开关机软启动保护功能，具有压限、短路、过载、过热保护。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11.额定输出功率：≥2x240W@4Ω；≥2x120W@8Ω。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12.内置≥48V幻象开关控制功能；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13.支持蓝牙功能，可以手机，电脑等设备连接；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14.每个话筒输入有增益调节功能，话筒能最佳匹配功放输入状态。</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5AE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DAA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0D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9BB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59D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104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615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13E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57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机柜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04A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1.标准：GB/T19520 16-2015,ANSI/EIA RS-310-D,IEC60297-2；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2.标准19"机柜：540*450*580mm 12U；</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3.材料：优质冷轧钢板，规格厚度：1.2mm，负载：静态50kg；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4.前门：前门茶色钢化玻璃门，后门：钢板；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5A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1A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2A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FFD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8DE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712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DE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D8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拍照换装体验机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4B4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拍照换装体验机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A1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体感摄像头：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1.深度传感器：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分辨率：不小于512 × 424 @ 30Hz。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有效范围：0.5米（近距）~ 4.5米（远距），最佳使用距离1.4米~3米。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精度：毫米级误差（近距离精度更高）。</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2.RGB摄像头：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分辨率：不小于1080p（1920 × 1080）@ 30Hz。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视场角（FOV）：水平84°，垂直60°。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自动曝光与白平衡：支持动态调整。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3.红外传感器：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分辨率：不小于512 × 424 @ 30Hz（与深度传感器同步）。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功能：用于低光环境下的动作捕捉和深度计算。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4.动作捕捉能力</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骨骼跟踪：</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同时追踪不少于6人全身动作（最多2人的完整骨骼数据，25个关节/人）。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支持手指级精细动作识别（部分场景）。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延迟：约60ms。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55寸触控立式一体机：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1.尺寸：≥723.3mm* 72.2mm*1250.9mm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2.显示面积：≥1208mm×679mm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3.物理分辨率：≥1080*1920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4.屏幕比例：16：9</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5.点距：0.210×0.630 (H×V）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6.色彩数量：≥16.7M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7.亮度：≥300cd/㎡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8.对比度：≥3000:1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9.触摸点数：≥10点触摸；</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10.角度：89/89/89/89</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11.正常电压：交流电 100V-240V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12.反应时间：≥5ms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13.声道：左声道/右声道/立体声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14.输出功率：≥8Ω2W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15.扬声器数量：≥2 个</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16.CPU：≥I5 6400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17.内存：≥8G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18. 硬盘：≥SSD128G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19.显卡：≥GTX 1050TI（4G）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20.信号接口：≥ HDMI2.0*1+DVI*1+DP*1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人脸融合软件：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软件描述：军装人脸融合互动通过AR体感的的形式进行交互体验，体验人在摄像头前挥动小手，软件界面内程序虚拟小手，操作虚拟小手悬浮开始体验按钮上进入操作，开始之后可选择男女分装，然后选择不同服装图片，再选择背景图片，最后拍照进行融合，融合完成呈现选择的背景与服装脸部变为体验人的脸部，最后可通过扫码下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（1）首页屏保模块：体验人通过AR体感操作，屏幕内出现虚拟小手之后通过挥动手部控制虚拟小手悬浮到开始体验按钮。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（2）男女选择模块：可通过体感操作虚拟小手悬浮进行选择男性服装或者女性服装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（3）服装选择模块：可通过体感操作虚拟小手悬浮选择服装，也可通过握拳左右滑动切换服装，选择完毕可通过悬浮继续按钮进行背景选择。</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（4）背景选择模块：可通过体感左手向右，右手向左挥动切换背景。悬浮继续按钮可进行拍照。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（5）拍照模块：通过获取相机画面进行人像拍摄。保持脸部信息再识别框内。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（6）人像融合模块：通过服务器/本地处理器进行融合面部信息达到身穿选择的衣服脸部为体验人。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（7）二维码模块：可通过微信进行扫码二维码，下载融合后的照片。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2、单次体验人数：1人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3、可更新替换内容：服装支持20套以上、背景10套可切换，内部服装、背景可自定义替换。</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4、软件功能模块：首页屏保模块、男女选择模块、服装选择模块、背景选择模块、拍照模块、人像融合模块、二维码模块、AR体感操作模块、背景替换模块、服装替换模块。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5、人脸融合：照片本地融合生成后上传到服务器中，人脸信息本地直接销毁，照片信息在服务器中保留三天销毁，生成的照片为10M以内的1080*1920像素的PNG格式图片，本设备不提供照片打印服务；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抠像拍照软件：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1、软件描述：党建抠像拍照通过触摸的形式进行交互体验，首页包含开始拍照、退出拍照两个功能按钮。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（1）首页屏保模块：动态屏保首页，通过触摸点击开始拍照进入下一个环节。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（2）拍照模块：首页进入后开始5秒倒计时，并且实时呈现摄像头捕捉画面。倒计时结束自动进入抠像加载等待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（3）选择模块：抠像结束后，可通过点击下方功能按钮进行选择背景、装饰品、签字、重拍、合成进行选择。</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（4）人像调整模块：可通过点击人像进行移动位置，两指向内收缩，缩小图像，两只向外，放大图片。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（5）背景选择模块：点击背景按钮之后呈现多个背景左右滑动切换，点击背景进行选择。</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（6）饰品选择模块：点击视频按钮之后呈现多个装饰品左右滑动切换，点击装饰品生成，并且可以删除或者调整位置。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（7）签字模块：点击签字按钮之可选择签字画笔粗度以及点击重新，然后直接可以在屏幕上进行书写签字。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（8）合成模块：点击之后会把所有选择的内容进行生成图片，并且呈现历史的照片记录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（9）二维码模块：体验人可通过微信扫描二维码，下载合成的照片进行保存或者是朋友圈分享。</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2、单次体验人数：1人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3、可更新替换内容：服装支持20套以上、背景10套可切换，内部服装、背景可自定义替换。</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4、软件功能模块：首页屏保模块、拍照模块、选择模块、人像调整模块、背景选择模块、饰品选择模块、签字模块、合成模块、二维码模块、重拍模块、背景替换模块、装饰品替换模块。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5、人脸融合：照片本地融合生成后上传到服务器中，人脸信息本地直接销毁，照片信息在服务器中保留三天销毁，生成的照片为10M以内1080*1920像素的PNG格式图片，本设备不提供照片打印服务；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3B9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FF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348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46300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E0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46300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9AE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F74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B04C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5F2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全息展示投影（六面印）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760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展示柜（含显示屏）</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80F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1.设备尺寸：</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1）柜子规格：≥1080*1080*1050mm；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2）整体高度：≥1700mm；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2.柜子材质：冷轧钢板烤烤漆工艺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3.玻璃：全息镀膜玻璃茶色或白色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4.LED工业液晶显示屏（4片）：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1）屏幕尺寸：≥15.6寸；</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2）屏体分辨率：≥1920*1080；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3）可视角度：上下左右均178°；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4）对比度：≥4000：1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5.播放盒：</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硬件参数：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CPU：≥I5 4代；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内存：≥DDR3 4G；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储存空间：≥128G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接口：≥HDMI2*4，AV*1（3.5mm插座）,SPDF光纤*1；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网络接口：100M LAN；</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USB接口：≥USB2.0 *2，USB3.0*1；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串口控制接口：RS232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按键输入：10路按键或传感器输入（3.3V电平）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电源接口：5V 2A ，电源插头内芯规格5.5X2.1mm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基本功能：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支持8K高清视频 /图片的解码播放，支持4K 60fps HDMI输出显示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开机自动播放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支持RS232指令方式选择节目文件及控制播放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支持网络UDP/TCP 指令方式选择文件及控制播放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支持按键/传感器输入方式择文件及控制播放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支持安卓平板/手机触控方式择文件及控制播放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支持中控主机，IPAD的集成控制选择播放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节目文件支持U盘自动更新和网络更新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34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4CD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09F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35000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C69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35000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F88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F70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C7BF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2FB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30B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三维视频内容（六面印）</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3C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三维场景建模：在三维软件中由建模人员制作出三维模型</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灯光材质贴图：根据前期概念设计的风格定位,由灯光师对动画场景进行照亮、细致的描绘、材质的精细调节,把握每个镜头的渲染气氛。</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分成渲染合成：动画、灯光制作完成后，由渲染人员根据后期合成师的意见把各镜头文件分层渲染,提供合成用的图层和通道。</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 制作工具链要求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模块 必备工具</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特效合成 After Effects 2024（含Trapcode Suite）</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三维制作 Cinema 4D R26（需X-Particles插件）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剪辑调色 Premiere Pro 2024 + DaVinci Resolve 18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动态图形 Illustrator + After Effects 表达式控制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 视频技术参数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指标 基础要求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分辨率 1920×1080（方形像素）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帧率 25fps（PAL制式）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色域 Rec.709（8bit）</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编码 ProRes 422 HQ</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时长 ≥30秒</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 特效制作标准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粒子系统：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单场景粒子数量≥100万（Redshift渲染支持）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动态辉光响应速度≤5帧（与音乐节奏同步）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材质精度：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PBR材质系统（金属度/粗糙度/法线三通道）</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4K纹理贴图</w:t>
            </w:r>
          </w:p>
          <w:p w14:paraId="0802F5B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具有互动体验与教育价值</w:t>
            </w:r>
          </w:p>
          <w:p w14:paraId="5095D2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沉浸式交互，支持手势操控旋转、缩放展品。通过触屏调取文字解读、语音解说（如印文释义、历史典故）</w:t>
            </w:r>
          </w:p>
          <w:p w14:paraId="327AE461">
            <w:pPr>
              <w:keepNext w:val="0"/>
              <w:keepLines w:val="0"/>
              <w:widowControl/>
              <w:suppressLineNumbers w:val="0"/>
              <w:snapToGrid w:val="0"/>
              <w:jc w:val="left"/>
              <w:textAlignment w:val="top"/>
              <w:rPr>
                <w:rFonts w:hint="default"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教育游戏，设计互动问答、虚拟铃印体验等。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B6C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B53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DE6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596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D90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E1F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448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10E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峰文大战幻影成像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875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投影机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A13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1、投影技术：DLP投影系统，芯片尺寸：≥0.65"DMD；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2、亮度：≥5200lm（中心），≥5000lm（ISO21118）；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3、分辨率：≥1920×1080，兼容4K信号输入；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4、光源类型：MCL激光二极管模组；</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5、光源寿命：≥20,000 小时（标准模式），≥30,000小时（节能模式）；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6、对比度：≥6,000,000:1；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7、镜头：投射比0.495:1，画面偏轴（Offset）≤110%，手动/聚焦；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8、遥控：遥控器按键具有全背光，机身前后2组红外遥控接收窗口；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9、输入端口：HDMI2.0≥2（兼容4K支持HDCP），VGA≥1，Audio≥1；输出端口：Audio≥1，USB-A≥1；控制端口：RS232≥1，RJ45≥1，Mini USB≥1；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10、扬声器数量：1只、功率：≥16W×1；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cs="宋体"/>
                <w:b w:val="0"/>
                <w:bCs/>
                <w:i w:val="0"/>
                <w:iCs w:val="0"/>
                <w:color w:val="auto"/>
                <w:kern w:val="0"/>
                <w:sz w:val="22"/>
                <w:szCs w:val="22"/>
                <w:u w:val="none"/>
                <w:lang w:val="en-US" w:eastAsia="zh-CN" w:bidi="ar"/>
              </w:rPr>
              <w:t>11</w:t>
            </w:r>
            <w:r>
              <w:rPr>
                <w:rFonts w:hint="eastAsia" w:ascii="宋体" w:hAnsi="宋体" w:eastAsia="宋体" w:cs="宋体"/>
                <w:b w:val="0"/>
                <w:bCs/>
                <w:i w:val="0"/>
                <w:iCs w:val="0"/>
                <w:color w:val="auto"/>
                <w:kern w:val="0"/>
                <w:sz w:val="22"/>
                <w:szCs w:val="22"/>
                <w:u w:val="none"/>
                <w:lang w:val="en-US" w:eastAsia="zh-CN" w:bidi="ar"/>
              </w:rPr>
              <w:t>、具备“护眼”图像模式，支持12种不同背景颜色校正；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w:t>
            </w:r>
            <w:r>
              <w:rPr>
                <w:rFonts w:hint="eastAsia" w:ascii="宋体" w:hAnsi="宋体" w:cs="宋体"/>
                <w:b w:val="0"/>
                <w:bCs/>
                <w:i w:val="0"/>
                <w:iCs w:val="0"/>
                <w:color w:val="auto"/>
                <w:kern w:val="0"/>
                <w:sz w:val="22"/>
                <w:szCs w:val="22"/>
                <w:u w:val="none"/>
                <w:lang w:val="en-US" w:eastAsia="zh-CN" w:bidi="ar"/>
              </w:rPr>
              <w:t>2</w:t>
            </w:r>
            <w:r>
              <w:rPr>
                <w:rFonts w:hint="eastAsia" w:ascii="宋体" w:hAnsi="宋体" w:eastAsia="宋体" w:cs="宋体"/>
                <w:b w:val="0"/>
                <w:bCs/>
                <w:i w:val="0"/>
                <w:iCs w:val="0"/>
                <w:color w:val="auto"/>
                <w:kern w:val="0"/>
                <w:sz w:val="22"/>
                <w:szCs w:val="22"/>
                <w:u w:val="none"/>
                <w:lang w:val="en-US" w:eastAsia="zh-CN" w:bidi="ar"/>
              </w:rPr>
              <w:t>、投影机内置4G-LTE网络接入，支持IoT远程运维、支持OTA远程升级；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w:t>
            </w:r>
            <w:r>
              <w:rPr>
                <w:rFonts w:hint="eastAsia" w:ascii="宋体" w:hAnsi="宋体" w:cs="宋体"/>
                <w:b w:val="0"/>
                <w:bCs/>
                <w:i w:val="0"/>
                <w:iCs w:val="0"/>
                <w:color w:val="auto"/>
                <w:kern w:val="0"/>
                <w:sz w:val="22"/>
                <w:szCs w:val="22"/>
                <w:u w:val="none"/>
                <w:lang w:val="en-US" w:eastAsia="zh-CN" w:bidi="ar"/>
              </w:rPr>
              <w:t>3</w:t>
            </w:r>
            <w:r>
              <w:rPr>
                <w:rFonts w:hint="eastAsia" w:ascii="宋体" w:hAnsi="宋体" w:eastAsia="宋体" w:cs="宋体"/>
                <w:b w:val="0"/>
                <w:bCs/>
                <w:i w:val="0"/>
                <w:iCs w:val="0"/>
                <w:color w:val="auto"/>
                <w:kern w:val="0"/>
                <w:sz w:val="22"/>
                <w:szCs w:val="22"/>
                <w:u w:val="none"/>
                <w:lang w:val="en-US" w:eastAsia="zh-CN" w:bidi="ar"/>
              </w:rPr>
              <w:t>、内置光线传感器，可根据环境光照强度的变化自动调整投射画面的画质色彩；</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w:t>
            </w:r>
            <w:r>
              <w:rPr>
                <w:rFonts w:hint="eastAsia" w:ascii="宋体" w:hAnsi="宋体" w:cs="宋体"/>
                <w:b w:val="0"/>
                <w:bCs/>
                <w:i w:val="0"/>
                <w:iCs w:val="0"/>
                <w:color w:val="auto"/>
                <w:kern w:val="0"/>
                <w:sz w:val="22"/>
                <w:szCs w:val="22"/>
                <w:u w:val="none"/>
                <w:lang w:val="en-US" w:eastAsia="zh-CN" w:bidi="ar"/>
              </w:rPr>
              <w:t>4</w:t>
            </w:r>
            <w:r>
              <w:rPr>
                <w:rFonts w:hint="eastAsia" w:ascii="宋体" w:hAnsi="宋体" w:eastAsia="宋体" w:cs="宋体"/>
                <w:b w:val="0"/>
                <w:bCs/>
                <w:i w:val="0"/>
                <w:iCs w:val="0"/>
                <w:color w:val="auto"/>
                <w:kern w:val="0"/>
                <w:sz w:val="22"/>
                <w:szCs w:val="22"/>
                <w:u w:val="none"/>
                <w:lang w:val="en-US" w:eastAsia="zh-CN" w:bidi="ar"/>
              </w:rPr>
              <w:t>、内置海拔气压传感器，开机后自动检测海拔、气压密度，自动调整整机散热工作状态，能适应更为复杂的海拔工况条件；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w:t>
            </w:r>
            <w:r>
              <w:rPr>
                <w:rFonts w:hint="eastAsia" w:ascii="宋体" w:hAnsi="宋体" w:cs="宋体"/>
                <w:b w:val="0"/>
                <w:bCs/>
                <w:i w:val="0"/>
                <w:iCs w:val="0"/>
                <w:color w:val="auto"/>
                <w:kern w:val="0"/>
                <w:sz w:val="22"/>
                <w:szCs w:val="22"/>
                <w:u w:val="none"/>
                <w:lang w:val="en-US" w:eastAsia="zh-CN" w:bidi="ar"/>
              </w:rPr>
              <w:t>5</w:t>
            </w:r>
            <w:r>
              <w:rPr>
                <w:rFonts w:hint="eastAsia" w:ascii="宋体" w:hAnsi="宋体" w:eastAsia="宋体" w:cs="宋体"/>
                <w:b w:val="0"/>
                <w:bCs/>
                <w:i w:val="0"/>
                <w:iCs w:val="0"/>
                <w:color w:val="auto"/>
                <w:kern w:val="0"/>
                <w:sz w:val="22"/>
                <w:szCs w:val="22"/>
                <w:u w:val="none"/>
                <w:lang w:val="en-US" w:eastAsia="zh-CN" w:bidi="ar"/>
              </w:rPr>
              <w:t>、支持红/绿/蓝/青/黄/洋红/白（R/G/B/C/Y/M/W）7种颜色的色彩调整控制，同时可匹配不同图像伽马参数；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w:t>
            </w:r>
            <w:r>
              <w:rPr>
                <w:rFonts w:hint="eastAsia" w:ascii="宋体" w:hAnsi="宋体" w:cs="宋体"/>
                <w:b w:val="0"/>
                <w:bCs/>
                <w:i w:val="0"/>
                <w:iCs w:val="0"/>
                <w:color w:val="auto"/>
                <w:kern w:val="0"/>
                <w:sz w:val="22"/>
                <w:szCs w:val="22"/>
                <w:u w:val="none"/>
                <w:lang w:val="en-US" w:eastAsia="zh-CN" w:bidi="ar"/>
              </w:rPr>
              <w:t>6</w:t>
            </w:r>
            <w:r>
              <w:rPr>
                <w:rFonts w:hint="eastAsia" w:ascii="宋体" w:hAnsi="宋体" w:eastAsia="宋体" w:cs="宋体"/>
                <w:b w:val="0"/>
                <w:bCs/>
                <w:i w:val="0"/>
                <w:iCs w:val="0"/>
                <w:color w:val="auto"/>
                <w:kern w:val="0"/>
                <w:sz w:val="22"/>
                <w:szCs w:val="22"/>
                <w:u w:val="none"/>
                <w:lang w:val="en-US" w:eastAsia="zh-CN" w:bidi="ar"/>
              </w:rPr>
              <w:t>、提供CMA、ilac MRA、CNAS印章或标识的第三方权威检测机构出具的投标产品《检测报告》复印件并加盖制造厂商公章，报告检测内容结果必须要满足项参数要求；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w:t>
            </w:r>
            <w:r>
              <w:rPr>
                <w:rFonts w:hint="eastAsia" w:ascii="宋体" w:hAnsi="宋体" w:cs="宋体"/>
                <w:b w:val="0"/>
                <w:bCs/>
                <w:i w:val="0"/>
                <w:iCs w:val="0"/>
                <w:color w:val="auto"/>
                <w:kern w:val="0"/>
                <w:sz w:val="22"/>
                <w:szCs w:val="22"/>
                <w:u w:val="none"/>
                <w:lang w:val="en-US" w:eastAsia="zh-CN" w:bidi="ar"/>
              </w:rPr>
              <w:t>7</w:t>
            </w:r>
            <w:r>
              <w:rPr>
                <w:rFonts w:hint="eastAsia" w:ascii="宋体" w:hAnsi="宋体" w:eastAsia="宋体" w:cs="宋体"/>
                <w:b w:val="0"/>
                <w:bCs/>
                <w:i w:val="0"/>
                <w:iCs w:val="0"/>
                <w:color w:val="auto"/>
                <w:kern w:val="0"/>
                <w:sz w:val="22"/>
                <w:szCs w:val="22"/>
                <w:u w:val="none"/>
                <w:lang w:val="en-US" w:eastAsia="zh-CN" w:bidi="ar"/>
              </w:rPr>
              <w:t>、制造厂商需有投影显示或光源装置知识产权及核心技术，提供相关的《专利及软著证书》复印件并加盖制造厂商公章；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w:t>
            </w:r>
            <w:r>
              <w:rPr>
                <w:rFonts w:hint="eastAsia" w:ascii="宋体" w:hAnsi="宋体" w:cs="宋体"/>
                <w:b w:val="0"/>
                <w:bCs/>
                <w:i w:val="0"/>
                <w:iCs w:val="0"/>
                <w:color w:val="auto"/>
                <w:kern w:val="0"/>
                <w:sz w:val="22"/>
                <w:szCs w:val="22"/>
                <w:u w:val="none"/>
                <w:lang w:val="en-US" w:eastAsia="zh-CN" w:bidi="ar"/>
              </w:rPr>
              <w:t>8</w:t>
            </w:r>
            <w:r>
              <w:rPr>
                <w:rFonts w:hint="eastAsia" w:ascii="宋体" w:hAnsi="宋体" w:eastAsia="宋体" w:cs="宋体"/>
                <w:b w:val="0"/>
                <w:bCs/>
                <w:i w:val="0"/>
                <w:iCs w:val="0"/>
                <w:color w:val="auto"/>
                <w:kern w:val="0"/>
                <w:sz w:val="22"/>
                <w:szCs w:val="22"/>
                <w:u w:val="none"/>
                <w:lang w:val="en-US" w:eastAsia="zh-CN" w:bidi="ar"/>
              </w:rPr>
              <w:t>、制造厂商满足国标GB/T 27922-2011商品售后服务评价体系五星级售后服务认证，提供《GB/T 27922-2011投影机及配套软件产品五星级售后服务认证证书》复印件并加盖制造厂商公章；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cs="宋体"/>
                <w:b w:val="0"/>
                <w:bCs/>
                <w:i w:val="0"/>
                <w:iCs w:val="0"/>
                <w:color w:val="auto"/>
                <w:kern w:val="0"/>
                <w:sz w:val="22"/>
                <w:szCs w:val="22"/>
                <w:u w:val="none"/>
                <w:lang w:val="en-US" w:eastAsia="zh-CN" w:bidi="ar"/>
              </w:rPr>
              <w:t>19</w:t>
            </w:r>
            <w:r>
              <w:rPr>
                <w:rFonts w:hint="eastAsia" w:ascii="宋体" w:hAnsi="宋体" w:eastAsia="宋体" w:cs="宋体"/>
                <w:b w:val="0"/>
                <w:bCs/>
                <w:i w:val="0"/>
                <w:iCs w:val="0"/>
                <w:color w:val="auto"/>
                <w:kern w:val="0"/>
                <w:sz w:val="22"/>
                <w:szCs w:val="22"/>
                <w:u w:val="none"/>
                <w:lang w:val="en-US" w:eastAsia="zh-CN" w:bidi="ar"/>
              </w:rPr>
              <w:t>、提供投标产品《3C认证》、《中国节能认证》、《中国环保产品认证》复印件并加盖制造厂商公章；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27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AAC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21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9900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CD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29700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5AB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DED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B75B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B4B7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A18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融合软件</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846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缘融合，融合带羽化处理，融合参数调整，全局色统一，异形矫正，远程控制。支持M*N，单机最大16通道，通过NVIDIA的mosaic功能实现桌面点对点融合，即可达到16K及更高分辨率桌面；支持SDK二次开发.支持视频编辑，tcp/ip协议控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2.GPU渲染核心、超高的性能，简单的调试方式，几何校正、色彩统一、边缘消隐、主/被动立体、亮度叠加、2D/3D切换模式、多机集群同步、多屏开窗、桌面融合、遮罩功能、PJlink、控制、无线Web管理等。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3.支持多屏开窗模式，支持窗口预案，一键切换预案支持输入视频、图片、采集卡信号支持对齐模式、支持开窗到多媒体视频或图片上。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支持曲面融合、环形融合、球形融合等光路不同视觉效果要求，基于像素的几何校正，融合带色彩自动羽化像素精调，图像参数（白平衡、亮度、对比度、饱和度）调整，透明度任意调节，支持任意形状曲面网格式几何校正，融合带消隐处理;多机集群同步、多屏开窗、桌面融合、遮罩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5.支持远程控制融合机 包括外设，开关机，多媒体播放控制，串口控制投影灯光等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B4C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D1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通道</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824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B3A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5C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14B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997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0313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98A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多屏宝</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6E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 xml:space="preserve">1、输入：DP或者DP+HDMI HDMI输入口要支持5760x1080/1200@60HZ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 输入支持Win/Mac/Linux/Ubuntu/Unix 操作系统。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3、输出：HDMI接口。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4、多屏宝DP进HDMI出要带声音输出功能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5、电源适配器标配5V 1A，低功耗热量小，性能稳定。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6、输入输出要支持全60HZ.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7、需要支持INTEL和AMD显卡输出 5760X1080 60HZ方便现场灵活应用。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8、输出分辨率支持最高：5760X3240@60HZ向下兼容，出厂默认分辨率5760X1080@60HZ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9、设备带安卓EDID分辨率更新接口方便现场随时更新分辨率。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10、输出分辨率支持。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三屏横向：5760X3240@60HZ、5760X2160@60HZ、5760*1200@60HZ、5760*1080@60HZ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3*1024x768、3*1280x720、3*1280x800、3*1440x900、3*1400x1050、3*1366x768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可通过UMCC专用软件写入任意分辨率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94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712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224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D97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8FD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ADA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D335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B68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987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操作终端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2A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处理器：≥i5-13400；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内存容量：≥16GB；</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硬盘容量：≥512GB SSD；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显卡类型：Gt1030-4G独立显卡；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预装系统：window 11 家庭中文版；</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包含有线键鼠套装一套、无线键鼠套装一套；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1B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77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0A5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1C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4600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F8D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93D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E89D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4BE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291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红外无线转发器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6B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红外信号接收转发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A06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5F9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EB2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182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B32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C5F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E277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8C41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英烈展示墙火纹效果</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D8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LED火纹灯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3E1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200W大功率LED；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色温6000k；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光源寿命50000H；</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电压：AC110-240V 50/60HZ；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功率：230W；</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DB7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F5D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194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54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527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94F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B19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4CA9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FD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录播器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590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1.DMX512信号解码，单PC支持连接多个USB-DMX解码，输出稳定;</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2.USB-BOX具有标准2xDMX512输出(1024个通道);</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3.支持PC工作与脱机工作模式选择，配备有SD记忆功能的存储器，可以“独立演义”模式工作，能够脱离电脑独立工作;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4.电脑3D舞台建立，实现电脑3D效果与现场灯光同步的实时显示效果;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5.将音像和灯光效果同步起来制作音乐秀，能在音像时间刻度条上拖放、移动、扩展来安排灯光效果开始和结束的时间;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6.脱离电脑时，可支持3个DMX输出;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7.创建自己的灯具资料或对现存的灯具资料进行修改，所有灯光效果都包含在内(颜色、图案、图案旋转、棱镜等等);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8.内置带图标的直观效果和程序，鼠标即点即用使用方便。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05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58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203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FAD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6B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63F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39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6ED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办公设备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74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打印机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9AA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功能：打印；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属性：黑白激光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打印速度：25-34张/分钟A4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打印尺寸：A4/A5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标配连接方式：有线，局域网，USB</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090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0A5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31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F4D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406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53C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C07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024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交换机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1A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交换机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18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 固化端口：≥24个10/100/1000M电口，≥2个1G/2.5G/10G SFP+和PON复用端口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所投产品应支持传统以太网、无源分光网络（PON网络）、以太全光网的融合及平滑演进，设备的无源分光口可以支持普通以太光模块和无源分光模块，并可以正常使用，提供官网截图；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2.内置电源，且支持防雷等级≥6kV；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3.标准1U，铁壳机架式产品；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4.产品为铁壳，工作温度范围0℃~50℃，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5.支持生成树STP / RSTP；提高容错能力，保证网络的稳定运行和链路的负载均衡，合理使用网络通道，提供冗余链路利用率；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6.交换容量≥336Gbps，包转发率≥108Mpps；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7.为避免网络被异常流量和突发流量波及导致网络瘫痪，要求设备支持QOS，支持端口流量限速；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8.支持专门针对CPU的保护机制，能够针对发往CPU处理的各种报文进行流量控制和优先级处理，保护设备在各种环境下稳定工作；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9.设备支持标准的ACL、支持基于IP/MAC扩展的ACL；</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★10.支持网管平台管理，通过可上网的PC或者手机，即可完成部署，即插即用，支持可视化整网拓扑、前面板端口通断状态呈现、CPU、内存利用率、设备配置等功能（提供功能操作截图）；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★11.支持无源分光网络(PON网络)和以太网络统一运维管理，支持整网业务一键下发(提供功能操作截图)；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★12.要求设备支持对全网同品牌设备进行统一的发现，包括无源分光设备（PON）、以太网交换机、无线AP(提供设备配置截图作为证明)；</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A95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578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95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B07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D3C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B63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62B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1B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路由器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13E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路由器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88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1.3000M双频全千兆Wi-Fi6无线路由器，双核1.3Ghz主芯片配置，支持双WAN冗余和叠加；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 无线:双频2976Mbps;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 有线:1个千兆WAN口+4个千兆LAN口；</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26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C20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129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E54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598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075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FB8A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F34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强弱电线路</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AE8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辅材</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06A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辅材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86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056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37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17790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9D7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17790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FEE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4A4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1D7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CAA8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1E9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开关面板</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A05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1.单联开关 86盒,220V,3A(安全型)；距地1.3m安装，白色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D5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82C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860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3D3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599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A28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4ED0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29F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747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插座</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CD9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1.单相3+2插座 86盒,220V,10A(安全型) 距地1.3米安装，白色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B54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B9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2DF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AD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02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A03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E57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5D98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F5E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网络面板</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FAB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1、信息插座与面板采用90度安装方式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2、组合式结构，前后双层面板设计，外形美观，避免固定螺丝孔外露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端口带弹簧式自动回弹防尘门设计，防止灰尘等异物侵入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带有标识纸和标识盖，方便维护和使用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规格：单口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面板尺寸：高度:86×宽度:86mm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颜色：白色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材料：ABS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3.含安装费；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5E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0A4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F7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B7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92</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9BD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EB5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814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5E4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906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信息插座模块</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66F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1.标准：YD/T 926.3，ISO/IEC 11801:2008；ANSI/TIA-568-C.2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2、IDC：磷青铜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3、防尘盖：PC材料</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4、插头与插座插合次数：≥1000次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5、导线端接次数：≥250次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6、打线方式：T568A/T568B</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7、IDC与金针方向：90度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8、卡接导体规格：单股、0.5mm～0.65mm、24AWG~22AWG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9、最高传输频率：250MHz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10、额定电流：0.75A</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71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C1F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CB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4CA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11F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668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CB5C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27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EA4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网线</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A5E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1.符合标准2：IEC61156，YD/T1019，ANSI/TIA-568，ISO/IEC11801；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2.护套符合：IEC60332-1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3.规格：HSYV-5e 4×2×0.50±0.01mm（24AWG）；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4.网线必须品牌自主工厂生产，不允许代工外包，必要时可进行生产现场考察；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5.通过标准最高传输频率100MHz测试；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6.单根导体直流电阻：≤9.5Ω/100m；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7.屏蔽方式：U/UTP；</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8.护套材料（Jacket Material）：PVC；</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9.护套颜色：灰色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10.含布线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39F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1208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D82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327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85C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03E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059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C64E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A0B3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E5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配电箱</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54F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1、500*600mm室内配电箱；</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2、含正泰空开、断路器、漏保等；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3、含安装；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DB8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2EA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79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E0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2E7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B92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6B0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CF8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BD0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配电箱</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50D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1、600*800不锈钢户外配电箱；</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2、含正泰空开、断路器等；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3、含安装费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85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B5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CF1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1BF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DEE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225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E9FE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0CC9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8E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一层插座维修</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B1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1、一层多媒体室和会议室内10个无电插座维修；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2、需要寻找无电原因，并进行修复；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E49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3EB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A7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395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9D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652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C78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13</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1A27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消防设施增补</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75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消火栓供水连接</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F68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1.镀锌钢管DN80延长20米；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2.含室内地面开挖修复和施工费用；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3.含管道试水、试压、冲洗等费用；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BD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4F2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8DE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C50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C57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96E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B26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5F64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6D1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安全指示灯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774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1.安全指示灯采用嵌入式安装，间距不超过 20m，安装高度距地面 0.5m。2.灯具外壳采用防火 ABS 材料，防护等级达到 IP30，具备良好的防尘与防溅水性能。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3.内部 LED 光源使用寿命不低于 50000 小时，确保长期稳定运行。</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4.功率1W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5.尺寸352×14×0.8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6.应急时间大于90分钟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7.电压24v36v220v高低压通用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8.应急亮度：50-300cd平方米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9.充电时间：20小时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10.主电电源：AC220V/50Hz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11.电池规格：镍镉1.2V/800mAh</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12.含安装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302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45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649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28C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BA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8DB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5AF6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93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53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灭火器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DBE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1.4kg干粉灭火器；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2.具有3C消防认证；</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666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25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21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3D1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47D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0C6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41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7152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6A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灭火器定制外壳</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E31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外壳采用与场馆展陈风格相符的设计，如红色金属外壳搭配红军元素图案，既保证实用性，又不破坏整体美观。</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34F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411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D7E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2AE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B2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9C0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67FF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CD6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灯具更换增补</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93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定制LED防爆平板灯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65F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尺寸：≥300mm*300mm；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色温：≥4000K；</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435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78B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22B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C9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F4B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C6A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654B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D5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EEE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定制LED斗胆射灯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240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防眩光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角度：35°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瓦数：2*24W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色温：≥4000K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尺寸：≥275*145*160mm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开孔尺寸：≥255*125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BDF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B9A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759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FED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2160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958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AC1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BAE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713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751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定制导轨射灯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D93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三线导轨射灯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色温：≥3000K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瓦数：≥10W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角度：24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CRI95，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采用调焦款轨道射灯角度可调10-60度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DBC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95C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930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38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2990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00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B0E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F69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83A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AE9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定制导轨射灯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C1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三线导轨射灯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色温：≥3000K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瓦数：≥12W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角度：45°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显指：R9＞90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防眩指数：UGR＜16，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采用调焦款轨道射灯，角度可调10-60度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B40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012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0C6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DCB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14030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635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3B4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73D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63C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6D7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定制导轨射灯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0C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三线导轨射灯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色温≥3000K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瓦数：≥8W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角度：30°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显指：R9＞90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采用调焦款轨道射灯，角度可调10-60度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795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FE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203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00C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5290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B83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E3A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9E1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CB7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B6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三线射灯轨道</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526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三线导轨-1m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4F5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6B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9BD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34F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E5C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B22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26CF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F6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62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三线射灯轨道</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F8A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三线导轨-1.5m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21E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4AF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71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15A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771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74B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DD23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06CC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30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三线射灯轨道</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4C6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三线导轨-2m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429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249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576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E91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76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F09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C110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C8A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27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定制LED射灯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FA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尺寸：≥85*80mm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开孔：75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色温：≥3000K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瓦数：≥12W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角度：24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C5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42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0E9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CBF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4410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4D5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2C0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4390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DBA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C33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五角星装饰灯定制</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BF0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大小五角星灯具排布15个（面积5m²左右），用铝合金灯体+厚亚克力灯罩+定制航空接头，PURI/OSARM灯珠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32A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921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FE4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AB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01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D18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80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B4C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84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开关电源</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A53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DC24V,350W开关电源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1A8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62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B83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535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4480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DE5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5D1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E1C2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EA2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001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软膜天花</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8C9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4000mm*2450mm，含部分损耗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1A1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BE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493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A18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F9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579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9750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914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D4A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LED灯带</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E3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COB灯带10mm/3000K/CRI95，功率14.4W/m，光束角120°，防护等级：IP44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0D2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A2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918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424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67F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CB7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3767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D0B0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B01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LED线型灯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D72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规格：15mm宽/光源COB,LED贴片/显色性CRI98/功率10W/m，色温3000K/30°透镜，/防护等级IP44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414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6E3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7B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6B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E77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222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549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F55E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highlight w:val="none"/>
                <w:u w:val="none"/>
                <w:lang w:val="en-US" w:eastAsia="zh-CN" w:bidi="ar"/>
              </w:rPr>
              <w:t>空调换新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0C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3P柜机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3BA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1.额定制冷量（kW）：7.29；</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2.制冷功率（kW）：2.35；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3.额定制热量（kW）：9.21；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4.制热功率（kW）：2.8；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5.电辅热输入功率（kW）：2.5（PTC）；</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6.能效比：3.51；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7.室内机噪音dB（A）：35-44-47（低-高-超高）；</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8.循环风量（m³/h）：1210；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9.室内机尺寸（mm)：510*1750*315；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10.室外机尺寸（mm）：890（940）*673*342；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11.两台位于74平方米的媒体室内；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12.一台位于38平方米的餐厅内；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CAA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164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AB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E3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CC5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2B5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CB16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F161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361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10匹一拖二风管机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B87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1.制冷量（kW）：12.5；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2.制热量（kW）：14；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4.额定功率（kW）：0.146；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5.电源：220V/1ph/50HZ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6.机体尺寸（mm）：1050*245*750；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7.风量（m³/h）：1800；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8.噪音dB（A）：30-44；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9.位于73平方米的序厅内；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6F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F0D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DDA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14400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4E8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F5E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D1C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639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0DD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48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3匹风管机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EA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1.制冷量（kW）：7.2；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2.制热量（kW）：9.4；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3.制冷功率（kW）：2.46；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4.制热功率（kW）：2.8；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5.电源：220V/1ph/50HZ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6.机体尺寸（mm）：1200*450*200；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7.循环风量（m³/h）：1270；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8.噪音dB（A）：22-34（低风-高风）；</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9.位于28平方米的前厅内；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75A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FA3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344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CDD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5600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A7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DFC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F1C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EC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8E6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6匹一拖一天花机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D99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1.制冷量（kW）：7.5；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2.制热量（kW）：8.5；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3.额定电流（A）：0.37；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4.额定功率（kW）：0.037；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5.电源：220V/1ph/50HZ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6.机体尺寸（mm）：840*840*204；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7.面板（mm）：950*950*77；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8.风量（m³/h）：1000；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9.噪音dB（A）：35-46；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10.位于38平米的接待大厅内；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D37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9DF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4EF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9C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724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82B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940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788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22F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10匹一拖二天花机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AF2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1.制冷量（kW）：12.5；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2.制热量（kW）：14；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4.额定功率（kW）：0.146；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5.电源：220V/1ph/50HZ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6.机体尺寸（mm）：1050*245*750；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7.风量（m³/h）：1800；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8.噪音dB（A）：30-44；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9.位于67平米的会议室内；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8F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B94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9B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B81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F04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DC7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61E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E97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418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1.5匹壁挂机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82B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1.内机噪音（静音/低风）dB（A)：18；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2.新风量（m³/h）：700；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3.制热功率（kW）：1.24；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4.内机最大噪音dB（A)：41；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5.外机最大噪音dB（A)：51；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6.制冷功率（kW）：0.845；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7.扫风方式：上下/左右扫风；</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8.制冷量（kW）：3.51；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9.制热量（kW）：5.01；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10.循环风量（m³/h）：760；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11.分别位于16平米的办公室和医务室内；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CA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CB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D01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2980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B24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5960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BDE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A1F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0D22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C55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E7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3匹风管机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FFF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1.制冷量（kW）：9；</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2.制热量（kW）：10；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3.额定电流（A）：0.93；</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4.额定功率（kW）：0.108；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6.机体尺寸（mm）：1050*245*750；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7.循环风量（m³/h）：1420；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9.噪音dB（A）：39-28；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10.额定静压（Pa）：20；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11.静压范围（Pa）：10-95；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12.分别位于38平米的二层第一单元和37平米的二层第三单元内；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9A9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FF6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AA6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3800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6DD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7600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F30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577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661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1E6C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5BF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2匹风管机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055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1.制冷量（kW）：6.3；</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2.制热量（kW）：7.1；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3.额定电流（A）：0.91；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4.额定功率（kW）：0.103；</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6.机体尺寸（mm）：1100*199*450；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7.循环风量（m³/h）：1100；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9.噪音dB（A）：38-29；</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10.额定静压（Pa）：10；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11.静压范围（Pa）：10-50；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12.分别位于27平方米的二层第二单元和二层第四单元内；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0E6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3FC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94B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AD7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5600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1BC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5AF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42F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2562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A7C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2匹天花机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412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2.制热量（kW）：5.6；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3.额定电流（A）：0.36；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4.额定功率（kW）：0.036；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6.机体尺寸（mm）：840*840*204；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7.面板尺寸（mm）：950*950*46；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8.循环风量（m³/h）：840；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9.噪音dB（A）：33-27；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10.三台位于59平方米的二层第五单元内；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11.一台位于22平方米的二层第六单元内；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1FC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FBC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01F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194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E64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053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4FF0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8E02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3B8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18匹空调外机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AEC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1.制冷量（kW）：50.4；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2.制热量（kW）：56.5；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3.额定制冷功率（kW）：12.7；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4.额定制热功率（kW）：13.5；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5.IPLV（W/W）：9.2；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6.：APF（W・h/（W・h））：4.8；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7.机体尺寸（mm）：1250*1760*445；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8.风量（m³/h）：20000；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9.噪音dB（A）：61；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08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A7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9F5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28750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65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28750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33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9EB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72D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ABA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A2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面板</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DFF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面板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60F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70C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82D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670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61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1E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0C5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6E0B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C1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C70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线控器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A35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线控器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03B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78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DCD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DD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6F7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811C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1726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39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36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二楼设备主管材料及安装费</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865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1.磷化脱脂脱氧无缝铜管φ38.1，壁厚1.5mm；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2.含充氮保护焊接，含管件、管道吹扫、试压及严密性试验、真空试验等；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A8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D92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011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E39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410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86A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79E3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19FC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8A7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铜管</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86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1.磷化脱脂脱氧无缝铜管φ19.05，壁厚0.8mm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2.充氮保护焊接，含管件、管道吹扫、试压及严密性试验、真空试验等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1D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2F4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E36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17A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19800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EDD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941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CD9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7654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5DB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提升泵</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F0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提升泵</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E08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155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B0F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7D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889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9E0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1D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AEC4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B9D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多联机8个头及风道制作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D28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highlight w:val="none"/>
                <w:u w:val="none"/>
                <w:lang w:val="en-US" w:eastAsia="zh-CN" w:bidi="ar"/>
              </w:rPr>
            </w:pPr>
            <w:r>
              <w:rPr>
                <w:rFonts w:hint="eastAsia" w:ascii="宋体" w:hAnsi="宋体" w:eastAsia="宋体" w:cs="宋体"/>
                <w:b w:val="0"/>
                <w:bCs/>
                <w:i w:val="0"/>
                <w:iCs w:val="0"/>
                <w:color w:val="auto"/>
                <w:kern w:val="0"/>
                <w:sz w:val="22"/>
                <w:szCs w:val="22"/>
                <w:highlight w:val="none"/>
                <w:u w:val="none"/>
                <w:lang w:val="en-US" w:eastAsia="zh-CN" w:bidi="ar"/>
              </w:rPr>
              <w:t>多联机空调外机和八个内机及其风道制作安装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6D0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25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474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39500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825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39500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09F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4AA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A17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41B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7E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原空调拆除</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CA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highlight w:val="none"/>
                <w:u w:val="none"/>
                <w:lang w:val="en-US" w:eastAsia="zh-CN" w:bidi="ar"/>
              </w:rPr>
            </w:pPr>
            <w:r>
              <w:rPr>
                <w:rFonts w:hint="eastAsia" w:ascii="宋体" w:hAnsi="宋体" w:eastAsia="宋体" w:cs="宋体"/>
                <w:b w:val="0"/>
                <w:bCs/>
                <w:i w:val="0"/>
                <w:iCs w:val="0"/>
                <w:color w:val="auto"/>
                <w:kern w:val="0"/>
                <w:sz w:val="22"/>
                <w:szCs w:val="22"/>
                <w:highlight w:val="none"/>
                <w:u w:val="none"/>
                <w:lang w:val="en-US" w:eastAsia="zh-CN" w:bidi="ar"/>
              </w:rPr>
              <w:t>一楼4台多联机内机和二楼8台多联机内机拆除</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655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9AC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480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84F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D84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C1D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60C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2F3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A69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二楼铝方通拆下及安装</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19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highlight w:val="none"/>
                <w:u w:val="none"/>
                <w:lang w:val="en-US" w:eastAsia="zh-CN" w:bidi="ar"/>
              </w:rPr>
            </w:pPr>
            <w:r>
              <w:rPr>
                <w:rFonts w:hint="eastAsia" w:ascii="宋体" w:hAnsi="宋体" w:eastAsia="宋体" w:cs="宋体"/>
                <w:b w:val="0"/>
                <w:bCs/>
                <w:i w:val="0"/>
                <w:iCs w:val="0"/>
                <w:color w:val="auto"/>
                <w:kern w:val="0"/>
                <w:sz w:val="22"/>
                <w:szCs w:val="22"/>
                <w:highlight w:val="none"/>
                <w:u w:val="none"/>
                <w:lang w:val="en-US" w:eastAsia="zh-CN" w:bidi="ar"/>
              </w:rPr>
              <w:t>二楼约178平方米铝方通拆下，装修完成后再次安装回去</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5B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9CC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A44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D0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CD9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213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C7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CCC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锌合金双开门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A62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1.施工说明：门洞门框拆除后，基础修复，18mm阻燃板门套基层制作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2.金属门套：12米，人工安装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3.规格：W2000*H2400mm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4.材质：锌合金ZA12，压铸成型，面层镀铜仿古做旧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225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70E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樘</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407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575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21000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CB3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63A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DA3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F151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施工现场保护</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65E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1.18mm阻燃板围挡保护：80㎡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2.PVC地面保护膜：1200㎡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3.规格：W2000*H2400mm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804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DF3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B7A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EC6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EE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C45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0E9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2D04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展示拆除</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56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1.展板人工拆除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2.破损设备人工拆除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3.拆除后面层修复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FF0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42E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65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BF0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75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708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D0C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二</w:t>
            </w:r>
          </w:p>
        </w:tc>
        <w:tc>
          <w:tcPr>
            <w:tcW w:w="9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04344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展陈文化</w:t>
            </w:r>
          </w:p>
        </w:tc>
      </w:tr>
      <w:tr w14:paraId="3005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3C6E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C94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大堂</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B33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展陈柜（盖章）</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F04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1.规格;L1600*W600*H900mm，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2.材质：多层板烤漆柜体，不锈钢包边，大理石台面</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B62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E3A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712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3280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DF0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3280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D24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D62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E3A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D65C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4B6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印章</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CFF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1.尺寸：10cm*10cm；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2.材质：PVC；</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3.单色章；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4.含设计费用；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C3D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BC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CE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118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1E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B37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B9DB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1637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18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展馆导视图</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34B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1.规格;L1200*W450*H1650mm，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2.材质：30*30方钢骨架基础，涂刷防锈漆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3.面层锈板包覆，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4.导览图画面：铝塑板+UV覆膜</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B5A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D5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132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5880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0AF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5880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453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0F1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140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204D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序厅</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733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前言文字</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72C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1.大字部分:金属黄铜浮雕立体字，高200mm，厚20mm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2.小字内容：金属黄铜浮雕立体字，小字高45mm，厚8mm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3.面层：硫化处理+打磨，仿古做旧处理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25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BE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32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E0F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7440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DA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05E9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8274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9F4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9D7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玻璃钢雕塑</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F2D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1.规格：L2820mm*W860mm*H2170mm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2.材质：玻璃钢仿铜，铜锈做旧工艺处理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E1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A24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737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DDB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108000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AD0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233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830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B116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174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1935立体文字</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DA2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1.规格：字高580mm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2.材质：表面不锈钢黑钛电镀，亚克力围边，底板不锈钢</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3.光源：贴片LED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4.安装：人工黏贴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8C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9A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67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D4F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1030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6B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450C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51E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6F8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第一单元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CE2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组建挺进师篇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572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1.边框：共挤板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2.展示：文字部分炫绒布立体UV打印，画面爱普生艺术微喷+无纺布油画布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3.标题字：亚克力立体字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4.安装：人工黏贴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519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523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31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51B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18960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C06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998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23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75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第二单元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6A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挺进浙西南篇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4EF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1.边框：共挤板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2.展示：文字部分炫绒布立体UV打印，画面部分爱普生艺术微喷+无纺布油画布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3.标题字：亚克力立体字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4.安装：人工胶粘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EA6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7FA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262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63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28440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ED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2E9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55C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7FA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第三单元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E56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转战闽浙边篇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27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1.边框：共挤板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2.展示：文字部分炫绒布立体UV打印，画面部分爱普生艺术微喷+无纺布油画布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3.标题字：亚克力立体字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4.安装：人工胶粘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AE3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573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5C0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5FD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33180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988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AA9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0715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E35A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第四单元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C3A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建立根据地篇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C4D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1.边框：18mm阻燃板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2.材质：电镀不锈钢包边</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3.展示：文字部分炫绒布立体UV打印，画面部分爱普生艺术微喷+无纺布油画布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4.标题字：亚克力立体字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5.安装：人工胶粘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D4D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F3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2B2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104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22120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2BD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9A8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8162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D716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AC1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六面印实物复刻</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A4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1.材质：实木雕刻</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2.规格：18*18*18mm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3.面层：混油做旧工艺</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0D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B7D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8D0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22F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285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DE3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31B9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590E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第五单元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5BF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砻-展示橱窗柜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783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1.18mm阻燃板基础</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2.35系列窄边氧化铝边框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3.5+5mm夹胶钢化玻璃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E33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6E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FA2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2180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C98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6540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C6E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387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624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D2B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F2E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峰文大战墙面装饰</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E1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1.骨架基础：30*30mm镀锌方管+18mm阻燃板+6mm钢丝网做造型</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2.覆盖层：水泥抹灰（三遍造型）</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3.涂层：丙烯涂料手工上色</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10C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B1A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658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2D2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14700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0D0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A7F6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79BB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6E17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14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山洞医院玻璃护栏</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E32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1.18mm阻燃板基础</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2.35系列窄边氧化铝边框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3.5+5mm夹胶钢化玻璃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60D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D0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C00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D1A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CCE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739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E9B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BEF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第六单元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6E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编入新四军篇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607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1.边框：共挤板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2.展示：文字部分炫绒布立体UV打印，画面部分爱普生艺术微喷+无纺布油画布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3.标题字：亚克力立体字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4.安装：人工胶粘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36A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C62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221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33B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41080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90D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C8A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AC95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7B7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29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英烈展示墙</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7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1.基础：墙面打磨平滑</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2.底板背景：油画布微喷做旧画面</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3.展示内容：三层5mm亚克力板UV打印，2mm亚克力立体字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4.安装：人工黏贴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150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C7B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91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E5C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ACA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720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1A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w:t>
            </w:r>
          </w:p>
        </w:tc>
        <w:tc>
          <w:tcPr>
            <w:tcW w:w="9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61825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展厅内部修缮</w:t>
            </w:r>
          </w:p>
        </w:tc>
      </w:tr>
      <w:tr w14:paraId="5DD2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9E3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6A8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大堂</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F4C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大堂装修</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F10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大堂装修</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F08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23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272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52395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DBE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52395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9E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50C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E53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2F8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序厅</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70B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序厅装修</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843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序厅装修</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31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8D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B3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107850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56F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107850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D7C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BEF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42B7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46C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走廊</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30D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窗户封窗饰面</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8E9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1.基础：轻钢龙骨+阻燃板+水泥板封面</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2.面层：外墙艺术涂料</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74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7E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99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0B1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5580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112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A8A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8594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C19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5E8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书法展板制作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60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1.基础：1.5cm厚高密度雪弗板；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2.展示：UV打印；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B0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5E0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6A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BD7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870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CE2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DB18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8F1F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24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标题制作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CA0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材质：木板烤漆；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FEE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0.58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BB6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41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118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66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C4B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3AC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四</w:t>
            </w:r>
          </w:p>
        </w:tc>
        <w:tc>
          <w:tcPr>
            <w:tcW w:w="9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64C4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其它项目</w:t>
            </w:r>
          </w:p>
        </w:tc>
      </w:tr>
      <w:tr w14:paraId="59C6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5B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B890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材料运费</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E71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1.人工：拆除、垃圾装袋</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2.专业清运车2车至指定地点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6A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C51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A7A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8A0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11E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B86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DB5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F779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二次搬运</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41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1.名称：材料从卸货点搬运至工地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2.人工、工具损耗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6A0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2E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17F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258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CD9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4D8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BF2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5B7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垃圾清运</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806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1.名称：建筑装修垃圾外运</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2.垃圾车装卸指定地点</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3.其他要求详见图纸</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49E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F7D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车</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E4D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3B7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4A0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C48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A53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8CED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成品保护</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E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1.名称：木饰面、成品地面保护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2.材料：9mm木工板、珍珠棉保护膜、胶带等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AC1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034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04B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91E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D01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13F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037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7E53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日常工地清理</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A2A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1.名称：日常清理垃圾，保持工地整洁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2.人工、工具损耗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A0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45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7C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BAB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F1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6C9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40E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9163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完工保洁</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68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1.名称：项目完工后全面清理打扫</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2.部位：玻璃、地面、家具等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3.人工、工具损耗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718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D7B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2E2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F49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A6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19A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1C2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D96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22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4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483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77A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28A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351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F789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1397098</w:t>
            </w:r>
          </w:p>
        </w:tc>
      </w:tr>
    </w:tbl>
    <w:p w14:paraId="44640BD6">
      <w:pPr>
        <w:rPr>
          <w:rFonts w:hint="eastAsia"/>
          <w:color w:val="auto"/>
        </w:rPr>
      </w:pPr>
    </w:p>
    <w:bookmarkEnd w:id="4"/>
    <w:p w14:paraId="00D53967">
      <w:pPr>
        <w:snapToGrid w:val="0"/>
        <w:spacing w:line="360" w:lineRule="auto"/>
        <w:ind w:firstLine="426" w:firstLineChars="200"/>
        <w:rPr>
          <w:rFonts w:hint="default"/>
          <w:color w:val="auto"/>
          <w:sz w:val="21"/>
          <w:szCs w:val="21"/>
          <w:highlight w:val="none"/>
          <w:lang w:val="en-US" w:eastAsia="zh-CN"/>
        </w:rPr>
      </w:pPr>
      <w:r>
        <w:rPr>
          <w:rFonts w:hint="eastAsia"/>
          <w:b/>
          <w:bCs/>
          <w:color w:val="auto"/>
          <w:sz w:val="21"/>
          <w:szCs w:val="21"/>
          <w:highlight w:val="none"/>
          <w:lang w:val="en-US" w:eastAsia="zh-CN"/>
        </w:rPr>
        <w:t>注：本项目涉及的辅材（包括但不限于：线缆、配件、管材等）、人工费用不单独计量结算，供应商应根据工程实际需要足量提供，相关费用已包含在投标总价中，采购人不再另行支付。</w:t>
      </w:r>
    </w:p>
    <w:p w14:paraId="27ED818B">
      <w:pPr>
        <w:pStyle w:val="7"/>
        <w:spacing w:line="400" w:lineRule="exact"/>
        <w:ind w:firstLine="440"/>
        <w:rPr>
          <w:b/>
          <w:bCs/>
          <w:color w:val="auto"/>
          <w:sz w:val="22"/>
          <w:highlight w:val="none"/>
        </w:rPr>
      </w:pPr>
      <w:r>
        <w:rPr>
          <w:rFonts w:hint="eastAsia"/>
          <w:b/>
          <w:bCs/>
          <w:color w:val="auto"/>
          <w:sz w:val="22"/>
          <w:highlight w:val="none"/>
        </w:rPr>
        <w:t>三、商务条款</w:t>
      </w:r>
    </w:p>
    <w:p w14:paraId="74C39815">
      <w:pPr>
        <w:pStyle w:val="7"/>
        <w:spacing w:line="400" w:lineRule="exact"/>
        <w:ind w:firstLine="440"/>
        <w:rPr>
          <w:color w:val="auto"/>
          <w:sz w:val="22"/>
          <w:highlight w:val="none"/>
        </w:rPr>
      </w:pPr>
      <w:r>
        <w:rPr>
          <w:rFonts w:hint="eastAsia"/>
          <w:color w:val="auto"/>
          <w:sz w:val="22"/>
          <w:highlight w:val="none"/>
        </w:rPr>
        <w:t>1、工期要求：</w:t>
      </w:r>
      <w:r>
        <w:rPr>
          <w:rFonts w:hint="eastAsia"/>
          <w:color w:val="auto"/>
          <w:sz w:val="22"/>
          <w:highlight w:val="none"/>
          <w:lang w:val="en-US" w:eastAsia="zh-CN"/>
        </w:rPr>
        <w:t>合同签订之日起60个日历天内完成。</w:t>
      </w:r>
    </w:p>
    <w:p w14:paraId="406C4B84">
      <w:pPr>
        <w:pStyle w:val="7"/>
        <w:spacing w:line="400" w:lineRule="exact"/>
        <w:ind w:firstLine="440"/>
        <w:rPr>
          <w:color w:val="auto"/>
          <w:sz w:val="22"/>
          <w:highlight w:val="none"/>
        </w:rPr>
      </w:pPr>
      <w:r>
        <w:rPr>
          <w:rFonts w:hint="eastAsia"/>
          <w:color w:val="auto"/>
          <w:sz w:val="22"/>
          <w:highlight w:val="none"/>
        </w:rPr>
        <w:t>2、售后服务</w:t>
      </w:r>
    </w:p>
    <w:p w14:paraId="387AA343">
      <w:pPr>
        <w:pStyle w:val="7"/>
        <w:spacing w:line="400" w:lineRule="exact"/>
        <w:ind w:firstLine="440"/>
        <w:rPr>
          <w:color w:val="auto"/>
          <w:sz w:val="22"/>
        </w:rPr>
      </w:pPr>
      <w:r>
        <w:rPr>
          <w:rFonts w:hint="eastAsia"/>
          <w:color w:val="auto"/>
          <w:sz w:val="22"/>
        </w:rPr>
        <w:t>（1）质保期：</w:t>
      </w:r>
      <w:r>
        <w:rPr>
          <w:rFonts w:hint="eastAsia"/>
          <w:color w:val="auto"/>
          <w:sz w:val="22"/>
          <w:lang w:val="en-US" w:eastAsia="zh-CN"/>
        </w:rPr>
        <w:t>设备质保期为5</w:t>
      </w:r>
      <w:r>
        <w:rPr>
          <w:rFonts w:hint="eastAsia"/>
          <w:color w:val="auto"/>
          <w:sz w:val="22"/>
        </w:rPr>
        <w:t>年（自验收合格之日起）（包含所有软硬件产品）。</w:t>
      </w:r>
    </w:p>
    <w:p w14:paraId="7FAFE99A">
      <w:pPr>
        <w:pStyle w:val="7"/>
        <w:spacing w:line="400" w:lineRule="exact"/>
        <w:ind w:firstLine="440"/>
        <w:rPr>
          <w:color w:val="auto"/>
          <w:sz w:val="22"/>
        </w:rPr>
      </w:pPr>
      <w:r>
        <w:rPr>
          <w:rFonts w:hint="eastAsia"/>
          <w:color w:val="auto"/>
          <w:sz w:val="22"/>
        </w:rPr>
        <w:t>（2）响应时间：在质保期限内，接到用户报修电话通知后，应在1小时内响应服务，并在12小时内修复。若无法按规定及时修复的须根据使用单位要求提供备用设备。</w:t>
      </w:r>
    </w:p>
    <w:p w14:paraId="71A5FDB8">
      <w:pPr>
        <w:pStyle w:val="7"/>
        <w:spacing w:line="400" w:lineRule="exact"/>
        <w:ind w:firstLine="440"/>
        <w:rPr>
          <w:color w:val="auto"/>
          <w:sz w:val="22"/>
        </w:rPr>
      </w:pPr>
      <w:r>
        <w:rPr>
          <w:rFonts w:hint="eastAsia"/>
          <w:color w:val="auto"/>
          <w:sz w:val="22"/>
        </w:rPr>
        <w:t>（3）技术服务：要求中标设备随机资料需齐全，备品备件齐全有效。中标人对使用单位的操作人员进行现场培训，人数不少于一名。投标人如额外增加培训名额或进行厂家培训的，需在标书中予以明确承诺。</w:t>
      </w:r>
    </w:p>
    <w:p w14:paraId="4B9A737D">
      <w:pPr>
        <w:pStyle w:val="7"/>
        <w:spacing w:line="400" w:lineRule="exact"/>
        <w:ind w:firstLine="440"/>
        <w:rPr>
          <w:color w:val="auto"/>
          <w:sz w:val="22"/>
        </w:rPr>
      </w:pPr>
      <w:r>
        <w:rPr>
          <w:rFonts w:hint="eastAsia"/>
          <w:color w:val="auto"/>
          <w:sz w:val="22"/>
        </w:rPr>
        <w:t>3、付款方式：</w:t>
      </w:r>
    </w:p>
    <w:p w14:paraId="70C5BCC9">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履约保证金：</w:t>
      </w: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p w14:paraId="39DD88E8">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 xml:space="preserve">签订合同且具备支付条件后，采购人支付合同金额的40%预付款，中标方需开具相应金额的增值税发票，项目履约验收合格之后，采购人支付合同金额的60%，乙方需开具相应金额的增值税发票。 </w:t>
      </w:r>
    </w:p>
    <w:p w14:paraId="17CE01E6">
      <w:pPr>
        <w:pStyle w:val="7"/>
        <w:spacing w:line="400" w:lineRule="exact"/>
        <w:ind w:firstLine="440"/>
        <w:rPr>
          <w:color w:val="auto"/>
          <w:sz w:val="22"/>
        </w:rPr>
      </w:pP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0C2A2FA7">
      <w:pPr>
        <w:pStyle w:val="7"/>
        <w:spacing w:line="400" w:lineRule="exact"/>
        <w:ind w:firstLine="440"/>
        <w:rPr>
          <w:color w:val="auto"/>
          <w:sz w:val="22"/>
        </w:rPr>
      </w:pPr>
      <w:r>
        <w:rPr>
          <w:rFonts w:hint="eastAsia"/>
          <w:color w:val="auto"/>
          <w:sz w:val="22"/>
        </w:rPr>
        <w:t>4、随机资料：</w:t>
      </w:r>
    </w:p>
    <w:p w14:paraId="03C13983">
      <w:pPr>
        <w:pStyle w:val="7"/>
        <w:spacing w:line="400" w:lineRule="exact"/>
        <w:ind w:firstLine="440"/>
        <w:rPr>
          <w:color w:val="auto"/>
          <w:sz w:val="22"/>
        </w:rPr>
      </w:pPr>
      <w:r>
        <w:rPr>
          <w:rFonts w:hint="eastAsia"/>
          <w:color w:val="auto"/>
          <w:sz w:val="22"/>
        </w:rPr>
        <w:t>产品须提供产品合格证、质量保证书，产品的安装、说明书、维修保养手册等技术文件。</w:t>
      </w:r>
    </w:p>
    <w:p w14:paraId="45955444">
      <w:pPr>
        <w:pStyle w:val="7"/>
        <w:spacing w:line="400" w:lineRule="exact"/>
        <w:ind w:firstLine="440"/>
        <w:rPr>
          <w:color w:val="auto"/>
          <w:sz w:val="22"/>
        </w:rPr>
      </w:pPr>
      <w:r>
        <w:rPr>
          <w:rFonts w:hint="eastAsia"/>
          <w:color w:val="auto"/>
          <w:sz w:val="22"/>
        </w:rPr>
        <w:t>5、安装施工：</w:t>
      </w:r>
    </w:p>
    <w:p w14:paraId="0E26EE33">
      <w:pPr>
        <w:pStyle w:val="7"/>
        <w:spacing w:line="400" w:lineRule="exact"/>
        <w:ind w:firstLine="440"/>
        <w:rPr>
          <w:color w:val="auto"/>
          <w:sz w:val="22"/>
        </w:rPr>
      </w:pPr>
      <w:r>
        <w:rPr>
          <w:rFonts w:hint="eastAsia"/>
          <w:color w:val="auto"/>
          <w:sz w:val="22"/>
        </w:rPr>
        <w:t>需供应商提供技术人员安装调试</w:t>
      </w:r>
    </w:p>
    <w:p w14:paraId="247D94A6">
      <w:pPr>
        <w:pStyle w:val="7"/>
        <w:spacing w:line="400" w:lineRule="exact"/>
        <w:ind w:firstLine="440"/>
        <w:rPr>
          <w:color w:val="auto"/>
          <w:sz w:val="22"/>
        </w:rPr>
      </w:pPr>
      <w:r>
        <w:rPr>
          <w:rFonts w:hint="eastAsia"/>
          <w:color w:val="auto"/>
          <w:sz w:val="22"/>
        </w:rPr>
        <w:t>安装施工地点：按采购单位要求。</w:t>
      </w:r>
    </w:p>
    <w:p w14:paraId="6EA32A13">
      <w:pPr>
        <w:pStyle w:val="7"/>
        <w:spacing w:line="400" w:lineRule="exact"/>
        <w:ind w:firstLine="440"/>
        <w:rPr>
          <w:color w:val="auto"/>
          <w:sz w:val="22"/>
        </w:rPr>
      </w:pPr>
      <w:r>
        <w:rPr>
          <w:rFonts w:hint="eastAsia"/>
          <w:color w:val="auto"/>
          <w:sz w:val="22"/>
        </w:rPr>
        <w:t>安装施工标准：符合我国国家有关技术规范要求和技术标准。</w:t>
      </w:r>
    </w:p>
    <w:p w14:paraId="1099700A">
      <w:pPr>
        <w:pStyle w:val="7"/>
        <w:spacing w:line="400" w:lineRule="exact"/>
        <w:ind w:firstLine="440"/>
        <w:rPr>
          <w:color w:val="auto"/>
          <w:sz w:val="22"/>
        </w:rPr>
      </w:pPr>
      <w:r>
        <w:rPr>
          <w:rFonts w:hint="eastAsia"/>
          <w:color w:val="auto"/>
          <w:sz w:val="22"/>
        </w:rPr>
        <w:t>安装施工过程中发生的运输费用由</w:t>
      </w:r>
      <w:r>
        <w:rPr>
          <w:rFonts w:hint="eastAsia"/>
          <w:color w:val="auto"/>
          <w:sz w:val="22"/>
          <w:lang w:val="zh-CN"/>
        </w:rPr>
        <w:t>供应商</w:t>
      </w:r>
      <w:r>
        <w:rPr>
          <w:rFonts w:hint="eastAsia"/>
          <w:color w:val="auto"/>
          <w:sz w:val="22"/>
        </w:rPr>
        <w:t>负责。</w:t>
      </w:r>
    </w:p>
    <w:p w14:paraId="77A412BA">
      <w:pPr>
        <w:pStyle w:val="7"/>
        <w:spacing w:line="400" w:lineRule="exact"/>
        <w:ind w:firstLine="440"/>
        <w:rPr>
          <w:color w:val="auto"/>
          <w:sz w:val="22"/>
        </w:rPr>
      </w:pPr>
      <w:r>
        <w:rPr>
          <w:rFonts w:hint="eastAsia"/>
          <w:color w:val="auto"/>
          <w:sz w:val="22"/>
        </w:rPr>
        <w:t>供应商应在投标文件中提供其安装调试过程中使用单位需配合的内容。</w:t>
      </w:r>
    </w:p>
    <w:p w14:paraId="0345B0FC">
      <w:pPr>
        <w:pStyle w:val="7"/>
        <w:spacing w:line="400" w:lineRule="exact"/>
        <w:ind w:firstLine="440"/>
        <w:rPr>
          <w:b/>
          <w:bCs/>
          <w:color w:val="auto"/>
          <w:sz w:val="22"/>
        </w:rPr>
      </w:pPr>
      <w:r>
        <w:rPr>
          <w:rFonts w:hint="eastAsia"/>
          <w:b/>
          <w:bCs/>
          <w:color w:val="auto"/>
          <w:sz w:val="22"/>
        </w:rPr>
        <w:t>四、其他要求</w:t>
      </w:r>
    </w:p>
    <w:p w14:paraId="44C09D69">
      <w:pPr>
        <w:pStyle w:val="7"/>
        <w:spacing w:line="400" w:lineRule="exact"/>
        <w:ind w:firstLine="440"/>
        <w:rPr>
          <w:color w:val="auto"/>
          <w:sz w:val="22"/>
        </w:rPr>
      </w:pPr>
      <w:r>
        <w:rPr>
          <w:rFonts w:hint="eastAsia"/>
          <w:color w:val="auto"/>
          <w:sz w:val="22"/>
        </w:rPr>
        <w:t>根据招标文件，各供应商须按国家有关标准及规范完成下列工作：</w:t>
      </w:r>
    </w:p>
    <w:p w14:paraId="3ED1E4E1">
      <w:pPr>
        <w:spacing w:line="400" w:lineRule="exact"/>
        <w:ind w:firstLine="446" w:firstLineChars="200"/>
        <w:rPr>
          <w:rFonts w:ascii="宋体" w:hAnsi="宋体" w:cs="宋体"/>
          <w:bCs/>
          <w:color w:val="auto"/>
          <w:sz w:val="22"/>
        </w:rPr>
      </w:pPr>
      <w:r>
        <w:rPr>
          <w:rFonts w:hint="eastAsia" w:ascii="宋体" w:hAnsi="宋体" w:cs="宋体"/>
          <w:bCs/>
          <w:color w:val="auto"/>
          <w:sz w:val="22"/>
        </w:rPr>
        <w:t>1、提供完整成套的设备；</w:t>
      </w:r>
    </w:p>
    <w:p w14:paraId="5C0ABF2E">
      <w:pPr>
        <w:spacing w:line="400" w:lineRule="exact"/>
        <w:ind w:firstLine="446" w:firstLineChars="200"/>
        <w:rPr>
          <w:rFonts w:ascii="宋体" w:hAnsi="宋体" w:cs="宋体"/>
          <w:bCs/>
          <w:color w:val="auto"/>
          <w:sz w:val="22"/>
        </w:rPr>
      </w:pPr>
      <w:r>
        <w:rPr>
          <w:rFonts w:hint="eastAsia" w:ascii="宋体" w:hAnsi="宋体" w:cs="宋体"/>
          <w:bCs/>
          <w:color w:val="auto"/>
          <w:sz w:val="22"/>
        </w:rPr>
        <w:t>2、产品及相关配件的提供、运输、装卸、就位、安装、调试；</w:t>
      </w:r>
    </w:p>
    <w:p w14:paraId="7265CC45">
      <w:pPr>
        <w:spacing w:line="400" w:lineRule="exact"/>
        <w:ind w:firstLine="446" w:firstLineChars="200"/>
        <w:rPr>
          <w:rFonts w:ascii="宋体" w:hAnsi="宋体" w:cs="宋体"/>
          <w:bCs/>
          <w:color w:val="auto"/>
          <w:sz w:val="22"/>
        </w:rPr>
      </w:pPr>
      <w:r>
        <w:rPr>
          <w:rFonts w:hint="eastAsia" w:ascii="宋体" w:hAnsi="宋体" w:cs="宋体"/>
          <w:bCs/>
          <w:color w:val="auto"/>
          <w:sz w:val="22"/>
        </w:rPr>
        <w:t>3、</w:t>
      </w:r>
      <w:r>
        <w:rPr>
          <w:rFonts w:hint="eastAsia" w:ascii="宋体" w:hAnsi="宋体" w:cs="宋体"/>
          <w:b/>
          <w:color w:val="auto"/>
          <w:sz w:val="22"/>
        </w:rPr>
        <w:t>根据采购单位要求，免费为每台设备制作并粘贴好资产标签</w:t>
      </w:r>
      <w:r>
        <w:rPr>
          <w:rFonts w:hint="eastAsia" w:ascii="宋体" w:hAnsi="宋体" w:cs="宋体"/>
          <w:b/>
          <w:color w:val="auto"/>
          <w:sz w:val="22"/>
          <w:szCs w:val="22"/>
        </w:rPr>
        <w:t>（内容格式根据采购人要求定制），标签内容</w:t>
      </w:r>
      <w:r>
        <w:rPr>
          <w:rFonts w:hint="eastAsia" w:ascii="宋体" w:hAnsi="宋体" w:cs="宋体"/>
          <w:b/>
          <w:color w:val="auto"/>
          <w:sz w:val="22"/>
          <w:szCs w:val="22"/>
          <w:shd w:val="clear" w:color="auto" w:fill="FFFFFF"/>
        </w:rPr>
        <w:t>须包含且不限于</w:t>
      </w:r>
      <w:r>
        <w:rPr>
          <w:rFonts w:hint="eastAsia" w:ascii="宋体" w:hAnsi="宋体" w:cs="宋体"/>
          <w:b/>
          <w:color w:val="auto"/>
          <w:sz w:val="22"/>
          <w:szCs w:val="22"/>
        </w:rPr>
        <w:t>：项目名称、中标单位名称及联系方式、生产单位名称及联系方式、质保年限、生产日期、交货时间等内容</w:t>
      </w:r>
      <w:r>
        <w:rPr>
          <w:rFonts w:hint="eastAsia" w:ascii="宋体" w:hAnsi="宋体" w:cs="宋体"/>
          <w:bCs/>
          <w:color w:val="auto"/>
          <w:sz w:val="22"/>
        </w:rPr>
        <w:t>；</w:t>
      </w:r>
    </w:p>
    <w:p w14:paraId="0BA716E3">
      <w:pPr>
        <w:spacing w:line="400" w:lineRule="exact"/>
        <w:ind w:firstLine="446" w:firstLineChars="200"/>
        <w:rPr>
          <w:rFonts w:ascii="宋体" w:hAnsi="宋体" w:cs="宋体"/>
          <w:bCs/>
          <w:color w:val="auto"/>
          <w:sz w:val="22"/>
        </w:rPr>
      </w:pPr>
      <w:r>
        <w:rPr>
          <w:rFonts w:hint="eastAsia" w:ascii="宋体" w:hAnsi="宋体" w:cs="宋体"/>
          <w:bCs/>
          <w:color w:val="auto"/>
          <w:sz w:val="22"/>
        </w:rPr>
        <w:t xml:space="preserve">4、完成各项检验、测试工作、改造工作，并配合采购人完成验收； </w:t>
      </w:r>
    </w:p>
    <w:p w14:paraId="4B97C16B">
      <w:pPr>
        <w:spacing w:line="400" w:lineRule="exact"/>
        <w:ind w:firstLine="446" w:firstLineChars="200"/>
        <w:rPr>
          <w:rFonts w:ascii="宋体" w:hAnsi="宋体" w:cs="宋体"/>
          <w:bCs/>
          <w:color w:val="auto"/>
          <w:sz w:val="22"/>
        </w:rPr>
      </w:pPr>
      <w:r>
        <w:rPr>
          <w:rFonts w:hint="eastAsia" w:ascii="宋体" w:hAnsi="宋体" w:cs="宋体"/>
          <w:bCs/>
          <w:color w:val="auto"/>
          <w:sz w:val="22"/>
        </w:rPr>
        <w:t>5、对最终使用单位的操作人员及维修人员进行技术培训；</w:t>
      </w:r>
    </w:p>
    <w:p w14:paraId="55294F6D">
      <w:pPr>
        <w:spacing w:line="400" w:lineRule="exact"/>
        <w:ind w:firstLine="446" w:firstLineChars="200"/>
        <w:rPr>
          <w:rFonts w:ascii="宋体" w:hAnsi="宋体" w:cs="宋体"/>
          <w:bCs/>
          <w:color w:val="auto"/>
          <w:sz w:val="22"/>
        </w:rPr>
      </w:pPr>
      <w:r>
        <w:rPr>
          <w:rFonts w:hint="eastAsia" w:ascii="宋体" w:hAnsi="宋体" w:cs="宋体"/>
          <w:bCs/>
          <w:color w:val="auto"/>
          <w:sz w:val="22"/>
        </w:rPr>
        <w:t>6、质保期内的维保及维修；</w:t>
      </w:r>
    </w:p>
    <w:p w14:paraId="2DDBEF6F">
      <w:pPr>
        <w:spacing w:line="400" w:lineRule="exact"/>
        <w:ind w:firstLine="446" w:firstLineChars="200"/>
        <w:rPr>
          <w:rFonts w:ascii="宋体" w:hAnsi="宋体" w:cs="宋体"/>
          <w:bCs/>
          <w:color w:val="auto"/>
          <w:sz w:val="22"/>
        </w:rPr>
      </w:pPr>
      <w:r>
        <w:rPr>
          <w:rFonts w:hint="eastAsia" w:ascii="宋体" w:hAnsi="宋体" w:cs="宋体"/>
          <w:bCs/>
          <w:color w:val="auto"/>
          <w:sz w:val="22"/>
        </w:rPr>
        <w:t>7、售后服务的措施及承诺。</w:t>
      </w:r>
    </w:p>
    <w:p w14:paraId="5E6DC5EA">
      <w:pPr>
        <w:spacing w:line="360" w:lineRule="auto"/>
        <w:ind w:firstLine="446" w:firstLineChars="200"/>
        <w:rPr>
          <w:rFonts w:ascii="宋体" w:hAnsi="宋体" w:cs="宋体"/>
          <w:bCs/>
          <w:color w:val="auto"/>
          <w:sz w:val="22"/>
        </w:rPr>
      </w:pPr>
      <w:r>
        <w:rPr>
          <w:rFonts w:hint="eastAsia" w:ascii="宋体" w:hAnsi="宋体" w:cs="宋体"/>
          <w:bCs/>
          <w:color w:val="auto"/>
          <w:sz w:val="22"/>
        </w:rPr>
        <w:t>8、中标人应保证其提供的货物在正确安装、正常使用和保养条件下，在使用寿命期内应具有满意的性能。供应商应对由于设计、工艺或材料的缺陷而产生的故障负完全责任。</w:t>
      </w:r>
    </w:p>
    <w:p w14:paraId="2C9B5BC4">
      <w:pPr>
        <w:spacing w:line="360" w:lineRule="auto"/>
        <w:ind w:firstLine="446" w:firstLineChars="200"/>
        <w:rPr>
          <w:rFonts w:ascii="宋体" w:hAnsi="宋体" w:cs="宋体"/>
          <w:bCs/>
          <w:color w:val="auto"/>
          <w:sz w:val="22"/>
        </w:rPr>
      </w:pPr>
      <w:r>
        <w:rPr>
          <w:rFonts w:hint="eastAsia" w:ascii="宋体" w:hAnsi="宋体" w:cs="宋体"/>
          <w:bCs/>
          <w:color w:val="auto"/>
          <w:sz w:val="22"/>
        </w:rPr>
        <w:t>9、中标人需对整体项目方案的可行性负责，根据用户要求完成本项目的所有实施工作，解决实施过程中的全部技术问题。如在项目实施过程中出现无法实施或者缺少相关设备不能满足用户需求的情况应免费提供相关设备与配件。</w:t>
      </w:r>
    </w:p>
    <w:p w14:paraId="79F52290">
      <w:pPr>
        <w:spacing w:line="360" w:lineRule="auto"/>
        <w:ind w:firstLine="446" w:firstLineChars="200"/>
        <w:rPr>
          <w:rFonts w:ascii="宋体" w:hAnsi="宋体" w:cs="宋体"/>
          <w:bCs/>
          <w:color w:val="auto"/>
          <w:sz w:val="22"/>
        </w:rPr>
      </w:pPr>
      <w:r>
        <w:rPr>
          <w:rFonts w:hint="eastAsia" w:ascii="宋体" w:hAnsi="宋体" w:cs="宋体"/>
          <w:bCs/>
          <w:color w:val="auto"/>
          <w:sz w:val="22"/>
        </w:rPr>
        <w:t>以上工作内容的费用均包含在投标报价中，甲方不再支出其它费用。</w:t>
      </w:r>
    </w:p>
    <w:p w14:paraId="7DE1570F">
      <w:pPr>
        <w:autoSpaceDE w:val="0"/>
        <w:autoSpaceDN w:val="0"/>
        <w:adjustRightInd w:val="0"/>
        <w:snapToGrid w:val="0"/>
        <w:spacing w:line="400" w:lineRule="exact"/>
        <w:ind w:firstLine="646" w:firstLineChars="200"/>
        <w:jc w:val="center"/>
        <w:rPr>
          <w:rFonts w:ascii="宋体" w:cs="宋体"/>
          <w:b/>
          <w:color w:val="auto"/>
          <w:sz w:val="32"/>
          <w:szCs w:val="32"/>
        </w:rPr>
      </w:pPr>
    </w:p>
    <w:p w14:paraId="6FB24A66">
      <w:pPr>
        <w:rPr>
          <w:rFonts w:ascii="宋体" w:cs="宋体"/>
          <w:b/>
          <w:color w:val="auto"/>
          <w:sz w:val="32"/>
          <w:szCs w:val="32"/>
        </w:rPr>
      </w:pPr>
      <w:r>
        <w:rPr>
          <w:rFonts w:ascii="宋体" w:cs="宋体"/>
          <w:b/>
          <w:color w:val="auto"/>
          <w:sz w:val="32"/>
          <w:szCs w:val="32"/>
        </w:rPr>
        <w:br w:type="page"/>
      </w:r>
    </w:p>
    <w:p w14:paraId="6143A76B">
      <w:pPr>
        <w:autoSpaceDE w:val="0"/>
        <w:autoSpaceDN w:val="0"/>
        <w:adjustRightInd w:val="0"/>
        <w:snapToGrid w:val="0"/>
        <w:spacing w:line="400" w:lineRule="exact"/>
        <w:ind w:firstLine="646" w:firstLineChars="200"/>
        <w:jc w:val="center"/>
        <w:rPr>
          <w:rFonts w:ascii="宋体" w:cs="宋体"/>
          <w:b/>
          <w:color w:val="auto"/>
          <w:sz w:val="32"/>
          <w:szCs w:val="32"/>
          <w:lang w:val="zh-CN"/>
        </w:rPr>
      </w:pPr>
      <w:r>
        <w:rPr>
          <w:rFonts w:hint="eastAsia" w:ascii="宋体" w:cs="宋体"/>
          <w:b/>
          <w:color w:val="auto"/>
          <w:sz w:val="32"/>
          <w:szCs w:val="32"/>
        </w:rPr>
        <w:t>第</w:t>
      </w:r>
      <w:r>
        <w:rPr>
          <w:rFonts w:hint="eastAsia" w:ascii="宋体" w:cs="宋体"/>
          <w:b/>
          <w:color w:val="auto"/>
          <w:sz w:val="32"/>
          <w:szCs w:val="32"/>
          <w:lang w:val="zh-CN"/>
        </w:rPr>
        <w:t>三部分</w:t>
      </w:r>
      <w:r>
        <w:rPr>
          <w:rFonts w:hint="eastAsia" w:ascii="宋体" w:cs="宋体"/>
          <w:b/>
          <w:color w:val="auto"/>
          <w:sz w:val="32"/>
          <w:szCs w:val="32"/>
        </w:rPr>
        <w:t>、</w:t>
      </w:r>
      <w:r>
        <w:rPr>
          <w:rFonts w:hint="eastAsia" w:ascii="宋体" w:cs="宋体"/>
          <w:b/>
          <w:color w:val="auto"/>
          <w:sz w:val="32"/>
          <w:szCs w:val="32"/>
          <w:lang w:val="zh-CN"/>
        </w:rPr>
        <w:t>供应商须知</w:t>
      </w:r>
      <w:bookmarkEnd w:id="5"/>
    </w:p>
    <w:p w14:paraId="49624FE6">
      <w:pPr>
        <w:autoSpaceDE w:val="0"/>
        <w:autoSpaceDN w:val="0"/>
        <w:adjustRightInd w:val="0"/>
        <w:spacing w:line="450" w:lineRule="atLeast"/>
        <w:ind w:firstLine="446" w:firstLineChars="200"/>
        <w:rPr>
          <w:rFonts w:ascii="宋体" w:cs="宋体"/>
          <w:b/>
          <w:color w:val="auto"/>
          <w:sz w:val="22"/>
          <w:lang w:val="zh-CN"/>
        </w:rPr>
      </w:pPr>
      <w:bookmarkStart w:id="9" w:name="_Toc9317_WPSOffice_Level2"/>
      <w:r>
        <w:rPr>
          <w:rFonts w:hint="eastAsia" w:ascii="宋体" w:cs="宋体"/>
          <w:b/>
          <w:color w:val="auto"/>
          <w:sz w:val="22"/>
          <w:lang w:val="zh-CN"/>
        </w:rPr>
        <w:t>一、说明</w:t>
      </w:r>
      <w:bookmarkEnd w:id="9"/>
    </w:p>
    <w:p w14:paraId="5AE1637E">
      <w:pPr>
        <w:adjustRightInd w:val="0"/>
        <w:spacing w:line="400" w:lineRule="atLeast"/>
        <w:ind w:firstLine="436" w:firstLineChars="196"/>
        <w:rPr>
          <w:rFonts w:ascii="宋体" w:cs="宋体"/>
          <w:color w:val="auto"/>
          <w:sz w:val="22"/>
          <w:lang w:val="zh-CN"/>
        </w:rPr>
      </w:pPr>
      <w:r>
        <w:rPr>
          <w:rFonts w:hint="eastAsia" w:ascii="宋体" w:cs="宋体"/>
          <w:color w:val="auto"/>
          <w:sz w:val="22"/>
        </w:rPr>
        <w:t>1.</w:t>
      </w:r>
      <w:r>
        <w:rPr>
          <w:rFonts w:hint="eastAsia" w:ascii="宋体" w:cs="宋体"/>
          <w:color w:val="auto"/>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5DDEC77">
      <w:pPr>
        <w:adjustRightInd w:val="0"/>
        <w:spacing w:line="400" w:lineRule="atLeast"/>
        <w:ind w:firstLine="436" w:firstLineChars="196"/>
        <w:rPr>
          <w:rFonts w:ascii="宋体" w:cs="宋体"/>
          <w:color w:val="auto"/>
          <w:sz w:val="22"/>
        </w:rPr>
      </w:pPr>
      <w:r>
        <w:rPr>
          <w:rFonts w:hint="eastAsia" w:ascii="宋体" w:cs="宋体"/>
          <w:color w:val="auto"/>
          <w:sz w:val="22"/>
        </w:rPr>
        <w:t>2.</w:t>
      </w:r>
      <w:r>
        <w:rPr>
          <w:rFonts w:hint="eastAsia" w:ascii="宋体" w:cs="宋体"/>
          <w:bCs/>
          <w:color w:val="auto"/>
          <w:sz w:val="22"/>
        </w:rPr>
        <w:t>供应商必须对所投全部内容进行报价</w:t>
      </w:r>
      <w:r>
        <w:rPr>
          <w:rFonts w:hint="eastAsia" w:ascii="宋体" w:cs="宋体"/>
          <w:color w:val="auto"/>
          <w:sz w:val="22"/>
        </w:rPr>
        <w:t>，只对部分内容进行报价的供应商将按无效投标处理。</w:t>
      </w:r>
    </w:p>
    <w:p w14:paraId="6264EB53">
      <w:pPr>
        <w:adjustRightInd w:val="0"/>
        <w:spacing w:line="400" w:lineRule="atLeast"/>
        <w:ind w:firstLine="436" w:firstLineChars="196"/>
        <w:rPr>
          <w:rFonts w:ascii="宋体" w:cs="宋体"/>
          <w:color w:val="auto"/>
          <w:sz w:val="22"/>
        </w:rPr>
      </w:pPr>
      <w:r>
        <w:rPr>
          <w:rFonts w:hint="eastAsia" w:ascii="宋体" w:cs="宋体"/>
          <w:color w:val="auto"/>
          <w:sz w:val="22"/>
        </w:rPr>
        <w:t>3</w:t>
      </w:r>
      <w:r>
        <w:rPr>
          <w:rFonts w:hint="eastAsia" w:ascii="宋体" w:cs="宋体"/>
          <w:b/>
          <w:bCs/>
          <w:color w:val="auto"/>
          <w:sz w:val="22"/>
        </w:rPr>
        <w:t>.本项目无核心设备</w:t>
      </w:r>
      <w:r>
        <w:rPr>
          <w:rFonts w:hint="eastAsia" w:ascii="宋体" w:cs="宋体"/>
          <w:color w:val="auto"/>
          <w:sz w:val="22"/>
        </w:rPr>
        <w:t>。</w:t>
      </w:r>
    </w:p>
    <w:p w14:paraId="6B951E07">
      <w:pPr>
        <w:adjustRightInd w:val="0"/>
        <w:spacing w:line="400" w:lineRule="atLeast"/>
        <w:ind w:firstLine="436" w:firstLineChars="196"/>
        <w:rPr>
          <w:rFonts w:ascii="宋体" w:cs="宋体"/>
          <w:color w:val="auto"/>
          <w:sz w:val="22"/>
        </w:rPr>
      </w:pPr>
      <w:r>
        <w:rPr>
          <w:rFonts w:hint="eastAsia" w:ascii="宋体" w:cs="宋体"/>
          <w:color w:val="auto"/>
          <w:sz w:val="22"/>
        </w:rPr>
        <w:t>4.无论投标过程中的作法和结果如何，供应商自行承担投标活动中所发生的全部费用；采购人有权选择供应商的供货和服务范围。</w:t>
      </w:r>
    </w:p>
    <w:p w14:paraId="5F2494F4">
      <w:pPr>
        <w:adjustRightInd w:val="0"/>
        <w:spacing w:line="400" w:lineRule="atLeast"/>
        <w:ind w:firstLine="436" w:firstLineChars="196"/>
        <w:rPr>
          <w:rFonts w:ascii="宋体" w:cs="宋体"/>
          <w:color w:val="auto"/>
          <w:sz w:val="22"/>
        </w:rPr>
      </w:pPr>
      <w:r>
        <w:rPr>
          <w:rFonts w:hint="eastAsia" w:ascii="宋体" w:cs="宋体"/>
          <w:color w:val="auto"/>
          <w:sz w:val="22"/>
        </w:rPr>
        <w:t>5.安全生产</w:t>
      </w:r>
    </w:p>
    <w:p w14:paraId="6B9C0E6B">
      <w:pPr>
        <w:adjustRightInd w:val="0"/>
        <w:spacing w:line="400" w:lineRule="atLeast"/>
        <w:ind w:firstLine="436" w:firstLineChars="196"/>
        <w:rPr>
          <w:rFonts w:ascii="宋体" w:cs="宋体"/>
          <w:color w:val="auto"/>
          <w:sz w:val="22"/>
        </w:rPr>
      </w:pPr>
      <w:r>
        <w:rPr>
          <w:rFonts w:hint="eastAsia" w:ascii="宋体" w:cs="宋体"/>
          <w:color w:val="auto"/>
          <w:sz w:val="22"/>
        </w:rPr>
        <w:t>在招标及合同执行过程中，供应商应承担由于其行为所造成的人身伤害、财产损失或损坏的责任，无论何种原因所造成，采购人均不负责。</w:t>
      </w:r>
    </w:p>
    <w:p w14:paraId="5E1D85F2">
      <w:pPr>
        <w:adjustRightInd w:val="0"/>
        <w:spacing w:line="400" w:lineRule="atLeast"/>
        <w:ind w:firstLine="436" w:firstLineChars="196"/>
        <w:rPr>
          <w:rFonts w:ascii="宋体" w:cs="宋体"/>
          <w:color w:val="auto"/>
          <w:sz w:val="22"/>
        </w:rPr>
      </w:pPr>
      <w:r>
        <w:rPr>
          <w:rFonts w:hint="eastAsia" w:ascii="宋体" w:cs="宋体"/>
          <w:color w:val="auto"/>
          <w:sz w:val="22"/>
        </w:rPr>
        <w:t>6.知识产权</w:t>
      </w:r>
    </w:p>
    <w:p w14:paraId="282E02ED">
      <w:pPr>
        <w:adjustRightInd w:val="0"/>
        <w:spacing w:line="400" w:lineRule="atLeast"/>
        <w:ind w:firstLine="436" w:firstLineChars="196"/>
        <w:rPr>
          <w:rFonts w:ascii="宋体" w:cs="宋体"/>
          <w:color w:val="auto"/>
          <w:sz w:val="22"/>
        </w:rPr>
      </w:pPr>
      <w:r>
        <w:rPr>
          <w:rFonts w:hint="eastAsia" w:ascii="宋体" w:cs="宋体"/>
          <w:color w:val="auto"/>
          <w:sz w:val="22"/>
        </w:rPr>
        <w:t>5.1供应商应保证，采购人在中华人民共和国使用货物和服务的任何一部分时，免受第三方提出侵犯其专利权、商标权或其它知识产权的起诉。</w:t>
      </w:r>
    </w:p>
    <w:p w14:paraId="259178F6">
      <w:pPr>
        <w:adjustRightInd w:val="0"/>
        <w:spacing w:line="400" w:lineRule="atLeast"/>
        <w:ind w:firstLine="436" w:firstLineChars="196"/>
        <w:rPr>
          <w:rFonts w:ascii="宋体" w:cs="宋体"/>
          <w:color w:val="auto"/>
          <w:sz w:val="22"/>
        </w:rPr>
      </w:pPr>
      <w:r>
        <w:rPr>
          <w:rFonts w:hint="eastAsia" w:ascii="宋体" w:cs="宋体"/>
          <w:color w:val="auto"/>
          <w:sz w:val="22"/>
        </w:rPr>
        <w:t>6.2投标人应对采购人在使用该产品时所涉及到的专利权负责，不损害采购人的利益。</w:t>
      </w:r>
    </w:p>
    <w:p w14:paraId="6F1EC5E3">
      <w:pPr>
        <w:adjustRightInd w:val="0"/>
        <w:spacing w:line="400" w:lineRule="atLeast"/>
        <w:ind w:firstLine="436" w:firstLineChars="196"/>
        <w:rPr>
          <w:rFonts w:ascii="宋体" w:cs="宋体"/>
          <w:color w:val="auto"/>
          <w:sz w:val="22"/>
        </w:rPr>
      </w:pPr>
      <w:r>
        <w:rPr>
          <w:rFonts w:hint="eastAsia" w:ascii="宋体" w:cs="宋体"/>
          <w:color w:val="auto"/>
          <w:sz w:val="22"/>
        </w:rPr>
        <w:t>6.3报价应包括所有应支付的对专利权和版权、设计或其他知识产权而需要向其他方支付的版税。</w:t>
      </w:r>
    </w:p>
    <w:p w14:paraId="7B5DFC06">
      <w:pPr>
        <w:adjustRightInd w:val="0"/>
        <w:spacing w:line="400" w:lineRule="atLeast"/>
        <w:ind w:firstLine="436" w:firstLineChars="196"/>
        <w:rPr>
          <w:rFonts w:ascii="宋体" w:cs="宋体"/>
          <w:color w:val="auto"/>
          <w:sz w:val="22"/>
        </w:rPr>
      </w:pPr>
      <w:r>
        <w:rPr>
          <w:rFonts w:hint="eastAsia" w:ascii="宋体" w:cs="宋体"/>
          <w:color w:val="auto"/>
          <w:sz w:val="22"/>
        </w:rPr>
        <w:t>6.4投标人提供得货物中如使用其他公司的相关专利，应在标书中出示相关授权，如未出示但使用了其他公司的专利，导致供应商中标(成交)而引起相关诉讼，由投标人承担。</w:t>
      </w:r>
    </w:p>
    <w:p w14:paraId="1B50A6AE">
      <w:pPr>
        <w:adjustRightInd w:val="0"/>
        <w:spacing w:line="400" w:lineRule="atLeast"/>
        <w:ind w:firstLine="436" w:firstLineChars="196"/>
        <w:rPr>
          <w:rFonts w:ascii="宋体" w:cs="宋体"/>
          <w:color w:val="auto"/>
          <w:sz w:val="22"/>
          <w:lang w:val="zh-CN"/>
        </w:rPr>
      </w:pPr>
      <w:r>
        <w:rPr>
          <w:rFonts w:hint="eastAsia" w:ascii="宋体" w:cs="宋体"/>
          <w:color w:val="auto"/>
          <w:sz w:val="22"/>
        </w:rPr>
        <w:t>7.</w:t>
      </w:r>
      <w:r>
        <w:rPr>
          <w:rFonts w:hint="eastAsia" w:ascii="宋体" w:cs="宋体"/>
          <w:color w:val="auto"/>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BFA34BE">
      <w:pPr>
        <w:adjustRightInd w:val="0"/>
        <w:spacing w:line="400" w:lineRule="atLeast"/>
        <w:ind w:firstLine="436" w:firstLineChars="196"/>
        <w:rPr>
          <w:rFonts w:ascii="宋体" w:cs="宋体"/>
          <w:color w:val="auto"/>
          <w:sz w:val="22"/>
          <w:lang w:val="zh-CN"/>
        </w:rPr>
      </w:pPr>
      <w:r>
        <w:rPr>
          <w:rFonts w:hint="eastAsia" w:ascii="宋体" w:cs="宋体"/>
          <w:color w:val="auto"/>
          <w:sz w:val="22"/>
        </w:rPr>
        <w:t>8.</w:t>
      </w:r>
      <w:r>
        <w:rPr>
          <w:rFonts w:hint="eastAsia" w:ascii="宋体" w:cs="宋体"/>
          <w:color w:val="auto"/>
          <w:sz w:val="22"/>
          <w:lang w:val="zh-CN"/>
        </w:rPr>
        <w:t>为采购项目提供整体设计、规范编制或者项目管理、监理、检测等服务的供应商，不得再参加该采购项目的其他采购活动。</w:t>
      </w:r>
    </w:p>
    <w:p w14:paraId="0E53C1BE">
      <w:pPr>
        <w:autoSpaceDE w:val="0"/>
        <w:autoSpaceDN w:val="0"/>
        <w:adjustRightInd w:val="0"/>
        <w:spacing w:line="400" w:lineRule="atLeast"/>
        <w:ind w:firstLine="446" w:firstLineChars="200"/>
        <w:textAlignment w:val="bottom"/>
        <w:rPr>
          <w:rFonts w:ascii="宋体" w:cs="宋体"/>
          <w:b/>
          <w:color w:val="auto"/>
          <w:sz w:val="22"/>
        </w:rPr>
      </w:pPr>
      <w:r>
        <w:rPr>
          <w:rFonts w:hint="eastAsia" w:ascii="宋体" w:cs="宋体"/>
          <w:color w:val="auto"/>
          <w:sz w:val="22"/>
        </w:rPr>
        <w:t>9</w:t>
      </w:r>
      <w:r>
        <w:rPr>
          <w:rFonts w:hint="eastAsia" w:ascii="宋体" w:cs="宋体"/>
          <w:color w:val="auto"/>
          <w:sz w:val="22"/>
          <w:lang w:val="zh-CN"/>
        </w:rPr>
        <w:t>.</w:t>
      </w:r>
      <w:r>
        <w:rPr>
          <w:rFonts w:hint="eastAsia" w:ascii="宋体" w:cs="宋体"/>
          <w:b/>
          <w:color w:val="auto"/>
          <w:sz w:val="22"/>
        </w:rPr>
        <w:t>▲供应商须具有良好的商业信誉：</w:t>
      </w:r>
    </w:p>
    <w:p w14:paraId="06524756">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1）供应商在国家企业信用信息公示系统网：（</w:t>
      </w:r>
      <w:r>
        <w:rPr>
          <w:rFonts w:hint="eastAsia" w:ascii="宋体"/>
          <w:b/>
          <w:color w:val="auto"/>
          <w:sz w:val="22"/>
          <w:u w:val="single"/>
        </w:rPr>
        <w:t>http://www.gsxt.gov.cn/index.html</w:t>
      </w:r>
      <w:r>
        <w:rPr>
          <w:rFonts w:hint="eastAsia" w:ascii="宋体" w:cs="宋体"/>
          <w:b/>
          <w:color w:val="auto"/>
          <w:sz w:val="22"/>
          <w:u w:val="single"/>
        </w:rPr>
        <w:t>）无严重违法企业记录。</w:t>
      </w:r>
    </w:p>
    <w:p w14:paraId="1E803582">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2）供应商在中国执行信息公开网（</w:t>
      </w:r>
      <w:r>
        <w:rPr>
          <w:rFonts w:hint="eastAsia" w:ascii="宋体"/>
          <w:b/>
          <w:color w:val="auto"/>
          <w:sz w:val="22"/>
          <w:u w:val="single"/>
        </w:rPr>
        <w:t>http://zxgk.court.gov.cn/</w:t>
      </w:r>
      <w:r>
        <w:rPr>
          <w:rFonts w:hint="eastAsia" w:ascii="宋体" w:cs="宋体"/>
          <w:b/>
          <w:color w:val="auto"/>
          <w:sz w:val="22"/>
          <w:u w:val="single"/>
        </w:rPr>
        <w:t>）无失信信息记录。</w:t>
      </w:r>
    </w:p>
    <w:p w14:paraId="5C4235C3">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3）供应商在中国政府采购网（http://www.ccgp.gov.cn/cr/list）无严重违法行为记录。</w:t>
      </w:r>
    </w:p>
    <w:p w14:paraId="4E0796A7">
      <w:pPr>
        <w:widowControl/>
        <w:snapToGrid w:val="0"/>
        <w:spacing w:line="400" w:lineRule="atLeast"/>
        <w:ind w:left="443" w:leftChars="208"/>
        <w:jc w:val="left"/>
        <w:rPr>
          <w:rFonts w:ascii="宋体" w:cs="宋体"/>
          <w:b/>
          <w:color w:val="auto"/>
          <w:sz w:val="22"/>
          <w:u w:val="single"/>
        </w:rPr>
      </w:pPr>
      <w:r>
        <w:rPr>
          <w:rFonts w:hint="eastAsia" w:ascii="宋体" w:cs="宋体"/>
          <w:b/>
          <w:color w:val="auto"/>
          <w:sz w:val="22"/>
          <w:u w:val="single"/>
        </w:rPr>
        <w:t>4）未被各级财政部门列入政府采购黑名单或被各级财政部门禁止参加政府采购项目投标。</w:t>
      </w:r>
      <w:r>
        <w:rPr>
          <w:rFonts w:hint="eastAsia" w:ascii="宋体" w:cs="宋体"/>
          <w:color w:val="auto"/>
          <w:sz w:val="22"/>
        </w:rPr>
        <w:t>▲</w:t>
      </w:r>
      <w:r>
        <w:rPr>
          <w:rFonts w:hint="eastAsia" w:ascii="宋体" w:cs="宋体"/>
          <w:b/>
          <w:color w:val="auto"/>
          <w:sz w:val="22"/>
          <w:u w:val="single"/>
        </w:rPr>
        <w:t>如供应商有上述情形并参与本项目投标的，一经查实，其投标做无效投标处理。</w:t>
      </w:r>
    </w:p>
    <w:p w14:paraId="69A270A3">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b/>
          <w:color w:val="auto"/>
          <w:sz w:val="22"/>
        </w:rPr>
        <w:t>10.</w:t>
      </w:r>
      <w:r>
        <w:rPr>
          <w:rFonts w:hint="eastAsia" w:ascii="宋体" w:cs="宋体"/>
          <w:color w:val="auto"/>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753B1554">
      <w:pPr>
        <w:widowControl/>
        <w:snapToGrid w:val="0"/>
        <w:spacing w:line="380" w:lineRule="exact"/>
        <w:ind w:firstLine="446" w:firstLineChars="200"/>
        <w:rPr>
          <w:rFonts w:ascii="宋体" w:cs="宋体"/>
          <w:color w:val="auto"/>
          <w:sz w:val="22"/>
          <w:u w:val="single"/>
        </w:rPr>
      </w:pPr>
      <w:bookmarkStart w:id="10" w:name="_Toc6226_WPSOffice_Level2"/>
      <w:r>
        <w:rPr>
          <w:rFonts w:hint="eastAsia" w:ascii="宋体" w:cs="宋体"/>
          <w:color w:val="auto"/>
          <w:sz w:val="22"/>
        </w:rPr>
        <w:t>11</w:t>
      </w:r>
      <w:r>
        <w:rPr>
          <w:rFonts w:hint="eastAsia" w:ascii="宋体" w:cs="宋体"/>
          <w:color w:val="auto"/>
          <w:sz w:val="22"/>
          <w:lang w:val="zh-CN"/>
        </w:rPr>
        <w:t>.</w:t>
      </w:r>
      <w:r>
        <w:rPr>
          <w:rFonts w:hint="eastAsia" w:ascii="宋体" w:cs="宋体"/>
          <w:color w:val="auto"/>
          <w:sz w:val="22"/>
          <w:u w:val="single"/>
        </w:rPr>
        <w:t>符合资格要求的供应商均可在本公告附件下载竞争性磋商文件，并按竞争性磋商文件规定的时间、地点递交投标文件（竞争性磋商文件下载网址：浙江政府采购网（</w:t>
      </w:r>
      <w:r>
        <w:rPr>
          <w:color w:val="auto"/>
        </w:rPr>
        <w:fldChar w:fldCharType="begin"/>
      </w:r>
      <w:r>
        <w:rPr>
          <w:color w:val="auto"/>
        </w:rPr>
        <w:instrText xml:space="preserve"> HYPERLINK "http://www.zjzfcg" </w:instrText>
      </w:r>
      <w:r>
        <w:rPr>
          <w:color w:val="auto"/>
        </w:rPr>
        <w:fldChar w:fldCharType="separate"/>
      </w:r>
      <w:r>
        <w:rPr>
          <w:rFonts w:hint="eastAsia" w:ascii="宋体" w:cs="宋体"/>
          <w:color w:val="auto"/>
          <w:sz w:val="22"/>
          <w:u w:val="single"/>
        </w:rPr>
        <w:t>www.zjzfcg</w:t>
      </w:r>
      <w:r>
        <w:rPr>
          <w:rFonts w:hint="eastAsia" w:ascii="宋体" w:cs="宋体"/>
          <w:color w:val="auto"/>
          <w:sz w:val="22"/>
          <w:u w:val="single"/>
        </w:rPr>
        <w:fldChar w:fldCharType="end"/>
      </w:r>
      <w:r>
        <w:rPr>
          <w:rFonts w:hint="eastAsia" w:ascii="宋体" w:cs="宋体"/>
          <w:color w:val="auto"/>
          <w:sz w:val="22"/>
          <w:u w:val="single"/>
        </w:rPr>
        <w:t>.gov.cn/）,竞争性磋商文件如有补充更正均见浙江政府采购网http://www.zjzfcg.gov.cn/。供应商须在投标截止前自行查看是否有补充、更正文件，并按补充、更正文件要求投标，否则责任自负。</w:t>
      </w:r>
    </w:p>
    <w:p w14:paraId="268D2994">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b/>
          <w:color w:val="auto"/>
          <w:sz w:val="22"/>
        </w:rPr>
        <w:t>二</w:t>
      </w:r>
      <w:r>
        <w:rPr>
          <w:rFonts w:hint="eastAsia" w:ascii="宋体" w:cs="宋体"/>
          <w:b/>
          <w:color w:val="auto"/>
          <w:sz w:val="22"/>
          <w:lang w:val="zh-CN"/>
        </w:rPr>
        <w:t>、竞争性磋商文件</w:t>
      </w:r>
      <w:bookmarkEnd w:id="10"/>
    </w:p>
    <w:p w14:paraId="2A1756CD">
      <w:pPr>
        <w:spacing w:line="400" w:lineRule="atLeast"/>
        <w:ind w:firstLine="446" w:firstLineChars="200"/>
        <w:rPr>
          <w:rFonts w:ascii="宋体" w:cs="宋体"/>
          <w:color w:val="auto"/>
          <w:sz w:val="22"/>
        </w:rPr>
      </w:pPr>
      <w:bookmarkStart w:id="11" w:name="_Toc24610_WPSOffice_Level3"/>
      <w:r>
        <w:rPr>
          <w:rFonts w:hint="eastAsia" w:ascii="宋体" w:cs="宋体"/>
          <w:color w:val="auto"/>
          <w:sz w:val="22"/>
          <w:lang w:val="zh-CN"/>
        </w:rPr>
        <w:t>1.竞争性磋商文件</w:t>
      </w:r>
      <w:bookmarkEnd w:id="11"/>
    </w:p>
    <w:p w14:paraId="3903A90A">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1.1</w:t>
      </w:r>
      <w:r>
        <w:rPr>
          <w:rFonts w:hint="eastAsia" w:ascii="宋体" w:cs="宋体"/>
          <w:color w:val="auto"/>
          <w:sz w:val="22"/>
        </w:rPr>
        <w:t xml:space="preserve"> </w:t>
      </w:r>
      <w:r>
        <w:rPr>
          <w:rFonts w:hint="eastAsia" w:ascii="宋体" w:cs="宋体"/>
          <w:color w:val="auto"/>
          <w:sz w:val="22"/>
          <w:lang w:val="zh-CN"/>
        </w:rPr>
        <w:t>竞争性磋商文件的发放</w:t>
      </w:r>
    </w:p>
    <w:p w14:paraId="7AE8661B">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本项目投标供应商直接</w:t>
      </w:r>
      <w:r>
        <w:rPr>
          <w:rFonts w:hint="eastAsia" w:ascii="宋体" w:cs="宋体"/>
          <w:color w:val="auto"/>
          <w:sz w:val="22"/>
        </w:rPr>
        <w:t>在</w:t>
      </w:r>
      <w:r>
        <w:rPr>
          <w:rFonts w:hint="eastAsia" w:ascii="宋体" w:cs="宋体"/>
          <w:color w:val="auto"/>
          <w:sz w:val="22"/>
          <w:lang w:val="zh-CN"/>
        </w:rPr>
        <w:t>网上</w:t>
      </w:r>
      <w:r>
        <w:rPr>
          <w:rFonts w:hint="eastAsia" w:ascii="宋体" w:cs="宋体"/>
          <w:color w:val="auto"/>
          <w:sz w:val="22"/>
        </w:rPr>
        <w:t>下载</w:t>
      </w:r>
      <w:r>
        <w:rPr>
          <w:rFonts w:hint="eastAsia" w:ascii="宋体" w:cs="宋体"/>
          <w:color w:val="auto"/>
          <w:sz w:val="22"/>
          <w:lang w:val="zh-CN"/>
        </w:rPr>
        <w:t>竞争性磋商文件。</w:t>
      </w:r>
    </w:p>
    <w:p w14:paraId="1FDE6FE1">
      <w:pPr>
        <w:autoSpaceDE w:val="0"/>
        <w:autoSpaceDN w:val="0"/>
        <w:adjustRightInd w:val="0"/>
        <w:spacing w:line="400" w:lineRule="atLeast"/>
        <w:ind w:firstLine="446" w:firstLineChars="200"/>
        <w:textAlignment w:val="bottom"/>
        <w:outlineLvl w:val="1"/>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竞争性磋商文件约束力</w:t>
      </w:r>
    </w:p>
    <w:p w14:paraId="27BE4609">
      <w:pPr>
        <w:autoSpaceDE w:val="0"/>
        <w:autoSpaceDN w:val="0"/>
        <w:adjustRightInd w:val="0"/>
        <w:spacing w:line="400" w:lineRule="atLeast"/>
        <w:ind w:firstLine="446" w:firstLineChars="200"/>
        <w:rPr>
          <w:rFonts w:ascii="宋体" w:cs="宋体"/>
          <w:b/>
          <w:color w:val="auto"/>
          <w:sz w:val="22"/>
          <w:u w:val="single"/>
          <w:lang w:val="zh-CN"/>
        </w:rPr>
      </w:pPr>
      <w:r>
        <w:rPr>
          <w:rFonts w:hint="eastAsia" w:ascii="宋体" w:cs="宋体"/>
          <w:b/>
          <w:color w:val="auto"/>
          <w:sz w:val="22"/>
          <w:u w:val="single"/>
          <w:lang w:val="zh-CN"/>
        </w:rPr>
        <w:t>供应商</w:t>
      </w:r>
      <w:r>
        <w:rPr>
          <w:rFonts w:hint="eastAsia" w:ascii="宋体" w:cs="宋体"/>
          <w:b/>
          <w:color w:val="auto"/>
          <w:sz w:val="22"/>
          <w:u w:val="single"/>
        </w:rPr>
        <w:t>一旦获取了本项目竞争性磋商文件，在质疑期内未提出质疑，并参加投标，即被认为接受了本竞争性磋商文件中所有条款和规定。</w:t>
      </w:r>
    </w:p>
    <w:p w14:paraId="38742B6F">
      <w:pPr>
        <w:autoSpaceDE w:val="0"/>
        <w:autoSpaceDN w:val="0"/>
        <w:adjustRightInd w:val="0"/>
        <w:spacing w:line="400" w:lineRule="atLeast"/>
        <w:ind w:firstLine="669" w:firstLineChars="300"/>
        <w:rPr>
          <w:rFonts w:ascii="宋体" w:cs="宋体"/>
          <w:color w:val="auto"/>
          <w:sz w:val="22"/>
          <w:lang w:val="zh-CN"/>
        </w:rPr>
      </w:pPr>
      <w:bookmarkStart w:id="12" w:name="_Toc9317_WPSOffice_Level3"/>
      <w:r>
        <w:rPr>
          <w:rFonts w:hint="eastAsia" w:ascii="宋体" w:cs="宋体"/>
          <w:color w:val="auto"/>
          <w:sz w:val="22"/>
          <w:lang w:val="zh-CN"/>
        </w:rPr>
        <w:t>2.竞争性磋商文件的澄清</w:t>
      </w:r>
      <w:bookmarkEnd w:id="12"/>
    </w:p>
    <w:p w14:paraId="01EE2E68">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7CDCB996">
      <w:pPr>
        <w:autoSpaceDE w:val="0"/>
        <w:autoSpaceDN w:val="0"/>
        <w:adjustRightInd w:val="0"/>
        <w:spacing w:line="400" w:lineRule="atLeast"/>
        <w:ind w:firstLine="446" w:firstLineChars="200"/>
        <w:rPr>
          <w:rFonts w:ascii="宋体" w:cs="宋体"/>
          <w:color w:val="auto"/>
          <w:sz w:val="22"/>
          <w:lang w:val="zh-CN"/>
        </w:rPr>
      </w:pPr>
      <w:bookmarkStart w:id="13" w:name="_Toc6226_WPSOffice_Level3"/>
      <w:r>
        <w:rPr>
          <w:rFonts w:hint="eastAsia" w:ascii="宋体" w:cs="宋体"/>
          <w:color w:val="auto"/>
          <w:sz w:val="22"/>
          <w:lang w:val="zh-CN"/>
        </w:rPr>
        <w:t>3.竞争性磋商文件的修改</w:t>
      </w:r>
      <w:bookmarkEnd w:id="13"/>
    </w:p>
    <w:p w14:paraId="3A9F3971">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3.1</w:t>
      </w:r>
      <w:r>
        <w:rPr>
          <w:rFonts w:hint="eastAsia" w:ascii="宋体" w:cs="宋体"/>
          <w:color w:val="auto"/>
          <w:sz w:val="22"/>
        </w:rPr>
        <w:t xml:space="preserve"> </w:t>
      </w:r>
      <w:r>
        <w:rPr>
          <w:rFonts w:hint="eastAsia" w:ascii="宋体" w:cs="宋体"/>
          <w:color w:val="auto"/>
          <w:sz w:val="22"/>
          <w:lang w:val="zh-CN"/>
        </w:rPr>
        <w:t>在投标截止时间前，采购人或采购机构有权修改竞争性磋商文件，并通知供应商。补充文件作为竞争性磋商文件的补充和组成部分，对所有供应商均有约束力。</w:t>
      </w:r>
    </w:p>
    <w:p w14:paraId="5F88C2FE">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color w:val="auto"/>
          <w:sz w:val="22"/>
          <w:lang w:val="zh-CN"/>
        </w:rPr>
        <w:t>3.2</w:t>
      </w:r>
      <w:r>
        <w:rPr>
          <w:rFonts w:hint="eastAsia" w:ascii="宋体" w:cs="宋体"/>
          <w:color w:val="auto"/>
          <w:sz w:val="22"/>
        </w:rPr>
        <w:t xml:space="preserve"> </w:t>
      </w:r>
      <w:r>
        <w:rPr>
          <w:rFonts w:hint="eastAsia" w:ascii="宋体" w:cs="宋体"/>
          <w:color w:val="auto"/>
          <w:sz w:val="22"/>
          <w:lang w:val="zh-CN"/>
        </w:rPr>
        <w:t>为使供应商有足够的时间按竞争性磋商文件要求修正投标文件，采购人按相关规定推迟投标截止时间和开标时间，并将此变更通知放至相关网站公示。</w:t>
      </w:r>
    </w:p>
    <w:p w14:paraId="41297345">
      <w:pPr>
        <w:autoSpaceDE w:val="0"/>
        <w:autoSpaceDN w:val="0"/>
        <w:adjustRightInd w:val="0"/>
        <w:spacing w:line="400" w:lineRule="atLeast"/>
        <w:ind w:firstLine="446" w:firstLineChars="200"/>
        <w:rPr>
          <w:rFonts w:ascii="宋体" w:cs="宋体"/>
          <w:b/>
          <w:color w:val="auto"/>
          <w:sz w:val="22"/>
          <w:lang w:val="zh-CN"/>
        </w:rPr>
      </w:pPr>
      <w:bookmarkStart w:id="14" w:name="_Toc4378_WPSOffice_Level2"/>
      <w:r>
        <w:rPr>
          <w:rFonts w:hint="eastAsia" w:ascii="宋体" w:cs="宋体"/>
          <w:b/>
          <w:color w:val="auto"/>
          <w:sz w:val="22"/>
        </w:rPr>
        <w:t>三</w:t>
      </w:r>
      <w:r>
        <w:rPr>
          <w:rFonts w:hint="eastAsia" w:ascii="宋体" w:cs="宋体"/>
          <w:b/>
          <w:color w:val="auto"/>
          <w:sz w:val="22"/>
          <w:lang w:val="zh-CN"/>
        </w:rPr>
        <w:t>、</w:t>
      </w:r>
      <w:bookmarkEnd w:id="14"/>
      <w:r>
        <w:rPr>
          <w:rFonts w:hint="eastAsia" w:ascii="宋体" w:cs="宋体"/>
          <w:b/>
          <w:color w:val="auto"/>
          <w:sz w:val="22"/>
          <w:lang w:val="zh-CN"/>
        </w:rPr>
        <w:t>投标文件</w:t>
      </w:r>
    </w:p>
    <w:p w14:paraId="08A34E33">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1.投标文件</w:t>
      </w:r>
    </w:p>
    <w:p w14:paraId="12A2D6A5">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1.1</w:t>
      </w:r>
      <w:r>
        <w:rPr>
          <w:rFonts w:hint="eastAsia" w:ascii="宋体" w:cs="宋体"/>
          <w:color w:val="auto"/>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7D735017">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2F5925D">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1.3</w:t>
      </w:r>
      <w:r>
        <w:rPr>
          <w:rFonts w:hint="eastAsia" w:ascii="宋体" w:cs="宋体"/>
          <w:color w:val="auto"/>
          <w:sz w:val="22"/>
        </w:rPr>
        <w:t xml:space="preserve"> </w:t>
      </w:r>
      <w:r>
        <w:rPr>
          <w:rFonts w:hint="eastAsia" w:ascii="宋体" w:cs="宋体"/>
          <w:color w:val="auto"/>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7ABAD276">
      <w:pPr>
        <w:autoSpaceDE w:val="0"/>
        <w:autoSpaceDN w:val="0"/>
        <w:adjustRightInd w:val="0"/>
        <w:snapToGrid w:val="0"/>
        <w:spacing w:line="400" w:lineRule="atLeast"/>
        <w:ind w:left="221" w:leftChars="104" w:firstLine="223" w:firstLineChars="100"/>
        <w:rPr>
          <w:rFonts w:ascii="宋体" w:cs="宋体"/>
          <w:color w:val="auto"/>
          <w:sz w:val="22"/>
          <w:lang w:val="zh-CN"/>
        </w:rPr>
      </w:pPr>
      <w:r>
        <w:rPr>
          <w:rFonts w:hint="eastAsia" w:ascii="宋体" w:cs="宋体"/>
          <w:color w:val="auto"/>
          <w:sz w:val="22"/>
          <w:lang w:val="zh-CN"/>
        </w:rPr>
        <w:t>2.投标文件的组成</w:t>
      </w:r>
    </w:p>
    <w:p w14:paraId="4BFB4D1D">
      <w:pPr>
        <w:autoSpaceDE w:val="0"/>
        <w:autoSpaceDN w:val="0"/>
        <w:adjustRightInd w:val="0"/>
        <w:snapToGrid w:val="0"/>
        <w:spacing w:line="400" w:lineRule="atLeast"/>
        <w:ind w:left="221" w:leftChars="104" w:firstLine="223" w:firstLineChars="100"/>
        <w:rPr>
          <w:rFonts w:ascii="宋体" w:cs="宋体"/>
          <w:b/>
          <w:bCs/>
          <w:color w:val="auto"/>
          <w:sz w:val="22"/>
          <w:u w:val="single"/>
          <w:lang w:val="zh-CN"/>
        </w:rPr>
      </w:pPr>
      <w:r>
        <w:rPr>
          <w:rFonts w:hint="eastAsia" w:ascii="宋体" w:cs="宋体"/>
          <w:b/>
          <w:bCs/>
          <w:color w:val="auto"/>
          <w:sz w:val="22"/>
          <w:u w:val="single"/>
        </w:rPr>
        <w:t>投标文件由《资格文件》《商务技术文件》《报价文件》三部分组成。</w:t>
      </w:r>
    </w:p>
    <w:p w14:paraId="434959CD">
      <w:pPr>
        <w:autoSpaceDE w:val="0"/>
        <w:autoSpaceDN w:val="0"/>
        <w:adjustRightInd w:val="0"/>
        <w:snapToGrid w:val="0"/>
        <w:spacing w:line="400" w:lineRule="atLeast"/>
        <w:ind w:firstLine="446" w:firstLineChars="200"/>
        <w:rPr>
          <w:rFonts w:ascii="宋体" w:cs="宋体"/>
          <w:b/>
          <w:color w:val="auto"/>
          <w:sz w:val="22"/>
          <w:lang w:val="zh-CN"/>
        </w:rPr>
      </w:pPr>
      <w:r>
        <w:rPr>
          <w:rFonts w:hint="eastAsia" w:ascii="宋体" w:cs="宋体"/>
          <w:b/>
          <w:bCs/>
          <w:color w:val="auto"/>
          <w:sz w:val="22"/>
        </w:rPr>
        <w:t>2.1《报价文件》</w:t>
      </w:r>
      <w:r>
        <w:rPr>
          <w:rFonts w:hint="eastAsia" w:ascii="宋体" w:cs="宋体"/>
          <w:b/>
          <w:bCs/>
          <w:color w:val="auto"/>
          <w:sz w:val="22"/>
          <w:lang w:val="zh-CN"/>
        </w:rPr>
        <w:t>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2AC8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6B72FCBA">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36" w:type="dxa"/>
          </w:tcPr>
          <w:p w14:paraId="58CCF105">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下表所列1-2项</w:t>
            </w:r>
            <w:r>
              <w:rPr>
                <w:rFonts w:hint="eastAsia" w:ascii="宋体" w:cs="宋体"/>
                <w:b/>
                <w:bCs/>
                <w:color w:val="auto"/>
                <w:sz w:val="22"/>
                <w:lang w:val="zh-CN"/>
              </w:rPr>
              <w:t>供应商必须提供，否则不能通过符合性审查的，责任自负）</w:t>
            </w:r>
          </w:p>
        </w:tc>
      </w:tr>
      <w:tr w14:paraId="6E8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2760928">
            <w:pPr>
              <w:numPr>
                <w:ilvl w:val="0"/>
                <w:numId w:val="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0D6974AB">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开标（报价）一览表（附件一）</w:t>
            </w:r>
          </w:p>
        </w:tc>
      </w:tr>
      <w:tr w14:paraId="5AC9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1F0BF9D">
            <w:pPr>
              <w:numPr>
                <w:ilvl w:val="0"/>
                <w:numId w:val="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6558D5BE">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投标分项报价表（附件二）</w:t>
            </w:r>
          </w:p>
        </w:tc>
      </w:tr>
      <w:tr w14:paraId="12C5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AD0A46E">
            <w:pPr>
              <w:numPr>
                <w:ilvl w:val="0"/>
                <w:numId w:val="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7A1BA3B2">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质保期外维修费用（附件三）</w:t>
            </w:r>
          </w:p>
        </w:tc>
      </w:tr>
      <w:tr w14:paraId="28B4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EC3F99E">
            <w:pPr>
              <w:numPr>
                <w:ilvl w:val="0"/>
                <w:numId w:val="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1F647389">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设备零件、易损件、备品备件报价表（附件四）</w:t>
            </w:r>
          </w:p>
        </w:tc>
      </w:tr>
    </w:tbl>
    <w:p w14:paraId="4D85D746">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2.2 《资格文件》组成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DD3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4406183">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38FC8DFC">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1D36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631ACEE">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CEDCC36">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供应商的营业执照、税务登记证（如为多证合一仅需提供营业执照）</w:t>
            </w:r>
          </w:p>
        </w:tc>
      </w:tr>
      <w:tr w14:paraId="4393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D8F171E">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29EB2D68">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具有良好的商业信誉和健全的财务会计制度的承诺函</w:t>
            </w:r>
            <w:r>
              <w:rPr>
                <w:rStyle w:val="41"/>
                <w:rFonts w:hint="eastAsia" w:cs="宋体"/>
                <w:color w:val="auto"/>
                <w:sz w:val="22"/>
              </w:rPr>
              <w:t>（附件五）</w:t>
            </w:r>
          </w:p>
        </w:tc>
      </w:tr>
      <w:tr w14:paraId="7B3C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41B5A2D">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1D0E078">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具有履行合同所必需的设备和专业技术能力的承诺函（附件六）</w:t>
            </w:r>
          </w:p>
        </w:tc>
      </w:tr>
      <w:tr w14:paraId="5959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3B627924">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3D84407">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有依法缴纳税收和社会保障资金的良好记录的承诺函</w:t>
            </w:r>
            <w:r>
              <w:rPr>
                <w:rStyle w:val="41"/>
                <w:rFonts w:hint="eastAsia" w:cs="宋体"/>
                <w:color w:val="auto"/>
                <w:sz w:val="22"/>
              </w:rPr>
              <w:t>（附件七）</w:t>
            </w:r>
          </w:p>
        </w:tc>
      </w:tr>
      <w:tr w14:paraId="03D2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38CBF1DA">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6552309">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参加政府采购活动前3年内在经营活动中没有重大违法记录的声明函（附件八）</w:t>
            </w:r>
          </w:p>
        </w:tc>
      </w:tr>
      <w:tr w14:paraId="7A5A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8FF1678">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B86CAE3">
            <w:pPr>
              <w:autoSpaceDE w:val="0"/>
              <w:autoSpaceDN w:val="0"/>
              <w:adjustRightInd w:val="0"/>
              <w:jc w:val="left"/>
              <w:textAlignment w:val="bottom"/>
              <w:rPr>
                <w:rFonts w:ascii="宋体" w:cs="宋体"/>
                <w:color w:val="auto"/>
                <w:sz w:val="22"/>
              </w:rPr>
            </w:pPr>
            <w:r>
              <w:rPr>
                <w:rFonts w:hint="eastAsia" w:asci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)；“中国政府采购网”（http://www.ccgp.gov.cn/）信用记录网页截图（招标公告发布之日至投标截止时间前均可）</w:t>
            </w:r>
          </w:p>
        </w:tc>
      </w:tr>
      <w:tr w14:paraId="255E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62EF0A">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1434E8C">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供应商法定代表人授权书（附件九）</w:t>
            </w:r>
          </w:p>
        </w:tc>
      </w:tr>
    </w:tbl>
    <w:p w14:paraId="67416926">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2.3 《商务技术文件》组成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7FF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47205AD2">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1C23680E">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下表1-5</w:t>
            </w:r>
            <w:r>
              <w:rPr>
                <w:rFonts w:hint="eastAsia" w:ascii="宋体" w:cs="宋体"/>
                <w:b/>
                <w:bCs/>
                <w:color w:val="auto"/>
                <w:sz w:val="22"/>
                <w:lang w:val="zh-CN"/>
              </w:rPr>
              <w:t>项供应商必须提供，否则不能通过符合性审查的，责任自负）</w:t>
            </w:r>
          </w:p>
        </w:tc>
      </w:tr>
      <w:tr w14:paraId="3AEF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217DBD0">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52DA6F8">
            <w:pPr>
              <w:autoSpaceDE w:val="0"/>
              <w:autoSpaceDN w:val="0"/>
              <w:adjustRightInd w:val="0"/>
              <w:snapToGrid w:val="0"/>
              <w:spacing w:line="430" w:lineRule="atLeast"/>
              <w:rPr>
                <w:rFonts w:ascii="宋体" w:cs="宋体"/>
                <w:b/>
                <w:bCs/>
                <w:color w:val="auto"/>
                <w:sz w:val="22"/>
                <w:lang w:val="zh-CN"/>
              </w:rPr>
            </w:pPr>
            <w:r>
              <w:rPr>
                <w:rFonts w:hint="eastAsia" w:ascii="宋体" w:cs="宋体"/>
                <w:b/>
                <w:bCs/>
                <w:color w:val="auto"/>
                <w:sz w:val="22"/>
              </w:rPr>
              <w:t>报价函（附件十）</w:t>
            </w:r>
          </w:p>
        </w:tc>
      </w:tr>
      <w:tr w14:paraId="60D4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EB464C6">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E6C002D">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供应商参与政府采购活动投标资格声明（附件十一）</w:t>
            </w:r>
          </w:p>
        </w:tc>
      </w:tr>
      <w:tr w14:paraId="0BC8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5EF9797">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19A77E5">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法定代表人诚信投标承诺书（附件十二）</w:t>
            </w:r>
          </w:p>
        </w:tc>
      </w:tr>
      <w:tr w14:paraId="1191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3771BE0">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1E81D71">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商务偏离表（附件十三（一））、技术偏离表（附件十三（二））</w:t>
            </w:r>
          </w:p>
        </w:tc>
      </w:tr>
      <w:tr w14:paraId="4F7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BB99717">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6E25E1C">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投标产品配置清单（附件十四）；技术参数描述</w:t>
            </w:r>
          </w:p>
        </w:tc>
      </w:tr>
      <w:tr w14:paraId="31E6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5AF9604">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78C6535">
            <w:pPr>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供应商项目服务人员汇总表（附件十五）</w:t>
            </w:r>
          </w:p>
        </w:tc>
      </w:tr>
      <w:tr w14:paraId="1AF5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2177100E">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09CD577">
            <w:pPr>
              <w:autoSpaceDE w:val="0"/>
              <w:autoSpaceDN w:val="0"/>
              <w:adjustRightInd w:val="0"/>
              <w:snapToGrid w:val="0"/>
              <w:spacing w:line="430" w:lineRule="atLeast"/>
              <w:rPr>
                <w:rFonts w:ascii="宋体" w:cs="宋体"/>
                <w:color w:val="auto"/>
                <w:sz w:val="22"/>
              </w:rPr>
            </w:pPr>
            <w:r>
              <w:rPr>
                <w:rFonts w:hint="eastAsia" w:ascii="宋体" w:cs="宋体"/>
                <w:color w:val="auto"/>
                <w:sz w:val="22"/>
              </w:rPr>
              <w:t>距离采购人最近的服务机构的详细介绍、服务机构总负责人，电话，地址，技术力量配置等；</w:t>
            </w:r>
          </w:p>
        </w:tc>
      </w:tr>
      <w:tr w14:paraId="3B6D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38DD30B4">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92FCAD2">
            <w:pPr>
              <w:autoSpaceDE w:val="0"/>
              <w:autoSpaceDN w:val="0"/>
              <w:adjustRightInd w:val="0"/>
              <w:textAlignment w:val="bottom"/>
              <w:rPr>
                <w:rFonts w:ascii="宋体" w:cs="宋体"/>
                <w:color w:val="auto"/>
                <w:sz w:val="22"/>
              </w:rPr>
            </w:pPr>
            <w:r>
              <w:rPr>
                <w:rFonts w:hint="eastAsia" w:ascii="宋体" w:cs="宋体"/>
                <w:color w:val="auto"/>
                <w:sz w:val="22"/>
              </w:rPr>
              <w:t>相关投标产品的工业品生产许可证、3C认证、检测报告等技术要求中要求的各种资格证书（如有则提供，复印件加盖公章）</w:t>
            </w:r>
          </w:p>
        </w:tc>
      </w:tr>
      <w:tr w14:paraId="033B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618458CF">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4AE2865">
            <w:pPr>
              <w:autoSpaceDE w:val="0"/>
              <w:autoSpaceDN w:val="0"/>
              <w:adjustRightInd w:val="0"/>
              <w:textAlignment w:val="bottom"/>
              <w:rPr>
                <w:rFonts w:ascii="宋体" w:cs="宋体"/>
                <w:color w:val="auto"/>
                <w:sz w:val="22"/>
              </w:rPr>
            </w:pPr>
            <w:r>
              <w:rPr>
                <w:rFonts w:hint="eastAsia" w:ascii="宋体" w:cs="宋体"/>
                <w:color w:val="auto"/>
                <w:sz w:val="22"/>
              </w:rPr>
              <w:t>供应商质量体系认证证书、供应商环境体系认证证书、供应商职业健康体系认证证书（（如有则提供）</w:t>
            </w:r>
          </w:p>
        </w:tc>
      </w:tr>
      <w:tr w14:paraId="16C5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27C9F7">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98A33B5">
            <w:pPr>
              <w:autoSpaceDE w:val="0"/>
              <w:autoSpaceDN w:val="0"/>
              <w:adjustRightInd w:val="0"/>
              <w:snapToGrid w:val="0"/>
              <w:spacing w:line="430" w:lineRule="atLeast"/>
              <w:jc w:val="left"/>
              <w:rPr>
                <w:rFonts w:ascii="宋体" w:cs="宋体"/>
                <w:color w:val="auto"/>
                <w:sz w:val="22"/>
              </w:rPr>
            </w:pPr>
            <w:r>
              <w:rPr>
                <w:rFonts w:hint="eastAsia" w:ascii="宋体" w:cs="宋体"/>
                <w:color w:val="auto"/>
                <w:sz w:val="22"/>
              </w:rPr>
              <w:t>供应商项目业绩清单（如有则提供）（附件十六）</w:t>
            </w:r>
          </w:p>
        </w:tc>
      </w:tr>
      <w:tr w14:paraId="28C4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D696651">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32807C2">
            <w:pPr>
              <w:autoSpaceDE w:val="0"/>
              <w:autoSpaceDN w:val="0"/>
              <w:adjustRightInd w:val="0"/>
              <w:snapToGrid w:val="0"/>
              <w:spacing w:line="430" w:lineRule="atLeast"/>
              <w:jc w:val="left"/>
              <w:rPr>
                <w:rFonts w:ascii="宋体" w:cs="宋体"/>
                <w:color w:val="auto"/>
                <w:sz w:val="22"/>
              </w:rPr>
            </w:pPr>
            <w:r>
              <w:rPr>
                <w:rFonts w:hint="eastAsia" w:ascii="宋体"/>
                <w:color w:val="auto"/>
                <w:sz w:val="22"/>
              </w:rPr>
              <w:t>供应商具有的其它相关资质证书（如有则提供）</w:t>
            </w:r>
          </w:p>
        </w:tc>
      </w:tr>
      <w:tr w14:paraId="4C32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7A24452">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FDB3AD4">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节能环保产品声明函（附件十七）</w:t>
            </w:r>
          </w:p>
        </w:tc>
      </w:tr>
      <w:tr w14:paraId="260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54EE84C">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EF997D4">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节能环保产品清单（附件十八）</w:t>
            </w:r>
          </w:p>
        </w:tc>
      </w:tr>
      <w:tr w14:paraId="4208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F7C33B1">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2A515A0">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lang w:val="zh-CN"/>
              </w:rPr>
              <w:t>政府采购活动现场确认声明书</w:t>
            </w:r>
            <w:r>
              <w:rPr>
                <w:rFonts w:hint="eastAsia" w:ascii="宋体" w:cs="宋体"/>
                <w:color w:val="auto"/>
                <w:sz w:val="22"/>
              </w:rPr>
              <w:t>（附件十九）</w:t>
            </w:r>
          </w:p>
        </w:tc>
      </w:tr>
      <w:tr w14:paraId="7287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45B6BDD">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60EE052">
            <w:pPr>
              <w:autoSpaceDE w:val="0"/>
              <w:autoSpaceDN w:val="0"/>
              <w:adjustRightInd w:val="0"/>
              <w:snapToGrid w:val="0"/>
              <w:spacing w:line="430" w:lineRule="atLeast"/>
              <w:rPr>
                <w:rFonts w:ascii="宋体" w:cs="宋体"/>
                <w:color w:val="auto"/>
                <w:sz w:val="22"/>
              </w:rPr>
            </w:pPr>
            <w:r>
              <w:rPr>
                <w:rFonts w:hint="eastAsia" w:ascii="宋体" w:cs="宋体"/>
                <w:color w:val="auto"/>
                <w:sz w:val="22"/>
              </w:rPr>
              <w:t>根据竞争性磋商文件规范要求中的采购内容与技术要求、评标细则，需要提供的其它文件和资料。</w:t>
            </w:r>
          </w:p>
        </w:tc>
      </w:tr>
      <w:tr w14:paraId="666B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75281FC">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AB5934A">
            <w:pPr>
              <w:autoSpaceDE w:val="0"/>
              <w:autoSpaceDN w:val="0"/>
              <w:adjustRightInd w:val="0"/>
              <w:snapToGrid w:val="0"/>
              <w:spacing w:line="430" w:lineRule="atLeast"/>
              <w:rPr>
                <w:rFonts w:ascii="宋体" w:cs="宋体"/>
                <w:color w:val="auto"/>
                <w:sz w:val="22"/>
              </w:rPr>
            </w:pPr>
            <w:r>
              <w:rPr>
                <w:rFonts w:hint="eastAsia" w:ascii="宋体" w:cs="宋体"/>
                <w:color w:val="auto"/>
                <w:sz w:val="22"/>
              </w:rPr>
              <w:t>其它供应商须说明的资料（如有则提供）</w:t>
            </w:r>
          </w:p>
        </w:tc>
      </w:tr>
      <w:tr w14:paraId="4F52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7F84FF">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002FD67A">
            <w:pPr>
              <w:tabs>
                <w:tab w:val="left" w:pos="1069"/>
              </w:tabs>
              <w:autoSpaceDE w:val="0"/>
              <w:autoSpaceDN w:val="0"/>
              <w:adjustRightInd w:val="0"/>
              <w:textAlignment w:val="bottom"/>
              <w:rPr>
                <w:rFonts w:ascii="宋体" w:cs="宋体"/>
                <w:color w:val="auto"/>
                <w:sz w:val="22"/>
              </w:rPr>
            </w:pPr>
            <w:r>
              <w:rPr>
                <w:rFonts w:hint="eastAsia" w:ascii="宋体" w:cs="宋体"/>
                <w:color w:val="auto"/>
                <w:sz w:val="22"/>
              </w:rPr>
              <w:t>符合中小企业要求应按要求提供以下证明材料：</w:t>
            </w:r>
          </w:p>
          <w:p w14:paraId="6A5099D8">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（1）中小企业：中小企业声明函（原件，加盖供应商公章，格式见附件1）</w:t>
            </w:r>
          </w:p>
          <w:p w14:paraId="312EBC6C">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（2）残疾人福利性单位：残疾人福利性单位声明函（原件，加盖供应商公章，格式见附件1）</w:t>
            </w:r>
          </w:p>
          <w:p w14:paraId="3FBE258B">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（3）监狱企业：提供由省级以上监狱管理局、戒毒管理局（含新疆生产建设兵团）出具的属于监狱企业的证明文件（原件）</w:t>
            </w:r>
          </w:p>
        </w:tc>
      </w:tr>
    </w:tbl>
    <w:p w14:paraId="20A77CB1">
      <w:pPr>
        <w:rPr>
          <w:rFonts w:ascii="宋体" w:cs="宋体"/>
          <w:color w:val="auto"/>
        </w:rPr>
      </w:pPr>
    </w:p>
    <w:p w14:paraId="77827EA8">
      <w:pPr>
        <w:autoSpaceDE w:val="0"/>
        <w:autoSpaceDN w:val="0"/>
        <w:adjustRightInd w:val="0"/>
        <w:snapToGrid w:val="0"/>
        <w:spacing w:line="400" w:lineRule="exact"/>
        <w:ind w:firstLine="446" w:firstLineChars="200"/>
        <w:textAlignment w:val="bottom"/>
        <w:rPr>
          <w:rFonts w:ascii="宋体" w:cs="宋体"/>
          <w:color w:val="auto"/>
          <w:sz w:val="22"/>
        </w:rPr>
      </w:pPr>
      <w:r>
        <w:rPr>
          <w:rFonts w:hint="eastAsia" w:ascii="宋体" w:cs="宋体"/>
          <w:color w:val="auto"/>
          <w:sz w:val="22"/>
        </w:rPr>
        <w:t>3.投标内容填写说明</w:t>
      </w:r>
    </w:p>
    <w:p w14:paraId="7D350C3D">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供应商应按照（上表）所列出的内容及格式组成投标文件。</w:t>
      </w:r>
    </w:p>
    <w:p w14:paraId="61D8A86C">
      <w:pPr>
        <w:autoSpaceDE w:val="0"/>
        <w:autoSpaceDN w:val="0"/>
        <w:adjustRightInd w:val="0"/>
        <w:snapToGrid w:val="0"/>
        <w:spacing w:line="400" w:lineRule="exact"/>
        <w:ind w:firstLine="446" w:firstLineChars="200"/>
        <w:textAlignment w:val="bottom"/>
        <w:rPr>
          <w:rFonts w:ascii="宋体" w:cs="宋体"/>
          <w:color w:val="auto"/>
          <w:sz w:val="22"/>
        </w:rPr>
      </w:pPr>
      <w:bookmarkStart w:id="15" w:name="_Toc132122115"/>
      <w:bookmarkStart w:id="16" w:name="_Toc132122412"/>
      <w:r>
        <w:rPr>
          <w:rFonts w:hint="eastAsia" w:ascii="宋体" w:cs="宋体"/>
          <w:color w:val="auto"/>
          <w:sz w:val="22"/>
        </w:rPr>
        <w:t>4.投标报价</w:t>
      </w:r>
      <w:bookmarkEnd w:id="15"/>
      <w:bookmarkEnd w:id="16"/>
    </w:p>
    <w:p w14:paraId="1417695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4.1 供应商应按竞争性磋商文件中《开标（报价）一览表》填写投标报价。</w:t>
      </w:r>
    </w:p>
    <w:p w14:paraId="122716DC">
      <w:pPr>
        <w:autoSpaceDE w:val="0"/>
        <w:autoSpaceDN w:val="0"/>
        <w:adjustRightInd w:val="0"/>
        <w:spacing w:line="400" w:lineRule="exact"/>
        <w:ind w:firstLine="446" w:firstLineChars="200"/>
        <w:textAlignment w:val="bottom"/>
        <w:rPr>
          <w:rFonts w:ascii="宋体" w:cs="宋体"/>
          <w:color w:val="auto"/>
          <w:sz w:val="22"/>
          <w:u w:val="single"/>
        </w:rPr>
      </w:pPr>
      <w:r>
        <w:rPr>
          <w:rFonts w:hint="eastAsia" w:ascii="宋体" w:cs="宋体"/>
          <w:color w:val="auto"/>
          <w:sz w:val="22"/>
        </w:rPr>
        <w:t>4.2 供应商应在各自技术和商务占优势的基础上并充分考虑本项目的重要性，提供对采购人最优惠的报价。</w:t>
      </w:r>
    </w:p>
    <w:p w14:paraId="794E9A5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rPr>
      </w:pPr>
      <w:r>
        <w:rPr>
          <w:rFonts w:hint="eastAsia" w:ascii="宋体" w:hAnsi="宋体" w:cs="宋体"/>
          <w:color w:val="auto"/>
          <w:sz w:val="22"/>
        </w:rPr>
        <w:t xml:space="preserve">4.3 </w:t>
      </w:r>
      <w:r>
        <w:rPr>
          <w:rFonts w:hint="eastAsia" w:ascii="宋体" w:hAnsi="宋体" w:cs="宋体"/>
          <w:b/>
          <w:bCs/>
          <w:color w:val="auto"/>
          <w:sz w:val="22"/>
          <w:u w:val="single"/>
        </w:rPr>
        <w:t>除采购人有变更采购需求的情况外，供应商最终报价不得高于首次报价</w:t>
      </w:r>
      <w:r>
        <w:rPr>
          <w:rFonts w:hint="eastAsia" w:ascii="宋体" w:hAnsi="宋体" w:cs="宋体"/>
          <w:color w:val="auto"/>
          <w:sz w:val="22"/>
        </w:rPr>
        <w:t>。</w:t>
      </w:r>
    </w:p>
    <w:p w14:paraId="191A8DE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rPr>
      </w:pPr>
      <w:r>
        <w:rPr>
          <w:rFonts w:hint="eastAsia" w:ascii="宋体" w:hAnsi="宋体" w:cs="宋体"/>
          <w:color w:val="auto"/>
          <w:sz w:val="22"/>
        </w:rPr>
        <w:t xml:space="preserve">4.4 </w:t>
      </w:r>
      <w:r>
        <w:rPr>
          <w:rFonts w:hint="eastAsia" w:ascii="宋体" w:hAnsi="宋体" w:cs="宋体"/>
          <w:b/>
          <w:bCs/>
          <w:color w:val="auto"/>
          <w:sz w:val="22"/>
          <w:u w:val="single"/>
        </w:rPr>
        <w:t>超过规定时间未提交最终报价的视为自动放弃投标</w:t>
      </w:r>
      <w:r>
        <w:rPr>
          <w:rFonts w:hint="eastAsia" w:ascii="宋体" w:hAnsi="宋体" w:cs="宋体"/>
          <w:color w:val="auto"/>
          <w:sz w:val="22"/>
        </w:rPr>
        <w:t>。</w:t>
      </w:r>
    </w:p>
    <w:p w14:paraId="413703A2">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5.采购人要求分类报价是为了方便评标，但在任何情况下不限制采购人以其认为最合适的条款签订合同的权利。</w:t>
      </w:r>
    </w:p>
    <w:p w14:paraId="3E23DF0B">
      <w:pPr>
        <w:autoSpaceDE w:val="0"/>
        <w:autoSpaceDN w:val="0"/>
        <w:adjustRightInd w:val="0"/>
        <w:spacing w:line="400" w:lineRule="exact"/>
        <w:ind w:firstLine="446" w:firstLineChars="200"/>
        <w:textAlignment w:val="bottom"/>
        <w:rPr>
          <w:rFonts w:ascii="宋体" w:cs="宋体"/>
          <w:color w:val="auto"/>
          <w:sz w:val="22"/>
        </w:rPr>
      </w:pPr>
      <w:bookmarkStart w:id="17" w:name="_Toc132122117"/>
      <w:bookmarkStart w:id="18" w:name="_Toc132122414"/>
      <w:r>
        <w:rPr>
          <w:rFonts w:hint="eastAsia" w:ascii="宋体" w:cs="宋体"/>
          <w:color w:val="auto"/>
          <w:sz w:val="22"/>
        </w:rPr>
        <w:t>6.投标文件的有效期</w:t>
      </w:r>
      <w:bookmarkEnd w:id="17"/>
      <w:bookmarkEnd w:id="18"/>
    </w:p>
    <w:p w14:paraId="4B2A040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6.1 自报价截止时间起90天内，投标文件应保持有效。有效期短于这个规定期限的报价将被拒绝。</w:t>
      </w:r>
    </w:p>
    <w:p w14:paraId="1FE9D703">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6.2 在特殊情况下，采购人可与供应商协商延长投标文件的有效期，这种要求和答复均应以书面形式进行。</w:t>
      </w:r>
    </w:p>
    <w:p w14:paraId="57F46497">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6.3 供应商可拒绝接受延期要求，同意延长有效期的供应商不能修改投标文件。</w:t>
      </w:r>
    </w:p>
    <w:p w14:paraId="74E5851A">
      <w:pPr>
        <w:pStyle w:val="80"/>
        <w:adjustRightInd w:val="0"/>
        <w:snapToGrid w:val="0"/>
        <w:spacing w:line="400" w:lineRule="atLeast"/>
        <w:ind w:firstLine="446" w:firstLineChars="200"/>
        <w:outlineLvl w:val="0"/>
        <w:rPr>
          <w:rFonts w:cs="宋体"/>
          <w:b/>
          <w:bCs/>
          <w:color w:val="auto"/>
          <w:sz w:val="22"/>
          <w:szCs w:val="22"/>
        </w:rPr>
      </w:pPr>
      <w:bookmarkStart w:id="19" w:name="_Toc132125575"/>
      <w:bookmarkStart w:id="20" w:name="_Toc132125038"/>
      <w:bookmarkStart w:id="21" w:name="_Toc132122417"/>
      <w:bookmarkStart w:id="22" w:name="_Toc132125984"/>
      <w:bookmarkStart w:id="23" w:name="_Toc132122120"/>
      <w:bookmarkStart w:id="24" w:name="_Toc132126155"/>
      <w:bookmarkStart w:id="25" w:name="_Toc132125152"/>
      <w:bookmarkStart w:id="26" w:name="_Toc132123548"/>
      <w:bookmarkStart w:id="27" w:name="_Toc132123839"/>
      <w:bookmarkStart w:id="28" w:name="_Toc132123440"/>
      <w:bookmarkStart w:id="29" w:name="_Toc132124595"/>
      <w:bookmarkStart w:id="30" w:name="_Toc132123635"/>
      <w:bookmarkStart w:id="31" w:name="_Toc132125096"/>
      <w:bookmarkStart w:id="32" w:name="_Toc132123882"/>
      <w:bookmarkStart w:id="33" w:name="_Toc132655777"/>
      <w:r>
        <w:rPr>
          <w:rFonts w:hint="eastAsia" w:cs="宋体"/>
          <w:b/>
          <w:bCs/>
          <w:color w:val="auto"/>
          <w:sz w:val="22"/>
        </w:rPr>
        <w:t>四、</w:t>
      </w:r>
      <w:r>
        <w:rPr>
          <w:rFonts w:hint="eastAsia" w:cs="宋体"/>
          <w:b/>
          <w:bCs/>
          <w:color w:val="auto"/>
          <w:sz w:val="22"/>
          <w:szCs w:val="22"/>
        </w:rPr>
        <w:t>投标文件</w:t>
      </w:r>
    </w:p>
    <w:p w14:paraId="5C6AD517">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1. 投标文件的上传、递交：见《投标邀请函（投标须知前附表）》。</w:t>
      </w:r>
    </w:p>
    <w:p w14:paraId="1BBEAE1A">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2.“电子加密投标文件”解密和异常情况处理：见《投标邀请函（投标须知前附表）》。</w:t>
      </w:r>
    </w:p>
    <w:p w14:paraId="7284F4B1">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3.投标文件的补充、修改或撤回</w:t>
      </w:r>
    </w:p>
    <w:p w14:paraId="765B6E4F">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537E5AB">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3.2投标截止时间后，供应商不得撤回、修改《投标文件》。</w:t>
      </w:r>
    </w:p>
    <w:p w14:paraId="393A28E7">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4.投标文件的备选方案</w:t>
      </w:r>
    </w:p>
    <w:p w14:paraId="1E6DF9B9">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4.1供应商不得递交任何的投标备选（替代）方案，否则其投标文件将作无效标处理。</w:t>
      </w:r>
    </w:p>
    <w:p w14:paraId="670AE843">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5. 投标截止期</w:t>
      </w:r>
    </w:p>
    <w:p w14:paraId="40B1E346">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5.1供应商应按前附表中规定的时间递交电子投标文件。</w:t>
      </w:r>
    </w:p>
    <w:p w14:paraId="41636A1E">
      <w:pPr>
        <w:pStyle w:val="16"/>
        <w:adjustRightInd w:val="0"/>
        <w:spacing w:line="400" w:lineRule="exact"/>
        <w:ind w:firstLine="446" w:firstLineChars="200"/>
        <w:rPr>
          <w:rFonts w:cs="宋体"/>
          <w:b/>
          <w:bCs/>
          <w:color w:val="auto"/>
          <w:sz w:val="22"/>
        </w:rPr>
      </w:pPr>
      <w:r>
        <w:rPr>
          <w:rFonts w:hint="eastAsia" w:cs="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330F8CE6">
      <w:pPr>
        <w:pStyle w:val="16"/>
        <w:adjustRightInd w:val="0"/>
        <w:snapToGrid w:val="0"/>
        <w:spacing w:line="400" w:lineRule="exact"/>
        <w:ind w:firstLine="480"/>
        <w:outlineLvl w:val="0"/>
        <w:rPr>
          <w:rFonts w:cs="宋体"/>
          <w:b/>
          <w:bCs/>
          <w:color w:val="auto"/>
          <w:sz w:val="22"/>
        </w:rPr>
      </w:pPr>
      <w:bookmarkStart w:id="34" w:name="_Toc493530207"/>
      <w:bookmarkStart w:id="35" w:name="_Toc15003_WPSOffice_Level2"/>
      <w:r>
        <w:rPr>
          <w:rFonts w:hint="eastAsia" w:cs="宋体"/>
          <w:b/>
          <w:bCs/>
          <w:color w:val="auto"/>
          <w:sz w:val="22"/>
        </w:rPr>
        <w:t>五、开标和评标</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117F8A9">
      <w:pPr>
        <w:pStyle w:val="16"/>
        <w:snapToGrid w:val="0"/>
        <w:spacing w:line="440" w:lineRule="exact"/>
        <w:ind w:firstLine="436" w:firstLineChars="196"/>
        <w:rPr>
          <w:rFonts w:cs="宋体"/>
          <w:color w:val="auto"/>
          <w:sz w:val="22"/>
          <w:szCs w:val="22"/>
        </w:rPr>
      </w:pPr>
      <w:r>
        <w:rPr>
          <w:rFonts w:hint="eastAsia" w:cs="宋体"/>
          <w:color w:val="auto"/>
          <w:sz w:val="22"/>
          <w:szCs w:val="22"/>
        </w:rPr>
        <w:t>（一）开标准备</w:t>
      </w:r>
    </w:p>
    <w:p w14:paraId="47D283AE">
      <w:pPr>
        <w:snapToGrid w:val="0"/>
        <w:spacing w:line="440" w:lineRule="exact"/>
        <w:ind w:firstLine="446" w:firstLineChars="200"/>
        <w:jc w:val="left"/>
        <w:rPr>
          <w:rFonts w:ascii="宋体" w:cs="宋体"/>
          <w:b/>
          <w:color w:val="auto"/>
          <w:kern w:val="0"/>
          <w:sz w:val="22"/>
        </w:rPr>
      </w:pPr>
      <w:r>
        <w:rPr>
          <w:rFonts w:hint="eastAsia" w:ascii="宋体" w:cs="宋体"/>
          <w:b/>
          <w:color w:val="auto"/>
          <w:sz w:val="22"/>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7A709AD6">
      <w:pPr>
        <w:pStyle w:val="68"/>
        <w:spacing w:before="0" w:line="440" w:lineRule="exact"/>
        <w:ind w:left="0" w:firstLine="446" w:firstLineChars="200"/>
        <w:contextualSpacing/>
        <w:rPr>
          <w:rFonts w:ascii="宋体" w:cs="宋体"/>
          <w:color w:val="auto"/>
          <w:sz w:val="22"/>
          <w:szCs w:val="22"/>
        </w:rPr>
      </w:pPr>
      <w:r>
        <w:rPr>
          <w:rFonts w:hint="eastAsia" w:ascii="宋体" w:cs="宋体"/>
          <w:color w:val="auto"/>
          <w:sz w:val="22"/>
          <w:szCs w:val="22"/>
        </w:rPr>
        <w:t>2.若磋商供应商在规定时间内无法解密或解密失败的，其投标无效。</w:t>
      </w:r>
    </w:p>
    <w:p w14:paraId="1C391D3B">
      <w:pPr>
        <w:snapToGrid w:val="0"/>
        <w:spacing w:line="440" w:lineRule="exact"/>
        <w:ind w:firstLine="446" w:firstLineChars="200"/>
        <w:jc w:val="left"/>
        <w:rPr>
          <w:rFonts w:ascii="宋体" w:cs="宋体"/>
          <w:b/>
          <w:bCs/>
          <w:color w:val="auto"/>
          <w:sz w:val="22"/>
        </w:rPr>
      </w:pPr>
      <w:r>
        <w:rPr>
          <w:rFonts w:hint="eastAsia" w:ascii="宋体" w:cs="宋体"/>
          <w:b/>
          <w:bCs/>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539001D1">
      <w:pPr>
        <w:snapToGrid w:val="0"/>
        <w:spacing w:line="440" w:lineRule="exact"/>
        <w:ind w:firstLine="446" w:firstLineChars="200"/>
        <w:jc w:val="left"/>
        <w:rPr>
          <w:rFonts w:ascii="宋体" w:cs="宋体"/>
          <w:bCs/>
          <w:color w:val="auto"/>
          <w:sz w:val="22"/>
        </w:rPr>
      </w:pPr>
      <w:r>
        <w:rPr>
          <w:rFonts w:hint="eastAsia" w:ascii="宋体" w:cs="宋体"/>
          <w:bCs/>
          <w:color w:val="auto"/>
          <w:sz w:val="22"/>
        </w:rPr>
        <w:t>（二）电子招投标开标及评审程序</w:t>
      </w:r>
    </w:p>
    <w:p w14:paraId="2B5CDBE4">
      <w:pPr>
        <w:pStyle w:val="16"/>
        <w:adjustRightInd w:val="0"/>
        <w:spacing w:line="400" w:lineRule="exact"/>
        <w:ind w:firstLine="446" w:firstLineChars="200"/>
        <w:rPr>
          <w:rFonts w:cs="宋体"/>
          <w:color w:val="auto"/>
          <w:sz w:val="22"/>
        </w:rPr>
      </w:pPr>
      <w:r>
        <w:rPr>
          <w:rFonts w:hint="eastAsia"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C546E6B">
      <w:pPr>
        <w:pStyle w:val="16"/>
        <w:adjustRightInd w:val="0"/>
        <w:spacing w:line="400" w:lineRule="exact"/>
        <w:ind w:firstLine="446" w:firstLineChars="200"/>
        <w:rPr>
          <w:rFonts w:cs="宋体"/>
          <w:color w:val="auto"/>
          <w:sz w:val="22"/>
        </w:rPr>
      </w:pPr>
      <w:r>
        <w:rPr>
          <w:rFonts w:hint="eastAsia" w:cs="宋体"/>
          <w:color w:val="auto"/>
          <w:sz w:val="22"/>
        </w:rPr>
        <w:t>2.投标文件解密结束，开启投标文件，对资格进行审查后公布资格审查情况；</w:t>
      </w:r>
    </w:p>
    <w:p w14:paraId="59E86A32">
      <w:pPr>
        <w:pStyle w:val="16"/>
        <w:adjustRightInd w:val="0"/>
        <w:spacing w:line="400" w:lineRule="exact"/>
        <w:ind w:firstLine="446" w:firstLineChars="200"/>
        <w:rPr>
          <w:rFonts w:cs="宋体"/>
          <w:color w:val="auto"/>
          <w:sz w:val="22"/>
        </w:rPr>
      </w:pPr>
      <w:r>
        <w:rPr>
          <w:rFonts w:hint="eastAsia" w:cs="宋体"/>
          <w:color w:val="auto"/>
          <w:sz w:val="22"/>
        </w:rPr>
        <w:t>3.评审小组就价格、服务等认为需要磋商的内容进行磋商，供应商逐家回答磋商小组的提问，响应人作出最终承诺和最终报价。</w:t>
      </w:r>
    </w:p>
    <w:p w14:paraId="2CBD8D1C">
      <w:pPr>
        <w:pStyle w:val="16"/>
        <w:adjustRightInd w:val="0"/>
        <w:spacing w:line="400" w:lineRule="exact"/>
        <w:ind w:firstLine="446" w:firstLineChars="200"/>
        <w:rPr>
          <w:rFonts w:cs="宋体"/>
          <w:color w:val="auto"/>
          <w:sz w:val="22"/>
        </w:rPr>
      </w:pPr>
      <w:r>
        <w:rPr>
          <w:rFonts w:hint="eastAsia" w:cs="宋体"/>
          <w:color w:val="auto"/>
          <w:sz w:val="22"/>
        </w:rPr>
        <w:t>5.对商务技术文件进行评审；</w:t>
      </w:r>
    </w:p>
    <w:p w14:paraId="23778EBA">
      <w:pPr>
        <w:pStyle w:val="16"/>
        <w:adjustRightInd w:val="0"/>
        <w:spacing w:line="400" w:lineRule="exact"/>
        <w:ind w:firstLine="446" w:firstLineChars="200"/>
        <w:rPr>
          <w:rFonts w:cs="宋体"/>
          <w:color w:val="auto"/>
          <w:sz w:val="22"/>
        </w:rPr>
      </w:pPr>
      <w:r>
        <w:rPr>
          <w:rFonts w:hint="eastAsia" w:cs="宋体"/>
          <w:color w:val="auto"/>
          <w:sz w:val="22"/>
        </w:rPr>
        <w:t>6.对报价文件进行评审；</w:t>
      </w:r>
    </w:p>
    <w:p w14:paraId="6996BC1E">
      <w:pPr>
        <w:pStyle w:val="16"/>
        <w:adjustRightInd w:val="0"/>
        <w:spacing w:line="400" w:lineRule="exact"/>
        <w:ind w:firstLine="446" w:firstLineChars="200"/>
        <w:rPr>
          <w:rFonts w:cs="宋体"/>
          <w:color w:val="auto"/>
          <w:sz w:val="22"/>
        </w:rPr>
      </w:pPr>
      <w:r>
        <w:rPr>
          <w:rFonts w:hint="eastAsia" w:cs="宋体"/>
          <w:color w:val="auto"/>
          <w:sz w:val="22"/>
        </w:rPr>
        <w:t>7.公布评审结果。</w:t>
      </w:r>
    </w:p>
    <w:p w14:paraId="463BB992">
      <w:pPr>
        <w:pStyle w:val="16"/>
        <w:adjustRightInd w:val="0"/>
        <w:spacing w:line="400" w:lineRule="exact"/>
        <w:ind w:firstLine="446" w:firstLineChars="200"/>
        <w:rPr>
          <w:rFonts w:cs="宋体"/>
          <w:b/>
          <w:bCs/>
          <w:color w:val="auto"/>
          <w:sz w:val="22"/>
          <w:szCs w:val="22"/>
        </w:rPr>
      </w:pPr>
      <w:r>
        <w:rPr>
          <w:rFonts w:hint="eastAsia" w:cs="宋体"/>
          <w:b/>
          <w:bCs/>
          <w:color w:val="auto"/>
          <w:sz w:val="22"/>
          <w:szCs w:val="22"/>
        </w:rPr>
        <w:t>特别说明：政采云公司如对电子化开标及评审程序有调整的，按调整后的程序操作。</w:t>
      </w:r>
    </w:p>
    <w:p w14:paraId="47FA30D9">
      <w:pPr>
        <w:adjustRightInd w:val="0"/>
        <w:snapToGrid w:val="0"/>
        <w:spacing w:line="400" w:lineRule="atLeast"/>
        <w:ind w:firstLine="438" w:firstLineChars="197"/>
        <w:rPr>
          <w:rFonts w:ascii="宋体" w:cs="宋体"/>
          <w:color w:val="auto"/>
        </w:rPr>
      </w:pPr>
      <w:r>
        <w:rPr>
          <w:rFonts w:hint="eastAsia" w:ascii="宋体" w:cs="宋体"/>
          <w:color w:val="auto"/>
          <w:sz w:val="22"/>
        </w:rPr>
        <w:t>▲</w:t>
      </w:r>
      <w:r>
        <w:rPr>
          <w:rFonts w:hint="eastAsia" w:ascii="宋体" w:cs="宋体"/>
          <w:b/>
          <w:bCs/>
          <w:color w:val="auto"/>
          <w:sz w:val="22"/>
        </w:rPr>
        <w:t>供应商政采云系统填写报价和电子投标文件（开标（报价）一览表）中填写不一致的，以电子投标文件（开标（报价）一览表）为准，如果不接受调整价格的做废标处理。</w:t>
      </w:r>
    </w:p>
    <w:p w14:paraId="4372E781">
      <w:pPr>
        <w:pStyle w:val="16"/>
        <w:adjustRightInd w:val="0"/>
        <w:spacing w:line="400" w:lineRule="exact"/>
        <w:ind w:firstLine="446" w:firstLineChars="200"/>
        <w:rPr>
          <w:rFonts w:cs="宋体"/>
          <w:b/>
          <w:bCs/>
          <w:color w:val="auto"/>
          <w:sz w:val="22"/>
        </w:rPr>
      </w:pPr>
      <w:r>
        <w:rPr>
          <w:rFonts w:hint="eastAsia" w:cs="宋体"/>
          <w:color w:val="auto"/>
          <w:sz w:val="22"/>
        </w:rPr>
        <w:t>2.评标</w:t>
      </w:r>
    </w:p>
    <w:p w14:paraId="01E15E3C">
      <w:pPr>
        <w:pStyle w:val="16"/>
        <w:adjustRightInd w:val="0"/>
        <w:spacing w:line="400" w:lineRule="exact"/>
        <w:ind w:firstLine="446" w:firstLineChars="200"/>
        <w:rPr>
          <w:rFonts w:cs="宋体"/>
          <w:b/>
          <w:bCs/>
          <w:color w:val="auto"/>
          <w:sz w:val="22"/>
        </w:rPr>
      </w:pPr>
      <w:r>
        <w:rPr>
          <w:rFonts w:hint="eastAsia" w:cs="宋体"/>
          <w:color w:val="auto"/>
          <w:sz w:val="22"/>
        </w:rPr>
        <w:t>2.1 评标由采购人依法组建的竞争性磋商小组负责，并独立履行下列职责：</w:t>
      </w:r>
    </w:p>
    <w:p w14:paraId="76964D94">
      <w:pPr>
        <w:spacing w:line="400" w:lineRule="exact"/>
        <w:ind w:firstLine="436" w:firstLineChars="196"/>
        <w:rPr>
          <w:rFonts w:ascii="宋体" w:cs="宋体"/>
          <w:color w:val="auto"/>
          <w:sz w:val="22"/>
        </w:rPr>
      </w:pPr>
      <w:bookmarkStart w:id="36" w:name="_Toc2500_WPSOffice_Level3"/>
      <w:r>
        <w:rPr>
          <w:rFonts w:hint="eastAsia" w:ascii="宋体" w:cs="宋体"/>
          <w:color w:val="auto"/>
          <w:sz w:val="22"/>
        </w:rPr>
        <w:t>1）审查投标文件是否符合竞争性磋商文件要求，并作出评价；</w:t>
      </w:r>
      <w:bookmarkEnd w:id="36"/>
    </w:p>
    <w:p w14:paraId="1D283662">
      <w:pPr>
        <w:spacing w:line="400" w:lineRule="exact"/>
        <w:ind w:firstLine="446" w:firstLineChars="200"/>
        <w:rPr>
          <w:rFonts w:ascii="宋体" w:cs="宋体"/>
          <w:color w:val="auto"/>
          <w:sz w:val="22"/>
        </w:rPr>
      </w:pPr>
      <w:bookmarkStart w:id="37" w:name="_Toc20806_WPSOffice_Level3"/>
      <w:r>
        <w:rPr>
          <w:rFonts w:hint="eastAsia" w:ascii="宋体" w:cs="宋体"/>
          <w:color w:val="auto"/>
          <w:sz w:val="22"/>
        </w:rPr>
        <w:t>2）要求供应商对投标文件有关事项作出解释或者澄清；</w:t>
      </w:r>
      <w:bookmarkEnd w:id="37"/>
    </w:p>
    <w:p w14:paraId="04E1A96D">
      <w:pPr>
        <w:spacing w:line="400" w:lineRule="exact"/>
        <w:ind w:firstLine="446" w:firstLineChars="200"/>
        <w:rPr>
          <w:rFonts w:ascii="宋体" w:cs="宋体"/>
          <w:color w:val="auto"/>
          <w:sz w:val="22"/>
        </w:rPr>
      </w:pPr>
      <w:bookmarkStart w:id="38" w:name="_Toc12689_WPSOffice_Level3"/>
      <w:r>
        <w:rPr>
          <w:rFonts w:hint="eastAsia" w:ascii="宋体" w:cs="宋体"/>
          <w:color w:val="auto"/>
          <w:sz w:val="22"/>
        </w:rPr>
        <w:t>3）按照竞争性磋商文件确定的评标办法直接确定中标（成交）供应商；</w:t>
      </w:r>
      <w:bookmarkEnd w:id="38"/>
    </w:p>
    <w:p w14:paraId="0DA5592B">
      <w:pPr>
        <w:pStyle w:val="16"/>
        <w:adjustRightInd w:val="0"/>
        <w:spacing w:line="400" w:lineRule="exact"/>
        <w:ind w:firstLine="436" w:firstLineChars="196"/>
        <w:rPr>
          <w:rFonts w:cs="宋体"/>
          <w:b/>
          <w:bCs/>
          <w:color w:val="auto"/>
          <w:sz w:val="22"/>
        </w:rPr>
      </w:pPr>
      <w:bookmarkStart w:id="39" w:name="_Toc20017_WPSOffice_Level3"/>
      <w:r>
        <w:rPr>
          <w:rFonts w:hint="eastAsia" w:cs="宋体"/>
          <w:color w:val="auto"/>
          <w:sz w:val="22"/>
        </w:rPr>
        <w:t>4）向采购人或者有关部门报告非法干预评标工作的行为。</w:t>
      </w:r>
      <w:bookmarkEnd w:id="39"/>
    </w:p>
    <w:p w14:paraId="5EFDB1B9">
      <w:pPr>
        <w:spacing w:line="400" w:lineRule="exact"/>
        <w:ind w:firstLine="436" w:firstLineChars="196"/>
        <w:rPr>
          <w:rFonts w:ascii="宋体" w:cs="宋体"/>
          <w:color w:val="auto"/>
          <w:sz w:val="22"/>
        </w:rPr>
      </w:pPr>
      <w:r>
        <w:rPr>
          <w:rFonts w:hint="eastAsia" w:ascii="宋体" w:cs="宋体"/>
          <w:color w:val="auto"/>
          <w:sz w:val="22"/>
        </w:rPr>
        <w:t>2.2 评标应当遵循下列工作程序：</w:t>
      </w:r>
    </w:p>
    <w:p w14:paraId="5BDD15C5">
      <w:pPr>
        <w:spacing w:line="400" w:lineRule="exact"/>
        <w:rPr>
          <w:rFonts w:ascii="宋体" w:cs="宋体"/>
          <w:color w:val="auto"/>
          <w:sz w:val="22"/>
        </w:rPr>
      </w:pPr>
      <w:r>
        <w:rPr>
          <w:rFonts w:hint="eastAsia" w:ascii="宋体" w:cs="宋体"/>
          <w:color w:val="auto"/>
          <w:sz w:val="22"/>
        </w:rPr>
        <w:t>1）投标文件初审。初审分为资格性检查和符合性检查。</w:t>
      </w:r>
    </w:p>
    <w:p w14:paraId="2369D91B">
      <w:pPr>
        <w:spacing w:line="400" w:lineRule="exact"/>
        <w:ind w:firstLine="446" w:firstLineChars="200"/>
        <w:rPr>
          <w:rFonts w:ascii="宋体" w:cs="宋体"/>
          <w:color w:val="auto"/>
          <w:sz w:val="22"/>
        </w:rPr>
      </w:pPr>
      <w:r>
        <w:rPr>
          <w:rFonts w:hint="eastAsia" w:ascii="宋体" w:cs="宋体"/>
          <w:color w:val="auto"/>
          <w:sz w:val="22"/>
        </w:rPr>
        <w:t>（1)资格性检查。由采购人代表或招标代理机构对供应商资格进行审查。依据法律法规和竞争性磋商文件的规定，对投标文件中的资格证明文件等进行审查，以确定供应商是否具备投标资格。</w:t>
      </w:r>
    </w:p>
    <w:p w14:paraId="3A3B4687">
      <w:pPr>
        <w:spacing w:line="400" w:lineRule="exact"/>
        <w:ind w:firstLine="446" w:firstLineChars="200"/>
        <w:rPr>
          <w:rFonts w:ascii="宋体" w:cs="宋体"/>
          <w:color w:val="auto"/>
          <w:sz w:val="22"/>
        </w:rPr>
      </w:pPr>
      <w:r>
        <w:rPr>
          <w:rFonts w:hint="eastAsia" w:ascii="宋体" w:cs="宋体"/>
          <w:color w:val="auto"/>
          <w:sz w:val="22"/>
        </w:rPr>
        <w:t>（2)符合性检查。竞争性磋商小组依据竞争性磋商文件的规定，从投标文件的有效性、完整性和对竞争性磋商文件的响应程度进行审查，以确定是否对竞争性磋商文件的实质性要求作出响应。</w:t>
      </w:r>
    </w:p>
    <w:p w14:paraId="18778F56">
      <w:pPr>
        <w:spacing w:line="400" w:lineRule="exact"/>
        <w:ind w:firstLine="440"/>
        <w:rPr>
          <w:rFonts w:ascii="宋体" w:cs="宋体"/>
          <w:color w:val="auto"/>
          <w:sz w:val="22"/>
        </w:rPr>
      </w:pPr>
      <w:r>
        <w:rPr>
          <w:rFonts w:hint="eastAsia" w:asci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432E6B2F">
      <w:pPr>
        <w:spacing w:line="400" w:lineRule="exact"/>
        <w:ind w:firstLine="440"/>
        <w:rPr>
          <w:rFonts w:ascii="宋体" w:cs="宋体"/>
          <w:color w:val="auto"/>
          <w:sz w:val="22"/>
        </w:rPr>
      </w:pPr>
      <w:r>
        <w:rPr>
          <w:rFonts w:hint="eastAsia" w:ascii="宋体" w:cs="宋体"/>
          <w:color w:val="auto"/>
          <w:sz w:val="22"/>
        </w:rPr>
        <w:t>3）综合评价。按竞争性磋商文件中规定的评标方法和标准，对资格性检查和符合性检查合格的投标文件进行商务和技术评估，综合评价。</w:t>
      </w:r>
    </w:p>
    <w:p w14:paraId="50CA9312">
      <w:pPr>
        <w:spacing w:line="400" w:lineRule="exact"/>
        <w:ind w:firstLine="440"/>
        <w:rPr>
          <w:rFonts w:ascii="宋体" w:cs="宋体"/>
          <w:color w:val="auto"/>
          <w:sz w:val="22"/>
        </w:rPr>
      </w:pPr>
      <w:r>
        <w:rPr>
          <w:rFonts w:hint="eastAsia" w:ascii="宋体" w:cs="宋体"/>
          <w:color w:val="auto"/>
          <w:sz w:val="22"/>
        </w:rPr>
        <w:t>4）推荐中标（成交）供应商候选人名单，并根据采购人的授权确定中标（成交）供应商。</w:t>
      </w:r>
    </w:p>
    <w:p w14:paraId="01C012BE">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2.3 </w:t>
      </w:r>
      <w:r>
        <w:rPr>
          <w:rFonts w:hint="eastAsia" w:cs="宋体"/>
          <w:color w:val="auto"/>
          <w:sz w:val="22"/>
          <w:u w:val="single"/>
        </w:rPr>
        <w:t>▲供应商存在下列情况之一的，报价无效:</w:t>
      </w:r>
    </w:p>
    <w:p w14:paraId="63E6751C">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1）投标文件未按竞争性磋商文件要求签署、盖章的；</w:t>
      </w:r>
    </w:p>
    <w:p w14:paraId="5B9CE773">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2）不具备竞争性磋商文件中规定的资格要求的；</w:t>
      </w:r>
    </w:p>
    <w:p w14:paraId="0D2519F4">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3）最终报价超过竞争性磋商文件中规定的预算金额或者最高限价的；</w:t>
      </w:r>
    </w:p>
    <w:p w14:paraId="52E3B4CD">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4）投标文件含有采购人不能接受的附加条件的（包括竞争性磋商文件中明确要求不得偏离的招标要求，存在负偏离的）;</w:t>
      </w:r>
    </w:p>
    <w:p w14:paraId="60E08DBD">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5）对关键条文的偏离、保留或反对，例如关于付款方式、完工期（服务期）、免费质保期、适用法律法规、标准、税费等其他内容；</w:t>
      </w:r>
    </w:p>
    <w:p w14:paraId="26036240">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6）存在串标、抬标或弄虚作假情况的；</w:t>
      </w:r>
    </w:p>
    <w:p w14:paraId="5E8803AA">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7）法律、法规和竞争性磋商文件规定的其他无效情形（或出现重大偏差）。</w:t>
      </w:r>
    </w:p>
    <w:p w14:paraId="1904874E">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2.4 </w:t>
      </w:r>
      <w:r>
        <w:rPr>
          <w:rFonts w:hint="eastAsia" w:cs="宋体"/>
          <w:color w:val="auto"/>
          <w:sz w:val="22"/>
          <w:u w:val="single"/>
        </w:rPr>
        <w:t>▲竞争性磋商小组发现投标文件有下列情形之一的属于重大偏差(竞争性磋商小组按少数服从多数原则认定),按照无效投标处理：</w:t>
      </w:r>
    </w:p>
    <w:p w14:paraId="31012D4B">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1）未按竞争性磋商文件要求编制或字迹模糊、辨认不清的投标文件；</w:t>
      </w:r>
    </w:p>
    <w:p w14:paraId="4282788C">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2）除2.3条款以外，出现其它明显不符合采购要求的投标文件；</w:t>
      </w:r>
    </w:p>
    <w:p w14:paraId="1235FD5E">
      <w:pPr>
        <w:pStyle w:val="16"/>
        <w:adjustRightInd w:val="0"/>
        <w:snapToGrid w:val="0"/>
        <w:spacing w:line="400" w:lineRule="exact"/>
        <w:ind w:firstLine="438" w:firstLineChars="197"/>
        <w:rPr>
          <w:rFonts w:cs="宋体"/>
          <w:b/>
          <w:bCs/>
          <w:color w:val="auto"/>
          <w:sz w:val="22"/>
        </w:rPr>
      </w:pPr>
      <w:r>
        <w:rPr>
          <w:rFonts w:hint="eastAsia" w:cs="宋体"/>
          <w:color w:val="auto"/>
          <w:sz w:val="22"/>
          <w:u w:val="single"/>
        </w:rPr>
        <w:t>3）除2.3条款以外，出现其它不符合竞争性磋商文件中规定的实质性要求的投标文件，是否为偏离实质性要求由竞争性磋商小组认定。</w:t>
      </w:r>
    </w:p>
    <w:p w14:paraId="31A415A6">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2.5▲当某供应商的最终报价低于等于项目预算金额60%（如预算金额1000000元，该供应商最终报价小于等于600000元），且满足以下之一，按无效标处理：1、竞争性磋商小组应当要求其在合理的时间内提供说明，必要时提交相关证明材料。供应商不能证明其报价合理性的，竞争性磋商小组应当将其作为无效投标处理。</w:t>
      </w:r>
    </w:p>
    <w:p w14:paraId="02DA7279">
      <w:pPr>
        <w:pStyle w:val="16"/>
        <w:adjustRightInd w:val="0"/>
        <w:snapToGrid w:val="0"/>
        <w:spacing w:line="400" w:lineRule="exact"/>
        <w:ind w:firstLine="438" w:firstLineChars="197"/>
        <w:rPr>
          <w:rFonts w:cs="宋体"/>
          <w:b/>
          <w:bCs/>
          <w:color w:val="auto"/>
          <w:sz w:val="22"/>
        </w:rPr>
      </w:pPr>
      <w:r>
        <w:rPr>
          <w:rFonts w:hint="eastAsia" w:cs="宋体"/>
          <w:color w:val="auto"/>
          <w:sz w:val="22"/>
        </w:rPr>
        <w:t>2.6 竞争性磋商小组在评标中，不得改变竞争性磋商文件中规定的评标标准、方法和中标(成交)条件。</w:t>
      </w:r>
    </w:p>
    <w:p w14:paraId="7971919A">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2.7 评标时如遇到竞争性磋商文件未规定的特殊情况，由竞争性磋商小组按少数服从多数原则集体决定处理。</w:t>
      </w:r>
    </w:p>
    <w:p w14:paraId="3D9FBFE3">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2.8竞争性磋商小组对未中标(成交)的供应商不作解释。同时根据政府采购法实施条例第四十条规定，本项目不对供应商公布详细的评审情况，不公布具体评标细则中小项得分。</w:t>
      </w:r>
    </w:p>
    <w:p w14:paraId="72B531EE">
      <w:pPr>
        <w:pStyle w:val="16"/>
        <w:adjustRightInd w:val="0"/>
        <w:spacing w:line="380" w:lineRule="exact"/>
        <w:ind w:firstLine="446" w:firstLineChars="200"/>
        <w:rPr>
          <w:rFonts w:cs="宋体"/>
          <w:b/>
          <w:bCs/>
          <w:color w:val="auto"/>
          <w:sz w:val="22"/>
          <w:u w:val="single"/>
        </w:rPr>
      </w:pPr>
      <w:r>
        <w:rPr>
          <w:rFonts w:hint="eastAsia" w:cs="宋体"/>
          <w:color w:val="auto"/>
          <w:sz w:val="22"/>
          <w:u w:val="single"/>
        </w:rPr>
        <w:t>2.9</w:t>
      </w:r>
      <w:r>
        <w:rPr>
          <w:rFonts w:hint="eastAsia" w:cs="宋体"/>
          <w:b/>
          <w:bCs/>
          <w:color w:val="auto"/>
          <w:sz w:val="22"/>
          <w:szCs w:val="22"/>
          <w:u w:val="single"/>
        </w:rPr>
        <w:t>投标截止时或评审过程中有效投标供应商不足三家的，不予开标或评标</w:t>
      </w:r>
      <w:r>
        <w:rPr>
          <w:rFonts w:hint="eastAsia" w:cs="宋体"/>
          <w:color w:val="auto"/>
          <w:sz w:val="22"/>
          <w:u w:val="single"/>
        </w:rPr>
        <w:t>。</w:t>
      </w:r>
    </w:p>
    <w:p w14:paraId="110A1B9F">
      <w:pPr>
        <w:pStyle w:val="16"/>
        <w:adjustRightInd w:val="0"/>
        <w:snapToGrid w:val="0"/>
        <w:spacing w:line="400" w:lineRule="exact"/>
        <w:ind w:firstLine="438" w:firstLineChars="197"/>
        <w:rPr>
          <w:rFonts w:cs="宋体"/>
          <w:b/>
          <w:bCs/>
          <w:color w:val="auto"/>
          <w:sz w:val="22"/>
        </w:rPr>
      </w:pPr>
      <w:r>
        <w:rPr>
          <w:rFonts w:hint="eastAsia" w:cs="宋体"/>
          <w:color w:val="auto"/>
          <w:sz w:val="22"/>
        </w:rPr>
        <w:t>3.投标文件的澄清</w:t>
      </w:r>
    </w:p>
    <w:p w14:paraId="2175EA4C">
      <w:pPr>
        <w:adjustRightInd w:val="0"/>
        <w:snapToGrid w:val="0"/>
        <w:spacing w:line="400" w:lineRule="exact"/>
        <w:ind w:firstLine="438" w:firstLineChars="197"/>
        <w:rPr>
          <w:rFonts w:ascii="宋体" w:cs="宋体"/>
          <w:color w:val="auto"/>
          <w:sz w:val="22"/>
        </w:rPr>
      </w:pPr>
      <w:r>
        <w:rPr>
          <w:rFonts w:hint="eastAsia" w:asci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5427910D">
      <w:pPr>
        <w:pStyle w:val="16"/>
        <w:adjustRightInd w:val="0"/>
        <w:spacing w:line="400" w:lineRule="exact"/>
        <w:ind w:left="443" w:leftChars="208"/>
        <w:rPr>
          <w:rFonts w:cs="宋体"/>
          <w:color w:val="auto"/>
          <w:sz w:val="22"/>
        </w:rPr>
      </w:pPr>
      <w:r>
        <w:rPr>
          <w:rFonts w:hint="eastAsia" w:cs="宋体"/>
          <w:color w:val="auto"/>
          <w:sz w:val="22"/>
        </w:rPr>
        <w:t>4.有下列情形之一的，视为供应商相互串通投标：</w:t>
      </w:r>
    </w:p>
    <w:p w14:paraId="1C1AB449">
      <w:pPr>
        <w:pStyle w:val="16"/>
        <w:adjustRightInd w:val="0"/>
        <w:spacing w:line="400" w:lineRule="exact"/>
        <w:ind w:left="443" w:leftChars="208"/>
        <w:rPr>
          <w:rFonts w:cs="宋体"/>
          <w:color w:val="auto"/>
          <w:sz w:val="22"/>
        </w:rPr>
      </w:pPr>
      <w:r>
        <w:rPr>
          <w:rFonts w:hint="eastAsia" w:cs="宋体"/>
          <w:color w:val="auto"/>
          <w:sz w:val="22"/>
        </w:rPr>
        <w:t>4.1不同供应商的投标文件由同一单位或者个人编制；</w:t>
      </w:r>
    </w:p>
    <w:p w14:paraId="288DE533">
      <w:pPr>
        <w:pStyle w:val="16"/>
        <w:adjustRightInd w:val="0"/>
        <w:spacing w:line="400" w:lineRule="exact"/>
        <w:ind w:left="443" w:leftChars="208"/>
        <w:rPr>
          <w:rFonts w:cs="宋体"/>
          <w:color w:val="auto"/>
          <w:sz w:val="22"/>
        </w:rPr>
      </w:pPr>
      <w:r>
        <w:rPr>
          <w:rFonts w:hint="eastAsia" w:cs="宋体"/>
          <w:color w:val="auto"/>
          <w:sz w:val="22"/>
        </w:rPr>
        <w:t>4.2不同供应商委托同一单位或者个人办理投标事宜；</w:t>
      </w:r>
    </w:p>
    <w:p w14:paraId="16E05BF1">
      <w:pPr>
        <w:pStyle w:val="16"/>
        <w:adjustRightInd w:val="0"/>
        <w:spacing w:line="400" w:lineRule="exact"/>
        <w:ind w:left="443" w:leftChars="208"/>
        <w:rPr>
          <w:rFonts w:cs="宋体"/>
          <w:color w:val="auto"/>
          <w:sz w:val="22"/>
        </w:rPr>
      </w:pPr>
      <w:r>
        <w:rPr>
          <w:rFonts w:hint="eastAsia" w:cs="宋体"/>
          <w:color w:val="auto"/>
          <w:sz w:val="22"/>
        </w:rPr>
        <w:t>4.3不同供应商的投标文件载明的项目管理成员为同一人；</w:t>
      </w:r>
    </w:p>
    <w:p w14:paraId="0201B81E">
      <w:pPr>
        <w:pStyle w:val="16"/>
        <w:adjustRightInd w:val="0"/>
        <w:spacing w:line="400" w:lineRule="exact"/>
        <w:ind w:left="443" w:leftChars="208"/>
        <w:rPr>
          <w:rFonts w:cs="宋体"/>
          <w:color w:val="auto"/>
          <w:sz w:val="22"/>
        </w:rPr>
      </w:pPr>
      <w:r>
        <w:rPr>
          <w:rFonts w:hint="eastAsia" w:cs="宋体"/>
          <w:color w:val="auto"/>
          <w:sz w:val="22"/>
        </w:rPr>
        <w:t>4.4不同供应商的投标文件异常一致或者投标报价呈规律性差异；</w:t>
      </w:r>
    </w:p>
    <w:p w14:paraId="767E9570">
      <w:pPr>
        <w:pStyle w:val="16"/>
        <w:adjustRightInd w:val="0"/>
        <w:spacing w:line="400" w:lineRule="exact"/>
        <w:ind w:left="443" w:leftChars="208"/>
        <w:rPr>
          <w:rFonts w:cs="宋体"/>
          <w:color w:val="auto"/>
          <w:sz w:val="22"/>
        </w:rPr>
      </w:pPr>
      <w:r>
        <w:rPr>
          <w:rFonts w:hint="eastAsia" w:cs="宋体"/>
          <w:color w:val="auto"/>
          <w:sz w:val="22"/>
        </w:rPr>
        <w:t>4.5不同供应商的投标文件相互混装；</w:t>
      </w:r>
    </w:p>
    <w:p w14:paraId="0F49769F">
      <w:pPr>
        <w:pStyle w:val="16"/>
        <w:adjustRightInd w:val="0"/>
        <w:spacing w:line="400" w:lineRule="exact"/>
        <w:ind w:left="443" w:leftChars="208"/>
        <w:rPr>
          <w:rFonts w:cs="宋体"/>
          <w:b/>
          <w:bCs/>
          <w:color w:val="auto"/>
          <w:sz w:val="22"/>
        </w:rPr>
      </w:pPr>
      <w:r>
        <w:rPr>
          <w:rFonts w:hint="eastAsia" w:cs="宋体"/>
          <w:color w:val="auto"/>
          <w:sz w:val="22"/>
        </w:rPr>
        <w:t>4.6经竞争性磋商小组认定供应商进行串通投标的，竞争性磋商小组可以对相关供应商做出无效报价处理，并上报政府采购管理部门进行进一步处理。</w:t>
      </w:r>
    </w:p>
    <w:p w14:paraId="269452C4">
      <w:pPr>
        <w:pStyle w:val="16"/>
        <w:adjustRightInd w:val="0"/>
        <w:snapToGrid w:val="0"/>
        <w:spacing w:line="400" w:lineRule="exact"/>
        <w:ind w:firstLine="438" w:firstLineChars="197"/>
        <w:rPr>
          <w:rFonts w:cs="宋体"/>
          <w:b/>
          <w:bCs/>
          <w:color w:val="auto"/>
          <w:sz w:val="22"/>
        </w:rPr>
      </w:pPr>
      <w:r>
        <w:rPr>
          <w:rFonts w:hint="eastAsia" w:cs="宋体"/>
          <w:color w:val="auto"/>
          <w:sz w:val="22"/>
        </w:rPr>
        <w:t>5.评标原则</w:t>
      </w:r>
    </w:p>
    <w:p w14:paraId="31242690">
      <w:pPr>
        <w:pStyle w:val="16"/>
        <w:adjustRightInd w:val="0"/>
        <w:spacing w:line="400" w:lineRule="exact"/>
        <w:ind w:firstLine="446" w:firstLineChars="200"/>
        <w:rPr>
          <w:rFonts w:cs="宋体"/>
          <w:b/>
          <w:bCs/>
          <w:color w:val="auto"/>
          <w:sz w:val="22"/>
        </w:rPr>
      </w:pPr>
      <w:r>
        <w:rPr>
          <w:rFonts w:hint="eastAsia" w:cs="宋体"/>
          <w:color w:val="auto"/>
          <w:sz w:val="22"/>
        </w:rPr>
        <w:t>评标办法具体见本竞争性磋商文件第七部分。</w:t>
      </w:r>
    </w:p>
    <w:p w14:paraId="7446291E">
      <w:pPr>
        <w:pStyle w:val="16"/>
        <w:adjustRightInd w:val="0"/>
        <w:snapToGrid w:val="0"/>
        <w:spacing w:line="400" w:lineRule="exact"/>
        <w:ind w:firstLine="480"/>
        <w:outlineLvl w:val="0"/>
        <w:rPr>
          <w:rFonts w:cs="宋体"/>
          <w:b/>
          <w:bCs/>
          <w:color w:val="auto"/>
          <w:sz w:val="22"/>
        </w:rPr>
      </w:pPr>
      <w:bookmarkStart w:id="40" w:name="_Toc493530208"/>
      <w:bookmarkStart w:id="41" w:name="_Toc132655778"/>
      <w:bookmarkStart w:id="42" w:name="_Toc132122121"/>
      <w:bookmarkStart w:id="43" w:name="_Toc132125097"/>
      <w:bookmarkStart w:id="44" w:name="_Toc132122418"/>
      <w:bookmarkStart w:id="45" w:name="_Toc24884_WPSOffice_Level2"/>
      <w:bookmarkStart w:id="46" w:name="_Toc132123636"/>
      <w:bookmarkStart w:id="47" w:name="_Toc132125039"/>
      <w:bookmarkStart w:id="48" w:name="_Toc132125985"/>
      <w:bookmarkStart w:id="49" w:name="_Toc132123441"/>
      <w:bookmarkStart w:id="50" w:name="_Toc132125153"/>
      <w:bookmarkStart w:id="51" w:name="_Toc132123840"/>
      <w:bookmarkStart w:id="52" w:name="_Toc132126156"/>
      <w:bookmarkStart w:id="53" w:name="_Toc132124596"/>
      <w:bookmarkStart w:id="54" w:name="_Toc132123549"/>
      <w:bookmarkStart w:id="55" w:name="_Toc132123883"/>
      <w:bookmarkStart w:id="56" w:name="_Toc132125576"/>
      <w:r>
        <w:rPr>
          <w:rFonts w:hint="eastAsia" w:cs="宋体"/>
          <w:b/>
          <w:bCs/>
          <w:color w:val="auto"/>
          <w:sz w:val="22"/>
        </w:rPr>
        <w:t>六、授予合同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CBC9F77">
      <w:pPr>
        <w:pStyle w:val="16"/>
        <w:adjustRightInd w:val="0"/>
        <w:snapToGrid w:val="0"/>
        <w:spacing w:line="400" w:lineRule="exact"/>
        <w:ind w:firstLine="438" w:firstLineChars="197"/>
        <w:rPr>
          <w:rFonts w:cs="宋体"/>
          <w:b/>
          <w:bCs/>
          <w:color w:val="auto"/>
          <w:sz w:val="22"/>
        </w:rPr>
      </w:pPr>
      <w:bookmarkStart w:id="57" w:name="_Toc23038_WPSOffice_Level3"/>
      <w:r>
        <w:rPr>
          <w:rFonts w:hint="eastAsia" w:cs="宋体"/>
          <w:color w:val="auto"/>
          <w:sz w:val="22"/>
        </w:rPr>
        <w:t>1.决标</w:t>
      </w:r>
      <w:bookmarkEnd w:id="57"/>
    </w:p>
    <w:p w14:paraId="02700342">
      <w:pPr>
        <w:pStyle w:val="16"/>
        <w:adjustRightInd w:val="0"/>
        <w:snapToGrid w:val="0"/>
        <w:spacing w:line="400" w:lineRule="exact"/>
        <w:ind w:firstLine="438" w:firstLineChars="197"/>
        <w:rPr>
          <w:rFonts w:cs="宋体"/>
          <w:b/>
          <w:bCs/>
          <w:color w:val="auto"/>
          <w:sz w:val="22"/>
        </w:rPr>
      </w:pPr>
      <w:r>
        <w:rPr>
          <w:rFonts w:hint="eastAsia" w:cs="宋体"/>
          <w:color w:val="auto"/>
          <w:sz w:val="22"/>
        </w:rPr>
        <w:t>评标结束后，竞争性磋商小组按照竞争性磋商文件确定的评标办法推荐中标（成交）供应商。</w:t>
      </w:r>
    </w:p>
    <w:p w14:paraId="0EAC905F">
      <w:pPr>
        <w:pStyle w:val="16"/>
        <w:adjustRightInd w:val="0"/>
        <w:snapToGrid w:val="0"/>
        <w:spacing w:line="400" w:lineRule="exact"/>
        <w:ind w:firstLine="438" w:firstLineChars="197"/>
        <w:rPr>
          <w:rFonts w:cs="宋体"/>
          <w:b/>
          <w:bCs/>
          <w:color w:val="auto"/>
          <w:sz w:val="22"/>
        </w:rPr>
      </w:pPr>
      <w:bookmarkStart w:id="58" w:name="_Toc764_WPSOffice_Level3"/>
      <w:r>
        <w:rPr>
          <w:rFonts w:hint="eastAsia" w:cs="宋体"/>
          <w:color w:val="auto"/>
          <w:sz w:val="22"/>
        </w:rPr>
        <w:t>2.</w:t>
      </w:r>
      <w:bookmarkEnd w:id="58"/>
      <w:r>
        <w:rPr>
          <w:rFonts w:hint="eastAsia" w:cs="宋体"/>
          <w:color w:val="auto"/>
          <w:sz w:val="22"/>
        </w:rPr>
        <w:t>中标（成交）通知书</w:t>
      </w:r>
    </w:p>
    <w:p w14:paraId="22E33E34">
      <w:pPr>
        <w:spacing w:line="400" w:lineRule="exact"/>
        <w:ind w:firstLine="438" w:firstLineChars="197"/>
        <w:rPr>
          <w:rFonts w:ascii="宋体" w:cs="宋体"/>
          <w:color w:val="auto"/>
          <w:sz w:val="22"/>
        </w:rPr>
      </w:pPr>
      <w:r>
        <w:rPr>
          <w:rFonts w:hint="eastAsia" w:ascii="宋体" w:cs="宋体"/>
          <w:color w:val="auto"/>
          <w:sz w:val="22"/>
        </w:rPr>
        <w:t>2.1采购人依法确认中标（成交）供应商后，代理机构在浙江省政府采购网上公示中标（成交）供应商名单，公示期限为1个工作日。同时向中标（成交）供应商发出中标（成交）通知书。</w:t>
      </w:r>
    </w:p>
    <w:p w14:paraId="3D362565">
      <w:pPr>
        <w:adjustRightInd w:val="0"/>
        <w:snapToGrid w:val="0"/>
        <w:spacing w:line="400" w:lineRule="exact"/>
        <w:ind w:firstLine="438" w:firstLineChars="197"/>
        <w:rPr>
          <w:rFonts w:ascii="宋体" w:cs="宋体"/>
          <w:color w:val="auto"/>
          <w:sz w:val="22"/>
        </w:rPr>
      </w:pPr>
      <w:r>
        <w:rPr>
          <w:rFonts w:hint="eastAsia" w:ascii="宋体" w:cs="宋体"/>
          <w:color w:val="auto"/>
          <w:sz w:val="22"/>
        </w:rPr>
        <w:t>2.2中标（成交）通知书对采购人和中标（成交）供应商具有法律约束力。中标（成交）通知书发出后，采购人改变中标结果或者中标（成交）供应商放弃中标的，应当承担法律责任。</w:t>
      </w:r>
    </w:p>
    <w:p w14:paraId="0D3F5B33">
      <w:pPr>
        <w:adjustRightInd w:val="0"/>
        <w:snapToGrid w:val="0"/>
        <w:spacing w:line="400" w:lineRule="exact"/>
        <w:ind w:firstLine="438" w:firstLineChars="197"/>
        <w:rPr>
          <w:rFonts w:ascii="宋体" w:cs="宋体"/>
          <w:color w:val="auto"/>
          <w:sz w:val="22"/>
        </w:rPr>
      </w:pPr>
      <w:r>
        <w:rPr>
          <w:rFonts w:hint="eastAsia" w:ascii="宋体" w:cs="宋体"/>
          <w:color w:val="auto"/>
          <w:sz w:val="22"/>
        </w:rPr>
        <w:t>3.成交无效</w:t>
      </w:r>
    </w:p>
    <w:p w14:paraId="23DD5E2B">
      <w:pPr>
        <w:adjustRightInd w:val="0"/>
        <w:snapToGrid w:val="0"/>
        <w:spacing w:line="400" w:lineRule="exact"/>
        <w:ind w:firstLine="438" w:firstLineChars="197"/>
        <w:rPr>
          <w:rFonts w:ascii="宋体" w:cs="宋体"/>
          <w:color w:val="auto"/>
          <w:sz w:val="22"/>
        </w:rPr>
      </w:pPr>
      <w:r>
        <w:rPr>
          <w:rFonts w:hint="eastAsia" w:ascii="宋体" w:cs="宋体"/>
          <w:color w:val="auto"/>
          <w:sz w:val="22"/>
        </w:rPr>
        <w:t>1）发现中标（成交）供应商资格无效或中标（成交）供应商放弃成交或拒绝与采购人签订合同的,按相关法律法规规定执行，原则上重新开展政府采购活动。</w:t>
      </w:r>
    </w:p>
    <w:p w14:paraId="593CCC0B">
      <w:pPr>
        <w:adjustRightInd w:val="0"/>
        <w:snapToGrid w:val="0"/>
        <w:spacing w:line="400" w:lineRule="exact"/>
        <w:ind w:firstLine="438" w:firstLineChars="197"/>
        <w:rPr>
          <w:rFonts w:ascii="宋体" w:cs="宋体"/>
          <w:color w:val="auto"/>
          <w:sz w:val="22"/>
        </w:rPr>
      </w:pPr>
      <w:r>
        <w:rPr>
          <w:rFonts w:hint="eastAsia" w:ascii="宋体" w:cs="宋体"/>
          <w:color w:val="auto"/>
          <w:sz w:val="22"/>
        </w:rPr>
        <w:t>2）有《中华人民共和国政府采购法实施条例》第七十一条、第七十二条、第七十三条、第七十四条规定的违法行为之一，由政府采购监管部门依法处理。</w:t>
      </w:r>
    </w:p>
    <w:p w14:paraId="798D7428">
      <w:pPr>
        <w:pStyle w:val="16"/>
        <w:adjustRightInd w:val="0"/>
        <w:snapToGrid w:val="0"/>
        <w:spacing w:line="400" w:lineRule="exact"/>
        <w:ind w:firstLine="438" w:firstLineChars="197"/>
        <w:rPr>
          <w:rFonts w:cs="宋体"/>
          <w:b/>
          <w:bCs/>
          <w:color w:val="auto"/>
          <w:sz w:val="22"/>
        </w:rPr>
      </w:pPr>
      <w:bookmarkStart w:id="59" w:name="_Toc3709_WPSOffice_Level3"/>
      <w:r>
        <w:rPr>
          <w:rFonts w:hint="eastAsia" w:cs="宋体"/>
          <w:color w:val="auto"/>
          <w:sz w:val="22"/>
        </w:rPr>
        <w:t>4.签订合同</w:t>
      </w:r>
      <w:bookmarkEnd w:id="59"/>
    </w:p>
    <w:p w14:paraId="04EBD28E">
      <w:pPr>
        <w:adjustRightInd w:val="0"/>
        <w:snapToGrid w:val="0"/>
        <w:spacing w:line="400" w:lineRule="exact"/>
        <w:ind w:firstLine="438" w:firstLineChars="197"/>
        <w:rPr>
          <w:rFonts w:ascii="宋体" w:cs="宋体"/>
          <w:color w:val="auto"/>
          <w:sz w:val="22"/>
        </w:rPr>
      </w:pPr>
      <w:r>
        <w:rPr>
          <w:rFonts w:hint="eastAsia" w:ascii="宋体" w:cs="宋体"/>
          <w:color w:val="auto"/>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4040FFD">
      <w:pPr>
        <w:adjustRightInd w:val="0"/>
        <w:snapToGrid w:val="0"/>
        <w:spacing w:line="400" w:lineRule="exact"/>
        <w:ind w:firstLine="438" w:firstLineChars="197"/>
        <w:rPr>
          <w:rFonts w:ascii="宋体" w:cs="宋体"/>
          <w:color w:val="auto"/>
          <w:sz w:val="22"/>
        </w:rPr>
      </w:pPr>
      <w:r>
        <w:rPr>
          <w:rFonts w:hint="eastAsia" w:ascii="宋体" w:cs="宋体"/>
          <w:color w:val="auto"/>
          <w:sz w:val="22"/>
        </w:rPr>
        <w:t>4.2 竞争性磋商文件、中标（成交）供应商的投标文件及投标修改文件、评标过程中有关澄清文件及经双方签字的询标纪要（承诺）和中标（成交）通知书均作为合同附件。</w:t>
      </w:r>
    </w:p>
    <w:p w14:paraId="370102BD">
      <w:pPr>
        <w:adjustRightInd w:val="0"/>
        <w:snapToGrid w:val="0"/>
        <w:spacing w:line="400" w:lineRule="exact"/>
        <w:ind w:firstLine="438" w:firstLineChars="197"/>
        <w:rPr>
          <w:rFonts w:ascii="宋体" w:cs="宋体"/>
          <w:color w:val="auto"/>
          <w:sz w:val="22"/>
        </w:rPr>
      </w:pPr>
      <w:r>
        <w:rPr>
          <w:rFonts w:hint="eastAsia" w:ascii="宋体" w:cs="宋体"/>
          <w:color w:val="auto"/>
          <w:sz w:val="22"/>
        </w:rPr>
        <w:t>4.3 拒签合同的责任</w:t>
      </w:r>
    </w:p>
    <w:p w14:paraId="171B9B66">
      <w:pPr>
        <w:pStyle w:val="16"/>
        <w:adjustRightInd w:val="0"/>
        <w:snapToGrid w:val="0"/>
        <w:spacing w:line="400" w:lineRule="exact"/>
        <w:ind w:firstLine="438" w:firstLineChars="197"/>
        <w:rPr>
          <w:rFonts w:cs="宋体"/>
          <w:b/>
          <w:bCs/>
          <w:color w:val="auto"/>
          <w:sz w:val="22"/>
        </w:rPr>
      </w:pPr>
      <w:r>
        <w:rPr>
          <w:rFonts w:hint="eastAsia"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269A4644">
      <w:pPr>
        <w:pStyle w:val="16"/>
        <w:adjustRightInd w:val="0"/>
        <w:snapToGrid w:val="0"/>
        <w:spacing w:line="400" w:lineRule="exact"/>
        <w:ind w:firstLine="438" w:firstLineChars="197"/>
        <w:rPr>
          <w:rFonts w:cs="宋体"/>
          <w:b/>
          <w:bCs/>
          <w:color w:val="auto"/>
          <w:sz w:val="22"/>
        </w:rPr>
      </w:pPr>
      <w:bookmarkStart w:id="60" w:name="_Toc21884_WPSOffice_Level3"/>
      <w:r>
        <w:rPr>
          <w:rFonts w:hint="eastAsia" w:cs="宋体"/>
          <w:color w:val="auto"/>
          <w:sz w:val="22"/>
        </w:rPr>
        <w:t>5.履约保证金</w:t>
      </w:r>
      <w:bookmarkEnd w:id="60"/>
    </w:p>
    <w:p w14:paraId="67BA2FAF">
      <w:pPr>
        <w:pStyle w:val="16"/>
        <w:adjustRightInd w:val="0"/>
        <w:snapToGrid w:val="0"/>
        <w:spacing w:line="400" w:lineRule="exact"/>
        <w:ind w:firstLine="438" w:firstLineChars="197"/>
        <w:rPr>
          <w:rFonts w:hint="eastAsia" w:ascii="宋体" w:hAnsi="Times New Roman" w:eastAsia="宋体" w:cs="宋体"/>
          <w:color w:val="auto"/>
          <w:sz w:val="22"/>
        </w:rPr>
      </w:pPr>
      <w:r>
        <w:rPr>
          <w:rFonts w:hint="eastAsia" w:ascii="宋体" w:hAnsi="Times New Roman" w:eastAsia="宋体" w:cs="宋体"/>
          <w:color w:val="auto"/>
          <w:sz w:val="22"/>
        </w:rPr>
        <w:t>合同签订后5个工作日内成交供应商应提供合同总金额1%的履约保证金至采购单位指定账户，供应商以银行、保险公司出具保函形式提交履约保证金的，采购人不得拒收。</w:t>
      </w:r>
    </w:p>
    <w:p w14:paraId="640A0926">
      <w:pPr>
        <w:adjustRightInd w:val="0"/>
        <w:snapToGrid w:val="0"/>
        <w:spacing w:line="400" w:lineRule="exact"/>
        <w:ind w:firstLine="446" w:firstLineChars="200"/>
        <w:jc w:val="left"/>
        <w:rPr>
          <w:rFonts w:ascii="宋体" w:cs="宋体"/>
          <w:b/>
          <w:bCs/>
          <w:color w:val="auto"/>
          <w:sz w:val="22"/>
        </w:rPr>
      </w:pPr>
      <w:r>
        <w:rPr>
          <w:rFonts w:hint="eastAsia" w:ascii="宋体" w:cs="宋体"/>
          <w:b/>
          <w:bCs/>
          <w:color w:val="auto"/>
          <w:sz w:val="22"/>
        </w:rPr>
        <w:t>七、投诉质疑</w:t>
      </w:r>
    </w:p>
    <w:p w14:paraId="072ED85B">
      <w:pPr>
        <w:pStyle w:val="79"/>
        <w:snapToGrid w:val="0"/>
        <w:spacing w:before="0" w:line="400" w:lineRule="exact"/>
        <w:ind w:firstLine="448"/>
        <w:rPr>
          <w:rFonts w:ascii="宋体" w:cs="宋体"/>
          <w:color w:val="auto"/>
          <w:sz w:val="22"/>
          <w:szCs w:val="22"/>
        </w:rPr>
      </w:pPr>
      <w:r>
        <w:rPr>
          <w:rFonts w:hint="eastAsia" w:asci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A9B506A">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1.供应商询问</w:t>
      </w:r>
    </w:p>
    <w:p w14:paraId="712F9858">
      <w:pPr>
        <w:pStyle w:val="16"/>
        <w:spacing w:line="400" w:lineRule="exact"/>
        <w:ind w:firstLine="501" w:firstLineChars="225"/>
        <w:rPr>
          <w:rFonts w:cs="宋体"/>
          <w:color w:val="auto"/>
          <w:sz w:val="22"/>
          <w:szCs w:val="22"/>
        </w:rPr>
      </w:pPr>
      <w:r>
        <w:rPr>
          <w:rFonts w:hint="eastAsia"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6518AB37">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2.供应商质疑</w:t>
      </w:r>
    </w:p>
    <w:p w14:paraId="05C83003">
      <w:pPr>
        <w:pStyle w:val="16"/>
        <w:spacing w:line="400" w:lineRule="exact"/>
        <w:ind w:firstLine="501" w:firstLineChars="225"/>
        <w:rPr>
          <w:rFonts w:cs="宋体"/>
          <w:color w:val="auto"/>
          <w:sz w:val="22"/>
          <w:szCs w:val="22"/>
        </w:rPr>
      </w:pPr>
      <w:r>
        <w:rPr>
          <w:rFonts w:hint="eastAsia" w:cs="宋体"/>
          <w:color w:val="auto"/>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lang w:val="zh-CN"/>
        </w:rPr>
        <w:t>否则，不予受理：</w:t>
      </w:r>
    </w:p>
    <w:p w14:paraId="7AF46363">
      <w:pPr>
        <w:pStyle w:val="16"/>
        <w:spacing w:line="400" w:lineRule="exact"/>
        <w:rPr>
          <w:rFonts w:cs="宋体"/>
          <w:color w:val="auto"/>
          <w:sz w:val="22"/>
          <w:szCs w:val="22"/>
        </w:rPr>
      </w:pPr>
      <w:r>
        <w:rPr>
          <w:rFonts w:hint="eastAsia" w:cs="宋体"/>
          <w:color w:val="auto"/>
          <w:sz w:val="22"/>
          <w:szCs w:val="22"/>
        </w:rPr>
        <w:t xml:space="preserve"> （1）供应商如认为招标公告信息使自身的合法权益受到损害的，应于自招标公告发布之日起七个工作内以书面形式向招标代理机构提出质疑；</w:t>
      </w:r>
    </w:p>
    <w:p w14:paraId="4F78DD11">
      <w:pPr>
        <w:pStyle w:val="16"/>
        <w:spacing w:line="400" w:lineRule="exact"/>
        <w:rPr>
          <w:rFonts w:cs="宋体"/>
          <w:color w:val="auto"/>
          <w:sz w:val="22"/>
          <w:szCs w:val="22"/>
        </w:rPr>
      </w:pPr>
      <w:r>
        <w:rPr>
          <w:rFonts w:hint="eastAsia" w:cs="宋体"/>
          <w:color w:val="auto"/>
          <w:sz w:val="22"/>
          <w:szCs w:val="22"/>
        </w:rPr>
        <w:t xml:space="preserve"> （2）</w:t>
      </w:r>
      <w:r>
        <w:rPr>
          <w:rFonts w:hint="eastAsia" w:cs="宋体"/>
          <w:color w:val="auto"/>
          <w:sz w:val="22"/>
          <w:szCs w:val="22"/>
          <w:lang w:val="zh-CN"/>
        </w:rPr>
        <w:t>对竞争性磋商文件提出质疑的，质疑期限为供应商获得竞争性磋商文件之日或者竞争性磋商文件公告期限届满之日起计算。</w:t>
      </w:r>
    </w:p>
    <w:p w14:paraId="25398CD1">
      <w:pPr>
        <w:autoSpaceDE w:val="0"/>
        <w:autoSpaceDN w:val="0"/>
        <w:spacing w:line="400" w:lineRule="exact"/>
        <w:jc w:val="left"/>
        <w:rPr>
          <w:rFonts w:ascii="宋体" w:cs="宋体"/>
          <w:color w:val="auto"/>
          <w:kern w:val="0"/>
          <w:sz w:val="22"/>
          <w:lang w:val="zh-CN"/>
        </w:rPr>
      </w:pPr>
      <w:r>
        <w:rPr>
          <w:rFonts w:hint="eastAsia" w:ascii="宋体" w:cs="宋体"/>
          <w:color w:val="auto"/>
          <w:sz w:val="22"/>
        </w:rPr>
        <w:t xml:space="preserve"> （3）</w:t>
      </w:r>
      <w:r>
        <w:rPr>
          <w:rFonts w:hint="eastAsia" w:ascii="宋体" w:cs="宋体"/>
          <w:color w:val="auto"/>
          <w:kern w:val="0"/>
          <w:sz w:val="22"/>
          <w:lang w:val="zh-CN"/>
        </w:rPr>
        <w:t>对采购过程提出质疑的，质疑期限为各采购程序环节结束之日起计算。</w:t>
      </w:r>
    </w:p>
    <w:p w14:paraId="70D02AB6">
      <w:pPr>
        <w:pStyle w:val="16"/>
        <w:spacing w:line="400" w:lineRule="exact"/>
        <w:rPr>
          <w:rFonts w:cs="宋体"/>
          <w:color w:val="auto"/>
          <w:sz w:val="22"/>
          <w:szCs w:val="22"/>
        </w:rPr>
      </w:pPr>
      <w:r>
        <w:rPr>
          <w:rFonts w:hint="eastAsia" w:cs="宋体"/>
          <w:color w:val="auto"/>
          <w:sz w:val="22"/>
          <w:szCs w:val="22"/>
          <w:lang w:val="zh-CN"/>
        </w:rPr>
        <w:t xml:space="preserve"> （4）对采购结果提出质疑的，质疑期限自采购结果公告（包括公示、预公告、结果变更公告等）期限届满之日起计算。</w:t>
      </w:r>
    </w:p>
    <w:p w14:paraId="4E657204">
      <w:pPr>
        <w:pStyle w:val="16"/>
        <w:spacing w:line="400" w:lineRule="exact"/>
        <w:ind w:firstLine="501" w:firstLineChars="225"/>
        <w:rPr>
          <w:rFonts w:cs="宋体"/>
          <w:color w:val="auto"/>
          <w:sz w:val="22"/>
          <w:szCs w:val="22"/>
        </w:rPr>
      </w:pPr>
      <w:r>
        <w:rPr>
          <w:rFonts w:hint="eastAsia" w:cs="宋体"/>
          <w:color w:val="auto"/>
          <w:sz w:val="22"/>
          <w:szCs w:val="22"/>
        </w:rPr>
        <w:t>2.2供应商提交的质疑书需一式三份，由法定代表人签字（或盖章）并加盖单位公章。质疑书至少应包括下列主要内容：</w:t>
      </w:r>
    </w:p>
    <w:p w14:paraId="3B537D6B">
      <w:pPr>
        <w:pStyle w:val="16"/>
        <w:spacing w:line="400" w:lineRule="exact"/>
        <w:ind w:firstLine="501" w:firstLineChars="225"/>
        <w:rPr>
          <w:rFonts w:cs="宋体"/>
          <w:color w:val="auto"/>
          <w:sz w:val="22"/>
          <w:szCs w:val="22"/>
        </w:rPr>
      </w:pPr>
      <w:r>
        <w:rPr>
          <w:rFonts w:hint="eastAsia" w:cs="宋体"/>
          <w:color w:val="auto"/>
          <w:sz w:val="22"/>
          <w:szCs w:val="22"/>
        </w:rPr>
        <w:t>（1）供应商的名称、地址、邮政编码、联系人、联系电话；</w:t>
      </w:r>
    </w:p>
    <w:p w14:paraId="483C6300">
      <w:pPr>
        <w:pStyle w:val="16"/>
        <w:spacing w:line="400" w:lineRule="exact"/>
        <w:ind w:firstLine="501" w:firstLineChars="225"/>
        <w:rPr>
          <w:rFonts w:cs="宋体"/>
          <w:color w:val="auto"/>
          <w:sz w:val="22"/>
          <w:szCs w:val="22"/>
        </w:rPr>
      </w:pPr>
      <w:r>
        <w:rPr>
          <w:rFonts w:hint="eastAsia" w:cs="宋体"/>
          <w:color w:val="auto"/>
          <w:sz w:val="22"/>
          <w:szCs w:val="22"/>
        </w:rPr>
        <w:t>（2）质疑项目的名称、编号；</w:t>
      </w:r>
    </w:p>
    <w:p w14:paraId="052CB859">
      <w:pPr>
        <w:pStyle w:val="16"/>
        <w:spacing w:line="400" w:lineRule="exact"/>
        <w:ind w:firstLine="501" w:firstLineChars="225"/>
        <w:rPr>
          <w:rFonts w:cs="宋体"/>
          <w:color w:val="auto"/>
          <w:sz w:val="22"/>
          <w:szCs w:val="22"/>
        </w:rPr>
      </w:pPr>
      <w:r>
        <w:rPr>
          <w:rFonts w:hint="eastAsia" w:cs="宋体"/>
          <w:color w:val="auto"/>
          <w:sz w:val="22"/>
          <w:szCs w:val="22"/>
        </w:rPr>
        <w:t>（3）具体、明确的质疑事项和与质疑事项相关的请求；</w:t>
      </w:r>
    </w:p>
    <w:p w14:paraId="2937C6DF">
      <w:pPr>
        <w:pStyle w:val="16"/>
        <w:spacing w:line="400" w:lineRule="exact"/>
        <w:ind w:firstLine="501" w:firstLineChars="225"/>
        <w:rPr>
          <w:rFonts w:cs="宋体"/>
          <w:color w:val="auto"/>
          <w:sz w:val="22"/>
          <w:szCs w:val="22"/>
        </w:rPr>
      </w:pPr>
      <w:r>
        <w:rPr>
          <w:rFonts w:hint="eastAsia" w:cs="宋体"/>
          <w:color w:val="auto"/>
          <w:sz w:val="22"/>
          <w:szCs w:val="22"/>
        </w:rPr>
        <w:t>（4）事实依据；</w:t>
      </w:r>
    </w:p>
    <w:p w14:paraId="2EF11EC6">
      <w:pPr>
        <w:pStyle w:val="16"/>
        <w:spacing w:line="400" w:lineRule="exact"/>
        <w:ind w:firstLine="501" w:firstLineChars="225"/>
        <w:rPr>
          <w:rFonts w:cs="宋体"/>
          <w:color w:val="auto"/>
          <w:sz w:val="22"/>
          <w:szCs w:val="22"/>
        </w:rPr>
      </w:pPr>
      <w:r>
        <w:rPr>
          <w:rFonts w:hint="eastAsia" w:cs="宋体"/>
          <w:color w:val="auto"/>
          <w:sz w:val="22"/>
          <w:szCs w:val="22"/>
        </w:rPr>
        <w:t>（5）必要的法律依据；</w:t>
      </w:r>
    </w:p>
    <w:p w14:paraId="2AA2580F">
      <w:pPr>
        <w:pStyle w:val="16"/>
        <w:spacing w:line="400" w:lineRule="exact"/>
        <w:ind w:firstLine="501" w:firstLineChars="225"/>
        <w:rPr>
          <w:rFonts w:cs="宋体"/>
          <w:color w:val="auto"/>
          <w:sz w:val="22"/>
          <w:szCs w:val="22"/>
        </w:rPr>
      </w:pPr>
      <w:r>
        <w:rPr>
          <w:rFonts w:hint="eastAsia" w:cs="宋体"/>
          <w:color w:val="auto"/>
          <w:sz w:val="22"/>
          <w:szCs w:val="22"/>
        </w:rPr>
        <w:t>（6）提出质疑的日期。</w:t>
      </w:r>
    </w:p>
    <w:p w14:paraId="52E4C6FD">
      <w:pPr>
        <w:pStyle w:val="16"/>
        <w:spacing w:line="400" w:lineRule="exact"/>
        <w:ind w:firstLine="501" w:firstLineChars="225"/>
        <w:rPr>
          <w:rFonts w:cs="宋体"/>
          <w:color w:val="auto"/>
          <w:sz w:val="22"/>
          <w:szCs w:val="22"/>
        </w:rPr>
      </w:pPr>
      <w:r>
        <w:rPr>
          <w:rFonts w:hint="eastAsia" w:cs="宋体"/>
          <w:color w:val="auto"/>
          <w:sz w:val="22"/>
          <w:szCs w:val="22"/>
        </w:rPr>
        <w:t>供应商为自然人的，应当由本人签字；供应商为法人或其他组织的，应当由法定代表人、主要负责人，或者其授权代表签字或者盖章，并加盖公章。</w:t>
      </w:r>
    </w:p>
    <w:p w14:paraId="0BBF3570">
      <w:pPr>
        <w:pStyle w:val="16"/>
        <w:spacing w:line="400" w:lineRule="exact"/>
        <w:ind w:firstLine="501" w:firstLineChars="225"/>
        <w:rPr>
          <w:rFonts w:cs="宋体"/>
          <w:color w:val="auto"/>
          <w:sz w:val="22"/>
          <w:szCs w:val="22"/>
        </w:rPr>
      </w:pPr>
      <w:r>
        <w:rPr>
          <w:rFonts w:hint="eastAsia" w:cs="宋体"/>
          <w:color w:val="auto"/>
          <w:sz w:val="22"/>
          <w:szCs w:val="22"/>
        </w:rPr>
        <w:t>2.3采购人、采购代理机构应当在收到供应商的书面质疑后七个工作日内作出答复，并以书面形式通知质疑供应商和其他有关供应商，但答复的内容不得涉及商业秘密。</w:t>
      </w:r>
    </w:p>
    <w:p w14:paraId="056DFB1F">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3.供应商投诉</w:t>
      </w:r>
    </w:p>
    <w:p w14:paraId="1EB49D63">
      <w:pPr>
        <w:pStyle w:val="16"/>
        <w:spacing w:line="400" w:lineRule="exact"/>
        <w:ind w:firstLine="501" w:firstLineChars="225"/>
        <w:rPr>
          <w:rFonts w:cs="宋体"/>
          <w:color w:val="auto"/>
          <w:sz w:val="22"/>
          <w:szCs w:val="22"/>
        </w:rPr>
      </w:pPr>
      <w:r>
        <w:rPr>
          <w:rFonts w:hint="eastAsia" w:cs="宋体"/>
          <w:color w:val="auto"/>
          <w:sz w:val="22"/>
          <w:szCs w:val="22"/>
        </w:rPr>
        <w:t>3.1供应商投诉应当提交投诉书和必要的证明材料。供应商投诉的事项不得超出已质疑事项的范围（基于质疑答复内容提出的投诉事项除外）。</w:t>
      </w:r>
    </w:p>
    <w:p w14:paraId="7EE306D0">
      <w:pPr>
        <w:pStyle w:val="16"/>
        <w:spacing w:line="400" w:lineRule="exact"/>
        <w:ind w:firstLine="501" w:firstLineChars="225"/>
        <w:rPr>
          <w:color w:val="auto"/>
        </w:rPr>
      </w:pPr>
      <w:r>
        <w:rPr>
          <w:rFonts w:hint="eastAsia" w:cs="宋体"/>
          <w:color w:val="auto"/>
          <w:sz w:val="22"/>
          <w:szCs w:val="22"/>
        </w:rPr>
        <w:t>3.2质疑供应商对采购人、采购代理机构的答复不满意或者采购人、采购代理机构未在规定的时间内作出答复的，可以在答复期满后十五个工作日内向同级财政部门提出投诉。</w:t>
      </w:r>
    </w:p>
    <w:p w14:paraId="29BF3772">
      <w:pPr>
        <w:pStyle w:val="35"/>
        <w:ind w:left="856" w:hanging="428"/>
        <w:rPr>
          <w:rFonts w:ascii="宋体"/>
          <w:b/>
          <w:color w:val="auto"/>
          <w:sz w:val="32"/>
          <w:szCs w:val="32"/>
        </w:rPr>
      </w:pPr>
      <w:r>
        <w:rPr>
          <w:rFonts w:hint="eastAsia" w:ascii="宋体"/>
          <w:color w:val="auto"/>
        </w:rPr>
        <w:t>质疑函范本：</w:t>
      </w:r>
      <w:r>
        <w:rPr>
          <w:rFonts w:ascii="宋体"/>
          <w:color w:val="auto"/>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2"/>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rPr>
        <w:t>投诉书范本：</w:t>
      </w:r>
      <w:r>
        <w:rPr>
          <w:rFonts w:ascii="宋体"/>
          <w:color w:val="auto"/>
        </w:rPr>
        <w:object>
          <v:shape id="_x0000_i1025" o:spt="75" type="#_x0000_t75" style="height:65.2pt;width:72.6pt;" o:ole="t" filled="f" o:preferrelative="t" stroked="f" coordsize="21600,21600">
            <v:path/>
            <v:fill on="f" focussize="0,0"/>
            <v:stroke on="f" joinstyle="miter"/>
            <v:imagedata r:id="rId14" o:title="image2"/>
            <o:lock v:ext="edit" aspectratio="t"/>
            <w10:wrap type="none"/>
            <w10:anchorlock/>
          </v:shape>
          <o:OLEObject Type="Embed" ProgID="Package" ShapeID="_x0000_i1025" DrawAspect="Icon" ObjectID="_1468075725" r:id="rId13">
            <o:LockedField>false</o:LockedField>
          </o:OLEObject>
        </w:object>
      </w:r>
    </w:p>
    <w:p w14:paraId="563669F2">
      <w:pPr>
        <w:pStyle w:val="80"/>
        <w:spacing w:line="400" w:lineRule="exact"/>
        <w:ind w:firstLine="446" w:firstLineChars="200"/>
        <w:rPr>
          <w:rFonts w:cs="宋体"/>
          <w:color w:val="auto"/>
          <w:sz w:val="22"/>
          <w:szCs w:val="22"/>
        </w:rPr>
      </w:pPr>
      <w:bookmarkStart w:id="61" w:name="_Toc22707_WPSOffice_Level1"/>
      <w:r>
        <w:rPr>
          <w:rFonts w:hint="eastAsia" w:cs="宋体"/>
          <w:b/>
          <w:bCs/>
          <w:color w:val="auto"/>
          <w:sz w:val="22"/>
          <w:szCs w:val="22"/>
        </w:rPr>
        <w:t>4.线上质疑及投诉</w:t>
      </w:r>
    </w:p>
    <w:p w14:paraId="65A495A7">
      <w:pPr>
        <w:pStyle w:val="80"/>
        <w:spacing w:line="400" w:lineRule="exact"/>
        <w:ind w:firstLine="446" w:firstLineChars="200"/>
        <w:rPr>
          <w:color w:val="auto"/>
        </w:rPr>
      </w:pPr>
      <w:r>
        <w:rPr>
          <w:rFonts w:hint="eastAsia" w:cs="宋体"/>
          <w:color w:val="auto"/>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B7741A0">
      <w:pPr>
        <w:pStyle w:val="80"/>
        <w:spacing w:line="400" w:lineRule="exact"/>
        <w:ind w:firstLine="446" w:firstLineChars="200"/>
        <w:rPr>
          <w:rFonts w:hint="eastAsia" w:ascii="宋体" w:hAnsi="Times New Roman" w:eastAsia="宋体" w:cs="宋体"/>
          <w:b/>
          <w:bCs/>
          <w:color w:val="auto"/>
          <w:sz w:val="22"/>
          <w:szCs w:val="22"/>
        </w:rPr>
      </w:pPr>
      <w:r>
        <w:rPr>
          <w:rFonts w:hint="eastAsia" w:ascii="宋体" w:hAnsi="Times New Roman" w:eastAsia="宋体" w:cs="宋体"/>
          <w:b/>
          <w:bCs/>
          <w:color w:val="auto"/>
          <w:sz w:val="22"/>
          <w:szCs w:val="22"/>
          <w:lang w:val="en-US" w:eastAsia="zh-CN"/>
        </w:rPr>
        <w:t>5</w:t>
      </w:r>
      <w:r>
        <w:rPr>
          <w:rFonts w:hint="eastAsia" w:ascii="宋体" w:hAnsi="Times New Roman" w:eastAsia="宋体" w:cs="宋体"/>
          <w:b/>
          <w:bCs/>
          <w:color w:val="auto"/>
          <w:sz w:val="22"/>
          <w:szCs w:val="22"/>
        </w:rPr>
        <w:t>、招标代理费</w:t>
      </w:r>
    </w:p>
    <w:p w14:paraId="128637BA">
      <w:pPr>
        <w:adjustRightInd w:val="0"/>
        <w:snapToGrid w:val="0"/>
        <w:spacing w:line="380" w:lineRule="atLeast"/>
        <w:ind w:firstLine="438" w:firstLineChars="197"/>
        <w:rPr>
          <w:rFonts w:ascii="宋体" w:eastAsia="宋体"/>
          <w:b w:val="0"/>
          <w:color w:val="auto"/>
          <w:sz w:val="22"/>
          <w:highlight w:val="none"/>
        </w:rPr>
      </w:pPr>
      <w:r>
        <w:rPr>
          <w:rFonts w:hint="eastAsia" w:ascii="宋体" w:hAnsi="宋体" w:cs="宋体"/>
          <w:color w:val="auto"/>
          <w:sz w:val="22"/>
        </w:rPr>
        <w:t>招标代理费向中标（成交）供应商收取，服务费以中标（成交）价计算，按照《国家计委关于印发&lt;招标代理服务收费管理暂行办法&gt;的通知》（计价格[2002]1980号）货物类标准收取</w:t>
      </w:r>
      <w:r>
        <w:rPr>
          <w:rFonts w:hint="eastAsia" w:ascii="宋体" w:hAnsi="宋体" w:cs="宋体"/>
          <w:color w:val="auto"/>
          <w:sz w:val="22"/>
          <w:lang w:eastAsia="zh-CN"/>
        </w:rPr>
        <w:t>，</w:t>
      </w:r>
      <w:r>
        <w:rPr>
          <w:rFonts w:hint="eastAsia" w:ascii="宋体" w:hAnsi="Calibri" w:eastAsia="宋体"/>
          <w:b w:val="0"/>
          <w:color w:val="auto"/>
          <w:kern w:val="2"/>
          <w:sz w:val="22"/>
          <w:szCs w:val="22"/>
          <w:highlight w:val="none"/>
          <w:lang w:eastAsia="zh-CN"/>
        </w:rPr>
        <w:t>不足</w:t>
      </w:r>
      <w:r>
        <w:rPr>
          <w:rFonts w:hint="eastAsia" w:ascii="宋体" w:hAnsi="Calibri" w:eastAsia="宋体"/>
          <w:b w:val="0"/>
          <w:color w:val="auto"/>
          <w:kern w:val="2"/>
          <w:sz w:val="22"/>
          <w:szCs w:val="22"/>
          <w:highlight w:val="none"/>
          <w:lang w:val="en-US" w:eastAsia="zh-CN"/>
        </w:rPr>
        <w:t>7500按7500收取</w:t>
      </w:r>
      <w:r>
        <w:rPr>
          <w:rFonts w:hint="eastAsia" w:ascii="宋体" w:hAnsi="Calibri" w:eastAsia="宋体"/>
          <w:b w:val="0"/>
          <w:color w:val="auto"/>
          <w:kern w:val="2"/>
          <w:sz w:val="22"/>
          <w:szCs w:val="22"/>
          <w:highlight w:val="none"/>
        </w:rPr>
        <w:t>。</w:t>
      </w:r>
    </w:p>
    <w:p w14:paraId="166130ED">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开户银行：</w:t>
      </w:r>
      <w:r>
        <w:rPr>
          <w:rFonts w:hint="eastAsia" w:ascii="宋体" w:hAnsi="Calibri" w:eastAsia="宋体"/>
          <w:b w:val="0"/>
          <w:color w:val="auto"/>
          <w:kern w:val="2"/>
          <w:sz w:val="22"/>
          <w:szCs w:val="22"/>
          <w:highlight w:val="none"/>
          <w:lang w:val="en-US" w:eastAsia="zh-CN"/>
        </w:rPr>
        <w:t>中国建设银行泰顺支行</w:t>
      </w:r>
      <w:r>
        <w:rPr>
          <w:rFonts w:hint="eastAsia" w:ascii="宋体" w:hAnsi="Calibri" w:eastAsia="宋体"/>
          <w:b w:val="0"/>
          <w:color w:val="auto"/>
          <w:kern w:val="2"/>
          <w:sz w:val="22"/>
          <w:szCs w:val="22"/>
          <w:highlight w:val="none"/>
        </w:rPr>
        <w:t>；</w:t>
      </w:r>
    </w:p>
    <w:p w14:paraId="54BB862C">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开户名称：</w:t>
      </w:r>
      <w:r>
        <w:rPr>
          <w:rFonts w:hint="eastAsia" w:ascii="宋体" w:hAnsi="Calibri" w:eastAsia="宋体"/>
          <w:b w:val="0"/>
          <w:color w:val="auto"/>
          <w:kern w:val="2"/>
          <w:sz w:val="22"/>
          <w:szCs w:val="22"/>
          <w:highlight w:val="none"/>
          <w:lang w:eastAsia="zh-CN"/>
        </w:rPr>
        <w:t>浙江金穗工程项目管理有限公司</w:t>
      </w:r>
      <w:r>
        <w:rPr>
          <w:rFonts w:hint="eastAsia" w:ascii="宋体" w:hAnsi="Calibri" w:eastAsia="宋体"/>
          <w:b w:val="0"/>
          <w:color w:val="auto"/>
          <w:kern w:val="2"/>
          <w:sz w:val="22"/>
          <w:szCs w:val="22"/>
          <w:highlight w:val="none"/>
          <w:lang w:val="en-US" w:eastAsia="zh-CN"/>
        </w:rPr>
        <w:t>泰顺分公司</w:t>
      </w:r>
      <w:r>
        <w:rPr>
          <w:rFonts w:hint="eastAsia" w:ascii="宋体" w:hAnsi="Calibri" w:eastAsia="宋体"/>
          <w:b w:val="0"/>
          <w:color w:val="auto"/>
          <w:kern w:val="2"/>
          <w:sz w:val="22"/>
          <w:szCs w:val="22"/>
          <w:highlight w:val="none"/>
        </w:rPr>
        <w:t>；</w:t>
      </w:r>
    </w:p>
    <w:p w14:paraId="6ABA07F0">
      <w:pPr>
        <w:pStyle w:val="23"/>
        <w:ind w:firstLine="446" w:firstLineChars="200"/>
        <w:rPr>
          <w:rFonts w:hint="eastAsia"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开户帐号：</w:t>
      </w:r>
      <w:r>
        <w:rPr>
          <w:rFonts w:hint="eastAsia" w:ascii="宋体" w:hAnsi="Calibri" w:eastAsia="宋体"/>
          <w:b w:val="0"/>
          <w:color w:val="auto"/>
          <w:kern w:val="2"/>
          <w:sz w:val="22"/>
          <w:szCs w:val="22"/>
          <w:highlight w:val="none"/>
          <w:lang w:val="en-US" w:eastAsia="zh-CN"/>
        </w:rPr>
        <w:t>33001627435053001325</w:t>
      </w:r>
      <w:r>
        <w:rPr>
          <w:rFonts w:hint="eastAsia" w:ascii="宋体" w:hAnsi="Calibri" w:eastAsia="宋体"/>
          <w:b w:val="0"/>
          <w:color w:val="auto"/>
          <w:kern w:val="2"/>
          <w:sz w:val="22"/>
          <w:szCs w:val="22"/>
          <w:highlight w:val="none"/>
        </w:rPr>
        <w:t>；</w:t>
      </w:r>
    </w:p>
    <w:p w14:paraId="663F7853">
      <w:pPr>
        <w:rPr>
          <w:rFonts w:hint="eastAsia"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br w:type="page"/>
      </w:r>
    </w:p>
    <w:p w14:paraId="38AE979F">
      <w:pPr>
        <w:jc w:val="center"/>
        <w:rPr>
          <w:rFonts w:ascii="宋体" w:cs="宋体"/>
          <w:b/>
          <w:bCs/>
          <w:color w:val="auto"/>
          <w:sz w:val="32"/>
          <w:szCs w:val="32"/>
          <w:lang w:val="zh-CN"/>
        </w:rPr>
      </w:pPr>
      <w:r>
        <w:rPr>
          <w:rFonts w:hint="eastAsia" w:ascii="宋体" w:cs="宋体"/>
          <w:b/>
          <w:color w:val="auto"/>
          <w:sz w:val="32"/>
          <w:szCs w:val="32"/>
        </w:rPr>
        <w:t>第四部分、</w:t>
      </w:r>
      <w:r>
        <w:rPr>
          <w:rFonts w:hint="eastAsia" w:ascii="宋体" w:cs="宋体"/>
          <w:b/>
          <w:bCs/>
          <w:color w:val="auto"/>
          <w:sz w:val="32"/>
          <w:szCs w:val="32"/>
          <w:lang w:val="zh-CN"/>
        </w:rPr>
        <w:t>政府采购政策功能相关说明</w:t>
      </w:r>
      <w:bookmarkEnd w:id="61"/>
    </w:p>
    <w:p w14:paraId="63BF99F1">
      <w:pPr>
        <w:tabs>
          <w:tab w:val="left" w:pos="1069"/>
        </w:tabs>
        <w:jc w:val="left"/>
        <w:rPr>
          <w:rFonts w:ascii="宋体"/>
          <w:b/>
          <w:bCs/>
          <w:color w:val="auto"/>
          <w:sz w:val="22"/>
        </w:rPr>
      </w:pPr>
      <w:bookmarkStart w:id="62" w:name="_Toc10483_WPSOffice_Level2"/>
      <w:r>
        <w:rPr>
          <w:rFonts w:hint="eastAsia" w:ascii="宋体"/>
          <w:b/>
          <w:bCs/>
          <w:color w:val="auto"/>
          <w:sz w:val="22"/>
        </w:rPr>
        <w:t>一、中小企业政策说明</w:t>
      </w:r>
    </w:p>
    <w:p w14:paraId="3D40EF6A">
      <w:pPr>
        <w:tabs>
          <w:tab w:val="left" w:pos="1069"/>
        </w:tabs>
        <w:spacing w:line="440" w:lineRule="atLeast"/>
        <w:jc w:val="left"/>
        <w:rPr>
          <w:rFonts w:ascii="宋体"/>
          <w:color w:val="auto"/>
          <w:sz w:val="22"/>
        </w:rPr>
      </w:pPr>
      <w:r>
        <w:rPr>
          <w:rFonts w:hint="eastAsia" w:ascii="宋体"/>
          <w:color w:val="auto"/>
          <w:sz w:val="22"/>
        </w:rPr>
        <w:t>1、文件依据</w:t>
      </w:r>
    </w:p>
    <w:p w14:paraId="00B1A20F">
      <w:pPr>
        <w:tabs>
          <w:tab w:val="left" w:pos="1069"/>
        </w:tabs>
        <w:spacing w:line="440" w:lineRule="atLeast"/>
        <w:jc w:val="left"/>
        <w:rPr>
          <w:rFonts w:ascii="宋体"/>
          <w:color w:val="auto"/>
          <w:sz w:val="22"/>
        </w:rPr>
      </w:pPr>
      <w:r>
        <w:rPr>
          <w:rFonts w:hint="eastAsia" w:ascii="宋体"/>
          <w:color w:val="auto"/>
          <w:sz w:val="22"/>
        </w:rPr>
        <w:t>（1）《政府采购促进中小企业发展管理办法》（财库﹝2020﹞46 号）</w:t>
      </w:r>
    </w:p>
    <w:p w14:paraId="6769ABB3">
      <w:pPr>
        <w:tabs>
          <w:tab w:val="left" w:pos="1069"/>
        </w:tabs>
        <w:spacing w:line="440" w:lineRule="atLeast"/>
        <w:jc w:val="left"/>
        <w:rPr>
          <w:rFonts w:ascii="宋体"/>
          <w:color w:val="auto"/>
          <w:sz w:val="22"/>
        </w:rPr>
      </w:pPr>
      <w:r>
        <w:rPr>
          <w:rFonts w:hint="eastAsia" w:ascii="宋体"/>
          <w:color w:val="auto"/>
          <w:sz w:val="22"/>
        </w:rPr>
        <w:t>（2）浙江省省财政厅《关于开展政府采购供应商网上注册登记和诚信管理工作的通知》（浙财采监〔2010〕8号)</w:t>
      </w:r>
    </w:p>
    <w:p w14:paraId="0B503858">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701CDE8A">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5EC90542">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19B5284A">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color w:val="auto"/>
          <w:sz w:val="22"/>
        </w:rPr>
        <w:t>《关于进一步加大政府采购支持中小企业力度的通知》（财库〔2022〕19号）；</w:t>
      </w:r>
    </w:p>
    <w:p w14:paraId="71A5BCD2">
      <w:pPr>
        <w:tabs>
          <w:tab w:val="left" w:pos="1069"/>
          <w:tab w:val="left" w:pos="2352"/>
        </w:tabs>
        <w:spacing w:line="440" w:lineRule="atLeast"/>
        <w:jc w:val="left"/>
        <w:rPr>
          <w:rFonts w:cs="宋体"/>
          <w:color w:val="auto"/>
          <w:sz w:val="22"/>
        </w:rPr>
      </w:pPr>
      <w:r>
        <w:rPr>
          <w:rFonts w:hint="eastAsia" w:cs="宋体"/>
          <w:color w:val="auto"/>
          <w:sz w:val="22"/>
        </w:rPr>
        <w:t>（7）《浙江省财政厅关于进一步发挥政府采购政策 功能全力推动经济稳进提质的通知》（浙财采监〔2022〕3号）</w:t>
      </w:r>
    </w:p>
    <w:p w14:paraId="0B97794E">
      <w:pPr>
        <w:tabs>
          <w:tab w:val="left" w:pos="1069"/>
          <w:tab w:val="left" w:pos="2352"/>
        </w:tabs>
        <w:spacing w:line="440" w:lineRule="atLeast"/>
        <w:jc w:val="left"/>
        <w:rPr>
          <w:rFonts w:ascii="宋体"/>
          <w:color w:val="auto"/>
          <w:sz w:val="22"/>
        </w:rPr>
      </w:pPr>
      <w:r>
        <w:rPr>
          <w:rFonts w:hint="eastAsia" w:cs="宋体"/>
          <w:color w:val="auto"/>
          <w:sz w:val="22"/>
        </w:rPr>
        <w:t>（8）《关于进一步加大政府采购 支持中小企业力度 助力扎实稳住经济 的通知》（浙财采监〔2022〕8号）</w:t>
      </w:r>
    </w:p>
    <w:p w14:paraId="2F1B248A">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b/>
          <w:bCs/>
          <w:color w:val="auto"/>
          <w:sz w:val="22"/>
          <w:u w:val="single"/>
        </w:rPr>
        <w:t>符合</w:t>
      </w:r>
      <w:r>
        <w:rPr>
          <w:rFonts w:hint="eastAsia" w:cs="宋体"/>
          <w:b/>
          <w:bCs/>
          <w:color w:val="auto"/>
          <w:sz w:val="22"/>
          <w:u w:val="single"/>
        </w:rPr>
        <w:t>要求提供以下证明材</w:t>
      </w:r>
      <w:r>
        <w:rPr>
          <w:rFonts w:hint="eastAsia" w:ascii="宋体"/>
          <w:b/>
          <w:bCs/>
          <w:color w:val="auto"/>
          <w:sz w:val="22"/>
          <w:u w:val="single"/>
        </w:rPr>
        <w:t>料（附在</w:t>
      </w:r>
      <w:r>
        <w:rPr>
          <w:rFonts w:hint="eastAsia" w:ascii="宋体" w:cs="宋体"/>
          <w:b/>
          <w:bCs/>
          <w:color w:val="auto"/>
          <w:sz w:val="22"/>
          <w:u w:val="single"/>
        </w:rPr>
        <w:t>《商务技术文件》</w:t>
      </w:r>
      <w:r>
        <w:rPr>
          <w:rFonts w:hint="eastAsia" w:ascii="宋体"/>
          <w:b/>
          <w:bCs/>
          <w:color w:val="auto"/>
          <w:sz w:val="22"/>
          <w:u w:val="single"/>
        </w:rPr>
        <w:t>中）</w:t>
      </w:r>
      <w:r>
        <w:rPr>
          <w:rFonts w:hint="eastAsia" w:ascii="宋体"/>
          <w:color w:val="auto"/>
          <w:sz w:val="22"/>
        </w:rPr>
        <w:t>：</w:t>
      </w:r>
    </w:p>
    <w:p w14:paraId="5A6814EC">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5E5D6492">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p>
    <w:p w14:paraId="69D75A70">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289F7800">
      <w:pPr>
        <w:tabs>
          <w:tab w:val="left" w:pos="2352"/>
        </w:tabs>
        <w:spacing w:line="440" w:lineRule="atLeast"/>
        <w:jc w:val="left"/>
        <w:rPr>
          <w:rFonts w:ascii="宋体"/>
          <w:color w:val="auto"/>
          <w:sz w:val="22"/>
        </w:rPr>
      </w:pPr>
      <w:r>
        <w:rPr>
          <w:rFonts w:hint="eastAsia" w:ascii="宋体"/>
          <w:color w:val="auto"/>
          <w:sz w:val="22"/>
        </w:rPr>
        <w:t>3、扶持政策说明：</w:t>
      </w:r>
    </w:p>
    <w:p w14:paraId="56FA1440">
      <w:pPr>
        <w:tabs>
          <w:tab w:val="left" w:pos="2352"/>
        </w:tabs>
        <w:spacing w:line="440" w:lineRule="atLeast"/>
        <w:jc w:val="left"/>
        <w:rPr>
          <w:rFonts w:ascii="宋体"/>
          <w:color w:val="auto"/>
          <w:sz w:val="22"/>
        </w:rPr>
      </w:pPr>
      <w:r>
        <w:rPr>
          <w:rFonts w:hint="eastAsia" w:ascii="宋体"/>
          <w:b/>
          <w:bCs/>
          <w:color w:val="auto"/>
          <w:sz w:val="22"/>
          <w:u w:val="single"/>
        </w:rPr>
        <w:t>残疾人福利性单位、监狱企业参加投标视同小微企业。</w:t>
      </w:r>
    </w:p>
    <w:p w14:paraId="2A47F1E9">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3161A96D">
      <w:pPr>
        <w:spacing w:line="440" w:lineRule="atLeast"/>
        <w:jc w:val="left"/>
        <w:rPr>
          <w:rFonts w:ascii="宋体"/>
          <w:color w:val="auto"/>
          <w:sz w:val="22"/>
        </w:rPr>
      </w:pPr>
      <w:r>
        <w:rPr>
          <w:rFonts w:hint="eastAsia" w:ascii="宋体"/>
          <w:color w:val="auto"/>
          <w:sz w:val="22"/>
        </w:rPr>
        <w:t>5、</w:t>
      </w:r>
      <w:r>
        <w:rPr>
          <w:rFonts w:hint="eastAsia" w:ascii="宋体"/>
          <w:b/>
          <w:bCs/>
          <w:color w:val="auto"/>
          <w:sz w:val="22"/>
          <w:u w:val="single"/>
        </w:rPr>
        <w:t>本项目对小型和微型企业产品的价格给予</w:t>
      </w:r>
      <w:r>
        <w:rPr>
          <w:rFonts w:hint="eastAsia"/>
          <w:b/>
          <w:bCs/>
          <w:color w:val="auto"/>
          <w:sz w:val="22"/>
          <w:u w:val="single"/>
        </w:rPr>
        <w:t>扣除10%，按扣除后的价格参与评审。</w:t>
      </w:r>
    </w:p>
    <w:p w14:paraId="1D750038">
      <w:pPr>
        <w:spacing w:line="440" w:lineRule="atLeast"/>
        <w:jc w:val="left"/>
        <w:rPr>
          <w:rFonts w:ascii="宋体"/>
          <w:color w:val="auto"/>
          <w:sz w:val="22"/>
        </w:rPr>
      </w:pPr>
      <w:r>
        <w:rPr>
          <w:rFonts w:hint="eastAsia" w:ascii="宋体"/>
          <w:color w:val="auto"/>
          <w:sz w:val="22"/>
        </w:rPr>
        <w:t>6、本项目采购文件明确采购的标的所属行业为</w:t>
      </w:r>
      <w:r>
        <w:rPr>
          <w:rFonts w:hint="eastAsia" w:ascii="宋体"/>
          <w:color w:val="auto"/>
          <w:sz w:val="22"/>
          <w:u w:val="single"/>
        </w:rPr>
        <w:t>工业（包括采矿业，制造业，电力、热力、燃气及水生产和供应业）</w:t>
      </w:r>
      <w:r>
        <w:rPr>
          <w:rFonts w:hint="eastAsia" w:ascii="宋体"/>
          <w:color w:val="auto"/>
          <w:sz w:val="22"/>
        </w:rPr>
        <w:t>。</w:t>
      </w:r>
    </w:p>
    <w:p w14:paraId="5F7D01A5">
      <w:pPr>
        <w:jc w:val="left"/>
        <w:rPr>
          <w:rFonts w:hint="eastAsia" w:ascii="宋体" w:cs="宋体"/>
          <w:b/>
          <w:bCs/>
          <w:color w:val="auto"/>
          <w:sz w:val="28"/>
          <w:szCs w:val="28"/>
        </w:rPr>
      </w:pPr>
    </w:p>
    <w:p w14:paraId="7D846EE3">
      <w:pPr>
        <w:jc w:val="left"/>
        <w:rPr>
          <w:rFonts w:ascii="宋体" w:cs="宋体"/>
          <w:b/>
          <w:bCs/>
          <w:color w:val="auto"/>
          <w:sz w:val="28"/>
          <w:szCs w:val="28"/>
        </w:rPr>
      </w:pPr>
      <w:r>
        <w:rPr>
          <w:rFonts w:hint="eastAsia" w:ascii="宋体" w:cs="宋体"/>
          <w:b/>
          <w:bCs/>
          <w:color w:val="auto"/>
          <w:sz w:val="28"/>
          <w:szCs w:val="28"/>
        </w:rPr>
        <w:t>附件1</w:t>
      </w:r>
    </w:p>
    <w:p w14:paraId="59F972E0">
      <w:pPr>
        <w:jc w:val="center"/>
        <w:rPr>
          <w:rFonts w:ascii="宋体" w:cs="宋体"/>
          <w:b/>
          <w:bCs/>
          <w:color w:val="auto"/>
          <w:sz w:val="28"/>
          <w:szCs w:val="28"/>
        </w:rPr>
      </w:pPr>
      <w:r>
        <w:rPr>
          <w:rFonts w:hint="eastAsia" w:ascii="宋体" w:cs="宋体"/>
          <w:b/>
          <w:bCs/>
          <w:color w:val="auto"/>
          <w:sz w:val="28"/>
          <w:szCs w:val="28"/>
        </w:rPr>
        <w:t>中小企业声明函（货物）</w:t>
      </w:r>
    </w:p>
    <w:p w14:paraId="1FAF88D6">
      <w:pPr>
        <w:spacing w:line="400" w:lineRule="exact"/>
        <w:ind w:firstLine="446" w:firstLineChars="200"/>
        <w:rPr>
          <w:rFonts w:ascii="宋体" w:cs="宋体"/>
          <w:color w:val="auto"/>
          <w:sz w:val="22"/>
        </w:rPr>
      </w:pPr>
      <w:r>
        <w:rPr>
          <w:rFonts w:hint="eastAsia" w:ascii="宋体" w:cs="宋体"/>
          <w:color w:val="auto"/>
          <w:sz w:val="22"/>
        </w:rPr>
        <w:t>本公司（联合体）郑重声明，根据《政府采购促进中小企业发展管理办法》（财库﹝2020﹞46 号）的规定，本公司 （联合体）参加</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（项目名称）</w:t>
      </w:r>
      <w:r>
        <w:rPr>
          <w:rFonts w:hint="eastAsia" w:ascii="宋体" w:cs="宋体"/>
          <w:color w:val="auto"/>
          <w:sz w:val="22"/>
        </w:rPr>
        <w:t xml:space="preserve">采购活动，提供的货物全部由符合政策要求的中小企业制造。相关企业（含联合体中的中小企业、签订分包意向协议的中小企业）的具体情况如下： </w:t>
      </w:r>
    </w:p>
    <w:p w14:paraId="38E8BC9F">
      <w:pPr>
        <w:numPr>
          <w:ilvl w:val="0"/>
          <w:numId w:val="9"/>
        </w:numPr>
        <w:spacing w:line="400" w:lineRule="exact"/>
        <w:ind w:firstLine="446" w:firstLineChars="200"/>
        <w:rPr>
          <w:rFonts w:ascii="宋体" w:cs="宋体"/>
          <w:color w:val="auto"/>
          <w:sz w:val="22"/>
        </w:rPr>
      </w:pPr>
      <w:r>
        <w:rPr>
          <w:rFonts w:hint="eastAsia" w:ascii="宋体" w:cs="宋体"/>
          <w:color w:val="auto"/>
          <w:sz w:val="22"/>
          <w:u w:val="single"/>
        </w:rPr>
        <w:t>（标的名称）</w:t>
      </w:r>
      <w:r>
        <w:rPr>
          <w:rFonts w:hint="eastAsia" w:ascii="宋体" w:cs="宋体"/>
          <w:color w:val="auto"/>
          <w:sz w:val="22"/>
        </w:rPr>
        <w:t xml:space="preserve"> ，属于</w:t>
      </w:r>
      <w:r>
        <w:rPr>
          <w:rFonts w:hint="eastAsia" w:ascii="宋体" w:cs="宋体"/>
          <w:color w:val="auto"/>
          <w:sz w:val="22"/>
          <w:u w:val="single"/>
        </w:rPr>
        <w:t xml:space="preserve">（采购文件中明确的所属行业） </w:t>
      </w:r>
      <w:r>
        <w:rPr>
          <w:rFonts w:hint="eastAsia" w:ascii="宋体" w:cs="宋体"/>
          <w:color w:val="auto"/>
          <w:sz w:val="22"/>
        </w:rPr>
        <w:t>行业； 制造商为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 ，属于</w:t>
      </w:r>
      <w:r>
        <w:rPr>
          <w:rFonts w:hint="eastAsia" w:ascii="宋体" w:cs="宋体"/>
          <w:color w:val="auto"/>
          <w:sz w:val="22"/>
          <w:u w:val="single"/>
        </w:rPr>
        <w:t>（中型企业、 小型企业、微型企业）</w:t>
      </w:r>
      <w:r>
        <w:rPr>
          <w:rFonts w:hint="eastAsia" w:ascii="宋体" w:cs="宋体"/>
          <w:color w:val="auto"/>
          <w:sz w:val="22"/>
        </w:rPr>
        <w:t>；</w:t>
      </w:r>
    </w:p>
    <w:p w14:paraId="4FCFBD8E">
      <w:pPr>
        <w:spacing w:line="400" w:lineRule="exact"/>
        <w:ind w:firstLine="446" w:firstLineChars="200"/>
        <w:rPr>
          <w:rFonts w:ascii="宋体" w:cs="宋体"/>
          <w:color w:val="auto"/>
          <w:sz w:val="22"/>
        </w:rPr>
      </w:pPr>
      <w:r>
        <w:rPr>
          <w:rFonts w:hint="eastAsia" w:ascii="宋体" w:cs="宋体"/>
          <w:color w:val="auto"/>
          <w:sz w:val="22"/>
        </w:rPr>
        <w:t>2.</w:t>
      </w:r>
      <w:r>
        <w:rPr>
          <w:rFonts w:hint="eastAsia" w:ascii="宋体" w:cs="宋体"/>
          <w:color w:val="auto"/>
          <w:sz w:val="22"/>
          <w:u w:val="single"/>
        </w:rPr>
        <w:t xml:space="preserve"> （标的名称） </w:t>
      </w:r>
      <w:r>
        <w:rPr>
          <w:rFonts w:hint="eastAsia" w:ascii="宋体" w:cs="宋体"/>
          <w:color w:val="auto"/>
          <w:sz w:val="22"/>
        </w:rPr>
        <w:t>，属于</w:t>
      </w:r>
      <w:r>
        <w:rPr>
          <w:rFonts w:hint="eastAsia" w:ascii="宋体" w:cs="宋体"/>
          <w:color w:val="auto"/>
          <w:sz w:val="22"/>
          <w:u w:val="single"/>
        </w:rPr>
        <w:t xml:space="preserve">（采购文件中明确的所属行业） </w:t>
      </w:r>
      <w:r>
        <w:rPr>
          <w:rFonts w:hint="eastAsia" w:ascii="宋体" w:cs="宋体"/>
          <w:color w:val="auto"/>
          <w:sz w:val="22"/>
        </w:rPr>
        <w:t>行业； 承建（承接）企业为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人，营业收入为万元，资产总额为</w:t>
      </w:r>
      <w:r>
        <w:rPr>
          <w:rFonts w:hint="eastAsia" w:ascii="宋体" w:cs="宋体"/>
          <w:color w:val="auto"/>
          <w:sz w:val="22"/>
          <w:u w:val="single"/>
        </w:rPr>
        <w:t xml:space="preserve"> </w:t>
      </w:r>
      <w:r>
        <w:rPr>
          <w:rFonts w:hint="eastAsia" w:ascii="宋体" w:cs="宋体"/>
          <w:color w:val="auto"/>
          <w:sz w:val="22"/>
        </w:rPr>
        <w:t>万元，属于</w:t>
      </w:r>
      <w:r>
        <w:rPr>
          <w:rFonts w:hint="eastAsia" w:ascii="宋体" w:cs="宋体"/>
          <w:color w:val="auto"/>
          <w:sz w:val="22"/>
          <w:u w:val="single"/>
        </w:rPr>
        <w:t>（中型企业、 小型企业、微型企业）</w:t>
      </w:r>
      <w:r>
        <w:rPr>
          <w:rFonts w:hint="eastAsia" w:ascii="宋体" w:cs="宋体"/>
          <w:color w:val="auto"/>
          <w:sz w:val="22"/>
        </w:rPr>
        <w:t xml:space="preserve">； </w:t>
      </w:r>
    </w:p>
    <w:p w14:paraId="11FBF693">
      <w:pPr>
        <w:spacing w:line="400" w:lineRule="exact"/>
        <w:ind w:firstLine="446" w:firstLineChars="200"/>
        <w:rPr>
          <w:rFonts w:ascii="宋体" w:cs="宋体"/>
          <w:color w:val="auto"/>
          <w:sz w:val="22"/>
        </w:rPr>
      </w:pPr>
      <w:r>
        <w:rPr>
          <w:rFonts w:hint="eastAsia" w:asci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8FB3367">
      <w:pPr>
        <w:spacing w:line="400" w:lineRule="exact"/>
        <w:ind w:firstLine="446" w:firstLineChars="200"/>
        <w:rPr>
          <w:rFonts w:ascii="宋体" w:cs="宋体"/>
          <w:color w:val="auto"/>
          <w:sz w:val="22"/>
        </w:rPr>
      </w:pPr>
    </w:p>
    <w:p w14:paraId="6078B90A">
      <w:pPr>
        <w:spacing w:line="400" w:lineRule="exact"/>
        <w:ind w:firstLine="446" w:firstLineChars="200"/>
        <w:rPr>
          <w:rFonts w:ascii="宋体" w:cs="宋体"/>
          <w:color w:val="auto"/>
          <w:sz w:val="22"/>
        </w:rPr>
      </w:pPr>
      <w:r>
        <w:rPr>
          <w:rFonts w:hint="eastAsia" w:ascii="宋体" w:cs="宋体"/>
          <w:color w:val="auto"/>
          <w:sz w:val="22"/>
        </w:rPr>
        <w:t xml:space="preserve">企业名称（盖章）： </w:t>
      </w:r>
    </w:p>
    <w:p w14:paraId="54C60302">
      <w:pPr>
        <w:spacing w:line="400" w:lineRule="exact"/>
        <w:ind w:firstLine="446" w:firstLineChars="200"/>
        <w:rPr>
          <w:color w:val="auto"/>
        </w:rPr>
      </w:pPr>
      <w:r>
        <w:rPr>
          <w:rFonts w:hint="eastAsia" w:ascii="宋体" w:cs="宋体"/>
          <w:color w:val="auto"/>
          <w:sz w:val="22"/>
        </w:rPr>
        <w:t>日 期：</w:t>
      </w:r>
    </w:p>
    <w:p w14:paraId="5C385E6E">
      <w:pPr>
        <w:pBdr>
          <w:bottom w:val="single" w:color="auto" w:sz="6" w:space="1"/>
        </w:pBdr>
        <w:snapToGrid w:val="0"/>
        <w:spacing w:line="360" w:lineRule="auto"/>
        <w:ind w:firstLine="446" w:firstLineChars="200"/>
        <w:rPr>
          <w:color w:val="auto"/>
          <w:sz w:val="22"/>
        </w:rPr>
      </w:pPr>
    </w:p>
    <w:p w14:paraId="40503DDF">
      <w:pPr>
        <w:spacing w:line="400" w:lineRule="exact"/>
        <w:ind w:left="443" w:leftChars="208"/>
        <w:rPr>
          <w:rFonts w:ascii="宋体" w:cs="宋体"/>
          <w:color w:val="auto"/>
          <w:sz w:val="22"/>
        </w:rPr>
      </w:pPr>
      <w:r>
        <w:rPr>
          <w:rFonts w:hint="eastAsia" w:ascii="宋体" w:cs="宋体"/>
          <w:color w:val="auto"/>
          <w:sz w:val="22"/>
        </w:rPr>
        <w:t>填写说明：</w:t>
      </w:r>
    </w:p>
    <w:p w14:paraId="4542F28F">
      <w:pPr>
        <w:spacing w:line="400" w:lineRule="exact"/>
        <w:ind w:left="443" w:leftChars="208"/>
        <w:rPr>
          <w:rFonts w:ascii="宋体" w:cs="宋体"/>
          <w:color w:val="auto"/>
          <w:sz w:val="22"/>
        </w:rPr>
      </w:pPr>
      <w:r>
        <w:rPr>
          <w:rFonts w:hint="eastAsia" w:ascii="宋体" w:cs="宋体"/>
          <w:color w:val="auto"/>
          <w:sz w:val="22"/>
        </w:rPr>
        <w:t>1.从业人员、营业收入、资产总额填报上一年度数据，无上一年度数据的新成立企业可不填</w:t>
      </w:r>
    </w:p>
    <w:p w14:paraId="071DB0C4">
      <w:pPr>
        <w:spacing w:line="400" w:lineRule="exact"/>
        <w:ind w:left="448" w:hanging="446" w:hangingChars="200"/>
        <w:rPr>
          <w:rFonts w:ascii="宋体" w:cs="宋体"/>
          <w:color w:val="auto"/>
          <w:sz w:val="22"/>
        </w:rPr>
      </w:pPr>
      <w:r>
        <w:rPr>
          <w:rFonts w:hint="eastAsia" w:ascii="宋体" w:cs="宋体"/>
          <w:color w:val="auto"/>
          <w:sz w:val="22"/>
        </w:rPr>
        <w:t>报。采购人或采购代理机构有可能在中标、成交结果公开中标、成交供应商的《中小企业声明函》。</w:t>
      </w:r>
    </w:p>
    <w:p w14:paraId="42634074">
      <w:pPr>
        <w:spacing w:line="400" w:lineRule="exact"/>
        <w:ind w:left="443" w:leftChars="208"/>
        <w:rPr>
          <w:rFonts w:ascii="宋体" w:cs="宋体"/>
          <w:color w:val="auto"/>
          <w:sz w:val="22"/>
        </w:rPr>
      </w:pPr>
      <w:r>
        <w:rPr>
          <w:rFonts w:hint="eastAsia" w:ascii="宋体" w:cs="宋体"/>
          <w:color w:val="auto"/>
          <w:sz w:val="22"/>
        </w:rPr>
        <w:t>2.▲投标人提供的中小企业声明函与实际情况不符的，视为投标人提供虚假材料投标的，投</w:t>
      </w:r>
    </w:p>
    <w:p w14:paraId="43DBEC0A">
      <w:pPr>
        <w:spacing w:line="400" w:lineRule="exact"/>
        <w:ind w:left="448" w:hanging="446" w:hangingChars="200"/>
        <w:rPr>
          <w:rFonts w:ascii="宋体" w:cs="宋体"/>
          <w:color w:val="auto"/>
          <w:sz w:val="22"/>
        </w:rPr>
      </w:pPr>
      <w:r>
        <w:rPr>
          <w:rFonts w:hint="eastAsia" w:ascii="宋体" w:cs="宋体"/>
          <w:color w:val="auto"/>
          <w:sz w:val="22"/>
        </w:rPr>
        <w:t>标无效。</w:t>
      </w:r>
    </w:p>
    <w:p w14:paraId="4D4AFA60">
      <w:pPr>
        <w:snapToGrid w:val="0"/>
        <w:spacing w:line="460" w:lineRule="atLeast"/>
        <w:ind w:firstLine="446" w:firstLineChars="200"/>
        <w:rPr>
          <w:rFonts w:ascii="宋体" w:cs="宋体"/>
          <w:b/>
          <w:bCs/>
          <w:color w:val="auto"/>
          <w:sz w:val="22"/>
        </w:rPr>
      </w:pPr>
    </w:p>
    <w:p w14:paraId="2F1B7852">
      <w:pPr>
        <w:snapToGrid w:val="0"/>
        <w:spacing w:line="460" w:lineRule="atLeast"/>
        <w:ind w:firstLine="446" w:firstLineChars="200"/>
        <w:rPr>
          <w:rFonts w:ascii="宋体" w:cs="宋体"/>
          <w:b/>
          <w:bCs/>
          <w:color w:val="auto"/>
          <w:sz w:val="22"/>
        </w:rPr>
      </w:pPr>
    </w:p>
    <w:p w14:paraId="453F0267">
      <w:pPr>
        <w:snapToGrid w:val="0"/>
        <w:spacing w:line="460" w:lineRule="atLeast"/>
        <w:ind w:firstLine="446" w:firstLineChars="200"/>
        <w:rPr>
          <w:rFonts w:ascii="宋体" w:cs="宋体"/>
          <w:b/>
          <w:bCs/>
          <w:color w:val="auto"/>
          <w:sz w:val="22"/>
        </w:rPr>
      </w:pPr>
    </w:p>
    <w:p w14:paraId="62DC0434">
      <w:pPr>
        <w:snapToGrid w:val="0"/>
        <w:spacing w:line="460" w:lineRule="atLeast"/>
        <w:ind w:firstLine="446" w:firstLineChars="200"/>
        <w:rPr>
          <w:rFonts w:ascii="宋体" w:cs="宋体"/>
          <w:b/>
          <w:bCs/>
          <w:color w:val="auto"/>
          <w:sz w:val="22"/>
        </w:rPr>
      </w:pPr>
    </w:p>
    <w:p w14:paraId="4D420B6E">
      <w:pPr>
        <w:snapToGrid w:val="0"/>
        <w:spacing w:line="460" w:lineRule="atLeast"/>
        <w:ind w:firstLine="446" w:firstLineChars="200"/>
        <w:rPr>
          <w:rFonts w:ascii="宋体" w:cs="宋体"/>
          <w:b/>
          <w:bCs/>
          <w:color w:val="auto"/>
          <w:sz w:val="22"/>
        </w:rPr>
      </w:pPr>
    </w:p>
    <w:p w14:paraId="1790049B">
      <w:pPr>
        <w:snapToGrid w:val="0"/>
        <w:spacing w:line="460" w:lineRule="atLeast"/>
        <w:ind w:firstLine="446" w:firstLineChars="200"/>
        <w:rPr>
          <w:rFonts w:ascii="宋体" w:cs="宋体"/>
          <w:b/>
          <w:bCs/>
          <w:color w:val="auto"/>
          <w:sz w:val="22"/>
        </w:rPr>
      </w:pPr>
    </w:p>
    <w:p w14:paraId="067A04FF">
      <w:pPr>
        <w:snapToGrid w:val="0"/>
        <w:spacing w:line="460" w:lineRule="atLeast"/>
        <w:ind w:firstLine="446" w:firstLineChars="200"/>
        <w:rPr>
          <w:rFonts w:ascii="宋体" w:cs="宋体"/>
          <w:b/>
          <w:bCs/>
          <w:color w:val="auto"/>
          <w:sz w:val="22"/>
        </w:rPr>
      </w:pPr>
    </w:p>
    <w:p w14:paraId="6C667042">
      <w:pPr>
        <w:snapToGrid w:val="0"/>
        <w:spacing w:line="460" w:lineRule="atLeast"/>
        <w:ind w:firstLine="446" w:firstLineChars="200"/>
        <w:rPr>
          <w:rFonts w:ascii="宋体" w:cs="宋体"/>
          <w:b/>
          <w:bCs/>
          <w:color w:val="auto"/>
          <w:sz w:val="22"/>
        </w:rPr>
      </w:pPr>
    </w:p>
    <w:p w14:paraId="793FD298">
      <w:pPr>
        <w:snapToGrid w:val="0"/>
        <w:spacing w:line="460" w:lineRule="atLeast"/>
        <w:ind w:firstLine="446" w:firstLineChars="200"/>
        <w:rPr>
          <w:rFonts w:ascii="宋体" w:cs="宋体"/>
          <w:b/>
          <w:bCs/>
          <w:color w:val="auto"/>
          <w:sz w:val="22"/>
        </w:rPr>
      </w:pPr>
    </w:p>
    <w:p w14:paraId="518DEA6C">
      <w:pPr>
        <w:snapToGrid w:val="0"/>
        <w:spacing w:line="460" w:lineRule="atLeast"/>
        <w:ind w:firstLine="446" w:firstLineChars="200"/>
        <w:rPr>
          <w:rFonts w:ascii="宋体" w:cs="宋体"/>
          <w:b/>
          <w:bCs/>
          <w:color w:val="auto"/>
          <w:sz w:val="22"/>
        </w:rPr>
      </w:pPr>
      <w:r>
        <w:rPr>
          <w:rFonts w:hint="eastAsia" w:ascii="宋体" w:cs="宋体"/>
          <w:b/>
          <w:bCs/>
          <w:color w:val="auto"/>
          <w:sz w:val="22"/>
        </w:rPr>
        <w:t>二、节能、环保产品优先（强制）采购政策说明</w:t>
      </w:r>
      <w:bookmarkEnd w:id="62"/>
    </w:p>
    <w:p w14:paraId="0B6AEBED">
      <w:pPr>
        <w:snapToGrid w:val="0"/>
        <w:spacing w:line="460" w:lineRule="atLeast"/>
        <w:ind w:firstLine="446" w:firstLineChars="200"/>
        <w:rPr>
          <w:rFonts w:ascii="宋体" w:cs="宋体"/>
          <w:color w:val="auto"/>
          <w:sz w:val="22"/>
        </w:rPr>
      </w:pPr>
      <w:r>
        <w:rPr>
          <w:rFonts w:hint="eastAsia" w:ascii="宋体" w:cs="宋体"/>
          <w:color w:val="auto"/>
          <w:sz w:val="22"/>
        </w:rPr>
        <w:t>1、政策依据</w:t>
      </w:r>
    </w:p>
    <w:p w14:paraId="0C076719">
      <w:pPr>
        <w:snapToGrid w:val="0"/>
        <w:spacing w:line="460" w:lineRule="atLeast"/>
        <w:ind w:firstLine="446" w:firstLineChars="200"/>
        <w:rPr>
          <w:rFonts w:ascii="宋体" w:cs="宋体"/>
          <w:color w:val="auto"/>
          <w:sz w:val="22"/>
        </w:rPr>
      </w:pPr>
      <w:r>
        <w:rPr>
          <w:rFonts w:hint="eastAsia" w:ascii="宋体" w:cs="宋体"/>
          <w:color w:val="auto"/>
          <w:sz w:val="22"/>
        </w:rPr>
        <w:t>（一）《国务院办公厅关于建立政府强制采购节能产品制度的通知》(国办发[2007]51号)</w:t>
      </w:r>
    </w:p>
    <w:p w14:paraId="13AC51DE">
      <w:pPr>
        <w:snapToGrid w:val="0"/>
        <w:spacing w:line="460" w:lineRule="atLeast"/>
        <w:ind w:firstLine="446" w:firstLineChars="200"/>
        <w:rPr>
          <w:rFonts w:ascii="宋体" w:cs="宋体"/>
          <w:color w:val="auto"/>
          <w:sz w:val="22"/>
        </w:rPr>
      </w:pPr>
      <w:r>
        <w:rPr>
          <w:rFonts w:hint="eastAsia" w:ascii="宋体" w:cs="宋体"/>
          <w:color w:val="auto"/>
          <w:sz w:val="22"/>
        </w:rPr>
        <w:t>（二）财政部、发展改革委发布的《节能产品政府采购实施意见》(财库[2004]185号)</w:t>
      </w:r>
    </w:p>
    <w:p w14:paraId="0A12B6CC">
      <w:pPr>
        <w:snapToGrid w:val="0"/>
        <w:spacing w:line="460" w:lineRule="atLeast"/>
        <w:ind w:firstLine="446" w:firstLineChars="200"/>
        <w:rPr>
          <w:rFonts w:ascii="宋体" w:cs="宋体"/>
          <w:color w:val="auto"/>
          <w:sz w:val="22"/>
        </w:rPr>
      </w:pPr>
      <w:r>
        <w:rPr>
          <w:rFonts w:hint="eastAsia" w:ascii="宋体" w:cs="宋体"/>
          <w:color w:val="auto"/>
          <w:sz w:val="22"/>
        </w:rPr>
        <w:t>（三）财政部、原环保总局印发的《环境标志产品政府采购实施的意见》（财库 [2006]90号）</w:t>
      </w:r>
    </w:p>
    <w:p w14:paraId="7064083F">
      <w:pPr>
        <w:snapToGrid w:val="0"/>
        <w:spacing w:line="460" w:lineRule="atLeast"/>
        <w:ind w:firstLine="446" w:firstLineChars="200"/>
        <w:rPr>
          <w:rFonts w:ascii="宋体" w:cs="宋体"/>
          <w:color w:val="auto"/>
          <w:sz w:val="22"/>
        </w:rPr>
      </w:pPr>
      <w:r>
        <w:rPr>
          <w:rFonts w:hint="eastAsia" w:ascii="宋体" w:cs="宋体"/>
          <w:color w:val="auto"/>
          <w:sz w:val="22"/>
        </w:rPr>
        <w:t>（四）《关于调整优化节能产品、环境标志产品政府采购执行机制的通知》（财库〔2019〕9号）</w:t>
      </w:r>
    </w:p>
    <w:p w14:paraId="7F137854">
      <w:pPr>
        <w:snapToGrid w:val="0"/>
        <w:spacing w:line="460" w:lineRule="atLeast"/>
        <w:ind w:firstLine="446" w:firstLineChars="200"/>
        <w:rPr>
          <w:rFonts w:ascii="宋体" w:cs="宋体"/>
          <w:color w:val="auto"/>
          <w:sz w:val="22"/>
        </w:rPr>
      </w:pPr>
      <w:r>
        <w:rPr>
          <w:rFonts w:hint="eastAsia" w:ascii="宋体" w:cs="宋体"/>
          <w:color w:val="auto"/>
          <w:sz w:val="22"/>
        </w:rPr>
        <w:t>（五）《关于印发节能产品政府采购品目清单的通知》（财库〔2019〕19号）</w:t>
      </w:r>
    </w:p>
    <w:p w14:paraId="18A3CA05">
      <w:pPr>
        <w:snapToGrid w:val="0"/>
        <w:spacing w:line="460" w:lineRule="atLeast"/>
        <w:ind w:firstLine="446" w:firstLineChars="200"/>
        <w:rPr>
          <w:rFonts w:ascii="宋体" w:cs="宋体"/>
          <w:color w:val="auto"/>
          <w:sz w:val="22"/>
        </w:rPr>
      </w:pPr>
      <w:r>
        <w:rPr>
          <w:rFonts w:hint="eastAsia" w:ascii="宋体" w:cs="宋体"/>
          <w:color w:val="auto"/>
          <w:sz w:val="22"/>
        </w:rPr>
        <w:t>（六）《关于印发环境标志产品政府采购品目清单的通知》（财库〔2019〕18号）</w:t>
      </w:r>
    </w:p>
    <w:p w14:paraId="0547B179">
      <w:pPr>
        <w:snapToGrid w:val="0"/>
        <w:spacing w:line="460" w:lineRule="atLeast"/>
        <w:ind w:firstLine="446" w:firstLineChars="200"/>
        <w:rPr>
          <w:rFonts w:ascii="宋体" w:cs="宋体"/>
          <w:color w:val="auto"/>
          <w:sz w:val="22"/>
        </w:rPr>
      </w:pPr>
      <w:r>
        <w:rPr>
          <w:rFonts w:hint="eastAsia" w:ascii="宋体" w:cs="宋体"/>
          <w:color w:val="auto"/>
          <w:sz w:val="22"/>
        </w:rPr>
        <w:t>（七）《市场监管总局关于发布参与实施政府采购节能产品、环境标志产品认证机构名录的公告》（2019年第16号）</w:t>
      </w:r>
    </w:p>
    <w:p w14:paraId="6D4B3581">
      <w:pPr>
        <w:snapToGrid w:val="0"/>
        <w:spacing w:line="360" w:lineRule="auto"/>
        <w:ind w:firstLine="446" w:firstLineChars="200"/>
        <w:rPr>
          <w:color w:val="auto"/>
          <w:sz w:val="22"/>
        </w:rPr>
      </w:pPr>
      <w:r>
        <w:rPr>
          <w:rFonts w:hint="eastAsia" w:ascii="宋体" w:cs="宋体"/>
          <w:color w:val="auto"/>
          <w:sz w:val="22"/>
        </w:rPr>
        <w:t>2、供应商投标货物属于节能、环保优先（强制）采购范围的，须提供相关证明材料。</w:t>
      </w:r>
    </w:p>
    <w:p w14:paraId="70D4970D">
      <w:pPr>
        <w:snapToGrid w:val="0"/>
        <w:spacing w:line="360" w:lineRule="auto"/>
        <w:ind w:firstLine="526" w:firstLineChars="200"/>
        <w:rPr>
          <w:rFonts w:ascii="宋体" w:cs="宋体"/>
          <w:b/>
          <w:bCs/>
          <w:color w:val="auto"/>
          <w:sz w:val="26"/>
          <w:szCs w:val="26"/>
        </w:rPr>
      </w:pPr>
      <w:r>
        <w:rPr>
          <w:rFonts w:hint="eastAsia" w:ascii="宋体" w:cs="宋体"/>
          <w:b/>
          <w:bCs/>
          <w:color w:val="auto"/>
          <w:sz w:val="26"/>
          <w:szCs w:val="26"/>
        </w:rPr>
        <w:t>三、信贷政策</w:t>
      </w:r>
    </w:p>
    <w:p w14:paraId="07175259">
      <w:pPr>
        <w:snapToGrid w:val="0"/>
        <w:spacing w:line="460" w:lineRule="atLeast"/>
        <w:ind w:firstLine="446" w:firstLineChars="200"/>
        <w:jc w:val="left"/>
        <w:rPr>
          <w:rFonts w:ascii="宋体" w:cs="宋体"/>
          <w:color w:val="auto"/>
          <w:sz w:val="22"/>
        </w:rPr>
      </w:pPr>
      <w:r>
        <w:rPr>
          <w:rFonts w:hint="eastAsia" w:ascii="宋体" w:cs="宋体"/>
          <w:color w:val="auto"/>
          <w:sz w:val="22"/>
        </w:rPr>
        <w:t>1、温州市财政局关于温州市政府采购支持中小企业信用融资的通知（温财采〔2020〕3号）</w:t>
      </w:r>
    </w:p>
    <w:tbl>
      <w:tblPr>
        <w:tblStyle w:val="36"/>
        <w:tblW w:w="950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45F3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0BF8A3FD">
            <w:pPr>
              <w:jc w:val="center"/>
              <w:rPr>
                <w:rFonts w:ascii="宋体" w:cs="宋体"/>
                <w:color w:val="auto"/>
                <w:sz w:val="22"/>
              </w:rPr>
            </w:pPr>
            <w:r>
              <w:rPr>
                <w:rFonts w:hint="eastAsia" w:ascii="宋体" w:cs="宋体"/>
                <w:color w:val="auto"/>
                <w:sz w:val="22"/>
              </w:rPr>
              <w:t>温州市政府采购支持中小企业信用融资合作银行</w:t>
            </w:r>
          </w:p>
        </w:tc>
      </w:tr>
      <w:tr w14:paraId="3957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4A07FCE">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银行名称</w:t>
            </w:r>
          </w:p>
        </w:tc>
        <w:tc>
          <w:tcPr>
            <w:tcW w:w="4247" w:type="dxa"/>
            <w:tcBorders>
              <w:top w:val="single" w:color="auto" w:sz="4" w:space="0"/>
              <w:left w:val="single" w:color="auto" w:sz="4" w:space="0"/>
              <w:right w:val="single" w:color="auto" w:sz="4" w:space="0"/>
            </w:tcBorders>
          </w:tcPr>
          <w:p w14:paraId="328BC934">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产品特点（不超过120字）</w:t>
            </w:r>
          </w:p>
        </w:tc>
        <w:tc>
          <w:tcPr>
            <w:tcW w:w="1011" w:type="dxa"/>
            <w:tcBorders>
              <w:top w:val="single" w:color="auto" w:sz="4" w:space="0"/>
              <w:left w:val="single" w:color="auto" w:sz="4" w:space="0"/>
              <w:right w:val="single" w:color="auto" w:sz="4" w:space="0"/>
            </w:tcBorders>
          </w:tcPr>
          <w:p w14:paraId="5259E76D">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经办人</w:t>
            </w:r>
          </w:p>
        </w:tc>
        <w:tc>
          <w:tcPr>
            <w:tcW w:w="1843" w:type="dxa"/>
            <w:tcBorders>
              <w:top w:val="single" w:color="auto" w:sz="4" w:space="0"/>
              <w:left w:val="single" w:color="auto" w:sz="4" w:space="0"/>
              <w:right w:val="single" w:color="auto" w:sz="4" w:space="0"/>
            </w:tcBorders>
          </w:tcPr>
          <w:p w14:paraId="6FFFACFD">
            <w:pPr>
              <w:jc w:val="center"/>
              <w:rPr>
                <w:rFonts w:ascii="宋体" w:cs="宋体"/>
                <w:color w:val="auto"/>
                <w:sz w:val="22"/>
              </w:rPr>
            </w:pPr>
            <w:r>
              <w:rPr>
                <w:rFonts w:hint="eastAsia" w:ascii="宋体" w:cs="宋体"/>
                <w:color w:val="auto"/>
                <w:sz w:val="22"/>
              </w:rPr>
              <w:t>联系方式</w:t>
            </w:r>
          </w:p>
        </w:tc>
      </w:tr>
      <w:tr w14:paraId="5BFA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9F01662">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690538D3">
            <w:pPr>
              <w:rPr>
                <w:rFonts w:ascii="宋体" w:cs="宋体"/>
                <w:color w:val="auto"/>
                <w:sz w:val="22"/>
              </w:rPr>
            </w:pPr>
            <w:r>
              <w:rPr>
                <w:rFonts w:hint="eastAsia" w:ascii="宋体" w:cs="宋体"/>
                <w:color w:val="auto"/>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0593102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王经理</w:t>
            </w:r>
          </w:p>
        </w:tc>
        <w:tc>
          <w:tcPr>
            <w:tcW w:w="1843" w:type="dxa"/>
            <w:tcBorders>
              <w:top w:val="single" w:color="auto" w:sz="4" w:space="0"/>
              <w:left w:val="single" w:color="auto" w:sz="4" w:space="0"/>
              <w:right w:val="single" w:color="auto" w:sz="4" w:space="0"/>
            </w:tcBorders>
          </w:tcPr>
          <w:p w14:paraId="4CB413D4">
            <w:pPr>
              <w:jc w:val="left"/>
              <w:rPr>
                <w:rFonts w:ascii="宋体" w:cs="宋体"/>
                <w:color w:val="auto"/>
                <w:sz w:val="22"/>
              </w:rPr>
            </w:pPr>
            <w:r>
              <w:rPr>
                <w:rFonts w:hint="eastAsia" w:ascii="宋体" w:cs="宋体"/>
                <w:color w:val="auto"/>
                <w:sz w:val="22"/>
              </w:rPr>
              <w:t>0577-88186626</w:t>
            </w:r>
          </w:p>
          <w:p w14:paraId="51C5EF90">
            <w:pPr>
              <w:jc w:val="left"/>
              <w:rPr>
                <w:rFonts w:ascii="宋体" w:cs="宋体"/>
                <w:color w:val="auto"/>
                <w:sz w:val="22"/>
              </w:rPr>
            </w:pPr>
          </w:p>
        </w:tc>
      </w:tr>
      <w:tr w14:paraId="02B3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158CC6A">
            <w:pPr>
              <w:rPr>
                <w:rFonts w:ascii="宋体" w:cs="宋体"/>
                <w:color w:val="auto"/>
                <w:sz w:val="22"/>
              </w:rPr>
            </w:pPr>
            <w:r>
              <w:rPr>
                <w:rFonts w:hint="eastAsia" w:ascii="宋体" w:cs="宋体"/>
                <w:color w:val="auto"/>
                <w:sz w:val="22"/>
              </w:rPr>
              <w:t>中国建设银行股份有限公司温州分行</w:t>
            </w:r>
          </w:p>
        </w:tc>
        <w:tc>
          <w:tcPr>
            <w:tcW w:w="4247" w:type="dxa"/>
            <w:tcBorders>
              <w:top w:val="single" w:color="auto" w:sz="4" w:space="0"/>
              <w:left w:val="single" w:color="auto" w:sz="4" w:space="0"/>
              <w:right w:val="single" w:color="auto" w:sz="4" w:space="0"/>
            </w:tcBorders>
          </w:tcPr>
          <w:p w14:paraId="6A1B1B62">
            <w:pPr>
              <w:rPr>
                <w:rFonts w:ascii="宋体" w:cs="宋体"/>
                <w:color w:val="auto"/>
                <w:sz w:val="22"/>
              </w:rPr>
            </w:pPr>
            <w:r>
              <w:rPr>
                <w:rFonts w:hint="eastAsia" w:ascii="宋体" w:cs="宋体"/>
                <w:color w:val="auto"/>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278CE4FF">
            <w:pPr>
              <w:rPr>
                <w:rFonts w:ascii="宋体" w:cs="宋体"/>
                <w:color w:val="auto"/>
                <w:sz w:val="22"/>
              </w:rPr>
            </w:pPr>
            <w:r>
              <w:rPr>
                <w:rFonts w:hint="eastAsia" w:ascii="宋体" w:cs="宋体"/>
                <w:color w:val="auto"/>
                <w:sz w:val="22"/>
              </w:rPr>
              <w:t>张经理</w:t>
            </w:r>
          </w:p>
        </w:tc>
        <w:tc>
          <w:tcPr>
            <w:tcW w:w="1843" w:type="dxa"/>
            <w:tcBorders>
              <w:top w:val="single" w:color="auto" w:sz="4" w:space="0"/>
              <w:left w:val="single" w:color="auto" w:sz="4" w:space="0"/>
              <w:right w:val="single" w:color="auto" w:sz="4" w:space="0"/>
            </w:tcBorders>
          </w:tcPr>
          <w:p w14:paraId="54F28329">
            <w:pPr>
              <w:jc w:val="left"/>
              <w:rPr>
                <w:rFonts w:ascii="宋体" w:cs="宋体"/>
                <w:color w:val="auto"/>
                <w:sz w:val="22"/>
              </w:rPr>
            </w:pPr>
            <w:r>
              <w:rPr>
                <w:rFonts w:hint="eastAsia" w:ascii="宋体" w:cs="宋体"/>
                <w:color w:val="auto"/>
                <w:sz w:val="22"/>
              </w:rPr>
              <w:t>0577-88093286</w:t>
            </w:r>
          </w:p>
        </w:tc>
      </w:tr>
      <w:tr w14:paraId="38DE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2A53C7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11D67DDB">
            <w:pPr>
              <w:rPr>
                <w:rFonts w:ascii="宋体" w:cs="宋体"/>
                <w:color w:val="auto"/>
                <w:sz w:val="22"/>
              </w:rPr>
            </w:pPr>
            <w:r>
              <w:rPr>
                <w:rFonts w:hint="eastAsia" w:ascii="宋体" w:cs="宋体"/>
                <w:color w:val="auto"/>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2A0D1399">
            <w:pPr>
              <w:rPr>
                <w:rFonts w:ascii="宋体" w:cs="宋体"/>
                <w:color w:val="auto"/>
                <w:sz w:val="22"/>
              </w:rPr>
            </w:pPr>
            <w:r>
              <w:rPr>
                <w:rFonts w:hint="eastAsia" w:ascii="宋体" w:cs="宋体"/>
                <w:color w:val="auto"/>
                <w:sz w:val="22"/>
              </w:rPr>
              <w:t>郑经理</w:t>
            </w:r>
          </w:p>
        </w:tc>
        <w:tc>
          <w:tcPr>
            <w:tcW w:w="1843" w:type="dxa"/>
            <w:tcBorders>
              <w:top w:val="single" w:color="auto" w:sz="4" w:space="0"/>
              <w:left w:val="single" w:color="auto" w:sz="4" w:space="0"/>
              <w:right w:val="single" w:color="auto" w:sz="4" w:space="0"/>
            </w:tcBorders>
            <w:vAlign w:val="center"/>
          </w:tcPr>
          <w:p w14:paraId="5865A054">
            <w:pPr>
              <w:jc w:val="left"/>
              <w:rPr>
                <w:rFonts w:ascii="宋体" w:cs="宋体"/>
                <w:color w:val="auto"/>
                <w:sz w:val="22"/>
              </w:rPr>
            </w:pPr>
            <w:r>
              <w:rPr>
                <w:rFonts w:hint="eastAsia" w:ascii="宋体" w:cs="宋体"/>
                <w:color w:val="auto"/>
                <w:sz w:val="22"/>
              </w:rPr>
              <w:t>0577-88193910</w:t>
            </w:r>
          </w:p>
          <w:p w14:paraId="7A9716C1">
            <w:pPr>
              <w:jc w:val="left"/>
              <w:rPr>
                <w:rFonts w:ascii="宋体" w:cs="宋体"/>
                <w:color w:val="auto"/>
                <w:sz w:val="22"/>
              </w:rPr>
            </w:pPr>
          </w:p>
        </w:tc>
      </w:tr>
      <w:tr w14:paraId="28EB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902C17D">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2F09DDD8">
            <w:pPr>
              <w:jc w:val="left"/>
              <w:rPr>
                <w:rFonts w:ascii="宋体" w:cs="宋体"/>
                <w:color w:val="auto"/>
                <w:sz w:val="22"/>
              </w:rPr>
            </w:pPr>
            <w:r>
              <w:rPr>
                <w:rFonts w:hint="eastAsia" w:ascii="宋体" w:cs="宋体"/>
                <w:color w:val="auto"/>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5625A371">
            <w:pPr>
              <w:rPr>
                <w:rFonts w:ascii="宋体" w:cs="宋体"/>
                <w:color w:val="auto"/>
                <w:sz w:val="22"/>
              </w:rPr>
            </w:pPr>
            <w:r>
              <w:rPr>
                <w:rFonts w:hint="eastAsia" w:ascii="宋体" w:cs="宋体"/>
                <w:color w:val="auto"/>
                <w:sz w:val="22"/>
              </w:rPr>
              <w:t>项经理</w:t>
            </w:r>
          </w:p>
        </w:tc>
        <w:tc>
          <w:tcPr>
            <w:tcW w:w="1843" w:type="dxa"/>
            <w:tcBorders>
              <w:top w:val="single" w:color="auto" w:sz="4" w:space="0"/>
              <w:left w:val="single" w:color="auto" w:sz="4" w:space="0"/>
              <w:right w:val="single" w:color="auto" w:sz="4" w:space="0"/>
            </w:tcBorders>
          </w:tcPr>
          <w:p w14:paraId="7FA04140">
            <w:pPr>
              <w:jc w:val="left"/>
              <w:rPr>
                <w:rFonts w:ascii="宋体" w:cs="宋体"/>
                <w:color w:val="auto"/>
                <w:sz w:val="22"/>
              </w:rPr>
            </w:pPr>
            <w:r>
              <w:rPr>
                <w:rFonts w:hint="eastAsia" w:ascii="宋体" w:cs="宋体"/>
                <w:color w:val="auto"/>
                <w:sz w:val="22"/>
              </w:rPr>
              <w:t>18057779630</w:t>
            </w:r>
          </w:p>
        </w:tc>
      </w:tr>
      <w:tr w14:paraId="5085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22EAB4C">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236DAB60">
            <w:pPr>
              <w:rPr>
                <w:rFonts w:ascii="宋体" w:cs="宋体"/>
                <w:color w:val="auto"/>
                <w:sz w:val="22"/>
              </w:rPr>
            </w:pPr>
            <w:r>
              <w:rPr>
                <w:rFonts w:hint="eastAsia" w:ascii="宋体" w:cs="宋体"/>
                <w:color w:val="auto"/>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548A3A8C">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63CF342">
            <w:pPr>
              <w:jc w:val="left"/>
              <w:rPr>
                <w:rFonts w:ascii="宋体" w:cs="宋体"/>
                <w:color w:val="auto"/>
                <w:sz w:val="22"/>
              </w:rPr>
            </w:pPr>
            <w:r>
              <w:rPr>
                <w:rFonts w:hint="eastAsia" w:ascii="宋体" w:cs="宋体"/>
                <w:color w:val="auto"/>
                <w:sz w:val="22"/>
              </w:rPr>
              <w:t>0577－88007377</w:t>
            </w:r>
          </w:p>
          <w:p w14:paraId="76DC0B70">
            <w:pPr>
              <w:jc w:val="left"/>
              <w:rPr>
                <w:rFonts w:ascii="宋体" w:cs="宋体"/>
                <w:color w:val="auto"/>
                <w:sz w:val="22"/>
              </w:rPr>
            </w:pPr>
          </w:p>
        </w:tc>
      </w:tr>
      <w:tr w14:paraId="6E18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D067A65">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71659C02">
            <w:pPr>
              <w:rPr>
                <w:rFonts w:ascii="宋体" w:cs="宋体"/>
                <w:bCs/>
                <w:color w:val="auto"/>
                <w:sz w:val="22"/>
              </w:rPr>
            </w:pPr>
            <w:r>
              <w:rPr>
                <w:rFonts w:hint="eastAsia" w:ascii="宋体" w:cs="宋体"/>
                <w:bCs/>
                <w:color w:val="auto"/>
                <w:sz w:val="22"/>
              </w:rPr>
              <w:t>门槛低：纯信用，平台注册入库并取得采购合同即可申请</w:t>
            </w:r>
          </w:p>
          <w:p w14:paraId="2E104159">
            <w:pPr>
              <w:rPr>
                <w:rFonts w:ascii="宋体" w:cs="宋体"/>
                <w:bCs/>
                <w:color w:val="auto"/>
                <w:sz w:val="22"/>
              </w:rPr>
            </w:pPr>
            <w:r>
              <w:rPr>
                <w:rFonts w:hint="eastAsia" w:ascii="宋体" w:cs="宋体"/>
                <w:bCs/>
                <w:color w:val="auto"/>
                <w:sz w:val="22"/>
              </w:rPr>
              <w:t>手续简：线上申请+线上签约，足不出户</w:t>
            </w:r>
          </w:p>
          <w:p w14:paraId="4CC756CB">
            <w:pPr>
              <w:rPr>
                <w:rFonts w:ascii="宋体" w:cs="宋体"/>
                <w:bCs/>
                <w:color w:val="auto"/>
                <w:sz w:val="22"/>
              </w:rPr>
            </w:pPr>
            <w:r>
              <w:rPr>
                <w:rFonts w:hint="eastAsia" w:ascii="宋体" w:cs="宋体"/>
                <w:bCs/>
                <w:color w:val="auto"/>
                <w:sz w:val="22"/>
              </w:rPr>
              <w:t>利率优：按优于一般中小企业贷款利率执行</w:t>
            </w:r>
          </w:p>
          <w:p w14:paraId="646972E2">
            <w:pPr>
              <w:rPr>
                <w:rFonts w:ascii="宋体" w:cs="宋体"/>
                <w:color w:val="auto"/>
                <w:sz w:val="22"/>
              </w:rPr>
            </w:pPr>
            <w:r>
              <w:rPr>
                <w:rFonts w:hint="eastAsia" w:ascii="宋体" w:cs="宋体"/>
                <w:bCs/>
                <w:color w:val="auto"/>
                <w:sz w:val="22"/>
              </w:rPr>
              <w:t>额度高：最高为合同金额的80%</w:t>
            </w:r>
          </w:p>
        </w:tc>
        <w:tc>
          <w:tcPr>
            <w:tcW w:w="1011" w:type="dxa"/>
            <w:tcBorders>
              <w:top w:val="single" w:color="auto" w:sz="4" w:space="0"/>
              <w:left w:val="single" w:color="auto" w:sz="4" w:space="0"/>
              <w:right w:val="single" w:color="auto" w:sz="4" w:space="0"/>
            </w:tcBorders>
          </w:tcPr>
          <w:p w14:paraId="5FE8A432">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173F3F20">
            <w:pPr>
              <w:jc w:val="left"/>
              <w:rPr>
                <w:rFonts w:ascii="宋体" w:cs="宋体"/>
                <w:color w:val="auto"/>
                <w:sz w:val="22"/>
              </w:rPr>
            </w:pPr>
            <w:r>
              <w:rPr>
                <w:rFonts w:hint="eastAsia" w:ascii="宋体" w:cs="宋体"/>
                <w:color w:val="auto"/>
                <w:sz w:val="22"/>
              </w:rPr>
              <w:t>0577-88008933</w:t>
            </w:r>
          </w:p>
        </w:tc>
      </w:tr>
      <w:tr w14:paraId="7ACF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C330AE7">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05604E70">
            <w:pPr>
              <w:rPr>
                <w:rFonts w:ascii="宋体" w:cs="宋体"/>
                <w:color w:val="auto"/>
                <w:sz w:val="22"/>
              </w:rPr>
            </w:pPr>
            <w:r>
              <w:rPr>
                <w:rFonts w:hint="eastAsia" w:ascii="宋体" w:cs="宋体"/>
                <w:color w:val="auto"/>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4FB03AD6">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40843BCD">
            <w:pPr>
              <w:jc w:val="left"/>
              <w:rPr>
                <w:rFonts w:ascii="宋体" w:cs="宋体"/>
                <w:color w:val="auto"/>
                <w:sz w:val="22"/>
              </w:rPr>
            </w:pPr>
            <w:r>
              <w:rPr>
                <w:rFonts w:hint="eastAsia" w:ascii="宋体" w:cs="宋体"/>
                <w:color w:val="auto"/>
                <w:sz w:val="22"/>
              </w:rPr>
              <w:t>0577-88056876</w:t>
            </w:r>
          </w:p>
          <w:p w14:paraId="2C24603F">
            <w:pPr>
              <w:jc w:val="left"/>
              <w:rPr>
                <w:rFonts w:ascii="宋体" w:cs="宋体"/>
                <w:color w:val="auto"/>
                <w:sz w:val="22"/>
              </w:rPr>
            </w:pPr>
          </w:p>
        </w:tc>
      </w:tr>
      <w:tr w14:paraId="71BC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BC5D8FA">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573BCE84">
            <w:pPr>
              <w:pStyle w:val="88"/>
              <w:spacing w:line="240" w:lineRule="auto"/>
              <w:ind w:firstLine="0" w:firstLineChars="0"/>
              <w:jc w:val="both"/>
              <w:rPr>
                <w:rFonts w:ascii="宋体" w:eastAsia="宋体" w:cs="宋体"/>
                <w:bCs/>
                <w:color w:val="auto"/>
                <w:kern w:val="0"/>
                <w:sz w:val="22"/>
              </w:rPr>
            </w:pPr>
            <w:r>
              <w:rPr>
                <w:rFonts w:hint="eastAsia" w:ascii="宋体" w:eastAsia="宋体" w:cs="宋体"/>
                <w:bCs/>
                <w:color w:val="auto"/>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6874F5AE">
            <w:pPr>
              <w:rPr>
                <w:rFonts w:ascii="宋体" w:cs="宋体"/>
                <w:color w:val="auto"/>
                <w:sz w:val="22"/>
              </w:rPr>
            </w:pPr>
            <w:r>
              <w:rPr>
                <w:rFonts w:hint="eastAsia" w:ascii="宋体" w:cs="宋体"/>
                <w:color w:val="auto"/>
                <w:sz w:val="22"/>
              </w:rPr>
              <w:t>张经理</w:t>
            </w:r>
          </w:p>
          <w:p w14:paraId="5B63BD85">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vAlign w:val="center"/>
          </w:tcPr>
          <w:p w14:paraId="27A867F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0577-88369368/13857713118</w:t>
            </w:r>
          </w:p>
          <w:p w14:paraId="51DEE45D">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0577-56969696-526506</w:t>
            </w:r>
          </w:p>
        </w:tc>
      </w:tr>
      <w:tr w14:paraId="4362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5FB1B1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707B0B31">
            <w:pPr>
              <w:rPr>
                <w:rFonts w:ascii="宋体" w:cs="宋体"/>
                <w:bCs/>
                <w:color w:val="auto"/>
                <w:sz w:val="22"/>
              </w:rPr>
            </w:pPr>
            <w:r>
              <w:rPr>
                <w:rFonts w:hint="eastAsia" w:ascii="宋体" w:cs="宋体"/>
                <w:bCs/>
                <w:color w:val="auto"/>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01D187B3">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9A90DBF">
            <w:pPr>
              <w:jc w:val="left"/>
              <w:rPr>
                <w:rFonts w:ascii="宋体" w:cs="宋体"/>
                <w:color w:val="auto"/>
                <w:sz w:val="22"/>
              </w:rPr>
            </w:pPr>
            <w:r>
              <w:rPr>
                <w:rFonts w:hint="eastAsia" w:ascii="宋体" w:cs="宋体"/>
                <w:color w:val="auto"/>
                <w:sz w:val="22"/>
              </w:rPr>
              <w:t>13736355866</w:t>
            </w:r>
          </w:p>
        </w:tc>
      </w:tr>
      <w:tr w14:paraId="037D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726C8F6">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3CADEDC9">
            <w:pPr>
              <w:rPr>
                <w:rFonts w:ascii="宋体" w:cs="宋体"/>
                <w:color w:val="auto"/>
                <w:sz w:val="22"/>
              </w:rPr>
            </w:pPr>
            <w:r>
              <w:rPr>
                <w:rFonts w:hint="eastAsia" w:ascii="宋体" w:cs="宋体"/>
                <w:color w:val="auto"/>
                <w:sz w:val="22"/>
              </w:rPr>
              <w:t>政采订单贷：1、面向政府采购项目供应商，满足供应商资金周转需求，凭中标通知书即可申请，2、秒知额高，最高可贷500万元，单笔业务金额可贷中标金额的80%，</w:t>
            </w:r>
          </w:p>
          <w:p w14:paraId="2A05EAF6">
            <w:pPr>
              <w:pStyle w:val="91"/>
              <w:ind w:left="5" w:firstLine="0" w:firstLineChars="0"/>
              <w:rPr>
                <w:rFonts w:ascii="宋体" w:cs="宋体"/>
                <w:color w:val="auto"/>
                <w:sz w:val="22"/>
              </w:rPr>
            </w:pPr>
            <w:r>
              <w:rPr>
                <w:rFonts w:hint="eastAsia" w:ascii="宋体" w:cs="宋体"/>
                <w:color w:val="auto"/>
                <w:sz w:val="22"/>
              </w:rPr>
              <w:t>最长期限可贷1年。信保贷：1、额度最高可达500万元</w:t>
            </w:r>
          </w:p>
          <w:p w14:paraId="6FBDA1B9">
            <w:pPr>
              <w:rPr>
                <w:rFonts w:ascii="宋体" w:cs="宋体"/>
                <w:color w:val="auto"/>
                <w:sz w:val="22"/>
              </w:rPr>
            </w:pPr>
            <w:r>
              <w:rPr>
                <w:rFonts w:hint="eastAsia" w:ascii="宋体" w:cs="宋体"/>
                <w:color w:val="auto"/>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20EF25B3">
            <w:pPr>
              <w:rPr>
                <w:rFonts w:ascii="宋体" w:cs="宋体"/>
                <w:color w:val="auto"/>
                <w:sz w:val="22"/>
              </w:rPr>
            </w:pPr>
            <w:r>
              <w:rPr>
                <w:rFonts w:hint="eastAsia" w:ascii="宋体" w:cs="宋体"/>
                <w:color w:val="auto"/>
                <w:sz w:val="22"/>
              </w:rPr>
              <w:t>戴经理</w:t>
            </w:r>
          </w:p>
        </w:tc>
        <w:tc>
          <w:tcPr>
            <w:tcW w:w="1843" w:type="dxa"/>
            <w:tcBorders>
              <w:top w:val="single" w:color="auto" w:sz="4" w:space="0"/>
              <w:left w:val="single" w:color="auto" w:sz="4" w:space="0"/>
              <w:right w:val="single" w:color="auto" w:sz="4" w:space="0"/>
            </w:tcBorders>
          </w:tcPr>
          <w:p w14:paraId="4F0267E4">
            <w:pPr>
              <w:rPr>
                <w:rFonts w:ascii="宋体" w:cs="宋体"/>
                <w:color w:val="auto"/>
                <w:sz w:val="22"/>
              </w:rPr>
            </w:pPr>
            <w:r>
              <w:rPr>
                <w:rFonts w:hint="eastAsia" w:ascii="宋体" w:cs="宋体"/>
                <w:color w:val="auto"/>
                <w:sz w:val="22"/>
              </w:rPr>
              <w:t>13605772302</w:t>
            </w:r>
          </w:p>
        </w:tc>
      </w:tr>
      <w:tr w14:paraId="65AC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9417B4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ADC7E83">
            <w:pPr>
              <w:autoSpaceDE w:val="0"/>
              <w:autoSpaceDN w:val="0"/>
              <w:adjustRightInd w:val="0"/>
              <w:jc w:val="left"/>
              <w:rPr>
                <w:rFonts w:ascii="宋体" w:cs="宋体"/>
                <w:color w:val="auto"/>
                <w:sz w:val="22"/>
              </w:rPr>
            </w:pPr>
            <w:r>
              <w:rPr>
                <w:rFonts w:hint="eastAsia" w:ascii="宋体" w:cs="宋体"/>
                <w:color w:val="auto"/>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3F1D089">
            <w:pPr>
              <w:rPr>
                <w:rFonts w:ascii="宋体" w:cs="宋体"/>
                <w:color w:val="auto"/>
                <w:sz w:val="22"/>
              </w:rPr>
            </w:pPr>
            <w:r>
              <w:rPr>
                <w:rFonts w:hint="eastAsia" w:ascii="宋体" w:cs="宋体"/>
                <w:color w:val="auto"/>
                <w:sz w:val="22"/>
              </w:rPr>
              <w:t>缪经理</w:t>
            </w:r>
          </w:p>
        </w:tc>
        <w:tc>
          <w:tcPr>
            <w:tcW w:w="1843" w:type="dxa"/>
            <w:tcBorders>
              <w:top w:val="single" w:color="auto" w:sz="4" w:space="0"/>
              <w:left w:val="single" w:color="auto" w:sz="4" w:space="0"/>
              <w:right w:val="single" w:color="auto" w:sz="4" w:space="0"/>
            </w:tcBorders>
          </w:tcPr>
          <w:p w14:paraId="617EA726">
            <w:pPr>
              <w:rPr>
                <w:rFonts w:ascii="宋体" w:cs="宋体"/>
                <w:color w:val="auto"/>
                <w:sz w:val="22"/>
              </w:rPr>
            </w:pPr>
            <w:r>
              <w:rPr>
                <w:rFonts w:hint="eastAsia" w:ascii="宋体" w:cs="宋体"/>
                <w:color w:val="auto"/>
                <w:sz w:val="22"/>
              </w:rPr>
              <w:t>0577-88248454</w:t>
            </w:r>
          </w:p>
        </w:tc>
      </w:tr>
      <w:tr w14:paraId="7671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2758CF3">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7B900624">
            <w:pPr>
              <w:jc w:val="left"/>
              <w:rPr>
                <w:rFonts w:ascii="宋体" w:cs="宋体"/>
                <w:bCs/>
                <w:color w:val="auto"/>
                <w:sz w:val="22"/>
              </w:rPr>
            </w:pPr>
            <w:r>
              <w:rPr>
                <w:rFonts w:hint="eastAsia" w:ascii="宋体" w:cs="宋体"/>
                <w:bCs/>
                <w:color w:val="auto"/>
                <w:sz w:val="22"/>
              </w:rPr>
              <w:t>政采e贷：是浦发银行面向温州地区经营状况良好的小微企业政府采购项目供应商所提供的专属政府采购订单融资产品。产品特点：纯信用、免担保、门槛低、授信快、在线贷、秒放款</w:t>
            </w:r>
          </w:p>
          <w:p w14:paraId="207E185C">
            <w:pPr>
              <w:shd w:val="clear" w:color="auto" w:fill="FFFFFF"/>
              <w:jc w:val="left"/>
              <w:rPr>
                <w:rFonts w:ascii="宋体" w:cs="宋体"/>
                <w:color w:val="auto"/>
                <w:sz w:val="22"/>
              </w:rPr>
            </w:pPr>
            <w:r>
              <w:rPr>
                <w:rFonts w:hint="eastAsia" w:ascii="宋体" w:cs="宋体"/>
                <w:bCs/>
                <w:color w:val="auto"/>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5DA84656">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6ED4A90B">
            <w:pPr>
              <w:jc w:val="left"/>
              <w:rPr>
                <w:rFonts w:ascii="宋体" w:cs="宋体"/>
                <w:color w:val="auto"/>
                <w:sz w:val="22"/>
              </w:rPr>
            </w:pPr>
            <w:r>
              <w:rPr>
                <w:rFonts w:hint="eastAsia" w:ascii="宋体" w:cs="宋体"/>
                <w:color w:val="auto"/>
                <w:sz w:val="22"/>
              </w:rPr>
              <w:t>0577-55570829</w:t>
            </w:r>
          </w:p>
          <w:p w14:paraId="06FDB7D4">
            <w:pPr>
              <w:jc w:val="left"/>
              <w:rPr>
                <w:rFonts w:ascii="宋体" w:cs="宋体"/>
                <w:color w:val="auto"/>
                <w:sz w:val="22"/>
              </w:rPr>
            </w:pPr>
          </w:p>
        </w:tc>
      </w:tr>
    </w:tbl>
    <w:p w14:paraId="6982C4DE">
      <w:pPr>
        <w:jc w:val="center"/>
        <w:rPr>
          <w:rFonts w:ascii="宋体" w:cs="宋体"/>
          <w:color w:val="auto"/>
          <w:sz w:val="22"/>
        </w:rPr>
      </w:pPr>
      <w:r>
        <w:rPr>
          <w:rFonts w:hint="eastAsia" w:ascii="宋体" w:cs="宋体"/>
          <w:color w:val="auto"/>
          <w:sz w:val="22"/>
        </w:rPr>
        <w:br w:type="page"/>
      </w:r>
      <w:r>
        <w:rPr>
          <w:rFonts w:hint="eastAsia" w:ascii="宋体" w:cs="宋体"/>
          <w:b/>
          <w:bCs/>
          <w:color w:val="auto"/>
          <w:sz w:val="28"/>
          <w:szCs w:val="28"/>
        </w:rPr>
        <w:t>温州市政府采购信用融资意向银行选择表</w:t>
      </w:r>
    </w:p>
    <w:p w14:paraId="2F96A2DC">
      <w:pPr>
        <w:jc w:val="center"/>
        <w:rPr>
          <w:rFonts w:ascii="宋体" w:cs="宋体"/>
          <w:color w:val="auto"/>
          <w:sz w:val="22"/>
        </w:rPr>
      </w:pPr>
      <w:r>
        <w:rPr>
          <w:rFonts w:hint="eastAsia" w:ascii="宋体" w:cs="宋体"/>
          <w:color w:val="auto"/>
          <w:sz w:val="22"/>
        </w:rPr>
        <w:t>（温州市供应商填写）</w:t>
      </w:r>
    </w:p>
    <w:tbl>
      <w:tblPr>
        <w:tblStyle w:val="36"/>
        <w:tblW w:w="988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832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24D968B2">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企业名称</w:t>
            </w:r>
          </w:p>
        </w:tc>
        <w:tc>
          <w:tcPr>
            <w:tcW w:w="8221" w:type="dxa"/>
            <w:gridSpan w:val="5"/>
          </w:tcPr>
          <w:p w14:paraId="3202EE29">
            <w:pPr>
              <w:pStyle w:val="88"/>
              <w:spacing w:line="360" w:lineRule="auto"/>
              <w:ind w:firstLine="0" w:firstLineChars="0"/>
              <w:jc w:val="center"/>
              <w:rPr>
                <w:rFonts w:ascii="宋体" w:eastAsia="宋体" w:cs="宋体"/>
                <w:color w:val="auto"/>
                <w:kern w:val="0"/>
                <w:sz w:val="22"/>
              </w:rPr>
            </w:pPr>
          </w:p>
        </w:tc>
      </w:tr>
      <w:tr w14:paraId="5F3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4BFE20A">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企业注册地</w:t>
            </w:r>
          </w:p>
        </w:tc>
        <w:tc>
          <w:tcPr>
            <w:tcW w:w="3685" w:type="dxa"/>
            <w:gridSpan w:val="2"/>
            <w:tcBorders>
              <w:top w:val="single" w:color="auto" w:sz="4" w:space="0"/>
              <w:left w:val="single" w:color="auto" w:sz="4" w:space="0"/>
              <w:right w:val="single" w:color="auto" w:sz="4" w:space="0"/>
            </w:tcBorders>
          </w:tcPr>
          <w:p w14:paraId="245B0D7E">
            <w:pPr>
              <w:pStyle w:val="88"/>
              <w:spacing w:line="360" w:lineRule="auto"/>
              <w:ind w:firstLine="0" w:firstLineChars="0"/>
              <w:jc w:val="center"/>
              <w:rPr>
                <w:rFonts w:ascii="宋体" w:eastAsia="宋体" w:cs="宋体"/>
                <w:color w:val="auto"/>
                <w:kern w:val="0"/>
                <w:sz w:val="22"/>
              </w:rPr>
            </w:pPr>
          </w:p>
        </w:tc>
        <w:tc>
          <w:tcPr>
            <w:tcW w:w="2410" w:type="dxa"/>
            <w:gridSpan w:val="2"/>
            <w:tcBorders>
              <w:top w:val="single" w:color="auto" w:sz="4" w:space="0"/>
              <w:left w:val="single" w:color="auto" w:sz="4" w:space="0"/>
              <w:right w:val="single" w:color="auto" w:sz="4" w:space="0"/>
            </w:tcBorders>
          </w:tcPr>
          <w:p w14:paraId="72764A1F">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是否有融资意向</w:t>
            </w:r>
          </w:p>
        </w:tc>
        <w:tc>
          <w:tcPr>
            <w:tcW w:w="2126" w:type="dxa"/>
            <w:tcBorders>
              <w:top w:val="single" w:color="auto" w:sz="4" w:space="0"/>
              <w:left w:val="single" w:color="auto" w:sz="4" w:space="0"/>
              <w:right w:val="single" w:color="auto" w:sz="4" w:space="0"/>
            </w:tcBorders>
          </w:tcPr>
          <w:p w14:paraId="66EF7ADB">
            <w:pPr>
              <w:pStyle w:val="88"/>
              <w:spacing w:line="360" w:lineRule="auto"/>
              <w:ind w:firstLine="0" w:firstLineChars="0"/>
              <w:jc w:val="center"/>
              <w:rPr>
                <w:rFonts w:ascii="宋体" w:eastAsia="宋体" w:cs="宋体"/>
                <w:color w:val="auto"/>
                <w:kern w:val="0"/>
                <w:sz w:val="22"/>
              </w:rPr>
            </w:pPr>
          </w:p>
        </w:tc>
      </w:tr>
      <w:tr w14:paraId="5BE9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7C726CC">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融资联系人</w:t>
            </w:r>
          </w:p>
        </w:tc>
        <w:tc>
          <w:tcPr>
            <w:tcW w:w="2268" w:type="dxa"/>
            <w:tcBorders>
              <w:top w:val="single" w:color="auto" w:sz="4" w:space="0"/>
              <w:left w:val="single" w:color="auto" w:sz="4" w:space="0"/>
              <w:right w:val="single" w:color="auto" w:sz="4" w:space="0"/>
            </w:tcBorders>
          </w:tcPr>
          <w:p w14:paraId="30520420">
            <w:pPr>
              <w:pStyle w:val="88"/>
              <w:spacing w:line="360" w:lineRule="auto"/>
              <w:ind w:firstLine="0" w:firstLineChars="0"/>
              <w:jc w:val="center"/>
              <w:rPr>
                <w:rFonts w:ascii="宋体" w:eastAsia="宋体" w:cs="宋体"/>
                <w:color w:val="auto"/>
                <w:kern w:val="0"/>
                <w:sz w:val="22"/>
              </w:rPr>
            </w:pPr>
          </w:p>
        </w:tc>
        <w:tc>
          <w:tcPr>
            <w:tcW w:w="2268" w:type="dxa"/>
            <w:gridSpan w:val="2"/>
            <w:tcBorders>
              <w:top w:val="single" w:color="auto" w:sz="4" w:space="0"/>
              <w:left w:val="single" w:color="auto" w:sz="4" w:space="0"/>
              <w:right w:val="single" w:color="auto" w:sz="4" w:space="0"/>
            </w:tcBorders>
          </w:tcPr>
          <w:p w14:paraId="4615666A">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联系方式</w:t>
            </w:r>
          </w:p>
        </w:tc>
        <w:tc>
          <w:tcPr>
            <w:tcW w:w="3685" w:type="dxa"/>
            <w:gridSpan w:val="2"/>
            <w:tcBorders>
              <w:top w:val="single" w:color="auto" w:sz="4" w:space="0"/>
              <w:left w:val="single" w:color="auto" w:sz="4" w:space="0"/>
              <w:right w:val="single" w:color="auto" w:sz="4" w:space="0"/>
            </w:tcBorders>
          </w:tcPr>
          <w:p w14:paraId="43347186">
            <w:pPr>
              <w:pStyle w:val="88"/>
              <w:spacing w:line="360" w:lineRule="auto"/>
              <w:ind w:firstLine="0" w:firstLineChars="0"/>
              <w:jc w:val="center"/>
              <w:rPr>
                <w:rFonts w:ascii="宋体" w:eastAsia="宋体" w:cs="宋体"/>
                <w:color w:val="auto"/>
                <w:kern w:val="0"/>
                <w:sz w:val="22"/>
              </w:rPr>
            </w:pPr>
          </w:p>
        </w:tc>
      </w:tr>
      <w:tr w14:paraId="08C5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158BC0A9">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19500843">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选择作为意向融资银行（可多选）</w:t>
            </w:r>
          </w:p>
        </w:tc>
      </w:tr>
      <w:tr w14:paraId="18C6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7D0827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3C47FA55">
            <w:pPr>
              <w:pStyle w:val="88"/>
              <w:spacing w:line="360" w:lineRule="auto"/>
              <w:ind w:firstLine="0" w:firstLineChars="0"/>
              <w:rPr>
                <w:rFonts w:ascii="宋体" w:eastAsia="宋体" w:cs="宋体"/>
                <w:color w:val="auto"/>
                <w:kern w:val="0"/>
                <w:sz w:val="22"/>
              </w:rPr>
            </w:pPr>
          </w:p>
        </w:tc>
      </w:tr>
      <w:tr w14:paraId="1640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238E13B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1FC93B2C">
            <w:pPr>
              <w:pStyle w:val="88"/>
              <w:spacing w:line="360" w:lineRule="auto"/>
              <w:ind w:firstLine="0" w:firstLineChars="0"/>
              <w:rPr>
                <w:rFonts w:ascii="宋体" w:eastAsia="宋体" w:cs="宋体"/>
                <w:color w:val="auto"/>
                <w:kern w:val="0"/>
                <w:sz w:val="22"/>
              </w:rPr>
            </w:pPr>
          </w:p>
        </w:tc>
      </w:tr>
      <w:tr w14:paraId="2DC8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1A751CF">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5B37E24B">
            <w:pPr>
              <w:pStyle w:val="88"/>
              <w:spacing w:line="360" w:lineRule="auto"/>
              <w:ind w:firstLine="0" w:firstLineChars="0"/>
              <w:rPr>
                <w:rFonts w:ascii="宋体" w:eastAsia="宋体" w:cs="宋体"/>
                <w:color w:val="auto"/>
                <w:kern w:val="0"/>
                <w:sz w:val="22"/>
              </w:rPr>
            </w:pPr>
          </w:p>
        </w:tc>
      </w:tr>
      <w:tr w14:paraId="32AE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060E101E">
            <w:pPr>
              <w:rPr>
                <w:rFonts w:ascii="宋体" w:cs="宋体"/>
                <w:color w:val="auto"/>
                <w:sz w:val="22"/>
              </w:rPr>
            </w:pPr>
            <w:r>
              <w:rPr>
                <w:rFonts w:hint="eastAsia" w:ascii="宋体" w:cs="宋体"/>
                <w:color w:val="auto"/>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778ADA0F">
            <w:pPr>
              <w:rPr>
                <w:rFonts w:ascii="宋体" w:cs="宋体"/>
                <w:color w:val="auto"/>
                <w:sz w:val="22"/>
              </w:rPr>
            </w:pPr>
          </w:p>
        </w:tc>
      </w:tr>
      <w:tr w14:paraId="60FB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0F7CB47">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0DAE578B">
            <w:pPr>
              <w:pStyle w:val="88"/>
              <w:spacing w:line="360" w:lineRule="auto"/>
              <w:ind w:firstLine="0" w:firstLineChars="0"/>
              <w:rPr>
                <w:rFonts w:ascii="宋体" w:eastAsia="宋体" w:cs="宋体"/>
                <w:color w:val="auto"/>
                <w:kern w:val="0"/>
                <w:sz w:val="22"/>
              </w:rPr>
            </w:pPr>
          </w:p>
        </w:tc>
      </w:tr>
      <w:tr w14:paraId="1204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7E238D1">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7D103C1">
            <w:pPr>
              <w:pStyle w:val="88"/>
              <w:spacing w:line="360" w:lineRule="auto"/>
              <w:ind w:firstLine="0" w:firstLineChars="0"/>
              <w:rPr>
                <w:rFonts w:ascii="宋体" w:eastAsia="宋体" w:cs="宋体"/>
                <w:color w:val="auto"/>
                <w:kern w:val="0"/>
                <w:sz w:val="22"/>
              </w:rPr>
            </w:pPr>
          </w:p>
        </w:tc>
      </w:tr>
      <w:tr w14:paraId="368A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C037F03">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0FB8F0C9">
            <w:pPr>
              <w:pStyle w:val="88"/>
              <w:spacing w:line="360" w:lineRule="auto"/>
              <w:ind w:firstLine="0" w:firstLineChars="0"/>
              <w:rPr>
                <w:rFonts w:ascii="宋体" w:eastAsia="宋体" w:cs="宋体"/>
                <w:color w:val="auto"/>
                <w:kern w:val="0"/>
                <w:sz w:val="22"/>
              </w:rPr>
            </w:pPr>
          </w:p>
        </w:tc>
      </w:tr>
      <w:tr w14:paraId="05DF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ED28A9E">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326D0D3C">
            <w:pPr>
              <w:pStyle w:val="88"/>
              <w:spacing w:line="360" w:lineRule="auto"/>
              <w:ind w:firstLine="0" w:firstLineChars="0"/>
              <w:rPr>
                <w:rFonts w:ascii="宋体" w:eastAsia="宋体" w:cs="宋体"/>
                <w:color w:val="auto"/>
                <w:kern w:val="0"/>
                <w:sz w:val="22"/>
              </w:rPr>
            </w:pPr>
          </w:p>
        </w:tc>
      </w:tr>
      <w:tr w14:paraId="64FB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88573EB">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3002BF8A">
            <w:pPr>
              <w:pStyle w:val="88"/>
              <w:spacing w:line="360" w:lineRule="auto"/>
              <w:ind w:firstLine="0" w:firstLineChars="0"/>
              <w:rPr>
                <w:rFonts w:ascii="宋体" w:eastAsia="宋体" w:cs="宋体"/>
                <w:color w:val="auto"/>
                <w:kern w:val="0"/>
                <w:sz w:val="22"/>
              </w:rPr>
            </w:pPr>
          </w:p>
        </w:tc>
      </w:tr>
      <w:tr w14:paraId="1BD1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0A07F6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35A40BAC">
            <w:pPr>
              <w:pStyle w:val="88"/>
              <w:spacing w:line="360" w:lineRule="auto"/>
              <w:ind w:firstLine="0" w:firstLineChars="0"/>
              <w:rPr>
                <w:rFonts w:ascii="宋体" w:eastAsia="宋体" w:cs="宋体"/>
                <w:color w:val="auto"/>
                <w:kern w:val="0"/>
                <w:sz w:val="22"/>
              </w:rPr>
            </w:pPr>
          </w:p>
        </w:tc>
      </w:tr>
      <w:tr w14:paraId="716E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A804331">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2923B0E8">
            <w:pPr>
              <w:pStyle w:val="88"/>
              <w:spacing w:line="360" w:lineRule="auto"/>
              <w:ind w:firstLine="0" w:firstLineChars="0"/>
              <w:rPr>
                <w:rFonts w:ascii="宋体" w:eastAsia="宋体" w:cs="宋体"/>
                <w:color w:val="auto"/>
                <w:kern w:val="0"/>
                <w:sz w:val="22"/>
              </w:rPr>
            </w:pPr>
          </w:p>
        </w:tc>
      </w:tr>
      <w:tr w14:paraId="5240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FFE5794">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42F32528">
            <w:pPr>
              <w:pStyle w:val="88"/>
              <w:spacing w:line="360" w:lineRule="auto"/>
              <w:ind w:firstLine="0" w:firstLineChars="0"/>
              <w:rPr>
                <w:rFonts w:ascii="宋体" w:eastAsia="宋体" w:cs="宋体"/>
                <w:color w:val="auto"/>
                <w:kern w:val="0"/>
                <w:sz w:val="22"/>
              </w:rPr>
            </w:pPr>
          </w:p>
        </w:tc>
      </w:tr>
    </w:tbl>
    <w:p w14:paraId="2048F287">
      <w:pPr>
        <w:rPr>
          <w:rFonts w:ascii="宋体" w:cs="宋体"/>
          <w:color w:val="auto"/>
          <w:sz w:val="22"/>
        </w:rPr>
      </w:pPr>
    </w:p>
    <w:p w14:paraId="3E511239">
      <w:pPr>
        <w:rPr>
          <w:rFonts w:ascii="宋体" w:cs="宋体"/>
          <w:color w:val="auto"/>
          <w:sz w:val="22"/>
        </w:rPr>
      </w:pPr>
      <w:r>
        <w:rPr>
          <w:rFonts w:hint="eastAsia" w:ascii="宋体" w:cs="宋体"/>
          <w:color w:val="auto"/>
          <w:sz w:val="22"/>
        </w:rPr>
        <w:t>注：1、本表填写对象为注册地在温州市域内的供应商。</w:t>
      </w:r>
    </w:p>
    <w:p w14:paraId="0DBB3A97">
      <w:pPr>
        <w:spacing w:line="588" w:lineRule="exact"/>
        <w:ind w:firstLine="446" w:firstLineChars="200"/>
        <w:rPr>
          <w:rFonts w:ascii="宋体" w:cs="宋体"/>
          <w:b/>
          <w:color w:val="auto"/>
          <w:sz w:val="22"/>
        </w:rPr>
      </w:pPr>
      <w:r>
        <w:rPr>
          <w:rFonts w:hint="eastAsia" w:ascii="宋体" w:cs="宋体"/>
          <w:color w:val="auto"/>
          <w:sz w:val="22"/>
        </w:rPr>
        <w:t>2、财政部门根据企业自行选择，将本表及企业相关信息推送至相对应的融资意向银行经办人。</w:t>
      </w:r>
    </w:p>
    <w:p w14:paraId="710D358F">
      <w:pPr>
        <w:snapToGrid w:val="0"/>
        <w:spacing w:line="380" w:lineRule="exact"/>
        <w:jc w:val="center"/>
        <w:rPr>
          <w:rFonts w:ascii="宋体" w:cs="宋体"/>
          <w:color w:val="auto"/>
          <w:sz w:val="22"/>
        </w:rPr>
      </w:pPr>
      <w:r>
        <w:rPr>
          <w:rFonts w:hint="eastAsia" w:ascii="宋体" w:cs="宋体"/>
          <w:color w:val="auto"/>
          <w:sz w:val="36"/>
        </w:rPr>
        <w:br w:type="page"/>
      </w:r>
      <w:bookmarkStart w:id="63" w:name="_Toc29876_WPSOffice_Level1"/>
      <w:r>
        <w:rPr>
          <w:rFonts w:hint="eastAsia" w:ascii="宋体" w:cs="宋体"/>
          <w:b/>
          <w:color w:val="auto"/>
          <w:sz w:val="32"/>
          <w:szCs w:val="32"/>
        </w:rPr>
        <w:t>第五部分、合同格式</w:t>
      </w:r>
      <w:bookmarkEnd w:id="63"/>
    </w:p>
    <w:p w14:paraId="7925C6AD">
      <w:pPr>
        <w:tabs>
          <w:tab w:val="left" w:pos="1230"/>
        </w:tabs>
        <w:spacing w:line="400" w:lineRule="exact"/>
        <w:rPr>
          <w:rFonts w:ascii="宋体" w:cs="宋体"/>
          <w:b/>
          <w:color w:val="auto"/>
          <w:sz w:val="22"/>
        </w:rPr>
      </w:pPr>
      <w:bookmarkStart w:id="64" w:name="_Toc11700_WPSOffice_Level1"/>
    </w:p>
    <w:p w14:paraId="2951F5DB">
      <w:pPr>
        <w:pStyle w:val="14"/>
        <w:jc w:val="center"/>
        <w:rPr>
          <w:rFonts w:ascii="宋体" w:hAnsi="宋体" w:cs="宋体"/>
          <w:b/>
          <w:bCs/>
          <w:color w:val="auto"/>
          <w:spacing w:val="-20"/>
          <w:kern w:val="44"/>
          <w:sz w:val="48"/>
          <w:szCs w:val="48"/>
        </w:rPr>
      </w:pPr>
    </w:p>
    <w:p w14:paraId="57DA7EB7">
      <w:pPr>
        <w:pStyle w:val="14"/>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40951CF3">
      <w:pPr>
        <w:rPr>
          <w:rFonts w:ascii="宋体" w:hAnsi="宋体" w:cs="宋体"/>
          <w:b/>
          <w:bCs/>
          <w:color w:val="auto"/>
          <w:spacing w:val="-20"/>
          <w:kern w:val="44"/>
          <w:sz w:val="40"/>
          <w:szCs w:val="40"/>
        </w:rPr>
      </w:pPr>
    </w:p>
    <w:p w14:paraId="766FB01A">
      <w:pPr>
        <w:rPr>
          <w:rFonts w:ascii="宋体" w:hAnsi="宋体" w:cs="宋体"/>
          <w:b/>
          <w:bCs/>
          <w:color w:val="auto"/>
          <w:spacing w:val="-20"/>
          <w:kern w:val="44"/>
          <w:sz w:val="40"/>
          <w:szCs w:val="40"/>
        </w:rPr>
      </w:pPr>
    </w:p>
    <w:p w14:paraId="2BB11963">
      <w:pPr>
        <w:rPr>
          <w:rFonts w:ascii="宋体" w:hAnsi="宋体" w:cs="宋体"/>
          <w:b/>
          <w:bCs/>
          <w:color w:val="auto"/>
          <w:spacing w:val="-20"/>
          <w:kern w:val="44"/>
          <w:sz w:val="40"/>
          <w:szCs w:val="40"/>
        </w:rPr>
      </w:pPr>
    </w:p>
    <w:p w14:paraId="05F566D2">
      <w:pPr>
        <w:spacing w:line="360" w:lineRule="auto"/>
        <w:ind w:left="426"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3D3FC121">
      <w:pPr>
        <w:spacing w:line="360" w:lineRule="auto"/>
        <w:ind w:left="426"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0BCED15F">
      <w:pPr>
        <w:spacing w:line="360" w:lineRule="auto"/>
        <w:ind w:left="426" w:leftChars="200"/>
        <w:rPr>
          <w:color w:val="auto"/>
          <w:sz w:val="32"/>
          <w:szCs w:val="32"/>
        </w:rPr>
      </w:pPr>
      <w:r>
        <w:rPr>
          <w:rFonts w:hint="eastAsia"/>
          <w:color w:val="auto"/>
          <w:sz w:val="32"/>
          <w:szCs w:val="32"/>
        </w:rPr>
        <w:t>甲方：</w:t>
      </w:r>
      <w:r>
        <w:rPr>
          <w:rFonts w:hint="eastAsia"/>
          <w:color w:val="auto"/>
          <w:sz w:val="32"/>
          <w:szCs w:val="32"/>
          <w:u w:val="single"/>
        </w:rPr>
        <w:t xml:space="preserve"> </w:t>
      </w:r>
    </w:p>
    <w:p w14:paraId="7829C370">
      <w:pPr>
        <w:spacing w:line="360" w:lineRule="auto"/>
        <w:ind w:left="426" w:leftChars="200"/>
        <w:rPr>
          <w:color w:val="auto"/>
          <w:sz w:val="32"/>
          <w:szCs w:val="32"/>
          <w:u w:val="single"/>
        </w:rPr>
      </w:pPr>
      <w:r>
        <w:rPr>
          <w:rFonts w:hint="eastAsia"/>
          <w:color w:val="auto"/>
          <w:sz w:val="32"/>
          <w:szCs w:val="32"/>
        </w:rPr>
        <w:t>乙方：</w:t>
      </w:r>
      <w:r>
        <w:rPr>
          <w:rFonts w:hint="eastAsia"/>
          <w:color w:val="auto"/>
          <w:sz w:val="32"/>
          <w:szCs w:val="32"/>
          <w:u w:val="single"/>
        </w:rPr>
        <w:t xml:space="preserve"> </w:t>
      </w:r>
    </w:p>
    <w:p w14:paraId="6E328630">
      <w:pPr>
        <w:spacing w:line="360" w:lineRule="auto"/>
        <w:ind w:left="426"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p>
    <w:p w14:paraId="72F0B4FB">
      <w:pPr>
        <w:rPr>
          <w:color w:val="auto"/>
        </w:rPr>
      </w:pPr>
    </w:p>
    <w:p w14:paraId="42668D32">
      <w:pPr>
        <w:rPr>
          <w:rFonts w:eastAsia="黑体"/>
          <w:color w:val="auto"/>
          <w:sz w:val="44"/>
          <w:szCs w:val="44"/>
        </w:rPr>
      </w:pPr>
      <w:r>
        <w:rPr>
          <w:rFonts w:eastAsia="黑体"/>
          <w:color w:val="auto"/>
          <w:sz w:val="44"/>
          <w:szCs w:val="44"/>
        </w:rPr>
        <w:br w:type="page"/>
      </w:r>
    </w:p>
    <w:p w14:paraId="07F97B7E">
      <w:pPr>
        <w:pStyle w:val="3"/>
        <w:adjustRightInd w:val="0"/>
        <w:snapToGrid w:val="0"/>
        <w:spacing w:line="400" w:lineRule="exact"/>
        <w:jc w:val="center"/>
        <w:rPr>
          <w:rFonts w:ascii="黑体" w:hAnsi="华文中宋" w:eastAsia="黑体"/>
          <w:b w:val="0"/>
          <w:bCs w:val="0"/>
          <w:color w:val="auto"/>
          <w:sz w:val="28"/>
          <w:szCs w:val="28"/>
        </w:rPr>
      </w:pPr>
      <w:bookmarkStart w:id="65"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65"/>
    </w:p>
    <w:p w14:paraId="6CF0EF46">
      <w:pPr>
        <w:pStyle w:val="3"/>
        <w:adjustRightInd w:val="0"/>
        <w:snapToGrid w:val="0"/>
        <w:spacing w:line="400" w:lineRule="exact"/>
        <w:jc w:val="center"/>
        <w:rPr>
          <w:rFonts w:ascii="黑体" w:hAnsi="华文中宋" w:eastAsia="黑体"/>
          <w:b w:val="0"/>
          <w:bCs w:val="0"/>
          <w:color w:val="auto"/>
          <w:sz w:val="28"/>
          <w:szCs w:val="28"/>
        </w:rPr>
      </w:pPr>
    </w:p>
    <w:p w14:paraId="574A9A37">
      <w:pPr>
        <w:adjustRightInd w:val="0"/>
        <w:snapToGrid w:val="0"/>
        <w:spacing w:line="400" w:lineRule="exact"/>
        <w:rPr>
          <w:rFonts w:ascii="宋体" w:hAnsi="宋体"/>
          <w:color w:val="auto"/>
          <w:szCs w:val="21"/>
        </w:rPr>
      </w:pPr>
      <w:r>
        <w:rPr>
          <w:rFonts w:hint="eastAsia" w:ascii="宋体" w:hAnsi="宋体"/>
          <w:color w:val="auto"/>
          <w:szCs w:val="21"/>
        </w:rPr>
        <w:t>甲方（全称）：（采购人、受采购人委托签订合同的单位或采购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7DC39CBC">
      <w:pPr>
        <w:adjustRightInd w:val="0"/>
        <w:snapToGrid w:val="0"/>
        <w:spacing w:line="400" w:lineRule="exact"/>
        <w:rPr>
          <w:rFonts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0EC376CA">
      <w:pPr>
        <w:adjustRightInd w:val="0"/>
        <w:snapToGrid w:val="0"/>
        <w:spacing w:line="400" w:lineRule="exact"/>
        <w:rPr>
          <w:rFonts w:ascii="宋体" w:hAnsi="宋体"/>
          <w:color w:val="auto"/>
          <w:szCs w:val="21"/>
        </w:rPr>
      </w:pPr>
      <w:r>
        <w:rPr>
          <w:rFonts w:hint="eastAsia" w:ascii="宋体" w:hAnsi="宋体"/>
          <w:color w:val="auto"/>
          <w:szCs w:val="21"/>
        </w:rPr>
        <w:t>乙方2（全称）：（联合体成员供应商或其他合同主体）（如有）</w:t>
      </w:r>
    </w:p>
    <w:p w14:paraId="2F5BEE60">
      <w:pPr>
        <w:adjustRightInd w:val="0"/>
        <w:snapToGrid w:val="0"/>
        <w:spacing w:line="400" w:lineRule="exact"/>
        <w:rPr>
          <w:rFonts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rPr>
        <w:t>（联合体成员供应商或其他合同主体）（如有）</w:t>
      </w:r>
    </w:p>
    <w:p w14:paraId="6EB75C28">
      <w:pPr>
        <w:spacing w:line="400" w:lineRule="exact"/>
        <w:rPr>
          <w:color w:val="auto"/>
        </w:rPr>
      </w:pPr>
    </w:p>
    <w:p w14:paraId="2FCFC62F">
      <w:pPr>
        <w:pStyle w:val="8"/>
        <w:adjustRightInd w:val="0"/>
        <w:snapToGrid w:val="0"/>
        <w:spacing w:line="400" w:lineRule="exact"/>
        <w:ind w:left="0" w:firstLine="426" w:firstLineChars="200"/>
        <w:rPr>
          <w:rFonts w:ascii="宋体" w:hAnsi="宋体"/>
          <w:color w:val="auto"/>
          <w:szCs w:val="21"/>
        </w:rPr>
      </w:pPr>
      <w:r>
        <w:rPr>
          <w:rFonts w:hint="eastAsia" w:ascii="宋体" w:hAnsi="宋体"/>
          <w:color w:val="auto"/>
          <w:sz w:val="21"/>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eastAsia" w:ascii="宋体" w:hAnsi="宋体"/>
          <w:color w:val="auto"/>
          <w:szCs w:val="21"/>
        </w:rPr>
        <w:t xml:space="preserve"> </w:t>
      </w:r>
    </w:p>
    <w:p w14:paraId="7C4E7EBB">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项目信息</w:t>
      </w:r>
    </w:p>
    <w:p w14:paraId="0DE66ACE">
      <w:pPr>
        <w:pStyle w:val="8"/>
        <w:adjustRightInd w:val="0"/>
        <w:snapToGrid w:val="0"/>
        <w:spacing w:line="400" w:lineRule="exact"/>
        <w:ind w:left="0" w:firstLine="213" w:firstLineChars="100"/>
        <w:rPr>
          <w:rFonts w:hint="eastAsia" w:ascii="宋体" w:hAnsi="宋体" w:eastAsia="宋体"/>
          <w:color w:val="auto"/>
          <w:sz w:val="21"/>
          <w:szCs w:val="21"/>
          <w:u w:val="single"/>
          <w:lang w:eastAsia="zh-CN"/>
        </w:rPr>
      </w:pPr>
      <w:r>
        <w:rPr>
          <w:rFonts w:hint="eastAsia" w:ascii="宋体" w:hAnsi="宋体"/>
          <w:color w:val="auto"/>
          <w:sz w:val="21"/>
          <w:szCs w:val="21"/>
        </w:rPr>
        <w:t>（1）采购项目名称：</w:t>
      </w:r>
    </w:p>
    <w:p w14:paraId="7A780270">
      <w:pPr>
        <w:pStyle w:val="8"/>
        <w:tabs>
          <w:tab w:val="left" w:pos="999"/>
        </w:tabs>
        <w:adjustRightInd w:val="0"/>
        <w:snapToGrid w:val="0"/>
        <w:spacing w:line="400" w:lineRule="exact"/>
        <w:ind w:left="428" w:hanging="428"/>
        <w:rPr>
          <w:rFonts w:hint="eastAsia" w:ascii="宋体" w:hAnsi="宋体" w:eastAsia="宋体"/>
          <w:color w:val="auto"/>
          <w:sz w:val="21"/>
          <w:szCs w:val="21"/>
          <w:u w:val="single"/>
          <w:lang w:eastAsia="zh-CN"/>
        </w:rPr>
      </w:pPr>
      <w:r>
        <w:rPr>
          <w:rFonts w:hint="eastAsia" w:ascii="宋体" w:hAnsi="宋体"/>
          <w:color w:val="auto"/>
          <w:sz w:val="21"/>
          <w:szCs w:val="21"/>
        </w:rPr>
        <w:t xml:space="preserve"> 采购项目编号：</w:t>
      </w:r>
    </w:p>
    <w:p w14:paraId="3DF7A124">
      <w:pPr>
        <w:pStyle w:val="8"/>
        <w:adjustRightInd w:val="0"/>
        <w:snapToGrid w:val="0"/>
        <w:spacing w:line="400" w:lineRule="exact"/>
        <w:ind w:left="430" w:leftChars="102" w:hanging="213" w:hangingChars="100"/>
        <w:rPr>
          <w:rFonts w:ascii="宋体" w:hAnsi="宋体"/>
          <w:color w:val="auto"/>
          <w:sz w:val="21"/>
          <w:szCs w:val="21"/>
        </w:rPr>
      </w:pPr>
      <w:r>
        <w:rPr>
          <w:rFonts w:hint="eastAsia" w:ascii="宋体" w:hAnsi="宋体"/>
          <w:color w:val="auto"/>
          <w:sz w:val="21"/>
          <w:szCs w:val="21"/>
        </w:rPr>
        <w:t xml:space="preserve">（2）采购计划编号： </w:t>
      </w:r>
    </w:p>
    <w:p w14:paraId="6DCC95DB">
      <w:pPr>
        <w:adjustRightInd w:val="0"/>
        <w:snapToGrid w:val="0"/>
        <w:spacing w:line="400" w:lineRule="exact"/>
        <w:ind w:firstLine="213" w:firstLineChars="100"/>
        <w:rPr>
          <w:rFonts w:ascii="宋体" w:hAnsi="宋体"/>
          <w:color w:val="auto"/>
          <w:szCs w:val="21"/>
        </w:rPr>
      </w:pPr>
      <w:r>
        <w:rPr>
          <w:rFonts w:hint="eastAsia" w:ascii="宋体" w:hAnsi="宋体"/>
          <w:color w:val="auto"/>
          <w:szCs w:val="21"/>
        </w:rPr>
        <w:t>（3）项目内容：</w:t>
      </w:r>
    </w:p>
    <w:p w14:paraId="6402E4DF">
      <w:pPr>
        <w:adjustRightInd w:val="0"/>
        <w:snapToGrid w:val="0"/>
        <w:spacing w:line="400" w:lineRule="exact"/>
        <w:ind w:firstLine="426" w:firstLineChars="200"/>
        <w:rPr>
          <w:rFonts w:hint="eastAsia" w:ascii="宋体" w:hAnsi="宋体" w:eastAsia="宋体"/>
          <w:color w:val="auto"/>
          <w:szCs w:val="21"/>
          <w:lang w:eastAsia="zh-CN"/>
        </w:rPr>
      </w:pPr>
      <w:r>
        <w:rPr>
          <w:rFonts w:hint="eastAsia" w:ascii="宋体" w:hAnsi="宋体"/>
          <w:color w:val="auto"/>
          <w:szCs w:val="21"/>
        </w:rPr>
        <w:t xml:space="preserve"> 采购标的及数量（台/套</w:t>
      </w:r>
      <w:r>
        <w:rPr>
          <w:rFonts w:ascii="宋体" w:hAnsi="宋体"/>
          <w:color w:val="auto"/>
          <w:szCs w:val="21"/>
        </w:rPr>
        <w:t>/</w:t>
      </w:r>
      <w:r>
        <w:rPr>
          <w:rFonts w:hint="eastAsia" w:ascii="宋体" w:hAnsi="宋体"/>
          <w:color w:val="auto"/>
          <w:szCs w:val="21"/>
        </w:rPr>
        <w:t>个</w:t>
      </w:r>
      <w:r>
        <w:rPr>
          <w:rFonts w:ascii="宋体" w:hAnsi="宋体"/>
          <w:color w:val="auto"/>
          <w:szCs w:val="21"/>
        </w:rPr>
        <w:t>/</w:t>
      </w:r>
      <w:r>
        <w:rPr>
          <w:rFonts w:hint="eastAsia" w:ascii="宋体" w:hAnsi="宋体"/>
          <w:color w:val="auto"/>
          <w:szCs w:val="21"/>
        </w:rPr>
        <w:t>架</w:t>
      </w:r>
      <w:r>
        <w:rPr>
          <w:rFonts w:ascii="宋体" w:hAnsi="宋体"/>
          <w:color w:val="auto"/>
          <w:szCs w:val="21"/>
        </w:rPr>
        <w:t>/</w:t>
      </w:r>
      <w:r>
        <w:rPr>
          <w:rFonts w:hint="eastAsia" w:ascii="宋体" w:hAnsi="宋体"/>
          <w:color w:val="auto"/>
          <w:szCs w:val="21"/>
        </w:rPr>
        <w:t>组等）：</w:t>
      </w:r>
    </w:p>
    <w:p w14:paraId="7BE20022">
      <w:pPr>
        <w:adjustRightInd w:val="0"/>
        <w:snapToGrid w:val="0"/>
        <w:spacing w:line="400" w:lineRule="exact"/>
        <w:ind w:firstLine="426" w:firstLineChars="200"/>
        <w:rPr>
          <w:rFonts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品牌：规格型号：</w:t>
      </w:r>
      <w:r>
        <w:rPr>
          <w:rFonts w:ascii="宋体" w:hAnsi="宋体" w:cs="宋体"/>
          <w:color w:val="auto"/>
          <w:szCs w:val="21"/>
          <w:u w:val="single"/>
        </w:rPr>
        <w:t xml:space="preserve"> </w:t>
      </w:r>
    </w:p>
    <w:p w14:paraId="46855327">
      <w:pPr>
        <w:adjustRightInd w:val="0"/>
        <w:snapToGrid w:val="0"/>
        <w:spacing w:line="400" w:lineRule="exact"/>
        <w:ind w:firstLine="958" w:firstLineChars="450"/>
        <w:rPr>
          <w:rFonts w:ascii="宋体" w:hAnsi="宋体"/>
          <w:color w:val="auto"/>
          <w:szCs w:val="21"/>
          <w:u w:val="single"/>
        </w:rPr>
      </w:pPr>
      <w:r>
        <w:rPr>
          <w:rFonts w:hint="eastAsia" w:ascii="宋体" w:hAnsi="宋体"/>
          <w:color w:val="auto"/>
          <w:szCs w:val="21"/>
        </w:rPr>
        <w:t>采购标的的技术要求、商务要求具体见附件。</w:t>
      </w:r>
    </w:p>
    <w:p w14:paraId="08B0AB95">
      <w:pPr>
        <w:adjustRightInd w:val="0"/>
        <w:snapToGrid w:val="0"/>
        <w:spacing w:line="400" w:lineRule="exact"/>
        <w:ind w:firstLine="958" w:firstLineChars="450"/>
        <w:rPr>
          <w:rFonts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0A517896">
      <w:pPr>
        <w:adjustRightInd w:val="0"/>
        <w:snapToGrid w:val="0"/>
        <w:spacing w:line="400" w:lineRule="exact"/>
        <w:ind w:firstLine="426" w:firstLineChars="200"/>
        <w:rPr>
          <w:rFonts w:ascii="宋体" w:hAnsi="宋体" w:cs="宋体"/>
          <w:color w:val="auto"/>
          <w:kern w:val="0"/>
          <w:szCs w:val="21"/>
          <w:u w:val="single"/>
        </w:rPr>
      </w:pPr>
      <w:r>
        <w:rPr>
          <w:rFonts w:hint="eastAsia" w:ascii="宋体" w:hAnsi="宋体" w:cs="宋体"/>
          <w:color w:val="auto"/>
          <w:szCs w:val="21"/>
        </w:rPr>
        <w:t xml:space="preserve"> 标的名称：</w:t>
      </w:r>
      <w:r>
        <w:rPr>
          <w:rFonts w:hint="eastAsia" w:ascii="宋体" w:hAnsi="宋体" w:cs="宋体"/>
          <w:color w:val="auto"/>
          <w:kern w:val="0"/>
          <w:szCs w:val="21"/>
          <w:u w:val="single"/>
        </w:rPr>
        <w:t xml:space="preserve"> </w:t>
      </w:r>
    </w:p>
    <w:p w14:paraId="61C8AFF8">
      <w:pPr>
        <w:adjustRightInd w:val="0"/>
        <w:snapToGrid w:val="0"/>
        <w:spacing w:line="400" w:lineRule="exact"/>
        <w:ind w:firstLine="426" w:firstLineChars="200"/>
        <w:rPr>
          <w:rFonts w:hint="eastAsia" w:ascii="宋体" w:hAnsi="宋体" w:eastAsia="宋体" w:cs="宋体"/>
          <w:color w:val="auto"/>
          <w:szCs w:val="21"/>
          <w:lang w:eastAsia="zh-CN"/>
        </w:rPr>
      </w:pPr>
      <w:r>
        <w:rPr>
          <w:rFonts w:hint="eastAsia" w:ascii="宋体" w:hAnsi="宋体" w:cs="宋体"/>
          <w:color w:val="auto"/>
          <w:szCs w:val="21"/>
        </w:rPr>
        <w:t xml:space="preserve"> 关键部件：</w:t>
      </w:r>
      <w:r>
        <w:rPr>
          <w:rFonts w:hint="eastAsia" w:ascii="宋体" w:hAnsi="宋体" w:cs="宋体"/>
          <w:color w:val="auto"/>
          <w:kern w:val="0"/>
          <w:szCs w:val="21"/>
        </w:rPr>
        <w:t xml:space="preserve"> </w:t>
      </w:r>
      <w:r>
        <w:rPr>
          <w:rFonts w:hint="eastAsia" w:ascii="宋体" w:hAnsi="宋体" w:cs="宋体"/>
          <w:color w:val="auto"/>
          <w:szCs w:val="21"/>
        </w:rPr>
        <w:t>品牌： 型号：</w:t>
      </w:r>
    </w:p>
    <w:p w14:paraId="20850091">
      <w:pPr>
        <w:pStyle w:val="97"/>
        <w:ind w:firstLine="428"/>
        <w:rPr>
          <w:rFonts w:hint="eastAsia" w:ascii="宋体" w:hAnsi="宋体" w:eastAsia="宋体" w:cs="宋体"/>
          <w:color w:val="auto"/>
          <w:sz w:val="21"/>
          <w:lang w:eastAsia="zh-CN"/>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 品牌： 型号：</w:t>
      </w:r>
    </w:p>
    <w:p w14:paraId="73C01017">
      <w:pPr>
        <w:pStyle w:val="97"/>
        <w:ind w:firstLine="428"/>
        <w:rPr>
          <w:rFonts w:ascii="宋体" w:hAnsi="宋体" w:eastAsia="宋体" w:cs="宋体"/>
          <w:color w:val="auto"/>
          <w:sz w:val="21"/>
        </w:rPr>
      </w:pPr>
      <w:r>
        <w:rPr>
          <w:rFonts w:hint="eastAsia" w:ascii="宋体" w:hAnsi="宋体" w:eastAsia="宋体" w:cs="宋体"/>
          <w:color w:val="auto"/>
          <w:sz w:val="21"/>
        </w:rPr>
        <w:t xml:space="preserve"> 关键部件： 品牌： 型号：</w:t>
      </w:r>
      <w:r>
        <w:rPr>
          <w:rFonts w:hint="eastAsia" w:ascii="宋体" w:hAnsi="宋体" w:eastAsia="宋体" w:cs="宋体"/>
          <w:color w:val="auto"/>
          <w:sz w:val="21"/>
          <w:u w:val="single"/>
        </w:rPr>
        <w:t xml:space="preserve"> </w:t>
      </w:r>
    </w:p>
    <w:p w14:paraId="52223BE5">
      <w:pPr>
        <w:pStyle w:val="97"/>
        <w:snapToGrid w:val="0"/>
        <w:ind w:firstLine="428"/>
        <w:rPr>
          <w:rFonts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46B6D9FD">
      <w:pPr>
        <w:pStyle w:val="97"/>
        <w:snapToGrid w:val="0"/>
        <w:ind w:firstLine="428"/>
        <w:rPr>
          <w:rFonts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0A2114D8">
      <w:pPr>
        <w:pStyle w:val="97"/>
        <w:snapToGrid w:val="0"/>
        <w:ind w:firstLine="428"/>
        <w:rPr>
          <w:rFonts w:hint="eastAsia" w:ascii="宋体" w:eastAsia="宋体" w:cs="宋体"/>
          <w:color w:val="auto"/>
          <w:sz w:val="21"/>
          <w:lang w:eastAsia="zh-CN"/>
        </w:rPr>
      </w:pPr>
      <w:r>
        <w:rPr>
          <w:rFonts w:hint="eastAsia" w:ascii="宋体" w:eastAsia="宋体" w:cs="宋体"/>
          <w:color w:val="auto"/>
          <w:sz w:val="21"/>
        </w:rPr>
        <w:t xml:space="preserve"> </w:t>
      </w:r>
      <w:r>
        <w:rPr>
          <w:rFonts w:hint="eastAsia" w:ascii="宋体" w:eastAsia="宋体" w:cs="宋体"/>
          <w:color w:val="auto"/>
          <w:sz w:val="21"/>
        </w:rPr>
        <w:sym w:font="Wingdings" w:char="00A8"/>
      </w:r>
      <w:r>
        <w:rPr>
          <w:rFonts w:hint="eastAsia" w:ascii="宋体" w:eastAsia="宋体" w:cs="宋体"/>
          <w:color w:val="auto"/>
          <w:sz w:val="21"/>
        </w:rPr>
        <w:t>是，《政府采购品目分类目录》底级品目名称：数量： 金额：</w:t>
      </w:r>
    </w:p>
    <w:p w14:paraId="2ECCB8CA">
      <w:pPr>
        <w:pStyle w:val="97"/>
        <w:snapToGrid w:val="0"/>
        <w:ind w:firstLine="428"/>
        <w:rPr>
          <w:rFonts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FE"/>
      </w:r>
      <w:r>
        <w:rPr>
          <w:rFonts w:hint="eastAsia" w:ascii="宋体" w:eastAsia="宋体" w:cs="宋体"/>
          <w:color w:val="auto"/>
          <w:sz w:val="21"/>
        </w:rPr>
        <w:t>否</w:t>
      </w:r>
    </w:p>
    <w:p w14:paraId="481BF25E">
      <w:pPr>
        <w:pStyle w:val="97"/>
        <w:snapToGrid w:val="0"/>
        <w:ind w:firstLine="428"/>
        <w:rPr>
          <w:rFonts w:ascii="宋体" w:eastAsia="宋体" w:cs="宋体"/>
          <w:color w:val="auto"/>
          <w:sz w:val="21"/>
        </w:rPr>
      </w:pPr>
      <w:r>
        <w:rPr>
          <w:rFonts w:hint="eastAsia" w:ascii="宋体" w:eastAsia="宋体" w:cs="宋体"/>
          <w:color w:val="auto"/>
          <w:sz w:val="21"/>
        </w:rPr>
        <w:t>（</w:t>
      </w:r>
      <w:r>
        <w:rPr>
          <w:rFonts w:ascii="宋体" w:eastAsia="宋体" w:cs="宋体"/>
          <w:color w:val="auto"/>
          <w:sz w:val="21"/>
        </w:rPr>
        <w:t>4</w:t>
      </w:r>
      <w:r>
        <w:rPr>
          <w:rFonts w:hint="eastAsia" w:ascii="宋体" w:eastAsia="宋体" w:cs="宋体"/>
          <w:color w:val="auto"/>
          <w:sz w:val="21"/>
        </w:rPr>
        <w:t>）政府采购组织形式：</w:t>
      </w:r>
      <w:r>
        <w:rPr>
          <w:rFonts w:hint="eastAsia" w:ascii="宋体" w:eastAsia="宋体" w:cs="宋体"/>
          <w:color w:val="auto"/>
          <w:sz w:val="21"/>
        </w:rPr>
        <w:sym w:font="Wingdings" w:char="00A8"/>
      </w:r>
      <w:r>
        <w:rPr>
          <w:rFonts w:hint="eastAsia" w:ascii="宋体" w:eastAsia="宋体" w:cs="宋体"/>
          <w:color w:val="auto"/>
          <w:sz w:val="21"/>
        </w:rPr>
        <w:t>政府集中采购</w:t>
      </w:r>
      <w:r>
        <w:rPr>
          <w:rFonts w:hint="eastAsia" w:ascii="宋体" w:eastAsia="宋体" w:cs="宋体"/>
          <w:color w:val="auto"/>
          <w:sz w:val="21"/>
        </w:rPr>
        <w:sym w:font="Wingdings" w:char="00A8"/>
      </w:r>
      <w:r>
        <w:rPr>
          <w:rFonts w:hint="eastAsia" w:ascii="宋体" w:eastAsia="宋体" w:cs="宋体"/>
          <w:color w:val="auto"/>
          <w:sz w:val="21"/>
        </w:rPr>
        <w:t>部门集中采购</w:t>
      </w:r>
      <w:r>
        <w:rPr>
          <w:rFonts w:hint="eastAsia" w:ascii="宋体" w:eastAsia="宋体" w:cs="宋体"/>
          <w:color w:val="auto"/>
          <w:sz w:val="21"/>
        </w:rPr>
        <w:sym w:font="Wingdings" w:char="00FE"/>
      </w:r>
      <w:r>
        <w:rPr>
          <w:rFonts w:hint="eastAsia" w:ascii="宋体" w:eastAsia="宋体" w:cs="宋体"/>
          <w:color w:val="auto"/>
          <w:sz w:val="21"/>
        </w:rPr>
        <w:t>分散采购</w:t>
      </w:r>
    </w:p>
    <w:p w14:paraId="4EA7A134">
      <w:pPr>
        <w:pStyle w:val="97"/>
        <w:snapToGrid w:val="0"/>
        <w:ind w:firstLine="428"/>
        <w:rPr>
          <w:rFonts w:ascii="宋体" w:eastAsia="宋体" w:cs="宋体"/>
          <w:color w:val="auto"/>
          <w:sz w:val="21"/>
        </w:rPr>
      </w:pPr>
      <w:r>
        <w:rPr>
          <w:rFonts w:hint="eastAsia" w:ascii="宋体" w:eastAsia="宋体" w:cs="宋体"/>
          <w:color w:val="auto"/>
          <w:sz w:val="21"/>
        </w:rPr>
        <w:t>（</w:t>
      </w:r>
      <w:r>
        <w:rPr>
          <w:rFonts w:ascii="宋体" w:eastAsia="宋体" w:cs="宋体"/>
          <w:color w:val="auto"/>
          <w:sz w:val="21"/>
        </w:rPr>
        <w:t>5</w:t>
      </w:r>
      <w:r>
        <w:rPr>
          <w:rFonts w:hint="eastAsia" w:ascii="宋体" w:eastAsia="宋体" w:cs="宋体"/>
          <w:color w:val="auto"/>
          <w:sz w:val="21"/>
        </w:rPr>
        <w:t>）政府采购方式：</w:t>
      </w:r>
      <w:r>
        <w:rPr>
          <w:rFonts w:hint="eastAsia" w:ascii="宋体" w:eastAsia="宋体" w:cs="宋体"/>
          <w:color w:val="auto"/>
          <w:sz w:val="21"/>
        </w:rPr>
        <w:sym w:font="Wingdings" w:char="00A8"/>
      </w:r>
      <w:r>
        <w:rPr>
          <w:rFonts w:hint="eastAsia" w:ascii="宋体" w:eastAsia="宋体" w:cs="宋体"/>
          <w:color w:val="auto"/>
          <w:sz w:val="21"/>
        </w:rPr>
        <w:t xml:space="preserve">公开招标 </w:t>
      </w:r>
      <w:r>
        <w:rPr>
          <w:rFonts w:hint="eastAsia" w:ascii="宋体" w:eastAsia="宋体" w:cs="宋体"/>
          <w:color w:val="auto"/>
          <w:sz w:val="21"/>
        </w:rPr>
        <w:sym w:font="Wingdings" w:char="00A8"/>
      </w:r>
      <w:r>
        <w:rPr>
          <w:rFonts w:hint="eastAsia" w:ascii="宋体" w:eastAsia="宋体" w:cs="宋体"/>
          <w:color w:val="auto"/>
          <w:sz w:val="21"/>
        </w:rPr>
        <w:t xml:space="preserve">邀请招标 </w:t>
      </w:r>
      <w:r>
        <w:rPr>
          <w:rFonts w:hint="eastAsia" w:ascii="宋体" w:eastAsia="宋体" w:cs="宋体"/>
          <w:color w:val="auto"/>
          <w:sz w:val="21"/>
        </w:rPr>
        <w:sym w:font="Wingdings" w:char="00A8"/>
      </w:r>
      <w:r>
        <w:rPr>
          <w:rFonts w:hint="eastAsia" w:ascii="宋体" w:eastAsia="宋体" w:cs="宋体"/>
          <w:color w:val="auto"/>
          <w:sz w:val="21"/>
        </w:rPr>
        <w:t xml:space="preserve">竞争性谈判 </w:t>
      </w:r>
      <w:r>
        <w:rPr>
          <w:rFonts w:hint="eastAsia" w:ascii="宋体" w:eastAsia="宋体" w:cs="宋体"/>
          <w:color w:val="auto"/>
          <w:sz w:val="21"/>
        </w:rPr>
        <w:sym w:font="Wingdings" w:char="00FE"/>
      </w:r>
      <w:r>
        <w:rPr>
          <w:rFonts w:hint="eastAsia" w:ascii="宋体" w:eastAsia="宋体" w:cs="宋体"/>
          <w:color w:val="auto"/>
          <w:sz w:val="21"/>
        </w:rPr>
        <w:t>竞争性磋商</w:t>
      </w:r>
    </w:p>
    <w:p w14:paraId="395E7873">
      <w:pPr>
        <w:pStyle w:val="97"/>
        <w:snapToGrid w:val="0"/>
        <w:ind w:firstLine="448"/>
        <w:rPr>
          <w:rFonts w:hint="eastAsia" w:ascii="宋体" w:hAnsi="宋体" w:eastAsia="宋体" w:cs="宋体"/>
          <w:color w:val="auto"/>
          <w:sz w:val="21"/>
          <w:u w:val="single"/>
          <w:lang w:eastAsia="zh-CN"/>
        </w:rPr>
      </w:pPr>
      <w:r>
        <w:rPr>
          <w:rFonts w:hint="eastAsia" w:ascii="宋体" w:eastAsia="宋体" w:cs="宋体"/>
          <w:color w:val="auto"/>
          <w:sz w:val="21"/>
        </w:rPr>
        <w:sym w:font="Wingdings" w:char="00A8"/>
      </w:r>
      <w:r>
        <w:rPr>
          <w:rFonts w:hint="eastAsia" w:ascii="宋体" w:eastAsia="宋体" w:cs="宋体"/>
          <w:color w:val="auto"/>
          <w:sz w:val="21"/>
        </w:rPr>
        <w:t xml:space="preserve">询价 </w:t>
      </w:r>
      <w:r>
        <w:rPr>
          <w:rFonts w:hint="eastAsia" w:ascii="宋体" w:eastAsia="宋体" w:cs="宋体"/>
          <w:color w:val="auto"/>
          <w:sz w:val="21"/>
        </w:rPr>
        <w:sym w:font="Wingdings" w:char="00A8"/>
      </w:r>
      <w:r>
        <w:rPr>
          <w:rFonts w:hint="eastAsia" w:ascii="宋体" w:eastAsia="宋体" w:cs="宋体"/>
          <w:color w:val="auto"/>
          <w:sz w:val="21"/>
        </w:rPr>
        <w:t xml:space="preserve">单一来源 </w:t>
      </w:r>
      <w:r>
        <w:rPr>
          <w:rFonts w:hint="eastAsia" w:ascii="宋体" w:eastAsia="宋体" w:cs="宋体"/>
          <w:color w:val="auto"/>
          <w:sz w:val="21"/>
        </w:rPr>
        <w:sym w:font="Wingdings" w:char="00A8"/>
      </w:r>
      <w:r>
        <w:rPr>
          <w:rFonts w:hint="eastAsia" w:ascii="宋体" w:eastAsia="宋体" w:cs="宋体"/>
          <w:color w:val="auto"/>
          <w:sz w:val="21"/>
        </w:rPr>
        <w:t xml:space="preserve">框架协议 </w:t>
      </w:r>
      <w:r>
        <w:rPr>
          <w:rFonts w:hint="eastAsia" w:ascii="宋体" w:eastAsia="宋体" w:cs="宋体"/>
          <w:color w:val="auto"/>
          <w:sz w:val="21"/>
        </w:rPr>
        <w:sym w:font="Wingdings" w:char="00A8"/>
      </w:r>
      <w:r>
        <w:rPr>
          <w:rFonts w:hint="eastAsia" w:ascii="宋体" w:eastAsia="宋体" w:cs="宋体"/>
          <w:color w:val="auto"/>
          <w:sz w:val="21"/>
        </w:rPr>
        <w:t>其他：</w:t>
      </w:r>
    </w:p>
    <w:p w14:paraId="71D3E599">
      <w:pPr>
        <w:pStyle w:val="97"/>
        <w:snapToGrid w:val="0"/>
        <w:ind w:firstLine="223" w:firstLineChars="100"/>
        <w:rPr>
          <w:rFonts w:ascii="宋体" w:hAnsi="宋体" w:eastAsia="宋体" w:cs="Times New Roman"/>
          <w:color w:val="auto"/>
          <w:kern w:val="2"/>
          <w:sz w:val="21"/>
        </w:rPr>
      </w:pPr>
      <w:r>
        <w:rPr>
          <w:rFonts w:hint="eastAsia" w:ascii="宋体" w:hAnsi="宋体"/>
          <w:color w:val="auto"/>
        </w:rPr>
        <w:t>（</w:t>
      </w:r>
      <w:r>
        <w:rPr>
          <w:rFonts w:ascii="宋体" w:hAnsi="宋体"/>
          <w:color w:val="auto"/>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495FC9E9">
      <w:pPr>
        <w:adjustRightInd w:val="0"/>
        <w:snapToGrid w:val="0"/>
        <w:spacing w:line="400" w:lineRule="exact"/>
        <w:rPr>
          <w:rFonts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是</w:t>
      </w:r>
      <w:r>
        <w:rPr>
          <w:rFonts w:hint="eastAsia" w:ascii="宋体" w:hAnsi="宋体"/>
          <w:iCs/>
          <w:color w:val="auto"/>
          <w:szCs w:val="21"/>
        </w:rPr>
        <w:sym w:font="Wingdings" w:char="00FE"/>
      </w:r>
      <w:r>
        <w:rPr>
          <w:rFonts w:hint="eastAsia" w:ascii="宋体" w:hAnsi="宋体"/>
          <w:iCs/>
          <w:color w:val="auto"/>
          <w:szCs w:val="21"/>
        </w:rPr>
        <w:t>否</w:t>
      </w:r>
    </w:p>
    <w:p w14:paraId="0AE547B3">
      <w:pPr>
        <w:adjustRightInd w:val="0"/>
        <w:snapToGrid w:val="0"/>
        <w:spacing w:line="400" w:lineRule="exact"/>
        <w:rPr>
          <w:rFonts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FE"/>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47E83E3B">
      <w:pPr>
        <w:adjustRightInd w:val="0"/>
        <w:snapToGrid w:val="0"/>
        <w:spacing w:line="400" w:lineRule="exact"/>
        <w:rPr>
          <w:rFonts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85F8548">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2EE34A9A">
      <w:pPr>
        <w:adjustRightInd w:val="0"/>
        <w:snapToGrid w:val="0"/>
        <w:spacing w:line="400" w:lineRule="exact"/>
        <w:ind w:firstLine="213" w:firstLineChars="100"/>
        <w:rPr>
          <w:rFonts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11A6C853">
      <w:pPr>
        <w:adjustRightInd w:val="0"/>
        <w:snapToGrid w:val="0"/>
        <w:spacing w:line="400" w:lineRule="exact"/>
        <w:ind w:firstLine="852" w:firstLineChars="400"/>
        <w:rPr>
          <w:rFonts w:hint="eastAsia" w:ascii="宋体" w:hAnsi="宋体" w:eastAsia="宋体"/>
          <w:color w:val="auto"/>
          <w:szCs w:val="21"/>
          <w:u w:val="single"/>
          <w:lang w:eastAsia="zh-CN"/>
        </w:rPr>
      </w:pPr>
      <w:r>
        <w:rPr>
          <w:rFonts w:hint="eastAsia" w:ascii="宋体" w:hAnsi="宋体"/>
          <w:color w:val="auto"/>
          <w:szCs w:val="21"/>
        </w:rPr>
        <w:t xml:space="preserve"> 分包主要内容：</w:t>
      </w:r>
    </w:p>
    <w:p w14:paraId="5364EA81">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分包供应商/制造商名称（如供应商和制造商不同，请分别填写）：</w:t>
      </w:r>
    </w:p>
    <w:p w14:paraId="293B7778">
      <w:pPr>
        <w:adjustRightInd w:val="0"/>
        <w:snapToGrid w:val="0"/>
        <w:spacing w:line="400" w:lineRule="exact"/>
        <w:ind w:firstLine="852" w:firstLineChars="400"/>
        <w:rPr>
          <w:rFonts w:ascii="宋体" w:hAnsi="宋体"/>
          <w:color w:val="auto"/>
          <w:szCs w:val="21"/>
          <w:u w:val="single"/>
        </w:rPr>
      </w:pPr>
      <w:r>
        <w:rPr>
          <w:rFonts w:hint="eastAsia" w:ascii="宋体" w:hAnsi="宋体"/>
          <w:color w:val="auto"/>
          <w:szCs w:val="21"/>
          <w:u w:val="single"/>
        </w:rPr>
        <w:t xml:space="preserve"> </w:t>
      </w:r>
    </w:p>
    <w:p w14:paraId="44795B9F">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379B5835">
      <w:pPr>
        <w:adjustRightInd w:val="0"/>
        <w:snapToGrid w:val="0"/>
        <w:spacing w:line="400" w:lineRule="exact"/>
        <w:ind w:firstLine="852" w:firstLineChars="400"/>
        <w:rPr>
          <w:rFonts w:hint="eastAsia" w:ascii="宋体" w:hAnsi="宋体" w:eastAsia="宋体"/>
          <w:iCs/>
          <w:color w:val="auto"/>
          <w:szCs w:val="21"/>
          <w:lang w:eastAsia="zh-CN"/>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大型企业</w:t>
      </w:r>
      <w:r>
        <w:rPr>
          <w:rFonts w:hint="eastAsia" w:ascii="宋体" w:hAnsi="宋体"/>
          <w:iCs/>
          <w:color w:val="auto"/>
          <w:szCs w:val="21"/>
        </w:rPr>
        <w:sym w:font="Wingdings" w:char="00A8"/>
      </w:r>
      <w:r>
        <w:rPr>
          <w:rFonts w:hint="eastAsia" w:ascii="宋体" w:hAnsi="宋体"/>
          <w:iCs/>
          <w:color w:val="auto"/>
          <w:szCs w:val="21"/>
        </w:rPr>
        <w:t>中型企业</w:t>
      </w:r>
      <w:r>
        <w:rPr>
          <w:rFonts w:hint="eastAsia" w:ascii="宋体" w:hAnsi="宋体"/>
          <w:iCs/>
          <w:color w:val="auto"/>
          <w:szCs w:val="21"/>
        </w:rPr>
        <w:sym w:font="Wingdings" w:char="00A8"/>
      </w:r>
      <w:r>
        <w:rPr>
          <w:rFonts w:hint="eastAsia" w:ascii="宋体" w:hAnsi="宋体"/>
          <w:iCs/>
          <w:color w:val="auto"/>
          <w:szCs w:val="21"/>
        </w:rPr>
        <w:t>小微型企业</w:t>
      </w:r>
    </w:p>
    <w:p w14:paraId="7EC8336F">
      <w:pPr>
        <w:adjustRightInd w:val="0"/>
        <w:snapToGrid w:val="0"/>
        <w:spacing w:line="400" w:lineRule="exact"/>
        <w:ind w:firstLine="852"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61C1128A">
      <w:pPr>
        <w:adjustRightInd w:val="0"/>
        <w:snapToGrid w:val="0"/>
        <w:spacing w:line="400" w:lineRule="exact"/>
        <w:rPr>
          <w:rFonts w:ascii="宋体" w:hAnsi="宋体" w:cs="宋体"/>
          <w:iCs/>
          <w:color w:val="auto"/>
          <w:szCs w:val="21"/>
        </w:rPr>
      </w:pP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2EC4F13B">
      <w:pPr>
        <w:pStyle w:val="97"/>
        <w:tabs>
          <w:tab w:val="left" w:pos="1340"/>
        </w:tabs>
        <w:ind w:firstLine="428"/>
        <w:rPr>
          <w:rFonts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全部由外国投资者投资</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6E2EFA97">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）是否涉及进口产品：</w:t>
      </w:r>
    </w:p>
    <w:p w14:paraId="5FC45F1A">
      <w:pPr>
        <w:adjustRightInd w:val="0"/>
        <w:snapToGrid w:val="0"/>
        <w:spacing w:line="400" w:lineRule="exact"/>
        <w:ind w:firstLine="852" w:firstLineChars="400"/>
        <w:rPr>
          <w:rFonts w:hint="eastAsia" w:ascii="宋体" w:hAnsi="宋体" w:eastAsia="宋体" w:cs="宋体"/>
          <w:color w:val="auto"/>
          <w:szCs w:val="21"/>
          <w:u w:val="single"/>
          <w:lang w:eastAsia="zh-CN"/>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是，《政府采购品目分类目录》底级品目名称：金额：</w:t>
      </w:r>
    </w:p>
    <w:p w14:paraId="6431C6D6">
      <w:pPr>
        <w:adjustRightInd w:val="0"/>
        <w:snapToGrid w:val="0"/>
        <w:spacing w:line="400" w:lineRule="exact"/>
        <w:ind w:firstLine="852" w:firstLineChars="400"/>
        <w:rPr>
          <w:rFonts w:hint="eastAsia" w:ascii="宋体" w:hAnsi="宋体" w:eastAsia="宋体"/>
          <w:color w:val="auto"/>
          <w:szCs w:val="21"/>
          <w:lang w:eastAsia="zh-CN"/>
        </w:rPr>
      </w:pPr>
      <w:r>
        <w:rPr>
          <w:rFonts w:hint="eastAsia" w:ascii="宋体" w:hAnsi="宋体" w:cs="宋体"/>
          <w:color w:val="auto"/>
          <w:szCs w:val="21"/>
        </w:rPr>
        <w:t>国别： 品牌： 规格型号：</w:t>
      </w:r>
    </w:p>
    <w:p w14:paraId="3C646CA5">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FE"/>
      </w:r>
      <w:r>
        <w:rPr>
          <w:rFonts w:hint="eastAsia" w:ascii="宋体" w:hAnsi="宋体"/>
          <w:color w:val="auto"/>
          <w:szCs w:val="21"/>
        </w:rPr>
        <w:t>否</w:t>
      </w:r>
    </w:p>
    <w:p w14:paraId="23B7468F">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）是否涉及节能产品：</w:t>
      </w:r>
    </w:p>
    <w:p w14:paraId="257B44D6">
      <w:pPr>
        <w:tabs>
          <w:tab w:val="left" w:pos="740"/>
        </w:tabs>
        <w:adjustRightInd w:val="0"/>
        <w:snapToGrid w:val="0"/>
        <w:spacing w:line="400" w:lineRule="exact"/>
        <w:rPr>
          <w:rFonts w:hint="eastAsia" w:ascii="宋体" w:hAnsi="宋体" w:eastAsia="宋体"/>
          <w:iCs/>
          <w:color w:val="auto"/>
          <w:szCs w:val="21"/>
          <w:lang w:eastAsia="zh-CN"/>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p>
    <w:p w14:paraId="1817B643">
      <w:pPr>
        <w:tabs>
          <w:tab w:val="left" w:pos="740"/>
        </w:tabs>
        <w:adjustRightInd w:val="0"/>
        <w:snapToGrid w:val="0"/>
        <w:spacing w:line="400" w:lineRule="exact"/>
        <w:rPr>
          <w:rFonts w:hint="eastAsia" w:ascii="宋体" w:hAnsi="宋体" w:eastAsia="宋体"/>
          <w:iCs/>
          <w:color w:val="auto"/>
          <w:szCs w:val="21"/>
          <w:lang w:eastAsia="zh-CN"/>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优先采购</w:t>
      </w:r>
    </w:p>
    <w:p w14:paraId="70041497">
      <w:p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356FC8CA">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是否涉及环境标志产品：</w:t>
      </w:r>
    </w:p>
    <w:p w14:paraId="4E6A0E04">
      <w:pPr>
        <w:tabs>
          <w:tab w:val="left" w:pos="740"/>
        </w:tabs>
        <w:adjustRightInd w:val="0"/>
        <w:snapToGrid w:val="0"/>
        <w:spacing w:line="400" w:lineRule="exact"/>
        <w:rPr>
          <w:rFonts w:hint="eastAsia" w:ascii="宋体" w:hAnsi="宋体" w:eastAsia="宋体"/>
          <w:color w:val="auto"/>
          <w:szCs w:val="21"/>
          <w:lang w:eastAsia="zh-CN"/>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p>
    <w:p w14:paraId="75DE706A">
      <w:pPr>
        <w:tabs>
          <w:tab w:val="left" w:pos="740"/>
        </w:tabs>
        <w:adjustRightInd w:val="0"/>
        <w:snapToGrid w:val="0"/>
        <w:spacing w:line="400" w:lineRule="exact"/>
        <w:rPr>
          <w:rFonts w:hint="eastAsia" w:ascii="宋体" w:hAnsi="宋体" w:eastAsia="宋体"/>
          <w:iCs/>
          <w:color w:val="auto"/>
          <w:szCs w:val="21"/>
          <w:lang w:eastAsia="zh-CN"/>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优先采购</w:t>
      </w:r>
    </w:p>
    <w:p w14:paraId="2DC5995D">
      <w:p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4F169676">
      <w:pPr>
        <w:pStyle w:val="97"/>
        <w:snapToGrid w:val="0"/>
        <w:ind w:firstLine="428"/>
        <w:rPr>
          <w:rFonts w:ascii="宋体" w:hAnsi="宋体" w:eastAsia="宋体" w:cs="Times New Roman"/>
          <w:color w:val="auto"/>
          <w:kern w:val="2"/>
          <w:sz w:val="21"/>
        </w:rPr>
      </w:pPr>
      <w:r>
        <w:rPr>
          <w:rFonts w:hint="eastAsia" w:ascii="宋体" w:hAnsi="宋体" w:eastAsia="宋体" w:cs="Times New Roman"/>
          <w:color w:val="auto"/>
          <w:kern w:val="2"/>
          <w:sz w:val="21"/>
        </w:rPr>
        <w:t xml:space="preserve">是否涉及绿色产品： </w:t>
      </w:r>
    </w:p>
    <w:p w14:paraId="5602BE7E">
      <w:pPr>
        <w:pStyle w:val="97"/>
        <w:ind w:firstLine="420" w:firstLineChars="0"/>
        <w:rPr>
          <w:rFonts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44423842">
      <w:pPr>
        <w:tabs>
          <w:tab w:val="left" w:pos="740"/>
        </w:tabs>
        <w:adjustRightInd w:val="0"/>
        <w:snapToGrid w:val="0"/>
        <w:spacing w:line="400" w:lineRule="exact"/>
        <w:rPr>
          <w:rFonts w:hint="eastAsia" w:ascii="宋体" w:hAnsi="宋体" w:eastAsia="宋体"/>
          <w:iCs/>
          <w:color w:val="auto"/>
          <w:szCs w:val="21"/>
          <w:lang w:eastAsia="zh-CN"/>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优先采购</w:t>
      </w:r>
    </w:p>
    <w:p w14:paraId="3A1A3601">
      <w:pPr>
        <w:pStyle w:val="97"/>
        <w:ind w:firstLine="420" w:firstLineChars="0"/>
        <w:rPr>
          <w:rFonts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1D3A69CA">
      <w:pPr>
        <w:adjustRightInd w:val="0"/>
        <w:snapToGrid w:val="0"/>
        <w:spacing w:line="400" w:lineRule="exact"/>
        <w:rPr>
          <w:rFonts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7D0755D1">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否</w:t>
      </w:r>
      <w:r>
        <w:rPr>
          <w:rFonts w:hint="eastAsia" w:ascii="宋体" w:hAnsi="宋体"/>
          <w:color w:val="auto"/>
          <w:szCs w:val="21"/>
        </w:rPr>
        <w:sym w:font="Wingdings" w:char="00A8"/>
      </w:r>
      <w:r>
        <w:rPr>
          <w:rFonts w:hint="eastAsia" w:ascii="宋体" w:hAnsi="宋体"/>
          <w:color w:val="auto"/>
          <w:szCs w:val="21"/>
        </w:rPr>
        <w:t>不涉及</w:t>
      </w:r>
    </w:p>
    <w:p w14:paraId="2FA52981">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合同金额</w:t>
      </w:r>
    </w:p>
    <w:p w14:paraId="4F983ACC">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61CAF538">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4C672428">
      <w:pPr>
        <w:adjustRightInd w:val="0"/>
        <w:snapToGrid w:val="0"/>
        <w:spacing w:line="400" w:lineRule="exact"/>
        <w:rPr>
          <w:rFonts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7DCE642D">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40AA368A">
      <w:pPr>
        <w:adjustRightInd w:val="0"/>
        <w:snapToGrid w:val="0"/>
        <w:spacing w:line="400" w:lineRule="exact"/>
        <w:rPr>
          <w:rFonts w:ascii="宋体" w:hAnsi="宋体"/>
          <w:color w:val="auto"/>
          <w:szCs w:val="21"/>
        </w:rPr>
      </w:pPr>
      <w:r>
        <w:rPr>
          <w:rFonts w:hint="eastAsia" w:ascii="宋体" w:hAnsi="宋体"/>
          <w:color w:val="auto"/>
          <w:szCs w:val="21"/>
        </w:rPr>
        <w:t>（注：固定单价合同应填写单价和最高限价）</w:t>
      </w:r>
    </w:p>
    <w:p w14:paraId="73617E01">
      <w:pPr>
        <w:adjustRightInd w:val="0"/>
        <w:snapToGrid w:val="0"/>
        <w:spacing w:line="400" w:lineRule="exact"/>
        <w:rPr>
          <w:rFonts w:ascii="宋体" w:hAnsi="宋体"/>
          <w:color w:val="auto"/>
          <w:szCs w:val="21"/>
        </w:rPr>
      </w:pPr>
      <w:r>
        <w:rPr>
          <w:rFonts w:hint="eastAsia" w:ascii="宋体" w:hAnsi="宋体"/>
          <w:color w:val="auto"/>
          <w:szCs w:val="21"/>
        </w:rPr>
        <w:t>（2）合同定价方式（采用组合定价方式的，可以勾选多项）：</w:t>
      </w:r>
    </w:p>
    <w:p w14:paraId="02114F3B">
      <w:pPr>
        <w:adjustRightInd w:val="0"/>
        <w:snapToGrid w:val="0"/>
        <w:spacing w:line="400" w:lineRule="exact"/>
        <w:ind w:firstLine="426" w:firstLineChars="200"/>
        <w:rPr>
          <w:rFonts w:ascii="宋体" w:hAnsi="宋体"/>
          <w:color w:val="auto"/>
          <w:szCs w:val="21"/>
        </w:rPr>
      </w:pP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FE"/>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4FA986EF">
      <w:pPr>
        <w:pStyle w:val="64"/>
        <w:spacing w:line="400" w:lineRule="exact"/>
        <w:ind w:firstLine="428"/>
        <w:rPr>
          <w:color w:val="auto"/>
        </w:rPr>
      </w:pPr>
      <w:r>
        <w:rPr>
          <w:rFonts w:hint="eastAsia" w:ascii="宋体" w:hAnsi="宋体"/>
          <w:color w:val="auto"/>
        </w:rPr>
        <w:t>（3）付款方式（按项目实际勾选填写）：</w:t>
      </w:r>
    </w:p>
    <w:p w14:paraId="51439A6A">
      <w:pPr>
        <w:adjustRightInd w:val="0"/>
        <w:snapToGrid w:val="0"/>
        <w:spacing w:line="400" w:lineRule="exact"/>
        <w:ind w:firstLine="639" w:firstLineChars="300"/>
        <w:rPr>
          <w:rFonts w:hint="eastAsia" w:ascii="宋体" w:hAnsi="宋体" w:eastAsia="宋体"/>
          <w:color w:val="auto"/>
          <w:szCs w:val="21"/>
          <w:u w:val="single"/>
          <w:lang w:eastAsia="zh-CN"/>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w:t>
      </w:r>
    </w:p>
    <w:p w14:paraId="6C5CDCAB">
      <w:pPr>
        <w:adjustRightInd w:val="0"/>
        <w:snapToGrid w:val="0"/>
        <w:spacing w:line="400" w:lineRule="exact"/>
        <w:ind w:firstLine="639" w:firstLineChars="300"/>
        <w:rPr>
          <w:color w:val="auto"/>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color w:val="auto"/>
          <w:szCs w:val="21"/>
          <w:u w:val="single"/>
        </w:rPr>
        <w:t xml:space="preserve">签订合同且具备支付条件后，甲方支付合同金额的40%预付款，乙方需开具相应金额的增值税发票，项目履约验收合格之后，甲方支付合同金额的60%，乙方需开具相应金额的增值税发票。 注： 甲方在接到乙方增值税发票后7个工作日内支付款项。 </w:t>
      </w:r>
    </w:p>
    <w:p w14:paraId="6042D83F">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（应明确按照成本补偿方式的支付方式和支付条件） </w:t>
      </w:r>
    </w:p>
    <w:p w14:paraId="59B3339B">
      <w:pPr>
        <w:adjustRightInd w:val="0"/>
        <w:snapToGrid w:val="0"/>
        <w:spacing w:line="400" w:lineRule="exact"/>
        <w:ind w:firstLine="639"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（应明确按照绩效激励方式的支付方式和支付条件） </w:t>
      </w:r>
    </w:p>
    <w:p w14:paraId="249993CF">
      <w:pPr>
        <w:numPr>
          <w:ilvl w:val="0"/>
          <w:numId w:val="10"/>
        </w:numPr>
        <w:adjustRightInd w:val="0"/>
        <w:snapToGrid w:val="0"/>
        <w:spacing w:line="400" w:lineRule="exact"/>
        <w:ind w:firstLine="426" w:firstLineChars="200"/>
        <w:rPr>
          <w:rFonts w:ascii="宋体" w:hAnsi="宋体"/>
          <w:b/>
          <w:color w:val="auto"/>
          <w:szCs w:val="21"/>
          <w:u w:val="single"/>
        </w:rPr>
      </w:pPr>
      <w:r>
        <w:rPr>
          <w:rFonts w:hint="eastAsia" w:ascii="宋体" w:hAnsi="宋体"/>
          <w:b/>
          <w:color w:val="auto"/>
          <w:szCs w:val="21"/>
        </w:rPr>
        <w:t>合同履行</w:t>
      </w:r>
    </w:p>
    <w:p w14:paraId="10770AE7">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（1）起始日期：年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03404F1">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03816B2F">
      <w:pPr>
        <w:adjustRightInd w:val="0"/>
        <w:snapToGrid w:val="0"/>
        <w:spacing w:line="400" w:lineRule="exact"/>
        <w:ind w:firstLine="426" w:firstLineChars="200"/>
        <w:rPr>
          <w:rFonts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是</w:t>
      </w:r>
      <w:r>
        <w:rPr>
          <w:rFonts w:hint="eastAsia" w:ascii="宋体" w:hAnsi="宋体" w:cs="宋体"/>
          <w:color w:val="auto"/>
          <w:szCs w:val="21"/>
        </w:rPr>
        <w:sym w:font="Wingdings" w:char="00A8"/>
      </w:r>
      <w:r>
        <w:rPr>
          <w:rFonts w:hint="eastAsia" w:ascii="宋体" w:hAnsi="宋体" w:cs="宋体"/>
          <w:color w:val="auto"/>
          <w:szCs w:val="21"/>
        </w:rPr>
        <w:t>否</w:t>
      </w:r>
    </w:p>
    <w:p w14:paraId="261B189A">
      <w:pPr>
        <w:pStyle w:val="97"/>
        <w:ind w:firstLine="448"/>
        <w:rPr>
          <w:rFonts w:hint="eastAsia" w:ascii="宋体" w:hAnsi="宋体" w:eastAsia="宋体" w:cs="宋体"/>
          <w:color w:val="auto"/>
          <w:sz w:val="21"/>
          <w:lang w:eastAsia="zh-CN"/>
        </w:rPr>
      </w:pPr>
      <w:r>
        <w:rPr>
          <w:rFonts w:hint="eastAsia" w:ascii="宋体" w:hAnsi="宋体" w:eastAsia="宋体" w:cs="宋体"/>
          <w:color w:val="auto"/>
          <w:sz w:val="21"/>
        </w:rPr>
        <w:t>收取履约保证金形式：</w:t>
      </w:r>
    </w:p>
    <w:p w14:paraId="451D2CA6">
      <w:pPr>
        <w:pStyle w:val="97"/>
        <w:ind w:firstLine="428"/>
        <w:rPr>
          <w:rFonts w:hint="eastAsia" w:ascii="宋体" w:hAnsi="宋体" w:eastAsia="宋体" w:cs="宋体"/>
          <w:color w:val="auto"/>
          <w:sz w:val="21"/>
          <w:lang w:eastAsia="zh-CN"/>
        </w:rPr>
      </w:pPr>
      <w:r>
        <w:rPr>
          <w:rFonts w:hint="eastAsia" w:ascii="宋体" w:hAnsi="宋体" w:eastAsia="宋体" w:cs="宋体"/>
          <w:color w:val="auto"/>
          <w:sz w:val="21"/>
        </w:rPr>
        <w:t>收取履约保证金金额：</w:t>
      </w:r>
    </w:p>
    <w:p w14:paraId="174F35B0">
      <w:pPr>
        <w:snapToGrid w:val="0"/>
        <w:spacing w:line="400" w:lineRule="exact"/>
        <w:ind w:firstLine="426" w:firstLineChars="200"/>
        <w:rPr>
          <w:rFonts w:hint="eastAsia" w:ascii="宋体" w:hAnsi="宋体" w:eastAsia="宋体" w:cs="宋体"/>
          <w:color w:val="auto"/>
          <w:lang w:eastAsia="zh-CN"/>
        </w:rPr>
      </w:pPr>
      <w:r>
        <w:rPr>
          <w:rFonts w:hint="eastAsia" w:ascii="宋体" w:hAnsi="宋体" w:cs="宋体"/>
          <w:bCs/>
          <w:color w:val="auto"/>
          <w:szCs w:val="21"/>
        </w:rPr>
        <w:t>履约担保期限：</w:t>
      </w:r>
    </w:p>
    <w:p w14:paraId="6A5203E7">
      <w:pPr>
        <w:adjustRightInd w:val="0"/>
        <w:snapToGrid w:val="0"/>
        <w:spacing w:line="400" w:lineRule="exact"/>
        <w:ind w:firstLine="426" w:firstLineChars="200"/>
        <w:rPr>
          <w:rFonts w:hint="eastAsia" w:ascii="宋体" w:hAnsi="宋体" w:eastAsia="宋体" w:cs="宋体"/>
          <w:bCs/>
          <w:color w:val="auto"/>
          <w:szCs w:val="21"/>
          <w:lang w:eastAsia="zh-CN"/>
        </w:rPr>
      </w:pPr>
      <w:r>
        <w:rPr>
          <w:rFonts w:hint="eastAsia" w:ascii="宋体" w:hAnsi="宋体" w:cs="宋体"/>
          <w:bCs/>
          <w:color w:val="auto"/>
          <w:szCs w:val="21"/>
        </w:rPr>
        <w:t>（4）分期履行要求：</w:t>
      </w:r>
    </w:p>
    <w:p w14:paraId="0173940F">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41299D0E">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合同验收</w:t>
      </w:r>
    </w:p>
    <w:p w14:paraId="1CC2A779">
      <w:pPr>
        <w:numPr>
          <w:ilvl w:val="0"/>
          <w:numId w:val="11"/>
        </w:numPr>
        <w:adjustRightInd w:val="0"/>
        <w:snapToGrid w:val="0"/>
        <w:spacing w:line="400" w:lineRule="exact"/>
        <w:ind w:left="-426" w:leftChars="0" w:firstLine="426" w:firstLineChars="0"/>
        <w:rPr>
          <w:rFonts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73909A06">
      <w:pPr>
        <w:adjustRightInd w:val="0"/>
        <w:snapToGrid w:val="0"/>
        <w:spacing w:line="400" w:lineRule="exact"/>
        <w:rPr>
          <w:rFonts w:hint="eastAsia" w:ascii="宋体" w:hAnsi="宋体" w:eastAsia="宋体"/>
          <w:bCs/>
          <w:color w:val="auto"/>
          <w:szCs w:val="21"/>
          <w:lang w:eastAsia="zh-CN"/>
        </w:rPr>
      </w:pPr>
      <w:r>
        <w:rPr>
          <w:rFonts w:hint="eastAsia" w:ascii="宋体" w:hAnsi="宋体"/>
          <w:bCs/>
          <w:color w:val="auto"/>
          <w:szCs w:val="21"/>
        </w:rPr>
        <w:t xml:space="preserve"> 验收主体：</w:t>
      </w:r>
    </w:p>
    <w:p w14:paraId="73DBB4C6">
      <w:pPr>
        <w:adjustRightInd w:val="0"/>
        <w:snapToGrid w:val="0"/>
        <w:spacing w:line="400" w:lineRule="exact"/>
        <w:rPr>
          <w:rFonts w:ascii="宋体" w:hAnsi="宋体"/>
          <w:bCs/>
          <w:color w:val="auto"/>
          <w:szCs w:val="21"/>
        </w:rPr>
      </w:pPr>
      <w:r>
        <w:rPr>
          <w:rFonts w:hint="eastAsia" w:ascii="宋体" w:hAnsi="宋体"/>
          <w:bCs/>
          <w:color w:val="auto"/>
          <w:szCs w:val="21"/>
        </w:rPr>
        <w:t>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cs="宋体"/>
          <w:color w:val="auto"/>
          <w:szCs w:val="21"/>
        </w:rPr>
        <w:sym w:font="Wingdings" w:char="00A8"/>
      </w:r>
      <w:r>
        <w:rPr>
          <w:rFonts w:hint="eastAsia" w:ascii="宋体" w:hAnsi="宋体"/>
          <w:bCs/>
          <w:color w:val="auto"/>
          <w:szCs w:val="21"/>
        </w:rPr>
        <w:t>否</w:t>
      </w:r>
    </w:p>
    <w:p w14:paraId="3CF36025">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cs="宋体"/>
          <w:color w:val="auto"/>
          <w:szCs w:val="21"/>
        </w:rPr>
        <w:sym w:font="Wingdings" w:char="00A8"/>
      </w:r>
      <w:r>
        <w:rPr>
          <w:rFonts w:hint="eastAsia" w:ascii="宋体" w:hAnsi="宋体"/>
          <w:bCs/>
          <w:color w:val="auto"/>
          <w:szCs w:val="21"/>
        </w:rPr>
        <w:t>否</w:t>
      </w:r>
    </w:p>
    <w:p w14:paraId="71E8E7B0">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cs="宋体"/>
          <w:color w:val="auto"/>
          <w:szCs w:val="21"/>
        </w:rPr>
        <w:sym w:font="Wingdings" w:char="00A8"/>
      </w:r>
      <w:r>
        <w:rPr>
          <w:rFonts w:hint="eastAsia" w:ascii="宋体" w:hAnsi="宋体"/>
          <w:bCs/>
          <w:color w:val="auto"/>
          <w:szCs w:val="21"/>
        </w:rPr>
        <w:t>否</w:t>
      </w:r>
    </w:p>
    <w:p w14:paraId="1C8341DD">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cs="宋体"/>
          <w:color w:val="auto"/>
          <w:szCs w:val="21"/>
        </w:rPr>
        <w:sym w:font="Wingdings" w:char="00A8"/>
      </w:r>
      <w:r>
        <w:rPr>
          <w:rFonts w:hint="eastAsia" w:ascii="宋体" w:hAnsi="宋体"/>
          <w:bCs/>
          <w:color w:val="auto"/>
          <w:szCs w:val="21"/>
        </w:rPr>
        <w:t>否</w:t>
      </w:r>
    </w:p>
    <w:p w14:paraId="2DC7403C">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 xml:space="preserve">是，抽查比例： </w:t>
      </w:r>
      <w:r>
        <w:rPr>
          <w:rFonts w:hint="eastAsia" w:ascii="宋体" w:hAnsi="宋体" w:cs="宋体"/>
          <w:color w:val="auto"/>
          <w:szCs w:val="21"/>
        </w:rPr>
        <w:sym w:font="Wingdings" w:char="00A8"/>
      </w:r>
      <w:r>
        <w:rPr>
          <w:rFonts w:hint="eastAsia" w:ascii="宋体" w:hAnsi="宋体"/>
          <w:bCs/>
          <w:color w:val="auto"/>
          <w:szCs w:val="21"/>
        </w:rPr>
        <w:t>否</w:t>
      </w:r>
    </w:p>
    <w:p w14:paraId="0937522D">
      <w:pPr>
        <w:adjustRightInd w:val="0"/>
        <w:snapToGrid w:val="0"/>
        <w:spacing w:line="400" w:lineRule="exact"/>
        <w:ind w:firstLine="852" w:firstLineChars="400"/>
        <w:rPr>
          <w:rFonts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7B4DC936">
      <w:pPr>
        <w:adjustRightInd w:val="0"/>
        <w:snapToGrid w:val="0"/>
        <w:spacing w:line="400" w:lineRule="exact"/>
        <w:ind w:firstLine="852" w:firstLineChars="400"/>
        <w:rPr>
          <w:rFonts w:ascii="宋体" w:hAnsi="宋体"/>
          <w:bCs/>
          <w:color w:val="auto"/>
          <w:szCs w:val="21"/>
        </w:rPr>
      </w:pPr>
      <w:r>
        <w:rPr>
          <w:rFonts w:hint="eastAsia" w:ascii="宋体" w:hAnsi="宋体" w:cs="宋体"/>
          <w:color w:val="auto"/>
          <w:szCs w:val="21"/>
        </w:rPr>
        <w:sym w:font="Wingdings" w:char="00A8"/>
      </w:r>
      <w:r>
        <w:rPr>
          <w:rFonts w:hint="eastAsia" w:ascii="宋体" w:hAnsi="宋体"/>
          <w:bCs/>
          <w:color w:val="auto"/>
          <w:szCs w:val="21"/>
        </w:rPr>
        <w:t>否</w:t>
      </w:r>
    </w:p>
    <w:p w14:paraId="51464B9B">
      <w:pPr>
        <w:adjustRightInd w:val="0"/>
        <w:snapToGrid w:val="0"/>
        <w:spacing w:line="400" w:lineRule="exact"/>
        <w:ind w:firstLine="852" w:firstLineChars="400"/>
        <w:rPr>
          <w:rFonts w:hint="eastAsia" w:ascii="宋体" w:hAnsi="宋体" w:eastAsia="宋体"/>
          <w:bCs/>
          <w:color w:val="auto"/>
          <w:szCs w:val="21"/>
          <w:u w:val="single"/>
          <w:lang w:eastAsia="zh-CN"/>
        </w:rPr>
      </w:pPr>
      <w:r>
        <w:rPr>
          <w:rFonts w:hint="eastAsia" w:ascii="宋体" w:hAnsi="宋体"/>
          <w:bCs/>
          <w:color w:val="auto"/>
          <w:szCs w:val="21"/>
        </w:rPr>
        <w:t>验收组织的其他事项：</w:t>
      </w:r>
    </w:p>
    <w:p w14:paraId="52E34D80">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629DC8F4">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FE"/>
      </w:r>
      <w:r>
        <w:rPr>
          <w:rFonts w:hint="eastAsia" w:ascii="宋体" w:hAnsi="宋体"/>
          <w:bCs/>
          <w:color w:val="auto"/>
          <w:szCs w:val="21"/>
        </w:rPr>
        <w:t xml:space="preserve">一次性验收 </w:t>
      </w:r>
    </w:p>
    <w:p w14:paraId="5516657A">
      <w:pPr>
        <w:adjustRightInd w:val="0"/>
        <w:snapToGrid w:val="0"/>
        <w:spacing w:line="400" w:lineRule="exact"/>
        <w:rPr>
          <w:rFonts w:hint="eastAsia" w:ascii="宋体" w:hAnsi="宋体" w:eastAsia="宋体"/>
          <w:bCs/>
          <w:color w:val="auto"/>
          <w:szCs w:val="21"/>
          <w:lang w:eastAsia="zh-CN"/>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rPr>
        <w:t>/</w:t>
      </w:r>
      <w:r>
        <w:rPr>
          <w:rFonts w:hint="eastAsia" w:ascii="宋体" w:hAnsi="宋体"/>
          <w:bCs/>
          <w:color w:val="auto"/>
          <w:szCs w:val="21"/>
          <w:u w:val="single"/>
        </w:rPr>
        <w:t>分项验收的工作安排）</w:t>
      </w:r>
    </w:p>
    <w:p w14:paraId="45F81A7B">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593EAE9F">
      <w:pPr>
        <w:adjustRightInd w:val="0"/>
        <w:snapToGrid w:val="0"/>
        <w:spacing w:line="400" w:lineRule="exact"/>
        <w:ind w:firstLine="426" w:firstLineChars="200"/>
        <w:rPr>
          <w:rFonts w:hint="eastAsia" w:ascii="宋体" w:hAnsi="宋体" w:eastAsia="宋体"/>
          <w:bCs/>
          <w:color w:val="auto"/>
          <w:szCs w:val="21"/>
          <w:u w:val="single"/>
          <w:lang w:eastAsia="zh-CN"/>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w:t>
      </w:r>
    </w:p>
    <w:p w14:paraId="03B5220B">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72028B4D">
      <w:pPr>
        <w:pStyle w:val="97"/>
        <w:ind w:firstLine="428"/>
        <w:rPr>
          <w:rFonts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FE"/>
      </w:r>
      <w:r>
        <w:rPr>
          <w:rFonts w:hint="eastAsia" w:ascii="宋体" w:hAnsi="宋体" w:eastAsia="宋体" w:cs="宋体"/>
          <w:bCs/>
          <w:color w:val="auto"/>
          <w:sz w:val="21"/>
        </w:rPr>
        <w:t>是</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129AD90B">
      <w:pPr>
        <w:adjustRightInd w:val="0"/>
        <w:snapToGrid w:val="0"/>
        <w:spacing w:line="400" w:lineRule="exact"/>
        <w:ind w:firstLine="426" w:firstLineChars="200"/>
        <w:rPr>
          <w:rFonts w:hint="eastAsia" w:ascii="宋体" w:hAnsi="宋体" w:eastAsia="宋体" w:cs="宋体"/>
          <w:bCs/>
          <w:color w:val="auto"/>
          <w:szCs w:val="21"/>
          <w:u w:val="single"/>
          <w:lang w:eastAsia="zh-CN"/>
        </w:rPr>
      </w:pPr>
      <w:r>
        <w:rPr>
          <w:rFonts w:hint="eastAsia" w:ascii="宋体" w:hAnsi="宋体" w:cs="宋体"/>
          <w:bCs/>
          <w:color w:val="auto"/>
          <w:szCs w:val="21"/>
        </w:rPr>
        <w:t>（8）履约验收其他事项：</w:t>
      </w:r>
      <w:r>
        <w:rPr>
          <w:rFonts w:hint="eastAsia" w:ascii="宋体" w:hAnsi="宋体" w:cs="宋体"/>
          <w:bCs/>
          <w:color w:val="auto"/>
          <w:szCs w:val="21"/>
          <w:u w:val="single"/>
        </w:rPr>
        <w:t>（产权过户登记等）</w:t>
      </w:r>
    </w:p>
    <w:p w14:paraId="07E23524">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组成合同的文件</w:t>
      </w:r>
    </w:p>
    <w:p w14:paraId="2DAB79FD">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5DBF84A3">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（1）政府采购合同协议书及其变更、补充协议</w:t>
      </w:r>
    </w:p>
    <w:p w14:paraId="2337F6EE">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（2）政府采购合同专用条款</w:t>
      </w:r>
    </w:p>
    <w:p w14:paraId="0B2B8772">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（3）政府采购合同通用条款</w:t>
      </w:r>
    </w:p>
    <w:p w14:paraId="043179CC">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（4）中标（成交）通知书</w:t>
      </w:r>
    </w:p>
    <w:p w14:paraId="7D5C08B5">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（5）投标（响应）文件</w:t>
      </w:r>
    </w:p>
    <w:p w14:paraId="054BFFF7">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（6）采购文件</w:t>
      </w:r>
    </w:p>
    <w:p w14:paraId="1685C1C8">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（7）有关技术文件，图纸</w:t>
      </w:r>
    </w:p>
    <w:p w14:paraId="40B43030">
      <w:pPr>
        <w:pStyle w:val="97"/>
        <w:ind w:firstLine="428"/>
        <w:rPr>
          <w:rFonts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5E582FC6">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合同生效</w:t>
      </w:r>
    </w:p>
    <w:p w14:paraId="77FA192A">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73A221C2">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合同份数</w:t>
      </w:r>
    </w:p>
    <w:p w14:paraId="4F62EBB9">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本合同一式份，甲方执份，乙方执份，均具有同等法律效力。</w:t>
      </w:r>
    </w:p>
    <w:p w14:paraId="5EDCD494">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年月日</w:t>
      </w:r>
    </w:p>
    <w:p w14:paraId="22BB4FE0">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49EFD56D">
      <w:pPr>
        <w:adjustRightInd w:val="0"/>
        <w:snapToGrid w:val="0"/>
        <w:spacing w:line="400" w:lineRule="exact"/>
        <w:ind w:firstLine="426" w:firstLineChars="200"/>
        <w:rPr>
          <w:color w:val="auto"/>
        </w:rPr>
      </w:pPr>
      <w:r>
        <w:rPr>
          <w:rFonts w:hint="eastAsia" w:ascii="宋体" w:hAnsi="宋体"/>
          <w:color w:val="auto"/>
          <w:szCs w:val="21"/>
        </w:rPr>
        <w:t>附件：具体标的及其技术要求和商务要求、联合协议、分包意向协议等。</w:t>
      </w:r>
    </w:p>
    <w:p w14:paraId="3DBE3B64">
      <w:pPr>
        <w:pStyle w:val="64"/>
        <w:spacing w:line="400" w:lineRule="exact"/>
        <w:ind w:firstLine="428"/>
        <w:rPr>
          <w:color w:val="auto"/>
        </w:rPr>
      </w:pPr>
    </w:p>
    <w:p w14:paraId="023AA797">
      <w:pPr>
        <w:pStyle w:val="3"/>
        <w:spacing w:line="400" w:lineRule="exact"/>
        <w:rPr>
          <w:rFonts w:ascii="宋体" w:hAnsi="宋体"/>
          <w:b w:val="0"/>
          <w:bCs w:val="0"/>
          <w:color w:val="auto"/>
          <w:sz w:val="21"/>
          <w:szCs w:val="21"/>
        </w:rPr>
      </w:pPr>
      <w:r>
        <w:rPr>
          <w:color w:val="auto"/>
        </w:rPr>
        <w:t xml:space="preserve"> </w:t>
      </w:r>
    </w:p>
    <w:p w14:paraId="1582F3DA">
      <w:pPr>
        <w:rPr>
          <w:color w:val="auto"/>
        </w:rPr>
      </w:pPr>
      <w:r>
        <w:rPr>
          <w:rFonts w:hint="eastAsia"/>
          <w:color w:val="auto"/>
        </w:rPr>
        <w:br w:type="page"/>
      </w:r>
    </w:p>
    <w:p w14:paraId="11573CAD">
      <w:pPr>
        <w:pStyle w:val="64"/>
        <w:ind w:firstLine="428"/>
        <w:rPr>
          <w:color w:val="auto"/>
        </w:rPr>
      </w:pPr>
    </w:p>
    <w:tbl>
      <w:tblPr>
        <w:tblStyle w:val="36"/>
        <w:tblW w:w="981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11"/>
        <w:gridCol w:w="2819"/>
        <w:gridCol w:w="2313"/>
        <w:gridCol w:w="2474"/>
      </w:tblGrid>
      <w:tr w14:paraId="324C70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030" w:type="dxa"/>
            <w:gridSpan w:val="2"/>
            <w:tcBorders>
              <w:bottom w:val="single" w:color="auto" w:sz="2" w:space="0"/>
              <w:right w:val="single" w:color="auto" w:sz="2" w:space="0"/>
            </w:tcBorders>
            <w:vAlign w:val="center"/>
          </w:tcPr>
          <w:p w14:paraId="4D083250">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4787" w:type="dxa"/>
            <w:gridSpan w:val="2"/>
            <w:tcBorders>
              <w:left w:val="single" w:color="auto" w:sz="2" w:space="0"/>
              <w:bottom w:val="single" w:color="auto" w:sz="2" w:space="0"/>
            </w:tcBorders>
            <w:vAlign w:val="center"/>
          </w:tcPr>
          <w:p w14:paraId="2C7D0579">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15CD6F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11" w:type="dxa"/>
            <w:tcBorders>
              <w:top w:val="single" w:color="auto" w:sz="2" w:space="0"/>
              <w:bottom w:val="single" w:color="auto" w:sz="2" w:space="0"/>
              <w:right w:val="single" w:color="auto" w:sz="2" w:space="0"/>
            </w:tcBorders>
            <w:vAlign w:val="center"/>
          </w:tcPr>
          <w:p w14:paraId="6B7C2E97">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2819" w:type="dxa"/>
            <w:tcBorders>
              <w:top w:val="single" w:color="auto" w:sz="2" w:space="0"/>
              <w:left w:val="single" w:color="auto" w:sz="2" w:space="0"/>
              <w:bottom w:val="single" w:color="auto" w:sz="2" w:space="0"/>
              <w:right w:val="single" w:color="auto" w:sz="2" w:space="0"/>
            </w:tcBorders>
            <w:vAlign w:val="center"/>
          </w:tcPr>
          <w:p w14:paraId="613499AB">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1BE59F3">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2474" w:type="dxa"/>
            <w:tcBorders>
              <w:top w:val="single" w:color="auto" w:sz="2" w:space="0"/>
              <w:left w:val="single" w:color="auto" w:sz="2" w:space="0"/>
              <w:bottom w:val="single" w:color="auto" w:sz="2" w:space="0"/>
            </w:tcBorders>
            <w:vAlign w:val="center"/>
          </w:tcPr>
          <w:p w14:paraId="73F5BC49">
            <w:pPr>
              <w:adjustRightInd w:val="0"/>
              <w:snapToGrid w:val="0"/>
              <w:spacing w:line="300" w:lineRule="exact"/>
              <w:jc w:val="center"/>
              <w:rPr>
                <w:color w:val="auto"/>
                <w:spacing w:val="20"/>
                <w:szCs w:val="21"/>
              </w:rPr>
            </w:pPr>
          </w:p>
        </w:tc>
      </w:tr>
      <w:tr w14:paraId="083BD5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11" w:type="dxa"/>
            <w:vMerge w:val="restart"/>
            <w:tcBorders>
              <w:top w:val="single" w:color="auto" w:sz="2" w:space="0"/>
              <w:right w:val="single" w:color="auto" w:sz="2" w:space="0"/>
            </w:tcBorders>
            <w:vAlign w:val="center"/>
          </w:tcPr>
          <w:p w14:paraId="68B04BCE">
            <w:pPr>
              <w:adjustRightInd w:val="0"/>
              <w:snapToGrid w:val="0"/>
              <w:spacing w:line="300" w:lineRule="exact"/>
              <w:jc w:val="center"/>
              <w:rPr>
                <w:color w:val="auto"/>
                <w:szCs w:val="21"/>
              </w:rPr>
            </w:pPr>
            <w:r>
              <w:rPr>
                <w:color w:val="auto"/>
                <w:szCs w:val="21"/>
              </w:rPr>
              <w:t>法定代表人</w:t>
            </w:r>
          </w:p>
          <w:p w14:paraId="641BCC32">
            <w:pPr>
              <w:adjustRightInd w:val="0"/>
              <w:snapToGrid w:val="0"/>
              <w:spacing w:line="300" w:lineRule="exact"/>
              <w:ind w:firstLine="101"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819" w:type="dxa"/>
            <w:vMerge w:val="restart"/>
            <w:tcBorders>
              <w:top w:val="single" w:color="auto" w:sz="2" w:space="0"/>
              <w:left w:val="single" w:color="auto" w:sz="2" w:space="0"/>
              <w:right w:val="single" w:color="auto" w:sz="2" w:space="0"/>
            </w:tcBorders>
            <w:vAlign w:val="center"/>
          </w:tcPr>
          <w:p w14:paraId="026A773E">
            <w:pPr>
              <w:adjustRightInd w:val="0"/>
              <w:snapToGrid w:val="0"/>
              <w:spacing w:line="300" w:lineRule="exact"/>
              <w:jc w:val="center"/>
              <w:rPr>
                <w:color w:val="auto"/>
                <w:szCs w:val="21"/>
              </w:rPr>
            </w:pPr>
          </w:p>
        </w:tc>
        <w:tc>
          <w:tcPr>
            <w:tcW w:w="2313" w:type="dxa"/>
            <w:tcBorders>
              <w:top w:val="single" w:color="auto" w:sz="2" w:space="0"/>
              <w:left w:val="single" w:color="auto" w:sz="2" w:space="0"/>
              <w:right w:val="single" w:color="auto" w:sz="2" w:space="0"/>
            </w:tcBorders>
            <w:vAlign w:val="center"/>
          </w:tcPr>
          <w:p w14:paraId="4258B4AD">
            <w:pPr>
              <w:adjustRightInd w:val="0"/>
              <w:snapToGrid w:val="0"/>
              <w:spacing w:line="300" w:lineRule="exact"/>
              <w:jc w:val="center"/>
              <w:rPr>
                <w:color w:val="auto"/>
                <w:szCs w:val="21"/>
              </w:rPr>
            </w:pPr>
            <w:r>
              <w:rPr>
                <w:color w:val="auto"/>
                <w:szCs w:val="21"/>
              </w:rPr>
              <w:t>法定代表人</w:t>
            </w:r>
          </w:p>
          <w:p w14:paraId="01736CE8">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474" w:type="dxa"/>
            <w:tcBorders>
              <w:top w:val="single" w:color="auto" w:sz="2" w:space="0"/>
              <w:left w:val="single" w:color="auto" w:sz="2" w:space="0"/>
              <w:bottom w:val="single" w:color="auto" w:sz="2" w:space="0"/>
            </w:tcBorders>
            <w:vAlign w:val="center"/>
          </w:tcPr>
          <w:p w14:paraId="5833D371">
            <w:pPr>
              <w:adjustRightInd w:val="0"/>
              <w:snapToGrid w:val="0"/>
              <w:spacing w:line="300" w:lineRule="exact"/>
              <w:jc w:val="center"/>
              <w:rPr>
                <w:color w:val="auto"/>
                <w:szCs w:val="21"/>
              </w:rPr>
            </w:pPr>
          </w:p>
        </w:tc>
      </w:tr>
      <w:tr w14:paraId="014CD8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vMerge w:val="continue"/>
            <w:tcBorders>
              <w:bottom w:val="single" w:color="auto" w:sz="2" w:space="0"/>
              <w:right w:val="single" w:color="auto" w:sz="2" w:space="0"/>
            </w:tcBorders>
            <w:vAlign w:val="center"/>
          </w:tcPr>
          <w:p w14:paraId="2D796AD8">
            <w:pPr>
              <w:rPr>
                <w:color w:val="auto"/>
              </w:rPr>
            </w:pPr>
          </w:p>
        </w:tc>
        <w:tc>
          <w:tcPr>
            <w:tcW w:w="2819" w:type="dxa"/>
            <w:vMerge w:val="continue"/>
            <w:tcBorders>
              <w:left w:val="single" w:color="auto" w:sz="2" w:space="0"/>
              <w:bottom w:val="single" w:color="auto" w:sz="2" w:space="0"/>
              <w:right w:val="single" w:color="auto" w:sz="2" w:space="0"/>
            </w:tcBorders>
            <w:vAlign w:val="center"/>
          </w:tcPr>
          <w:p w14:paraId="33E6CAC3">
            <w:pPr>
              <w:rPr>
                <w:color w:val="auto"/>
              </w:rPr>
            </w:pPr>
          </w:p>
        </w:tc>
        <w:tc>
          <w:tcPr>
            <w:tcW w:w="2313" w:type="dxa"/>
            <w:tcBorders>
              <w:top w:val="single" w:color="auto" w:sz="2" w:space="0"/>
              <w:left w:val="single" w:color="auto" w:sz="2" w:space="0"/>
              <w:bottom w:val="single" w:color="auto" w:sz="2" w:space="0"/>
              <w:right w:val="single" w:color="auto" w:sz="2" w:space="0"/>
            </w:tcBorders>
            <w:vAlign w:val="center"/>
          </w:tcPr>
          <w:p w14:paraId="39FD6FBD">
            <w:pPr>
              <w:adjustRightInd w:val="0"/>
              <w:snapToGrid w:val="0"/>
              <w:spacing w:line="300" w:lineRule="exact"/>
              <w:jc w:val="center"/>
              <w:rPr>
                <w:color w:val="auto"/>
                <w:szCs w:val="21"/>
              </w:rPr>
            </w:pPr>
            <w:r>
              <w:rPr>
                <w:rFonts w:hint="eastAsia"/>
                <w:color w:val="auto"/>
                <w:szCs w:val="21"/>
              </w:rPr>
              <w:t>拥有者性别</w:t>
            </w:r>
          </w:p>
        </w:tc>
        <w:tc>
          <w:tcPr>
            <w:tcW w:w="2474" w:type="dxa"/>
            <w:tcBorders>
              <w:top w:val="single" w:color="auto" w:sz="2" w:space="0"/>
              <w:left w:val="single" w:color="auto" w:sz="2" w:space="0"/>
              <w:bottom w:val="single" w:color="auto" w:sz="2" w:space="0"/>
            </w:tcBorders>
            <w:vAlign w:val="center"/>
          </w:tcPr>
          <w:p w14:paraId="270709BB">
            <w:pPr>
              <w:adjustRightInd w:val="0"/>
              <w:snapToGrid w:val="0"/>
              <w:spacing w:line="300" w:lineRule="exact"/>
              <w:jc w:val="center"/>
              <w:rPr>
                <w:color w:val="auto"/>
                <w:spacing w:val="20"/>
                <w:szCs w:val="21"/>
              </w:rPr>
            </w:pPr>
          </w:p>
        </w:tc>
      </w:tr>
      <w:tr w14:paraId="2E00EB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6BB541B">
            <w:pPr>
              <w:adjustRightInd w:val="0"/>
              <w:snapToGrid w:val="0"/>
              <w:spacing w:line="300" w:lineRule="exact"/>
              <w:jc w:val="center"/>
              <w:rPr>
                <w:color w:val="auto"/>
                <w:szCs w:val="21"/>
              </w:rPr>
            </w:pPr>
            <w:r>
              <w:rPr>
                <w:rFonts w:hint="eastAsia"/>
                <w:color w:val="auto"/>
                <w:szCs w:val="21"/>
              </w:rPr>
              <w:t>住所</w:t>
            </w:r>
          </w:p>
        </w:tc>
        <w:tc>
          <w:tcPr>
            <w:tcW w:w="2819" w:type="dxa"/>
            <w:tcBorders>
              <w:top w:val="single" w:color="auto" w:sz="2" w:space="0"/>
              <w:left w:val="single" w:color="auto" w:sz="2" w:space="0"/>
              <w:bottom w:val="single" w:color="auto" w:sz="2" w:space="0"/>
              <w:right w:val="single" w:color="auto" w:sz="2" w:space="0"/>
            </w:tcBorders>
            <w:vAlign w:val="center"/>
          </w:tcPr>
          <w:p w14:paraId="6AEBA87A">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3D762E2">
            <w:pPr>
              <w:adjustRightInd w:val="0"/>
              <w:snapToGrid w:val="0"/>
              <w:spacing w:line="300" w:lineRule="exact"/>
              <w:jc w:val="center"/>
              <w:rPr>
                <w:color w:val="auto"/>
                <w:szCs w:val="21"/>
              </w:rPr>
            </w:pPr>
            <w:r>
              <w:rPr>
                <w:rFonts w:hint="eastAsia"/>
                <w:color w:val="auto"/>
                <w:szCs w:val="21"/>
              </w:rPr>
              <w:t>住所</w:t>
            </w:r>
          </w:p>
        </w:tc>
        <w:tc>
          <w:tcPr>
            <w:tcW w:w="2474" w:type="dxa"/>
            <w:tcBorders>
              <w:top w:val="single" w:color="auto" w:sz="2" w:space="0"/>
              <w:left w:val="single" w:color="auto" w:sz="2" w:space="0"/>
              <w:bottom w:val="single" w:color="auto" w:sz="2" w:space="0"/>
            </w:tcBorders>
            <w:vAlign w:val="center"/>
          </w:tcPr>
          <w:p w14:paraId="24EDB546">
            <w:pPr>
              <w:adjustRightInd w:val="0"/>
              <w:snapToGrid w:val="0"/>
              <w:spacing w:line="300" w:lineRule="exact"/>
              <w:jc w:val="center"/>
              <w:rPr>
                <w:color w:val="auto"/>
                <w:spacing w:val="20"/>
                <w:szCs w:val="21"/>
              </w:rPr>
            </w:pPr>
          </w:p>
        </w:tc>
      </w:tr>
      <w:tr w14:paraId="4BDF76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408CA9E">
            <w:pPr>
              <w:adjustRightInd w:val="0"/>
              <w:snapToGrid w:val="0"/>
              <w:spacing w:line="300" w:lineRule="exact"/>
              <w:jc w:val="center"/>
              <w:rPr>
                <w:color w:val="auto"/>
                <w:szCs w:val="21"/>
              </w:rPr>
            </w:pPr>
            <w:r>
              <w:rPr>
                <w:color w:val="auto"/>
                <w:szCs w:val="21"/>
              </w:rPr>
              <w:t>联 系 人</w:t>
            </w:r>
          </w:p>
        </w:tc>
        <w:tc>
          <w:tcPr>
            <w:tcW w:w="2819" w:type="dxa"/>
            <w:tcBorders>
              <w:top w:val="single" w:color="auto" w:sz="2" w:space="0"/>
              <w:left w:val="single" w:color="auto" w:sz="2" w:space="0"/>
              <w:bottom w:val="single" w:color="auto" w:sz="2" w:space="0"/>
              <w:right w:val="single" w:color="auto" w:sz="2" w:space="0"/>
            </w:tcBorders>
            <w:vAlign w:val="center"/>
          </w:tcPr>
          <w:p w14:paraId="169CAAD7">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884DA1C">
            <w:pPr>
              <w:adjustRightInd w:val="0"/>
              <w:snapToGrid w:val="0"/>
              <w:spacing w:line="300" w:lineRule="exact"/>
              <w:jc w:val="center"/>
              <w:rPr>
                <w:color w:val="auto"/>
                <w:szCs w:val="21"/>
              </w:rPr>
            </w:pPr>
            <w:r>
              <w:rPr>
                <w:color w:val="auto"/>
                <w:szCs w:val="21"/>
              </w:rPr>
              <w:t>联 系 人</w:t>
            </w:r>
          </w:p>
        </w:tc>
        <w:tc>
          <w:tcPr>
            <w:tcW w:w="2474" w:type="dxa"/>
            <w:tcBorders>
              <w:top w:val="single" w:color="auto" w:sz="2" w:space="0"/>
              <w:left w:val="single" w:color="auto" w:sz="2" w:space="0"/>
              <w:bottom w:val="single" w:color="auto" w:sz="2" w:space="0"/>
            </w:tcBorders>
            <w:vAlign w:val="center"/>
          </w:tcPr>
          <w:p w14:paraId="4FC5F320">
            <w:pPr>
              <w:adjustRightInd w:val="0"/>
              <w:snapToGrid w:val="0"/>
              <w:spacing w:line="300" w:lineRule="exact"/>
              <w:jc w:val="center"/>
              <w:rPr>
                <w:color w:val="auto"/>
                <w:spacing w:val="20"/>
                <w:szCs w:val="21"/>
              </w:rPr>
            </w:pPr>
          </w:p>
        </w:tc>
      </w:tr>
      <w:tr w14:paraId="618C40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CCDB671">
            <w:pPr>
              <w:adjustRightInd w:val="0"/>
              <w:snapToGrid w:val="0"/>
              <w:spacing w:line="300" w:lineRule="exact"/>
              <w:jc w:val="center"/>
              <w:rPr>
                <w:color w:val="auto"/>
                <w:szCs w:val="21"/>
              </w:rPr>
            </w:pPr>
            <w:r>
              <w:rPr>
                <w:color w:val="auto"/>
                <w:szCs w:val="21"/>
              </w:rPr>
              <w:t>联系电话</w:t>
            </w:r>
          </w:p>
        </w:tc>
        <w:tc>
          <w:tcPr>
            <w:tcW w:w="2819" w:type="dxa"/>
            <w:tcBorders>
              <w:top w:val="single" w:color="auto" w:sz="2" w:space="0"/>
              <w:left w:val="single" w:color="auto" w:sz="2" w:space="0"/>
              <w:bottom w:val="single" w:color="auto" w:sz="2" w:space="0"/>
              <w:right w:val="single" w:color="auto" w:sz="2" w:space="0"/>
            </w:tcBorders>
            <w:vAlign w:val="center"/>
          </w:tcPr>
          <w:p w14:paraId="2F0173AF">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DC7617C">
            <w:pPr>
              <w:adjustRightInd w:val="0"/>
              <w:snapToGrid w:val="0"/>
              <w:spacing w:line="300" w:lineRule="exact"/>
              <w:jc w:val="center"/>
              <w:rPr>
                <w:color w:val="auto"/>
                <w:szCs w:val="21"/>
              </w:rPr>
            </w:pPr>
            <w:r>
              <w:rPr>
                <w:color w:val="auto"/>
                <w:szCs w:val="21"/>
              </w:rPr>
              <w:t>联系电话</w:t>
            </w:r>
          </w:p>
        </w:tc>
        <w:tc>
          <w:tcPr>
            <w:tcW w:w="2474" w:type="dxa"/>
            <w:tcBorders>
              <w:top w:val="single" w:color="auto" w:sz="2" w:space="0"/>
              <w:left w:val="single" w:color="auto" w:sz="2" w:space="0"/>
              <w:bottom w:val="single" w:color="auto" w:sz="2" w:space="0"/>
            </w:tcBorders>
            <w:vAlign w:val="center"/>
          </w:tcPr>
          <w:p w14:paraId="7344DB5E">
            <w:pPr>
              <w:adjustRightInd w:val="0"/>
              <w:snapToGrid w:val="0"/>
              <w:spacing w:line="300" w:lineRule="exact"/>
              <w:jc w:val="center"/>
              <w:rPr>
                <w:color w:val="auto"/>
                <w:spacing w:val="20"/>
                <w:szCs w:val="21"/>
              </w:rPr>
            </w:pPr>
          </w:p>
        </w:tc>
      </w:tr>
      <w:tr w14:paraId="202E6B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B79F5B0">
            <w:pPr>
              <w:adjustRightInd w:val="0"/>
              <w:snapToGrid w:val="0"/>
              <w:spacing w:line="300" w:lineRule="exact"/>
              <w:jc w:val="center"/>
              <w:rPr>
                <w:color w:val="auto"/>
                <w:szCs w:val="21"/>
              </w:rPr>
            </w:pPr>
            <w:r>
              <w:rPr>
                <w:rFonts w:hint="eastAsia"/>
                <w:color w:val="auto"/>
                <w:szCs w:val="21"/>
              </w:rPr>
              <w:t>通信地址</w:t>
            </w:r>
          </w:p>
        </w:tc>
        <w:tc>
          <w:tcPr>
            <w:tcW w:w="2819" w:type="dxa"/>
            <w:tcBorders>
              <w:top w:val="single" w:color="auto" w:sz="2" w:space="0"/>
              <w:left w:val="single" w:color="auto" w:sz="2" w:space="0"/>
              <w:bottom w:val="single" w:color="auto" w:sz="2" w:space="0"/>
              <w:right w:val="single" w:color="auto" w:sz="2" w:space="0"/>
            </w:tcBorders>
            <w:vAlign w:val="center"/>
          </w:tcPr>
          <w:p w14:paraId="195AFD62">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6800FF05">
            <w:pPr>
              <w:adjustRightInd w:val="0"/>
              <w:snapToGrid w:val="0"/>
              <w:spacing w:line="300" w:lineRule="exact"/>
              <w:jc w:val="center"/>
              <w:rPr>
                <w:color w:val="auto"/>
                <w:szCs w:val="21"/>
              </w:rPr>
            </w:pPr>
            <w:r>
              <w:rPr>
                <w:rFonts w:hint="eastAsia"/>
                <w:color w:val="auto"/>
                <w:szCs w:val="21"/>
              </w:rPr>
              <w:t>通信地址</w:t>
            </w:r>
          </w:p>
        </w:tc>
        <w:tc>
          <w:tcPr>
            <w:tcW w:w="2474" w:type="dxa"/>
            <w:tcBorders>
              <w:top w:val="single" w:color="auto" w:sz="2" w:space="0"/>
              <w:left w:val="single" w:color="auto" w:sz="2" w:space="0"/>
              <w:bottom w:val="single" w:color="auto" w:sz="2" w:space="0"/>
            </w:tcBorders>
            <w:vAlign w:val="center"/>
          </w:tcPr>
          <w:p w14:paraId="10ABE45F">
            <w:pPr>
              <w:adjustRightInd w:val="0"/>
              <w:snapToGrid w:val="0"/>
              <w:spacing w:line="300" w:lineRule="exact"/>
              <w:jc w:val="center"/>
              <w:rPr>
                <w:color w:val="auto"/>
                <w:spacing w:val="20"/>
                <w:szCs w:val="21"/>
              </w:rPr>
            </w:pPr>
          </w:p>
        </w:tc>
      </w:tr>
      <w:tr w14:paraId="19D4F9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642F93A">
            <w:pPr>
              <w:adjustRightInd w:val="0"/>
              <w:snapToGrid w:val="0"/>
              <w:spacing w:line="300" w:lineRule="exact"/>
              <w:jc w:val="center"/>
              <w:rPr>
                <w:color w:val="auto"/>
                <w:szCs w:val="21"/>
              </w:rPr>
            </w:pPr>
            <w:r>
              <w:rPr>
                <w:color w:val="auto"/>
                <w:szCs w:val="21"/>
              </w:rPr>
              <w:t>邮政编码</w:t>
            </w:r>
          </w:p>
        </w:tc>
        <w:tc>
          <w:tcPr>
            <w:tcW w:w="2819" w:type="dxa"/>
            <w:tcBorders>
              <w:top w:val="single" w:color="auto" w:sz="2" w:space="0"/>
              <w:left w:val="single" w:color="auto" w:sz="2" w:space="0"/>
              <w:bottom w:val="single" w:color="auto" w:sz="2" w:space="0"/>
              <w:right w:val="single" w:color="auto" w:sz="2" w:space="0"/>
            </w:tcBorders>
            <w:vAlign w:val="center"/>
          </w:tcPr>
          <w:p w14:paraId="7AEB2A36">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50D8D982">
            <w:pPr>
              <w:adjustRightInd w:val="0"/>
              <w:snapToGrid w:val="0"/>
              <w:spacing w:line="300" w:lineRule="exact"/>
              <w:jc w:val="center"/>
              <w:rPr>
                <w:color w:val="auto"/>
                <w:szCs w:val="21"/>
              </w:rPr>
            </w:pPr>
            <w:r>
              <w:rPr>
                <w:color w:val="auto"/>
                <w:szCs w:val="21"/>
              </w:rPr>
              <w:t>邮政编码</w:t>
            </w:r>
          </w:p>
        </w:tc>
        <w:tc>
          <w:tcPr>
            <w:tcW w:w="2474" w:type="dxa"/>
            <w:tcBorders>
              <w:top w:val="single" w:color="auto" w:sz="2" w:space="0"/>
              <w:left w:val="single" w:color="auto" w:sz="2" w:space="0"/>
              <w:bottom w:val="single" w:color="auto" w:sz="2" w:space="0"/>
            </w:tcBorders>
            <w:vAlign w:val="center"/>
          </w:tcPr>
          <w:p w14:paraId="4A8D602D">
            <w:pPr>
              <w:adjustRightInd w:val="0"/>
              <w:snapToGrid w:val="0"/>
              <w:spacing w:line="300" w:lineRule="exact"/>
              <w:jc w:val="center"/>
              <w:rPr>
                <w:color w:val="auto"/>
                <w:spacing w:val="20"/>
                <w:szCs w:val="21"/>
              </w:rPr>
            </w:pPr>
          </w:p>
        </w:tc>
      </w:tr>
      <w:tr w14:paraId="586092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5E7429F4">
            <w:pPr>
              <w:adjustRightInd w:val="0"/>
              <w:snapToGrid w:val="0"/>
              <w:spacing w:line="300" w:lineRule="exact"/>
              <w:jc w:val="center"/>
              <w:rPr>
                <w:color w:val="auto"/>
                <w:szCs w:val="21"/>
              </w:rPr>
            </w:pPr>
            <w:r>
              <w:rPr>
                <w:rFonts w:hint="eastAsia"/>
                <w:color w:val="auto"/>
                <w:szCs w:val="21"/>
              </w:rPr>
              <w:t>电子邮箱</w:t>
            </w:r>
          </w:p>
        </w:tc>
        <w:tc>
          <w:tcPr>
            <w:tcW w:w="2819" w:type="dxa"/>
            <w:tcBorders>
              <w:top w:val="single" w:color="auto" w:sz="2" w:space="0"/>
              <w:left w:val="single" w:color="auto" w:sz="2" w:space="0"/>
              <w:bottom w:val="single" w:color="auto" w:sz="2" w:space="0"/>
              <w:right w:val="single" w:color="auto" w:sz="2" w:space="0"/>
            </w:tcBorders>
            <w:vAlign w:val="center"/>
          </w:tcPr>
          <w:p w14:paraId="2408A9E1">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17EADCB">
            <w:pPr>
              <w:adjustRightInd w:val="0"/>
              <w:snapToGrid w:val="0"/>
              <w:spacing w:line="300" w:lineRule="exact"/>
              <w:jc w:val="center"/>
              <w:rPr>
                <w:color w:val="auto"/>
                <w:szCs w:val="21"/>
              </w:rPr>
            </w:pPr>
            <w:r>
              <w:rPr>
                <w:rFonts w:hint="eastAsia"/>
                <w:color w:val="auto"/>
                <w:szCs w:val="21"/>
              </w:rPr>
              <w:t>电子邮箱</w:t>
            </w:r>
          </w:p>
        </w:tc>
        <w:tc>
          <w:tcPr>
            <w:tcW w:w="2474" w:type="dxa"/>
            <w:tcBorders>
              <w:top w:val="single" w:color="auto" w:sz="2" w:space="0"/>
              <w:left w:val="single" w:color="auto" w:sz="2" w:space="0"/>
              <w:bottom w:val="single" w:color="auto" w:sz="2" w:space="0"/>
            </w:tcBorders>
            <w:vAlign w:val="center"/>
          </w:tcPr>
          <w:p w14:paraId="4437F311">
            <w:pPr>
              <w:adjustRightInd w:val="0"/>
              <w:snapToGrid w:val="0"/>
              <w:spacing w:line="300" w:lineRule="exact"/>
              <w:jc w:val="center"/>
              <w:rPr>
                <w:color w:val="auto"/>
                <w:spacing w:val="20"/>
                <w:szCs w:val="21"/>
              </w:rPr>
            </w:pPr>
          </w:p>
        </w:tc>
      </w:tr>
      <w:tr w14:paraId="77430E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7BC2306">
            <w:pPr>
              <w:adjustRightInd w:val="0"/>
              <w:snapToGrid w:val="0"/>
              <w:spacing w:line="300" w:lineRule="exact"/>
              <w:jc w:val="center"/>
              <w:rPr>
                <w:color w:val="auto"/>
                <w:szCs w:val="21"/>
              </w:rPr>
            </w:pPr>
            <w:r>
              <w:rPr>
                <w:rFonts w:hint="eastAsia"/>
                <w:color w:val="auto"/>
                <w:szCs w:val="21"/>
              </w:rPr>
              <w:t>统一社会信用代码</w:t>
            </w:r>
          </w:p>
        </w:tc>
        <w:tc>
          <w:tcPr>
            <w:tcW w:w="2819" w:type="dxa"/>
            <w:tcBorders>
              <w:top w:val="single" w:color="auto" w:sz="2" w:space="0"/>
              <w:left w:val="single" w:color="auto" w:sz="2" w:space="0"/>
              <w:bottom w:val="single" w:color="auto" w:sz="2" w:space="0"/>
              <w:right w:val="single" w:color="auto" w:sz="2" w:space="0"/>
            </w:tcBorders>
            <w:vAlign w:val="center"/>
          </w:tcPr>
          <w:p w14:paraId="60011E24">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1A3F353">
            <w:pPr>
              <w:adjustRightInd w:val="0"/>
              <w:snapToGrid w:val="0"/>
              <w:spacing w:line="300" w:lineRule="exact"/>
              <w:jc w:val="center"/>
              <w:rPr>
                <w:color w:val="auto"/>
                <w:szCs w:val="21"/>
              </w:rPr>
            </w:pPr>
            <w:r>
              <w:rPr>
                <w:rFonts w:hint="eastAsia"/>
                <w:color w:val="auto"/>
                <w:szCs w:val="21"/>
              </w:rPr>
              <w:t>统一社会信用代码</w:t>
            </w:r>
          </w:p>
        </w:tc>
        <w:tc>
          <w:tcPr>
            <w:tcW w:w="2474" w:type="dxa"/>
            <w:tcBorders>
              <w:top w:val="single" w:color="auto" w:sz="2" w:space="0"/>
              <w:left w:val="single" w:color="auto" w:sz="2" w:space="0"/>
              <w:bottom w:val="single" w:color="auto" w:sz="2" w:space="0"/>
            </w:tcBorders>
            <w:vAlign w:val="center"/>
          </w:tcPr>
          <w:p w14:paraId="714B68D1">
            <w:pPr>
              <w:adjustRightInd w:val="0"/>
              <w:snapToGrid w:val="0"/>
              <w:spacing w:line="300" w:lineRule="exact"/>
              <w:jc w:val="center"/>
              <w:rPr>
                <w:color w:val="auto"/>
                <w:spacing w:val="20"/>
                <w:szCs w:val="21"/>
              </w:rPr>
            </w:pPr>
          </w:p>
        </w:tc>
      </w:tr>
      <w:tr w14:paraId="157D6F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BE59759">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F3ABC70">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B095DA5">
            <w:pPr>
              <w:adjustRightInd w:val="0"/>
              <w:snapToGrid w:val="0"/>
              <w:spacing w:line="300" w:lineRule="exact"/>
              <w:jc w:val="center"/>
              <w:rPr>
                <w:color w:val="auto"/>
                <w:szCs w:val="21"/>
              </w:rPr>
            </w:pPr>
            <w:r>
              <w:rPr>
                <w:color w:val="auto"/>
                <w:szCs w:val="21"/>
              </w:rPr>
              <w:t>开户名称</w:t>
            </w:r>
          </w:p>
        </w:tc>
        <w:tc>
          <w:tcPr>
            <w:tcW w:w="2474" w:type="dxa"/>
            <w:tcBorders>
              <w:top w:val="single" w:color="auto" w:sz="2" w:space="0"/>
              <w:left w:val="single" w:color="auto" w:sz="2" w:space="0"/>
              <w:bottom w:val="single" w:color="auto" w:sz="2" w:space="0"/>
            </w:tcBorders>
            <w:vAlign w:val="center"/>
          </w:tcPr>
          <w:p w14:paraId="52AB0F56">
            <w:pPr>
              <w:adjustRightInd w:val="0"/>
              <w:snapToGrid w:val="0"/>
              <w:spacing w:line="300" w:lineRule="exact"/>
              <w:jc w:val="center"/>
              <w:rPr>
                <w:color w:val="auto"/>
                <w:spacing w:val="20"/>
                <w:szCs w:val="21"/>
              </w:rPr>
            </w:pPr>
          </w:p>
        </w:tc>
      </w:tr>
      <w:tr w14:paraId="2893D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43713746">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896D6E7">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C72928F">
            <w:pPr>
              <w:adjustRightInd w:val="0"/>
              <w:snapToGrid w:val="0"/>
              <w:spacing w:line="300" w:lineRule="exact"/>
              <w:jc w:val="center"/>
              <w:rPr>
                <w:color w:val="auto"/>
                <w:szCs w:val="21"/>
              </w:rPr>
            </w:pPr>
            <w:r>
              <w:rPr>
                <w:color w:val="auto"/>
                <w:szCs w:val="21"/>
              </w:rPr>
              <w:t>开户银行</w:t>
            </w:r>
          </w:p>
        </w:tc>
        <w:tc>
          <w:tcPr>
            <w:tcW w:w="2474" w:type="dxa"/>
            <w:tcBorders>
              <w:top w:val="single" w:color="auto" w:sz="2" w:space="0"/>
              <w:left w:val="single" w:color="auto" w:sz="2" w:space="0"/>
              <w:bottom w:val="single" w:color="auto" w:sz="2" w:space="0"/>
            </w:tcBorders>
            <w:vAlign w:val="center"/>
          </w:tcPr>
          <w:p w14:paraId="4BE58D3A">
            <w:pPr>
              <w:adjustRightInd w:val="0"/>
              <w:snapToGrid w:val="0"/>
              <w:spacing w:line="300" w:lineRule="exact"/>
              <w:jc w:val="center"/>
              <w:rPr>
                <w:color w:val="auto"/>
                <w:spacing w:val="20"/>
                <w:szCs w:val="21"/>
              </w:rPr>
            </w:pPr>
          </w:p>
        </w:tc>
      </w:tr>
      <w:tr w14:paraId="659E34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7469FBE">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3680CD99">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54F4F03">
            <w:pPr>
              <w:adjustRightInd w:val="0"/>
              <w:snapToGrid w:val="0"/>
              <w:spacing w:line="300" w:lineRule="exact"/>
              <w:jc w:val="center"/>
              <w:rPr>
                <w:color w:val="auto"/>
                <w:szCs w:val="21"/>
              </w:rPr>
            </w:pPr>
            <w:r>
              <w:rPr>
                <w:color w:val="auto"/>
                <w:szCs w:val="21"/>
              </w:rPr>
              <w:t>银行账号</w:t>
            </w:r>
          </w:p>
        </w:tc>
        <w:tc>
          <w:tcPr>
            <w:tcW w:w="2474" w:type="dxa"/>
            <w:tcBorders>
              <w:top w:val="single" w:color="auto" w:sz="2" w:space="0"/>
              <w:left w:val="single" w:color="auto" w:sz="2" w:space="0"/>
              <w:bottom w:val="single" w:color="auto" w:sz="2" w:space="0"/>
            </w:tcBorders>
            <w:vAlign w:val="center"/>
          </w:tcPr>
          <w:p w14:paraId="0A0F7679">
            <w:pPr>
              <w:adjustRightInd w:val="0"/>
              <w:snapToGrid w:val="0"/>
              <w:spacing w:line="300" w:lineRule="exact"/>
              <w:jc w:val="center"/>
              <w:rPr>
                <w:color w:val="auto"/>
                <w:spacing w:val="20"/>
                <w:szCs w:val="21"/>
              </w:rPr>
            </w:pPr>
          </w:p>
        </w:tc>
      </w:tr>
      <w:tr w14:paraId="058CA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817" w:type="dxa"/>
            <w:gridSpan w:val="4"/>
            <w:tcBorders>
              <w:top w:val="single" w:color="auto" w:sz="2" w:space="0"/>
            </w:tcBorders>
            <w:vAlign w:val="center"/>
          </w:tcPr>
          <w:p w14:paraId="3343E8F2">
            <w:pPr>
              <w:pStyle w:val="8"/>
              <w:adjustRightInd w:val="0"/>
              <w:snapToGrid w:val="0"/>
              <w:spacing w:before="156" w:beforeLines="50" w:line="360" w:lineRule="auto"/>
              <w:ind w:left="488" w:hanging="488"/>
              <w:jc w:val="left"/>
              <w:rPr>
                <w:color w:val="auto"/>
                <w:spacing w:val="20"/>
                <w:szCs w:val="21"/>
              </w:rPr>
            </w:pPr>
            <w:r>
              <w:rPr>
                <w:rFonts w:hint="eastAsia" w:ascii="宋体" w:hAnsi="宋体"/>
                <w:color w:val="auto"/>
                <w:szCs w:val="21"/>
              </w:rPr>
              <w:t>注：涉及联合体或其他合同主体的信息应按上表格式加列。</w:t>
            </w:r>
          </w:p>
        </w:tc>
      </w:tr>
    </w:tbl>
    <w:p w14:paraId="5D754E50">
      <w:pPr>
        <w:pStyle w:val="3"/>
        <w:adjustRightInd w:val="0"/>
        <w:snapToGrid w:val="0"/>
        <w:spacing w:before="156" w:beforeLines="50"/>
        <w:jc w:val="center"/>
        <w:rPr>
          <w:rFonts w:ascii="黑体" w:hAnsi="黑体" w:eastAsia="黑体"/>
          <w:color w:val="auto"/>
          <w:sz w:val="28"/>
          <w:szCs w:val="28"/>
        </w:rPr>
      </w:pPr>
      <w:r>
        <w:rPr>
          <w:rFonts w:ascii="宋体" w:hAnsi="宋体"/>
          <w:color w:val="auto"/>
          <w:sz w:val="21"/>
          <w:szCs w:val="21"/>
          <w:u w:val="single"/>
        </w:rPr>
        <w:br w:type="page"/>
      </w:r>
      <w:bookmarkStart w:id="66" w:name="_Toc27624"/>
      <w:r>
        <w:rPr>
          <w:rFonts w:hint="eastAsia" w:ascii="黑体" w:hAnsi="黑体" w:eastAsia="黑体"/>
          <w:b w:val="0"/>
          <w:bCs w:val="0"/>
          <w:color w:val="auto"/>
          <w:sz w:val="28"/>
          <w:szCs w:val="28"/>
        </w:rPr>
        <w:t>第二节 政府采购合同通用条款</w:t>
      </w:r>
      <w:bookmarkEnd w:id="66"/>
    </w:p>
    <w:p w14:paraId="5C92C600">
      <w:pPr>
        <w:tabs>
          <w:tab w:val="left" w:pos="8820"/>
          <w:tab w:val="left" w:pos="9345"/>
          <w:tab w:val="left" w:pos="9765"/>
        </w:tabs>
        <w:adjustRightInd w:val="0"/>
        <w:snapToGrid w:val="0"/>
        <w:spacing w:line="400" w:lineRule="exact"/>
        <w:jc w:val="left"/>
        <w:rPr>
          <w:rFonts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7903947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1.1合同当事人</w:t>
      </w:r>
    </w:p>
    <w:p w14:paraId="141F61B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6DCDD3A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04459E1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42CDCAA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1.2本合同下列术语应解释为：</w:t>
      </w:r>
    </w:p>
    <w:p w14:paraId="099CA569">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64F73DA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74A5E44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rPr>
        <w:t>其他</w:t>
      </w:r>
      <w:r>
        <w:rPr>
          <w:rFonts w:hint="eastAsia" w:ascii="宋体" w:hAnsi="宋体"/>
          <w:color w:val="auto"/>
          <w:szCs w:val="21"/>
        </w:rPr>
        <w:t>技术资料和材料等。</w:t>
      </w:r>
    </w:p>
    <w:p w14:paraId="2EC08B50">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rPr>
        <w:t>其他</w:t>
      </w:r>
      <w:r>
        <w:rPr>
          <w:rFonts w:hint="eastAsia" w:ascii="宋体" w:hAnsi="宋体"/>
          <w:color w:val="auto"/>
          <w:szCs w:val="21"/>
        </w:rPr>
        <w:t>义务。</w:t>
      </w:r>
    </w:p>
    <w:p w14:paraId="6120EA45">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3F44AB5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57D398B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067E9C91">
      <w:pPr>
        <w:numPr>
          <w:ilvl w:val="0"/>
          <w:numId w:val="12"/>
        </w:numPr>
        <w:autoSpaceDE w:val="0"/>
        <w:autoSpaceDN w:val="0"/>
        <w:adjustRightInd w:val="0"/>
        <w:snapToGrid w:val="0"/>
        <w:spacing w:line="400" w:lineRule="exact"/>
        <w:jc w:val="left"/>
        <w:rPr>
          <w:rFonts w:ascii="宋体" w:hAnsi="宋体"/>
          <w:b/>
          <w:bCs/>
          <w:color w:val="auto"/>
          <w:sz w:val="24"/>
        </w:rPr>
      </w:pPr>
      <w:r>
        <w:rPr>
          <w:rFonts w:hint="eastAsia" w:ascii="宋体" w:hAnsi="宋体"/>
          <w:b/>
          <w:color w:val="auto"/>
          <w:sz w:val="24"/>
        </w:rPr>
        <w:t>合同标的及金额</w:t>
      </w:r>
    </w:p>
    <w:p w14:paraId="47F63929">
      <w:pPr>
        <w:autoSpaceDE w:val="0"/>
        <w:autoSpaceDN w:val="0"/>
        <w:adjustRightInd w:val="0"/>
        <w:snapToGrid w:val="0"/>
        <w:spacing w:line="400" w:lineRule="exact"/>
        <w:ind w:firstLine="426" w:firstLineChars="200"/>
        <w:jc w:val="left"/>
        <w:rPr>
          <w:rFonts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rPr>
        <w:t>其他</w:t>
      </w:r>
      <w:r>
        <w:rPr>
          <w:rFonts w:hint="eastAsia" w:ascii="宋体" w:hAnsi="宋体"/>
          <w:color w:val="auto"/>
          <w:szCs w:val="21"/>
        </w:rPr>
        <w:t>任何费用。</w:t>
      </w:r>
    </w:p>
    <w:p w14:paraId="7A2E337D">
      <w:pPr>
        <w:adjustRightInd w:val="0"/>
        <w:snapToGrid w:val="0"/>
        <w:spacing w:line="400" w:lineRule="exact"/>
        <w:jc w:val="left"/>
        <w:rPr>
          <w:rFonts w:ascii="宋体" w:hAnsi="宋体"/>
          <w:b/>
          <w:color w:val="auto"/>
          <w:sz w:val="24"/>
        </w:rPr>
      </w:pPr>
      <w:r>
        <w:rPr>
          <w:rFonts w:hint="eastAsia" w:ascii="宋体" w:hAnsi="宋体"/>
          <w:b/>
          <w:color w:val="auto"/>
          <w:sz w:val="24"/>
        </w:rPr>
        <w:t>3. 履行合同的时间、地点和方式</w:t>
      </w:r>
    </w:p>
    <w:p w14:paraId="2DE8BD1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4D7DEC61">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4. 甲方的权利和义务</w:t>
      </w:r>
    </w:p>
    <w:p w14:paraId="4A1FDE2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4DC4BC8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7B21FC6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0C45B955">
      <w:pPr>
        <w:snapToGrid w:val="0"/>
        <w:spacing w:line="400" w:lineRule="exact"/>
        <w:ind w:firstLine="426"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4DBB4F57">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7B8E3D3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3743EA05">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5. 乙方的权利和义务</w:t>
      </w:r>
    </w:p>
    <w:p w14:paraId="251B4A0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15ED69B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0EA8B9E3">
      <w:pPr>
        <w:pStyle w:val="14"/>
        <w:spacing w:line="400" w:lineRule="exact"/>
        <w:ind w:firstLine="35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4DF26799">
      <w:pPr>
        <w:pStyle w:val="14"/>
        <w:spacing w:line="400" w:lineRule="exact"/>
        <w:ind w:firstLine="35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3E52C7D9">
      <w:pPr>
        <w:numPr>
          <w:ilvl w:val="0"/>
          <w:numId w:val="13"/>
        </w:num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合同履行</w:t>
      </w:r>
    </w:p>
    <w:p w14:paraId="023862D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31481D0B">
      <w:pPr>
        <w:autoSpaceDE w:val="0"/>
        <w:autoSpaceDN w:val="0"/>
        <w:adjustRightInd w:val="0"/>
        <w:snapToGrid w:val="0"/>
        <w:spacing w:line="400" w:lineRule="exact"/>
        <w:ind w:firstLine="426"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7A276950">
      <w:pPr>
        <w:adjustRightInd w:val="0"/>
        <w:snapToGrid w:val="0"/>
        <w:spacing w:line="400" w:lineRule="exact"/>
        <w:jc w:val="left"/>
        <w:rPr>
          <w:rFonts w:ascii="宋体" w:hAnsi="宋体"/>
          <w:b/>
          <w:bCs/>
          <w:color w:val="auto"/>
          <w:sz w:val="24"/>
        </w:rPr>
      </w:pPr>
      <w:r>
        <w:rPr>
          <w:rFonts w:hint="eastAsia" w:ascii="宋体" w:hAnsi="宋体"/>
          <w:b/>
          <w:bCs/>
          <w:color w:val="auto"/>
          <w:sz w:val="24"/>
        </w:rPr>
        <w:t>7. 货物包装、运输、保险和交付要求</w:t>
      </w:r>
    </w:p>
    <w:p w14:paraId="418E75D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446F0DFB">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3204BF6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5D9412E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E67FAE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34400F94">
      <w:pPr>
        <w:pStyle w:val="97"/>
        <w:ind w:firstLine="428"/>
        <w:rPr>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62F046FB">
      <w:pPr>
        <w:adjustRightInd w:val="0"/>
        <w:snapToGrid w:val="0"/>
        <w:spacing w:line="400" w:lineRule="exact"/>
        <w:jc w:val="left"/>
        <w:rPr>
          <w:rFonts w:ascii="宋体" w:hAnsi="宋体"/>
          <w:b/>
          <w:color w:val="auto"/>
          <w:sz w:val="24"/>
        </w:rPr>
      </w:pPr>
      <w:r>
        <w:rPr>
          <w:rFonts w:hint="eastAsia" w:ascii="宋体" w:hAnsi="宋体"/>
          <w:b/>
          <w:color w:val="auto"/>
          <w:sz w:val="24"/>
        </w:rPr>
        <w:t>8. 质量标准和保证</w:t>
      </w:r>
    </w:p>
    <w:p w14:paraId="66A421E0">
      <w:pPr>
        <w:pStyle w:val="16"/>
        <w:adjustRightInd w:val="0"/>
        <w:snapToGrid w:val="0"/>
        <w:spacing w:line="400" w:lineRule="exact"/>
        <w:ind w:firstLine="426" w:firstLineChars="200"/>
        <w:jc w:val="left"/>
        <w:rPr>
          <w:rFonts w:hAnsi="宋体"/>
          <w:b/>
          <w:color w:val="auto"/>
        </w:rPr>
      </w:pPr>
      <w:r>
        <w:rPr>
          <w:rFonts w:hint="eastAsia" w:hAnsi="宋体"/>
          <w:color w:val="auto"/>
        </w:rPr>
        <w:t>8.1 质量标准</w:t>
      </w:r>
    </w:p>
    <w:p w14:paraId="2346F30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4B1F4FC">
      <w:pPr>
        <w:pStyle w:val="16"/>
        <w:adjustRightInd w:val="0"/>
        <w:snapToGrid w:val="0"/>
        <w:spacing w:line="400" w:lineRule="exact"/>
        <w:ind w:firstLine="426" w:firstLineChars="200"/>
        <w:jc w:val="left"/>
        <w:rPr>
          <w:rFonts w:hAnsi="宋体"/>
          <w:color w:val="auto"/>
        </w:rPr>
      </w:pPr>
      <w:r>
        <w:rPr>
          <w:rFonts w:hint="eastAsia" w:hAnsi="宋体"/>
          <w:color w:val="auto"/>
        </w:rPr>
        <w:t>（2）采用中华人民共和国法定计量单位。</w:t>
      </w:r>
    </w:p>
    <w:p w14:paraId="2D6FF9D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（3）乙方所提供的货物应符合国家有关安全、环保、卫生的规定。</w:t>
      </w:r>
    </w:p>
    <w:p w14:paraId="76C0B82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54F4E57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8.2 保证</w:t>
      </w:r>
    </w:p>
    <w:p w14:paraId="49E15D9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0480285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（2）在质量保证期内所发现的缺陷，甲方应尽快以书面形式通知乙方。</w:t>
      </w:r>
    </w:p>
    <w:p w14:paraId="324C546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5A422CE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02ED6B4">
      <w:pPr>
        <w:adjustRightInd w:val="0"/>
        <w:snapToGrid w:val="0"/>
        <w:spacing w:line="400" w:lineRule="exact"/>
        <w:ind w:firstLine="426"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4304FB8B">
      <w:pPr>
        <w:adjustRightInd w:val="0"/>
        <w:snapToGrid w:val="0"/>
        <w:spacing w:line="400" w:lineRule="exact"/>
        <w:jc w:val="left"/>
        <w:rPr>
          <w:rFonts w:ascii="宋体" w:hAnsi="宋体"/>
          <w:b/>
          <w:bCs/>
          <w:color w:val="auto"/>
          <w:sz w:val="24"/>
        </w:rPr>
      </w:pPr>
      <w:r>
        <w:rPr>
          <w:rFonts w:hint="eastAsia" w:ascii="宋体" w:hAnsi="宋体"/>
          <w:b/>
          <w:bCs/>
          <w:color w:val="auto"/>
          <w:sz w:val="24"/>
        </w:rPr>
        <w:t>9. 权利瑕疵担保</w:t>
      </w:r>
    </w:p>
    <w:p w14:paraId="080CA65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9.1 乙方保证对其出售的货物享有合法的权利。</w:t>
      </w:r>
    </w:p>
    <w:p w14:paraId="619C4C8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48C675B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9.3 如甲方使用上述货物构成对第三人侵权的，则由乙方承担全部责任。</w:t>
      </w:r>
    </w:p>
    <w:p w14:paraId="5AB2F61A">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10. 知识产权保护</w:t>
      </w:r>
    </w:p>
    <w:p w14:paraId="7DFCCF1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67"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67"/>
      <w:r>
        <w:rPr>
          <w:rFonts w:hint="eastAsia" w:ascii="宋体" w:hAnsi="宋体"/>
          <w:color w:val="auto"/>
          <w:szCs w:val="21"/>
        </w:rPr>
        <w:t>。</w:t>
      </w:r>
    </w:p>
    <w:p w14:paraId="35BEE7D6">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11. 保密义务</w:t>
      </w:r>
    </w:p>
    <w:p w14:paraId="54263395">
      <w:pPr>
        <w:autoSpaceDE w:val="0"/>
        <w:autoSpaceDN w:val="0"/>
        <w:adjustRightInd w:val="0"/>
        <w:snapToGrid w:val="0"/>
        <w:spacing w:line="400" w:lineRule="exact"/>
        <w:ind w:firstLine="426" w:firstLineChars="200"/>
        <w:jc w:val="left"/>
        <w:rPr>
          <w:rFonts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12995705">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12. 合同价款支付</w:t>
      </w:r>
    </w:p>
    <w:p w14:paraId="1724B12B">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12.1 合同价款支付按照国库集中支付制度及财政管理相关规定执行。</w:t>
      </w:r>
    </w:p>
    <w:p w14:paraId="32D2A656">
      <w:pPr>
        <w:pStyle w:val="3"/>
        <w:spacing w:line="400" w:lineRule="exact"/>
        <w:ind w:firstLine="426" w:firstLineChars="20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kern w:val="2"/>
          <w:sz w:val="21"/>
          <w:szCs w:val="21"/>
        </w:rPr>
        <w:t>对于满足合同约定支付条件的，甲方</w:t>
      </w:r>
      <w:r>
        <w:rPr>
          <w:rFonts w:hint="eastAsia" w:ascii="宋体" w:hAnsi="宋体" w:eastAsia="宋体"/>
          <w:b w:val="0"/>
          <w:bCs w:val="0"/>
          <w:color w:val="auto"/>
          <w:sz w:val="21"/>
          <w:szCs w:val="21"/>
        </w:rPr>
        <w:t>原则上应当自收到发票后7个工作日内</w:t>
      </w:r>
      <w:r>
        <w:rPr>
          <w:rFonts w:hint="eastAsia" w:ascii="宋体" w:hAnsi="宋体" w:eastAsia="宋体"/>
          <w:b w:val="0"/>
          <w:bCs w:val="0"/>
          <w:color w:val="auto"/>
          <w:kern w:val="2"/>
          <w:sz w:val="21"/>
          <w:szCs w:val="21"/>
        </w:rPr>
        <w:t>将资金支付到合同约定的</w:t>
      </w:r>
      <w:r>
        <w:rPr>
          <w:rFonts w:hint="eastAsia" w:ascii="宋体" w:hAnsi="宋体"/>
          <w:b w:val="0"/>
          <w:bCs w:val="0"/>
          <w:color w:val="auto"/>
          <w:kern w:val="2"/>
          <w:sz w:val="21"/>
          <w:szCs w:val="21"/>
        </w:rPr>
        <w:t>乙方</w:t>
      </w:r>
      <w:r>
        <w:rPr>
          <w:rFonts w:hint="eastAsia" w:ascii="宋体" w:hAnsi="宋体" w:eastAsia="宋体"/>
          <w:b w:val="0"/>
          <w:bCs w:val="0"/>
          <w:color w:val="auto"/>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rPr>
        <w:t>政府采购合同专用条款</w:t>
      </w:r>
      <w:r>
        <w:rPr>
          <w:rFonts w:hint="eastAsia" w:ascii="宋体" w:hAnsi="宋体" w:eastAsia="宋体"/>
          <w:b w:val="0"/>
          <w:bCs w:val="0"/>
          <w:color w:val="auto"/>
          <w:kern w:val="2"/>
          <w:sz w:val="21"/>
          <w:szCs w:val="21"/>
        </w:rPr>
        <w:t>】中</w:t>
      </w:r>
      <w:r>
        <w:rPr>
          <w:rFonts w:hint="eastAsia" w:ascii="宋体" w:hAnsi="宋体"/>
          <w:b w:val="0"/>
          <w:bCs w:val="0"/>
          <w:color w:val="auto"/>
          <w:kern w:val="2"/>
          <w:sz w:val="21"/>
          <w:szCs w:val="21"/>
        </w:rPr>
        <w:t>约</w:t>
      </w:r>
      <w:r>
        <w:rPr>
          <w:rFonts w:hint="eastAsia" w:ascii="宋体" w:hAnsi="宋体" w:eastAsia="宋体"/>
          <w:b w:val="0"/>
          <w:bCs w:val="0"/>
          <w:color w:val="auto"/>
          <w:kern w:val="2"/>
          <w:sz w:val="21"/>
          <w:szCs w:val="21"/>
        </w:rPr>
        <w:t>定。</w:t>
      </w:r>
    </w:p>
    <w:p w14:paraId="3791A283">
      <w:pPr>
        <w:pStyle w:val="14"/>
        <w:spacing w:line="400" w:lineRule="exact"/>
        <w:rPr>
          <w:rFonts w:ascii="宋体" w:hAnsi="宋体"/>
          <w:b/>
          <w:bCs/>
          <w:color w:val="auto"/>
          <w:sz w:val="24"/>
          <w:szCs w:val="24"/>
        </w:rPr>
      </w:pPr>
      <w:r>
        <w:rPr>
          <w:rFonts w:hint="eastAsia" w:ascii="宋体" w:hAnsi="宋体"/>
          <w:b/>
          <w:bCs/>
          <w:color w:val="auto"/>
          <w:sz w:val="24"/>
          <w:szCs w:val="24"/>
        </w:rPr>
        <w:t>13. 履约保证金</w:t>
      </w:r>
    </w:p>
    <w:p w14:paraId="3105AEE0">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33EF231C">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608E4EFE">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53219530">
      <w:pPr>
        <w:autoSpaceDE w:val="0"/>
        <w:autoSpaceDN w:val="0"/>
        <w:adjustRightInd w:val="0"/>
        <w:snapToGrid w:val="0"/>
        <w:spacing w:line="400" w:lineRule="exact"/>
        <w:jc w:val="left"/>
        <w:rPr>
          <w:rFonts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4BBF373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14.1 除项目不涉及或采购活动中明确约定无须承担外，乙方还应提供下列服务：</w:t>
      </w:r>
    </w:p>
    <w:p w14:paraId="38E1272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（1）货物的现场移动、安装、调试、启动监督及技术支持；</w:t>
      </w:r>
    </w:p>
    <w:p w14:paraId="7E48C0F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（2）提供货物组装和维修所需的专用工具和辅助材料；</w:t>
      </w:r>
    </w:p>
    <w:p w14:paraId="6FF7D66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7ECBAD5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79AA00B7">
      <w:pPr>
        <w:pStyle w:val="97"/>
        <w:ind w:firstLine="428"/>
        <w:rPr>
          <w:rFonts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3B0E45E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1C7AFFF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14.2 乙方提供的售后服务的费用已包含在合同价款中，甲方不再另行支付。</w:t>
      </w:r>
    </w:p>
    <w:p w14:paraId="69D5815D">
      <w:pPr>
        <w:adjustRightInd w:val="0"/>
        <w:snapToGrid w:val="0"/>
        <w:spacing w:line="400" w:lineRule="exact"/>
        <w:jc w:val="left"/>
        <w:rPr>
          <w:rFonts w:ascii="宋体" w:hAnsi="宋体"/>
          <w:b/>
          <w:bCs/>
          <w:color w:val="auto"/>
          <w:sz w:val="24"/>
        </w:rPr>
      </w:pPr>
      <w:r>
        <w:rPr>
          <w:rFonts w:hint="eastAsia" w:ascii="宋体" w:hAnsi="宋体"/>
          <w:b/>
          <w:bCs/>
          <w:color w:val="auto"/>
          <w:sz w:val="24"/>
        </w:rPr>
        <w:t>15. 违约责任</w:t>
      </w:r>
    </w:p>
    <w:p w14:paraId="4C2DE902">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15.1质量瑕疵的违约责任</w:t>
      </w:r>
    </w:p>
    <w:p w14:paraId="48405EB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7EA20448">
      <w:pPr>
        <w:autoSpaceDE w:val="0"/>
        <w:autoSpaceDN w:val="0"/>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15.2 迟延交货的违约责任</w:t>
      </w:r>
    </w:p>
    <w:p w14:paraId="2871F3F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9E2D5A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5E447AD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15.3 迟延支付的违约责任</w:t>
      </w:r>
    </w:p>
    <w:p w14:paraId="40410B8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7EDF2DA5">
      <w:pPr>
        <w:adjustRightInd w:val="0"/>
        <w:snapToGrid w:val="0"/>
        <w:spacing w:line="400" w:lineRule="exact"/>
        <w:ind w:firstLine="426" w:firstLineChars="200"/>
        <w:jc w:val="left"/>
        <w:rPr>
          <w:rFonts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3719230B">
      <w:pPr>
        <w:numPr>
          <w:ilvl w:val="0"/>
          <w:numId w:val="14"/>
        </w:num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合同变更、中止与终止</w:t>
      </w:r>
    </w:p>
    <w:p w14:paraId="2E13EE05">
      <w:pPr>
        <w:adjustRightInd w:val="0"/>
        <w:snapToGrid w:val="0"/>
        <w:spacing w:line="400" w:lineRule="exact"/>
        <w:jc w:val="left"/>
        <w:rPr>
          <w:rFonts w:ascii="宋体" w:hAnsi="宋体"/>
          <w:color w:val="auto"/>
          <w:szCs w:val="21"/>
        </w:rPr>
      </w:pPr>
      <w:r>
        <w:rPr>
          <w:rFonts w:hint="eastAsia" w:ascii="宋体" w:hAnsi="宋体"/>
          <w:color w:val="auto"/>
          <w:szCs w:val="21"/>
        </w:rPr>
        <w:t>16.1合同的变更</w:t>
      </w:r>
    </w:p>
    <w:p w14:paraId="3A9FD5A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31490B25">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16.2合同的中止</w:t>
      </w:r>
    </w:p>
    <w:p w14:paraId="167E275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4AFA176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CE2AB72">
      <w:pPr>
        <w:pStyle w:val="97"/>
        <w:ind w:firstLine="428"/>
        <w:jc w:val="both"/>
        <w:rPr>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6A0052F3">
      <w:pPr>
        <w:snapToGrid w:val="0"/>
        <w:spacing w:line="400" w:lineRule="exact"/>
        <w:ind w:firstLine="426"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2ED0BA29">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16.3合同的终止</w:t>
      </w:r>
    </w:p>
    <w:p w14:paraId="61E2893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（1）合同因有效期限届满而终止；</w:t>
      </w:r>
    </w:p>
    <w:p w14:paraId="674F226A">
      <w:pPr>
        <w:snapToGrid w:val="0"/>
        <w:spacing w:line="400" w:lineRule="exact"/>
        <w:ind w:firstLine="426" w:firstLineChars="200"/>
        <w:rPr>
          <w:rFonts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0B9E7E28">
      <w:pPr>
        <w:pStyle w:val="97"/>
        <w:ind w:firstLine="448"/>
        <w:rPr>
          <w:rFonts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3ACBE16F">
      <w:pPr>
        <w:pStyle w:val="97"/>
        <w:ind w:firstLine="428"/>
        <w:jc w:val="both"/>
        <w:rPr>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16A1564A">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17. 合同分包</w:t>
      </w:r>
    </w:p>
    <w:p w14:paraId="6DDA734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6E1E938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1CF17A86">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18. 不可抗力</w:t>
      </w:r>
    </w:p>
    <w:p w14:paraId="603B995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18.1 不可抗力是指合同双方不能预见、不能避免且不能克服的客观情况。</w:t>
      </w:r>
    </w:p>
    <w:p w14:paraId="6379C37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61C0BD8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060C6FC">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19. 解决争议的方法</w:t>
      </w:r>
    </w:p>
    <w:p w14:paraId="4EB8FBC6">
      <w:pPr>
        <w:pStyle w:val="97"/>
        <w:ind w:firstLine="428"/>
        <w:jc w:val="both"/>
        <w:rPr>
          <w:rFonts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05AF32A4">
      <w:pPr>
        <w:pStyle w:val="97"/>
        <w:ind w:firstLine="428"/>
        <w:jc w:val="both"/>
        <w:rPr>
          <w:rFonts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31321D8C">
      <w:pPr>
        <w:pStyle w:val="97"/>
        <w:ind w:firstLine="428"/>
        <w:jc w:val="both"/>
        <w:rPr>
          <w:rFonts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21A0BB88">
      <w:pPr>
        <w:autoSpaceDE w:val="0"/>
        <w:autoSpaceDN w:val="0"/>
        <w:adjustRightInd w:val="0"/>
        <w:snapToGrid w:val="0"/>
        <w:spacing w:line="400" w:lineRule="exact"/>
        <w:jc w:val="left"/>
        <w:rPr>
          <w:rFonts w:ascii="宋体" w:hAnsi="宋体"/>
          <w:color w:val="auto"/>
          <w:sz w:val="24"/>
        </w:rPr>
      </w:pPr>
      <w:r>
        <w:rPr>
          <w:rFonts w:hint="eastAsia" w:ascii="宋体" w:hAnsi="宋体"/>
          <w:b/>
          <w:color w:val="auto"/>
          <w:sz w:val="24"/>
        </w:rPr>
        <w:t>20. 政府采购政策</w:t>
      </w:r>
    </w:p>
    <w:p w14:paraId="2DD2B5B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0842838F">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21FA231A">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E953CA">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21. 法律适用</w:t>
      </w:r>
    </w:p>
    <w:p w14:paraId="416ACF7A">
      <w:pPr>
        <w:pStyle w:val="97"/>
        <w:ind w:firstLine="428"/>
        <w:jc w:val="both"/>
        <w:rPr>
          <w:rFonts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5AD868D5">
      <w:pPr>
        <w:pStyle w:val="97"/>
        <w:ind w:firstLine="428"/>
        <w:jc w:val="both"/>
        <w:rPr>
          <w:rFonts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66E83FB1">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22. 通知</w:t>
      </w:r>
    </w:p>
    <w:p w14:paraId="3448324D">
      <w:pPr>
        <w:pStyle w:val="97"/>
        <w:ind w:firstLine="428"/>
        <w:jc w:val="both"/>
        <w:rPr>
          <w:rFonts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2F481B3D">
      <w:pPr>
        <w:pStyle w:val="97"/>
        <w:ind w:firstLine="0" w:firstLineChars="0"/>
        <w:jc w:val="both"/>
        <w:rPr>
          <w:color w:val="auto"/>
          <w:sz w:val="21"/>
        </w:rPr>
      </w:pPr>
      <w:r>
        <w:rPr>
          <w:rFonts w:hint="eastAsia" w:ascii="宋体" w:hAnsi="宋体" w:eastAsia="宋体" w:cs="宋体"/>
          <w:color w:val="auto"/>
          <w:sz w:val="21"/>
        </w:rPr>
        <w:t>22.2 一方当事人变更名称、住所、联系人、联系电话或电子邮箱等信息的，应当在变更后3日内及时书面通知对方，对方实际收到变更通知前的送达仍为有效送达。</w:t>
      </w:r>
    </w:p>
    <w:p w14:paraId="2247BCCA">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74CAE30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22.4通知以送达之日或通知书中规定的生效之日起生效，两者中以较迟之日为准。</w:t>
      </w:r>
    </w:p>
    <w:p w14:paraId="531094CC">
      <w:pPr>
        <w:numPr>
          <w:ilvl w:val="0"/>
          <w:numId w:val="15"/>
        </w:numPr>
        <w:adjustRightInd w:val="0"/>
        <w:snapToGrid w:val="0"/>
        <w:spacing w:line="400" w:lineRule="exact"/>
        <w:jc w:val="left"/>
        <w:rPr>
          <w:rFonts w:ascii="宋体" w:hAnsi="宋体"/>
          <w:b/>
          <w:bCs/>
          <w:color w:val="auto"/>
          <w:sz w:val="24"/>
        </w:rPr>
      </w:pPr>
      <w:r>
        <w:rPr>
          <w:rFonts w:hint="eastAsia" w:ascii="宋体" w:hAnsi="宋体"/>
          <w:b/>
          <w:bCs/>
          <w:color w:val="auto"/>
          <w:sz w:val="24"/>
        </w:rPr>
        <w:t>合同未尽事项</w:t>
      </w:r>
    </w:p>
    <w:p w14:paraId="43A3EFC1">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70418B0D">
      <w:pPr>
        <w:adjustRightInd w:val="0"/>
        <w:snapToGrid w:val="0"/>
        <w:spacing w:line="400" w:lineRule="exact"/>
        <w:jc w:val="left"/>
        <w:rPr>
          <w:rFonts w:ascii="黑体" w:hAnsi="华文中宋" w:eastAsia="黑体"/>
          <w:color w:val="auto"/>
          <w:sz w:val="28"/>
          <w:szCs w:val="28"/>
        </w:rPr>
      </w:pPr>
      <w:r>
        <w:rPr>
          <w:rFonts w:hint="eastAsia" w:ascii="宋体" w:hAnsi="宋体"/>
          <w:bCs/>
          <w:color w:val="auto"/>
          <w:szCs w:val="21"/>
        </w:rPr>
        <w:t>23.2 合同附件与合同正文具有同等的法律效力。</w:t>
      </w:r>
      <w:bookmarkStart w:id="68" w:name="_Toc20313"/>
    </w:p>
    <w:p w14:paraId="71863FCE">
      <w:pPr>
        <w:adjustRightInd w:val="0"/>
        <w:snapToGrid w:val="0"/>
        <w:jc w:val="center"/>
        <w:rPr>
          <w:rFonts w:ascii="黑体" w:hAnsi="华文中宋" w:eastAsia="黑体"/>
          <w:color w:val="auto"/>
          <w:sz w:val="28"/>
          <w:szCs w:val="28"/>
        </w:rPr>
      </w:pPr>
      <w:r>
        <w:rPr>
          <w:rFonts w:hint="eastAsia" w:ascii="黑体" w:hAnsi="华文中宋" w:eastAsia="黑体"/>
          <w:color w:val="auto"/>
          <w:sz w:val="28"/>
          <w:szCs w:val="28"/>
        </w:rPr>
        <w:br w:type="page"/>
      </w:r>
    </w:p>
    <w:p w14:paraId="06FBF652">
      <w:pPr>
        <w:pStyle w:val="3"/>
        <w:adjustRightInd w:val="0"/>
        <w:snapToGrid w:val="0"/>
        <w:jc w:val="center"/>
        <w:rPr>
          <w:rFonts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68"/>
    </w:p>
    <w:tbl>
      <w:tblPr>
        <w:tblStyle w:val="3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79E0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21185A39">
            <w:pPr>
              <w:adjustRightInd w:val="0"/>
              <w:snapToGrid w:val="0"/>
              <w:jc w:val="center"/>
              <w:rPr>
                <w:rFonts w:ascii="宋体" w:hAnsi="宋体"/>
                <w:color w:val="auto"/>
                <w:szCs w:val="21"/>
              </w:rPr>
            </w:pPr>
            <w:r>
              <w:rPr>
                <w:rFonts w:hint="eastAsia" w:ascii="宋体" w:hAnsi="宋体"/>
                <w:color w:val="auto"/>
                <w:szCs w:val="21"/>
              </w:rPr>
              <w:t>第二节</w:t>
            </w:r>
          </w:p>
          <w:p w14:paraId="48733E75">
            <w:pPr>
              <w:adjustRightInd w:val="0"/>
              <w:snapToGrid w:val="0"/>
              <w:jc w:val="center"/>
              <w:rPr>
                <w:rFonts w:ascii="宋体" w:hAnsi="宋体"/>
                <w:color w:val="auto"/>
                <w:szCs w:val="21"/>
              </w:rPr>
            </w:pPr>
            <w:r>
              <w:rPr>
                <w:rFonts w:hint="eastAsia" w:ascii="宋体" w:hAnsi="宋体"/>
                <w:color w:val="auto"/>
                <w:szCs w:val="21"/>
              </w:rPr>
              <w:t>第1.2（6）项</w:t>
            </w:r>
          </w:p>
        </w:tc>
        <w:tc>
          <w:tcPr>
            <w:tcW w:w="1742" w:type="dxa"/>
            <w:vAlign w:val="center"/>
          </w:tcPr>
          <w:p w14:paraId="242063ED">
            <w:pPr>
              <w:adjustRightInd w:val="0"/>
              <w:snapToGrid w:val="0"/>
              <w:jc w:val="left"/>
              <w:rPr>
                <w:rFonts w:ascii="宋体" w:hAnsi="宋体"/>
                <w:color w:val="auto"/>
                <w:szCs w:val="21"/>
              </w:rPr>
            </w:pPr>
            <w:r>
              <w:rPr>
                <w:rFonts w:hint="eastAsia" w:ascii="宋体" w:hAnsi="宋体"/>
                <w:color w:val="auto"/>
                <w:szCs w:val="21"/>
              </w:rPr>
              <w:t>联合体具体要求</w:t>
            </w:r>
          </w:p>
        </w:tc>
        <w:tc>
          <w:tcPr>
            <w:tcW w:w="5170" w:type="dxa"/>
            <w:vAlign w:val="center"/>
          </w:tcPr>
          <w:p w14:paraId="647CECE6">
            <w:pPr>
              <w:adjustRightInd w:val="0"/>
              <w:snapToGrid w:val="0"/>
              <w:jc w:val="left"/>
              <w:rPr>
                <w:rFonts w:ascii="宋体" w:hAnsi="宋体"/>
                <w:color w:val="auto"/>
                <w:szCs w:val="21"/>
              </w:rPr>
            </w:pPr>
            <w:r>
              <w:rPr>
                <w:rFonts w:hint="eastAsia" w:ascii="宋体" w:hAnsi="宋体"/>
                <w:color w:val="auto"/>
                <w:szCs w:val="21"/>
              </w:rPr>
              <w:t>/</w:t>
            </w:r>
          </w:p>
        </w:tc>
      </w:tr>
      <w:tr w14:paraId="202D9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722CD6A6">
            <w:pPr>
              <w:adjustRightInd w:val="0"/>
              <w:snapToGrid w:val="0"/>
              <w:jc w:val="center"/>
              <w:rPr>
                <w:rFonts w:ascii="宋体" w:hAnsi="宋体"/>
                <w:color w:val="auto"/>
                <w:szCs w:val="21"/>
              </w:rPr>
            </w:pPr>
            <w:r>
              <w:rPr>
                <w:rFonts w:hint="eastAsia" w:ascii="宋体" w:hAnsi="宋体"/>
                <w:color w:val="auto"/>
                <w:szCs w:val="21"/>
              </w:rPr>
              <w:t>第二节</w:t>
            </w:r>
          </w:p>
          <w:p w14:paraId="0D109A33">
            <w:pPr>
              <w:adjustRightInd w:val="0"/>
              <w:snapToGrid w:val="0"/>
              <w:jc w:val="center"/>
              <w:rPr>
                <w:rFonts w:ascii="宋体" w:hAnsi="宋体"/>
                <w:color w:val="auto"/>
                <w:szCs w:val="21"/>
              </w:rPr>
            </w:pPr>
            <w:r>
              <w:rPr>
                <w:rFonts w:hint="eastAsia" w:ascii="宋体" w:hAnsi="宋体"/>
                <w:color w:val="auto"/>
                <w:szCs w:val="21"/>
              </w:rPr>
              <w:t>第1.2（7）项</w:t>
            </w:r>
          </w:p>
        </w:tc>
        <w:tc>
          <w:tcPr>
            <w:tcW w:w="1742" w:type="dxa"/>
            <w:tcBorders>
              <w:top w:val="single" w:color="auto" w:sz="6" w:space="0"/>
              <w:left w:val="single" w:color="auto" w:sz="6" w:space="0"/>
              <w:right w:val="single" w:color="auto" w:sz="6" w:space="0"/>
            </w:tcBorders>
            <w:vAlign w:val="center"/>
          </w:tcPr>
          <w:p w14:paraId="78F7530F">
            <w:pPr>
              <w:adjustRightInd w:val="0"/>
              <w:snapToGrid w:val="0"/>
              <w:jc w:val="left"/>
              <w:rPr>
                <w:rFonts w:ascii="宋体" w:hAnsi="宋体"/>
                <w:color w:val="auto"/>
                <w:szCs w:val="21"/>
              </w:rPr>
            </w:pPr>
            <w:r>
              <w:rPr>
                <w:rFonts w:hint="eastAsia" w:ascii="宋体" w:hAnsi="宋体"/>
                <w:color w:val="auto"/>
                <w:szCs w:val="21"/>
              </w:rPr>
              <w:t>其他术语解释</w:t>
            </w:r>
          </w:p>
        </w:tc>
        <w:tc>
          <w:tcPr>
            <w:tcW w:w="5170" w:type="dxa"/>
            <w:tcBorders>
              <w:top w:val="single" w:color="auto" w:sz="6" w:space="0"/>
              <w:left w:val="single" w:color="auto" w:sz="6" w:space="0"/>
              <w:right w:val="double" w:color="auto" w:sz="4" w:space="0"/>
            </w:tcBorders>
            <w:vAlign w:val="center"/>
          </w:tcPr>
          <w:p w14:paraId="2EB348F1">
            <w:pPr>
              <w:adjustRightInd w:val="0"/>
              <w:snapToGrid w:val="0"/>
              <w:jc w:val="left"/>
              <w:rPr>
                <w:rFonts w:ascii="宋体" w:hAnsi="宋体"/>
                <w:color w:val="auto"/>
                <w:szCs w:val="21"/>
              </w:rPr>
            </w:pPr>
            <w:r>
              <w:rPr>
                <w:rFonts w:hint="eastAsia" w:ascii="宋体" w:hAnsi="宋体"/>
                <w:color w:val="auto"/>
                <w:szCs w:val="21"/>
              </w:rPr>
              <w:t>/</w:t>
            </w:r>
          </w:p>
        </w:tc>
      </w:tr>
      <w:tr w14:paraId="7FEB4E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1854115">
            <w:pPr>
              <w:adjustRightInd w:val="0"/>
              <w:snapToGrid w:val="0"/>
              <w:jc w:val="center"/>
              <w:rPr>
                <w:rFonts w:ascii="宋体" w:hAnsi="宋体"/>
                <w:color w:val="auto"/>
                <w:szCs w:val="21"/>
              </w:rPr>
            </w:pPr>
            <w:r>
              <w:rPr>
                <w:rFonts w:hint="eastAsia" w:ascii="宋体" w:hAnsi="宋体"/>
                <w:color w:val="auto"/>
                <w:szCs w:val="21"/>
              </w:rPr>
              <w:t>第二节</w:t>
            </w:r>
          </w:p>
          <w:p w14:paraId="3850A913">
            <w:pPr>
              <w:adjustRightInd w:val="0"/>
              <w:snapToGrid w:val="0"/>
              <w:jc w:val="center"/>
              <w:rPr>
                <w:rFonts w:ascii="宋体" w:hAnsi="宋体"/>
                <w:color w:val="auto"/>
                <w:szCs w:val="21"/>
              </w:rPr>
            </w:pPr>
            <w:r>
              <w:rPr>
                <w:rFonts w:hint="eastAsia" w:ascii="宋体" w:hAnsi="宋体"/>
                <w:color w:val="auto"/>
                <w:szCs w:val="21"/>
              </w:rPr>
              <w:t>第4.4款</w:t>
            </w:r>
          </w:p>
        </w:tc>
        <w:tc>
          <w:tcPr>
            <w:tcW w:w="1742" w:type="dxa"/>
            <w:tcBorders>
              <w:top w:val="single" w:color="auto" w:sz="6" w:space="0"/>
              <w:left w:val="single" w:color="auto" w:sz="6" w:space="0"/>
              <w:right w:val="single" w:color="auto" w:sz="6" w:space="0"/>
            </w:tcBorders>
            <w:vAlign w:val="center"/>
          </w:tcPr>
          <w:p w14:paraId="79722204">
            <w:pPr>
              <w:adjustRightInd w:val="0"/>
              <w:snapToGrid w:val="0"/>
              <w:jc w:val="left"/>
              <w:rPr>
                <w:rFonts w:ascii="宋体" w:hAnsi="宋体"/>
                <w:color w:val="auto"/>
                <w:szCs w:val="21"/>
              </w:rPr>
            </w:pPr>
            <w:r>
              <w:rPr>
                <w:rFonts w:hint="eastAsia" w:ascii="宋体" w:hAnsi="宋体"/>
                <w:color w:val="auto"/>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67F983C7">
            <w:pPr>
              <w:adjustRightInd w:val="0"/>
              <w:snapToGrid w:val="0"/>
              <w:jc w:val="left"/>
              <w:rPr>
                <w:rFonts w:ascii="宋体" w:hAnsi="宋体"/>
                <w:color w:val="auto"/>
                <w:szCs w:val="21"/>
              </w:rPr>
            </w:pPr>
            <w:r>
              <w:rPr>
                <w:rFonts w:hint="eastAsia" w:ascii="宋体" w:hAnsi="宋体"/>
                <w:color w:val="auto"/>
                <w:szCs w:val="21"/>
              </w:rPr>
              <w:t>以甲方实际要求为准。</w:t>
            </w:r>
          </w:p>
        </w:tc>
      </w:tr>
      <w:tr w14:paraId="6E13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A977629">
            <w:pPr>
              <w:adjustRightInd w:val="0"/>
              <w:snapToGrid w:val="0"/>
              <w:jc w:val="center"/>
              <w:rPr>
                <w:rFonts w:ascii="宋体" w:hAnsi="宋体"/>
                <w:color w:val="auto"/>
                <w:szCs w:val="21"/>
              </w:rPr>
            </w:pPr>
            <w:r>
              <w:rPr>
                <w:rFonts w:hint="eastAsia" w:ascii="宋体" w:hAnsi="宋体"/>
                <w:color w:val="auto"/>
                <w:szCs w:val="21"/>
              </w:rPr>
              <w:t>第二节</w:t>
            </w:r>
          </w:p>
          <w:p w14:paraId="4BB9070C">
            <w:pPr>
              <w:adjustRightInd w:val="0"/>
              <w:snapToGrid w:val="0"/>
              <w:jc w:val="center"/>
              <w:rPr>
                <w:rFonts w:ascii="宋体" w:hAnsi="宋体"/>
                <w:color w:val="auto"/>
                <w:szCs w:val="21"/>
              </w:rPr>
            </w:pPr>
            <w:r>
              <w:rPr>
                <w:rFonts w:hint="eastAsia" w:ascii="宋体" w:hAnsi="宋体"/>
                <w:color w:val="auto"/>
                <w:szCs w:val="21"/>
              </w:rPr>
              <w:t>第4.6款</w:t>
            </w:r>
          </w:p>
        </w:tc>
        <w:tc>
          <w:tcPr>
            <w:tcW w:w="1742" w:type="dxa"/>
            <w:tcBorders>
              <w:top w:val="single" w:color="auto" w:sz="6" w:space="0"/>
              <w:left w:val="single" w:color="auto" w:sz="6" w:space="0"/>
              <w:right w:val="single" w:color="auto" w:sz="6" w:space="0"/>
            </w:tcBorders>
            <w:vAlign w:val="center"/>
          </w:tcPr>
          <w:p w14:paraId="7A455999">
            <w:pPr>
              <w:adjustRightInd w:val="0"/>
              <w:snapToGrid w:val="0"/>
              <w:jc w:val="left"/>
              <w:rPr>
                <w:rFonts w:ascii="宋体" w:hAnsi="宋体"/>
                <w:color w:val="auto"/>
                <w:szCs w:val="21"/>
              </w:rPr>
            </w:pPr>
            <w:r>
              <w:rPr>
                <w:rFonts w:hint="eastAsia" w:ascii="宋体" w:hAnsi="宋体"/>
                <w:color w:val="auto"/>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6CB5C887">
            <w:pPr>
              <w:adjustRightInd w:val="0"/>
              <w:snapToGrid w:val="0"/>
              <w:jc w:val="left"/>
              <w:rPr>
                <w:rFonts w:ascii="宋体" w:hAnsi="宋体"/>
                <w:color w:val="auto"/>
                <w:szCs w:val="21"/>
              </w:rPr>
            </w:pPr>
            <w:r>
              <w:rPr>
                <w:rFonts w:hint="eastAsia" w:ascii="宋体" w:hAnsi="宋体"/>
                <w:color w:val="auto"/>
                <w:szCs w:val="21"/>
              </w:rPr>
              <w:t>/</w:t>
            </w:r>
          </w:p>
        </w:tc>
      </w:tr>
      <w:tr w14:paraId="65252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AC6E109">
            <w:pPr>
              <w:adjustRightInd w:val="0"/>
              <w:snapToGrid w:val="0"/>
              <w:jc w:val="center"/>
              <w:rPr>
                <w:rFonts w:ascii="宋体" w:hAnsi="宋体"/>
                <w:color w:val="auto"/>
                <w:szCs w:val="21"/>
              </w:rPr>
            </w:pPr>
            <w:r>
              <w:rPr>
                <w:rFonts w:hint="eastAsia" w:ascii="宋体" w:hAnsi="宋体"/>
                <w:color w:val="auto"/>
                <w:szCs w:val="21"/>
              </w:rPr>
              <w:t>第二节</w:t>
            </w:r>
          </w:p>
          <w:p w14:paraId="65B77CAD">
            <w:pPr>
              <w:snapToGrid w:val="0"/>
              <w:jc w:val="center"/>
              <w:rPr>
                <w:color w:val="auto"/>
              </w:rPr>
            </w:pPr>
            <w:r>
              <w:rPr>
                <w:rFonts w:hint="eastAsia" w:ascii="宋体" w:hAnsi="宋体"/>
                <w:color w:val="auto"/>
                <w:szCs w:val="21"/>
              </w:rPr>
              <w:t>第5.4款</w:t>
            </w:r>
          </w:p>
        </w:tc>
        <w:tc>
          <w:tcPr>
            <w:tcW w:w="1742" w:type="dxa"/>
            <w:tcBorders>
              <w:top w:val="single" w:color="auto" w:sz="6" w:space="0"/>
              <w:left w:val="single" w:color="auto" w:sz="6" w:space="0"/>
              <w:right w:val="single" w:color="auto" w:sz="6" w:space="0"/>
            </w:tcBorders>
            <w:vAlign w:val="center"/>
          </w:tcPr>
          <w:p w14:paraId="36327C64">
            <w:pPr>
              <w:adjustRightInd w:val="0"/>
              <w:snapToGrid w:val="0"/>
              <w:jc w:val="left"/>
              <w:rPr>
                <w:rFonts w:ascii="宋体" w:hAnsi="宋体"/>
                <w:color w:val="auto"/>
                <w:szCs w:val="21"/>
              </w:rPr>
            </w:pPr>
            <w:r>
              <w:rPr>
                <w:rFonts w:hint="eastAsia" w:ascii="宋体" w:hAnsi="宋体"/>
                <w:color w:val="auto"/>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54798D7C">
            <w:pPr>
              <w:adjustRightInd w:val="0"/>
              <w:snapToGrid w:val="0"/>
              <w:jc w:val="left"/>
              <w:rPr>
                <w:rFonts w:ascii="宋体" w:hAnsi="宋体"/>
                <w:color w:val="auto"/>
                <w:szCs w:val="21"/>
              </w:rPr>
            </w:pPr>
            <w:r>
              <w:rPr>
                <w:rFonts w:hint="eastAsia" w:ascii="宋体" w:hAnsi="宋体"/>
                <w:color w:val="auto"/>
                <w:szCs w:val="21"/>
              </w:rPr>
              <w:t>/</w:t>
            </w:r>
          </w:p>
        </w:tc>
      </w:tr>
      <w:tr w14:paraId="447F9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D2EB3F7">
            <w:pPr>
              <w:adjustRightInd w:val="0"/>
              <w:snapToGrid w:val="0"/>
              <w:jc w:val="center"/>
              <w:rPr>
                <w:rFonts w:ascii="宋体" w:hAnsi="宋体"/>
                <w:color w:val="auto"/>
                <w:szCs w:val="21"/>
              </w:rPr>
            </w:pPr>
            <w:r>
              <w:rPr>
                <w:rFonts w:hint="eastAsia" w:ascii="宋体" w:hAnsi="宋体"/>
                <w:color w:val="auto"/>
                <w:szCs w:val="21"/>
              </w:rPr>
              <w:t>第二节</w:t>
            </w:r>
          </w:p>
          <w:p w14:paraId="3F5FF2F5">
            <w:pPr>
              <w:snapToGrid w:val="0"/>
              <w:jc w:val="center"/>
              <w:rPr>
                <w:rFonts w:ascii="宋体" w:hAnsi="宋体"/>
                <w:color w:val="auto"/>
                <w:szCs w:val="21"/>
              </w:rPr>
            </w:pPr>
            <w:r>
              <w:rPr>
                <w:rFonts w:hint="eastAsia" w:ascii="宋体" w:hAnsi="宋体"/>
                <w:color w:val="auto"/>
                <w:szCs w:val="21"/>
              </w:rPr>
              <w:t>第6.1款</w:t>
            </w:r>
          </w:p>
        </w:tc>
        <w:tc>
          <w:tcPr>
            <w:tcW w:w="1742" w:type="dxa"/>
            <w:tcBorders>
              <w:top w:val="single" w:color="auto" w:sz="6" w:space="0"/>
              <w:left w:val="single" w:color="auto" w:sz="6" w:space="0"/>
              <w:right w:val="single" w:color="auto" w:sz="6" w:space="0"/>
            </w:tcBorders>
            <w:vAlign w:val="center"/>
          </w:tcPr>
          <w:p w14:paraId="04566CE3">
            <w:pPr>
              <w:adjustRightInd w:val="0"/>
              <w:snapToGrid w:val="0"/>
              <w:jc w:val="left"/>
              <w:rPr>
                <w:rFonts w:ascii="宋体" w:hAnsi="宋体"/>
                <w:color w:val="auto"/>
                <w:szCs w:val="21"/>
              </w:rPr>
            </w:pPr>
            <w:r>
              <w:rPr>
                <w:rFonts w:hint="eastAsia" w:ascii="宋体" w:hAnsi="宋体"/>
                <w:color w:val="auto"/>
                <w:szCs w:val="21"/>
              </w:rPr>
              <w:t>履行合同义务的顺序</w:t>
            </w:r>
          </w:p>
        </w:tc>
        <w:tc>
          <w:tcPr>
            <w:tcW w:w="5170" w:type="dxa"/>
            <w:tcBorders>
              <w:top w:val="single" w:color="auto" w:sz="6" w:space="0"/>
              <w:left w:val="single" w:color="auto" w:sz="6" w:space="0"/>
              <w:right w:val="double" w:color="auto" w:sz="4" w:space="0"/>
            </w:tcBorders>
            <w:vAlign w:val="center"/>
          </w:tcPr>
          <w:p w14:paraId="2367E7CC">
            <w:pPr>
              <w:adjustRightInd w:val="0"/>
              <w:snapToGrid w:val="0"/>
              <w:jc w:val="left"/>
              <w:rPr>
                <w:rFonts w:ascii="宋体" w:hAnsi="宋体"/>
                <w:color w:val="auto"/>
                <w:szCs w:val="21"/>
              </w:rPr>
            </w:pPr>
            <w:r>
              <w:rPr>
                <w:rFonts w:hint="eastAsia" w:ascii="宋体" w:hAnsi="宋体"/>
                <w:color w:val="auto"/>
                <w:szCs w:val="21"/>
              </w:rPr>
              <w:t>（1）政府采购合同协议书及其变更、补充协议</w:t>
            </w:r>
          </w:p>
          <w:p w14:paraId="5D40D169">
            <w:pPr>
              <w:adjustRightInd w:val="0"/>
              <w:snapToGrid w:val="0"/>
              <w:jc w:val="left"/>
              <w:rPr>
                <w:rFonts w:ascii="宋体" w:hAnsi="宋体"/>
                <w:color w:val="auto"/>
                <w:szCs w:val="21"/>
              </w:rPr>
            </w:pPr>
            <w:r>
              <w:rPr>
                <w:rFonts w:hint="eastAsia" w:ascii="宋体" w:hAnsi="宋体"/>
                <w:color w:val="auto"/>
                <w:szCs w:val="21"/>
              </w:rPr>
              <w:t>（2）政府采购合同专用条款</w:t>
            </w:r>
          </w:p>
          <w:p w14:paraId="4ADDD1BD">
            <w:pPr>
              <w:adjustRightInd w:val="0"/>
              <w:snapToGrid w:val="0"/>
              <w:jc w:val="left"/>
              <w:rPr>
                <w:rFonts w:ascii="宋体" w:hAnsi="宋体"/>
                <w:color w:val="auto"/>
                <w:szCs w:val="21"/>
              </w:rPr>
            </w:pPr>
            <w:r>
              <w:rPr>
                <w:rFonts w:hint="eastAsia" w:ascii="宋体" w:hAnsi="宋体"/>
                <w:color w:val="auto"/>
                <w:szCs w:val="21"/>
              </w:rPr>
              <w:t>（3）政府采购合同通用条款</w:t>
            </w:r>
          </w:p>
          <w:p w14:paraId="12028653">
            <w:pPr>
              <w:adjustRightInd w:val="0"/>
              <w:snapToGrid w:val="0"/>
              <w:jc w:val="left"/>
              <w:rPr>
                <w:rFonts w:ascii="宋体" w:hAnsi="宋体"/>
                <w:color w:val="auto"/>
                <w:szCs w:val="21"/>
              </w:rPr>
            </w:pPr>
            <w:r>
              <w:rPr>
                <w:rFonts w:hint="eastAsia" w:ascii="宋体" w:hAnsi="宋体"/>
                <w:color w:val="auto"/>
                <w:szCs w:val="21"/>
              </w:rPr>
              <w:t>（4）中标（成交）通知书</w:t>
            </w:r>
          </w:p>
          <w:p w14:paraId="5F2A998D">
            <w:pPr>
              <w:adjustRightInd w:val="0"/>
              <w:snapToGrid w:val="0"/>
              <w:jc w:val="left"/>
              <w:rPr>
                <w:rFonts w:ascii="宋体" w:hAnsi="宋体"/>
                <w:color w:val="auto"/>
                <w:szCs w:val="21"/>
              </w:rPr>
            </w:pPr>
            <w:r>
              <w:rPr>
                <w:rFonts w:hint="eastAsia" w:ascii="宋体" w:hAnsi="宋体"/>
                <w:color w:val="auto"/>
                <w:szCs w:val="21"/>
              </w:rPr>
              <w:t>（5）投标（响应）文件</w:t>
            </w:r>
          </w:p>
          <w:p w14:paraId="1C52FF97">
            <w:pPr>
              <w:adjustRightInd w:val="0"/>
              <w:snapToGrid w:val="0"/>
              <w:jc w:val="left"/>
              <w:rPr>
                <w:rFonts w:ascii="宋体" w:hAnsi="宋体"/>
                <w:color w:val="auto"/>
                <w:szCs w:val="21"/>
              </w:rPr>
            </w:pPr>
            <w:r>
              <w:rPr>
                <w:rFonts w:hint="eastAsia" w:ascii="宋体" w:hAnsi="宋体"/>
                <w:color w:val="auto"/>
                <w:szCs w:val="21"/>
              </w:rPr>
              <w:t>（6）采购文件</w:t>
            </w:r>
          </w:p>
          <w:p w14:paraId="18421C8E">
            <w:pPr>
              <w:adjustRightInd w:val="0"/>
              <w:snapToGrid w:val="0"/>
              <w:jc w:val="left"/>
              <w:rPr>
                <w:rFonts w:ascii="宋体" w:hAnsi="宋体"/>
                <w:color w:val="auto"/>
                <w:szCs w:val="21"/>
              </w:rPr>
            </w:pPr>
            <w:r>
              <w:rPr>
                <w:rFonts w:hint="eastAsia" w:ascii="宋体" w:hAnsi="宋体"/>
                <w:color w:val="auto"/>
                <w:szCs w:val="21"/>
              </w:rPr>
              <w:t>（7）有关技术文件、图纸（如有）</w:t>
            </w:r>
          </w:p>
          <w:p w14:paraId="26B1E0BD">
            <w:pPr>
              <w:adjustRightInd w:val="0"/>
              <w:snapToGrid w:val="0"/>
              <w:jc w:val="left"/>
              <w:rPr>
                <w:rFonts w:ascii="宋体" w:hAnsi="宋体"/>
                <w:color w:val="auto"/>
                <w:szCs w:val="21"/>
              </w:rPr>
            </w:pPr>
            <w:r>
              <w:rPr>
                <w:rFonts w:hint="eastAsia" w:ascii="宋体" w:hAnsi="宋体"/>
                <w:color w:val="auto"/>
                <w:szCs w:val="21"/>
              </w:rPr>
              <w:t>（8）国家法律、行政法规和规章制度规定或合同约定的作为合同组成部分的其他文件。</w:t>
            </w:r>
          </w:p>
        </w:tc>
      </w:tr>
      <w:tr w14:paraId="334D2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6E475C6C">
            <w:pPr>
              <w:adjustRightInd w:val="0"/>
              <w:snapToGrid w:val="0"/>
              <w:jc w:val="center"/>
              <w:rPr>
                <w:rFonts w:ascii="宋体" w:hAnsi="宋体"/>
                <w:color w:val="auto"/>
                <w:szCs w:val="21"/>
              </w:rPr>
            </w:pPr>
            <w:r>
              <w:rPr>
                <w:rFonts w:hint="eastAsia" w:ascii="宋体" w:hAnsi="宋体"/>
                <w:color w:val="auto"/>
                <w:szCs w:val="21"/>
              </w:rPr>
              <w:t>第二节</w:t>
            </w:r>
          </w:p>
          <w:p w14:paraId="643CF2F5">
            <w:pPr>
              <w:adjustRightInd w:val="0"/>
              <w:snapToGrid w:val="0"/>
              <w:jc w:val="center"/>
              <w:rPr>
                <w:rFonts w:ascii="宋体" w:hAnsi="宋体"/>
                <w:color w:val="auto"/>
                <w:szCs w:val="21"/>
              </w:rPr>
            </w:pPr>
            <w:r>
              <w:rPr>
                <w:rFonts w:hint="eastAsia" w:ascii="宋体" w:hAnsi="宋体"/>
                <w:color w:val="auto"/>
                <w:szCs w:val="21"/>
              </w:rPr>
              <w:t>第7.1款</w:t>
            </w:r>
          </w:p>
        </w:tc>
        <w:tc>
          <w:tcPr>
            <w:tcW w:w="1742" w:type="dxa"/>
            <w:tcBorders>
              <w:top w:val="single" w:color="auto" w:sz="6" w:space="0"/>
              <w:left w:val="single" w:color="auto" w:sz="6" w:space="0"/>
              <w:right w:val="single" w:color="auto" w:sz="6" w:space="0"/>
            </w:tcBorders>
            <w:vAlign w:val="center"/>
          </w:tcPr>
          <w:p w14:paraId="00001033">
            <w:pPr>
              <w:adjustRightInd w:val="0"/>
              <w:snapToGrid w:val="0"/>
              <w:jc w:val="left"/>
              <w:rPr>
                <w:rFonts w:ascii="宋体" w:hAnsi="宋体"/>
                <w:color w:val="auto"/>
                <w:szCs w:val="21"/>
              </w:rPr>
            </w:pPr>
            <w:r>
              <w:rPr>
                <w:rFonts w:hint="eastAsia" w:ascii="宋体" w:hAnsi="宋体"/>
                <w:color w:val="auto"/>
                <w:szCs w:val="21"/>
              </w:rPr>
              <w:t>包装特殊要求</w:t>
            </w:r>
          </w:p>
        </w:tc>
        <w:tc>
          <w:tcPr>
            <w:tcW w:w="5170" w:type="dxa"/>
            <w:tcBorders>
              <w:top w:val="single" w:color="auto" w:sz="6" w:space="0"/>
              <w:left w:val="single" w:color="auto" w:sz="6" w:space="0"/>
              <w:right w:val="double" w:color="auto" w:sz="4" w:space="0"/>
            </w:tcBorders>
            <w:vAlign w:val="center"/>
          </w:tcPr>
          <w:p w14:paraId="2C4E3359">
            <w:pPr>
              <w:adjustRightInd w:val="0"/>
              <w:snapToGrid w:val="0"/>
              <w:jc w:val="left"/>
              <w:rPr>
                <w:rFonts w:ascii="宋体" w:hAnsi="宋体"/>
                <w:color w:val="auto"/>
                <w:szCs w:val="21"/>
              </w:rPr>
            </w:pPr>
            <w:r>
              <w:rPr>
                <w:rFonts w:hint="eastAsia" w:ascii="宋体" w:hAnsi="宋体"/>
                <w:color w:val="auto"/>
                <w:szCs w:val="21"/>
              </w:rPr>
              <w:t>按国家规定要求。</w:t>
            </w:r>
          </w:p>
        </w:tc>
      </w:tr>
      <w:tr w14:paraId="5B23E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08429E3A">
            <w:pPr>
              <w:rPr>
                <w:color w:val="auto"/>
              </w:rPr>
            </w:pPr>
          </w:p>
        </w:tc>
        <w:tc>
          <w:tcPr>
            <w:tcW w:w="1742" w:type="dxa"/>
            <w:tcBorders>
              <w:top w:val="single" w:color="auto" w:sz="6" w:space="0"/>
              <w:left w:val="single" w:color="auto" w:sz="6" w:space="0"/>
              <w:right w:val="single" w:color="auto" w:sz="6" w:space="0"/>
            </w:tcBorders>
            <w:vAlign w:val="center"/>
          </w:tcPr>
          <w:p w14:paraId="61647432">
            <w:pPr>
              <w:adjustRightInd w:val="0"/>
              <w:snapToGrid w:val="0"/>
              <w:jc w:val="left"/>
              <w:rPr>
                <w:rFonts w:ascii="宋体" w:hAnsi="宋体"/>
                <w:color w:val="auto"/>
                <w:szCs w:val="21"/>
              </w:rPr>
            </w:pPr>
            <w:r>
              <w:rPr>
                <w:rFonts w:hint="eastAsia" w:ascii="宋体" w:hAnsi="宋体"/>
                <w:color w:val="auto"/>
                <w:szCs w:val="21"/>
              </w:rPr>
              <w:t>指定现场</w:t>
            </w:r>
          </w:p>
        </w:tc>
        <w:tc>
          <w:tcPr>
            <w:tcW w:w="5170" w:type="dxa"/>
            <w:tcBorders>
              <w:top w:val="single" w:color="auto" w:sz="6" w:space="0"/>
              <w:left w:val="single" w:color="auto" w:sz="6" w:space="0"/>
              <w:right w:val="double" w:color="auto" w:sz="4" w:space="0"/>
            </w:tcBorders>
            <w:vAlign w:val="center"/>
          </w:tcPr>
          <w:p w14:paraId="2A5E5A48">
            <w:pPr>
              <w:rPr>
                <w:color w:val="auto"/>
              </w:rPr>
            </w:pPr>
            <w:r>
              <w:rPr>
                <w:rFonts w:hint="eastAsia"/>
                <w:color w:val="auto"/>
              </w:rPr>
              <w:t>按甲方指定地点</w:t>
            </w:r>
          </w:p>
        </w:tc>
      </w:tr>
      <w:tr w14:paraId="59B2D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4B9E032A">
            <w:pPr>
              <w:adjustRightInd w:val="0"/>
              <w:snapToGrid w:val="0"/>
              <w:jc w:val="center"/>
              <w:rPr>
                <w:rFonts w:ascii="宋体" w:hAnsi="宋体"/>
                <w:color w:val="auto"/>
                <w:szCs w:val="21"/>
              </w:rPr>
            </w:pPr>
            <w:r>
              <w:rPr>
                <w:rFonts w:hint="eastAsia" w:ascii="宋体" w:hAnsi="宋体"/>
                <w:color w:val="auto"/>
                <w:szCs w:val="21"/>
              </w:rPr>
              <w:t>第二节</w:t>
            </w:r>
          </w:p>
          <w:p w14:paraId="0FAB0FAD">
            <w:pPr>
              <w:adjustRightInd w:val="0"/>
              <w:snapToGrid w:val="0"/>
              <w:jc w:val="center"/>
              <w:rPr>
                <w:rFonts w:ascii="宋体" w:hAnsi="宋体"/>
                <w:color w:val="auto"/>
                <w:szCs w:val="21"/>
              </w:rPr>
            </w:pPr>
            <w:r>
              <w:rPr>
                <w:rFonts w:hint="eastAsia" w:ascii="宋体" w:hAnsi="宋体"/>
                <w:color w:val="auto"/>
                <w:szCs w:val="21"/>
              </w:rPr>
              <w:t>第7.2款</w:t>
            </w:r>
          </w:p>
        </w:tc>
        <w:tc>
          <w:tcPr>
            <w:tcW w:w="1742" w:type="dxa"/>
            <w:tcBorders>
              <w:top w:val="single" w:color="auto" w:sz="6" w:space="0"/>
              <w:left w:val="single" w:color="auto" w:sz="6" w:space="0"/>
              <w:right w:val="single" w:color="auto" w:sz="6" w:space="0"/>
            </w:tcBorders>
            <w:vAlign w:val="center"/>
          </w:tcPr>
          <w:p w14:paraId="3052226B">
            <w:pPr>
              <w:adjustRightInd w:val="0"/>
              <w:snapToGrid w:val="0"/>
              <w:jc w:val="left"/>
              <w:rPr>
                <w:rFonts w:ascii="宋体" w:hAnsi="宋体"/>
                <w:color w:val="auto"/>
                <w:szCs w:val="21"/>
              </w:rPr>
            </w:pPr>
            <w:r>
              <w:rPr>
                <w:rFonts w:hint="eastAsia" w:ascii="宋体" w:hAnsi="宋体"/>
                <w:color w:val="auto"/>
                <w:szCs w:val="21"/>
              </w:rPr>
              <w:t>运输特殊要求</w:t>
            </w:r>
          </w:p>
        </w:tc>
        <w:tc>
          <w:tcPr>
            <w:tcW w:w="5170" w:type="dxa"/>
            <w:tcBorders>
              <w:top w:val="single" w:color="auto" w:sz="6" w:space="0"/>
              <w:left w:val="single" w:color="auto" w:sz="6" w:space="0"/>
              <w:right w:val="double" w:color="auto" w:sz="4" w:space="0"/>
            </w:tcBorders>
            <w:vAlign w:val="center"/>
          </w:tcPr>
          <w:p w14:paraId="7CBA4FEC">
            <w:pPr>
              <w:rPr>
                <w:color w:val="auto"/>
              </w:rPr>
            </w:pPr>
            <w:r>
              <w:rPr>
                <w:rFonts w:hint="eastAsia"/>
                <w:color w:val="auto"/>
              </w:rPr>
              <w:t>按国家规定要求。</w:t>
            </w:r>
          </w:p>
        </w:tc>
      </w:tr>
      <w:tr w14:paraId="0B5B94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6A04716D">
            <w:pPr>
              <w:adjustRightInd w:val="0"/>
              <w:snapToGrid w:val="0"/>
              <w:jc w:val="center"/>
              <w:rPr>
                <w:rFonts w:ascii="宋体" w:hAnsi="宋体"/>
                <w:color w:val="auto"/>
                <w:szCs w:val="21"/>
              </w:rPr>
            </w:pPr>
            <w:r>
              <w:rPr>
                <w:rFonts w:hint="eastAsia" w:ascii="宋体" w:hAnsi="宋体"/>
                <w:color w:val="auto"/>
                <w:szCs w:val="21"/>
              </w:rPr>
              <w:t>第二节</w:t>
            </w:r>
          </w:p>
          <w:p w14:paraId="342BAA0D">
            <w:pPr>
              <w:adjustRightInd w:val="0"/>
              <w:snapToGrid w:val="0"/>
              <w:jc w:val="center"/>
              <w:rPr>
                <w:rFonts w:ascii="宋体" w:hAnsi="宋体"/>
                <w:color w:val="auto"/>
                <w:szCs w:val="21"/>
              </w:rPr>
            </w:pPr>
            <w:r>
              <w:rPr>
                <w:rFonts w:hint="eastAsia" w:ascii="宋体" w:hAnsi="宋体"/>
                <w:color w:val="auto"/>
                <w:szCs w:val="21"/>
              </w:rPr>
              <w:t>第7.3款</w:t>
            </w:r>
          </w:p>
        </w:tc>
        <w:tc>
          <w:tcPr>
            <w:tcW w:w="1742" w:type="dxa"/>
            <w:tcBorders>
              <w:top w:val="single" w:color="auto" w:sz="6" w:space="0"/>
              <w:left w:val="single" w:color="auto" w:sz="6" w:space="0"/>
              <w:right w:val="single" w:color="auto" w:sz="6" w:space="0"/>
            </w:tcBorders>
            <w:vAlign w:val="center"/>
          </w:tcPr>
          <w:p w14:paraId="531E183B">
            <w:pPr>
              <w:adjustRightInd w:val="0"/>
              <w:snapToGrid w:val="0"/>
              <w:jc w:val="left"/>
              <w:rPr>
                <w:rFonts w:ascii="宋体" w:hAnsi="宋体"/>
                <w:color w:val="auto"/>
                <w:szCs w:val="21"/>
              </w:rPr>
            </w:pPr>
            <w:r>
              <w:rPr>
                <w:rFonts w:hint="eastAsia" w:ascii="宋体" w:hAnsi="宋体"/>
                <w:color w:val="auto"/>
                <w:szCs w:val="21"/>
              </w:rPr>
              <w:t>保险要求</w:t>
            </w:r>
          </w:p>
        </w:tc>
        <w:tc>
          <w:tcPr>
            <w:tcW w:w="5170" w:type="dxa"/>
            <w:tcBorders>
              <w:top w:val="single" w:color="auto" w:sz="6" w:space="0"/>
              <w:left w:val="single" w:color="auto" w:sz="6" w:space="0"/>
              <w:right w:val="double" w:color="auto" w:sz="4" w:space="0"/>
            </w:tcBorders>
            <w:vAlign w:val="center"/>
          </w:tcPr>
          <w:p w14:paraId="115F2726">
            <w:pPr>
              <w:rPr>
                <w:color w:val="auto"/>
              </w:rPr>
            </w:pPr>
            <w:r>
              <w:rPr>
                <w:rFonts w:hint="eastAsia"/>
                <w:color w:val="auto"/>
              </w:rPr>
              <w:t>按国家规定要求。</w:t>
            </w:r>
          </w:p>
        </w:tc>
      </w:tr>
      <w:tr w14:paraId="12C5C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right w:val="single" w:color="auto" w:sz="6" w:space="0"/>
            </w:tcBorders>
            <w:vAlign w:val="center"/>
          </w:tcPr>
          <w:p w14:paraId="2DDB03C0">
            <w:pPr>
              <w:adjustRightInd w:val="0"/>
              <w:snapToGrid w:val="0"/>
              <w:jc w:val="center"/>
              <w:rPr>
                <w:rFonts w:ascii="宋体" w:hAnsi="宋体"/>
                <w:color w:val="auto"/>
                <w:szCs w:val="21"/>
              </w:rPr>
            </w:pPr>
            <w:r>
              <w:rPr>
                <w:rFonts w:hint="eastAsia" w:ascii="宋体" w:hAnsi="宋体"/>
                <w:color w:val="auto"/>
                <w:szCs w:val="21"/>
              </w:rPr>
              <w:t>第二节</w:t>
            </w:r>
          </w:p>
          <w:p w14:paraId="66384479">
            <w:pPr>
              <w:adjustRightInd w:val="0"/>
              <w:snapToGrid w:val="0"/>
              <w:jc w:val="center"/>
              <w:rPr>
                <w:rFonts w:ascii="宋体" w:hAnsi="宋体"/>
                <w:color w:val="auto"/>
                <w:szCs w:val="21"/>
              </w:rPr>
            </w:pPr>
            <w:r>
              <w:rPr>
                <w:rFonts w:hint="eastAsia" w:ascii="宋体" w:hAnsi="宋体"/>
                <w:color w:val="auto"/>
                <w:szCs w:val="21"/>
              </w:rPr>
              <w:t>第8.2（1）项</w:t>
            </w:r>
          </w:p>
        </w:tc>
        <w:tc>
          <w:tcPr>
            <w:tcW w:w="1742" w:type="dxa"/>
            <w:tcBorders>
              <w:top w:val="single" w:color="auto" w:sz="6" w:space="0"/>
              <w:left w:val="single" w:color="auto" w:sz="6" w:space="0"/>
              <w:right w:val="single" w:color="auto" w:sz="6" w:space="0"/>
            </w:tcBorders>
            <w:vAlign w:val="center"/>
          </w:tcPr>
          <w:p w14:paraId="183729FA">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tcBorders>
              <w:top w:val="single" w:color="auto" w:sz="6" w:space="0"/>
              <w:left w:val="single" w:color="auto" w:sz="6" w:space="0"/>
              <w:right w:val="double" w:color="auto" w:sz="4" w:space="0"/>
            </w:tcBorders>
            <w:vAlign w:val="center"/>
          </w:tcPr>
          <w:p w14:paraId="58BD1BD2">
            <w:pPr>
              <w:autoSpaceDE w:val="0"/>
              <w:autoSpaceDN w:val="0"/>
              <w:adjustRightInd w:val="0"/>
              <w:snapToGrid w:val="0"/>
              <w:ind w:firstLine="446" w:firstLineChars="200"/>
              <w:jc w:val="left"/>
              <w:rPr>
                <w:rFonts w:ascii="宋体" w:hAnsi="宋体"/>
                <w:color w:val="auto"/>
                <w:szCs w:val="21"/>
              </w:rPr>
            </w:pPr>
            <w:r>
              <w:rPr>
                <w:rFonts w:hint="eastAsia"/>
                <w:color w:val="auto"/>
                <w:sz w:val="22"/>
              </w:rPr>
              <w:t>提供不少于</w:t>
            </w:r>
            <w:r>
              <w:rPr>
                <w:rFonts w:hint="eastAsia"/>
                <w:color w:val="auto"/>
                <w:sz w:val="22"/>
                <w:lang w:val="en-US" w:eastAsia="zh-CN"/>
              </w:rPr>
              <w:t>5</w:t>
            </w:r>
            <w:r>
              <w:rPr>
                <w:rFonts w:hint="eastAsia"/>
                <w:color w:val="auto"/>
                <w:sz w:val="22"/>
              </w:rPr>
              <w:t>年产品质保服务，须包含硬件保修、故障排查等服务内容（自验收合格之日起）（乙方另有承诺增加质保期的，按高的为准）</w:t>
            </w:r>
          </w:p>
        </w:tc>
      </w:tr>
      <w:tr w14:paraId="12908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F3CEFD2">
            <w:pPr>
              <w:adjustRightInd w:val="0"/>
              <w:snapToGrid w:val="0"/>
              <w:jc w:val="center"/>
              <w:rPr>
                <w:rFonts w:ascii="宋体" w:hAnsi="宋体"/>
                <w:color w:val="auto"/>
                <w:szCs w:val="21"/>
              </w:rPr>
            </w:pPr>
            <w:r>
              <w:rPr>
                <w:rFonts w:hint="eastAsia" w:ascii="宋体" w:hAnsi="宋体"/>
                <w:color w:val="auto"/>
                <w:szCs w:val="21"/>
              </w:rPr>
              <w:t>第二节</w:t>
            </w:r>
          </w:p>
          <w:p w14:paraId="5F5EA918">
            <w:pPr>
              <w:adjustRightInd w:val="0"/>
              <w:snapToGrid w:val="0"/>
              <w:jc w:val="center"/>
              <w:rPr>
                <w:rFonts w:ascii="宋体" w:hAnsi="宋体"/>
                <w:color w:val="auto"/>
                <w:szCs w:val="21"/>
              </w:rPr>
            </w:pPr>
            <w:r>
              <w:rPr>
                <w:rFonts w:hint="eastAsia" w:ascii="宋体" w:hAnsi="宋体"/>
                <w:color w:val="auto"/>
                <w:szCs w:val="21"/>
              </w:rPr>
              <w:t>第8.2（3）项</w:t>
            </w:r>
          </w:p>
        </w:tc>
        <w:tc>
          <w:tcPr>
            <w:tcW w:w="1742" w:type="dxa"/>
            <w:tcBorders>
              <w:top w:val="single" w:color="auto" w:sz="6" w:space="0"/>
              <w:left w:val="single" w:color="auto" w:sz="6" w:space="0"/>
              <w:right w:val="single" w:color="auto" w:sz="6" w:space="0"/>
            </w:tcBorders>
            <w:vAlign w:val="center"/>
          </w:tcPr>
          <w:p w14:paraId="33B162F4">
            <w:pPr>
              <w:adjustRightInd w:val="0"/>
              <w:snapToGrid w:val="0"/>
              <w:jc w:val="left"/>
              <w:rPr>
                <w:rFonts w:ascii="宋体" w:hAnsi="宋体"/>
                <w:color w:val="auto"/>
                <w:szCs w:val="21"/>
              </w:rPr>
            </w:pPr>
            <w:r>
              <w:rPr>
                <w:rFonts w:hint="eastAsia" w:ascii="宋体" w:hAnsi="宋体"/>
                <w:color w:val="auto"/>
                <w:szCs w:val="21"/>
              </w:rPr>
              <w:t>货物质量缺陷</w:t>
            </w:r>
          </w:p>
          <w:p w14:paraId="7EAC76FB">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tcBorders>
              <w:top w:val="single" w:color="auto" w:sz="6" w:space="0"/>
              <w:left w:val="single" w:color="auto" w:sz="6" w:space="0"/>
              <w:right w:val="double" w:color="auto" w:sz="4" w:space="0"/>
            </w:tcBorders>
            <w:vAlign w:val="center"/>
          </w:tcPr>
          <w:p w14:paraId="3FB8865B">
            <w:pPr>
              <w:adjustRightInd w:val="0"/>
              <w:snapToGrid w:val="0"/>
              <w:jc w:val="left"/>
              <w:rPr>
                <w:rFonts w:ascii="宋体" w:hAnsi="宋体"/>
                <w:color w:val="auto"/>
                <w:szCs w:val="21"/>
              </w:rPr>
            </w:pPr>
            <w:r>
              <w:rPr>
                <w:rFonts w:hint="eastAsia" w:ascii="宋体" w:hAnsi="宋体"/>
                <w:color w:val="auto"/>
                <w:szCs w:val="21"/>
              </w:rPr>
              <w:t>在接到采购人通知后须30分钟内响应</w:t>
            </w:r>
          </w:p>
        </w:tc>
      </w:tr>
      <w:tr w14:paraId="0185B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7D4305C">
            <w:pPr>
              <w:snapToGrid w:val="0"/>
              <w:jc w:val="center"/>
              <w:rPr>
                <w:rFonts w:ascii="宋体" w:hAnsi="宋体" w:cs="宋体"/>
                <w:color w:val="auto"/>
                <w:szCs w:val="21"/>
              </w:rPr>
            </w:pPr>
            <w:r>
              <w:rPr>
                <w:rFonts w:hint="eastAsia" w:ascii="宋体" w:hAnsi="宋体" w:cs="宋体"/>
                <w:color w:val="auto"/>
                <w:szCs w:val="21"/>
              </w:rPr>
              <w:t>第二节</w:t>
            </w:r>
          </w:p>
          <w:p w14:paraId="55782528">
            <w:pPr>
              <w:pStyle w:val="97"/>
              <w:ind w:firstLine="0" w:firstLineChars="0"/>
              <w:jc w:val="center"/>
              <w:rPr>
                <w:color w:val="auto"/>
              </w:rPr>
            </w:pPr>
            <w:r>
              <w:rPr>
                <w:rFonts w:hint="eastAsia" w:ascii="宋体" w:hAnsi="宋体" w:eastAsia="宋体" w:cs="宋体"/>
                <w:color w:val="auto"/>
              </w:rPr>
              <w:t>第11.1款</w:t>
            </w:r>
          </w:p>
        </w:tc>
        <w:tc>
          <w:tcPr>
            <w:tcW w:w="1742" w:type="dxa"/>
            <w:tcBorders>
              <w:top w:val="single" w:color="auto" w:sz="6" w:space="0"/>
              <w:left w:val="single" w:color="auto" w:sz="6" w:space="0"/>
              <w:right w:val="single" w:color="auto" w:sz="6" w:space="0"/>
            </w:tcBorders>
            <w:vAlign w:val="center"/>
          </w:tcPr>
          <w:p w14:paraId="63A9C111">
            <w:pPr>
              <w:adjustRightInd w:val="0"/>
              <w:snapToGrid w:val="0"/>
              <w:rPr>
                <w:rFonts w:ascii="宋体" w:hAnsi="宋体"/>
                <w:color w:val="auto"/>
                <w:szCs w:val="21"/>
              </w:rPr>
            </w:pPr>
            <w:r>
              <w:rPr>
                <w:rFonts w:hint="eastAsia" w:ascii="宋体" w:hAnsi="宋体"/>
                <w:color w:val="auto"/>
                <w:szCs w:val="21"/>
              </w:rPr>
              <w:t>其他应当保密的信息</w:t>
            </w:r>
          </w:p>
        </w:tc>
        <w:tc>
          <w:tcPr>
            <w:tcW w:w="5170" w:type="dxa"/>
            <w:tcBorders>
              <w:top w:val="single" w:color="auto" w:sz="6" w:space="0"/>
              <w:left w:val="single" w:color="auto" w:sz="6" w:space="0"/>
              <w:right w:val="double" w:color="auto" w:sz="4" w:space="0"/>
            </w:tcBorders>
            <w:vAlign w:val="center"/>
          </w:tcPr>
          <w:p w14:paraId="0BAB72A6">
            <w:pPr>
              <w:adjustRightInd w:val="0"/>
              <w:snapToGrid w:val="0"/>
              <w:jc w:val="left"/>
              <w:rPr>
                <w:rFonts w:ascii="宋体" w:hAnsi="宋体"/>
                <w:color w:val="auto"/>
                <w:szCs w:val="21"/>
              </w:rPr>
            </w:pPr>
            <w:r>
              <w:rPr>
                <w:rFonts w:hint="eastAsia" w:ascii="宋体" w:hAnsi="宋体"/>
                <w:color w:val="auto"/>
                <w:szCs w:val="21"/>
              </w:rPr>
              <w:t>/</w:t>
            </w:r>
          </w:p>
        </w:tc>
      </w:tr>
      <w:tr w14:paraId="2ADA33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EC3D0C8">
            <w:pPr>
              <w:adjustRightInd w:val="0"/>
              <w:snapToGrid w:val="0"/>
              <w:jc w:val="center"/>
              <w:rPr>
                <w:rFonts w:ascii="宋体" w:hAnsi="宋体"/>
                <w:color w:val="auto"/>
                <w:szCs w:val="21"/>
              </w:rPr>
            </w:pPr>
            <w:r>
              <w:rPr>
                <w:rFonts w:hint="eastAsia" w:ascii="宋体" w:hAnsi="宋体"/>
                <w:color w:val="auto"/>
                <w:szCs w:val="21"/>
              </w:rPr>
              <w:t>第二节</w:t>
            </w:r>
          </w:p>
          <w:p w14:paraId="5EDE2E52">
            <w:pPr>
              <w:adjustRightInd w:val="0"/>
              <w:snapToGrid w:val="0"/>
              <w:jc w:val="center"/>
              <w:rPr>
                <w:rFonts w:ascii="宋体" w:hAnsi="宋体"/>
                <w:color w:val="auto"/>
                <w:szCs w:val="21"/>
              </w:rPr>
            </w:pPr>
            <w:r>
              <w:rPr>
                <w:rFonts w:hint="eastAsia" w:ascii="宋体" w:hAnsi="宋体"/>
                <w:color w:val="auto"/>
                <w:szCs w:val="21"/>
              </w:rPr>
              <w:t>第12.2款</w:t>
            </w:r>
          </w:p>
        </w:tc>
        <w:tc>
          <w:tcPr>
            <w:tcW w:w="1742" w:type="dxa"/>
            <w:tcBorders>
              <w:top w:val="single" w:color="auto" w:sz="6" w:space="0"/>
              <w:left w:val="single" w:color="auto" w:sz="6" w:space="0"/>
              <w:right w:val="single" w:color="auto" w:sz="6" w:space="0"/>
            </w:tcBorders>
            <w:vAlign w:val="center"/>
          </w:tcPr>
          <w:p w14:paraId="1C204D61">
            <w:pPr>
              <w:adjustRightInd w:val="0"/>
              <w:snapToGrid w:val="0"/>
              <w:jc w:val="left"/>
              <w:rPr>
                <w:rFonts w:ascii="宋体" w:hAnsi="宋体"/>
                <w:color w:val="auto"/>
                <w:szCs w:val="21"/>
              </w:rPr>
            </w:pPr>
            <w:r>
              <w:rPr>
                <w:rFonts w:hint="eastAsia" w:ascii="宋体" w:hAnsi="宋体"/>
                <w:color w:val="auto"/>
                <w:szCs w:val="21"/>
              </w:rPr>
              <w:t>合同价款支付时间</w:t>
            </w:r>
          </w:p>
        </w:tc>
        <w:tc>
          <w:tcPr>
            <w:tcW w:w="5170" w:type="dxa"/>
            <w:tcBorders>
              <w:top w:val="single" w:color="auto" w:sz="6" w:space="0"/>
              <w:left w:val="single" w:color="auto" w:sz="6" w:space="0"/>
              <w:right w:val="double" w:color="auto" w:sz="4" w:space="0"/>
            </w:tcBorders>
            <w:vAlign w:val="center"/>
          </w:tcPr>
          <w:p w14:paraId="0B6A6A9F">
            <w:pPr>
              <w:adjustRightInd w:val="0"/>
              <w:snapToGrid w:val="0"/>
              <w:jc w:val="left"/>
              <w:rPr>
                <w:rFonts w:ascii="宋体" w:hAnsi="宋体"/>
                <w:color w:val="auto"/>
                <w:szCs w:val="21"/>
              </w:rPr>
            </w:pPr>
            <w:r>
              <w:rPr>
                <w:rFonts w:hint="eastAsia" w:ascii="宋体" w:hAnsi="宋体"/>
                <w:color w:val="auto"/>
                <w:szCs w:val="21"/>
              </w:rPr>
              <w:t>对于满足合同约定支付条件的，甲方原则上自收到发票后7个工作日内将资金支付到合同约定的乙方账户。</w:t>
            </w:r>
          </w:p>
        </w:tc>
      </w:tr>
      <w:tr w14:paraId="43A34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0177CBC0">
            <w:pPr>
              <w:adjustRightInd w:val="0"/>
              <w:snapToGrid w:val="0"/>
              <w:jc w:val="center"/>
              <w:rPr>
                <w:rFonts w:ascii="宋体" w:hAnsi="宋体"/>
                <w:color w:val="auto"/>
                <w:szCs w:val="21"/>
              </w:rPr>
            </w:pPr>
            <w:r>
              <w:rPr>
                <w:rFonts w:hint="eastAsia" w:ascii="宋体" w:hAnsi="宋体"/>
                <w:color w:val="auto"/>
                <w:szCs w:val="21"/>
              </w:rPr>
              <w:t>第二节</w:t>
            </w:r>
          </w:p>
          <w:p w14:paraId="3DB96542">
            <w:pPr>
              <w:adjustRightInd w:val="0"/>
              <w:snapToGrid w:val="0"/>
              <w:jc w:val="center"/>
              <w:rPr>
                <w:rFonts w:ascii="宋体" w:hAnsi="宋体"/>
                <w:color w:val="auto"/>
                <w:szCs w:val="21"/>
              </w:rPr>
            </w:pPr>
            <w:r>
              <w:rPr>
                <w:rFonts w:hint="eastAsia" w:ascii="宋体" w:hAnsi="宋体"/>
                <w:color w:val="auto"/>
                <w:szCs w:val="21"/>
              </w:rPr>
              <w:t>第13.2款</w:t>
            </w:r>
          </w:p>
        </w:tc>
        <w:tc>
          <w:tcPr>
            <w:tcW w:w="1742" w:type="dxa"/>
            <w:tcBorders>
              <w:top w:val="single" w:color="auto" w:sz="6" w:space="0"/>
              <w:left w:val="single" w:color="auto" w:sz="6" w:space="0"/>
              <w:right w:val="single" w:color="auto" w:sz="6" w:space="0"/>
            </w:tcBorders>
            <w:vAlign w:val="center"/>
          </w:tcPr>
          <w:p w14:paraId="7B69502A">
            <w:pPr>
              <w:adjustRightInd w:val="0"/>
              <w:snapToGrid w:val="0"/>
              <w:jc w:val="left"/>
              <w:rPr>
                <w:rFonts w:ascii="宋体" w:hAnsi="宋体"/>
                <w:color w:val="auto"/>
                <w:szCs w:val="21"/>
              </w:rPr>
            </w:pPr>
            <w:r>
              <w:rPr>
                <w:rFonts w:hint="eastAsia" w:ascii="宋体" w:hAnsi="宋体"/>
                <w:color w:val="auto"/>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10E11889">
            <w:pPr>
              <w:adjustRightInd w:val="0"/>
              <w:snapToGrid w:val="0"/>
              <w:jc w:val="left"/>
              <w:rPr>
                <w:rFonts w:ascii="宋体" w:hAnsi="宋体"/>
                <w:color w:val="auto"/>
                <w:szCs w:val="21"/>
              </w:rPr>
            </w:pPr>
            <w:r>
              <w:rPr>
                <w:rFonts w:hint="eastAsia" w:ascii="宋体" w:hAnsi="宋体"/>
                <w:color w:val="auto"/>
                <w:szCs w:val="21"/>
              </w:rPr>
              <w:t>1、乙方须提供符合采购文件和国家相关质量标准的全新合格货物。如发生所供货物与现行国家政策法规、合同约定不符，采购人有权拒收、退货、解除合同，或者乙方予以免费更换。</w:t>
            </w:r>
          </w:p>
          <w:p w14:paraId="53308D85">
            <w:pPr>
              <w:adjustRightInd w:val="0"/>
              <w:snapToGrid w:val="0"/>
              <w:jc w:val="left"/>
              <w:rPr>
                <w:rFonts w:ascii="宋体" w:hAnsi="宋体"/>
                <w:color w:val="auto"/>
                <w:szCs w:val="21"/>
              </w:rPr>
            </w:pPr>
            <w:r>
              <w:rPr>
                <w:rFonts w:hint="eastAsia" w:ascii="宋体" w:hAnsi="宋体"/>
                <w:color w:val="auto"/>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6C83C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8FB43C6">
            <w:pPr>
              <w:adjustRightInd w:val="0"/>
              <w:snapToGrid w:val="0"/>
              <w:jc w:val="center"/>
              <w:rPr>
                <w:rFonts w:ascii="宋体" w:hAnsi="宋体"/>
                <w:color w:val="auto"/>
                <w:szCs w:val="21"/>
              </w:rPr>
            </w:pPr>
            <w:r>
              <w:rPr>
                <w:rFonts w:hint="eastAsia" w:ascii="宋体" w:hAnsi="宋体"/>
                <w:color w:val="auto"/>
                <w:szCs w:val="21"/>
              </w:rPr>
              <w:t>第二节</w:t>
            </w:r>
          </w:p>
          <w:p w14:paraId="6F26165B">
            <w:pPr>
              <w:adjustRightInd w:val="0"/>
              <w:snapToGrid w:val="0"/>
              <w:jc w:val="center"/>
              <w:rPr>
                <w:rFonts w:ascii="宋体" w:hAnsi="宋体"/>
                <w:color w:val="auto"/>
                <w:szCs w:val="21"/>
              </w:rPr>
            </w:pPr>
            <w:r>
              <w:rPr>
                <w:rFonts w:hint="eastAsia" w:ascii="宋体" w:hAnsi="宋体"/>
                <w:color w:val="auto"/>
                <w:szCs w:val="21"/>
              </w:rPr>
              <w:t>第13.3款</w:t>
            </w:r>
          </w:p>
        </w:tc>
        <w:tc>
          <w:tcPr>
            <w:tcW w:w="1742" w:type="dxa"/>
            <w:tcBorders>
              <w:top w:val="single" w:color="auto" w:sz="6" w:space="0"/>
              <w:left w:val="single" w:color="auto" w:sz="6" w:space="0"/>
              <w:right w:val="single" w:color="auto" w:sz="6" w:space="0"/>
            </w:tcBorders>
            <w:vAlign w:val="center"/>
          </w:tcPr>
          <w:p w14:paraId="34ACCC37">
            <w:pPr>
              <w:adjustRightInd w:val="0"/>
              <w:snapToGrid w:val="0"/>
              <w:jc w:val="left"/>
              <w:rPr>
                <w:rFonts w:ascii="宋体" w:hAnsi="宋体"/>
                <w:color w:val="auto"/>
                <w:szCs w:val="21"/>
              </w:rPr>
            </w:pPr>
            <w:r>
              <w:rPr>
                <w:rFonts w:hint="eastAsia" w:ascii="宋体" w:hAnsi="宋体"/>
                <w:color w:val="auto"/>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768C8F00">
            <w:pPr>
              <w:adjustRightInd w:val="0"/>
              <w:snapToGrid w:val="0"/>
              <w:jc w:val="left"/>
              <w:rPr>
                <w:rFonts w:ascii="宋体" w:hAnsi="宋体"/>
                <w:color w:val="auto"/>
                <w:szCs w:val="21"/>
              </w:rPr>
            </w:pPr>
            <w:r>
              <w:rPr>
                <w:rFonts w:hint="eastAsia" w:ascii="宋体" w:hAnsi="宋体"/>
                <w:color w:val="auto"/>
                <w:szCs w:val="21"/>
              </w:rPr>
              <w:t>/</w:t>
            </w:r>
          </w:p>
        </w:tc>
      </w:tr>
      <w:tr w14:paraId="5961A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77004B59">
            <w:pPr>
              <w:adjustRightInd w:val="0"/>
              <w:snapToGrid w:val="0"/>
              <w:jc w:val="center"/>
              <w:rPr>
                <w:rFonts w:ascii="宋体" w:hAnsi="宋体"/>
                <w:color w:val="auto"/>
                <w:szCs w:val="21"/>
              </w:rPr>
            </w:pPr>
            <w:r>
              <w:rPr>
                <w:rFonts w:hint="eastAsia" w:ascii="宋体" w:hAnsi="宋体"/>
                <w:color w:val="auto"/>
                <w:szCs w:val="21"/>
              </w:rPr>
              <w:t>第二节</w:t>
            </w:r>
          </w:p>
          <w:p w14:paraId="32838406">
            <w:pPr>
              <w:adjustRightInd w:val="0"/>
              <w:snapToGrid w:val="0"/>
              <w:jc w:val="center"/>
              <w:rPr>
                <w:rFonts w:ascii="宋体" w:hAnsi="宋体"/>
                <w:color w:val="auto"/>
                <w:szCs w:val="21"/>
              </w:rPr>
            </w:pPr>
            <w:r>
              <w:rPr>
                <w:rFonts w:hint="eastAsia" w:ascii="宋体" w:hAnsi="宋体"/>
                <w:color w:val="auto"/>
                <w:szCs w:val="21"/>
              </w:rPr>
              <w:t>第14.1（3）项</w:t>
            </w:r>
          </w:p>
        </w:tc>
        <w:tc>
          <w:tcPr>
            <w:tcW w:w="1742" w:type="dxa"/>
            <w:tcBorders>
              <w:top w:val="single" w:color="auto" w:sz="6" w:space="0"/>
              <w:left w:val="single" w:color="auto" w:sz="6" w:space="0"/>
              <w:right w:val="single" w:color="auto" w:sz="6" w:space="0"/>
            </w:tcBorders>
            <w:vAlign w:val="center"/>
          </w:tcPr>
          <w:p w14:paraId="6D7ACB9B">
            <w:pPr>
              <w:adjustRightInd w:val="0"/>
              <w:snapToGrid w:val="0"/>
              <w:jc w:val="left"/>
              <w:rPr>
                <w:rFonts w:ascii="宋体" w:hAnsi="宋体"/>
                <w:color w:val="auto"/>
                <w:szCs w:val="21"/>
              </w:rPr>
            </w:pPr>
            <w:r>
              <w:rPr>
                <w:rFonts w:hint="eastAsia" w:ascii="宋体" w:hAnsi="宋体"/>
                <w:color w:val="auto"/>
                <w:szCs w:val="21"/>
              </w:rPr>
              <w:t>运行监督、维修期限</w:t>
            </w:r>
          </w:p>
        </w:tc>
        <w:tc>
          <w:tcPr>
            <w:tcW w:w="5170" w:type="dxa"/>
            <w:tcBorders>
              <w:top w:val="single" w:color="auto" w:sz="6" w:space="0"/>
              <w:left w:val="single" w:color="auto" w:sz="6" w:space="0"/>
              <w:right w:val="double" w:color="auto" w:sz="4" w:space="0"/>
            </w:tcBorders>
            <w:vAlign w:val="center"/>
          </w:tcPr>
          <w:p w14:paraId="4C848AB7">
            <w:pPr>
              <w:adjustRightInd w:val="0"/>
              <w:snapToGrid w:val="0"/>
              <w:jc w:val="left"/>
              <w:rPr>
                <w:rFonts w:ascii="宋体" w:hAnsi="宋体"/>
                <w:color w:val="auto"/>
                <w:szCs w:val="21"/>
              </w:rPr>
            </w:pPr>
            <w:r>
              <w:rPr>
                <w:rFonts w:hint="eastAsia"/>
                <w:color w:val="auto"/>
                <w:sz w:val="22"/>
              </w:rPr>
              <w:t>提供不少于</w:t>
            </w:r>
            <w:r>
              <w:rPr>
                <w:rFonts w:hint="eastAsia"/>
                <w:color w:val="auto"/>
                <w:sz w:val="22"/>
                <w:lang w:val="en-US" w:eastAsia="zh-CN"/>
              </w:rPr>
              <w:t>5</w:t>
            </w:r>
            <w:r>
              <w:rPr>
                <w:rFonts w:hint="eastAsia"/>
                <w:color w:val="auto"/>
                <w:sz w:val="22"/>
              </w:rPr>
              <w:t>年产品质保服务，须包含硬件保修、故障排查等服务内容（自验收合格之日起）（乙方另有承诺增加质保期的，按高的为准）</w:t>
            </w:r>
          </w:p>
        </w:tc>
      </w:tr>
      <w:tr w14:paraId="1111A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482E5E36">
            <w:pPr>
              <w:adjustRightInd w:val="0"/>
              <w:snapToGrid w:val="0"/>
              <w:jc w:val="center"/>
              <w:rPr>
                <w:rFonts w:ascii="宋体" w:hAnsi="宋体"/>
                <w:color w:val="auto"/>
                <w:szCs w:val="21"/>
              </w:rPr>
            </w:pPr>
            <w:r>
              <w:rPr>
                <w:rFonts w:hint="eastAsia" w:ascii="宋体" w:hAnsi="宋体"/>
                <w:color w:val="auto"/>
                <w:szCs w:val="21"/>
              </w:rPr>
              <w:t>第二节</w:t>
            </w:r>
          </w:p>
          <w:p w14:paraId="525E2196">
            <w:pPr>
              <w:adjustRightInd w:val="0"/>
              <w:snapToGrid w:val="0"/>
              <w:jc w:val="center"/>
              <w:rPr>
                <w:rFonts w:ascii="宋体" w:hAnsi="宋体"/>
                <w:color w:val="auto"/>
                <w:szCs w:val="21"/>
              </w:rPr>
            </w:pPr>
            <w:r>
              <w:rPr>
                <w:rFonts w:hint="eastAsia" w:ascii="宋体" w:hAnsi="宋体"/>
                <w:color w:val="auto"/>
                <w:szCs w:val="21"/>
              </w:rPr>
              <w:t>第14.1（5）项</w:t>
            </w:r>
          </w:p>
        </w:tc>
        <w:tc>
          <w:tcPr>
            <w:tcW w:w="1742" w:type="dxa"/>
            <w:tcBorders>
              <w:top w:val="single" w:color="auto" w:sz="6" w:space="0"/>
              <w:left w:val="single" w:color="auto" w:sz="6" w:space="0"/>
              <w:right w:val="single" w:color="auto" w:sz="6" w:space="0"/>
            </w:tcBorders>
            <w:vAlign w:val="center"/>
          </w:tcPr>
          <w:p w14:paraId="364B791B">
            <w:pPr>
              <w:adjustRightInd w:val="0"/>
              <w:snapToGrid w:val="0"/>
              <w:jc w:val="left"/>
              <w:rPr>
                <w:rFonts w:ascii="宋体" w:hAnsi="宋体"/>
                <w:color w:val="auto"/>
                <w:szCs w:val="21"/>
              </w:rPr>
            </w:pPr>
            <w:r>
              <w:rPr>
                <w:rFonts w:hint="eastAsia" w:ascii="宋体" w:hAnsi="宋体"/>
                <w:color w:val="auto"/>
                <w:szCs w:val="21"/>
              </w:rPr>
              <w:t>货物回收的约定</w:t>
            </w:r>
          </w:p>
        </w:tc>
        <w:tc>
          <w:tcPr>
            <w:tcW w:w="5170" w:type="dxa"/>
            <w:tcBorders>
              <w:top w:val="single" w:color="auto" w:sz="6" w:space="0"/>
              <w:left w:val="single" w:color="auto" w:sz="6" w:space="0"/>
              <w:right w:val="double" w:color="auto" w:sz="4" w:space="0"/>
            </w:tcBorders>
            <w:vAlign w:val="center"/>
          </w:tcPr>
          <w:p w14:paraId="14970B43">
            <w:pPr>
              <w:adjustRightInd w:val="0"/>
              <w:snapToGrid w:val="0"/>
              <w:jc w:val="left"/>
              <w:rPr>
                <w:rFonts w:ascii="宋体" w:hAnsi="宋体"/>
                <w:color w:val="auto"/>
                <w:szCs w:val="21"/>
              </w:rPr>
            </w:pPr>
            <w:r>
              <w:rPr>
                <w:rFonts w:hint="eastAsia" w:ascii="宋体" w:hAnsi="宋体"/>
                <w:color w:val="auto"/>
                <w:szCs w:val="21"/>
              </w:rPr>
              <w:t>/</w:t>
            </w:r>
          </w:p>
        </w:tc>
      </w:tr>
      <w:tr w14:paraId="4EEDE6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EFCA7C7">
            <w:pPr>
              <w:adjustRightInd w:val="0"/>
              <w:snapToGrid w:val="0"/>
              <w:jc w:val="center"/>
              <w:rPr>
                <w:rFonts w:ascii="宋体" w:hAnsi="宋体"/>
                <w:color w:val="auto"/>
                <w:szCs w:val="21"/>
              </w:rPr>
            </w:pPr>
            <w:r>
              <w:rPr>
                <w:rFonts w:hint="eastAsia" w:ascii="宋体" w:hAnsi="宋体"/>
                <w:color w:val="auto"/>
                <w:szCs w:val="21"/>
              </w:rPr>
              <w:t>第二节</w:t>
            </w:r>
          </w:p>
          <w:p w14:paraId="1F613B97">
            <w:pPr>
              <w:adjustRightInd w:val="0"/>
              <w:snapToGrid w:val="0"/>
              <w:jc w:val="center"/>
              <w:rPr>
                <w:rFonts w:ascii="宋体" w:hAnsi="宋体"/>
                <w:color w:val="auto"/>
                <w:szCs w:val="21"/>
              </w:rPr>
            </w:pPr>
            <w:r>
              <w:rPr>
                <w:rFonts w:hint="eastAsia" w:ascii="宋体" w:hAnsi="宋体"/>
                <w:color w:val="auto"/>
                <w:szCs w:val="21"/>
              </w:rPr>
              <w:t>第14.1（6）项</w:t>
            </w:r>
          </w:p>
        </w:tc>
        <w:tc>
          <w:tcPr>
            <w:tcW w:w="1742" w:type="dxa"/>
            <w:tcBorders>
              <w:top w:val="single" w:color="auto" w:sz="6" w:space="0"/>
              <w:left w:val="single" w:color="auto" w:sz="6" w:space="0"/>
              <w:right w:val="single" w:color="auto" w:sz="6" w:space="0"/>
            </w:tcBorders>
            <w:vAlign w:val="center"/>
          </w:tcPr>
          <w:p w14:paraId="683B388C">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tcBorders>
              <w:top w:val="single" w:color="auto" w:sz="6" w:space="0"/>
              <w:left w:val="single" w:color="auto" w:sz="6" w:space="0"/>
              <w:right w:val="double" w:color="auto" w:sz="4" w:space="0"/>
            </w:tcBorders>
            <w:vAlign w:val="center"/>
          </w:tcPr>
          <w:p w14:paraId="73E38B27">
            <w:pPr>
              <w:adjustRightInd w:val="0"/>
              <w:snapToGrid w:val="0"/>
              <w:jc w:val="left"/>
              <w:rPr>
                <w:rFonts w:ascii="宋体" w:hAnsi="宋体"/>
                <w:color w:val="auto"/>
                <w:szCs w:val="21"/>
              </w:rPr>
            </w:pPr>
            <w:r>
              <w:rPr>
                <w:rFonts w:hint="eastAsia" w:ascii="宋体" w:hAnsi="宋体"/>
                <w:color w:val="auto"/>
                <w:szCs w:val="21"/>
              </w:rPr>
              <w:t>按采购文件及投标文件</w:t>
            </w:r>
          </w:p>
        </w:tc>
      </w:tr>
      <w:tr w14:paraId="79B4B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FB3562A">
            <w:pPr>
              <w:adjustRightInd w:val="0"/>
              <w:snapToGrid w:val="0"/>
              <w:jc w:val="center"/>
              <w:rPr>
                <w:rFonts w:ascii="宋体" w:hAnsi="宋体"/>
                <w:color w:val="auto"/>
                <w:szCs w:val="21"/>
              </w:rPr>
            </w:pPr>
            <w:r>
              <w:rPr>
                <w:rFonts w:hint="eastAsia" w:ascii="宋体" w:hAnsi="宋体"/>
                <w:color w:val="auto"/>
                <w:szCs w:val="21"/>
              </w:rPr>
              <w:t>第二节</w:t>
            </w:r>
          </w:p>
          <w:p w14:paraId="265F9019">
            <w:pPr>
              <w:adjustRightInd w:val="0"/>
              <w:snapToGrid w:val="0"/>
              <w:jc w:val="center"/>
              <w:rPr>
                <w:rFonts w:ascii="宋体" w:hAnsi="宋体"/>
                <w:color w:val="auto"/>
                <w:szCs w:val="21"/>
              </w:rPr>
            </w:pPr>
            <w:r>
              <w:rPr>
                <w:rFonts w:hint="eastAsia" w:ascii="宋体" w:hAnsi="宋体"/>
                <w:color w:val="auto"/>
                <w:szCs w:val="21"/>
              </w:rPr>
              <w:t>第15.1款</w:t>
            </w:r>
          </w:p>
        </w:tc>
        <w:tc>
          <w:tcPr>
            <w:tcW w:w="1742" w:type="dxa"/>
            <w:tcBorders>
              <w:top w:val="single" w:color="auto" w:sz="6" w:space="0"/>
              <w:left w:val="single" w:color="auto" w:sz="6" w:space="0"/>
              <w:right w:val="single" w:color="auto" w:sz="6" w:space="0"/>
            </w:tcBorders>
            <w:vAlign w:val="center"/>
          </w:tcPr>
          <w:p w14:paraId="070CB034">
            <w:pPr>
              <w:adjustRightInd w:val="0"/>
              <w:snapToGrid w:val="0"/>
              <w:jc w:val="left"/>
              <w:rPr>
                <w:rFonts w:ascii="宋体" w:hAnsi="宋体"/>
                <w:color w:val="auto"/>
                <w:szCs w:val="21"/>
              </w:rPr>
            </w:pPr>
            <w:r>
              <w:rPr>
                <w:rFonts w:hint="eastAsia" w:ascii="宋体" w:hAnsi="宋体"/>
                <w:color w:val="auto"/>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3A32E764">
            <w:pPr>
              <w:adjustRightInd w:val="0"/>
              <w:snapToGrid w:val="0"/>
              <w:jc w:val="left"/>
              <w:rPr>
                <w:rFonts w:ascii="宋体" w:hAnsi="宋体"/>
                <w:color w:val="auto"/>
                <w:szCs w:val="21"/>
              </w:rPr>
            </w:pPr>
            <w:r>
              <w:rPr>
                <w:rFonts w:hint="eastAsia" w:ascii="宋体" w:hAnsi="宋体"/>
                <w:color w:val="auto"/>
                <w:szCs w:val="21"/>
              </w:rPr>
              <w:t>1.甲方有权根据权威质量检测部门出具的检验报告向乙方提出索赔。</w:t>
            </w:r>
          </w:p>
          <w:p w14:paraId="35FC24ED">
            <w:pPr>
              <w:adjustRightInd w:val="0"/>
              <w:snapToGrid w:val="0"/>
              <w:jc w:val="left"/>
              <w:rPr>
                <w:rFonts w:ascii="宋体" w:hAnsi="宋体"/>
                <w:color w:val="auto"/>
                <w:szCs w:val="21"/>
              </w:rPr>
            </w:pPr>
            <w:r>
              <w:rPr>
                <w:rFonts w:hint="eastAsia" w:ascii="宋体" w:hAnsi="宋体"/>
                <w:color w:val="auto"/>
                <w:szCs w:val="21"/>
              </w:rPr>
              <w:t>2.在质量保证期内，如果乙方对缺陷产品负有责任而甲方提出索赔，乙方应按照甲方同意的下列一种或多种方式解决索赔事宜，并且甲方可以收取乙方合同总价20%的违约金：</w:t>
            </w:r>
          </w:p>
          <w:p w14:paraId="2D664F37">
            <w:pPr>
              <w:adjustRightInd w:val="0"/>
              <w:snapToGrid w:val="0"/>
              <w:jc w:val="left"/>
              <w:rPr>
                <w:rFonts w:ascii="宋体" w:hAnsi="宋体"/>
                <w:color w:val="auto"/>
                <w:szCs w:val="21"/>
              </w:rPr>
            </w:pPr>
            <w:r>
              <w:rPr>
                <w:rFonts w:hint="eastAsia" w:ascii="宋体" w:hAnsi="宋体"/>
                <w:color w:val="auto"/>
                <w:szCs w:val="21"/>
              </w:rPr>
              <w:t>（1） 乙方退货并将货款退还给甲方，由此发生的一切费用和损失由乙方承担。</w:t>
            </w:r>
          </w:p>
          <w:p w14:paraId="3B8C6738">
            <w:pPr>
              <w:adjustRightInd w:val="0"/>
              <w:snapToGrid w:val="0"/>
              <w:jc w:val="left"/>
              <w:rPr>
                <w:rFonts w:ascii="宋体" w:hAnsi="宋体"/>
                <w:color w:val="auto"/>
                <w:szCs w:val="21"/>
              </w:rPr>
            </w:pPr>
            <w:r>
              <w:rPr>
                <w:rFonts w:hint="eastAsia" w:ascii="宋体" w:hAnsi="宋体"/>
                <w:color w:val="auto"/>
                <w:szCs w:val="21"/>
              </w:rPr>
              <w:t>（2） 根据货物的质量状况以及甲方所遭受的损失，经过双方商定降低货物的价格。</w:t>
            </w:r>
          </w:p>
          <w:p w14:paraId="0A45D87D">
            <w:pPr>
              <w:adjustRightInd w:val="0"/>
              <w:snapToGrid w:val="0"/>
              <w:jc w:val="left"/>
              <w:rPr>
                <w:rFonts w:ascii="宋体" w:hAnsi="宋体"/>
                <w:color w:val="auto"/>
                <w:szCs w:val="21"/>
              </w:rPr>
            </w:pPr>
            <w:r>
              <w:rPr>
                <w:rFonts w:hint="eastAsia" w:ascii="宋体" w:hAnsi="宋体"/>
                <w:color w:val="auto"/>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6026964B">
            <w:pPr>
              <w:adjustRightInd w:val="0"/>
              <w:snapToGrid w:val="0"/>
              <w:jc w:val="left"/>
              <w:rPr>
                <w:rFonts w:ascii="宋体" w:hAnsi="宋体"/>
                <w:color w:val="auto"/>
                <w:szCs w:val="21"/>
              </w:rPr>
            </w:pPr>
            <w:r>
              <w:rPr>
                <w:rFonts w:hint="eastAsia" w:ascii="宋体" w:hAnsi="宋体"/>
                <w:color w:val="auto"/>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4765A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CB32C0A">
            <w:pPr>
              <w:adjustRightInd w:val="0"/>
              <w:snapToGrid w:val="0"/>
              <w:jc w:val="center"/>
              <w:rPr>
                <w:rFonts w:ascii="宋体" w:hAnsi="宋体"/>
                <w:color w:val="auto"/>
                <w:szCs w:val="21"/>
              </w:rPr>
            </w:pPr>
            <w:r>
              <w:rPr>
                <w:rFonts w:hint="eastAsia" w:ascii="宋体" w:hAnsi="宋体"/>
                <w:color w:val="auto"/>
                <w:szCs w:val="21"/>
              </w:rPr>
              <w:t>第二节</w:t>
            </w:r>
          </w:p>
          <w:p w14:paraId="7FCDD7CE">
            <w:pPr>
              <w:adjustRightInd w:val="0"/>
              <w:snapToGrid w:val="0"/>
              <w:jc w:val="center"/>
              <w:rPr>
                <w:rFonts w:ascii="宋体" w:hAnsi="宋体"/>
                <w:color w:val="auto"/>
                <w:szCs w:val="21"/>
              </w:rPr>
            </w:pPr>
            <w:r>
              <w:rPr>
                <w:rFonts w:hint="eastAsia" w:ascii="宋体" w:hAnsi="宋体"/>
                <w:color w:val="auto"/>
                <w:szCs w:val="21"/>
              </w:rPr>
              <w:t>第15.2（2）项</w:t>
            </w:r>
          </w:p>
        </w:tc>
        <w:tc>
          <w:tcPr>
            <w:tcW w:w="1742" w:type="dxa"/>
            <w:tcBorders>
              <w:top w:val="single" w:color="auto" w:sz="6" w:space="0"/>
              <w:left w:val="single" w:color="auto" w:sz="6" w:space="0"/>
              <w:right w:val="single" w:color="auto" w:sz="6" w:space="0"/>
            </w:tcBorders>
            <w:vAlign w:val="center"/>
          </w:tcPr>
          <w:p w14:paraId="1F132C14">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tcBorders>
              <w:top w:val="single" w:color="auto" w:sz="6" w:space="0"/>
              <w:left w:val="single" w:color="auto" w:sz="6" w:space="0"/>
              <w:right w:val="double" w:color="auto" w:sz="4" w:space="0"/>
            </w:tcBorders>
            <w:vAlign w:val="center"/>
          </w:tcPr>
          <w:p w14:paraId="7A2F4C9E">
            <w:pPr>
              <w:adjustRightInd w:val="0"/>
              <w:snapToGrid w:val="0"/>
              <w:jc w:val="left"/>
              <w:rPr>
                <w:rFonts w:ascii="宋体" w:hAnsi="宋体"/>
                <w:color w:val="auto"/>
                <w:szCs w:val="21"/>
              </w:rPr>
            </w:pPr>
            <w:r>
              <w:rPr>
                <w:rFonts w:hint="eastAsia" w:ascii="宋体" w:hAnsi="宋体"/>
                <w:color w:val="auto"/>
                <w:szCs w:val="21"/>
              </w:rPr>
              <w:t>1. 乙方应按照《合同》规定的时间、地点交货和提供服务。</w:t>
            </w:r>
          </w:p>
          <w:p w14:paraId="381613FF">
            <w:pPr>
              <w:adjustRightInd w:val="0"/>
              <w:snapToGrid w:val="0"/>
              <w:jc w:val="left"/>
              <w:rPr>
                <w:rFonts w:ascii="宋体" w:hAnsi="宋体"/>
                <w:color w:val="auto"/>
                <w:szCs w:val="21"/>
              </w:rPr>
            </w:pPr>
            <w:r>
              <w:rPr>
                <w:rFonts w:hint="eastAsia" w:ascii="宋体" w:hAnsi="宋体"/>
                <w:color w:val="auto"/>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60092705">
            <w:pPr>
              <w:adjustRightInd w:val="0"/>
              <w:snapToGrid w:val="0"/>
              <w:jc w:val="left"/>
              <w:rPr>
                <w:rFonts w:ascii="宋体" w:hAnsi="宋体"/>
                <w:color w:val="auto"/>
                <w:szCs w:val="21"/>
              </w:rPr>
            </w:pPr>
            <w:r>
              <w:rPr>
                <w:rFonts w:hint="eastAsia" w:ascii="宋体" w:hAnsi="宋体"/>
                <w:color w:val="auto"/>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49FA4C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F76A15C">
            <w:pPr>
              <w:adjustRightInd w:val="0"/>
              <w:snapToGrid w:val="0"/>
              <w:jc w:val="center"/>
              <w:rPr>
                <w:rFonts w:ascii="宋体" w:hAnsi="宋体"/>
                <w:color w:val="auto"/>
                <w:szCs w:val="21"/>
              </w:rPr>
            </w:pPr>
            <w:r>
              <w:rPr>
                <w:rFonts w:hint="eastAsia" w:ascii="宋体" w:hAnsi="宋体"/>
                <w:color w:val="auto"/>
                <w:szCs w:val="21"/>
              </w:rPr>
              <w:t>第二节</w:t>
            </w:r>
          </w:p>
          <w:p w14:paraId="73682DD4">
            <w:pPr>
              <w:adjustRightInd w:val="0"/>
              <w:snapToGrid w:val="0"/>
              <w:jc w:val="center"/>
              <w:rPr>
                <w:rFonts w:ascii="宋体" w:hAnsi="宋体"/>
                <w:color w:val="auto"/>
                <w:szCs w:val="21"/>
              </w:rPr>
            </w:pPr>
            <w:r>
              <w:rPr>
                <w:rFonts w:hint="eastAsia" w:ascii="宋体" w:hAnsi="宋体"/>
                <w:color w:val="auto"/>
                <w:szCs w:val="21"/>
              </w:rPr>
              <w:t>第15.3款</w:t>
            </w:r>
          </w:p>
        </w:tc>
        <w:tc>
          <w:tcPr>
            <w:tcW w:w="1742" w:type="dxa"/>
            <w:tcBorders>
              <w:top w:val="single" w:color="auto" w:sz="6" w:space="0"/>
              <w:left w:val="single" w:color="auto" w:sz="6" w:space="0"/>
              <w:right w:val="single" w:color="auto" w:sz="6" w:space="0"/>
            </w:tcBorders>
            <w:vAlign w:val="center"/>
          </w:tcPr>
          <w:p w14:paraId="6B388B48">
            <w:pPr>
              <w:adjustRightInd w:val="0"/>
              <w:snapToGrid w:val="0"/>
              <w:jc w:val="left"/>
              <w:rPr>
                <w:rFonts w:ascii="宋体" w:hAnsi="宋体"/>
                <w:color w:val="auto"/>
                <w:szCs w:val="21"/>
              </w:rPr>
            </w:pPr>
            <w:r>
              <w:rPr>
                <w:rFonts w:hint="eastAsia" w:ascii="宋体" w:hAnsi="宋体"/>
                <w:color w:val="auto"/>
                <w:szCs w:val="21"/>
              </w:rPr>
              <w:t>逾期付款利息</w:t>
            </w:r>
          </w:p>
        </w:tc>
        <w:tc>
          <w:tcPr>
            <w:tcW w:w="5170" w:type="dxa"/>
            <w:tcBorders>
              <w:top w:val="single" w:color="auto" w:sz="6" w:space="0"/>
              <w:left w:val="single" w:color="auto" w:sz="6" w:space="0"/>
              <w:right w:val="double" w:color="auto" w:sz="4" w:space="0"/>
            </w:tcBorders>
            <w:vAlign w:val="center"/>
          </w:tcPr>
          <w:p w14:paraId="1E370FDB">
            <w:pPr>
              <w:adjustRightInd w:val="0"/>
              <w:snapToGrid w:val="0"/>
              <w:jc w:val="left"/>
              <w:rPr>
                <w:rFonts w:ascii="宋体" w:hAnsi="宋体"/>
                <w:color w:val="auto"/>
                <w:szCs w:val="21"/>
                <w:u w:val="single"/>
              </w:rPr>
            </w:pPr>
            <w:r>
              <w:rPr>
                <w:rFonts w:hint="eastAsia" w:ascii="宋体" w:hAnsi="宋体"/>
                <w:color w:val="auto"/>
                <w:szCs w:val="21"/>
              </w:rPr>
              <w:t>/</w:t>
            </w:r>
          </w:p>
        </w:tc>
      </w:tr>
      <w:tr w14:paraId="20BD2C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9ED64B0">
            <w:pPr>
              <w:adjustRightInd w:val="0"/>
              <w:snapToGrid w:val="0"/>
              <w:jc w:val="center"/>
              <w:rPr>
                <w:rFonts w:ascii="宋体" w:hAnsi="宋体"/>
                <w:color w:val="auto"/>
                <w:szCs w:val="21"/>
              </w:rPr>
            </w:pPr>
            <w:r>
              <w:rPr>
                <w:rFonts w:hint="eastAsia" w:ascii="宋体" w:hAnsi="宋体"/>
                <w:color w:val="auto"/>
                <w:szCs w:val="21"/>
              </w:rPr>
              <w:t>第二节</w:t>
            </w:r>
          </w:p>
          <w:p w14:paraId="2A98DE0F">
            <w:pPr>
              <w:adjustRightInd w:val="0"/>
              <w:snapToGrid w:val="0"/>
              <w:jc w:val="center"/>
              <w:rPr>
                <w:rFonts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0045749E">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231D46FD">
            <w:pPr>
              <w:adjustRightInd w:val="0"/>
              <w:snapToGrid w:val="0"/>
              <w:jc w:val="left"/>
              <w:rPr>
                <w:rFonts w:ascii="宋体" w:hAnsi="宋体"/>
                <w:color w:val="auto"/>
                <w:szCs w:val="21"/>
                <w:u w:val="single"/>
              </w:rPr>
            </w:pPr>
            <w:r>
              <w:rPr>
                <w:rFonts w:hint="eastAsia" w:ascii="宋体" w:hAnsi="宋体"/>
                <w:color w:val="auto"/>
                <w:szCs w:val="21"/>
                <w:u w:val="single"/>
              </w:rPr>
              <w:t>无</w:t>
            </w:r>
          </w:p>
        </w:tc>
      </w:tr>
      <w:tr w14:paraId="575ADF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C663D51">
            <w:pPr>
              <w:adjustRightInd w:val="0"/>
              <w:snapToGrid w:val="0"/>
              <w:jc w:val="center"/>
              <w:rPr>
                <w:rFonts w:ascii="宋体" w:hAnsi="宋体"/>
                <w:color w:val="auto"/>
                <w:szCs w:val="21"/>
              </w:rPr>
            </w:pPr>
            <w:r>
              <w:rPr>
                <w:rFonts w:hint="eastAsia" w:ascii="宋体" w:hAnsi="宋体"/>
                <w:color w:val="auto"/>
                <w:szCs w:val="21"/>
              </w:rPr>
              <w:t>第二节</w:t>
            </w:r>
          </w:p>
          <w:p w14:paraId="33022CA2">
            <w:pPr>
              <w:adjustRightInd w:val="0"/>
              <w:snapToGrid w:val="0"/>
              <w:jc w:val="center"/>
              <w:rPr>
                <w:rFonts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18ACB78C">
            <w:pPr>
              <w:adjustRightInd w:val="0"/>
              <w:snapToGrid w:val="0"/>
              <w:jc w:val="left"/>
              <w:rPr>
                <w:rFonts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627FDB97">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2 </w:t>
            </w:r>
            <w:r>
              <w:rPr>
                <w:rFonts w:hint="eastAsia" w:ascii="宋体" w:hAnsi="宋体" w:cs="宋体"/>
                <w:iCs/>
                <w:color w:val="auto"/>
                <w:szCs w:val="21"/>
              </w:rPr>
              <w:t>种方式解决：</w:t>
            </w:r>
          </w:p>
          <w:p w14:paraId="31742CCC">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当地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当地 </w:t>
            </w:r>
            <w:r>
              <w:rPr>
                <w:rFonts w:hint="eastAsia" w:ascii="宋体" w:hAnsi="宋体" w:cs="宋体"/>
                <w:iCs/>
                <w:color w:val="auto"/>
                <w:szCs w:val="21"/>
              </w:rPr>
              <w:t>；</w:t>
            </w:r>
          </w:p>
          <w:p w14:paraId="24535959">
            <w:pPr>
              <w:adjustRightInd w:val="0"/>
              <w:snapToGrid w:val="0"/>
              <w:jc w:val="left"/>
              <w:rPr>
                <w:rFonts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当地 </w:t>
            </w:r>
            <w:r>
              <w:rPr>
                <w:rFonts w:hint="eastAsia" w:ascii="宋体" w:hAnsi="宋体" w:cs="宋体"/>
                <w:iCs/>
                <w:color w:val="auto"/>
                <w:szCs w:val="21"/>
              </w:rPr>
              <w:t>人民法院起诉。</w:t>
            </w:r>
          </w:p>
        </w:tc>
      </w:tr>
      <w:tr w14:paraId="399CA8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03156B71">
            <w:pPr>
              <w:adjustRightInd w:val="0"/>
              <w:snapToGrid w:val="0"/>
              <w:jc w:val="center"/>
              <w:rPr>
                <w:rFonts w:ascii="宋体" w:hAnsi="宋体"/>
                <w:color w:val="auto"/>
                <w:szCs w:val="21"/>
              </w:rPr>
            </w:pPr>
            <w:r>
              <w:rPr>
                <w:rFonts w:hint="eastAsia" w:ascii="宋体" w:hAnsi="宋体"/>
                <w:color w:val="auto"/>
                <w:szCs w:val="21"/>
              </w:rPr>
              <w:t>第二节</w:t>
            </w:r>
          </w:p>
          <w:p w14:paraId="156AC3FF">
            <w:pPr>
              <w:adjustRightInd w:val="0"/>
              <w:snapToGrid w:val="0"/>
              <w:jc w:val="center"/>
              <w:rPr>
                <w:rFonts w:ascii="宋体" w:hAnsi="宋体"/>
                <w:color w:val="auto"/>
                <w:szCs w:val="21"/>
              </w:rPr>
            </w:pPr>
            <w:r>
              <w:rPr>
                <w:rFonts w:hint="eastAsia" w:ascii="宋体" w:hAnsi="宋体"/>
                <w:color w:val="auto"/>
                <w:szCs w:val="21"/>
              </w:rPr>
              <w:t>第23.1款</w:t>
            </w:r>
          </w:p>
        </w:tc>
        <w:tc>
          <w:tcPr>
            <w:tcW w:w="1742" w:type="dxa"/>
            <w:tcBorders>
              <w:top w:val="single" w:color="auto" w:sz="6" w:space="0"/>
              <w:left w:val="single" w:color="auto" w:sz="6" w:space="0"/>
              <w:right w:val="single" w:color="auto" w:sz="6" w:space="0"/>
            </w:tcBorders>
            <w:vAlign w:val="center"/>
          </w:tcPr>
          <w:p w14:paraId="73251127">
            <w:pPr>
              <w:adjustRightInd w:val="0"/>
              <w:snapToGrid w:val="0"/>
              <w:jc w:val="left"/>
              <w:rPr>
                <w:rFonts w:ascii="宋体" w:hAnsi="宋体"/>
                <w:color w:val="auto"/>
                <w:szCs w:val="21"/>
              </w:rPr>
            </w:pPr>
            <w:r>
              <w:rPr>
                <w:rFonts w:hint="eastAsia" w:ascii="宋体" w:hAnsi="宋体"/>
                <w:bCs/>
                <w:color w:val="auto"/>
                <w:szCs w:val="21"/>
              </w:rPr>
              <w:t>其他专用条款</w:t>
            </w:r>
          </w:p>
        </w:tc>
        <w:tc>
          <w:tcPr>
            <w:tcW w:w="5170" w:type="dxa"/>
            <w:tcBorders>
              <w:top w:val="single" w:color="auto" w:sz="6" w:space="0"/>
              <w:left w:val="single" w:color="auto" w:sz="6" w:space="0"/>
              <w:right w:val="double" w:color="auto" w:sz="4" w:space="0"/>
            </w:tcBorders>
            <w:vAlign w:val="center"/>
          </w:tcPr>
          <w:p w14:paraId="5EDCBF72">
            <w:pPr>
              <w:adjustRightInd w:val="0"/>
              <w:snapToGrid w:val="0"/>
              <w:jc w:val="left"/>
              <w:rPr>
                <w:rFonts w:ascii="宋体" w:hAnsi="宋体"/>
                <w:color w:val="auto"/>
                <w:szCs w:val="21"/>
              </w:rPr>
            </w:pPr>
            <w:r>
              <w:rPr>
                <w:rFonts w:hint="eastAsia" w:ascii="宋体" w:hAnsi="宋体"/>
                <w:color w:val="auto"/>
                <w:szCs w:val="21"/>
              </w:rPr>
              <w:t>/</w:t>
            </w:r>
          </w:p>
        </w:tc>
      </w:tr>
    </w:tbl>
    <w:p w14:paraId="23E47EC3">
      <w:pPr>
        <w:rPr>
          <w:color w:val="auto"/>
        </w:rPr>
      </w:pPr>
    </w:p>
    <w:p w14:paraId="2728140E">
      <w:pPr>
        <w:rPr>
          <w:color w:val="auto"/>
        </w:rPr>
      </w:pPr>
    </w:p>
    <w:p w14:paraId="374BF28F">
      <w:pPr>
        <w:autoSpaceDE w:val="0"/>
        <w:autoSpaceDN w:val="0"/>
        <w:adjustRightInd w:val="0"/>
        <w:spacing w:line="380" w:lineRule="exact"/>
        <w:jc w:val="center"/>
        <w:textAlignment w:val="bottom"/>
        <w:rPr>
          <w:rFonts w:ascii="宋体" w:cs="宋体"/>
          <w:b/>
          <w:bCs/>
          <w:color w:val="auto"/>
          <w:sz w:val="22"/>
        </w:rPr>
      </w:pPr>
    </w:p>
    <w:p w14:paraId="49663599">
      <w:pPr>
        <w:pStyle w:val="7"/>
        <w:jc w:val="center"/>
        <w:rPr>
          <w:rFonts w:ascii="宋体" w:cs="宋体"/>
          <w:b/>
          <w:bCs/>
          <w:color w:val="auto"/>
          <w:sz w:val="32"/>
          <w:szCs w:val="32"/>
        </w:rPr>
      </w:pPr>
    </w:p>
    <w:p w14:paraId="60DEAF45">
      <w:pPr>
        <w:pStyle w:val="8"/>
        <w:ind w:left="488" w:hanging="488"/>
        <w:rPr>
          <w:color w:val="auto"/>
        </w:rPr>
      </w:pPr>
    </w:p>
    <w:p w14:paraId="6712F178">
      <w:pPr>
        <w:pStyle w:val="7"/>
        <w:rPr>
          <w:color w:val="auto"/>
        </w:rPr>
      </w:pPr>
    </w:p>
    <w:p w14:paraId="44588449">
      <w:pPr>
        <w:pStyle w:val="7"/>
        <w:jc w:val="center"/>
        <w:rPr>
          <w:rFonts w:ascii="宋体" w:cs="宋体"/>
          <w:b/>
          <w:bCs/>
          <w:color w:val="auto"/>
          <w:sz w:val="32"/>
          <w:szCs w:val="32"/>
        </w:rPr>
      </w:pPr>
    </w:p>
    <w:p w14:paraId="57227FA5">
      <w:pPr>
        <w:pStyle w:val="7"/>
        <w:jc w:val="center"/>
        <w:rPr>
          <w:rFonts w:ascii="宋体" w:cs="宋体"/>
          <w:b/>
          <w:bCs/>
          <w:color w:val="auto"/>
          <w:sz w:val="32"/>
          <w:szCs w:val="32"/>
        </w:rPr>
      </w:pPr>
    </w:p>
    <w:p w14:paraId="4F19488A">
      <w:pPr>
        <w:pStyle w:val="7"/>
        <w:jc w:val="center"/>
        <w:rPr>
          <w:rFonts w:ascii="宋体" w:cs="宋体"/>
          <w:b/>
          <w:bCs/>
          <w:color w:val="auto"/>
          <w:sz w:val="32"/>
          <w:szCs w:val="32"/>
        </w:rPr>
      </w:pPr>
    </w:p>
    <w:p w14:paraId="1FCC9D4E">
      <w:pPr>
        <w:pStyle w:val="7"/>
        <w:jc w:val="center"/>
        <w:rPr>
          <w:rFonts w:ascii="宋体" w:cs="宋体"/>
          <w:b/>
          <w:bCs/>
          <w:color w:val="auto"/>
          <w:sz w:val="32"/>
          <w:szCs w:val="32"/>
        </w:rPr>
      </w:pPr>
    </w:p>
    <w:p w14:paraId="1CB3D164">
      <w:pPr>
        <w:pStyle w:val="7"/>
        <w:jc w:val="center"/>
        <w:rPr>
          <w:rFonts w:ascii="宋体" w:cs="宋体"/>
          <w:b/>
          <w:bCs/>
          <w:color w:val="auto"/>
          <w:sz w:val="32"/>
          <w:szCs w:val="32"/>
        </w:rPr>
      </w:pPr>
    </w:p>
    <w:p w14:paraId="7725478C">
      <w:pPr>
        <w:pStyle w:val="7"/>
        <w:jc w:val="center"/>
        <w:rPr>
          <w:rFonts w:ascii="宋体" w:cs="宋体"/>
          <w:b/>
          <w:bCs/>
          <w:color w:val="auto"/>
          <w:sz w:val="32"/>
          <w:szCs w:val="32"/>
        </w:rPr>
      </w:pPr>
    </w:p>
    <w:p w14:paraId="0F0B7A4E">
      <w:pPr>
        <w:pStyle w:val="7"/>
        <w:jc w:val="center"/>
        <w:rPr>
          <w:rFonts w:ascii="宋体" w:cs="宋体"/>
          <w:b/>
          <w:bCs/>
          <w:color w:val="auto"/>
          <w:sz w:val="32"/>
          <w:szCs w:val="32"/>
        </w:rPr>
      </w:pPr>
    </w:p>
    <w:p w14:paraId="789FC2C0">
      <w:pPr>
        <w:pStyle w:val="7"/>
        <w:jc w:val="center"/>
        <w:rPr>
          <w:rFonts w:ascii="宋体" w:cs="宋体"/>
          <w:b/>
          <w:bCs/>
          <w:color w:val="auto"/>
          <w:sz w:val="32"/>
          <w:szCs w:val="32"/>
        </w:rPr>
      </w:pPr>
    </w:p>
    <w:p w14:paraId="3DA812D3">
      <w:pPr>
        <w:pStyle w:val="7"/>
        <w:jc w:val="center"/>
        <w:rPr>
          <w:rFonts w:ascii="宋体" w:cs="宋体"/>
          <w:b/>
          <w:bCs/>
          <w:color w:val="auto"/>
          <w:sz w:val="32"/>
          <w:szCs w:val="32"/>
        </w:rPr>
      </w:pPr>
    </w:p>
    <w:p w14:paraId="33F52A6E">
      <w:pPr>
        <w:pStyle w:val="7"/>
        <w:jc w:val="center"/>
        <w:rPr>
          <w:rFonts w:ascii="宋体" w:cs="宋体"/>
          <w:b/>
          <w:bCs/>
          <w:color w:val="auto"/>
          <w:sz w:val="32"/>
          <w:szCs w:val="32"/>
        </w:rPr>
      </w:pPr>
    </w:p>
    <w:p w14:paraId="5D9F0B79">
      <w:pPr>
        <w:pStyle w:val="7"/>
        <w:jc w:val="center"/>
        <w:rPr>
          <w:rFonts w:ascii="宋体" w:cs="宋体"/>
          <w:b/>
          <w:bCs/>
          <w:color w:val="auto"/>
          <w:sz w:val="32"/>
          <w:szCs w:val="32"/>
        </w:rPr>
      </w:pPr>
      <w:r>
        <w:rPr>
          <w:rFonts w:hint="eastAsia" w:ascii="宋体" w:cs="宋体"/>
          <w:b/>
          <w:bCs/>
          <w:color w:val="auto"/>
          <w:sz w:val="32"/>
          <w:szCs w:val="32"/>
        </w:rPr>
        <w:t>第六部分、附件-投标文件格式</w:t>
      </w:r>
      <w:bookmarkEnd w:id="64"/>
    </w:p>
    <w:p w14:paraId="0092379D">
      <w:pPr>
        <w:autoSpaceDE w:val="0"/>
        <w:autoSpaceDN w:val="0"/>
        <w:adjustRightInd w:val="0"/>
        <w:spacing w:line="360" w:lineRule="exact"/>
        <w:rPr>
          <w:rFonts w:ascii="宋体" w:cs="宋体"/>
          <w:color w:val="auto"/>
          <w:sz w:val="30"/>
          <w:lang w:val="zh-CN"/>
        </w:rPr>
      </w:pPr>
    </w:p>
    <w:p w14:paraId="4F30E543">
      <w:pPr>
        <w:autoSpaceDE w:val="0"/>
        <w:autoSpaceDN w:val="0"/>
        <w:adjustRightInd w:val="0"/>
        <w:spacing w:line="360" w:lineRule="exact"/>
        <w:rPr>
          <w:rFonts w:ascii="宋体" w:cs="宋体"/>
          <w:b/>
          <w:bCs/>
          <w:color w:val="auto"/>
          <w:sz w:val="32"/>
          <w:szCs w:val="32"/>
        </w:rPr>
      </w:pPr>
      <w:r>
        <w:rPr>
          <w:rFonts w:hint="eastAsia" w:ascii="宋体" w:cs="宋体"/>
          <w:b/>
          <w:bCs/>
          <w:color w:val="auto"/>
          <w:sz w:val="32"/>
          <w:szCs w:val="32"/>
          <w:lang w:val="zh-CN"/>
        </w:rPr>
        <w:t>附件一</w:t>
      </w:r>
    </w:p>
    <w:p w14:paraId="38B5C90D">
      <w:pPr>
        <w:autoSpaceDE w:val="0"/>
        <w:autoSpaceDN w:val="0"/>
        <w:adjustRightInd w:val="0"/>
        <w:spacing w:line="360" w:lineRule="atLeast"/>
        <w:jc w:val="center"/>
        <w:textAlignment w:val="baseline"/>
        <w:rPr>
          <w:rFonts w:ascii="宋体" w:cs="宋体"/>
          <w:b/>
          <w:bCs/>
          <w:color w:val="auto"/>
          <w:sz w:val="32"/>
          <w:szCs w:val="32"/>
          <w:lang w:val="zh-CN"/>
        </w:rPr>
      </w:pPr>
      <w:r>
        <w:rPr>
          <w:rFonts w:hint="eastAsia" w:ascii="宋体" w:cs="宋体"/>
          <w:b/>
          <w:bCs/>
          <w:color w:val="auto"/>
          <w:sz w:val="32"/>
          <w:szCs w:val="32"/>
        </w:rPr>
        <w:t>开标（报价）一览表</w:t>
      </w:r>
    </w:p>
    <w:p w14:paraId="097E48CF">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中国工农红军挺进师纪念馆数字化提升工程</w:t>
      </w:r>
    </w:p>
    <w:p w14:paraId="5C5E0354">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采购编号：</w:t>
      </w:r>
      <w:r>
        <w:rPr>
          <w:rFonts w:hint="eastAsia" w:ascii="宋体" w:cs="宋体"/>
          <w:color w:val="auto"/>
          <w:sz w:val="22"/>
          <w:u w:val="single"/>
          <w:lang w:eastAsia="zh-CN"/>
        </w:rPr>
        <w:t>TSCG202510002</w:t>
      </w:r>
      <w:r>
        <w:rPr>
          <w:rFonts w:hint="eastAsia" w:ascii="宋体" w:cs="宋体"/>
          <w:color w:val="auto"/>
          <w:sz w:val="22"/>
          <w:u w:val="single"/>
        </w:rPr>
        <w:t xml:space="preserve"> </w:t>
      </w:r>
    </w:p>
    <w:p w14:paraId="3D6DD7B2">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6"/>
        <w:tblW w:w="9421"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5E3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47713E27">
            <w:pPr>
              <w:pStyle w:val="16"/>
              <w:jc w:val="center"/>
              <w:rPr>
                <w:rFonts w:cs="宋体"/>
                <w:b/>
                <w:bCs/>
                <w:color w:val="auto"/>
                <w:kern w:val="2"/>
                <w:sz w:val="22"/>
                <w:szCs w:val="22"/>
              </w:rPr>
            </w:pPr>
            <w:r>
              <w:rPr>
                <w:rFonts w:hint="eastAsia" w:cs="宋体"/>
                <w:b/>
                <w:bCs/>
                <w:color w:val="auto"/>
                <w:kern w:val="2"/>
                <w:sz w:val="22"/>
                <w:szCs w:val="22"/>
              </w:rPr>
              <w:t>标项</w:t>
            </w:r>
          </w:p>
        </w:tc>
        <w:tc>
          <w:tcPr>
            <w:tcW w:w="1663" w:type="dxa"/>
            <w:tcBorders>
              <w:right w:val="single" w:color="000000" w:sz="4" w:space="0"/>
            </w:tcBorders>
            <w:vAlign w:val="center"/>
          </w:tcPr>
          <w:p w14:paraId="43FF8DB7">
            <w:pPr>
              <w:pStyle w:val="16"/>
              <w:jc w:val="center"/>
              <w:rPr>
                <w:rFonts w:cs="宋体"/>
                <w:b/>
                <w:bCs/>
                <w:color w:val="auto"/>
                <w:kern w:val="2"/>
                <w:sz w:val="22"/>
                <w:szCs w:val="22"/>
              </w:rPr>
            </w:pPr>
            <w:r>
              <w:rPr>
                <w:rFonts w:hint="eastAsia" w:cs="宋体"/>
                <w:b/>
                <w:bCs/>
                <w:color w:val="auto"/>
                <w:kern w:val="2"/>
                <w:sz w:val="22"/>
                <w:szCs w:val="22"/>
              </w:rPr>
              <w:t>标项名称</w:t>
            </w:r>
          </w:p>
        </w:tc>
        <w:tc>
          <w:tcPr>
            <w:tcW w:w="5022" w:type="dxa"/>
            <w:tcBorders>
              <w:left w:val="single" w:color="000000" w:sz="4" w:space="0"/>
            </w:tcBorders>
            <w:vAlign w:val="center"/>
          </w:tcPr>
          <w:p w14:paraId="1402BE3D">
            <w:pPr>
              <w:pStyle w:val="16"/>
              <w:jc w:val="center"/>
              <w:rPr>
                <w:rFonts w:cs="宋体"/>
                <w:b/>
                <w:bCs/>
                <w:color w:val="auto"/>
                <w:kern w:val="2"/>
                <w:sz w:val="22"/>
                <w:szCs w:val="22"/>
              </w:rPr>
            </w:pPr>
            <w:r>
              <w:rPr>
                <w:rFonts w:hint="eastAsia" w:cs="宋体"/>
                <w:b/>
                <w:bCs/>
                <w:color w:val="auto"/>
                <w:kern w:val="2"/>
                <w:sz w:val="22"/>
                <w:szCs w:val="22"/>
              </w:rPr>
              <w:t>投标报价</w:t>
            </w:r>
          </w:p>
        </w:tc>
        <w:tc>
          <w:tcPr>
            <w:tcW w:w="1866" w:type="dxa"/>
            <w:vAlign w:val="center"/>
          </w:tcPr>
          <w:p w14:paraId="311D0910">
            <w:pPr>
              <w:pStyle w:val="16"/>
              <w:jc w:val="center"/>
              <w:rPr>
                <w:rFonts w:cs="宋体"/>
                <w:b/>
                <w:bCs/>
                <w:color w:val="auto"/>
                <w:kern w:val="2"/>
                <w:sz w:val="22"/>
                <w:szCs w:val="22"/>
              </w:rPr>
            </w:pPr>
            <w:r>
              <w:rPr>
                <w:rFonts w:hint="eastAsia" w:cs="宋体"/>
                <w:b/>
                <w:bCs/>
                <w:color w:val="auto"/>
                <w:kern w:val="2"/>
                <w:sz w:val="22"/>
                <w:szCs w:val="22"/>
              </w:rPr>
              <w:t>最高限价</w:t>
            </w:r>
          </w:p>
        </w:tc>
      </w:tr>
      <w:tr w14:paraId="2683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5D21D6DE">
            <w:pPr>
              <w:pStyle w:val="16"/>
              <w:spacing w:line="440" w:lineRule="atLeast"/>
              <w:jc w:val="center"/>
              <w:rPr>
                <w:rFonts w:cs="宋体"/>
                <w:color w:val="auto"/>
                <w:kern w:val="2"/>
                <w:sz w:val="22"/>
                <w:szCs w:val="22"/>
              </w:rPr>
            </w:pPr>
            <w:r>
              <w:rPr>
                <w:rFonts w:hint="eastAsia" w:cs="宋体"/>
                <w:color w:val="auto"/>
                <w:kern w:val="2"/>
                <w:sz w:val="22"/>
                <w:szCs w:val="22"/>
              </w:rPr>
              <w:t>1</w:t>
            </w:r>
          </w:p>
        </w:tc>
        <w:tc>
          <w:tcPr>
            <w:tcW w:w="1663" w:type="dxa"/>
            <w:tcBorders>
              <w:right w:val="single" w:color="000000" w:sz="4" w:space="0"/>
            </w:tcBorders>
            <w:vAlign w:val="center"/>
          </w:tcPr>
          <w:p w14:paraId="33E539B9">
            <w:pPr>
              <w:pStyle w:val="16"/>
              <w:spacing w:line="440" w:lineRule="atLeast"/>
              <w:jc w:val="center"/>
              <w:rPr>
                <w:rFonts w:cs="宋体"/>
                <w:color w:val="auto"/>
                <w:kern w:val="2"/>
                <w:sz w:val="22"/>
                <w:szCs w:val="22"/>
              </w:rPr>
            </w:pPr>
            <w:r>
              <w:rPr>
                <w:rFonts w:hint="eastAsia" w:cs="宋体"/>
                <w:bCs/>
                <w:color w:val="auto"/>
                <w:sz w:val="22"/>
                <w:lang w:eastAsia="zh-CN"/>
              </w:rPr>
              <w:t>中国工农红军挺进师纪念馆数字化提升工程</w:t>
            </w:r>
            <w:r>
              <w:rPr>
                <w:rFonts w:hint="eastAsia" w:cs="宋体"/>
                <w:bCs/>
                <w:color w:val="auto"/>
                <w:sz w:val="22"/>
              </w:rPr>
              <w:t xml:space="preserve"> </w:t>
            </w:r>
          </w:p>
        </w:tc>
        <w:tc>
          <w:tcPr>
            <w:tcW w:w="5022" w:type="dxa"/>
            <w:tcBorders>
              <w:left w:val="single" w:color="000000" w:sz="4" w:space="0"/>
            </w:tcBorders>
            <w:vAlign w:val="center"/>
          </w:tcPr>
          <w:p w14:paraId="4C60851F">
            <w:pPr>
              <w:pStyle w:val="16"/>
              <w:spacing w:line="440" w:lineRule="atLeast"/>
              <w:ind w:firstLine="446" w:firstLineChars="200"/>
              <w:rPr>
                <w:rFonts w:hint="eastAsia" w:eastAsia="宋体" w:cs="宋体"/>
                <w:color w:val="auto"/>
                <w:kern w:val="2"/>
                <w:sz w:val="22"/>
                <w:szCs w:val="22"/>
                <w:u w:val="single"/>
                <w:lang w:eastAsia="zh-CN"/>
              </w:rPr>
            </w:pPr>
            <w:r>
              <w:rPr>
                <w:rFonts w:hint="eastAsia" w:cs="宋体"/>
                <w:color w:val="auto"/>
                <w:kern w:val="2"/>
                <w:sz w:val="22"/>
                <w:szCs w:val="22"/>
                <w:u w:val="single"/>
              </w:rPr>
              <w:t>大写：</w:t>
            </w:r>
          </w:p>
          <w:p w14:paraId="6F7770C0">
            <w:pPr>
              <w:pStyle w:val="16"/>
              <w:spacing w:line="440" w:lineRule="atLeast"/>
              <w:ind w:firstLine="669" w:firstLineChars="300"/>
              <w:rPr>
                <w:rFonts w:hint="eastAsia" w:eastAsia="宋体" w:cs="宋体"/>
                <w:color w:val="auto"/>
                <w:kern w:val="2"/>
                <w:sz w:val="22"/>
                <w:szCs w:val="22"/>
                <w:u w:val="single"/>
                <w:lang w:eastAsia="zh-CN"/>
              </w:rPr>
            </w:pPr>
            <w:r>
              <w:rPr>
                <w:rFonts w:hint="eastAsia" w:cs="宋体"/>
                <w:color w:val="auto"/>
                <w:kern w:val="2"/>
                <w:sz w:val="22"/>
                <w:szCs w:val="22"/>
                <w:u w:val="single"/>
              </w:rPr>
              <w:t>小写：</w:t>
            </w:r>
          </w:p>
        </w:tc>
        <w:tc>
          <w:tcPr>
            <w:tcW w:w="1866" w:type="dxa"/>
            <w:tcBorders>
              <w:top w:val="single" w:color="auto" w:sz="4" w:space="0"/>
              <w:left w:val="single" w:color="auto" w:sz="4" w:space="0"/>
              <w:right w:val="single" w:color="auto" w:sz="4" w:space="0"/>
            </w:tcBorders>
            <w:vAlign w:val="center"/>
          </w:tcPr>
          <w:p w14:paraId="3F4E6A21">
            <w:pPr>
              <w:pStyle w:val="16"/>
              <w:ind w:firstLine="223" w:firstLineChars="100"/>
              <w:jc w:val="center"/>
              <w:rPr>
                <w:rFonts w:cs="宋体"/>
                <w:color w:val="auto"/>
                <w:kern w:val="2"/>
                <w:sz w:val="22"/>
                <w:szCs w:val="22"/>
              </w:rPr>
            </w:pPr>
            <w:r>
              <w:rPr>
                <w:rFonts w:hint="eastAsia" w:cs="宋体"/>
                <w:color w:val="auto"/>
                <w:kern w:val="2"/>
                <w:sz w:val="22"/>
                <w:szCs w:val="22"/>
                <w:lang w:eastAsia="zh-CN"/>
              </w:rPr>
              <w:t>1397098</w:t>
            </w:r>
            <w:r>
              <w:rPr>
                <w:rFonts w:hint="eastAsia" w:cs="宋体"/>
                <w:color w:val="auto"/>
                <w:kern w:val="2"/>
                <w:sz w:val="22"/>
                <w:szCs w:val="22"/>
              </w:rPr>
              <w:t>元</w:t>
            </w:r>
          </w:p>
        </w:tc>
      </w:tr>
    </w:tbl>
    <w:p w14:paraId="06C7BB1E">
      <w:pPr>
        <w:pStyle w:val="16"/>
        <w:spacing w:line="440" w:lineRule="atLeast"/>
        <w:rPr>
          <w:rFonts w:cs="宋体"/>
          <w:color w:val="auto"/>
          <w:sz w:val="22"/>
        </w:rPr>
      </w:pPr>
    </w:p>
    <w:p w14:paraId="60CD0350">
      <w:pPr>
        <w:autoSpaceDE w:val="0"/>
        <w:autoSpaceDN w:val="0"/>
        <w:spacing w:line="360" w:lineRule="auto"/>
        <w:rPr>
          <w:rFonts w:ascii="宋体" w:cs="宋体"/>
          <w:color w:val="auto"/>
          <w:sz w:val="22"/>
        </w:rPr>
      </w:pPr>
      <w:r>
        <w:rPr>
          <w:rFonts w:hint="eastAsia" w:ascii="宋体" w:cs="宋体"/>
          <w:color w:val="auto"/>
          <w:sz w:val="22"/>
        </w:rPr>
        <w:t>1、▲本项目采用总价方式报价。</w:t>
      </w:r>
    </w:p>
    <w:p w14:paraId="469F9521">
      <w:pPr>
        <w:autoSpaceDE w:val="0"/>
        <w:autoSpaceDN w:val="0"/>
        <w:spacing w:line="360" w:lineRule="auto"/>
        <w:rPr>
          <w:rFonts w:ascii="宋体" w:cs="宋体"/>
          <w:color w:val="auto"/>
          <w:sz w:val="22"/>
        </w:rPr>
      </w:pPr>
      <w:r>
        <w:rPr>
          <w:rFonts w:hint="eastAsia" w:ascii="宋体" w:cs="宋体"/>
          <w:color w:val="auto"/>
          <w:sz w:val="22"/>
        </w:rPr>
        <w:t>2、▲开标（报价）一览表中投标价为符合竞争性磋商文件要求的投标报价。</w:t>
      </w:r>
    </w:p>
    <w:p w14:paraId="146025DA">
      <w:pPr>
        <w:autoSpaceDE w:val="0"/>
        <w:autoSpaceDN w:val="0"/>
        <w:spacing w:line="360" w:lineRule="auto"/>
        <w:rPr>
          <w:rFonts w:ascii="宋体" w:cs="宋体"/>
          <w:b/>
          <w:bCs/>
          <w:color w:val="auto"/>
          <w:sz w:val="22"/>
        </w:rPr>
      </w:pPr>
      <w:r>
        <w:rPr>
          <w:rFonts w:hint="eastAsia" w:ascii="宋体" w:cs="宋体"/>
          <w:color w:val="auto"/>
          <w:sz w:val="22"/>
        </w:rPr>
        <w:t>3、▲不提供此表格的将视为没有实质性响应竞争性磋商文件。</w:t>
      </w:r>
    </w:p>
    <w:p w14:paraId="09C3D450">
      <w:pPr>
        <w:pStyle w:val="16"/>
        <w:spacing w:line="440" w:lineRule="atLeast"/>
        <w:rPr>
          <w:rFonts w:cs="宋体"/>
          <w:b/>
          <w:bCs/>
          <w:color w:val="auto"/>
          <w:sz w:val="22"/>
        </w:rPr>
      </w:pPr>
      <w:r>
        <w:rPr>
          <w:rFonts w:hint="eastAsia" w:cs="宋体"/>
          <w:color w:val="auto"/>
          <w:sz w:val="22"/>
        </w:rPr>
        <w:t>供应商全称：（盖章）</w:t>
      </w:r>
    </w:p>
    <w:p w14:paraId="61E23C51">
      <w:pPr>
        <w:pStyle w:val="16"/>
        <w:spacing w:line="440" w:lineRule="atLeast"/>
        <w:rPr>
          <w:rFonts w:cs="宋体"/>
          <w:b/>
          <w:bCs/>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4C48DEC">
      <w:pPr>
        <w:pStyle w:val="16"/>
        <w:spacing w:line="440" w:lineRule="atLeast"/>
        <w:rPr>
          <w:rFonts w:cs="宋体"/>
          <w:b/>
          <w:bCs/>
          <w:color w:val="auto"/>
          <w:sz w:val="22"/>
        </w:rPr>
      </w:pPr>
      <w:r>
        <w:rPr>
          <w:rFonts w:hint="eastAsia" w:cs="宋体"/>
          <w:color w:val="auto"/>
          <w:sz w:val="22"/>
        </w:rPr>
        <w:t>日期：</w:t>
      </w:r>
    </w:p>
    <w:p w14:paraId="4BD7149F">
      <w:pPr>
        <w:spacing w:line="360" w:lineRule="exact"/>
        <w:jc w:val="left"/>
        <w:rPr>
          <w:rFonts w:ascii="宋体" w:cs="宋体"/>
          <w:color w:val="auto"/>
          <w:sz w:val="22"/>
          <w:lang w:val="zh-CN"/>
        </w:rPr>
      </w:pPr>
      <w:bookmarkStart w:id="69" w:name="_Toc31481_WPSOffice_Level2"/>
    </w:p>
    <w:p w14:paraId="6F14C822">
      <w:pPr>
        <w:pStyle w:val="34"/>
        <w:rPr>
          <w:rFonts w:ascii="宋体" w:cs="宋体"/>
          <w:color w:val="auto"/>
          <w:sz w:val="22"/>
          <w:lang w:val="zh-CN"/>
        </w:rPr>
      </w:pPr>
    </w:p>
    <w:p w14:paraId="7CCD879B">
      <w:pPr>
        <w:pStyle w:val="34"/>
        <w:rPr>
          <w:rFonts w:ascii="宋体" w:cs="宋体"/>
          <w:color w:val="auto"/>
          <w:sz w:val="22"/>
          <w:lang w:val="zh-CN"/>
        </w:rPr>
      </w:pPr>
    </w:p>
    <w:p w14:paraId="03194A8D">
      <w:pPr>
        <w:pStyle w:val="14"/>
        <w:rPr>
          <w:rFonts w:ascii="宋体" w:cs="宋体"/>
          <w:b/>
          <w:bCs/>
          <w:color w:val="auto"/>
          <w:sz w:val="32"/>
          <w:szCs w:val="32"/>
        </w:rPr>
      </w:pPr>
    </w:p>
    <w:p w14:paraId="6B6B384B">
      <w:pPr>
        <w:pStyle w:val="14"/>
        <w:rPr>
          <w:rFonts w:ascii="宋体" w:cs="宋体"/>
          <w:b/>
          <w:bCs/>
          <w:color w:val="auto"/>
          <w:sz w:val="32"/>
          <w:szCs w:val="32"/>
        </w:rPr>
      </w:pPr>
    </w:p>
    <w:p w14:paraId="418A390E">
      <w:pPr>
        <w:pStyle w:val="14"/>
        <w:rPr>
          <w:rFonts w:ascii="宋体" w:cs="宋体"/>
          <w:b/>
          <w:bCs/>
          <w:color w:val="auto"/>
          <w:sz w:val="32"/>
          <w:szCs w:val="32"/>
        </w:rPr>
      </w:pPr>
    </w:p>
    <w:p w14:paraId="5BD2E1AC">
      <w:pPr>
        <w:pStyle w:val="14"/>
        <w:rPr>
          <w:rFonts w:ascii="宋体" w:cs="宋体"/>
          <w:b/>
          <w:bCs/>
          <w:color w:val="auto"/>
          <w:sz w:val="32"/>
          <w:szCs w:val="32"/>
        </w:rPr>
      </w:pPr>
    </w:p>
    <w:p w14:paraId="5077B551">
      <w:pPr>
        <w:pStyle w:val="14"/>
        <w:rPr>
          <w:rFonts w:ascii="宋体" w:cs="宋体"/>
          <w:b/>
          <w:bCs/>
          <w:color w:val="auto"/>
          <w:sz w:val="32"/>
          <w:szCs w:val="32"/>
        </w:rPr>
      </w:pPr>
    </w:p>
    <w:p w14:paraId="5AD4D0B0">
      <w:pPr>
        <w:pStyle w:val="14"/>
        <w:rPr>
          <w:rFonts w:ascii="宋体" w:cs="宋体"/>
          <w:b/>
          <w:bCs/>
          <w:color w:val="auto"/>
          <w:sz w:val="32"/>
          <w:szCs w:val="32"/>
        </w:rPr>
      </w:pPr>
    </w:p>
    <w:p w14:paraId="415D7E72">
      <w:pPr>
        <w:pStyle w:val="14"/>
        <w:rPr>
          <w:rFonts w:ascii="宋体" w:cs="宋体"/>
          <w:b/>
          <w:bCs/>
          <w:color w:val="auto"/>
          <w:sz w:val="32"/>
          <w:szCs w:val="32"/>
        </w:rPr>
      </w:pPr>
      <w:r>
        <w:rPr>
          <w:rFonts w:hint="eastAsia" w:ascii="宋体" w:cs="宋体"/>
          <w:b/>
          <w:bCs/>
          <w:color w:val="auto"/>
          <w:sz w:val="32"/>
          <w:szCs w:val="32"/>
        </w:rPr>
        <w:t>附件二</w:t>
      </w:r>
    </w:p>
    <w:p w14:paraId="7AF6FF45">
      <w:pPr>
        <w:autoSpaceDE w:val="0"/>
        <w:autoSpaceDN w:val="0"/>
        <w:adjustRightInd w:val="0"/>
        <w:spacing w:line="400" w:lineRule="exact"/>
        <w:jc w:val="center"/>
        <w:rPr>
          <w:rFonts w:ascii="宋体" w:cs="宋体"/>
          <w:b/>
          <w:bCs/>
          <w:color w:val="auto"/>
          <w:sz w:val="22"/>
        </w:rPr>
      </w:pPr>
      <w:r>
        <w:rPr>
          <w:rFonts w:hint="eastAsia" w:ascii="宋体" w:cs="宋体"/>
          <w:b/>
          <w:bCs/>
          <w:color w:val="auto"/>
          <w:sz w:val="32"/>
          <w:szCs w:val="32"/>
        </w:rPr>
        <w:t>投标分项报价表</w:t>
      </w:r>
    </w:p>
    <w:p w14:paraId="560E75D5">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中国工农红军挺进师纪念馆数字化提升工程</w:t>
      </w:r>
    </w:p>
    <w:p w14:paraId="19A5CB85">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TSCG202510002</w:t>
      </w:r>
      <w:r>
        <w:rPr>
          <w:rFonts w:hint="eastAsia" w:ascii="宋体" w:cs="宋体"/>
          <w:color w:val="auto"/>
          <w:sz w:val="22"/>
          <w:lang w:val="zh-CN"/>
        </w:rPr>
        <w:t xml:space="preserve"> </w:t>
      </w:r>
    </w:p>
    <w:p w14:paraId="067CAD90">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6"/>
        <w:tblW w:w="964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CA9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779" w:type="dxa"/>
            <w:vAlign w:val="center"/>
          </w:tcPr>
          <w:p w14:paraId="0B574EEC">
            <w:pPr>
              <w:ind w:right="-11"/>
              <w:jc w:val="center"/>
              <w:rPr>
                <w:rFonts w:ascii="宋体" w:cs="宋体"/>
                <w:bCs/>
                <w:color w:val="auto"/>
                <w:sz w:val="22"/>
              </w:rPr>
            </w:pPr>
            <w:r>
              <w:rPr>
                <w:rFonts w:hint="eastAsia" w:ascii="宋体" w:cs="宋体"/>
                <w:bCs/>
                <w:color w:val="auto"/>
                <w:sz w:val="22"/>
              </w:rPr>
              <w:t>序号</w:t>
            </w:r>
          </w:p>
        </w:tc>
        <w:tc>
          <w:tcPr>
            <w:tcW w:w="1310" w:type="dxa"/>
            <w:vAlign w:val="center"/>
          </w:tcPr>
          <w:p w14:paraId="5B8692DE">
            <w:pPr>
              <w:ind w:right="-11"/>
              <w:jc w:val="center"/>
              <w:rPr>
                <w:rFonts w:ascii="宋体" w:cs="宋体"/>
                <w:bCs/>
                <w:color w:val="auto"/>
                <w:sz w:val="22"/>
              </w:rPr>
            </w:pPr>
            <w:r>
              <w:rPr>
                <w:rFonts w:hint="eastAsia" w:ascii="宋体" w:cs="宋体"/>
                <w:bCs/>
                <w:color w:val="auto"/>
                <w:sz w:val="22"/>
              </w:rPr>
              <w:t>名称</w:t>
            </w:r>
          </w:p>
        </w:tc>
        <w:tc>
          <w:tcPr>
            <w:tcW w:w="960" w:type="dxa"/>
            <w:vAlign w:val="center"/>
          </w:tcPr>
          <w:p w14:paraId="4253FF40">
            <w:pPr>
              <w:ind w:right="-11"/>
              <w:jc w:val="center"/>
              <w:rPr>
                <w:rFonts w:ascii="宋体" w:cs="宋体"/>
                <w:bCs/>
                <w:color w:val="auto"/>
                <w:sz w:val="22"/>
              </w:rPr>
            </w:pPr>
            <w:r>
              <w:rPr>
                <w:rFonts w:hint="eastAsia" w:ascii="宋体" w:cs="宋体"/>
                <w:bCs/>
                <w:color w:val="auto"/>
                <w:sz w:val="22"/>
              </w:rPr>
              <w:t>型号</w:t>
            </w:r>
          </w:p>
        </w:tc>
        <w:tc>
          <w:tcPr>
            <w:tcW w:w="1120" w:type="dxa"/>
            <w:vAlign w:val="center"/>
          </w:tcPr>
          <w:p w14:paraId="27BB0322">
            <w:pPr>
              <w:ind w:right="-11"/>
              <w:jc w:val="center"/>
              <w:rPr>
                <w:rFonts w:ascii="宋体" w:cs="宋体"/>
                <w:bCs/>
                <w:color w:val="auto"/>
                <w:sz w:val="22"/>
              </w:rPr>
            </w:pPr>
            <w:r>
              <w:rPr>
                <w:rFonts w:hint="eastAsia" w:ascii="宋体" w:cs="宋体"/>
                <w:bCs/>
                <w:color w:val="auto"/>
                <w:sz w:val="22"/>
              </w:rPr>
              <w:t>品牌、产地</w:t>
            </w:r>
          </w:p>
        </w:tc>
        <w:tc>
          <w:tcPr>
            <w:tcW w:w="1300" w:type="dxa"/>
            <w:vAlign w:val="center"/>
          </w:tcPr>
          <w:p w14:paraId="51214FBA">
            <w:pPr>
              <w:ind w:right="-11"/>
              <w:jc w:val="center"/>
              <w:rPr>
                <w:rFonts w:ascii="宋体" w:cs="宋体"/>
                <w:bCs/>
                <w:color w:val="auto"/>
                <w:sz w:val="22"/>
              </w:rPr>
            </w:pPr>
            <w:r>
              <w:rPr>
                <w:rFonts w:hint="eastAsia" w:ascii="宋体" w:cs="宋体"/>
                <w:bCs/>
                <w:color w:val="auto"/>
                <w:sz w:val="22"/>
              </w:rPr>
              <w:t>主要规格</w:t>
            </w:r>
          </w:p>
        </w:tc>
        <w:tc>
          <w:tcPr>
            <w:tcW w:w="837" w:type="dxa"/>
            <w:vAlign w:val="center"/>
          </w:tcPr>
          <w:p w14:paraId="69A90EAF">
            <w:pPr>
              <w:ind w:right="-11"/>
              <w:jc w:val="center"/>
              <w:rPr>
                <w:rFonts w:ascii="宋体" w:cs="宋体"/>
                <w:bCs/>
                <w:color w:val="auto"/>
                <w:sz w:val="22"/>
              </w:rPr>
            </w:pPr>
            <w:r>
              <w:rPr>
                <w:rFonts w:hint="eastAsia" w:ascii="宋体" w:cs="宋体"/>
                <w:bCs/>
                <w:color w:val="auto"/>
                <w:sz w:val="22"/>
              </w:rPr>
              <w:t>数量</w:t>
            </w:r>
          </w:p>
        </w:tc>
        <w:tc>
          <w:tcPr>
            <w:tcW w:w="837" w:type="dxa"/>
            <w:vAlign w:val="center"/>
          </w:tcPr>
          <w:p w14:paraId="33A0CEAB">
            <w:pPr>
              <w:ind w:right="-11"/>
              <w:jc w:val="center"/>
              <w:rPr>
                <w:rFonts w:ascii="宋体" w:cs="宋体"/>
                <w:bCs/>
                <w:color w:val="auto"/>
                <w:sz w:val="22"/>
              </w:rPr>
            </w:pPr>
            <w:r>
              <w:rPr>
                <w:rFonts w:hint="eastAsia" w:ascii="宋体" w:cs="宋体"/>
                <w:bCs/>
                <w:color w:val="auto"/>
                <w:sz w:val="22"/>
              </w:rPr>
              <w:t>单位</w:t>
            </w:r>
          </w:p>
        </w:tc>
        <w:tc>
          <w:tcPr>
            <w:tcW w:w="837" w:type="dxa"/>
            <w:vAlign w:val="center"/>
          </w:tcPr>
          <w:p w14:paraId="7E2F8FE4">
            <w:pPr>
              <w:ind w:right="-11"/>
              <w:jc w:val="center"/>
              <w:rPr>
                <w:rFonts w:ascii="宋体" w:cs="宋体"/>
                <w:color w:val="auto"/>
                <w:sz w:val="22"/>
              </w:rPr>
            </w:pPr>
            <w:r>
              <w:rPr>
                <w:rFonts w:hint="eastAsia" w:ascii="宋体" w:cs="宋体"/>
                <w:bCs/>
                <w:color w:val="auto"/>
                <w:sz w:val="22"/>
              </w:rPr>
              <w:t>单价</w:t>
            </w:r>
          </w:p>
        </w:tc>
        <w:tc>
          <w:tcPr>
            <w:tcW w:w="839" w:type="dxa"/>
            <w:vAlign w:val="center"/>
          </w:tcPr>
          <w:p w14:paraId="25B275F7">
            <w:pPr>
              <w:ind w:right="-11"/>
              <w:jc w:val="center"/>
              <w:rPr>
                <w:rFonts w:ascii="宋体" w:cs="宋体"/>
                <w:color w:val="auto"/>
                <w:sz w:val="22"/>
              </w:rPr>
            </w:pPr>
            <w:r>
              <w:rPr>
                <w:rFonts w:hint="eastAsia" w:ascii="宋体" w:cs="宋体"/>
                <w:bCs/>
                <w:color w:val="auto"/>
                <w:sz w:val="22"/>
              </w:rPr>
              <w:t>总价</w:t>
            </w:r>
          </w:p>
        </w:tc>
        <w:tc>
          <w:tcPr>
            <w:tcW w:w="830" w:type="dxa"/>
            <w:vAlign w:val="center"/>
          </w:tcPr>
          <w:p w14:paraId="40B52EA0">
            <w:pPr>
              <w:ind w:right="-11"/>
              <w:jc w:val="center"/>
              <w:rPr>
                <w:rFonts w:ascii="宋体" w:cs="宋体"/>
                <w:bCs/>
                <w:color w:val="auto"/>
                <w:sz w:val="22"/>
              </w:rPr>
            </w:pPr>
            <w:r>
              <w:rPr>
                <w:rFonts w:hint="eastAsia" w:ascii="宋体" w:cs="宋体"/>
                <w:bCs/>
                <w:color w:val="auto"/>
                <w:sz w:val="22"/>
              </w:rPr>
              <w:t>备注</w:t>
            </w:r>
          </w:p>
        </w:tc>
      </w:tr>
      <w:tr w14:paraId="03D2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F98660B">
            <w:pPr>
              <w:ind w:right="-11"/>
              <w:jc w:val="center"/>
              <w:rPr>
                <w:rFonts w:ascii="宋体" w:cs="宋体"/>
                <w:color w:val="auto"/>
                <w:sz w:val="22"/>
              </w:rPr>
            </w:pPr>
            <w:r>
              <w:rPr>
                <w:rFonts w:hint="eastAsia" w:ascii="宋体" w:cs="宋体"/>
                <w:color w:val="auto"/>
                <w:sz w:val="22"/>
              </w:rPr>
              <w:t>1</w:t>
            </w:r>
          </w:p>
        </w:tc>
        <w:tc>
          <w:tcPr>
            <w:tcW w:w="1310" w:type="dxa"/>
            <w:tcBorders>
              <w:top w:val="single" w:color="auto" w:sz="4" w:space="0"/>
              <w:left w:val="single" w:color="auto" w:sz="4" w:space="0"/>
              <w:right w:val="single" w:color="auto" w:sz="4" w:space="0"/>
            </w:tcBorders>
            <w:vAlign w:val="center"/>
          </w:tcPr>
          <w:p w14:paraId="3469E9F9">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B19D88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8961828">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CFE2B1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81462B6">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375A07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DE573D9">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E68EAC7">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8061EFB">
            <w:pPr>
              <w:ind w:right="-11"/>
              <w:jc w:val="center"/>
              <w:rPr>
                <w:rFonts w:ascii="宋体" w:cs="宋体"/>
                <w:color w:val="auto"/>
                <w:sz w:val="22"/>
              </w:rPr>
            </w:pPr>
          </w:p>
        </w:tc>
      </w:tr>
      <w:tr w14:paraId="430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FC67EFD">
            <w:pPr>
              <w:ind w:right="-11"/>
              <w:jc w:val="center"/>
              <w:rPr>
                <w:rFonts w:ascii="宋体" w:cs="宋体"/>
                <w:color w:val="auto"/>
                <w:sz w:val="22"/>
              </w:rPr>
            </w:pPr>
            <w:r>
              <w:rPr>
                <w:rFonts w:hint="eastAsia" w:ascii="宋体" w:cs="宋体"/>
                <w:color w:val="auto"/>
                <w:sz w:val="22"/>
              </w:rPr>
              <w:t>2</w:t>
            </w:r>
          </w:p>
        </w:tc>
        <w:tc>
          <w:tcPr>
            <w:tcW w:w="1310" w:type="dxa"/>
            <w:tcBorders>
              <w:top w:val="single" w:color="auto" w:sz="4" w:space="0"/>
              <w:left w:val="single" w:color="auto" w:sz="4" w:space="0"/>
              <w:right w:val="single" w:color="auto" w:sz="4" w:space="0"/>
            </w:tcBorders>
            <w:vAlign w:val="center"/>
          </w:tcPr>
          <w:p w14:paraId="3EEE68F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F4B577C">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67278C4">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4A18A2F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F013277">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A4F1CD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3F9A5F8">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1A294C8">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46F49BA">
            <w:pPr>
              <w:ind w:right="-11"/>
              <w:jc w:val="center"/>
              <w:rPr>
                <w:rFonts w:ascii="宋体" w:cs="宋体"/>
                <w:color w:val="auto"/>
                <w:sz w:val="22"/>
              </w:rPr>
            </w:pPr>
          </w:p>
        </w:tc>
      </w:tr>
      <w:tr w14:paraId="6ABD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19E1943">
            <w:pPr>
              <w:ind w:right="-11"/>
              <w:jc w:val="center"/>
              <w:rPr>
                <w:rFonts w:ascii="宋体" w:cs="宋体"/>
                <w:color w:val="auto"/>
                <w:sz w:val="22"/>
              </w:rPr>
            </w:pPr>
            <w:r>
              <w:rPr>
                <w:rFonts w:hint="eastAsia" w:ascii="宋体" w:cs="宋体"/>
                <w:color w:val="auto"/>
                <w:sz w:val="22"/>
              </w:rPr>
              <w:t>3</w:t>
            </w:r>
          </w:p>
        </w:tc>
        <w:tc>
          <w:tcPr>
            <w:tcW w:w="1310" w:type="dxa"/>
            <w:tcBorders>
              <w:top w:val="single" w:color="auto" w:sz="4" w:space="0"/>
              <w:left w:val="single" w:color="auto" w:sz="4" w:space="0"/>
              <w:right w:val="single" w:color="auto" w:sz="4" w:space="0"/>
            </w:tcBorders>
            <w:vAlign w:val="center"/>
          </w:tcPr>
          <w:p w14:paraId="4228830C">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281CEB1">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8D4721C">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1EB716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E9184E8">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AE4400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96B270A">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56E6E7B">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61A89C21">
            <w:pPr>
              <w:ind w:right="-11"/>
              <w:jc w:val="center"/>
              <w:rPr>
                <w:rFonts w:ascii="宋体" w:cs="宋体"/>
                <w:color w:val="auto"/>
                <w:sz w:val="22"/>
              </w:rPr>
            </w:pPr>
          </w:p>
        </w:tc>
      </w:tr>
      <w:tr w14:paraId="4A57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D81C2C7">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84BDDE2">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0BABF6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026DB8E">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FCFC3F1">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C77B462">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4AE656A">
            <w:pP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572EC8D">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000EA7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0AE30DE">
            <w:pPr>
              <w:ind w:right="-11"/>
              <w:jc w:val="center"/>
              <w:rPr>
                <w:rFonts w:ascii="宋体" w:cs="宋体"/>
                <w:color w:val="auto"/>
                <w:sz w:val="22"/>
              </w:rPr>
            </w:pPr>
          </w:p>
        </w:tc>
      </w:tr>
      <w:tr w14:paraId="3067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5A696D5">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51EFBA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D14B064">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EFB791D">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3B64A1C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F91DF91">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473254C">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1D2610B">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BEF2859">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1EEC078">
            <w:pPr>
              <w:ind w:right="-11"/>
              <w:jc w:val="center"/>
              <w:rPr>
                <w:rFonts w:ascii="宋体" w:cs="宋体"/>
                <w:color w:val="auto"/>
                <w:sz w:val="22"/>
              </w:rPr>
            </w:pPr>
          </w:p>
        </w:tc>
      </w:tr>
      <w:tr w14:paraId="587F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76013E6">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9949D1D">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2E63E7F">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2EC8844">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368636FF">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650252D">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F328DB8">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0373B6B">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635CB9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8D7BFAE">
            <w:pPr>
              <w:ind w:right="-11"/>
              <w:jc w:val="center"/>
              <w:rPr>
                <w:rFonts w:ascii="宋体" w:cs="宋体"/>
                <w:color w:val="auto"/>
                <w:sz w:val="22"/>
              </w:rPr>
            </w:pPr>
          </w:p>
        </w:tc>
      </w:tr>
      <w:tr w14:paraId="4357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B9B37B6">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332A4ED1">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C68902F">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52B0A0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6C8D69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C4E1B85">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79D91C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6B6F7E4">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2905BD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3534CAF">
            <w:pPr>
              <w:ind w:right="-11"/>
              <w:jc w:val="center"/>
              <w:rPr>
                <w:rFonts w:ascii="宋体" w:cs="宋体"/>
                <w:color w:val="auto"/>
                <w:sz w:val="22"/>
              </w:rPr>
            </w:pPr>
          </w:p>
        </w:tc>
      </w:tr>
      <w:tr w14:paraId="21B7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94FAF31">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5A08A101">
            <w:pPr>
              <w:widowControl/>
              <w:jc w:val="center"/>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91D106D">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40F9979">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E51797E">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1261ED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276D5EE">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C46D1BA">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5CE3B3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E6F1CEE">
            <w:pPr>
              <w:ind w:right="-11"/>
              <w:jc w:val="center"/>
              <w:rPr>
                <w:rFonts w:ascii="宋体" w:cs="宋体"/>
                <w:color w:val="auto"/>
                <w:sz w:val="22"/>
              </w:rPr>
            </w:pPr>
          </w:p>
        </w:tc>
      </w:tr>
      <w:tr w14:paraId="5287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B290966">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64D93C7">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9288676">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54E2CE1">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948D509">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DA31E7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DF92E94">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3B24C5B">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8F37C8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8280220">
            <w:pPr>
              <w:ind w:right="-11"/>
              <w:jc w:val="center"/>
              <w:rPr>
                <w:rFonts w:ascii="宋体" w:cs="宋体"/>
                <w:color w:val="auto"/>
                <w:sz w:val="22"/>
              </w:rPr>
            </w:pPr>
          </w:p>
        </w:tc>
      </w:tr>
      <w:tr w14:paraId="1394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BF3C09B">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2993C6B1">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A51C193">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EFB893B">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2A84717">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53D50D5">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DC6EB1">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417AB0">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4B8DF60">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173A63B">
            <w:pPr>
              <w:ind w:right="-11"/>
              <w:jc w:val="center"/>
              <w:rPr>
                <w:rFonts w:ascii="宋体" w:cs="宋体"/>
                <w:color w:val="auto"/>
                <w:sz w:val="22"/>
              </w:rPr>
            </w:pPr>
          </w:p>
        </w:tc>
      </w:tr>
      <w:tr w14:paraId="0A2A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395A984">
            <w:pPr>
              <w:widowControl/>
              <w:jc w:val="center"/>
              <w:textAlignment w:val="center"/>
              <w:rPr>
                <w:rFonts w:ascii="宋体" w:cs="宋体"/>
                <w:color w:val="auto"/>
                <w:sz w:val="22"/>
              </w:rPr>
            </w:pPr>
          </w:p>
        </w:tc>
        <w:tc>
          <w:tcPr>
            <w:tcW w:w="1310" w:type="dxa"/>
            <w:tcBorders>
              <w:top w:val="single" w:color="auto" w:sz="4" w:space="0"/>
              <w:left w:val="single" w:color="auto" w:sz="4" w:space="0"/>
              <w:right w:val="single" w:color="auto" w:sz="4" w:space="0"/>
            </w:tcBorders>
            <w:vAlign w:val="center"/>
          </w:tcPr>
          <w:p w14:paraId="37460B8E">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BD1C24E">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A134B6C">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7EF37D6">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5FDC7B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ED260D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D7D16DB">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C72E255">
            <w:pPr>
              <w:widowControl/>
              <w:jc w:val="center"/>
              <w:textAlignment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F0F71AB">
            <w:pPr>
              <w:ind w:right="-11"/>
              <w:jc w:val="center"/>
              <w:rPr>
                <w:rFonts w:ascii="宋体" w:cs="宋体"/>
                <w:color w:val="auto"/>
                <w:sz w:val="22"/>
              </w:rPr>
            </w:pPr>
          </w:p>
        </w:tc>
      </w:tr>
      <w:tr w14:paraId="4A8B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0C38BC26">
            <w:pPr>
              <w:ind w:right="-11"/>
              <w:jc w:val="center"/>
              <w:rPr>
                <w:rFonts w:ascii="宋体" w:cs="宋体"/>
                <w:color w:val="auto"/>
                <w:sz w:val="22"/>
              </w:rPr>
            </w:pPr>
            <w:r>
              <w:rPr>
                <w:rFonts w:hint="eastAsia" w:ascii="宋体" w:cs="宋体"/>
                <w:color w:val="auto"/>
                <w:sz w:val="22"/>
              </w:rPr>
              <w:t>合计总价</w:t>
            </w:r>
          </w:p>
        </w:tc>
        <w:tc>
          <w:tcPr>
            <w:tcW w:w="6600" w:type="dxa"/>
            <w:gridSpan w:val="7"/>
            <w:tcBorders>
              <w:top w:val="single" w:color="auto" w:sz="4" w:space="0"/>
              <w:left w:val="single" w:color="auto" w:sz="4" w:space="0"/>
              <w:right w:val="single" w:color="auto" w:sz="4" w:space="0"/>
            </w:tcBorders>
            <w:vAlign w:val="center"/>
          </w:tcPr>
          <w:p w14:paraId="5A2E1B3F">
            <w:pPr>
              <w:spacing w:line="340" w:lineRule="exact"/>
              <w:rPr>
                <w:rFonts w:ascii="宋体" w:cs="宋体"/>
                <w:bCs/>
                <w:color w:val="auto"/>
                <w:sz w:val="22"/>
              </w:rPr>
            </w:pPr>
          </w:p>
        </w:tc>
      </w:tr>
    </w:tbl>
    <w:p w14:paraId="12A3DD6C">
      <w:pPr>
        <w:rPr>
          <w:rFonts w:ascii="宋体" w:cs="宋体"/>
          <w:bCs/>
          <w:color w:val="auto"/>
          <w:sz w:val="22"/>
        </w:rPr>
      </w:pPr>
    </w:p>
    <w:p w14:paraId="56C32DFF">
      <w:pPr>
        <w:rPr>
          <w:rFonts w:ascii="宋体" w:cs="宋体"/>
          <w:color w:val="auto"/>
          <w:sz w:val="22"/>
        </w:rPr>
      </w:pPr>
      <w:r>
        <w:rPr>
          <w:rFonts w:hint="eastAsia" w:ascii="宋体" w:cs="宋体"/>
          <w:bCs/>
          <w:color w:val="auto"/>
          <w:sz w:val="22"/>
        </w:rPr>
        <w:t>注：</w:t>
      </w:r>
      <w:r>
        <w:rPr>
          <w:rFonts w:hint="eastAsia" w:ascii="宋体" w:cs="宋体"/>
          <w:color w:val="auto"/>
          <w:sz w:val="22"/>
        </w:rPr>
        <w:t>1.不提供详细分项报价表将视为没有实质性响应竞争性磋商文件。</w:t>
      </w:r>
    </w:p>
    <w:p w14:paraId="480194B9">
      <w:pPr>
        <w:ind w:firstLine="630"/>
        <w:rPr>
          <w:rFonts w:ascii="宋体" w:cs="宋体"/>
          <w:color w:val="auto"/>
          <w:sz w:val="22"/>
        </w:rPr>
      </w:pPr>
      <w:r>
        <w:rPr>
          <w:rFonts w:hint="eastAsia" w:ascii="宋体" w:cs="宋体"/>
          <w:color w:val="auto"/>
          <w:sz w:val="22"/>
        </w:rPr>
        <w:t>2.此表的合计总价应与附件一“开标（报价）一览表”投标总价相一致</w:t>
      </w:r>
      <w:r>
        <w:rPr>
          <w:rFonts w:hint="eastAsia" w:ascii="宋体" w:cs="宋体"/>
          <w:b/>
          <w:bCs/>
          <w:color w:val="auto"/>
          <w:sz w:val="22"/>
        </w:rPr>
        <w:t>。</w:t>
      </w:r>
    </w:p>
    <w:p w14:paraId="1CC7F49A">
      <w:pPr>
        <w:ind w:firstLine="630"/>
        <w:rPr>
          <w:rFonts w:ascii="宋体" w:cs="宋体"/>
          <w:color w:val="auto"/>
          <w:sz w:val="22"/>
        </w:rPr>
      </w:pPr>
      <w:r>
        <w:rPr>
          <w:rFonts w:hint="eastAsia" w:ascii="宋体" w:cs="宋体"/>
          <w:color w:val="auto"/>
          <w:sz w:val="22"/>
        </w:rPr>
        <w:t>3.如果所报项免费请在该备注栏内注明“免”，如果含在产品价格中则填“含”，如无此项内容则填“无”，不留空白。</w:t>
      </w:r>
    </w:p>
    <w:p w14:paraId="5F67F606">
      <w:pPr>
        <w:ind w:firstLine="630"/>
        <w:rPr>
          <w:rFonts w:ascii="宋体" w:cs="宋体"/>
          <w:color w:val="auto"/>
          <w:sz w:val="22"/>
        </w:rPr>
      </w:pPr>
      <w:r>
        <w:rPr>
          <w:rFonts w:hint="eastAsia" w:asci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30541997">
      <w:pPr>
        <w:ind w:firstLine="630"/>
        <w:rPr>
          <w:rFonts w:ascii="宋体" w:cs="宋体"/>
          <w:b/>
          <w:bCs/>
          <w:color w:val="auto"/>
          <w:sz w:val="22"/>
          <w:u w:val="single"/>
        </w:rPr>
      </w:pPr>
      <w:r>
        <w:rPr>
          <w:rFonts w:hint="eastAsia" w:ascii="宋体" w:cs="宋体"/>
          <w:color w:val="auto"/>
          <w:sz w:val="22"/>
        </w:rPr>
        <w:t>5.</w:t>
      </w:r>
      <w:r>
        <w:rPr>
          <w:rFonts w:hint="eastAsia" w:ascii="宋体" w:cs="宋体"/>
          <w:b/>
          <w:bCs/>
          <w:color w:val="auto"/>
          <w:sz w:val="22"/>
          <w:u w:val="single"/>
        </w:rPr>
        <w:t>▲中标后，以上投标单价将按投标供应商最终报价同比例下浮（采购人若有变更采购需求的情况除外），供应商报价时应注意各个分项报价。</w:t>
      </w:r>
    </w:p>
    <w:p w14:paraId="22DF0991">
      <w:pPr>
        <w:ind w:firstLine="630"/>
        <w:rPr>
          <w:rFonts w:hint="eastAsia" w:ascii="宋体" w:eastAsia="宋体" w:cs="宋体"/>
          <w:color w:val="auto"/>
          <w:sz w:val="22"/>
          <w:u w:val="single"/>
          <w:lang w:eastAsia="zh-CN"/>
        </w:rPr>
      </w:pPr>
      <w:r>
        <w:rPr>
          <w:rFonts w:hint="eastAsia" w:ascii="宋体" w:cs="宋体"/>
          <w:color w:val="auto"/>
          <w:sz w:val="22"/>
        </w:rPr>
        <w:t>6.表格可以延续。</w:t>
      </w:r>
    </w:p>
    <w:p w14:paraId="59E44C91">
      <w:pPr>
        <w:spacing w:line="440" w:lineRule="atLeast"/>
        <w:rPr>
          <w:rFonts w:ascii="宋体" w:cs="宋体"/>
          <w:color w:val="auto"/>
          <w:sz w:val="22"/>
        </w:rPr>
      </w:pPr>
    </w:p>
    <w:p w14:paraId="69C8D00F">
      <w:pPr>
        <w:spacing w:line="440" w:lineRule="atLeast"/>
        <w:rPr>
          <w:rFonts w:ascii="宋体" w:cs="宋体"/>
          <w:b/>
          <w:bCs/>
          <w:color w:val="auto"/>
          <w:sz w:val="22"/>
        </w:rPr>
      </w:pPr>
      <w:r>
        <w:rPr>
          <w:rFonts w:hint="eastAsia" w:ascii="宋体" w:cs="宋体"/>
          <w:color w:val="auto"/>
          <w:sz w:val="22"/>
        </w:rPr>
        <w:t>供应商全称：（盖章）</w:t>
      </w:r>
    </w:p>
    <w:p w14:paraId="269ED10A">
      <w:pPr>
        <w:spacing w:line="440" w:lineRule="atLeast"/>
        <w:rPr>
          <w:rFonts w:ascii="宋体" w:cs="宋体"/>
          <w:color w:val="auto"/>
          <w:sz w:val="22"/>
          <w:lang w:val="zh-CN"/>
        </w:rPr>
      </w:pPr>
      <w:r>
        <w:rPr>
          <w:rFonts w:hint="eastAsia" w:ascii="宋体" w:cs="宋体"/>
          <w:color w:val="auto"/>
          <w:sz w:val="22"/>
        </w:rPr>
        <w:t>法定代表人（签字或盖章）或</w:t>
      </w:r>
      <w:r>
        <w:rPr>
          <w:rFonts w:hint="eastAsia" w:ascii="宋体" w:cs="宋体"/>
          <w:color w:val="auto"/>
          <w:sz w:val="22"/>
          <w:lang w:val="zh-CN"/>
        </w:rPr>
        <w:t>授权代表（签字）：</w:t>
      </w:r>
    </w:p>
    <w:p w14:paraId="67587A89">
      <w:pPr>
        <w:spacing w:line="440" w:lineRule="atLeast"/>
        <w:rPr>
          <w:rFonts w:ascii="宋体" w:cs="宋体"/>
          <w:color w:val="auto"/>
          <w:sz w:val="22"/>
        </w:rPr>
      </w:pPr>
      <w:r>
        <w:rPr>
          <w:rFonts w:hint="eastAsia" w:ascii="宋体" w:cs="宋体"/>
          <w:color w:val="auto"/>
          <w:sz w:val="22"/>
        </w:rPr>
        <w:t>日期：</w:t>
      </w:r>
    </w:p>
    <w:p w14:paraId="2DF8B37A">
      <w:pPr>
        <w:pStyle w:val="16"/>
        <w:spacing w:line="360" w:lineRule="exact"/>
        <w:rPr>
          <w:rFonts w:cs="宋体"/>
          <w:b/>
          <w:bCs/>
          <w:color w:val="auto"/>
          <w:sz w:val="32"/>
          <w:szCs w:val="32"/>
        </w:rPr>
      </w:pPr>
    </w:p>
    <w:p w14:paraId="40F693D4">
      <w:pPr>
        <w:pStyle w:val="16"/>
        <w:spacing w:line="360" w:lineRule="exact"/>
        <w:rPr>
          <w:rFonts w:cs="宋体"/>
          <w:b/>
          <w:bCs/>
          <w:color w:val="auto"/>
          <w:sz w:val="32"/>
          <w:szCs w:val="32"/>
        </w:rPr>
      </w:pPr>
      <w:r>
        <w:rPr>
          <w:rFonts w:hint="eastAsia" w:cs="宋体"/>
          <w:b/>
          <w:bCs/>
          <w:color w:val="auto"/>
          <w:sz w:val="32"/>
          <w:szCs w:val="32"/>
        </w:rPr>
        <w:t>附件三</w:t>
      </w:r>
    </w:p>
    <w:p w14:paraId="3FDCA55D">
      <w:pPr>
        <w:spacing w:line="360" w:lineRule="exact"/>
        <w:jc w:val="left"/>
        <w:rPr>
          <w:rFonts w:ascii="宋体" w:cs="宋体"/>
          <w:b/>
          <w:bCs/>
          <w:color w:val="auto"/>
          <w:sz w:val="32"/>
          <w:szCs w:val="32"/>
        </w:rPr>
      </w:pPr>
    </w:p>
    <w:p w14:paraId="74BDE479">
      <w:pPr>
        <w:pStyle w:val="16"/>
        <w:spacing w:line="360" w:lineRule="exact"/>
        <w:jc w:val="center"/>
        <w:rPr>
          <w:rFonts w:cs="宋体"/>
          <w:b/>
          <w:bCs/>
          <w:color w:val="auto"/>
          <w:sz w:val="32"/>
          <w:szCs w:val="32"/>
        </w:rPr>
      </w:pPr>
      <w:r>
        <w:rPr>
          <w:rFonts w:hint="eastAsia" w:cs="宋体"/>
          <w:b/>
          <w:bCs/>
          <w:color w:val="auto"/>
          <w:sz w:val="32"/>
          <w:szCs w:val="32"/>
        </w:rPr>
        <w:t>质保期外维修费用</w:t>
      </w:r>
    </w:p>
    <w:p w14:paraId="75870B1E">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eastAsia="zh-CN"/>
        </w:rPr>
        <w:t>中国工农红军挺进师纪念馆数字化提升工程</w:t>
      </w:r>
    </w:p>
    <w:p w14:paraId="2EE0529D">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TSCG202510002</w:t>
      </w:r>
      <w:r>
        <w:rPr>
          <w:rFonts w:hint="eastAsia" w:ascii="宋体" w:cs="宋体"/>
          <w:color w:val="auto"/>
          <w:sz w:val="22"/>
          <w:lang w:val="zh-CN"/>
        </w:rPr>
        <w:t xml:space="preserve"> </w:t>
      </w:r>
    </w:p>
    <w:p w14:paraId="79374249">
      <w:pPr>
        <w:pStyle w:val="16"/>
        <w:spacing w:line="360" w:lineRule="exact"/>
        <w:jc w:val="left"/>
        <w:rPr>
          <w:rFonts w:cs="宋体"/>
          <w:b/>
          <w:bCs/>
          <w:color w:val="auto"/>
          <w:sz w:val="32"/>
          <w:szCs w:val="32"/>
          <w:lang w:val="zh-CN"/>
        </w:rPr>
      </w:pPr>
      <w:r>
        <w:rPr>
          <w:rFonts w:hint="eastAsia" w:cs="宋体"/>
          <w:color w:val="auto"/>
          <w:sz w:val="22"/>
        </w:rPr>
        <w:t>价格单位：</w:t>
      </w:r>
      <w:r>
        <w:rPr>
          <w:rFonts w:hint="eastAsia" w:cs="宋体"/>
          <w:color w:val="auto"/>
          <w:sz w:val="22"/>
          <w:szCs w:val="22"/>
          <w:u w:val="single"/>
        </w:rPr>
        <w:t>元人民币</w:t>
      </w:r>
    </w:p>
    <w:tbl>
      <w:tblPr>
        <w:tblStyle w:val="36"/>
        <w:tblW w:w="942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50D5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1C8A8068">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序号</w:t>
            </w:r>
          </w:p>
        </w:tc>
        <w:tc>
          <w:tcPr>
            <w:tcW w:w="2551" w:type="dxa"/>
            <w:vAlign w:val="center"/>
          </w:tcPr>
          <w:p w14:paraId="5BB82D0C">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1660" w:type="dxa"/>
            <w:vAlign w:val="center"/>
          </w:tcPr>
          <w:p w14:paraId="5CA56952">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810" w:type="dxa"/>
            <w:vAlign w:val="center"/>
          </w:tcPr>
          <w:p w14:paraId="4A314AEF">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2350" w:type="dxa"/>
            <w:vAlign w:val="center"/>
          </w:tcPr>
          <w:p w14:paraId="3CC014A0">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备注</w:t>
            </w:r>
          </w:p>
        </w:tc>
      </w:tr>
      <w:tr w14:paraId="79A2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07147C">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F1BFEAC">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9999F2D">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6C0CFC8">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0D410BA">
            <w:pPr>
              <w:pStyle w:val="16"/>
              <w:adjustRightInd w:val="0"/>
              <w:snapToGrid w:val="0"/>
              <w:spacing w:line="400" w:lineRule="exact"/>
              <w:jc w:val="center"/>
              <w:rPr>
                <w:rFonts w:cs="宋体"/>
                <w:b/>
                <w:bCs/>
                <w:color w:val="auto"/>
                <w:kern w:val="2"/>
                <w:sz w:val="22"/>
                <w:szCs w:val="22"/>
              </w:rPr>
            </w:pPr>
          </w:p>
        </w:tc>
      </w:tr>
      <w:tr w14:paraId="08E8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3890A2F">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94D823A">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D148DB6">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0478509">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39AB519">
            <w:pPr>
              <w:pStyle w:val="16"/>
              <w:adjustRightInd w:val="0"/>
              <w:snapToGrid w:val="0"/>
              <w:spacing w:line="400" w:lineRule="exact"/>
              <w:jc w:val="center"/>
              <w:rPr>
                <w:rFonts w:cs="宋体"/>
                <w:b/>
                <w:bCs/>
                <w:color w:val="auto"/>
                <w:kern w:val="2"/>
                <w:sz w:val="22"/>
                <w:szCs w:val="22"/>
              </w:rPr>
            </w:pPr>
          </w:p>
        </w:tc>
      </w:tr>
      <w:tr w14:paraId="2C5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681768">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2D9F5F0">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BFD9FD0">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C2427A8">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0650AA7">
            <w:pPr>
              <w:pStyle w:val="16"/>
              <w:adjustRightInd w:val="0"/>
              <w:snapToGrid w:val="0"/>
              <w:spacing w:line="400" w:lineRule="exact"/>
              <w:jc w:val="center"/>
              <w:rPr>
                <w:rFonts w:cs="宋体"/>
                <w:b/>
                <w:bCs/>
                <w:color w:val="auto"/>
                <w:kern w:val="2"/>
                <w:sz w:val="22"/>
                <w:szCs w:val="22"/>
              </w:rPr>
            </w:pPr>
          </w:p>
        </w:tc>
      </w:tr>
      <w:tr w14:paraId="4493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6E862EF">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0FD1FB2">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01C99CB">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B18DE66">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77CBA82">
            <w:pPr>
              <w:pStyle w:val="16"/>
              <w:adjustRightInd w:val="0"/>
              <w:snapToGrid w:val="0"/>
              <w:spacing w:line="400" w:lineRule="exact"/>
              <w:jc w:val="center"/>
              <w:rPr>
                <w:rFonts w:cs="宋体"/>
                <w:b/>
                <w:bCs/>
                <w:color w:val="auto"/>
                <w:kern w:val="2"/>
                <w:sz w:val="22"/>
                <w:szCs w:val="22"/>
              </w:rPr>
            </w:pPr>
          </w:p>
        </w:tc>
      </w:tr>
      <w:tr w14:paraId="62E2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B3E134D">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1B174F2">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9EF9849">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3B2596E">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0C09033">
            <w:pPr>
              <w:pStyle w:val="16"/>
              <w:adjustRightInd w:val="0"/>
              <w:snapToGrid w:val="0"/>
              <w:spacing w:line="400" w:lineRule="exact"/>
              <w:jc w:val="center"/>
              <w:rPr>
                <w:rFonts w:cs="宋体"/>
                <w:b/>
                <w:bCs/>
                <w:color w:val="auto"/>
                <w:kern w:val="2"/>
                <w:sz w:val="22"/>
                <w:szCs w:val="22"/>
              </w:rPr>
            </w:pPr>
          </w:p>
        </w:tc>
      </w:tr>
      <w:tr w14:paraId="4340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71C5C20">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954591F">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21F91F4">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B87ECDF">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0EAB38F">
            <w:pPr>
              <w:pStyle w:val="16"/>
              <w:adjustRightInd w:val="0"/>
              <w:snapToGrid w:val="0"/>
              <w:spacing w:line="400" w:lineRule="exact"/>
              <w:jc w:val="center"/>
              <w:rPr>
                <w:rFonts w:cs="宋体"/>
                <w:b/>
                <w:bCs/>
                <w:color w:val="auto"/>
                <w:kern w:val="2"/>
                <w:sz w:val="22"/>
                <w:szCs w:val="22"/>
              </w:rPr>
            </w:pPr>
          </w:p>
        </w:tc>
      </w:tr>
      <w:tr w14:paraId="32EE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84C908E">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5CDB0F8">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B961A61">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6CE65B5">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9C0743C">
            <w:pPr>
              <w:pStyle w:val="16"/>
              <w:adjustRightInd w:val="0"/>
              <w:snapToGrid w:val="0"/>
              <w:spacing w:line="400" w:lineRule="exact"/>
              <w:jc w:val="center"/>
              <w:rPr>
                <w:rFonts w:cs="宋体"/>
                <w:b/>
                <w:bCs/>
                <w:color w:val="auto"/>
                <w:kern w:val="2"/>
                <w:sz w:val="22"/>
                <w:szCs w:val="22"/>
              </w:rPr>
            </w:pPr>
          </w:p>
        </w:tc>
      </w:tr>
      <w:tr w14:paraId="4E8C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910B24C">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69D6330">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62EC61E">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D0A1FAB">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FB5FF42">
            <w:pPr>
              <w:pStyle w:val="16"/>
              <w:adjustRightInd w:val="0"/>
              <w:snapToGrid w:val="0"/>
              <w:spacing w:line="400" w:lineRule="exact"/>
              <w:jc w:val="center"/>
              <w:rPr>
                <w:rFonts w:cs="宋体"/>
                <w:b/>
                <w:bCs/>
                <w:color w:val="auto"/>
                <w:kern w:val="2"/>
                <w:sz w:val="22"/>
                <w:szCs w:val="22"/>
              </w:rPr>
            </w:pPr>
          </w:p>
        </w:tc>
      </w:tr>
      <w:tr w14:paraId="3CFB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A6289C">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F0E6174">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C76A45F">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B354AA1">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3615AF4">
            <w:pPr>
              <w:pStyle w:val="16"/>
              <w:adjustRightInd w:val="0"/>
              <w:snapToGrid w:val="0"/>
              <w:spacing w:line="400" w:lineRule="exact"/>
              <w:jc w:val="center"/>
              <w:rPr>
                <w:rFonts w:cs="宋体"/>
                <w:b/>
                <w:bCs/>
                <w:color w:val="auto"/>
                <w:kern w:val="2"/>
                <w:sz w:val="22"/>
                <w:szCs w:val="22"/>
              </w:rPr>
            </w:pPr>
          </w:p>
        </w:tc>
      </w:tr>
      <w:tr w14:paraId="094D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6D57A53">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D0D0691">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89ABE18">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7D8755A">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12419E3">
            <w:pPr>
              <w:pStyle w:val="16"/>
              <w:adjustRightInd w:val="0"/>
              <w:snapToGrid w:val="0"/>
              <w:spacing w:line="400" w:lineRule="exact"/>
              <w:jc w:val="center"/>
              <w:rPr>
                <w:rFonts w:cs="宋体"/>
                <w:b/>
                <w:bCs/>
                <w:color w:val="auto"/>
                <w:kern w:val="2"/>
                <w:sz w:val="22"/>
                <w:szCs w:val="22"/>
              </w:rPr>
            </w:pPr>
          </w:p>
        </w:tc>
      </w:tr>
      <w:tr w14:paraId="3B57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A5FC09">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2658128">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DC8A96F">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C8D50DD">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E5A781B">
            <w:pPr>
              <w:pStyle w:val="16"/>
              <w:adjustRightInd w:val="0"/>
              <w:snapToGrid w:val="0"/>
              <w:spacing w:line="400" w:lineRule="exact"/>
              <w:jc w:val="center"/>
              <w:rPr>
                <w:rFonts w:cs="宋体"/>
                <w:b/>
                <w:bCs/>
                <w:color w:val="auto"/>
                <w:kern w:val="2"/>
                <w:sz w:val="22"/>
                <w:szCs w:val="22"/>
              </w:rPr>
            </w:pPr>
          </w:p>
        </w:tc>
      </w:tr>
      <w:tr w14:paraId="5E26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B99916A">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94B07BB">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234E8E0">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BD5B8E3">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155EDBD">
            <w:pPr>
              <w:pStyle w:val="16"/>
              <w:adjustRightInd w:val="0"/>
              <w:snapToGrid w:val="0"/>
              <w:spacing w:line="400" w:lineRule="exact"/>
              <w:jc w:val="center"/>
              <w:rPr>
                <w:rFonts w:cs="宋体"/>
                <w:b/>
                <w:bCs/>
                <w:color w:val="auto"/>
                <w:kern w:val="2"/>
                <w:sz w:val="22"/>
                <w:szCs w:val="22"/>
              </w:rPr>
            </w:pPr>
          </w:p>
        </w:tc>
      </w:tr>
      <w:tr w14:paraId="4755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008DB6B">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B9F48BA">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E48D8CD">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26925ED">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813CBD6">
            <w:pPr>
              <w:pStyle w:val="16"/>
              <w:adjustRightInd w:val="0"/>
              <w:snapToGrid w:val="0"/>
              <w:spacing w:line="400" w:lineRule="exact"/>
              <w:jc w:val="center"/>
              <w:rPr>
                <w:rFonts w:cs="宋体"/>
                <w:b/>
                <w:bCs/>
                <w:color w:val="auto"/>
                <w:kern w:val="2"/>
                <w:sz w:val="22"/>
                <w:szCs w:val="22"/>
              </w:rPr>
            </w:pPr>
          </w:p>
        </w:tc>
      </w:tr>
    </w:tbl>
    <w:p w14:paraId="4D7D1716">
      <w:pPr>
        <w:pStyle w:val="16"/>
        <w:adjustRightInd w:val="0"/>
        <w:snapToGrid w:val="0"/>
        <w:spacing w:line="400" w:lineRule="exact"/>
        <w:rPr>
          <w:rFonts w:cs="宋体"/>
          <w:color w:val="auto"/>
          <w:sz w:val="22"/>
        </w:rPr>
      </w:pPr>
    </w:p>
    <w:p w14:paraId="03360285">
      <w:pPr>
        <w:pStyle w:val="16"/>
        <w:adjustRightInd w:val="0"/>
        <w:snapToGrid w:val="0"/>
        <w:spacing w:line="400" w:lineRule="exact"/>
        <w:rPr>
          <w:rFonts w:cs="宋体"/>
          <w:color w:val="auto"/>
          <w:sz w:val="22"/>
          <w:u w:val="single"/>
        </w:rPr>
      </w:pPr>
      <w:r>
        <w:rPr>
          <w:rFonts w:hint="eastAsia" w:cs="宋体"/>
          <w:color w:val="auto"/>
          <w:sz w:val="22"/>
        </w:rPr>
        <w:t>供应商盖章：</w:t>
      </w:r>
    </w:p>
    <w:p w14:paraId="7B7FC952">
      <w:pPr>
        <w:pStyle w:val="16"/>
        <w:adjustRightInd w:val="0"/>
        <w:snapToGrid w:val="0"/>
        <w:spacing w:line="400" w:lineRule="exact"/>
        <w:rPr>
          <w:rFonts w:cs="宋体"/>
          <w:color w:val="auto"/>
          <w:sz w:val="22"/>
          <w:u w:val="single"/>
        </w:rPr>
      </w:pPr>
    </w:p>
    <w:p w14:paraId="0A46A89E">
      <w:pPr>
        <w:spacing w:line="360" w:lineRule="exact"/>
        <w:jc w:val="left"/>
        <w:rPr>
          <w:rFonts w:ascii="宋体" w:cs="宋体"/>
          <w:b/>
          <w:bCs/>
          <w:color w:val="auto"/>
          <w:sz w:val="32"/>
          <w:szCs w:val="32"/>
        </w:rPr>
      </w:pPr>
    </w:p>
    <w:p w14:paraId="2C20256C">
      <w:pPr>
        <w:spacing w:line="360" w:lineRule="exact"/>
        <w:jc w:val="left"/>
        <w:rPr>
          <w:rFonts w:ascii="宋体" w:cs="宋体"/>
          <w:b/>
          <w:bCs/>
          <w:color w:val="auto"/>
          <w:sz w:val="32"/>
          <w:szCs w:val="32"/>
        </w:rPr>
      </w:pPr>
    </w:p>
    <w:p w14:paraId="36D605F6">
      <w:pPr>
        <w:spacing w:line="360" w:lineRule="exact"/>
        <w:jc w:val="left"/>
        <w:rPr>
          <w:rFonts w:ascii="宋体" w:cs="宋体"/>
          <w:b/>
          <w:bCs/>
          <w:color w:val="auto"/>
          <w:sz w:val="32"/>
          <w:szCs w:val="32"/>
        </w:rPr>
      </w:pPr>
    </w:p>
    <w:p w14:paraId="355AE17E">
      <w:pPr>
        <w:spacing w:line="360" w:lineRule="exact"/>
        <w:jc w:val="left"/>
        <w:rPr>
          <w:rFonts w:ascii="宋体" w:cs="宋体"/>
          <w:b/>
          <w:bCs/>
          <w:color w:val="auto"/>
          <w:sz w:val="32"/>
          <w:szCs w:val="32"/>
        </w:rPr>
      </w:pPr>
    </w:p>
    <w:p w14:paraId="603CE32F">
      <w:pPr>
        <w:spacing w:line="360" w:lineRule="exact"/>
        <w:jc w:val="left"/>
        <w:rPr>
          <w:rFonts w:ascii="宋体" w:cs="宋体"/>
          <w:b/>
          <w:bCs/>
          <w:color w:val="auto"/>
          <w:sz w:val="32"/>
          <w:szCs w:val="32"/>
        </w:rPr>
      </w:pPr>
    </w:p>
    <w:p w14:paraId="67783A4D">
      <w:pPr>
        <w:spacing w:line="360" w:lineRule="exact"/>
        <w:jc w:val="left"/>
        <w:rPr>
          <w:rFonts w:ascii="宋体" w:cs="宋体"/>
          <w:b/>
          <w:bCs/>
          <w:color w:val="auto"/>
          <w:sz w:val="32"/>
          <w:szCs w:val="32"/>
        </w:rPr>
      </w:pPr>
    </w:p>
    <w:p w14:paraId="06398DBB">
      <w:pPr>
        <w:spacing w:line="360" w:lineRule="exact"/>
        <w:jc w:val="left"/>
        <w:rPr>
          <w:rFonts w:ascii="宋体" w:cs="宋体"/>
          <w:b/>
          <w:bCs/>
          <w:color w:val="auto"/>
          <w:sz w:val="32"/>
          <w:szCs w:val="32"/>
        </w:rPr>
      </w:pPr>
    </w:p>
    <w:p w14:paraId="1466D56D">
      <w:pPr>
        <w:spacing w:line="360" w:lineRule="exact"/>
        <w:jc w:val="left"/>
        <w:rPr>
          <w:rFonts w:ascii="宋体" w:cs="宋体"/>
          <w:b/>
          <w:bCs/>
          <w:color w:val="auto"/>
          <w:sz w:val="32"/>
          <w:szCs w:val="32"/>
        </w:rPr>
      </w:pPr>
    </w:p>
    <w:p w14:paraId="3E1012BF">
      <w:pPr>
        <w:spacing w:line="360" w:lineRule="exact"/>
        <w:jc w:val="left"/>
        <w:rPr>
          <w:rFonts w:ascii="宋体" w:cs="宋体"/>
          <w:b/>
          <w:bCs/>
          <w:color w:val="auto"/>
          <w:sz w:val="32"/>
          <w:szCs w:val="32"/>
        </w:rPr>
      </w:pPr>
    </w:p>
    <w:p w14:paraId="28CB9C0E">
      <w:pPr>
        <w:spacing w:line="360" w:lineRule="exact"/>
        <w:jc w:val="left"/>
        <w:rPr>
          <w:rFonts w:ascii="宋体" w:cs="宋体"/>
          <w:b/>
          <w:bCs/>
          <w:color w:val="auto"/>
          <w:sz w:val="32"/>
          <w:szCs w:val="32"/>
        </w:rPr>
      </w:pPr>
    </w:p>
    <w:p w14:paraId="538F1571">
      <w:pPr>
        <w:spacing w:line="360" w:lineRule="exact"/>
        <w:jc w:val="left"/>
        <w:rPr>
          <w:rFonts w:ascii="宋体" w:cs="宋体"/>
          <w:b/>
          <w:bCs/>
          <w:color w:val="auto"/>
          <w:sz w:val="32"/>
          <w:szCs w:val="32"/>
        </w:rPr>
      </w:pPr>
    </w:p>
    <w:p w14:paraId="0659EC31">
      <w:pPr>
        <w:spacing w:line="360" w:lineRule="exact"/>
        <w:jc w:val="left"/>
        <w:rPr>
          <w:rFonts w:ascii="宋体" w:cs="宋体"/>
          <w:b/>
          <w:bCs/>
          <w:color w:val="auto"/>
          <w:sz w:val="32"/>
          <w:szCs w:val="32"/>
        </w:rPr>
      </w:pPr>
    </w:p>
    <w:p w14:paraId="417F2937">
      <w:pPr>
        <w:spacing w:line="360" w:lineRule="exact"/>
        <w:jc w:val="left"/>
        <w:rPr>
          <w:rFonts w:ascii="宋体" w:cs="宋体"/>
          <w:b/>
          <w:bCs/>
          <w:color w:val="auto"/>
          <w:sz w:val="32"/>
          <w:szCs w:val="32"/>
        </w:rPr>
      </w:pPr>
      <w:r>
        <w:rPr>
          <w:rFonts w:hint="eastAsia" w:ascii="宋体" w:cs="宋体"/>
          <w:b/>
          <w:bCs/>
          <w:color w:val="auto"/>
          <w:sz w:val="32"/>
          <w:szCs w:val="32"/>
        </w:rPr>
        <w:t>附件四</w:t>
      </w:r>
    </w:p>
    <w:p w14:paraId="50B706E8">
      <w:pPr>
        <w:spacing w:line="360" w:lineRule="exact"/>
        <w:jc w:val="center"/>
        <w:rPr>
          <w:rFonts w:ascii="宋体" w:cs="宋体"/>
          <w:b/>
          <w:bCs/>
          <w:color w:val="auto"/>
          <w:sz w:val="32"/>
          <w:szCs w:val="32"/>
        </w:rPr>
      </w:pPr>
      <w:r>
        <w:rPr>
          <w:rFonts w:hint="eastAsia" w:ascii="宋体" w:cs="宋体"/>
          <w:b/>
          <w:bCs/>
          <w:color w:val="auto"/>
          <w:sz w:val="32"/>
          <w:szCs w:val="32"/>
        </w:rPr>
        <w:t>设备零件、易损件、备品备件报价表</w:t>
      </w:r>
    </w:p>
    <w:tbl>
      <w:tblPr>
        <w:tblStyle w:val="36"/>
        <w:tblW w:w="95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E5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A380D00">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 号</w:t>
            </w:r>
          </w:p>
        </w:tc>
        <w:tc>
          <w:tcPr>
            <w:tcW w:w="1688" w:type="dxa"/>
            <w:vAlign w:val="center"/>
          </w:tcPr>
          <w:p w14:paraId="1A8696A1">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2110" w:type="dxa"/>
            <w:vAlign w:val="center"/>
          </w:tcPr>
          <w:p w14:paraId="116BC9BF">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产地/规格/型号</w:t>
            </w:r>
          </w:p>
        </w:tc>
        <w:tc>
          <w:tcPr>
            <w:tcW w:w="1477" w:type="dxa"/>
            <w:vAlign w:val="center"/>
          </w:tcPr>
          <w:p w14:paraId="2A684B84">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230" w:type="dxa"/>
            <w:vAlign w:val="center"/>
          </w:tcPr>
          <w:p w14:paraId="43B5E8DA">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1940" w:type="dxa"/>
            <w:vAlign w:val="center"/>
          </w:tcPr>
          <w:p w14:paraId="2B955FF8">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 注</w:t>
            </w:r>
          </w:p>
        </w:tc>
      </w:tr>
      <w:tr w14:paraId="30FD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C4AE91">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BE0DECA">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E4D9FD6">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B19F345">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48A3BFB">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75CE42E">
            <w:pPr>
              <w:pStyle w:val="16"/>
              <w:adjustRightInd w:val="0"/>
              <w:snapToGrid w:val="0"/>
              <w:spacing w:line="400" w:lineRule="exact"/>
              <w:jc w:val="center"/>
              <w:rPr>
                <w:rFonts w:cs="宋体"/>
                <w:b/>
                <w:bCs/>
                <w:color w:val="auto"/>
                <w:kern w:val="2"/>
                <w:sz w:val="22"/>
                <w:szCs w:val="22"/>
              </w:rPr>
            </w:pPr>
          </w:p>
        </w:tc>
      </w:tr>
      <w:tr w14:paraId="55EE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70E556">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0036A4E">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9CC17D9">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7A7C235">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3F6A6D3">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ADAD548">
            <w:pPr>
              <w:pStyle w:val="16"/>
              <w:adjustRightInd w:val="0"/>
              <w:snapToGrid w:val="0"/>
              <w:spacing w:line="400" w:lineRule="exact"/>
              <w:jc w:val="center"/>
              <w:rPr>
                <w:rFonts w:cs="宋体"/>
                <w:b/>
                <w:bCs/>
                <w:color w:val="auto"/>
                <w:kern w:val="2"/>
                <w:sz w:val="22"/>
                <w:szCs w:val="22"/>
              </w:rPr>
            </w:pPr>
          </w:p>
        </w:tc>
      </w:tr>
      <w:tr w14:paraId="3E2D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14A1424">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F9379E0">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376729F">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25151AC">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EE0D873">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23EA995">
            <w:pPr>
              <w:pStyle w:val="16"/>
              <w:adjustRightInd w:val="0"/>
              <w:snapToGrid w:val="0"/>
              <w:spacing w:line="400" w:lineRule="exact"/>
              <w:jc w:val="center"/>
              <w:rPr>
                <w:rFonts w:cs="宋体"/>
                <w:b/>
                <w:bCs/>
                <w:color w:val="auto"/>
                <w:kern w:val="2"/>
                <w:sz w:val="22"/>
                <w:szCs w:val="22"/>
              </w:rPr>
            </w:pPr>
          </w:p>
        </w:tc>
      </w:tr>
      <w:tr w14:paraId="5F4C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2C43179">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09E5C6E">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F673663">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BB5A231">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FBEE3D2">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31667ED">
            <w:pPr>
              <w:pStyle w:val="16"/>
              <w:adjustRightInd w:val="0"/>
              <w:snapToGrid w:val="0"/>
              <w:spacing w:line="400" w:lineRule="exact"/>
              <w:jc w:val="center"/>
              <w:rPr>
                <w:rFonts w:cs="宋体"/>
                <w:b/>
                <w:bCs/>
                <w:color w:val="auto"/>
                <w:kern w:val="2"/>
                <w:sz w:val="22"/>
                <w:szCs w:val="22"/>
              </w:rPr>
            </w:pPr>
          </w:p>
        </w:tc>
      </w:tr>
      <w:tr w14:paraId="25E8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27A751E">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56FAF0B">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2D087F2">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435317A">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F05FA5B">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AF24203">
            <w:pPr>
              <w:pStyle w:val="16"/>
              <w:adjustRightInd w:val="0"/>
              <w:snapToGrid w:val="0"/>
              <w:spacing w:line="400" w:lineRule="exact"/>
              <w:jc w:val="center"/>
              <w:rPr>
                <w:rFonts w:cs="宋体"/>
                <w:b/>
                <w:bCs/>
                <w:color w:val="auto"/>
                <w:kern w:val="2"/>
                <w:sz w:val="22"/>
                <w:szCs w:val="22"/>
              </w:rPr>
            </w:pPr>
          </w:p>
        </w:tc>
      </w:tr>
      <w:tr w14:paraId="36F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9B9EFA">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A3E1543">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F2BABAA">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C5A93A6">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C77EE2B">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38119C29">
            <w:pPr>
              <w:pStyle w:val="16"/>
              <w:adjustRightInd w:val="0"/>
              <w:snapToGrid w:val="0"/>
              <w:spacing w:line="400" w:lineRule="exact"/>
              <w:jc w:val="center"/>
              <w:rPr>
                <w:rFonts w:cs="宋体"/>
                <w:b/>
                <w:bCs/>
                <w:color w:val="auto"/>
                <w:kern w:val="2"/>
                <w:sz w:val="22"/>
                <w:szCs w:val="22"/>
              </w:rPr>
            </w:pPr>
          </w:p>
        </w:tc>
      </w:tr>
      <w:tr w14:paraId="3FDE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AD6C9E">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1428026">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BF4D68A">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214FD00">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255D26E">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732740E9">
            <w:pPr>
              <w:pStyle w:val="16"/>
              <w:adjustRightInd w:val="0"/>
              <w:snapToGrid w:val="0"/>
              <w:spacing w:line="400" w:lineRule="exact"/>
              <w:jc w:val="center"/>
              <w:rPr>
                <w:rFonts w:cs="宋体"/>
                <w:b/>
                <w:bCs/>
                <w:color w:val="auto"/>
                <w:kern w:val="2"/>
                <w:sz w:val="22"/>
                <w:szCs w:val="22"/>
              </w:rPr>
            </w:pPr>
          </w:p>
        </w:tc>
      </w:tr>
      <w:tr w14:paraId="0744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A135B6C">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8B74767">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9282AD5">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6A11264">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FE8E669">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DBB4A64">
            <w:pPr>
              <w:pStyle w:val="16"/>
              <w:adjustRightInd w:val="0"/>
              <w:snapToGrid w:val="0"/>
              <w:spacing w:line="400" w:lineRule="exact"/>
              <w:jc w:val="center"/>
              <w:rPr>
                <w:rFonts w:cs="宋体"/>
                <w:b/>
                <w:bCs/>
                <w:color w:val="auto"/>
                <w:kern w:val="2"/>
                <w:sz w:val="22"/>
                <w:szCs w:val="22"/>
              </w:rPr>
            </w:pPr>
          </w:p>
        </w:tc>
      </w:tr>
      <w:tr w14:paraId="33AB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4505D9">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7F73DFC">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96A7241">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83756AA">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A6BB7E5">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CDAD343">
            <w:pPr>
              <w:pStyle w:val="16"/>
              <w:adjustRightInd w:val="0"/>
              <w:snapToGrid w:val="0"/>
              <w:spacing w:line="400" w:lineRule="exact"/>
              <w:jc w:val="center"/>
              <w:rPr>
                <w:rFonts w:cs="宋体"/>
                <w:b/>
                <w:bCs/>
                <w:color w:val="auto"/>
                <w:kern w:val="2"/>
                <w:sz w:val="22"/>
                <w:szCs w:val="22"/>
              </w:rPr>
            </w:pPr>
          </w:p>
        </w:tc>
      </w:tr>
      <w:tr w14:paraId="7B88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0A7D433">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C0C7937">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F4D4347">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81B2B27">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9D81ECA">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606433C">
            <w:pPr>
              <w:pStyle w:val="16"/>
              <w:adjustRightInd w:val="0"/>
              <w:snapToGrid w:val="0"/>
              <w:spacing w:line="400" w:lineRule="exact"/>
              <w:jc w:val="center"/>
              <w:rPr>
                <w:rFonts w:cs="宋体"/>
                <w:b/>
                <w:bCs/>
                <w:color w:val="auto"/>
                <w:kern w:val="2"/>
                <w:sz w:val="22"/>
                <w:szCs w:val="22"/>
              </w:rPr>
            </w:pPr>
          </w:p>
        </w:tc>
      </w:tr>
      <w:tr w14:paraId="1F2A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4B6DC90">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EF0CCE0">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BF7EF74">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275FF37">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BCC1C87">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5CE279B">
            <w:pPr>
              <w:pStyle w:val="16"/>
              <w:adjustRightInd w:val="0"/>
              <w:snapToGrid w:val="0"/>
              <w:spacing w:line="400" w:lineRule="exact"/>
              <w:jc w:val="center"/>
              <w:rPr>
                <w:rFonts w:cs="宋体"/>
                <w:b/>
                <w:bCs/>
                <w:color w:val="auto"/>
                <w:kern w:val="2"/>
                <w:sz w:val="22"/>
                <w:szCs w:val="22"/>
              </w:rPr>
            </w:pPr>
          </w:p>
        </w:tc>
      </w:tr>
      <w:tr w14:paraId="6127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507703A">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FB340D4">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F218B44">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E42DE9D">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20CEC41">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1F157D9">
            <w:pPr>
              <w:pStyle w:val="16"/>
              <w:adjustRightInd w:val="0"/>
              <w:snapToGrid w:val="0"/>
              <w:spacing w:line="400" w:lineRule="exact"/>
              <w:jc w:val="center"/>
              <w:rPr>
                <w:rFonts w:cs="宋体"/>
                <w:b/>
                <w:bCs/>
                <w:color w:val="auto"/>
                <w:kern w:val="2"/>
                <w:sz w:val="22"/>
                <w:szCs w:val="22"/>
              </w:rPr>
            </w:pPr>
          </w:p>
        </w:tc>
      </w:tr>
      <w:tr w14:paraId="1285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0CDE33">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BE5F24C">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4CE394F">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0F144FCA">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23C594A">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2D1FDEB">
            <w:pPr>
              <w:pStyle w:val="16"/>
              <w:adjustRightInd w:val="0"/>
              <w:snapToGrid w:val="0"/>
              <w:spacing w:line="400" w:lineRule="exact"/>
              <w:jc w:val="center"/>
              <w:rPr>
                <w:rFonts w:cs="宋体"/>
                <w:b/>
                <w:bCs/>
                <w:color w:val="auto"/>
                <w:kern w:val="2"/>
                <w:sz w:val="22"/>
                <w:szCs w:val="22"/>
              </w:rPr>
            </w:pPr>
          </w:p>
        </w:tc>
      </w:tr>
    </w:tbl>
    <w:p w14:paraId="56C09647">
      <w:pPr>
        <w:pStyle w:val="16"/>
        <w:adjustRightInd w:val="0"/>
        <w:snapToGrid w:val="0"/>
        <w:spacing w:line="400" w:lineRule="exact"/>
        <w:rPr>
          <w:rFonts w:cs="宋体"/>
          <w:color w:val="auto"/>
          <w:sz w:val="22"/>
        </w:rPr>
      </w:pPr>
    </w:p>
    <w:p w14:paraId="67A1F00B">
      <w:pPr>
        <w:pStyle w:val="16"/>
        <w:adjustRightInd w:val="0"/>
        <w:snapToGrid w:val="0"/>
        <w:spacing w:line="400" w:lineRule="exact"/>
        <w:rPr>
          <w:rFonts w:cs="宋体"/>
          <w:color w:val="auto"/>
          <w:sz w:val="22"/>
        </w:rPr>
      </w:pPr>
      <w:r>
        <w:rPr>
          <w:rFonts w:hint="eastAsia" w:cs="宋体"/>
          <w:color w:val="auto"/>
          <w:sz w:val="22"/>
        </w:rPr>
        <w:t>供应商盖章：</w:t>
      </w:r>
    </w:p>
    <w:p w14:paraId="7A3120CB">
      <w:pPr>
        <w:pStyle w:val="16"/>
        <w:adjustRightInd w:val="0"/>
        <w:snapToGrid w:val="0"/>
        <w:spacing w:line="400" w:lineRule="exact"/>
        <w:rPr>
          <w:rFonts w:cs="宋体"/>
          <w:color w:val="auto"/>
          <w:sz w:val="24"/>
        </w:rPr>
      </w:pPr>
    </w:p>
    <w:p w14:paraId="7324F4CD">
      <w:pPr>
        <w:pStyle w:val="16"/>
        <w:adjustRightInd w:val="0"/>
        <w:snapToGrid w:val="0"/>
        <w:spacing w:line="400" w:lineRule="exact"/>
        <w:rPr>
          <w:rFonts w:cs="宋体"/>
          <w:color w:val="auto"/>
          <w:sz w:val="22"/>
          <w:u w:val="single"/>
        </w:rPr>
      </w:pPr>
    </w:p>
    <w:p w14:paraId="5ED373D1">
      <w:pPr>
        <w:pStyle w:val="16"/>
        <w:adjustRightInd w:val="0"/>
        <w:snapToGrid w:val="0"/>
        <w:spacing w:line="400" w:lineRule="exact"/>
        <w:rPr>
          <w:rFonts w:cs="宋体"/>
          <w:color w:val="auto"/>
          <w:sz w:val="22"/>
          <w:u w:val="single"/>
        </w:rPr>
      </w:pPr>
    </w:p>
    <w:p w14:paraId="44281A5B">
      <w:pPr>
        <w:pStyle w:val="16"/>
        <w:adjustRightInd w:val="0"/>
        <w:snapToGrid w:val="0"/>
        <w:spacing w:line="400" w:lineRule="exact"/>
        <w:rPr>
          <w:rFonts w:cs="宋体"/>
          <w:color w:val="auto"/>
          <w:sz w:val="22"/>
          <w:u w:val="single"/>
        </w:rPr>
      </w:pPr>
    </w:p>
    <w:p w14:paraId="53B5F8D4">
      <w:pPr>
        <w:pStyle w:val="16"/>
        <w:adjustRightInd w:val="0"/>
        <w:snapToGrid w:val="0"/>
        <w:spacing w:line="400" w:lineRule="exact"/>
        <w:rPr>
          <w:rFonts w:cs="宋体"/>
          <w:color w:val="auto"/>
          <w:sz w:val="22"/>
          <w:u w:val="single"/>
        </w:rPr>
      </w:pPr>
    </w:p>
    <w:p w14:paraId="70BA432E">
      <w:pPr>
        <w:pStyle w:val="16"/>
        <w:adjustRightInd w:val="0"/>
        <w:snapToGrid w:val="0"/>
        <w:spacing w:line="400" w:lineRule="exact"/>
        <w:rPr>
          <w:rFonts w:cs="宋体"/>
          <w:color w:val="auto"/>
          <w:sz w:val="24"/>
        </w:rPr>
      </w:pPr>
    </w:p>
    <w:p w14:paraId="653D1023">
      <w:pPr>
        <w:pStyle w:val="16"/>
        <w:adjustRightInd w:val="0"/>
        <w:snapToGrid w:val="0"/>
        <w:spacing w:line="400" w:lineRule="exact"/>
        <w:rPr>
          <w:rFonts w:cs="宋体"/>
          <w:color w:val="auto"/>
          <w:sz w:val="24"/>
        </w:rPr>
      </w:pPr>
    </w:p>
    <w:p w14:paraId="779F4FBB">
      <w:pPr>
        <w:pStyle w:val="16"/>
        <w:adjustRightInd w:val="0"/>
        <w:snapToGrid w:val="0"/>
        <w:spacing w:line="400" w:lineRule="exact"/>
        <w:rPr>
          <w:rFonts w:cs="宋体"/>
          <w:color w:val="auto"/>
          <w:sz w:val="24"/>
        </w:rPr>
      </w:pPr>
    </w:p>
    <w:p w14:paraId="0FFE448B">
      <w:pPr>
        <w:spacing w:line="360" w:lineRule="exact"/>
        <w:jc w:val="left"/>
        <w:rPr>
          <w:rFonts w:ascii="宋体" w:cs="宋体"/>
          <w:color w:val="auto"/>
          <w:sz w:val="22"/>
          <w:lang w:val="zh-CN"/>
        </w:rPr>
      </w:pPr>
    </w:p>
    <w:p w14:paraId="0D9113F6">
      <w:pPr>
        <w:spacing w:line="360" w:lineRule="exact"/>
        <w:jc w:val="left"/>
        <w:rPr>
          <w:rFonts w:ascii="宋体" w:cs="宋体"/>
          <w:color w:val="auto"/>
          <w:sz w:val="22"/>
          <w:lang w:val="zh-CN"/>
        </w:rPr>
      </w:pPr>
    </w:p>
    <w:bookmarkEnd w:id="69"/>
    <w:p w14:paraId="62E0B1DE">
      <w:pPr>
        <w:spacing w:line="360" w:lineRule="exact"/>
        <w:jc w:val="left"/>
        <w:rPr>
          <w:rFonts w:ascii="宋体" w:cs="宋体"/>
          <w:color w:val="auto"/>
          <w:sz w:val="30"/>
        </w:rPr>
      </w:pPr>
    </w:p>
    <w:p w14:paraId="7356C1A6">
      <w:pPr>
        <w:spacing w:line="360" w:lineRule="exact"/>
        <w:jc w:val="left"/>
        <w:rPr>
          <w:rFonts w:ascii="宋体" w:cs="宋体"/>
          <w:b/>
          <w:bCs/>
          <w:color w:val="auto"/>
          <w:sz w:val="30"/>
        </w:rPr>
      </w:pPr>
    </w:p>
    <w:p w14:paraId="5E10587B">
      <w:pPr>
        <w:tabs>
          <w:tab w:val="left" w:pos="1069"/>
          <w:tab w:val="left" w:pos="2352"/>
        </w:tabs>
        <w:autoSpaceDE w:val="0"/>
        <w:autoSpaceDN w:val="0"/>
        <w:adjustRightInd w:val="0"/>
        <w:spacing w:line="460" w:lineRule="atLeast"/>
        <w:rPr>
          <w:rFonts w:ascii="宋体" w:cs="宋体"/>
          <w:b/>
          <w:bCs/>
          <w:color w:val="auto"/>
          <w:sz w:val="30"/>
          <w:lang w:val="zh-CN"/>
        </w:rPr>
      </w:pPr>
    </w:p>
    <w:p w14:paraId="7443AF45">
      <w:pPr>
        <w:tabs>
          <w:tab w:val="left" w:pos="1069"/>
          <w:tab w:val="left" w:pos="2352"/>
        </w:tabs>
        <w:autoSpaceDE w:val="0"/>
        <w:autoSpaceDN w:val="0"/>
        <w:adjustRightInd w:val="0"/>
        <w:spacing w:line="460" w:lineRule="atLeast"/>
        <w:rPr>
          <w:rFonts w:ascii="宋体" w:cs="宋体"/>
          <w:b/>
          <w:bCs/>
          <w:color w:val="auto"/>
          <w:sz w:val="30"/>
          <w:lang w:val="zh-CN"/>
        </w:rPr>
      </w:pPr>
    </w:p>
    <w:p w14:paraId="3AFE8940">
      <w:pPr>
        <w:tabs>
          <w:tab w:val="left" w:pos="1069"/>
          <w:tab w:val="left" w:pos="2352"/>
        </w:tabs>
        <w:autoSpaceDE w:val="0"/>
        <w:autoSpaceDN w:val="0"/>
        <w:adjustRightInd w:val="0"/>
        <w:spacing w:line="460" w:lineRule="atLeas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五</w:t>
      </w:r>
    </w:p>
    <w:p w14:paraId="62B78336">
      <w:pPr>
        <w:tabs>
          <w:tab w:val="left" w:pos="1069"/>
          <w:tab w:val="left" w:pos="2352"/>
        </w:tabs>
        <w:autoSpaceDE w:val="0"/>
        <w:autoSpaceDN w:val="0"/>
        <w:adjustRightInd w:val="0"/>
        <w:spacing w:line="460" w:lineRule="atLeast"/>
        <w:jc w:val="center"/>
        <w:rPr>
          <w:rFonts w:ascii="宋体" w:cs="宋体"/>
          <w:color w:val="auto"/>
          <w:sz w:val="30"/>
          <w:lang w:val="zh-CN"/>
        </w:rPr>
      </w:pPr>
      <w:r>
        <w:rPr>
          <w:rFonts w:hint="eastAsia" w:ascii="宋体" w:cs="宋体"/>
          <w:b/>
          <w:bCs/>
          <w:color w:val="auto"/>
          <w:sz w:val="30"/>
          <w:lang w:val="zh-CN"/>
        </w:rPr>
        <w:t>具有良好的商业信誉和健全的财务会计制度</w:t>
      </w:r>
      <w:r>
        <w:rPr>
          <w:rFonts w:hint="eastAsia" w:ascii="宋体" w:cs="宋体"/>
          <w:b/>
          <w:bCs/>
          <w:color w:val="auto"/>
          <w:sz w:val="30"/>
        </w:rPr>
        <w:t>的</w:t>
      </w:r>
      <w:r>
        <w:rPr>
          <w:rFonts w:hint="eastAsia" w:ascii="宋体" w:cs="宋体"/>
          <w:b/>
          <w:bCs/>
          <w:color w:val="auto"/>
          <w:sz w:val="30"/>
          <w:lang w:val="zh-CN"/>
        </w:rPr>
        <w:t>承诺函</w:t>
      </w:r>
    </w:p>
    <w:p w14:paraId="09849B64">
      <w:pPr>
        <w:tabs>
          <w:tab w:val="left" w:pos="1069"/>
          <w:tab w:val="left" w:pos="2352"/>
        </w:tabs>
        <w:spacing w:line="460" w:lineRule="exact"/>
        <w:rPr>
          <w:rFonts w:ascii="宋体" w:cs="宋体"/>
          <w:color w:val="auto"/>
          <w:sz w:val="22"/>
          <w:u w:val="single"/>
        </w:rPr>
      </w:pPr>
    </w:p>
    <w:p w14:paraId="65C6B3F1">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泰顺县文化和广电旅游体育局</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515A36DF">
      <w:pPr>
        <w:widowControl/>
        <w:tabs>
          <w:tab w:val="left" w:pos="1069"/>
          <w:tab w:val="left" w:pos="2352"/>
        </w:tabs>
        <w:snapToGrid w:val="0"/>
        <w:spacing w:line="460" w:lineRule="exact"/>
        <w:ind w:firstLine="446" w:firstLineChars="200"/>
        <w:jc w:val="left"/>
        <w:rPr>
          <w:rFonts w:ascii="宋体" w:cs="宋体"/>
          <w:color w:val="auto"/>
          <w:sz w:val="22"/>
        </w:rPr>
      </w:pPr>
    </w:p>
    <w:p w14:paraId="05D7440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承诺良好的商业信誉和健全的财务会计制度。如有虚假，采购人可取消我方任何资格（投标/中标/签订合同），我方对此无任何异议。</w:t>
      </w:r>
    </w:p>
    <w:p w14:paraId="753DF866">
      <w:pPr>
        <w:widowControl/>
        <w:tabs>
          <w:tab w:val="left" w:pos="1069"/>
          <w:tab w:val="left" w:pos="2352"/>
        </w:tabs>
        <w:snapToGrid w:val="0"/>
        <w:spacing w:line="460" w:lineRule="exact"/>
        <w:ind w:firstLine="446" w:firstLineChars="200"/>
        <w:jc w:val="left"/>
        <w:rPr>
          <w:rFonts w:ascii="宋体" w:cs="宋体"/>
          <w:color w:val="auto"/>
          <w:sz w:val="22"/>
        </w:rPr>
      </w:pPr>
    </w:p>
    <w:p w14:paraId="7D83D1AE">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274E5ED3">
      <w:pPr>
        <w:widowControl/>
        <w:tabs>
          <w:tab w:val="left" w:pos="1069"/>
          <w:tab w:val="left" w:pos="2352"/>
        </w:tabs>
        <w:snapToGrid w:val="0"/>
        <w:spacing w:line="460" w:lineRule="exact"/>
        <w:ind w:firstLine="446" w:firstLineChars="200"/>
        <w:jc w:val="left"/>
        <w:rPr>
          <w:rFonts w:ascii="宋体" w:cs="宋体"/>
          <w:color w:val="auto"/>
          <w:sz w:val="22"/>
        </w:rPr>
      </w:pPr>
    </w:p>
    <w:p w14:paraId="74CD2F67">
      <w:pPr>
        <w:pStyle w:val="16"/>
        <w:tabs>
          <w:tab w:val="left" w:pos="1069"/>
          <w:tab w:val="left" w:pos="2352"/>
        </w:tabs>
        <w:spacing w:line="440" w:lineRule="atLeast"/>
        <w:rPr>
          <w:rFonts w:cs="宋体"/>
          <w:b/>
          <w:color w:val="auto"/>
          <w:sz w:val="22"/>
        </w:rPr>
      </w:pPr>
      <w:r>
        <w:rPr>
          <w:rFonts w:hint="eastAsia" w:cs="宋体"/>
          <w:color w:val="auto"/>
          <w:sz w:val="22"/>
        </w:rPr>
        <w:t>供应商全称：（盖章）</w:t>
      </w:r>
    </w:p>
    <w:p w14:paraId="566E785A">
      <w:pPr>
        <w:pStyle w:val="16"/>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ECEF1A5">
      <w:pPr>
        <w:pStyle w:val="16"/>
        <w:tabs>
          <w:tab w:val="left" w:pos="1069"/>
          <w:tab w:val="left" w:pos="2352"/>
        </w:tabs>
        <w:spacing w:line="440" w:lineRule="atLeast"/>
        <w:rPr>
          <w:rFonts w:cs="宋体"/>
          <w:color w:val="auto"/>
          <w:sz w:val="22"/>
        </w:rPr>
      </w:pPr>
      <w:r>
        <w:rPr>
          <w:rFonts w:hint="eastAsia" w:cs="宋体"/>
          <w:color w:val="auto"/>
          <w:sz w:val="22"/>
        </w:rPr>
        <w:t>日期：</w:t>
      </w:r>
    </w:p>
    <w:p w14:paraId="2ED132C3">
      <w:pPr>
        <w:pStyle w:val="16"/>
        <w:tabs>
          <w:tab w:val="left" w:pos="1069"/>
          <w:tab w:val="left" w:pos="2352"/>
        </w:tabs>
        <w:spacing w:line="440" w:lineRule="atLeast"/>
        <w:rPr>
          <w:rFonts w:cs="宋体"/>
          <w:color w:val="auto"/>
          <w:sz w:val="22"/>
        </w:rPr>
      </w:pPr>
    </w:p>
    <w:p w14:paraId="5DF1D718">
      <w:pPr>
        <w:pStyle w:val="16"/>
        <w:tabs>
          <w:tab w:val="left" w:pos="1069"/>
          <w:tab w:val="left" w:pos="2352"/>
        </w:tabs>
        <w:spacing w:line="440" w:lineRule="atLeast"/>
        <w:rPr>
          <w:rFonts w:cs="宋体"/>
          <w:color w:val="auto"/>
          <w:sz w:val="30"/>
          <w:lang w:val="zh-CN"/>
        </w:rPr>
      </w:pPr>
      <w:r>
        <w:rPr>
          <w:rFonts w:hint="eastAsia" w:cs="宋体"/>
          <w:b/>
          <w:bCs/>
          <w:color w:val="auto"/>
          <w:sz w:val="30"/>
          <w:lang w:val="zh-CN"/>
        </w:rPr>
        <w:t>附件</w:t>
      </w:r>
      <w:r>
        <w:rPr>
          <w:rFonts w:hint="eastAsia" w:cs="宋体"/>
          <w:b/>
          <w:bCs/>
          <w:color w:val="auto"/>
          <w:sz w:val="30"/>
        </w:rPr>
        <w:t>六</w:t>
      </w:r>
    </w:p>
    <w:p w14:paraId="694B6896">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具有履行合同所必需的设备和专业技术能力的承诺函</w:t>
      </w:r>
    </w:p>
    <w:p w14:paraId="004FEB1E">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泰顺县文化和广电旅游体育局</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3B92AC54">
      <w:pPr>
        <w:widowControl/>
        <w:tabs>
          <w:tab w:val="left" w:pos="1069"/>
          <w:tab w:val="left" w:pos="2352"/>
        </w:tabs>
        <w:snapToGrid w:val="0"/>
        <w:spacing w:line="460" w:lineRule="exact"/>
        <w:ind w:firstLine="446" w:firstLineChars="200"/>
        <w:jc w:val="left"/>
        <w:rPr>
          <w:rFonts w:ascii="宋体" w:cs="宋体"/>
          <w:color w:val="auto"/>
          <w:sz w:val="22"/>
        </w:rPr>
      </w:pPr>
    </w:p>
    <w:p w14:paraId="3FCA812B">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承诺具有履行合同所必需的设备和专业技术能力。如有虚假，采购人可取消我方任何资格（投标/中标/签订合同），我方对此无任何异议。</w:t>
      </w:r>
    </w:p>
    <w:p w14:paraId="5F5DE577">
      <w:pPr>
        <w:widowControl/>
        <w:tabs>
          <w:tab w:val="left" w:pos="1069"/>
          <w:tab w:val="left" w:pos="2352"/>
        </w:tabs>
        <w:snapToGrid w:val="0"/>
        <w:spacing w:line="460" w:lineRule="exact"/>
        <w:ind w:firstLine="446" w:firstLineChars="200"/>
        <w:jc w:val="left"/>
        <w:rPr>
          <w:rFonts w:ascii="宋体" w:cs="宋体"/>
          <w:color w:val="auto"/>
          <w:sz w:val="22"/>
        </w:rPr>
      </w:pPr>
    </w:p>
    <w:p w14:paraId="3E474DB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7DE9977">
      <w:pPr>
        <w:widowControl/>
        <w:tabs>
          <w:tab w:val="left" w:pos="1069"/>
          <w:tab w:val="left" w:pos="2352"/>
        </w:tabs>
        <w:snapToGrid w:val="0"/>
        <w:spacing w:line="460" w:lineRule="exact"/>
        <w:ind w:firstLine="446" w:firstLineChars="200"/>
        <w:jc w:val="left"/>
        <w:rPr>
          <w:rFonts w:ascii="宋体" w:cs="宋体"/>
          <w:color w:val="auto"/>
          <w:sz w:val="22"/>
        </w:rPr>
      </w:pPr>
    </w:p>
    <w:p w14:paraId="09D80BE8">
      <w:pPr>
        <w:pStyle w:val="16"/>
        <w:tabs>
          <w:tab w:val="left" w:pos="1069"/>
          <w:tab w:val="left" w:pos="2352"/>
        </w:tabs>
        <w:spacing w:line="440" w:lineRule="atLeast"/>
        <w:rPr>
          <w:rFonts w:cs="宋体"/>
          <w:b/>
          <w:color w:val="auto"/>
          <w:sz w:val="22"/>
        </w:rPr>
      </w:pPr>
      <w:r>
        <w:rPr>
          <w:rFonts w:hint="eastAsia" w:cs="宋体"/>
          <w:color w:val="auto"/>
          <w:sz w:val="22"/>
        </w:rPr>
        <w:t>供应商全称：（盖章）</w:t>
      </w:r>
    </w:p>
    <w:p w14:paraId="4DE8CDAC">
      <w:pPr>
        <w:pStyle w:val="16"/>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73A3D34">
      <w:pPr>
        <w:pStyle w:val="16"/>
        <w:tabs>
          <w:tab w:val="left" w:pos="1069"/>
          <w:tab w:val="left" w:pos="2352"/>
        </w:tabs>
        <w:spacing w:line="440" w:lineRule="atLeast"/>
        <w:rPr>
          <w:rFonts w:cs="宋体"/>
          <w:b/>
          <w:color w:val="auto"/>
          <w:sz w:val="22"/>
          <w:lang w:val="zh-CN"/>
        </w:rPr>
      </w:pPr>
      <w:r>
        <w:rPr>
          <w:rFonts w:hint="eastAsia" w:cs="宋体"/>
          <w:color w:val="auto"/>
          <w:sz w:val="22"/>
        </w:rPr>
        <w:t>日期：</w:t>
      </w:r>
    </w:p>
    <w:p w14:paraId="1F37B730">
      <w:pPr>
        <w:widowControl/>
        <w:tabs>
          <w:tab w:val="left" w:pos="1069"/>
          <w:tab w:val="left" w:pos="2352"/>
        </w:tabs>
        <w:snapToGrid w:val="0"/>
        <w:spacing w:line="460" w:lineRule="exact"/>
        <w:ind w:firstLine="446" w:firstLineChars="200"/>
        <w:jc w:val="left"/>
        <w:rPr>
          <w:rFonts w:ascii="宋体" w:cs="宋体"/>
          <w:color w:val="auto"/>
          <w:sz w:val="22"/>
        </w:rPr>
      </w:pPr>
    </w:p>
    <w:p w14:paraId="7AC3B176">
      <w:pPr>
        <w:tabs>
          <w:tab w:val="left" w:pos="1069"/>
          <w:tab w:val="left" w:pos="2352"/>
        </w:tabs>
        <w:autoSpaceDE w:val="0"/>
        <w:autoSpaceDN w:val="0"/>
        <w:adjustRightInd w:val="0"/>
        <w:spacing w:line="460" w:lineRule="atLeast"/>
        <w:rPr>
          <w:rFonts w:ascii="宋体" w:cs="宋体"/>
          <w:b/>
          <w:bCs/>
          <w:color w:val="auto"/>
          <w:sz w:val="30"/>
          <w:lang w:val="zh-CN"/>
        </w:rPr>
      </w:pPr>
    </w:p>
    <w:p w14:paraId="0BD91D01">
      <w:pPr>
        <w:tabs>
          <w:tab w:val="left" w:pos="1069"/>
          <w:tab w:val="left" w:pos="2352"/>
        </w:tabs>
        <w:autoSpaceDE w:val="0"/>
        <w:autoSpaceDN w:val="0"/>
        <w:adjustRightInd w:val="0"/>
        <w:spacing w:line="460" w:lineRule="atLeast"/>
        <w:rPr>
          <w:rFonts w:ascii="宋体" w:cs="宋体"/>
          <w:color w:val="auto"/>
          <w:sz w:val="36"/>
        </w:rPr>
      </w:pPr>
      <w:r>
        <w:rPr>
          <w:rFonts w:hint="eastAsia" w:ascii="宋体" w:cs="宋体"/>
          <w:color w:val="auto"/>
          <w:sz w:val="36"/>
        </w:rPr>
        <w:br w:type="page"/>
      </w:r>
    </w:p>
    <w:p w14:paraId="6E5439B6">
      <w:pPr>
        <w:tabs>
          <w:tab w:val="left" w:pos="1069"/>
          <w:tab w:val="left" w:pos="2352"/>
        </w:tabs>
        <w:autoSpaceDE w:val="0"/>
        <w:autoSpaceDN w:val="0"/>
        <w:adjustRightInd w:val="0"/>
        <w:spacing w:line="460" w:lineRule="atLeast"/>
        <w:jc w:val="lef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七</w:t>
      </w:r>
    </w:p>
    <w:p w14:paraId="26E17EFD">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有依法缴纳税收和社会保障资金的良好记录的承诺函</w:t>
      </w:r>
    </w:p>
    <w:p w14:paraId="1DAEE35D">
      <w:pPr>
        <w:tabs>
          <w:tab w:val="left" w:pos="1069"/>
          <w:tab w:val="left" w:pos="2352"/>
        </w:tabs>
        <w:spacing w:line="460" w:lineRule="exact"/>
        <w:rPr>
          <w:rFonts w:ascii="宋体" w:cs="宋体"/>
          <w:color w:val="auto"/>
          <w:sz w:val="22"/>
          <w:u w:val="single"/>
        </w:rPr>
      </w:pPr>
    </w:p>
    <w:p w14:paraId="4BD285A7">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泰顺县文化和广电旅游体育局</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48897B76">
      <w:pPr>
        <w:widowControl/>
        <w:tabs>
          <w:tab w:val="left" w:pos="1069"/>
          <w:tab w:val="left" w:pos="2352"/>
        </w:tabs>
        <w:snapToGrid w:val="0"/>
        <w:spacing w:line="460" w:lineRule="exact"/>
        <w:ind w:firstLine="446" w:firstLineChars="200"/>
        <w:jc w:val="left"/>
        <w:rPr>
          <w:rFonts w:ascii="宋体" w:cs="宋体"/>
          <w:color w:val="auto"/>
          <w:sz w:val="22"/>
        </w:rPr>
      </w:pPr>
    </w:p>
    <w:p w14:paraId="2038676C">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承诺有依法缴纳税收和社会保障资金的良好记录。如有虚假，采购人可取消我方任何资格（投标/中标/签订合同），我方对此无任何异议。</w:t>
      </w:r>
    </w:p>
    <w:p w14:paraId="324CEBB4">
      <w:pPr>
        <w:widowControl/>
        <w:tabs>
          <w:tab w:val="left" w:pos="1069"/>
          <w:tab w:val="left" w:pos="2352"/>
        </w:tabs>
        <w:snapToGrid w:val="0"/>
        <w:spacing w:line="460" w:lineRule="exact"/>
        <w:ind w:firstLine="446" w:firstLineChars="200"/>
        <w:jc w:val="left"/>
        <w:rPr>
          <w:rFonts w:ascii="宋体" w:cs="宋体"/>
          <w:color w:val="auto"/>
          <w:sz w:val="22"/>
        </w:rPr>
      </w:pPr>
    </w:p>
    <w:p w14:paraId="26AD8C5E">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4BCC497">
      <w:pPr>
        <w:widowControl/>
        <w:tabs>
          <w:tab w:val="left" w:pos="1069"/>
          <w:tab w:val="left" w:pos="2352"/>
        </w:tabs>
        <w:snapToGrid w:val="0"/>
        <w:spacing w:line="460" w:lineRule="exact"/>
        <w:ind w:firstLine="446" w:firstLineChars="200"/>
        <w:jc w:val="left"/>
        <w:rPr>
          <w:rFonts w:ascii="宋体" w:cs="宋体"/>
          <w:color w:val="auto"/>
          <w:sz w:val="22"/>
        </w:rPr>
      </w:pPr>
    </w:p>
    <w:p w14:paraId="50D42F7C">
      <w:pPr>
        <w:pStyle w:val="16"/>
        <w:tabs>
          <w:tab w:val="left" w:pos="1069"/>
          <w:tab w:val="left" w:pos="2352"/>
        </w:tabs>
        <w:spacing w:line="440" w:lineRule="atLeast"/>
        <w:rPr>
          <w:rFonts w:cs="宋体"/>
          <w:b/>
          <w:color w:val="auto"/>
          <w:sz w:val="22"/>
        </w:rPr>
      </w:pPr>
      <w:r>
        <w:rPr>
          <w:rFonts w:hint="eastAsia" w:cs="宋体"/>
          <w:color w:val="auto"/>
          <w:sz w:val="22"/>
        </w:rPr>
        <w:t>供应商全称：（盖章）</w:t>
      </w:r>
    </w:p>
    <w:p w14:paraId="03F6F5B5">
      <w:pPr>
        <w:pStyle w:val="16"/>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7E25EE49">
      <w:pPr>
        <w:pStyle w:val="16"/>
        <w:tabs>
          <w:tab w:val="left" w:pos="1069"/>
          <w:tab w:val="left" w:pos="2352"/>
        </w:tabs>
        <w:spacing w:line="440" w:lineRule="atLeast"/>
        <w:rPr>
          <w:rFonts w:cs="宋体"/>
          <w:b/>
          <w:color w:val="auto"/>
          <w:sz w:val="22"/>
          <w:lang w:val="zh-CN"/>
        </w:rPr>
      </w:pPr>
      <w:r>
        <w:rPr>
          <w:rFonts w:hint="eastAsia" w:cs="宋体"/>
          <w:color w:val="auto"/>
          <w:sz w:val="22"/>
        </w:rPr>
        <w:t>日期：</w:t>
      </w:r>
    </w:p>
    <w:p w14:paraId="51DD9079">
      <w:pPr>
        <w:widowControl/>
        <w:tabs>
          <w:tab w:val="left" w:pos="1069"/>
          <w:tab w:val="left" w:pos="2352"/>
        </w:tabs>
        <w:snapToGrid w:val="0"/>
        <w:spacing w:line="460" w:lineRule="exact"/>
        <w:ind w:firstLine="446" w:firstLineChars="200"/>
        <w:jc w:val="left"/>
        <w:rPr>
          <w:rFonts w:ascii="宋体" w:cs="宋体"/>
          <w:color w:val="auto"/>
          <w:sz w:val="22"/>
        </w:rPr>
      </w:pPr>
    </w:p>
    <w:p w14:paraId="72DB1F3E">
      <w:pPr>
        <w:pStyle w:val="16"/>
        <w:spacing w:line="440" w:lineRule="atLeast"/>
        <w:rPr>
          <w:rFonts w:cs="宋体"/>
          <w:b/>
          <w:color w:val="auto"/>
          <w:sz w:val="22"/>
          <w:lang w:val="zh-CN"/>
        </w:rPr>
      </w:pPr>
    </w:p>
    <w:p w14:paraId="3513B4D2">
      <w:pPr>
        <w:widowControl/>
        <w:snapToGrid w:val="0"/>
        <w:spacing w:line="460" w:lineRule="exact"/>
        <w:ind w:firstLine="446" w:firstLineChars="200"/>
        <w:jc w:val="left"/>
        <w:rPr>
          <w:rFonts w:ascii="宋体" w:cs="宋体"/>
          <w:color w:val="auto"/>
          <w:sz w:val="22"/>
        </w:rPr>
      </w:pPr>
    </w:p>
    <w:p w14:paraId="4D3ED210">
      <w:pPr>
        <w:autoSpaceDE w:val="0"/>
        <w:autoSpaceDN w:val="0"/>
        <w:adjustRightInd w:val="0"/>
        <w:spacing w:line="460" w:lineRule="atLeast"/>
        <w:rPr>
          <w:rFonts w:ascii="宋体" w:cs="宋体"/>
          <w:color w:val="auto"/>
          <w:sz w:val="30"/>
          <w:lang w:val="zh-CN"/>
        </w:rPr>
      </w:pPr>
      <w:r>
        <w:rPr>
          <w:rFonts w:hint="eastAsia" w:ascii="宋体" w:cs="宋体"/>
          <w:color w:val="auto"/>
          <w:sz w:val="36"/>
        </w:rPr>
        <w:br w:type="page"/>
      </w:r>
      <w:r>
        <w:rPr>
          <w:rFonts w:hint="eastAsia" w:ascii="宋体" w:cs="宋体"/>
          <w:b/>
          <w:bCs/>
          <w:color w:val="auto"/>
          <w:sz w:val="30"/>
          <w:lang w:val="zh-CN"/>
        </w:rPr>
        <w:t>附件</w:t>
      </w:r>
      <w:r>
        <w:rPr>
          <w:rFonts w:hint="eastAsia" w:ascii="宋体" w:cs="宋体"/>
          <w:b/>
          <w:bCs/>
          <w:color w:val="auto"/>
          <w:sz w:val="30"/>
        </w:rPr>
        <w:t>八</w:t>
      </w:r>
    </w:p>
    <w:p w14:paraId="6D078D8B">
      <w:pPr>
        <w:autoSpaceDE w:val="0"/>
        <w:autoSpaceDN w:val="0"/>
        <w:adjustRightInd w:val="0"/>
        <w:spacing w:line="460" w:lineRule="atLeast"/>
        <w:jc w:val="center"/>
        <w:rPr>
          <w:rFonts w:ascii="宋体" w:cs="宋体"/>
          <w:color w:val="auto"/>
          <w:sz w:val="36"/>
          <w:lang w:val="zh-CN"/>
        </w:rPr>
      </w:pPr>
    </w:p>
    <w:p w14:paraId="138E0C8B">
      <w:pPr>
        <w:autoSpaceDE w:val="0"/>
        <w:autoSpaceDN w:val="0"/>
        <w:adjustRightInd w:val="0"/>
        <w:spacing w:line="460" w:lineRule="atLeast"/>
        <w:jc w:val="center"/>
        <w:rPr>
          <w:rFonts w:ascii="宋体" w:cs="宋体"/>
          <w:b/>
          <w:bCs/>
          <w:color w:val="auto"/>
          <w:sz w:val="30"/>
          <w:lang w:val="zh-CN"/>
        </w:rPr>
      </w:pPr>
      <w:r>
        <w:rPr>
          <w:rFonts w:hint="eastAsia" w:ascii="宋体" w:cs="宋体"/>
          <w:b/>
          <w:bCs/>
          <w:color w:val="auto"/>
          <w:sz w:val="30"/>
          <w:lang w:val="zh-CN"/>
        </w:rPr>
        <w:t>参加政府采购活动前3年内在经营活动中没有重大违法记录的声明函</w:t>
      </w:r>
    </w:p>
    <w:p w14:paraId="1D3F2022">
      <w:pPr>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泰顺县文化和广电旅游体育局</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55C60BCB">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0588301B">
      <w:pPr>
        <w:widowControl/>
        <w:snapToGrid w:val="0"/>
        <w:spacing w:line="460" w:lineRule="exact"/>
        <w:ind w:firstLine="446" w:firstLineChars="200"/>
        <w:jc w:val="left"/>
        <w:rPr>
          <w:rFonts w:ascii="宋体" w:cs="宋体"/>
          <w:color w:val="auto"/>
          <w:sz w:val="22"/>
        </w:rPr>
      </w:pPr>
    </w:p>
    <w:p w14:paraId="2E6B471C">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330B756">
      <w:pPr>
        <w:widowControl/>
        <w:snapToGrid w:val="0"/>
        <w:spacing w:line="460" w:lineRule="exact"/>
        <w:ind w:firstLine="446" w:firstLineChars="200"/>
        <w:jc w:val="left"/>
        <w:rPr>
          <w:rFonts w:ascii="宋体" w:cs="宋体"/>
          <w:color w:val="auto"/>
          <w:sz w:val="22"/>
        </w:rPr>
      </w:pPr>
    </w:p>
    <w:p w14:paraId="66F9329E">
      <w:pPr>
        <w:pStyle w:val="16"/>
        <w:spacing w:line="440" w:lineRule="atLeast"/>
        <w:rPr>
          <w:rFonts w:cs="宋体"/>
          <w:b/>
          <w:color w:val="auto"/>
          <w:sz w:val="22"/>
        </w:rPr>
      </w:pPr>
      <w:r>
        <w:rPr>
          <w:rFonts w:hint="eastAsia" w:cs="宋体"/>
          <w:color w:val="auto"/>
          <w:sz w:val="22"/>
        </w:rPr>
        <w:t>供应商全称：（盖章）</w:t>
      </w:r>
    </w:p>
    <w:p w14:paraId="58A25431">
      <w:pPr>
        <w:pStyle w:val="16"/>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D8B9996">
      <w:pPr>
        <w:pStyle w:val="16"/>
        <w:spacing w:line="440" w:lineRule="atLeast"/>
        <w:rPr>
          <w:rFonts w:cs="宋体"/>
          <w:b/>
          <w:color w:val="auto"/>
          <w:sz w:val="22"/>
          <w:lang w:val="zh-CN"/>
        </w:rPr>
      </w:pPr>
      <w:r>
        <w:rPr>
          <w:rFonts w:hint="eastAsia" w:cs="宋体"/>
          <w:color w:val="auto"/>
          <w:sz w:val="22"/>
        </w:rPr>
        <w:t>日期：</w:t>
      </w:r>
    </w:p>
    <w:p w14:paraId="11D60954">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 xml:space="preserve"> </w:t>
      </w:r>
    </w:p>
    <w:p w14:paraId="6EB1FABB">
      <w:pPr>
        <w:autoSpaceDE w:val="0"/>
        <w:autoSpaceDN w:val="0"/>
        <w:adjustRightInd w:val="0"/>
        <w:spacing w:line="460" w:lineRule="atLeast"/>
        <w:rPr>
          <w:rFonts w:ascii="宋体" w:cs="宋体"/>
          <w:color w:val="auto"/>
          <w:sz w:val="36"/>
        </w:rPr>
      </w:pPr>
    </w:p>
    <w:p w14:paraId="59543AD1">
      <w:pPr>
        <w:snapToGrid w:val="0"/>
        <w:spacing w:line="500" w:lineRule="atLeast"/>
        <w:rPr>
          <w:rFonts w:ascii="宋体" w:cs="宋体"/>
          <w:color w:val="auto"/>
          <w:sz w:val="30"/>
          <w:szCs w:val="30"/>
        </w:rPr>
      </w:pPr>
    </w:p>
    <w:p w14:paraId="5551F120">
      <w:pPr>
        <w:spacing w:line="360" w:lineRule="exact"/>
        <w:jc w:val="left"/>
        <w:rPr>
          <w:rFonts w:ascii="宋体" w:cs="宋体"/>
          <w:b/>
          <w:bCs/>
          <w:color w:val="auto"/>
          <w:sz w:val="30"/>
        </w:rPr>
      </w:pPr>
    </w:p>
    <w:p w14:paraId="032722A1">
      <w:pPr>
        <w:spacing w:line="360" w:lineRule="exact"/>
        <w:jc w:val="left"/>
        <w:rPr>
          <w:rFonts w:ascii="宋体" w:cs="宋体"/>
          <w:b/>
          <w:bCs/>
          <w:color w:val="auto"/>
          <w:sz w:val="30"/>
        </w:rPr>
      </w:pPr>
    </w:p>
    <w:p w14:paraId="22B537F8">
      <w:pPr>
        <w:spacing w:line="360" w:lineRule="exact"/>
        <w:jc w:val="left"/>
        <w:rPr>
          <w:rFonts w:ascii="宋体" w:cs="宋体"/>
          <w:b/>
          <w:bCs/>
          <w:color w:val="auto"/>
          <w:sz w:val="30"/>
        </w:rPr>
      </w:pPr>
    </w:p>
    <w:p w14:paraId="63C15974">
      <w:pPr>
        <w:spacing w:line="360" w:lineRule="exact"/>
        <w:jc w:val="left"/>
        <w:rPr>
          <w:rFonts w:ascii="宋体" w:cs="宋体"/>
          <w:b/>
          <w:bCs/>
          <w:color w:val="auto"/>
          <w:sz w:val="30"/>
        </w:rPr>
      </w:pPr>
    </w:p>
    <w:p w14:paraId="5E83F574">
      <w:pPr>
        <w:spacing w:line="360" w:lineRule="exact"/>
        <w:jc w:val="left"/>
        <w:rPr>
          <w:rFonts w:ascii="宋体" w:cs="宋体"/>
          <w:b/>
          <w:bCs/>
          <w:color w:val="auto"/>
          <w:sz w:val="30"/>
        </w:rPr>
      </w:pPr>
    </w:p>
    <w:p w14:paraId="26D4CE8A">
      <w:pPr>
        <w:spacing w:line="360" w:lineRule="exact"/>
        <w:jc w:val="left"/>
        <w:rPr>
          <w:rFonts w:ascii="宋体" w:cs="宋体"/>
          <w:b/>
          <w:bCs/>
          <w:color w:val="auto"/>
          <w:sz w:val="30"/>
        </w:rPr>
      </w:pPr>
    </w:p>
    <w:p w14:paraId="05F94D0E">
      <w:pPr>
        <w:spacing w:line="360" w:lineRule="exact"/>
        <w:jc w:val="left"/>
        <w:rPr>
          <w:rFonts w:ascii="宋体" w:cs="宋体"/>
          <w:b/>
          <w:bCs/>
          <w:color w:val="auto"/>
          <w:sz w:val="30"/>
        </w:rPr>
      </w:pPr>
    </w:p>
    <w:p w14:paraId="1FB988F1">
      <w:pPr>
        <w:spacing w:line="360" w:lineRule="exact"/>
        <w:jc w:val="left"/>
        <w:rPr>
          <w:rFonts w:ascii="宋体" w:cs="宋体"/>
          <w:b/>
          <w:bCs/>
          <w:color w:val="auto"/>
          <w:sz w:val="30"/>
        </w:rPr>
      </w:pPr>
    </w:p>
    <w:p w14:paraId="340AEB2F">
      <w:pPr>
        <w:spacing w:line="360" w:lineRule="exact"/>
        <w:jc w:val="left"/>
        <w:rPr>
          <w:rFonts w:ascii="宋体" w:cs="宋体"/>
          <w:b/>
          <w:bCs/>
          <w:color w:val="auto"/>
          <w:sz w:val="30"/>
        </w:rPr>
      </w:pPr>
    </w:p>
    <w:p w14:paraId="44B4CF1B">
      <w:pPr>
        <w:spacing w:line="360" w:lineRule="exact"/>
        <w:jc w:val="left"/>
        <w:rPr>
          <w:rFonts w:ascii="宋体" w:cs="宋体"/>
          <w:b/>
          <w:bCs/>
          <w:color w:val="auto"/>
          <w:sz w:val="30"/>
        </w:rPr>
      </w:pPr>
    </w:p>
    <w:p w14:paraId="057CB6C3">
      <w:pPr>
        <w:spacing w:line="360" w:lineRule="exact"/>
        <w:jc w:val="left"/>
        <w:rPr>
          <w:rFonts w:ascii="宋体" w:cs="宋体"/>
          <w:b/>
          <w:bCs/>
          <w:color w:val="auto"/>
          <w:sz w:val="30"/>
        </w:rPr>
      </w:pPr>
    </w:p>
    <w:p w14:paraId="3EF57562">
      <w:pPr>
        <w:spacing w:line="360" w:lineRule="exact"/>
        <w:jc w:val="left"/>
        <w:rPr>
          <w:rFonts w:ascii="宋体" w:cs="宋体"/>
          <w:b/>
          <w:bCs/>
          <w:color w:val="auto"/>
          <w:sz w:val="30"/>
        </w:rPr>
      </w:pPr>
    </w:p>
    <w:p w14:paraId="62A55794">
      <w:pPr>
        <w:spacing w:line="360" w:lineRule="exact"/>
        <w:jc w:val="left"/>
        <w:rPr>
          <w:rFonts w:ascii="宋体" w:cs="宋体"/>
          <w:b/>
          <w:bCs/>
          <w:color w:val="auto"/>
          <w:sz w:val="30"/>
        </w:rPr>
      </w:pPr>
    </w:p>
    <w:p w14:paraId="2263A3BE">
      <w:pPr>
        <w:spacing w:line="360" w:lineRule="exact"/>
        <w:jc w:val="left"/>
        <w:rPr>
          <w:rFonts w:ascii="宋体" w:cs="宋体"/>
          <w:b/>
          <w:bCs/>
          <w:color w:val="auto"/>
          <w:sz w:val="30"/>
        </w:rPr>
      </w:pPr>
      <w:r>
        <w:rPr>
          <w:rFonts w:hint="eastAsia" w:ascii="宋体" w:cs="宋体"/>
          <w:b/>
          <w:bCs/>
          <w:color w:val="auto"/>
          <w:sz w:val="30"/>
        </w:rPr>
        <w:t>附件九</w:t>
      </w:r>
    </w:p>
    <w:p w14:paraId="124996D6">
      <w:pPr>
        <w:tabs>
          <w:tab w:val="left" w:pos="1080"/>
        </w:tabs>
        <w:autoSpaceDE w:val="0"/>
        <w:autoSpaceDN w:val="0"/>
        <w:adjustRightInd w:val="0"/>
        <w:spacing w:line="360" w:lineRule="exact"/>
        <w:jc w:val="center"/>
        <w:rPr>
          <w:rFonts w:ascii="宋体" w:cs="宋体"/>
          <w:b/>
          <w:bCs/>
          <w:color w:val="auto"/>
          <w:sz w:val="36"/>
          <w:lang w:val="zh-CN"/>
        </w:rPr>
      </w:pPr>
      <w:bookmarkStart w:id="70" w:name="_Toc32552_WPSOffice_Level3"/>
      <w:r>
        <w:rPr>
          <w:rFonts w:hint="eastAsia" w:ascii="宋体" w:cs="宋体"/>
          <w:b/>
          <w:bCs/>
          <w:color w:val="auto"/>
          <w:sz w:val="32"/>
          <w:lang w:val="zh-CN"/>
        </w:rPr>
        <w:t>法定代表人授权书</w:t>
      </w:r>
      <w:bookmarkEnd w:id="70"/>
    </w:p>
    <w:p w14:paraId="4852A696">
      <w:pPr>
        <w:autoSpaceDE w:val="0"/>
        <w:autoSpaceDN w:val="0"/>
        <w:adjustRightInd w:val="0"/>
        <w:spacing w:line="360" w:lineRule="exact"/>
        <w:jc w:val="center"/>
        <w:rPr>
          <w:rFonts w:ascii="宋体" w:cs="宋体"/>
          <w:color w:val="auto"/>
          <w:sz w:val="36"/>
          <w:lang w:val="zh-CN"/>
        </w:rPr>
      </w:pPr>
    </w:p>
    <w:p w14:paraId="436E8E78">
      <w:pPr>
        <w:spacing w:line="400" w:lineRule="atLeast"/>
        <w:rPr>
          <w:rFonts w:ascii="宋体" w:cs="宋体"/>
          <w:color w:val="auto"/>
          <w:sz w:val="22"/>
        </w:rPr>
      </w:pPr>
      <w:r>
        <w:rPr>
          <w:rFonts w:hint="eastAsia" w:ascii="宋体" w:cs="宋体"/>
          <w:color w:val="auto"/>
          <w:sz w:val="22"/>
          <w:u w:val="single"/>
        </w:rPr>
        <w:t xml:space="preserve"> </w:t>
      </w:r>
      <w:r>
        <w:rPr>
          <w:rFonts w:hint="eastAsia" w:ascii="宋体" w:cs="宋体"/>
          <w:color w:val="auto"/>
          <w:sz w:val="22"/>
          <w:u w:val="single"/>
          <w:lang w:eastAsia="zh-CN"/>
        </w:rPr>
        <w:t>泰顺县文化和广电旅游体育局</w:t>
      </w:r>
      <w:r>
        <w:rPr>
          <w:rFonts w:hint="eastAsia" w:ascii="宋体" w:cs="宋体"/>
          <w:color w:val="auto"/>
          <w:sz w:val="22"/>
          <w:lang w:val="zh-CN"/>
        </w:rPr>
        <w:t>：</w:t>
      </w:r>
    </w:p>
    <w:p w14:paraId="7463C3A0">
      <w:pPr>
        <w:snapToGrid w:val="0"/>
        <w:spacing w:line="400" w:lineRule="atLeast"/>
        <w:ind w:firstLine="446" w:firstLineChars="200"/>
        <w:rPr>
          <w:rFonts w:ascii="宋体" w:cs="宋体"/>
          <w:color w:val="auto"/>
          <w:sz w:val="22"/>
        </w:rPr>
      </w:pPr>
      <w:r>
        <w:rPr>
          <w:rFonts w:hint="eastAsia" w:ascii="宋体" w:cs="宋体"/>
          <w:color w:val="auto"/>
          <w:sz w:val="22"/>
        </w:rPr>
        <w:t>本授权委托书声明：我</w:t>
      </w:r>
      <w:r>
        <w:rPr>
          <w:rFonts w:hint="eastAsia" w:ascii="宋体" w:cs="宋体"/>
          <w:color w:val="auto"/>
          <w:sz w:val="22"/>
          <w:u w:val="single"/>
        </w:rPr>
        <w:t>（法定代表人姓名）</w:t>
      </w:r>
      <w:r>
        <w:rPr>
          <w:rFonts w:hint="eastAsia" w:ascii="宋体" w:cs="宋体"/>
          <w:color w:val="auto"/>
          <w:sz w:val="22"/>
        </w:rPr>
        <w:t>系</w:t>
      </w:r>
      <w:r>
        <w:rPr>
          <w:rFonts w:hint="eastAsia" w:ascii="宋体" w:cs="宋体"/>
          <w:color w:val="auto"/>
          <w:sz w:val="22"/>
          <w:u w:val="single"/>
        </w:rPr>
        <w:t>（供应商名称）</w:t>
      </w:r>
      <w:r>
        <w:rPr>
          <w:rFonts w:hint="eastAsia" w:ascii="宋体" w:cs="宋体"/>
          <w:color w:val="auto"/>
          <w:sz w:val="22"/>
        </w:rPr>
        <w:t>的法定代表人，现授权委托</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（授权代表姓名）</w:t>
      </w:r>
      <w:r>
        <w:rPr>
          <w:rFonts w:hint="eastAsia" w:ascii="宋体" w:cs="宋体"/>
          <w:color w:val="auto"/>
          <w:sz w:val="22"/>
        </w:rPr>
        <w:t>为我公司法定代表人授权代表，参加贵处组织的</w:t>
      </w:r>
      <w:r>
        <w:rPr>
          <w:rFonts w:hint="eastAsia" w:ascii="宋体" w:cs="宋体"/>
          <w:color w:val="auto"/>
          <w:sz w:val="22"/>
          <w:u w:val="single"/>
          <w:lang w:eastAsia="zh-CN"/>
        </w:rPr>
        <w:t>中国工农红军挺进师纪念馆数字化提升工程</w:t>
      </w:r>
      <w:r>
        <w:rPr>
          <w:rFonts w:hint="eastAsia" w:ascii="宋体" w:cs="宋体"/>
          <w:color w:val="auto"/>
          <w:sz w:val="22"/>
          <w:u w:val="single"/>
        </w:rPr>
        <w:t xml:space="preserve"> </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TSCG202510002</w:t>
      </w:r>
      <w:r>
        <w:rPr>
          <w:rFonts w:hint="eastAsia" w:ascii="宋体" w:cs="宋体"/>
          <w:color w:val="auto"/>
          <w:sz w:val="22"/>
          <w:u w:val="single"/>
        </w:rPr>
        <w:t xml:space="preserve"> ）</w:t>
      </w:r>
      <w:r>
        <w:rPr>
          <w:rFonts w:hint="eastAsia" w:ascii="宋体" w:cs="宋体"/>
          <w:color w:val="auto"/>
          <w:sz w:val="22"/>
        </w:rPr>
        <w:t>项目投标，全权处理本次招投标活动中的一切事宜，我承认授权代表全权代表我所签署的本项目的投标文件的内容。</w:t>
      </w:r>
    </w:p>
    <w:p w14:paraId="5631E829">
      <w:pPr>
        <w:spacing w:line="400" w:lineRule="atLeast"/>
        <w:ind w:firstLine="446" w:firstLineChars="200"/>
        <w:rPr>
          <w:rFonts w:ascii="宋体" w:cs="宋体"/>
          <w:color w:val="auto"/>
          <w:sz w:val="22"/>
        </w:rPr>
      </w:pPr>
    </w:p>
    <w:p w14:paraId="37262333">
      <w:pPr>
        <w:spacing w:line="400" w:lineRule="atLeast"/>
        <w:ind w:firstLine="446" w:firstLineChars="200"/>
        <w:rPr>
          <w:rFonts w:ascii="宋体" w:cs="宋体"/>
          <w:color w:val="auto"/>
          <w:sz w:val="22"/>
        </w:rPr>
      </w:pPr>
      <w:r>
        <w:rPr>
          <w:rFonts w:hint="eastAsia" w:ascii="宋体" w:cs="宋体"/>
          <w:color w:val="auto"/>
          <w:sz w:val="22"/>
        </w:rPr>
        <w:t>授权代表无转授权，特此授权。</w:t>
      </w:r>
    </w:p>
    <w:p w14:paraId="58E0B22B">
      <w:pPr>
        <w:spacing w:line="400" w:lineRule="atLeast"/>
        <w:rPr>
          <w:rFonts w:ascii="宋体" w:cs="宋体"/>
          <w:color w:val="auto"/>
          <w:sz w:val="22"/>
        </w:rPr>
      </w:pPr>
    </w:p>
    <w:p w14:paraId="0C642492">
      <w:pPr>
        <w:spacing w:line="400" w:lineRule="atLeast"/>
        <w:ind w:firstLine="2992" w:firstLineChars="1342"/>
        <w:rPr>
          <w:rFonts w:hint="eastAsia" w:ascii="宋体" w:eastAsia="宋体" w:cs="宋体"/>
          <w:color w:val="auto"/>
          <w:sz w:val="22"/>
          <w:u w:val="single"/>
          <w:lang w:eastAsia="zh-CN"/>
        </w:rPr>
      </w:pPr>
      <w:r>
        <w:rPr>
          <w:rFonts w:hint="eastAsia" w:ascii="宋体" w:cs="宋体"/>
          <w:color w:val="auto"/>
          <w:sz w:val="22"/>
        </w:rPr>
        <w:t>授权代表：</w:t>
      </w:r>
      <w:r>
        <w:rPr>
          <w:rFonts w:hint="eastAsia" w:ascii="宋体" w:cs="宋体"/>
          <w:color w:val="auto"/>
          <w:sz w:val="22"/>
          <w:u w:val="single"/>
        </w:rPr>
        <w:t>（签字）</w:t>
      </w:r>
      <w:r>
        <w:rPr>
          <w:rFonts w:hint="eastAsia" w:ascii="宋体" w:cs="宋体"/>
          <w:color w:val="auto"/>
          <w:sz w:val="22"/>
        </w:rPr>
        <w:t>性别：年龄：</w:t>
      </w:r>
    </w:p>
    <w:p w14:paraId="5963B507">
      <w:pPr>
        <w:spacing w:line="400" w:lineRule="atLeast"/>
        <w:ind w:firstLine="2992" w:firstLineChars="1342"/>
        <w:rPr>
          <w:rFonts w:ascii="宋体" w:cs="宋体"/>
          <w:color w:val="auto"/>
          <w:sz w:val="22"/>
          <w:u w:val="single"/>
        </w:rPr>
      </w:pPr>
    </w:p>
    <w:p w14:paraId="4CADFE6E">
      <w:pPr>
        <w:spacing w:line="400" w:lineRule="atLeast"/>
        <w:ind w:firstLine="2992" w:firstLineChars="1342"/>
        <w:rPr>
          <w:rFonts w:hint="eastAsia" w:ascii="宋体" w:eastAsia="宋体" w:cs="宋体"/>
          <w:color w:val="auto"/>
          <w:sz w:val="22"/>
          <w:u w:val="single"/>
          <w:lang w:eastAsia="zh-CN"/>
        </w:rPr>
      </w:pPr>
      <w:r>
        <w:rPr>
          <w:rFonts w:hint="eastAsia" w:ascii="宋体" w:cs="宋体"/>
          <w:color w:val="auto"/>
          <w:sz w:val="22"/>
        </w:rPr>
        <w:t>详细通讯地址：邮政编码：</w:t>
      </w:r>
    </w:p>
    <w:p w14:paraId="733CB141">
      <w:pPr>
        <w:spacing w:line="400" w:lineRule="atLeast"/>
        <w:ind w:firstLine="2992" w:firstLineChars="1342"/>
        <w:rPr>
          <w:rFonts w:ascii="宋体" w:cs="宋体"/>
          <w:color w:val="auto"/>
          <w:sz w:val="22"/>
          <w:u w:val="single"/>
        </w:rPr>
      </w:pPr>
    </w:p>
    <w:p w14:paraId="2DDF5CCC">
      <w:pPr>
        <w:spacing w:line="400" w:lineRule="atLeast"/>
        <w:ind w:firstLine="2992" w:firstLineChars="1342"/>
        <w:rPr>
          <w:rFonts w:hint="eastAsia" w:ascii="宋体" w:eastAsia="宋体" w:cs="宋体"/>
          <w:color w:val="auto"/>
          <w:sz w:val="22"/>
          <w:u w:val="single"/>
          <w:lang w:eastAsia="zh-CN"/>
        </w:rPr>
      </w:pPr>
      <w:r>
        <w:rPr>
          <w:rFonts w:hint="eastAsia" w:ascii="宋体" w:cs="宋体"/>
          <w:color w:val="auto"/>
          <w:sz w:val="22"/>
        </w:rPr>
        <w:t>电话：传真：</w:t>
      </w:r>
    </w:p>
    <w:p w14:paraId="3FED0DA5">
      <w:pPr>
        <w:spacing w:line="400" w:lineRule="atLeast"/>
        <w:ind w:left="1" w:firstLine="427" w:firstLineChars="192"/>
        <w:rPr>
          <w:rFonts w:ascii="宋体" w:cs="宋体"/>
          <w:color w:val="auto"/>
          <w:sz w:val="22"/>
        </w:rPr>
      </w:pPr>
    </w:p>
    <w:p w14:paraId="32BE143B">
      <w:pPr>
        <w:spacing w:line="400" w:lineRule="atLeast"/>
        <w:ind w:left="1" w:firstLine="2985" w:firstLineChars="1339"/>
        <w:rPr>
          <w:rFonts w:ascii="宋体" w:cs="宋体"/>
          <w:color w:val="auto"/>
          <w:sz w:val="22"/>
        </w:rPr>
      </w:pPr>
      <w:r>
        <w:rPr>
          <w:rFonts w:hint="eastAsia" w:ascii="宋体" w:cs="宋体"/>
          <w:color w:val="auto"/>
          <w:sz w:val="22"/>
        </w:rPr>
        <w:t>供应商：</w:t>
      </w:r>
      <w:r>
        <w:rPr>
          <w:rFonts w:hint="eastAsia" w:ascii="宋体" w:cs="宋体"/>
          <w:color w:val="auto"/>
          <w:sz w:val="22"/>
          <w:u w:val="single"/>
        </w:rPr>
        <w:t xml:space="preserve">（盖章） </w:t>
      </w:r>
    </w:p>
    <w:p w14:paraId="7BE6D84B">
      <w:pPr>
        <w:spacing w:line="400" w:lineRule="atLeast"/>
        <w:ind w:left="1" w:firstLine="427" w:firstLineChars="192"/>
        <w:rPr>
          <w:rFonts w:ascii="宋体" w:cs="宋体"/>
          <w:color w:val="auto"/>
          <w:sz w:val="22"/>
        </w:rPr>
      </w:pPr>
    </w:p>
    <w:p w14:paraId="0517079E">
      <w:pPr>
        <w:spacing w:line="400" w:lineRule="atLeast"/>
        <w:ind w:left="2100" w:right="440"/>
        <w:jc w:val="center"/>
        <w:rPr>
          <w:rFonts w:ascii="宋体" w:cs="宋体"/>
          <w:color w:val="auto"/>
          <w:sz w:val="22"/>
        </w:rPr>
      </w:pPr>
      <w:r>
        <w:rPr>
          <w:rFonts w:hint="eastAsia" w:ascii="宋体" w:cs="宋体"/>
          <w:color w:val="auto"/>
          <w:sz w:val="22"/>
        </w:rPr>
        <w:t>法定代表人：</w:t>
      </w:r>
      <w:r>
        <w:rPr>
          <w:rFonts w:hint="eastAsia" w:ascii="宋体" w:cs="宋体"/>
          <w:color w:val="auto"/>
          <w:sz w:val="22"/>
          <w:u w:val="single"/>
        </w:rPr>
        <w:t>（签字或盖章）</w:t>
      </w:r>
    </w:p>
    <w:p w14:paraId="6CF2820E">
      <w:pPr>
        <w:spacing w:line="400" w:lineRule="atLeast"/>
        <w:ind w:left="2699"/>
        <w:rPr>
          <w:rFonts w:ascii="宋体" w:cs="宋体"/>
          <w:color w:val="auto"/>
          <w:sz w:val="22"/>
        </w:rPr>
      </w:pPr>
    </w:p>
    <w:p w14:paraId="445C1651">
      <w:pPr>
        <w:spacing w:line="400" w:lineRule="atLeast"/>
        <w:ind w:right="440" w:firstLine="3345" w:firstLineChars="1500"/>
        <w:jc w:val="center"/>
        <w:rPr>
          <w:rFonts w:ascii="宋体" w:cs="宋体"/>
          <w:color w:val="auto"/>
          <w:sz w:val="22"/>
        </w:rPr>
      </w:pPr>
      <w:r>
        <w:rPr>
          <w:rFonts w:hint="eastAsia" w:ascii="宋体" w:cs="宋体"/>
          <w:color w:val="auto"/>
          <w:sz w:val="22"/>
        </w:rPr>
        <w:t>授权委托日期：</w:t>
      </w:r>
      <w:r>
        <w:rPr>
          <w:rFonts w:hint="eastAsia" w:ascii="宋体" w:cs="宋体"/>
          <w:color w:val="auto"/>
          <w:sz w:val="22"/>
          <w:u w:val="single"/>
        </w:rPr>
        <w:t>年月日</w:t>
      </w:r>
    </w:p>
    <w:p w14:paraId="6409A439">
      <w:pPr>
        <w:spacing w:line="360" w:lineRule="exact"/>
        <w:ind w:left="2699"/>
        <w:rPr>
          <w:rFonts w:ascii="宋体" w:cs="宋体"/>
          <w:color w:val="auto"/>
          <w:sz w:val="22"/>
        </w:rPr>
      </w:pPr>
    </w:p>
    <w:tbl>
      <w:tblPr>
        <w:tblStyle w:val="36"/>
        <w:tblW w:w="92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E33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5CC56F4F">
            <w:pPr>
              <w:pStyle w:val="16"/>
              <w:adjustRightInd w:val="0"/>
              <w:snapToGrid w:val="0"/>
              <w:spacing w:line="360" w:lineRule="exact"/>
              <w:jc w:val="center"/>
              <w:rPr>
                <w:rFonts w:cs="宋体"/>
                <w:b/>
                <w:bCs/>
                <w:color w:val="auto"/>
                <w:kern w:val="2"/>
                <w:sz w:val="22"/>
                <w:szCs w:val="22"/>
              </w:rPr>
            </w:pPr>
          </w:p>
          <w:p w14:paraId="5446EC99">
            <w:pPr>
              <w:pStyle w:val="16"/>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粘贴法人授权代表身份证复印影印件</w:t>
            </w:r>
          </w:p>
          <w:p w14:paraId="38595C38">
            <w:pPr>
              <w:pStyle w:val="16"/>
              <w:adjustRightInd w:val="0"/>
              <w:snapToGrid w:val="0"/>
              <w:spacing w:line="360" w:lineRule="exact"/>
              <w:jc w:val="center"/>
              <w:rPr>
                <w:rFonts w:cs="宋体"/>
                <w:b/>
                <w:bCs/>
                <w:color w:val="auto"/>
                <w:kern w:val="2"/>
                <w:sz w:val="22"/>
                <w:szCs w:val="22"/>
              </w:rPr>
            </w:pPr>
          </w:p>
        </w:tc>
      </w:tr>
    </w:tbl>
    <w:p w14:paraId="1D64F83E">
      <w:pPr>
        <w:pStyle w:val="16"/>
        <w:adjustRightInd w:val="0"/>
        <w:snapToGrid w:val="0"/>
        <w:spacing w:line="360" w:lineRule="exact"/>
        <w:jc w:val="center"/>
        <w:rPr>
          <w:rFonts w:cs="宋体"/>
          <w:color w:val="auto"/>
          <w:sz w:val="22"/>
          <w:lang w:val="zh-CN"/>
        </w:rPr>
      </w:pPr>
    </w:p>
    <w:p w14:paraId="7AE56DD3">
      <w:pPr>
        <w:pStyle w:val="16"/>
        <w:adjustRightInd w:val="0"/>
        <w:snapToGrid w:val="0"/>
        <w:spacing w:line="360" w:lineRule="exact"/>
        <w:jc w:val="center"/>
        <w:rPr>
          <w:rFonts w:cs="宋体"/>
          <w:color w:val="auto"/>
          <w:sz w:val="22"/>
          <w:lang w:val="zh-CN"/>
        </w:rPr>
      </w:pPr>
    </w:p>
    <w:p w14:paraId="62861B43">
      <w:pPr>
        <w:pStyle w:val="16"/>
        <w:adjustRightInd w:val="0"/>
        <w:snapToGrid w:val="0"/>
        <w:spacing w:line="360" w:lineRule="exact"/>
        <w:jc w:val="center"/>
        <w:rPr>
          <w:rFonts w:cs="宋体"/>
          <w:color w:val="auto"/>
          <w:sz w:val="22"/>
          <w:lang w:val="zh-CN"/>
        </w:rPr>
      </w:pPr>
    </w:p>
    <w:tbl>
      <w:tblPr>
        <w:tblStyle w:val="36"/>
        <w:tblW w:w="935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9AE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60027758">
            <w:pPr>
              <w:pStyle w:val="16"/>
              <w:adjustRightInd w:val="0"/>
              <w:snapToGrid w:val="0"/>
              <w:spacing w:line="360" w:lineRule="exact"/>
              <w:jc w:val="center"/>
              <w:rPr>
                <w:rFonts w:cs="宋体"/>
                <w:b/>
                <w:bCs/>
                <w:color w:val="auto"/>
                <w:kern w:val="2"/>
                <w:sz w:val="22"/>
                <w:szCs w:val="22"/>
              </w:rPr>
            </w:pPr>
          </w:p>
          <w:p w14:paraId="32BD8240">
            <w:pPr>
              <w:pStyle w:val="16"/>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粘贴法人身份证复印影印件</w:t>
            </w:r>
          </w:p>
          <w:p w14:paraId="0594539B">
            <w:pPr>
              <w:pStyle w:val="16"/>
              <w:adjustRightInd w:val="0"/>
              <w:snapToGrid w:val="0"/>
              <w:spacing w:line="360" w:lineRule="exact"/>
              <w:jc w:val="center"/>
              <w:rPr>
                <w:rFonts w:cs="宋体"/>
                <w:b/>
                <w:bCs/>
                <w:color w:val="auto"/>
                <w:kern w:val="2"/>
                <w:sz w:val="22"/>
                <w:szCs w:val="22"/>
              </w:rPr>
            </w:pPr>
          </w:p>
        </w:tc>
      </w:tr>
    </w:tbl>
    <w:p w14:paraId="1A29BC89">
      <w:pPr>
        <w:spacing w:line="360" w:lineRule="exact"/>
        <w:jc w:val="left"/>
        <w:rPr>
          <w:rFonts w:ascii="宋体" w:cs="宋体"/>
          <w:b/>
          <w:bCs/>
          <w:color w:val="auto"/>
          <w:sz w:val="30"/>
        </w:rPr>
      </w:pPr>
    </w:p>
    <w:p w14:paraId="71CD8DB5">
      <w:pPr>
        <w:spacing w:line="360" w:lineRule="exact"/>
        <w:jc w:val="left"/>
        <w:rPr>
          <w:rFonts w:ascii="宋体" w:cs="宋体"/>
          <w:b/>
          <w:bCs/>
          <w:color w:val="auto"/>
          <w:sz w:val="30"/>
        </w:rPr>
      </w:pPr>
    </w:p>
    <w:p w14:paraId="31170E81">
      <w:pPr>
        <w:spacing w:line="360" w:lineRule="exact"/>
        <w:jc w:val="left"/>
        <w:rPr>
          <w:rFonts w:ascii="宋体" w:cs="宋体"/>
          <w:b/>
          <w:bCs/>
          <w:color w:val="auto"/>
          <w:sz w:val="30"/>
        </w:rPr>
      </w:pPr>
    </w:p>
    <w:p w14:paraId="631C5179">
      <w:pPr>
        <w:spacing w:line="360" w:lineRule="exact"/>
        <w:jc w:val="left"/>
        <w:rPr>
          <w:rFonts w:ascii="宋体" w:cs="宋体"/>
          <w:b/>
          <w:bCs/>
          <w:color w:val="auto"/>
          <w:sz w:val="30"/>
        </w:rPr>
      </w:pPr>
      <w:r>
        <w:rPr>
          <w:rFonts w:hint="eastAsia" w:ascii="宋体" w:cs="宋体"/>
          <w:b/>
          <w:bCs/>
          <w:color w:val="auto"/>
          <w:sz w:val="30"/>
        </w:rPr>
        <w:t>附件十</w:t>
      </w:r>
    </w:p>
    <w:p w14:paraId="70EBBB37">
      <w:pPr>
        <w:autoSpaceDE w:val="0"/>
        <w:autoSpaceDN w:val="0"/>
        <w:adjustRightInd w:val="0"/>
        <w:spacing w:line="360" w:lineRule="exact"/>
        <w:jc w:val="center"/>
        <w:rPr>
          <w:rFonts w:ascii="宋体" w:cs="宋体"/>
          <w:b/>
          <w:bCs/>
          <w:color w:val="auto"/>
          <w:sz w:val="36"/>
          <w:lang w:val="zh-CN"/>
        </w:rPr>
      </w:pPr>
      <w:bookmarkStart w:id="71" w:name="_Toc30988_WPSOffice_Level3"/>
      <w:r>
        <w:rPr>
          <w:rFonts w:hint="eastAsia" w:ascii="宋体" w:cs="宋体"/>
          <w:b/>
          <w:bCs/>
          <w:color w:val="auto"/>
          <w:sz w:val="36"/>
        </w:rPr>
        <w:t>报价</w:t>
      </w:r>
      <w:r>
        <w:rPr>
          <w:rFonts w:hint="eastAsia" w:ascii="宋体" w:cs="宋体"/>
          <w:b/>
          <w:bCs/>
          <w:color w:val="auto"/>
          <w:sz w:val="36"/>
          <w:lang w:val="zh-CN"/>
        </w:rPr>
        <w:t>函</w:t>
      </w:r>
      <w:bookmarkEnd w:id="71"/>
    </w:p>
    <w:p w14:paraId="51B732F3">
      <w:pPr>
        <w:autoSpaceDE w:val="0"/>
        <w:autoSpaceDN w:val="0"/>
        <w:adjustRightInd w:val="0"/>
        <w:spacing w:line="360" w:lineRule="exact"/>
        <w:rPr>
          <w:rFonts w:ascii="宋体" w:cs="宋体"/>
          <w:color w:val="auto"/>
          <w:sz w:val="36"/>
          <w:lang w:val="zh-CN"/>
        </w:rPr>
      </w:pPr>
    </w:p>
    <w:p w14:paraId="745CF4BA">
      <w:pPr>
        <w:pStyle w:val="16"/>
        <w:rPr>
          <w:rFonts w:cs="宋体"/>
          <w:color w:val="auto"/>
          <w:sz w:val="22"/>
          <w:u w:val="single"/>
        </w:rPr>
      </w:pPr>
      <w:r>
        <w:rPr>
          <w:rFonts w:hint="eastAsia" w:cs="宋体"/>
          <w:color w:val="auto"/>
          <w:sz w:val="22"/>
          <w:u w:val="single"/>
        </w:rPr>
        <w:t xml:space="preserve"> </w:t>
      </w:r>
      <w:r>
        <w:rPr>
          <w:rFonts w:hint="eastAsia" w:cs="宋体"/>
          <w:color w:val="auto"/>
          <w:sz w:val="22"/>
          <w:u w:val="single"/>
          <w:lang w:eastAsia="zh-CN"/>
        </w:rPr>
        <w:t>泰顺县文化和广电旅游体育局</w:t>
      </w:r>
      <w:r>
        <w:rPr>
          <w:rFonts w:hint="eastAsia" w:cs="宋体"/>
          <w:color w:val="auto"/>
          <w:sz w:val="22"/>
          <w:u w:val="single"/>
        </w:rPr>
        <w:t>：</w:t>
      </w:r>
    </w:p>
    <w:p w14:paraId="22A209DE">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u w:val="single"/>
          <w:lang w:val="zh-CN"/>
        </w:rPr>
        <w:t>（供应商全称）授权（授权代表名称）（职务、职称）</w:t>
      </w:r>
      <w:r>
        <w:rPr>
          <w:rFonts w:hint="eastAsia" w:ascii="宋体" w:cs="宋体"/>
          <w:color w:val="auto"/>
          <w:sz w:val="22"/>
          <w:lang w:val="zh-CN"/>
        </w:rPr>
        <w:t>为授权代表，参加贵方组织的</w:t>
      </w:r>
      <w:r>
        <w:rPr>
          <w:rFonts w:hint="eastAsia" w:ascii="宋体" w:cs="宋体"/>
          <w:color w:val="auto"/>
          <w:sz w:val="22"/>
          <w:u w:val="single"/>
          <w:lang w:eastAsia="zh-CN"/>
        </w:rPr>
        <w:t>中国工农红军挺进师纪念馆数字化提升工程</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TSCG202510002</w:t>
      </w:r>
      <w:r>
        <w:rPr>
          <w:rFonts w:hint="eastAsia" w:ascii="宋体" w:cs="宋体"/>
          <w:color w:val="auto"/>
          <w:sz w:val="22"/>
          <w:u w:val="single"/>
        </w:rPr>
        <w:t xml:space="preserve"> ）</w:t>
      </w:r>
      <w:r>
        <w:rPr>
          <w:rFonts w:hint="eastAsia" w:ascii="宋体" w:cs="宋体"/>
          <w:color w:val="auto"/>
          <w:sz w:val="22"/>
          <w:lang w:val="zh-CN"/>
        </w:rPr>
        <w:t>招标的有关活动，并对</w:t>
      </w:r>
      <w:r>
        <w:rPr>
          <w:rFonts w:hint="eastAsia" w:ascii="宋体" w:cs="宋体"/>
          <w:color w:val="auto"/>
          <w:sz w:val="22"/>
          <w:u w:val="single"/>
          <w:lang w:eastAsia="zh-CN"/>
        </w:rPr>
        <w:t>中国工农红军挺进师纪念馆数字化提升工程</w:t>
      </w:r>
      <w:r>
        <w:rPr>
          <w:rFonts w:hint="eastAsia" w:ascii="宋体" w:cs="宋体"/>
          <w:color w:val="auto"/>
          <w:sz w:val="22"/>
          <w:lang w:val="zh-CN"/>
        </w:rPr>
        <w:t>进行投标。为此：</w:t>
      </w:r>
    </w:p>
    <w:p w14:paraId="0716C150">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1、提供供应商须知规定的全部投标文件：</w:t>
      </w:r>
    </w:p>
    <w:p w14:paraId="7142DC2E">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“电子加密投标文件”：在线上传递交。</w:t>
      </w:r>
    </w:p>
    <w:p w14:paraId="5DA4F640">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2、保证遵守竞争性磋商文件中的有关规定和收费标准。</w:t>
      </w:r>
    </w:p>
    <w:p w14:paraId="644BB60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3、保证忠实地执行采购人、中标（成交）供应商所签的合同，并承担合同规定的责任义务。</w:t>
      </w:r>
    </w:p>
    <w:p w14:paraId="3B9D859A">
      <w:pPr>
        <w:pStyle w:val="16"/>
        <w:snapToGrid w:val="0"/>
        <w:spacing w:line="410" w:lineRule="atLeast"/>
        <w:ind w:firstLine="446" w:firstLineChars="200"/>
        <w:rPr>
          <w:rFonts w:cs="宋体"/>
          <w:color w:val="auto"/>
          <w:sz w:val="22"/>
        </w:rPr>
      </w:pPr>
      <w:r>
        <w:rPr>
          <w:rFonts w:hint="eastAsia" w:cs="宋体"/>
          <w:color w:val="auto"/>
          <w:sz w:val="22"/>
          <w:lang w:val="zh-CN"/>
        </w:rPr>
        <w:t>4、我方对完工期承诺如下：</w:t>
      </w:r>
      <w:r>
        <w:rPr>
          <w:rFonts w:hint="eastAsia" w:cs="宋体"/>
          <w:color w:val="auto"/>
          <w:sz w:val="22"/>
        </w:rPr>
        <w:t>▲按竞争性磋商文件规定期限交货并通过采购人验收，逾期采购人有权拒绝供货。</w:t>
      </w:r>
    </w:p>
    <w:p w14:paraId="3598AD71">
      <w:pPr>
        <w:autoSpaceDE w:val="0"/>
        <w:autoSpaceDN w:val="0"/>
        <w:adjustRightInd w:val="0"/>
        <w:spacing w:line="440" w:lineRule="atLeast"/>
        <w:ind w:firstLine="450"/>
        <w:rPr>
          <w:rFonts w:ascii="宋体" w:cs="宋体"/>
          <w:color w:val="auto"/>
          <w:sz w:val="22"/>
          <w:lang w:val="zh-CN"/>
        </w:rPr>
      </w:pPr>
      <w:r>
        <w:rPr>
          <w:rFonts w:hint="eastAsia" w:ascii="宋体" w:cs="宋体"/>
          <w:color w:val="auto"/>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1B6C170">
      <w:pPr>
        <w:spacing w:line="340" w:lineRule="exact"/>
        <w:ind w:firstLine="448" w:firstLineChars="201"/>
        <w:rPr>
          <w:rFonts w:ascii="宋体" w:cs="宋体"/>
          <w:color w:val="auto"/>
          <w:sz w:val="22"/>
        </w:rPr>
      </w:pPr>
      <w:r>
        <w:rPr>
          <w:rFonts w:hint="eastAsia" w:ascii="宋体" w:cs="宋体"/>
          <w:color w:val="auto"/>
          <w:sz w:val="22"/>
        </w:rPr>
        <w:t>6、利益冲突：近三年内直至目前，我公司与本项目的采购人、招标代理机构没有任何的隶属关系。</w:t>
      </w:r>
    </w:p>
    <w:p w14:paraId="076353AC">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rPr>
        <w:t>7、我公司没有被各级、各地财政监管部门限制参加政府采购活动，且在限制期内。</w:t>
      </w:r>
    </w:p>
    <w:p w14:paraId="75AD2474">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8、愿意向贵方提供任何与该项投标有关的数据、情况和技术资料，完全理解贵方不一定接受最低价的投标或收到的任何投标。</w:t>
      </w:r>
    </w:p>
    <w:p w14:paraId="6373622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9、本投标自开标之日起90天内有效。</w:t>
      </w:r>
    </w:p>
    <w:p w14:paraId="6FA057E4">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10、与本投标有关的一切往来通讯请寄：</w:t>
      </w:r>
    </w:p>
    <w:p w14:paraId="04254398">
      <w:pPr>
        <w:autoSpaceDE w:val="0"/>
        <w:autoSpaceDN w:val="0"/>
        <w:adjustRightInd w:val="0"/>
        <w:spacing w:line="440" w:lineRule="atLeast"/>
        <w:ind w:firstLine="448" w:firstLineChars="201"/>
        <w:rPr>
          <w:rFonts w:ascii="宋体" w:cs="宋体"/>
          <w:color w:val="auto"/>
          <w:sz w:val="22"/>
          <w:u w:val="single"/>
        </w:rPr>
      </w:pPr>
      <w:r>
        <w:rPr>
          <w:rFonts w:hint="eastAsia" w:ascii="宋体" w:cs="宋体"/>
          <w:color w:val="auto"/>
          <w:sz w:val="22"/>
          <w:lang w:val="zh-CN"/>
        </w:rPr>
        <w:t>地址：</w:t>
      </w:r>
      <w:r>
        <w:rPr>
          <w:rFonts w:hint="eastAsia" w:ascii="宋体" w:cs="宋体"/>
          <w:color w:val="auto"/>
          <w:sz w:val="22"/>
          <w:u w:val="single"/>
        </w:rPr>
        <w:t xml:space="preserve"> </w:t>
      </w:r>
      <w:r>
        <w:rPr>
          <w:rFonts w:hint="eastAsia" w:ascii="宋体" w:cs="宋体"/>
          <w:color w:val="auto"/>
          <w:sz w:val="22"/>
          <w:lang w:val="zh-CN"/>
        </w:rPr>
        <w:t>邮编：</w:t>
      </w:r>
      <w:r>
        <w:rPr>
          <w:rFonts w:hint="eastAsia" w:ascii="宋体" w:cs="宋体"/>
          <w:color w:val="auto"/>
          <w:sz w:val="22"/>
          <w:u w:val="single"/>
        </w:rPr>
        <w:t xml:space="preserve"> </w:t>
      </w:r>
    </w:p>
    <w:p w14:paraId="47A52AD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电话：</w:t>
      </w:r>
      <w:r>
        <w:rPr>
          <w:rFonts w:hint="eastAsia" w:ascii="宋体" w:cs="宋体"/>
          <w:color w:val="auto"/>
          <w:sz w:val="22"/>
          <w:u w:val="single"/>
        </w:rPr>
        <w:t xml:space="preserve"> </w:t>
      </w:r>
      <w:r>
        <w:rPr>
          <w:rFonts w:hint="eastAsia" w:ascii="宋体" w:cs="宋体"/>
          <w:color w:val="auto"/>
          <w:sz w:val="22"/>
          <w:lang w:val="zh-CN"/>
        </w:rPr>
        <w:t>传真：</w:t>
      </w:r>
      <w:r>
        <w:rPr>
          <w:rFonts w:hint="eastAsia" w:ascii="宋体" w:cs="宋体"/>
          <w:color w:val="auto"/>
          <w:sz w:val="22"/>
          <w:u w:val="single"/>
        </w:rPr>
        <w:t xml:space="preserve"> </w:t>
      </w:r>
    </w:p>
    <w:p w14:paraId="79A45750">
      <w:pPr>
        <w:pStyle w:val="16"/>
        <w:spacing w:line="440" w:lineRule="atLeast"/>
        <w:rPr>
          <w:rFonts w:cs="宋体"/>
          <w:b/>
          <w:color w:val="auto"/>
          <w:sz w:val="22"/>
        </w:rPr>
      </w:pPr>
      <w:r>
        <w:rPr>
          <w:rFonts w:hint="eastAsia" w:cs="宋体"/>
          <w:color w:val="auto"/>
          <w:sz w:val="22"/>
        </w:rPr>
        <w:t>供应商全称：（盖章）</w:t>
      </w:r>
    </w:p>
    <w:p w14:paraId="72AFA1A3">
      <w:pPr>
        <w:pStyle w:val="16"/>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44A24E04">
      <w:pPr>
        <w:pStyle w:val="16"/>
        <w:spacing w:line="440" w:lineRule="atLeast"/>
        <w:rPr>
          <w:rFonts w:cs="宋体"/>
          <w:b/>
          <w:color w:val="auto"/>
          <w:sz w:val="22"/>
          <w:lang w:val="zh-CN"/>
        </w:rPr>
      </w:pPr>
      <w:r>
        <w:rPr>
          <w:rFonts w:hint="eastAsia" w:cs="宋体"/>
          <w:color w:val="auto"/>
          <w:sz w:val="22"/>
        </w:rPr>
        <w:t>日期：</w:t>
      </w:r>
    </w:p>
    <w:p w14:paraId="587E0751">
      <w:pPr>
        <w:spacing w:line="360" w:lineRule="exact"/>
        <w:jc w:val="left"/>
        <w:rPr>
          <w:rFonts w:ascii="宋体" w:cs="宋体"/>
          <w:color w:val="auto"/>
          <w:sz w:val="22"/>
        </w:rPr>
      </w:pPr>
    </w:p>
    <w:p w14:paraId="76BB10F2">
      <w:pPr>
        <w:spacing w:line="360" w:lineRule="exact"/>
        <w:jc w:val="left"/>
        <w:rPr>
          <w:rFonts w:ascii="宋体" w:cs="宋体"/>
          <w:color w:val="auto"/>
          <w:sz w:val="22"/>
        </w:rPr>
      </w:pPr>
    </w:p>
    <w:p w14:paraId="6B09B590">
      <w:pPr>
        <w:spacing w:line="360" w:lineRule="exact"/>
        <w:jc w:val="left"/>
        <w:rPr>
          <w:rFonts w:ascii="宋体" w:cs="宋体"/>
          <w:b/>
          <w:bCs/>
          <w:color w:val="auto"/>
          <w:sz w:val="30"/>
        </w:rPr>
      </w:pPr>
    </w:p>
    <w:p w14:paraId="5C6F695A">
      <w:pPr>
        <w:spacing w:line="360" w:lineRule="exact"/>
        <w:jc w:val="left"/>
        <w:rPr>
          <w:rFonts w:ascii="宋体" w:cs="宋体"/>
          <w:b/>
          <w:bCs/>
          <w:color w:val="auto"/>
          <w:sz w:val="30"/>
        </w:rPr>
      </w:pPr>
    </w:p>
    <w:p w14:paraId="26B4720B">
      <w:pPr>
        <w:spacing w:line="360" w:lineRule="exact"/>
        <w:jc w:val="left"/>
        <w:rPr>
          <w:rFonts w:ascii="宋体" w:cs="宋体"/>
          <w:b/>
          <w:bCs/>
          <w:color w:val="auto"/>
          <w:sz w:val="30"/>
        </w:rPr>
      </w:pPr>
    </w:p>
    <w:p w14:paraId="7505F54A">
      <w:pPr>
        <w:spacing w:line="360" w:lineRule="exact"/>
        <w:jc w:val="left"/>
        <w:rPr>
          <w:rFonts w:ascii="宋体" w:cs="宋体"/>
          <w:color w:val="auto"/>
          <w:sz w:val="22"/>
        </w:rPr>
      </w:pPr>
      <w:r>
        <w:rPr>
          <w:rFonts w:hint="eastAsia" w:ascii="宋体" w:cs="宋体"/>
          <w:b/>
          <w:bCs/>
          <w:color w:val="auto"/>
          <w:sz w:val="30"/>
        </w:rPr>
        <w:t>附件十一</w:t>
      </w:r>
    </w:p>
    <w:p w14:paraId="565FBBE2">
      <w:pPr>
        <w:spacing w:line="360" w:lineRule="exact"/>
        <w:jc w:val="center"/>
        <w:rPr>
          <w:rFonts w:ascii="宋体" w:cs="宋体"/>
          <w:b/>
          <w:bCs/>
          <w:color w:val="auto"/>
          <w:sz w:val="30"/>
          <w:lang w:val="zh-CN"/>
        </w:rPr>
      </w:pPr>
      <w:bookmarkStart w:id="72" w:name="_Toc15399_WPSOffice_Level3"/>
      <w:r>
        <w:rPr>
          <w:rFonts w:hint="eastAsia" w:ascii="宋体" w:cs="宋体"/>
          <w:b/>
          <w:bCs/>
          <w:color w:val="auto"/>
          <w:sz w:val="30"/>
          <w:lang w:val="zh-CN"/>
        </w:rPr>
        <w:t>供应商参与政府采购活动投标资格声明函</w:t>
      </w:r>
      <w:bookmarkEnd w:id="72"/>
    </w:p>
    <w:tbl>
      <w:tblPr>
        <w:tblStyle w:val="36"/>
        <w:tblW w:w="961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6B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Pr>
          <w:p w14:paraId="615044A5">
            <w:pPr>
              <w:pStyle w:val="16"/>
              <w:adjustRightInd w:val="0"/>
              <w:snapToGrid w:val="0"/>
              <w:spacing w:line="400" w:lineRule="exact"/>
              <w:rPr>
                <w:rFonts w:cs="宋体"/>
                <w:color w:val="auto"/>
                <w:kern w:val="2"/>
                <w:sz w:val="22"/>
                <w:szCs w:val="22"/>
              </w:rPr>
            </w:pPr>
            <w:r>
              <w:rPr>
                <w:rFonts w:hint="eastAsia" w:cs="宋体"/>
                <w:color w:val="auto"/>
                <w:kern w:val="2"/>
                <w:sz w:val="22"/>
                <w:szCs w:val="22"/>
              </w:rPr>
              <w:t>项目名称</w:t>
            </w:r>
          </w:p>
        </w:tc>
        <w:tc>
          <w:tcPr>
            <w:tcW w:w="7992" w:type="dxa"/>
          </w:tcPr>
          <w:p w14:paraId="19CE8138">
            <w:pPr>
              <w:pStyle w:val="16"/>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中国工农红军挺进师纪念馆数字化提升工程</w:t>
            </w:r>
            <w:r>
              <w:rPr>
                <w:rFonts w:hint="eastAsia" w:cs="宋体"/>
                <w:color w:val="auto"/>
                <w:kern w:val="2"/>
                <w:sz w:val="22"/>
                <w:szCs w:val="22"/>
              </w:rPr>
              <w:t xml:space="preserve"> </w:t>
            </w:r>
          </w:p>
        </w:tc>
      </w:tr>
      <w:tr w14:paraId="1044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7C60C54D">
            <w:pPr>
              <w:pStyle w:val="16"/>
              <w:adjustRightInd w:val="0"/>
              <w:snapToGrid w:val="0"/>
              <w:spacing w:line="400" w:lineRule="exact"/>
              <w:rPr>
                <w:rFonts w:cs="宋体"/>
                <w:color w:val="auto"/>
                <w:kern w:val="2"/>
                <w:sz w:val="22"/>
                <w:szCs w:val="22"/>
              </w:rPr>
            </w:pPr>
            <w:r>
              <w:rPr>
                <w:rFonts w:hint="eastAsia" w:cs="宋体"/>
                <w:color w:val="auto"/>
                <w:kern w:val="2"/>
                <w:sz w:val="22"/>
                <w:szCs w:val="22"/>
              </w:rPr>
              <w:t>项目采购编号</w:t>
            </w:r>
          </w:p>
        </w:tc>
        <w:tc>
          <w:tcPr>
            <w:tcW w:w="7992" w:type="dxa"/>
            <w:tcBorders>
              <w:top w:val="single" w:color="auto" w:sz="4" w:space="0"/>
              <w:left w:val="single" w:color="auto" w:sz="4" w:space="0"/>
              <w:right w:val="single" w:color="auto" w:sz="4" w:space="0"/>
            </w:tcBorders>
          </w:tcPr>
          <w:p w14:paraId="1702F3F1">
            <w:pPr>
              <w:pStyle w:val="16"/>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TSCG202510002</w:t>
            </w:r>
            <w:r>
              <w:rPr>
                <w:rFonts w:hint="eastAsia" w:cs="宋体"/>
                <w:color w:val="auto"/>
                <w:kern w:val="2"/>
                <w:sz w:val="22"/>
                <w:szCs w:val="22"/>
              </w:rPr>
              <w:t xml:space="preserve"> </w:t>
            </w:r>
          </w:p>
        </w:tc>
      </w:tr>
      <w:tr w14:paraId="4EC3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5C264D8">
            <w:pPr>
              <w:pStyle w:val="16"/>
              <w:adjustRightInd w:val="0"/>
              <w:snapToGrid w:val="0"/>
              <w:spacing w:line="400" w:lineRule="exact"/>
              <w:rPr>
                <w:rFonts w:cs="宋体"/>
                <w:color w:val="auto"/>
                <w:kern w:val="2"/>
                <w:sz w:val="22"/>
                <w:szCs w:val="22"/>
              </w:rPr>
            </w:pPr>
            <w:r>
              <w:rPr>
                <w:rFonts w:hint="eastAsia" w:cs="宋体"/>
                <w:color w:val="auto"/>
                <w:kern w:val="2"/>
                <w:sz w:val="22"/>
                <w:szCs w:val="22"/>
              </w:rPr>
              <w:t>时间</w:t>
            </w:r>
          </w:p>
        </w:tc>
        <w:tc>
          <w:tcPr>
            <w:tcW w:w="7992" w:type="dxa"/>
            <w:tcBorders>
              <w:top w:val="single" w:color="auto" w:sz="4" w:space="0"/>
              <w:left w:val="single" w:color="auto" w:sz="4" w:space="0"/>
              <w:right w:val="single" w:color="auto" w:sz="4" w:space="0"/>
            </w:tcBorders>
          </w:tcPr>
          <w:p w14:paraId="182E1F50">
            <w:pPr>
              <w:pStyle w:val="16"/>
              <w:adjustRightInd w:val="0"/>
              <w:snapToGrid w:val="0"/>
              <w:spacing w:line="400" w:lineRule="exact"/>
              <w:jc w:val="center"/>
              <w:rPr>
                <w:rFonts w:cs="宋体"/>
                <w:color w:val="auto"/>
                <w:kern w:val="2"/>
                <w:sz w:val="22"/>
                <w:szCs w:val="22"/>
              </w:rPr>
            </w:pPr>
            <w:r>
              <w:rPr>
                <w:rFonts w:hint="eastAsia" w:cs="宋体"/>
                <w:color w:val="auto"/>
                <w:kern w:val="2"/>
                <w:sz w:val="22"/>
                <w:szCs w:val="22"/>
              </w:rPr>
              <w:t>本项目投标截止时间</w:t>
            </w:r>
          </w:p>
        </w:tc>
      </w:tr>
      <w:tr w14:paraId="274A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5654BBD7">
            <w:pPr>
              <w:pStyle w:val="16"/>
              <w:adjustRightInd w:val="0"/>
              <w:snapToGrid w:val="0"/>
              <w:spacing w:line="400" w:lineRule="exact"/>
              <w:ind w:firstLine="450"/>
              <w:rPr>
                <w:rFonts w:cs="宋体"/>
                <w:color w:val="auto"/>
                <w:kern w:val="2"/>
              </w:rPr>
            </w:pPr>
            <w:r>
              <w:rPr>
                <w:rFonts w:hint="eastAsia" w:cs="宋体"/>
                <w:color w:val="auto"/>
                <w:kern w:val="2"/>
              </w:rPr>
              <w:t>1、根据政府采购法第二十二条规定，我单位满足以下条件，并已经在《资格文件》中提供了相应的证明材料：</w:t>
            </w:r>
          </w:p>
          <w:p w14:paraId="1177882F">
            <w:pPr>
              <w:pStyle w:val="16"/>
              <w:adjustRightInd w:val="0"/>
              <w:snapToGrid w:val="0"/>
              <w:spacing w:line="400" w:lineRule="exact"/>
              <w:ind w:firstLine="450"/>
              <w:rPr>
                <w:rFonts w:cs="宋体"/>
                <w:color w:val="auto"/>
                <w:kern w:val="2"/>
              </w:rPr>
            </w:pPr>
            <w:r>
              <w:rPr>
                <w:rFonts w:hint="eastAsia" w:cs="宋体"/>
                <w:color w:val="auto"/>
                <w:kern w:val="2"/>
              </w:rPr>
              <w:t>（一）具有独立承担民事责任的能力；</w:t>
            </w:r>
          </w:p>
          <w:p w14:paraId="3567FAEE">
            <w:pPr>
              <w:pStyle w:val="16"/>
              <w:adjustRightInd w:val="0"/>
              <w:snapToGrid w:val="0"/>
              <w:spacing w:line="400" w:lineRule="exact"/>
              <w:ind w:firstLine="450"/>
              <w:rPr>
                <w:rFonts w:cs="宋体"/>
                <w:color w:val="auto"/>
                <w:kern w:val="2"/>
              </w:rPr>
            </w:pPr>
            <w:r>
              <w:rPr>
                <w:rFonts w:hint="eastAsia" w:cs="宋体"/>
                <w:color w:val="auto"/>
                <w:kern w:val="2"/>
              </w:rPr>
              <w:t>　　（二）具有良好的商业信誉和健全的财务会计制度；</w:t>
            </w:r>
          </w:p>
          <w:p w14:paraId="0691A914">
            <w:pPr>
              <w:pStyle w:val="16"/>
              <w:adjustRightInd w:val="0"/>
              <w:snapToGrid w:val="0"/>
              <w:spacing w:line="400" w:lineRule="exact"/>
              <w:ind w:firstLine="450"/>
              <w:rPr>
                <w:rFonts w:cs="宋体"/>
                <w:color w:val="auto"/>
                <w:kern w:val="2"/>
              </w:rPr>
            </w:pPr>
            <w:r>
              <w:rPr>
                <w:rFonts w:hint="eastAsia" w:cs="宋体"/>
                <w:color w:val="auto"/>
                <w:kern w:val="2"/>
              </w:rPr>
              <w:t>　　（三）具有履行合同所必需的设备和专业技术能力；</w:t>
            </w:r>
          </w:p>
          <w:p w14:paraId="3AE008AC">
            <w:pPr>
              <w:pStyle w:val="16"/>
              <w:adjustRightInd w:val="0"/>
              <w:snapToGrid w:val="0"/>
              <w:spacing w:line="400" w:lineRule="exact"/>
              <w:ind w:firstLine="450"/>
              <w:rPr>
                <w:rFonts w:cs="宋体"/>
                <w:color w:val="auto"/>
                <w:kern w:val="2"/>
              </w:rPr>
            </w:pPr>
            <w:r>
              <w:rPr>
                <w:rFonts w:hint="eastAsia" w:cs="宋体"/>
                <w:color w:val="auto"/>
                <w:kern w:val="2"/>
              </w:rPr>
              <w:t>　　（四）有依法缴纳税收和社会保障资金的良好记录；</w:t>
            </w:r>
          </w:p>
          <w:p w14:paraId="4609DE3F">
            <w:pPr>
              <w:pStyle w:val="16"/>
              <w:adjustRightInd w:val="0"/>
              <w:snapToGrid w:val="0"/>
              <w:spacing w:line="400" w:lineRule="exact"/>
              <w:ind w:firstLine="450"/>
              <w:rPr>
                <w:rFonts w:cs="宋体"/>
                <w:color w:val="auto"/>
                <w:kern w:val="2"/>
              </w:rPr>
            </w:pPr>
            <w:r>
              <w:rPr>
                <w:rFonts w:hint="eastAsia" w:cs="宋体"/>
                <w:color w:val="auto"/>
                <w:kern w:val="2"/>
              </w:rPr>
              <w:t>　　（五）参加政府采购活动前三年内，在经营活动中没有重大违法记录；</w:t>
            </w:r>
          </w:p>
          <w:p w14:paraId="058F8C4A">
            <w:pPr>
              <w:pStyle w:val="16"/>
              <w:adjustRightInd w:val="0"/>
              <w:snapToGrid w:val="0"/>
              <w:spacing w:line="400" w:lineRule="exact"/>
              <w:ind w:firstLine="450"/>
              <w:rPr>
                <w:rFonts w:cs="宋体"/>
                <w:color w:val="auto"/>
                <w:kern w:val="2"/>
              </w:rPr>
            </w:pPr>
            <w:r>
              <w:rPr>
                <w:rFonts w:hint="eastAsia" w:cs="宋体"/>
                <w:color w:val="auto"/>
                <w:kern w:val="2"/>
              </w:rPr>
              <w:t>　　（六）法律、行政法规规定的其他条件。</w:t>
            </w:r>
          </w:p>
          <w:p w14:paraId="3CB03F4D">
            <w:pPr>
              <w:pStyle w:val="16"/>
              <w:adjustRightInd w:val="0"/>
              <w:snapToGrid w:val="0"/>
              <w:spacing w:line="400" w:lineRule="exact"/>
              <w:ind w:firstLine="450"/>
              <w:rPr>
                <w:rFonts w:cs="宋体"/>
                <w:color w:val="auto"/>
                <w:kern w:val="2"/>
              </w:rPr>
            </w:pPr>
            <w:r>
              <w:rPr>
                <w:rFonts w:hint="eastAsia"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8884363">
            <w:pPr>
              <w:pStyle w:val="16"/>
              <w:adjustRightInd w:val="0"/>
              <w:snapToGrid w:val="0"/>
              <w:spacing w:line="400" w:lineRule="exact"/>
              <w:ind w:firstLine="450"/>
              <w:rPr>
                <w:rFonts w:cs="宋体"/>
                <w:color w:val="auto"/>
                <w:kern w:val="2"/>
              </w:rPr>
            </w:pPr>
            <w:r>
              <w:rPr>
                <w:rFonts w:hint="eastAsia" w:cs="宋体"/>
                <w:color w:val="auto"/>
                <w:kern w:val="2"/>
              </w:rPr>
              <w:t>3、我单位没有被各地、各级财政部门限制参加政府采购活动，且在限制期内：</w:t>
            </w:r>
          </w:p>
          <w:p w14:paraId="1E441297">
            <w:pPr>
              <w:tabs>
                <w:tab w:val="center" w:pos="4483"/>
              </w:tabs>
              <w:adjustRightInd w:val="0"/>
              <w:spacing w:line="360" w:lineRule="auto"/>
              <w:ind w:firstLine="400"/>
              <w:rPr>
                <w:rFonts w:ascii="宋体" w:cs="宋体"/>
                <w:color w:val="auto"/>
                <w:szCs w:val="21"/>
              </w:rPr>
            </w:pPr>
            <w:r>
              <w:rPr>
                <w:rFonts w:hint="eastAsia" w:asci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736D134D">
            <w:pPr>
              <w:tabs>
                <w:tab w:val="center" w:pos="4483"/>
              </w:tabs>
              <w:adjustRightInd w:val="0"/>
              <w:spacing w:line="360" w:lineRule="auto"/>
              <w:ind w:firstLine="400"/>
              <w:rPr>
                <w:rFonts w:ascii="宋体" w:cs="宋体"/>
                <w:color w:val="auto"/>
                <w:szCs w:val="21"/>
                <w:u w:val="single"/>
              </w:rPr>
            </w:pPr>
          </w:p>
          <w:p w14:paraId="4F7C051C">
            <w:pPr>
              <w:tabs>
                <w:tab w:val="center" w:pos="4483"/>
              </w:tabs>
              <w:adjustRightInd w:val="0"/>
              <w:spacing w:line="360" w:lineRule="auto"/>
              <w:ind w:firstLine="400"/>
              <w:rPr>
                <w:rFonts w:ascii="宋体" w:cs="宋体"/>
                <w:color w:val="auto"/>
                <w:szCs w:val="21"/>
              </w:rPr>
            </w:pPr>
            <w:r>
              <w:rPr>
                <w:rFonts w:hint="eastAsia" w:ascii="宋体" w:cs="宋体"/>
                <w:color w:val="auto"/>
                <w:szCs w:val="21"/>
                <w:u w:val="single"/>
              </w:rPr>
              <w:t>5</w:t>
            </w:r>
            <w:r>
              <w:rPr>
                <w:rFonts w:hint="eastAsia" w:ascii="宋体" w:cs="宋体"/>
                <w:color w:val="auto"/>
                <w:szCs w:val="21"/>
              </w:rPr>
              <w:t>、我单位符合本项目特定资格条件：</w:t>
            </w:r>
            <w:r>
              <w:rPr>
                <w:rFonts w:hint="eastAsia" w:ascii="宋体" w:cs="宋体"/>
                <w:color w:val="auto"/>
                <w:szCs w:val="21"/>
                <w:u w:val="single"/>
              </w:rPr>
              <w:t xml:space="preserve">/ </w:t>
            </w:r>
            <w:r>
              <w:rPr>
                <w:rFonts w:hint="eastAsia" w:ascii="宋体" w:cs="宋体"/>
                <w:color w:val="auto"/>
                <w:szCs w:val="21"/>
              </w:rPr>
              <w:t>的要求，并在《资格文件》中提供了相应的证明材料</w:t>
            </w:r>
            <w:r>
              <w:rPr>
                <w:rFonts w:hint="eastAsia" w:ascii="宋体" w:cs="宋体"/>
                <w:color w:val="auto"/>
                <w:szCs w:val="21"/>
                <w:u w:val="single"/>
              </w:rPr>
              <w:t>（竞争性磋商文件没有要求特定资格条件的，本条款空格处可以空白）</w:t>
            </w:r>
          </w:p>
          <w:p w14:paraId="4F9A9B66">
            <w:pPr>
              <w:tabs>
                <w:tab w:val="center" w:pos="4483"/>
              </w:tabs>
              <w:adjustRightInd w:val="0"/>
              <w:spacing w:line="360" w:lineRule="auto"/>
              <w:ind w:firstLine="426" w:firstLineChars="200"/>
              <w:rPr>
                <w:rFonts w:ascii="宋体" w:cs="宋体"/>
                <w:color w:val="auto"/>
                <w:sz w:val="20"/>
              </w:rPr>
            </w:pPr>
            <w:r>
              <w:rPr>
                <w:rFonts w:hint="eastAsia" w:asci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FBA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01A626B0">
            <w:pPr>
              <w:pStyle w:val="16"/>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供应商名称（加盖盖章）：</w:t>
            </w:r>
          </w:p>
        </w:tc>
      </w:tr>
      <w:tr w14:paraId="6C09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43E320DB">
            <w:pPr>
              <w:pStyle w:val="16"/>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法定代表人（签字或盖章）或授权代表（签字）：</w:t>
            </w:r>
          </w:p>
        </w:tc>
      </w:tr>
      <w:tr w14:paraId="265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6FC61D9">
            <w:pPr>
              <w:pStyle w:val="16"/>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签署日期：</w:t>
            </w:r>
          </w:p>
        </w:tc>
      </w:tr>
    </w:tbl>
    <w:p w14:paraId="3F3A2EF5">
      <w:pPr>
        <w:spacing w:line="360" w:lineRule="exact"/>
        <w:jc w:val="left"/>
        <w:rPr>
          <w:rFonts w:ascii="宋体" w:cs="宋体"/>
          <w:bCs/>
          <w:color w:val="auto"/>
          <w:sz w:val="22"/>
          <w:u w:val="single"/>
        </w:rPr>
      </w:pPr>
    </w:p>
    <w:p w14:paraId="49085BC4">
      <w:pPr>
        <w:spacing w:line="360" w:lineRule="exact"/>
        <w:jc w:val="left"/>
        <w:rPr>
          <w:rFonts w:ascii="宋体" w:cs="宋体"/>
          <w:color w:val="auto"/>
          <w:sz w:val="22"/>
        </w:rPr>
      </w:pPr>
      <w:r>
        <w:rPr>
          <w:rFonts w:hint="eastAsia" w:ascii="宋体" w:cs="宋体"/>
          <w:bCs/>
          <w:color w:val="auto"/>
          <w:sz w:val="22"/>
          <w:u w:val="single"/>
        </w:rPr>
        <w:t>备注：▲投标供应商必须按要求提供本声明，不提供按无效投标处理。</w:t>
      </w:r>
    </w:p>
    <w:p w14:paraId="3BFF7539">
      <w:pPr>
        <w:spacing w:line="360" w:lineRule="exact"/>
        <w:jc w:val="left"/>
        <w:rPr>
          <w:rFonts w:ascii="宋体" w:cs="宋体"/>
          <w:b/>
          <w:bCs/>
          <w:color w:val="auto"/>
          <w:sz w:val="32"/>
          <w:szCs w:val="32"/>
        </w:rPr>
      </w:pPr>
    </w:p>
    <w:p w14:paraId="13148696">
      <w:pPr>
        <w:spacing w:line="360" w:lineRule="exact"/>
        <w:jc w:val="left"/>
        <w:rPr>
          <w:rFonts w:ascii="宋体" w:cs="宋体"/>
          <w:b/>
          <w:bCs/>
          <w:color w:val="auto"/>
          <w:sz w:val="32"/>
          <w:szCs w:val="32"/>
        </w:rPr>
      </w:pPr>
      <w:r>
        <w:rPr>
          <w:rFonts w:hint="eastAsia" w:ascii="宋体" w:cs="宋体"/>
          <w:b/>
          <w:bCs/>
          <w:color w:val="auto"/>
          <w:sz w:val="32"/>
          <w:szCs w:val="32"/>
        </w:rPr>
        <w:t>附件十二</w:t>
      </w:r>
    </w:p>
    <w:p w14:paraId="6C9E5AE1">
      <w:pPr>
        <w:jc w:val="center"/>
        <w:rPr>
          <w:rFonts w:ascii="宋体" w:cs="宋体"/>
          <w:b/>
          <w:bCs/>
          <w:color w:val="auto"/>
          <w:sz w:val="32"/>
          <w:szCs w:val="32"/>
        </w:rPr>
      </w:pPr>
      <w:bookmarkStart w:id="73" w:name="_Toc7010_WPSOffice_Level3"/>
      <w:r>
        <w:rPr>
          <w:rFonts w:hint="eastAsia" w:ascii="宋体" w:cs="宋体"/>
          <w:b/>
          <w:bCs/>
          <w:color w:val="auto"/>
          <w:sz w:val="32"/>
          <w:szCs w:val="32"/>
        </w:rPr>
        <w:t>法定代表人诚信投标承诺书</w:t>
      </w:r>
      <w:bookmarkEnd w:id="73"/>
    </w:p>
    <w:p w14:paraId="19FBDDCD">
      <w:pPr>
        <w:spacing w:line="360" w:lineRule="auto"/>
        <w:jc w:val="left"/>
        <w:rPr>
          <w:rFonts w:ascii="宋体" w:cs="宋体"/>
          <w:color w:val="auto"/>
          <w:sz w:val="24"/>
        </w:rPr>
      </w:pPr>
    </w:p>
    <w:p w14:paraId="765F3F0C">
      <w:pPr>
        <w:spacing w:line="460" w:lineRule="atLeast"/>
        <w:jc w:val="left"/>
        <w:rPr>
          <w:rFonts w:ascii="宋体" w:cs="宋体"/>
          <w:color w:val="auto"/>
          <w:sz w:val="22"/>
        </w:rPr>
      </w:pPr>
      <w:r>
        <w:rPr>
          <w:rFonts w:hint="eastAsia" w:ascii="宋体" w:cs="宋体"/>
          <w:color w:val="auto"/>
          <w:sz w:val="22"/>
        </w:rPr>
        <w:t>本人以企业法定代表人的身份郑重承诺：</w:t>
      </w:r>
    </w:p>
    <w:p w14:paraId="77C35ACB">
      <w:pPr>
        <w:spacing w:line="460" w:lineRule="atLeast"/>
        <w:ind w:firstLine="446" w:firstLineChars="200"/>
        <w:jc w:val="left"/>
        <w:rPr>
          <w:rFonts w:ascii="宋体" w:cs="宋体"/>
          <w:color w:val="auto"/>
          <w:sz w:val="22"/>
        </w:rPr>
      </w:pPr>
      <w:r>
        <w:rPr>
          <w:rFonts w:hint="eastAsia" w:ascii="宋体" w:cs="宋体"/>
          <w:color w:val="auto"/>
          <w:sz w:val="22"/>
        </w:rPr>
        <w:t>将遵循公开、公平、公正和诚信信用的原则参加</w:t>
      </w:r>
      <w:r>
        <w:rPr>
          <w:rFonts w:hint="eastAsia" w:ascii="宋体" w:cs="宋体"/>
          <w:color w:val="auto"/>
          <w:sz w:val="22"/>
          <w:u w:val="single"/>
          <w:lang w:eastAsia="zh-CN"/>
        </w:rPr>
        <w:t>中国工农红军挺进师纪念馆数字化提升工程</w:t>
      </w:r>
      <w:r>
        <w:rPr>
          <w:rFonts w:hint="eastAsia" w:ascii="宋体" w:cs="宋体"/>
          <w:color w:val="auto"/>
          <w:sz w:val="22"/>
          <w:u w:val="single"/>
        </w:rPr>
        <w:t xml:space="preserve"> （采购编号：</w:t>
      </w:r>
      <w:r>
        <w:rPr>
          <w:rFonts w:hint="eastAsia" w:ascii="宋体" w:cs="宋体"/>
          <w:color w:val="auto"/>
          <w:sz w:val="22"/>
          <w:u w:val="single"/>
          <w:lang w:eastAsia="zh-CN"/>
        </w:rPr>
        <w:t>TSCG202510002</w:t>
      </w:r>
      <w:r>
        <w:rPr>
          <w:rFonts w:hint="eastAsia" w:ascii="宋体" w:cs="宋体"/>
          <w:color w:val="auto"/>
          <w:sz w:val="22"/>
          <w:u w:val="single"/>
        </w:rPr>
        <w:t xml:space="preserve"> ）</w:t>
      </w:r>
      <w:r>
        <w:rPr>
          <w:rFonts w:hint="eastAsia" w:ascii="宋体" w:cs="宋体"/>
          <w:color w:val="auto"/>
          <w:sz w:val="22"/>
        </w:rPr>
        <w:t>的投标；</w:t>
      </w:r>
    </w:p>
    <w:p w14:paraId="3988115C">
      <w:pPr>
        <w:spacing w:line="460" w:lineRule="atLeast"/>
        <w:ind w:firstLine="446" w:firstLineChars="200"/>
        <w:jc w:val="left"/>
        <w:rPr>
          <w:rFonts w:ascii="宋体" w:cs="宋体"/>
          <w:color w:val="auto"/>
          <w:sz w:val="22"/>
          <w:u w:val="single"/>
        </w:rPr>
      </w:pPr>
      <w:r>
        <w:rPr>
          <w:rFonts w:hint="eastAsia" w:asci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59EEB0DF">
      <w:pPr>
        <w:spacing w:line="460" w:lineRule="atLeast"/>
        <w:ind w:firstLine="446" w:firstLineChars="200"/>
        <w:jc w:val="left"/>
        <w:rPr>
          <w:rFonts w:ascii="宋体" w:cs="宋体"/>
          <w:color w:val="auto"/>
          <w:sz w:val="22"/>
        </w:rPr>
      </w:pPr>
      <w:r>
        <w:rPr>
          <w:rFonts w:hint="eastAsia" w:ascii="宋体" w:cs="宋体"/>
          <w:color w:val="auto"/>
          <w:sz w:val="22"/>
        </w:rPr>
        <w:t>二、投标文件所提供的一切材料都是真实、有效、合法的。</w:t>
      </w:r>
    </w:p>
    <w:p w14:paraId="7C6307AA">
      <w:pPr>
        <w:spacing w:line="460" w:lineRule="atLeast"/>
        <w:ind w:firstLine="446" w:firstLineChars="200"/>
        <w:jc w:val="left"/>
        <w:rPr>
          <w:rFonts w:ascii="宋体" w:cs="宋体"/>
          <w:color w:val="auto"/>
          <w:sz w:val="22"/>
        </w:rPr>
      </w:pPr>
      <w:r>
        <w:rPr>
          <w:rFonts w:hint="eastAsia" w:ascii="宋体" w:cs="宋体"/>
          <w:color w:val="auto"/>
          <w:sz w:val="22"/>
        </w:rPr>
        <w:t>三、不与其他投标人相互串通投标报价，不排挤其他投标人的公平竞争，不损害招标人或其他投标人的合法权益。</w:t>
      </w:r>
    </w:p>
    <w:p w14:paraId="25BDEC97">
      <w:pPr>
        <w:spacing w:line="460" w:lineRule="atLeast"/>
        <w:ind w:firstLine="446" w:firstLineChars="200"/>
        <w:jc w:val="left"/>
        <w:rPr>
          <w:rFonts w:ascii="宋体" w:cs="宋体"/>
          <w:color w:val="auto"/>
          <w:sz w:val="22"/>
        </w:rPr>
      </w:pPr>
      <w:r>
        <w:rPr>
          <w:rFonts w:hint="eastAsia" w:ascii="宋体" w:cs="宋体"/>
          <w:color w:val="auto"/>
          <w:sz w:val="22"/>
        </w:rPr>
        <w:t>四、不与采购人或招标代理机构串通投标，不损害国家利益，社会公共利益或其他人的合法权益。</w:t>
      </w:r>
    </w:p>
    <w:p w14:paraId="1B733A10">
      <w:pPr>
        <w:spacing w:line="460" w:lineRule="atLeast"/>
        <w:ind w:firstLine="446" w:firstLineChars="200"/>
        <w:jc w:val="left"/>
        <w:rPr>
          <w:rFonts w:ascii="宋体" w:cs="宋体"/>
          <w:color w:val="auto"/>
          <w:sz w:val="22"/>
        </w:rPr>
      </w:pPr>
      <w:r>
        <w:rPr>
          <w:rFonts w:hint="eastAsia" w:ascii="宋体" w:cs="宋体"/>
          <w:color w:val="auto"/>
          <w:sz w:val="22"/>
        </w:rPr>
        <w:t>五、不向采购人或者评审小组成员行贿以牟取中标(成交)。</w:t>
      </w:r>
    </w:p>
    <w:p w14:paraId="5867D928">
      <w:pPr>
        <w:spacing w:line="460" w:lineRule="atLeast"/>
        <w:ind w:firstLine="446" w:firstLineChars="200"/>
        <w:jc w:val="left"/>
        <w:rPr>
          <w:rFonts w:ascii="宋体" w:cs="宋体"/>
          <w:color w:val="auto"/>
          <w:sz w:val="22"/>
        </w:rPr>
      </w:pPr>
      <w:r>
        <w:rPr>
          <w:rFonts w:hint="eastAsia" w:ascii="宋体" w:cs="宋体"/>
          <w:color w:val="auto"/>
          <w:sz w:val="22"/>
        </w:rPr>
        <w:t>六、不以其他人名义投标或者以其他方式弄虚作假，骗取中标(成交)。</w:t>
      </w:r>
    </w:p>
    <w:p w14:paraId="475B3E7B">
      <w:pPr>
        <w:spacing w:line="460" w:lineRule="atLeast"/>
        <w:ind w:firstLine="446" w:firstLineChars="200"/>
        <w:jc w:val="left"/>
        <w:rPr>
          <w:rFonts w:ascii="宋体" w:cs="宋体"/>
          <w:color w:val="auto"/>
          <w:sz w:val="22"/>
        </w:rPr>
      </w:pPr>
      <w:r>
        <w:rPr>
          <w:rFonts w:hint="eastAsia" w:ascii="宋体" w:cs="宋体"/>
          <w:color w:val="auto"/>
          <w:sz w:val="22"/>
        </w:rPr>
        <w:t>七、不在开标后进行虚假恶意投诉。</w:t>
      </w:r>
    </w:p>
    <w:p w14:paraId="10CEC01B">
      <w:pPr>
        <w:spacing w:line="460" w:lineRule="atLeast"/>
        <w:ind w:firstLine="446" w:firstLineChars="200"/>
        <w:jc w:val="left"/>
        <w:rPr>
          <w:rFonts w:ascii="宋体" w:cs="宋体"/>
          <w:color w:val="auto"/>
          <w:sz w:val="22"/>
        </w:rPr>
      </w:pPr>
      <w:r>
        <w:rPr>
          <w:rFonts w:hint="eastAsia" w:asci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5543687">
      <w:pPr>
        <w:spacing w:line="460" w:lineRule="atLeast"/>
        <w:ind w:firstLine="446" w:firstLineChars="200"/>
        <w:jc w:val="left"/>
        <w:rPr>
          <w:rFonts w:ascii="宋体" w:cs="宋体"/>
          <w:color w:val="auto"/>
          <w:sz w:val="22"/>
        </w:rPr>
      </w:pPr>
      <w:r>
        <w:rPr>
          <w:rFonts w:hint="eastAsia" w:ascii="宋体" w:cs="宋体"/>
          <w:color w:val="auto"/>
          <w:sz w:val="22"/>
        </w:rPr>
        <w:t>九、没有被各地、各级财政部门禁止参加政府采购活动，且在限制期限内：</w:t>
      </w:r>
    </w:p>
    <w:p w14:paraId="0067E01E">
      <w:pPr>
        <w:spacing w:line="460" w:lineRule="atLeast"/>
        <w:ind w:firstLine="446" w:firstLineChars="200"/>
        <w:jc w:val="left"/>
        <w:rPr>
          <w:rFonts w:ascii="宋体" w:cs="宋体"/>
          <w:color w:val="auto"/>
          <w:sz w:val="22"/>
        </w:rPr>
      </w:pPr>
      <w:r>
        <w:rPr>
          <w:rFonts w:hint="eastAsia" w:ascii="宋体" w:cs="宋体"/>
          <w:color w:val="auto"/>
          <w:sz w:val="22"/>
        </w:rPr>
        <w:t>十、参与本项目政府采购活动3年内没有重大违法记录情况。</w:t>
      </w:r>
    </w:p>
    <w:p w14:paraId="2BAE71F8">
      <w:pPr>
        <w:spacing w:line="460" w:lineRule="atLeast"/>
        <w:ind w:firstLine="446" w:firstLineChars="200"/>
        <w:rPr>
          <w:rFonts w:ascii="宋体" w:cs="宋体"/>
          <w:color w:val="auto"/>
          <w:sz w:val="22"/>
        </w:rPr>
      </w:pPr>
      <w:r>
        <w:rPr>
          <w:rFonts w:hint="eastAsia" w:ascii="宋体" w:cs="宋体"/>
          <w:color w:val="auto"/>
          <w:sz w:val="22"/>
        </w:rPr>
        <w:t>本公司若有违反本承诺内容的行为，愿意承担法律责任，包括不限于：愿意接受相关行政主管部门作出的处罚；给采购人造成损失的，依法承担相应的赔偿责任。</w:t>
      </w:r>
    </w:p>
    <w:p w14:paraId="65CE9632">
      <w:pPr>
        <w:spacing w:line="460" w:lineRule="atLeast"/>
        <w:ind w:right="1120" w:firstLine="3010" w:firstLineChars="1350"/>
        <w:rPr>
          <w:rFonts w:ascii="宋体" w:cs="宋体"/>
          <w:color w:val="auto"/>
          <w:sz w:val="22"/>
        </w:rPr>
      </w:pPr>
      <w:r>
        <w:rPr>
          <w:rFonts w:hint="eastAsia" w:ascii="宋体" w:cs="宋体"/>
          <w:b/>
          <w:bCs/>
          <w:color w:val="auto"/>
          <w:sz w:val="22"/>
        </w:rPr>
        <w:t>法定代表人（签字或签章）</w:t>
      </w:r>
      <w:r>
        <w:rPr>
          <w:rFonts w:hint="eastAsia" w:ascii="宋体" w:cs="宋体"/>
          <w:color w:val="auto"/>
          <w:sz w:val="22"/>
        </w:rPr>
        <w:t>：</w:t>
      </w:r>
    </w:p>
    <w:p w14:paraId="713C6780">
      <w:pPr>
        <w:spacing w:line="460" w:lineRule="atLeast"/>
        <w:ind w:right="1120" w:firstLine="3010" w:firstLineChars="1350"/>
        <w:rPr>
          <w:rFonts w:ascii="宋体" w:cs="宋体"/>
          <w:color w:val="auto"/>
          <w:sz w:val="22"/>
        </w:rPr>
      </w:pPr>
      <w:r>
        <w:rPr>
          <w:rFonts w:hint="eastAsia" w:ascii="宋体" w:cs="宋体"/>
          <w:color w:val="auto"/>
          <w:sz w:val="22"/>
        </w:rPr>
        <w:t>投标供应商（盖章）</w:t>
      </w:r>
    </w:p>
    <w:p w14:paraId="14560B9E">
      <w:pPr>
        <w:spacing w:line="460" w:lineRule="atLeast"/>
        <w:ind w:right="1120" w:firstLine="3122" w:firstLineChars="1400"/>
        <w:rPr>
          <w:rFonts w:ascii="宋体" w:cs="宋体"/>
          <w:color w:val="auto"/>
          <w:szCs w:val="21"/>
        </w:rPr>
      </w:pPr>
      <w:r>
        <w:rPr>
          <w:rFonts w:hint="eastAsia" w:ascii="宋体" w:cs="宋体"/>
          <w:color w:val="auto"/>
          <w:sz w:val="22"/>
        </w:rPr>
        <w:t>承诺书签署日期：年月日</w:t>
      </w:r>
    </w:p>
    <w:p w14:paraId="5AEB7C0E">
      <w:pPr>
        <w:spacing w:line="360" w:lineRule="exact"/>
        <w:jc w:val="left"/>
        <w:rPr>
          <w:rFonts w:ascii="宋体" w:cs="宋体"/>
          <w:color w:val="auto"/>
          <w:sz w:val="30"/>
        </w:rPr>
      </w:pPr>
      <w:r>
        <w:rPr>
          <w:rFonts w:hint="eastAsia" w:ascii="宋体" w:cs="宋体"/>
          <w:bCs/>
          <w:color w:val="auto"/>
          <w:sz w:val="22"/>
          <w:u w:val="single"/>
        </w:rPr>
        <w:t>备注：▲投标供应商必须提供本承诺书，不提供按无效投标处理。</w:t>
      </w:r>
    </w:p>
    <w:p w14:paraId="727CAF38">
      <w:pPr>
        <w:pStyle w:val="16"/>
        <w:spacing w:line="360" w:lineRule="exact"/>
        <w:jc w:val="center"/>
        <w:rPr>
          <w:rFonts w:cs="宋体"/>
          <w:color w:val="auto"/>
          <w:sz w:val="32"/>
        </w:rPr>
      </w:pPr>
    </w:p>
    <w:p w14:paraId="4BF20720">
      <w:pPr>
        <w:spacing w:line="360" w:lineRule="exact"/>
        <w:jc w:val="left"/>
        <w:rPr>
          <w:rFonts w:ascii="宋体" w:cs="宋体"/>
          <w:color w:val="auto"/>
          <w:sz w:val="30"/>
        </w:rPr>
      </w:pPr>
    </w:p>
    <w:p w14:paraId="6BF60F47">
      <w:pPr>
        <w:pStyle w:val="16"/>
        <w:spacing w:line="360" w:lineRule="exact"/>
        <w:jc w:val="left"/>
        <w:rPr>
          <w:rFonts w:cs="宋体"/>
          <w:b/>
          <w:bCs/>
          <w:color w:val="auto"/>
          <w:sz w:val="32"/>
        </w:rPr>
      </w:pPr>
      <w:r>
        <w:rPr>
          <w:rFonts w:hint="eastAsia" w:cs="宋体"/>
          <w:b/>
          <w:bCs/>
          <w:color w:val="auto"/>
          <w:sz w:val="32"/>
          <w:lang w:val="zh-CN"/>
        </w:rPr>
        <w:t>附件</w:t>
      </w:r>
      <w:r>
        <w:rPr>
          <w:rFonts w:hint="eastAsia" w:cs="宋体"/>
          <w:b/>
          <w:bCs/>
          <w:color w:val="auto"/>
          <w:sz w:val="32"/>
        </w:rPr>
        <w:t>十三</w:t>
      </w:r>
    </w:p>
    <w:p w14:paraId="379B9F4A">
      <w:pPr>
        <w:pStyle w:val="16"/>
        <w:spacing w:line="360" w:lineRule="exact"/>
        <w:jc w:val="center"/>
        <w:rPr>
          <w:rFonts w:cs="宋体"/>
          <w:b/>
          <w:bCs/>
          <w:color w:val="auto"/>
          <w:sz w:val="32"/>
          <w:lang w:val="zh-CN"/>
        </w:rPr>
      </w:pPr>
      <w:bookmarkStart w:id="74" w:name="_Toc18541_WPSOffice_Level3"/>
      <w:r>
        <w:rPr>
          <w:rFonts w:hint="eastAsia" w:cs="宋体"/>
          <w:b/>
          <w:bCs/>
          <w:color w:val="auto"/>
          <w:sz w:val="32"/>
          <w:lang w:val="zh-CN"/>
        </w:rPr>
        <w:t>（一）商务偏离表</w:t>
      </w:r>
      <w:bookmarkEnd w:id="74"/>
    </w:p>
    <w:p w14:paraId="6A402ABE">
      <w:pPr>
        <w:autoSpaceDE w:val="0"/>
        <w:autoSpaceDN w:val="0"/>
        <w:adjustRightInd w:val="0"/>
        <w:spacing w:line="360" w:lineRule="exact"/>
        <w:jc w:val="center"/>
        <w:rPr>
          <w:rFonts w:ascii="宋体" w:cs="宋体"/>
          <w:color w:val="auto"/>
          <w:sz w:val="32"/>
          <w:lang w:val="zh-CN"/>
        </w:rPr>
      </w:pPr>
    </w:p>
    <w:tbl>
      <w:tblPr>
        <w:tblStyle w:val="36"/>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79B92467">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5EC61CB">
            <w:pPr>
              <w:autoSpaceDE w:val="0"/>
              <w:autoSpaceDN w:val="0"/>
              <w:adjustRightInd w:val="0"/>
              <w:spacing w:line="360" w:lineRule="exact"/>
              <w:rPr>
                <w:rFonts w:ascii="宋体" w:cs="宋体"/>
                <w:color w:val="auto"/>
                <w:sz w:val="24"/>
              </w:rPr>
            </w:pPr>
            <w:r>
              <w:rPr>
                <w:rFonts w:hint="eastAsia" w:asci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8B0ACF0">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5AF0C0C">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5B9B27A">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2E0AED6">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备注</w:t>
            </w:r>
          </w:p>
        </w:tc>
      </w:tr>
      <w:tr w14:paraId="447981B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1FB12E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6435F9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F574D7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87E9E">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781E9E8">
            <w:pPr>
              <w:autoSpaceDE w:val="0"/>
              <w:autoSpaceDN w:val="0"/>
              <w:adjustRightInd w:val="0"/>
              <w:spacing w:line="360" w:lineRule="exact"/>
              <w:jc w:val="center"/>
              <w:rPr>
                <w:rFonts w:ascii="宋体" w:cs="宋体"/>
                <w:color w:val="auto"/>
                <w:sz w:val="24"/>
                <w:lang w:val="zh-CN"/>
              </w:rPr>
            </w:pPr>
          </w:p>
        </w:tc>
      </w:tr>
      <w:tr w14:paraId="115C69D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94BE6C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948E743">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CF47931">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FA8B96A">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738AD79">
            <w:pPr>
              <w:autoSpaceDE w:val="0"/>
              <w:autoSpaceDN w:val="0"/>
              <w:adjustRightInd w:val="0"/>
              <w:spacing w:line="360" w:lineRule="exact"/>
              <w:jc w:val="center"/>
              <w:rPr>
                <w:rFonts w:ascii="宋体" w:cs="宋体"/>
                <w:color w:val="auto"/>
                <w:sz w:val="24"/>
                <w:lang w:val="zh-CN"/>
              </w:rPr>
            </w:pPr>
          </w:p>
        </w:tc>
      </w:tr>
      <w:tr w14:paraId="6E6F194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5F1B97">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794089">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09407ED">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1616D0">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A75E11">
            <w:pPr>
              <w:autoSpaceDE w:val="0"/>
              <w:autoSpaceDN w:val="0"/>
              <w:adjustRightInd w:val="0"/>
              <w:spacing w:line="360" w:lineRule="exact"/>
              <w:jc w:val="center"/>
              <w:rPr>
                <w:rFonts w:ascii="宋体" w:cs="宋体"/>
                <w:color w:val="auto"/>
                <w:sz w:val="24"/>
                <w:lang w:val="zh-CN"/>
              </w:rPr>
            </w:pPr>
          </w:p>
        </w:tc>
      </w:tr>
      <w:tr w14:paraId="114C73E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4C8902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B712A5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E80E7A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B31AFF2">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4C8FFF4">
            <w:pPr>
              <w:autoSpaceDE w:val="0"/>
              <w:autoSpaceDN w:val="0"/>
              <w:adjustRightInd w:val="0"/>
              <w:spacing w:line="360" w:lineRule="exact"/>
              <w:jc w:val="center"/>
              <w:rPr>
                <w:rFonts w:ascii="宋体" w:cs="宋体"/>
                <w:color w:val="auto"/>
                <w:sz w:val="24"/>
                <w:lang w:val="zh-CN"/>
              </w:rPr>
            </w:pPr>
          </w:p>
        </w:tc>
      </w:tr>
      <w:tr w14:paraId="64D2D24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5CEA99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79A03A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5D0CA48">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5F644">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C4FA286">
            <w:pPr>
              <w:autoSpaceDE w:val="0"/>
              <w:autoSpaceDN w:val="0"/>
              <w:adjustRightInd w:val="0"/>
              <w:spacing w:line="360" w:lineRule="exact"/>
              <w:jc w:val="center"/>
              <w:rPr>
                <w:rFonts w:ascii="宋体" w:cs="宋体"/>
                <w:color w:val="auto"/>
                <w:sz w:val="24"/>
                <w:lang w:val="zh-CN"/>
              </w:rPr>
            </w:pPr>
          </w:p>
        </w:tc>
      </w:tr>
      <w:tr w14:paraId="27AB779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D9122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CE5C08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7BBE8B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EBAA327">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A450A84">
            <w:pPr>
              <w:autoSpaceDE w:val="0"/>
              <w:autoSpaceDN w:val="0"/>
              <w:adjustRightInd w:val="0"/>
              <w:spacing w:line="360" w:lineRule="exact"/>
              <w:jc w:val="center"/>
              <w:rPr>
                <w:rFonts w:ascii="宋体" w:cs="宋体"/>
                <w:color w:val="auto"/>
                <w:sz w:val="24"/>
                <w:lang w:val="zh-CN"/>
              </w:rPr>
            </w:pPr>
          </w:p>
        </w:tc>
      </w:tr>
      <w:tr w14:paraId="6F489B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D432D05">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21DCD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8AAC846">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536D47C">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6883E36">
            <w:pPr>
              <w:autoSpaceDE w:val="0"/>
              <w:autoSpaceDN w:val="0"/>
              <w:adjustRightInd w:val="0"/>
              <w:spacing w:line="360" w:lineRule="exact"/>
              <w:jc w:val="center"/>
              <w:rPr>
                <w:rFonts w:ascii="宋体" w:cs="宋体"/>
                <w:color w:val="auto"/>
                <w:sz w:val="24"/>
                <w:lang w:val="zh-CN"/>
              </w:rPr>
            </w:pPr>
          </w:p>
        </w:tc>
      </w:tr>
      <w:tr w14:paraId="4967B6C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D9A1ED1">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B918C3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7544C3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185D4E">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62093C2">
            <w:pPr>
              <w:autoSpaceDE w:val="0"/>
              <w:autoSpaceDN w:val="0"/>
              <w:adjustRightInd w:val="0"/>
              <w:spacing w:line="360" w:lineRule="exact"/>
              <w:jc w:val="center"/>
              <w:rPr>
                <w:rFonts w:ascii="宋体" w:cs="宋体"/>
                <w:color w:val="auto"/>
                <w:sz w:val="24"/>
                <w:lang w:val="zh-CN"/>
              </w:rPr>
            </w:pPr>
          </w:p>
        </w:tc>
      </w:tr>
      <w:tr w14:paraId="1B7DA3A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B0DE850">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8273FC">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2DEF3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FB2D0B6">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50149E5">
            <w:pPr>
              <w:autoSpaceDE w:val="0"/>
              <w:autoSpaceDN w:val="0"/>
              <w:adjustRightInd w:val="0"/>
              <w:spacing w:line="360" w:lineRule="exact"/>
              <w:jc w:val="center"/>
              <w:rPr>
                <w:rFonts w:ascii="宋体" w:cs="宋体"/>
                <w:color w:val="auto"/>
                <w:sz w:val="24"/>
                <w:lang w:val="zh-CN"/>
              </w:rPr>
            </w:pPr>
          </w:p>
        </w:tc>
      </w:tr>
    </w:tbl>
    <w:p w14:paraId="2F9DC8C0">
      <w:pPr>
        <w:autoSpaceDE w:val="0"/>
        <w:autoSpaceDN w:val="0"/>
        <w:adjustRightInd w:val="0"/>
        <w:spacing w:line="360" w:lineRule="exact"/>
        <w:rPr>
          <w:rFonts w:ascii="宋体" w:cs="宋体"/>
          <w:color w:val="auto"/>
          <w:sz w:val="24"/>
          <w:lang w:val="zh-CN"/>
        </w:rPr>
      </w:pPr>
      <w:r>
        <w:rPr>
          <w:rFonts w:hint="eastAsia" w:ascii="宋体" w:cs="宋体"/>
          <w:color w:val="auto"/>
          <w:sz w:val="24"/>
          <w:lang w:val="zh-CN"/>
        </w:rPr>
        <w:t>供应商盖章：</w:t>
      </w:r>
    </w:p>
    <w:p w14:paraId="49C26DA9">
      <w:pPr>
        <w:autoSpaceDE w:val="0"/>
        <w:autoSpaceDN w:val="0"/>
        <w:adjustRightInd w:val="0"/>
        <w:spacing w:line="360" w:lineRule="exact"/>
        <w:rPr>
          <w:rFonts w:ascii="宋体" w:cs="宋体"/>
          <w:color w:val="auto"/>
          <w:sz w:val="32"/>
          <w:lang w:val="zh-CN"/>
        </w:rPr>
      </w:pPr>
    </w:p>
    <w:p w14:paraId="7A7004A3">
      <w:pPr>
        <w:pStyle w:val="16"/>
        <w:spacing w:line="360" w:lineRule="exact"/>
        <w:jc w:val="center"/>
        <w:rPr>
          <w:rFonts w:cs="宋体"/>
          <w:b/>
          <w:bCs/>
          <w:color w:val="auto"/>
          <w:sz w:val="32"/>
          <w:lang w:val="zh-CN"/>
        </w:rPr>
      </w:pPr>
      <w:bookmarkStart w:id="75" w:name="_Toc4031_WPSOffice_Level3"/>
      <w:r>
        <w:rPr>
          <w:rFonts w:hint="eastAsia" w:cs="宋体"/>
          <w:b/>
          <w:bCs/>
          <w:color w:val="auto"/>
          <w:sz w:val="32"/>
          <w:lang w:val="zh-CN"/>
        </w:rPr>
        <w:t>（二）技术偏离表</w:t>
      </w:r>
      <w:bookmarkEnd w:id="75"/>
    </w:p>
    <w:tbl>
      <w:tblPr>
        <w:tblStyle w:val="36"/>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6D83428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D1A4878">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87CC392">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03C94D4">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DEDF4C1">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BA8331B">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备注</w:t>
            </w:r>
          </w:p>
        </w:tc>
      </w:tr>
      <w:tr w14:paraId="77B5B89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526EDD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D45039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96DFAC4">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691F83F">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F5C15F1">
            <w:pPr>
              <w:autoSpaceDE w:val="0"/>
              <w:autoSpaceDN w:val="0"/>
              <w:adjustRightInd w:val="0"/>
              <w:spacing w:line="360" w:lineRule="exact"/>
              <w:jc w:val="center"/>
              <w:rPr>
                <w:rFonts w:ascii="宋体" w:cs="宋体"/>
                <w:color w:val="auto"/>
                <w:sz w:val="22"/>
                <w:lang w:val="zh-CN"/>
              </w:rPr>
            </w:pPr>
          </w:p>
        </w:tc>
      </w:tr>
      <w:tr w14:paraId="3010B4E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2416881">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A8B6DBC">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88219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103B67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1BB74F2">
            <w:pPr>
              <w:autoSpaceDE w:val="0"/>
              <w:autoSpaceDN w:val="0"/>
              <w:adjustRightInd w:val="0"/>
              <w:spacing w:line="360" w:lineRule="exact"/>
              <w:jc w:val="center"/>
              <w:rPr>
                <w:rFonts w:ascii="宋体" w:cs="宋体"/>
                <w:color w:val="auto"/>
                <w:sz w:val="22"/>
                <w:lang w:val="zh-CN"/>
              </w:rPr>
            </w:pPr>
          </w:p>
        </w:tc>
      </w:tr>
      <w:tr w14:paraId="72BC2AB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ECA4E2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DA8437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D06534">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50E031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4474578">
            <w:pPr>
              <w:autoSpaceDE w:val="0"/>
              <w:autoSpaceDN w:val="0"/>
              <w:adjustRightInd w:val="0"/>
              <w:spacing w:line="360" w:lineRule="exact"/>
              <w:jc w:val="center"/>
              <w:rPr>
                <w:rFonts w:ascii="宋体" w:cs="宋体"/>
                <w:color w:val="auto"/>
                <w:sz w:val="22"/>
                <w:lang w:val="zh-CN"/>
              </w:rPr>
            </w:pPr>
          </w:p>
        </w:tc>
      </w:tr>
      <w:tr w14:paraId="651CA38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461E3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403EE3B">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5342EC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2E84240">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5D6B99D">
            <w:pPr>
              <w:autoSpaceDE w:val="0"/>
              <w:autoSpaceDN w:val="0"/>
              <w:adjustRightInd w:val="0"/>
              <w:spacing w:line="360" w:lineRule="exact"/>
              <w:jc w:val="center"/>
              <w:rPr>
                <w:rFonts w:ascii="宋体" w:cs="宋体"/>
                <w:color w:val="auto"/>
                <w:sz w:val="22"/>
                <w:lang w:val="zh-CN"/>
              </w:rPr>
            </w:pPr>
          </w:p>
        </w:tc>
      </w:tr>
      <w:tr w14:paraId="515311B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4EC4FEB">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1FA5AA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802AE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B08DF0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87A396">
            <w:pPr>
              <w:autoSpaceDE w:val="0"/>
              <w:autoSpaceDN w:val="0"/>
              <w:adjustRightInd w:val="0"/>
              <w:spacing w:line="360" w:lineRule="exact"/>
              <w:jc w:val="center"/>
              <w:rPr>
                <w:rFonts w:ascii="宋体" w:cs="宋体"/>
                <w:color w:val="auto"/>
                <w:sz w:val="22"/>
                <w:lang w:val="zh-CN"/>
              </w:rPr>
            </w:pPr>
          </w:p>
        </w:tc>
      </w:tr>
      <w:tr w14:paraId="5F2D40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22FDC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DC47B3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4EF97A9">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F8C62C">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87E7BD8">
            <w:pPr>
              <w:autoSpaceDE w:val="0"/>
              <w:autoSpaceDN w:val="0"/>
              <w:adjustRightInd w:val="0"/>
              <w:spacing w:line="360" w:lineRule="exact"/>
              <w:jc w:val="center"/>
              <w:rPr>
                <w:rFonts w:ascii="宋体" w:cs="宋体"/>
                <w:color w:val="auto"/>
                <w:sz w:val="22"/>
                <w:lang w:val="zh-CN"/>
              </w:rPr>
            </w:pPr>
          </w:p>
        </w:tc>
      </w:tr>
      <w:tr w14:paraId="208284F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6AC5D4">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62E7F8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EDDD03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CD0E48B">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EEC2016">
            <w:pPr>
              <w:autoSpaceDE w:val="0"/>
              <w:autoSpaceDN w:val="0"/>
              <w:adjustRightInd w:val="0"/>
              <w:spacing w:line="360" w:lineRule="exact"/>
              <w:jc w:val="center"/>
              <w:rPr>
                <w:rFonts w:ascii="宋体" w:cs="宋体"/>
                <w:color w:val="auto"/>
                <w:sz w:val="22"/>
                <w:lang w:val="zh-CN"/>
              </w:rPr>
            </w:pPr>
          </w:p>
        </w:tc>
      </w:tr>
      <w:tr w14:paraId="0872D86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772A320">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0EDA15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28C0481">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75B0304">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34905C9">
            <w:pPr>
              <w:autoSpaceDE w:val="0"/>
              <w:autoSpaceDN w:val="0"/>
              <w:adjustRightInd w:val="0"/>
              <w:spacing w:line="360" w:lineRule="exact"/>
              <w:jc w:val="center"/>
              <w:rPr>
                <w:rFonts w:ascii="宋体" w:cs="宋体"/>
                <w:color w:val="auto"/>
                <w:sz w:val="22"/>
                <w:lang w:val="zh-CN"/>
              </w:rPr>
            </w:pPr>
          </w:p>
        </w:tc>
      </w:tr>
      <w:tr w14:paraId="7310A5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3794EB2">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F5A580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D76E5A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0A3F930">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C2A9F18">
            <w:pPr>
              <w:autoSpaceDE w:val="0"/>
              <w:autoSpaceDN w:val="0"/>
              <w:adjustRightInd w:val="0"/>
              <w:spacing w:line="360" w:lineRule="exact"/>
              <w:jc w:val="center"/>
              <w:rPr>
                <w:rFonts w:ascii="宋体" w:cs="宋体"/>
                <w:color w:val="auto"/>
                <w:sz w:val="22"/>
                <w:lang w:val="zh-CN"/>
              </w:rPr>
            </w:pPr>
          </w:p>
        </w:tc>
      </w:tr>
    </w:tbl>
    <w:p w14:paraId="218E27B0">
      <w:pPr>
        <w:spacing w:line="360" w:lineRule="exact"/>
        <w:rPr>
          <w:rFonts w:ascii="宋体" w:cs="宋体"/>
          <w:color w:val="auto"/>
          <w:spacing w:val="20"/>
          <w:sz w:val="22"/>
        </w:rPr>
      </w:pPr>
      <w:r>
        <w:rPr>
          <w:rFonts w:hint="eastAsia" w:ascii="宋体" w:cs="宋体"/>
          <w:color w:val="auto"/>
          <w:sz w:val="22"/>
          <w:lang w:val="zh-CN"/>
        </w:rPr>
        <w:t>供应商盖章：</w:t>
      </w:r>
    </w:p>
    <w:p w14:paraId="368097BE">
      <w:pPr>
        <w:rPr>
          <w:rFonts w:ascii="宋体" w:cs="宋体"/>
          <w:color w:val="auto"/>
        </w:rPr>
      </w:pPr>
      <w:bookmarkStart w:id="76" w:name="_Toc30988_WPSOffice_Level2"/>
      <w:r>
        <w:rPr>
          <w:rFonts w:hint="eastAsia" w:ascii="宋体" w:cs="宋体"/>
          <w:color w:val="auto"/>
        </w:rPr>
        <w:t>备注：表格可以延续</w:t>
      </w:r>
      <w:bookmarkEnd w:id="76"/>
    </w:p>
    <w:p w14:paraId="5DC667BF">
      <w:pPr>
        <w:spacing w:line="360" w:lineRule="exact"/>
        <w:jc w:val="left"/>
        <w:rPr>
          <w:rFonts w:ascii="宋体" w:cs="宋体"/>
          <w:b/>
          <w:bCs/>
          <w:color w:val="auto"/>
          <w:sz w:val="30"/>
        </w:rPr>
      </w:pPr>
    </w:p>
    <w:p w14:paraId="2CF3F90C">
      <w:pPr>
        <w:spacing w:line="360" w:lineRule="exact"/>
        <w:jc w:val="left"/>
        <w:rPr>
          <w:rFonts w:ascii="宋体" w:cs="宋体"/>
          <w:b/>
          <w:bCs/>
          <w:color w:val="auto"/>
          <w:sz w:val="30"/>
        </w:rPr>
      </w:pPr>
    </w:p>
    <w:p w14:paraId="13BF33F0">
      <w:pPr>
        <w:pStyle w:val="16"/>
        <w:spacing w:line="360" w:lineRule="exact"/>
        <w:rPr>
          <w:rFonts w:cs="宋体"/>
          <w:color w:val="auto"/>
          <w:sz w:val="22"/>
        </w:rPr>
      </w:pPr>
    </w:p>
    <w:p w14:paraId="4C1457C5">
      <w:pPr>
        <w:rPr>
          <w:rFonts w:ascii="宋体" w:cs="宋体"/>
          <w:b/>
          <w:bCs/>
          <w:color w:val="auto"/>
          <w:sz w:val="32"/>
          <w:szCs w:val="32"/>
        </w:rPr>
        <w:sectPr>
          <w:footerReference r:id="rId6" w:type="first"/>
          <w:footerReference r:id="rId5" w:type="default"/>
          <w:pgSz w:w="11906" w:h="16838"/>
          <w:pgMar w:top="1440" w:right="1080" w:bottom="1440" w:left="1080" w:header="851" w:footer="992" w:gutter="0"/>
          <w:pgNumType w:start="1"/>
          <w:cols w:space="720" w:num="1"/>
          <w:formProt w:val="0"/>
          <w:docGrid w:type="linesAndChars" w:linePitch="313" w:charSpace="798"/>
        </w:sectPr>
      </w:pPr>
    </w:p>
    <w:p w14:paraId="32112A83">
      <w:pPr>
        <w:pStyle w:val="14"/>
        <w:rPr>
          <w:rFonts w:ascii="宋体" w:cs="宋体"/>
          <w:color w:val="auto"/>
        </w:rPr>
      </w:pPr>
    </w:p>
    <w:p w14:paraId="7489A96C">
      <w:pPr>
        <w:pStyle w:val="16"/>
        <w:spacing w:line="360" w:lineRule="exact"/>
        <w:rPr>
          <w:rFonts w:cs="宋体"/>
          <w:b/>
          <w:bCs/>
          <w:color w:val="auto"/>
          <w:sz w:val="32"/>
          <w:szCs w:val="32"/>
        </w:rPr>
      </w:pPr>
      <w:r>
        <w:rPr>
          <w:rFonts w:hint="eastAsia" w:cs="宋体"/>
          <w:b/>
          <w:bCs/>
          <w:color w:val="auto"/>
          <w:sz w:val="32"/>
          <w:szCs w:val="32"/>
        </w:rPr>
        <w:t>附件十四</w:t>
      </w:r>
    </w:p>
    <w:p w14:paraId="486D5358">
      <w:pPr>
        <w:spacing w:line="360" w:lineRule="exact"/>
        <w:jc w:val="center"/>
        <w:rPr>
          <w:rFonts w:ascii="宋体" w:cs="宋体"/>
          <w:b/>
          <w:bCs/>
          <w:color w:val="auto"/>
          <w:sz w:val="32"/>
          <w:szCs w:val="32"/>
          <w:lang w:val="zh-CN"/>
        </w:rPr>
      </w:pPr>
      <w:bookmarkStart w:id="77" w:name="_Toc3495_WPSOffice_Level3"/>
      <w:r>
        <w:rPr>
          <w:rFonts w:hint="eastAsia" w:ascii="宋体" w:cs="宋体"/>
          <w:b/>
          <w:bCs/>
          <w:color w:val="auto"/>
          <w:sz w:val="32"/>
          <w:szCs w:val="32"/>
          <w:lang w:val="zh-CN"/>
        </w:rPr>
        <w:t>投标产品配置清单</w:t>
      </w:r>
      <w:bookmarkEnd w:id="77"/>
    </w:p>
    <w:p w14:paraId="15571BD1">
      <w:pPr>
        <w:spacing w:line="360" w:lineRule="exact"/>
        <w:rPr>
          <w:rFonts w:ascii="宋体" w:cs="宋体"/>
          <w:color w:val="auto"/>
          <w:spacing w:val="20"/>
          <w:sz w:val="22"/>
          <w:u w:val="single"/>
        </w:rPr>
      </w:pPr>
      <w:r>
        <w:rPr>
          <w:rFonts w:hint="eastAsia" w:ascii="宋体" w:cs="宋体"/>
          <w:color w:val="auto"/>
          <w:spacing w:val="20"/>
          <w:sz w:val="22"/>
        </w:rPr>
        <w:t>项目名称：</w:t>
      </w:r>
      <w:r>
        <w:rPr>
          <w:rFonts w:hint="eastAsia" w:ascii="宋体" w:cs="宋体"/>
          <w:color w:val="auto"/>
          <w:sz w:val="22"/>
          <w:u w:val="single"/>
          <w:lang w:eastAsia="zh-CN"/>
        </w:rPr>
        <w:t>中国工农红军挺进师纪念馆数字化提升工程</w:t>
      </w:r>
      <w:r>
        <w:rPr>
          <w:rFonts w:hint="eastAsia" w:ascii="宋体" w:cs="宋体"/>
          <w:color w:val="auto"/>
          <w:spacing w:val="20"/>
          <w:sz w:val="22"/>
        </w:rPr>
        <w:t>采购编号：</w:t>
      </w:r>
      <w:r>
        <w:rPr>
          <w:rFonts w:hint="eastAsia" w:ascii="宋体" w:cs="宋体"/>
          <w:color w:val="auto"/>
          <w:sz w:val="22"/>
          <w:u w:val="single"/>
          <w:lang w:eastAsia="zh-CN"/>
        </w:rPr>
        <w:t>TSCG202510002</w:t>
      </w:r>
      <w:r>
        <w:rPr>
          <w:rFonts w:hint="eastAsia" w:ascii="宋体" w:cs="宋体"/>
          <w:color w:val="auto"/>
          <w:sz w:val="22"/>
          <w:u w:val="single"/>
        </w:rPr>
        <w:t xml:space="preserve"> </w:t>
      </w:r>
    </w:p>
    <w:tbl>
      <w:tblPr>
        <w:tblStyle w:val="36"/>
        <w:tblW w:w="14098" w:type="dxa"/>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0307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0AF862">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序号</w:t>
            </w:r>
          </w:p>
        </w:tc>
        <w:tc>
          <w:tcPr>
            <w:tcW w:w="2171" w:type="dxa"/>
            <w:tcBorders>
              <w:top w:val="double" w:color="auto" w:sz="4" w:space="0"/>
            </w:tcBorders>
            <w:vAlign w:val="center"/>
          </w:tcPr>
          <w:p w14:paraId="021BEDB6">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货物名称</w:t>
            </w:r>
          </w:p>
        </w:tc>
        <w:tc>
          <w:tcPr>
            <w:tcW w:w="1687" w:type="dxa"/>
            <w:tcBorders>
              <w:top w:val="double" w:color="auto" w:sz="4" w:space="0"/>
            </w:tcBorders>
            <w:vAlign w:val="center"/>
          </w:tcPr>
          <w:p w14:paraId="226BB8D5">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型号</w:t>
            </w:r>
          </w:p>
        </w:tc>
        <w:tc>
          <w:tcPr>
            <w:tcW w:w="1580" w:type="dxa"/>
            <w:tcBorders>
              <w:top w:val="double" w:color="auto" w:sz="4" w:space="0"/>
            </w:tcBorders>
            <w:vAlign w:val="center"/>
          </w:tcPr>
          <w:p w14:paraId="5465975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品牌、产地</w:t>
            </w:r>
          </w:p>
        </w:tc>
        <w:tc>
          <w:tcPr>
            <w:tcW w:w="2984" w:type="dxa"/>
            <w:tcBorders>
              <w:top w:val="double" w:color="auto" w:sz="4" w:space="0"/>
            </w:tcBorders>
            <w:vAlign w:val="center"/>
          </w:tcPr>
          <w:p w14:paraId="545B2ED8">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主要规格</w:t>
            </w:r>
          </w:p>
        </w:tc>
        <w:tc>
          <w:tcPr>
            <w:tcW w:w="855" w:type="dxa"/>
            <w:tcBorders>
              <w:top w:val="double" w:color="auto" w:sz="4" w:space="0"/>
            </w:tcBorders>
            <w:vAlign w:val="center"/>
          </w:tcPr>
          <w:p w14:paraId="62E3AA2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数量</w:t>
            </w:r>
          </w:p>
        </w:tc>
        <w:tc>
          <w:tcPr>
            <w:tcW w:w="1636" w:type="dxa"/>
            <w:tcBorders>
              <w:top w:val="double" w:color="auto" w:sz="4" w:space="0"/>
              <w:right w:val="single" w:color="auto" w:sz="4" w:space="0"/>
            </w:tcBorders>
            <w:vAlign w:val="center"/>
          </w:tcPr>
          <w:p w14:paraId="4B7AB8B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单位</w:t>
            </w:r>
          </w:p>
        </w:tc>
        <w:tc>
          <w:tcPr>
            <w:tcW w:w="1916" w:type="dxa"/>
            <w:tcBorders>
              <w:top w:val="double" w:color="auto" w:sz="4" w:space="0"/>
              <w:left w:val="single" w:color="auto" w:sz="4" w:space="0"/>
            </w:tcBorders>
            <w:vAlign w:val="center"/>
          </w:tcPr>
          <w:p w14:paraId="2F8E994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备注</w:t>
            </w:r>
          </w:p>
        </w:tc>
      </w:tr>
      <w:tr w14:paraId="507E5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A887562">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ABA715E">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F056EEE">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AB5C03F">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7F0C5B5">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2C7FDC7">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CE42B15">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8428ECE">
            <w:pPr>
              <w:adjustRightInd w:val="0"/>
              <w:snapToGrid w:val="0"/>
              <w:spacing w:line="460" w:lineRule="atLeast"/>
              <w:jc w:val="center"/>
              <w:rPr>
                <w:rFonts w:ascii="宋体" w:cs="宋体"/>
                <w:color w:val="auto"/>
                <w:spacing w:val="20"/>
                <w:sz w:val="22"/>
              </w:rPr>
            </w:pPr>
          </w:p>
        </w:tc>
      </w:tr>
      <w:tr w14:paraId="79C18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530811D">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CC9B40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5C3C4AF">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157C66C">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92A5C8A">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5095232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98EDF6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AA9F349">
            <w:pPr>
              <w:adjustRightInd w:val="0"/>
              <w:snapToGrid w:val="0"/>
              <w:spacing w:line="460" w:lineRule="atLeast"/>
              <w:jc w:val="center"/>
              <w:rPr>
                <w:rFonts w:ascii="宋体" w:cs="宋体"/>
                <w:color w:val="auto"/>
                <w:spacing w:val="20"/>
                <w:sz w:val="22"/>
              </w:rPr>
            </w:pPr>
          </w:p>
        </w:tc>
      </w:tr>
      <w:tr w14:paraId="278FE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C2E956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FF5354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D7DC24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0A53384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CC21D8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4BA8D4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0CAA519">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4EA5090">
            <w:pPr>
              <w:adjustRightInd w:val="0"/>
              <w:snapToGrid w:val="0"/>
              <w:spacing w:line="460" w:lineRule="atLeast"/>
              <w:jc w:val="center"/>
              <w:rPr>
                <w:rFonts w:ascii="宋体" w:cs="宋体"/>
                <w:color w:val="auto"/>
                <w:spacing w:val="20"/>
                <w:sz w:val="22"/>
              </w:rPr>
            </w:pPr>
          </w:p>
        </w:tc>
      </w:tr>
      <w:tr w14:paraId="14EBA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158DC6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6DCD3323">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1624C4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4F8D9C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58F2AB5">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C364C0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4E8084C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E187E04">
            <w:pPr>
              <w:adjustRightInd w:val="0"/>
              <w:snapToGrid w:val="0"/>
              <w:spacing w:line="460" w:lineRule="atLeast"/>
              <w:jc w:val="center"/>
              <w:rPr>
                <w:rFonts w:ascii="宋体" w:cs="宋体"/>
                <w:color w:val="auto"/>
                <w:spacing w:val="20"/>
                <w:sz w:val="22"/>
              </w:rPr>
            </w:pPr>
          </w:p>
        </w:tc>
      </w:tr>
      <w:tr w14:paraId="7EAFD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731A03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62CF4D7">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0B8F0C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492FD424">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833431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536020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CED2BBD">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6F01621A">
            <w:pPr>
              <w:adjustRightInd w:val="0"/>
              <w:snapToGrid w:val="0"/>
              <w:spacing w:line="460" w:lineRule="atLeast"/>
              <w:jc w:val="center"/>
              <w:rPr>
                <w:rFonts w:ascii="宋体" w:cs="宋体"/>
                <w:color w:val="auto"/>
                <w:spacing w:val="20"/>
                <w:sz w:val="22"/>
              </w:rPr>
            </w:pPr>
          </w:p>
        </w:tc>
      </w:tr>
      <w:tr w14:paraId="1F7B2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1E3CB97">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EB19950">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1DFC78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3F0855D9">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6C0AE0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1CC3FBA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EDD3464">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6F2E31C3">
            <w:pPr>
              <w:adjustRightInd w:val="0"/>
              <w:snapToGrid w:val="0"/>
              <w:spacing w:line="460" w:lineRule="atLeast"/>
              <w:jc w:val="center"/>
              <w:rPr>
                <w:rFonts w:ascii="宋体" w:cs="宋体"/>
                <w:color w:val="auto"/>
                <w:spacing w:val="20"/>
                <w:sz w:val="22"/>
              </w:rPr>
            </w:pPr>
          </w:p>
        </w:tc>
      </w:tr>
      <w:tr w14:paraId="2B3E0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F11313B">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68CA39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F77AE7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481E9CB">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A160B4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D5107A3">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9F6E0C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A97A386">
            <w:pPr>
              <w:adjustRightInd w:val="0"/>
              <w:snapToGrid w:val="0"/>
              <w:spacing w:line="460" w:lineRule="atLeast"/>
              <w:jc w:val="center"/>
              <w:rPr>
                <w:rFonts w:ascii="宋体" w:cs="宋体"/>
                <w:color w:val="auto"/>
                <w:spacing w:val="20"/>
                <w:sz w:val="22"/>
              </w:rPr>
            </w:pPr>
          </w:p>
        </w:tc>
      </w:tr>
      <w:tr w14:paraId="45641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00" w:hRule="atLeast"/>
        </w:trPr>
        <w:tc>
          <w:tcPr>
            <w:tcW w:w="1269" w:type="dxa"/>
            <w:tcBorders>
              <w:top w:val="single" w:color="auto" w:sz="6" w:space="0"/>
              <w:left w:val="double" w:color="auto" w:sz="4" w:space="0"/>
              <w:right w:val="single" w:color="auto" w:sz="6" w:space="0"/>
            </w:tcBorders>
            <w:vAlign w:val="center"/>
          </w:tcPr>
          <w:p w14:paraId="0394C43F">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F43B7A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2A4C2D4">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48FD6F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F53B808">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CA500A2">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54AB6F7">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DDFD80B">
            <w:pPr>
              <w:adjustRightInd w:val="0"/>
              <w:snapToGrid w:val="0"/>
              <w:spacing w:line="460" w:lineRule="atLeast"/>
              <w:jc w:val="center"/>
              <w:rPr>
                <w:rFonts w:ascii="宋体" w:cs="宋体"/>
                <w:color w:val="auto"/>
                <w:spacing w:val="20"/>
                <w:sz w:val="22"/>
              </w:rPr>
            </w:pPr>
          </w:p>
        </w:tc>
      </w:tr>
      <w:tr w14:paraId="4304B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B7F280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98AA84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5B9A74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BC0F32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09D03790">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4426421">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73833A4">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2FE96E3">
            <w:pPr>
              <w:adjustRightInd w:val="0"/>
              <w:snapToGrid w:val="0"/>
              <w:spacing w:line="460" w:lineRule="atLeast"/>
              <w:jc w:val="center"/>
              <w:rPr>
                <w:rFonts w:ascii="宋体" w:cs="宋体"/>
                <w:color w:val="auto"/>
                <w:spacing w:val="20"/>
                <w:sz w:val="22"/>
              </w:rPr>
            </w:pPr>
          </w:p>
        </w:tc>
      </w:tr>
      <w:tr w14:paraId="38BBE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61B18E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FC511B1">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35BDAED">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F4A9086">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9404DF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36D8694">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1943FE8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561C4FC">
            <w:pPr>
              <w:adjustRightInd w:val="0"/>
              <w:snapToGrid w:val="0"/>
              <w:spacing w:line="460" w:lineRule="atLeast"/>
              <w:jc w:val="center"/>
              <w:rPr>
                <w:rFonts w:ascii="宋体" w:cs="宋体"/>
                <w:color w:val="auto"/>
                <w:spacing w:val="20"/>
                <w:sz w:val="22"/>
              </w:rPr>
            </w:pPr>
          </w:p>
        </w:tc>
      </w:tr>
      <w:tr w14:paraId="6D9B9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937EF41">
            <w:pPr>
              <w:adjustRightInd w:val="0"/>
              <w:snapToGrid w:val="0"/>
              <w:spacing w:line="460" w:lineRule="atLeast"/>
              <w:jc w:val="center"/>
              <w:rPr>
                <w:rFonts w:ascii="宋体" w:cs="宋体"/>
                <w:color w:val="auto"/>
                <w:spacing w:val="20"/>
                <w:sz w:val="22"/>
              </w:rPr>
            </w:pPr>
          </w:p>
        </w:tc>
        <w:tc>
          <w:tcPr>
            <w:tcW w:w="2171" w:type="dxa"/>
            <w:tcBorders>
              <w:bottom w:val="double" w:color="auto" w:sz="4" w:space="0"/>
            </w:tcBorders>
            <w:vAlign w:val="center"/>
          </w:tcPr>
          <w:p w14:paraId="74413100">
            <w:pPr>
              <w:adjustRightInd w:val="0"/>
              <w:snapToGrid w:val="0"/>
              <w:spacing w:line="460" w:lineRule="atLeast"/>
              <w:jc w:val="center"/>
              <w:rPr>
                <w:rFonts w:ascii="宋体" w:cs="宋体"/>
                <w:color w:val="auto"/>
                <w:spacing w:val="20"/>
                <w:sz w:val="22"/>
              </w:rPr>
            </w:pPr>
          </w:p>
        </w:tc>
        <w:tc>
          <w:tcPr>
            <w:tcW w:w="1687" w:type="dxa"/>
            <w:tcBorders>
              <w:bottom w:val="double" w:color="auto" w:sz="4" w:space="0"/>
            </w:tcBorders>
            <w:vAlign w:val="center"/>
          </w:tcPr>
          <w:p w14:paraId="00CCDCB8">
            <w:pPr>
              <w:adjustRightInd w:val="0"/>
              <w:snapToGrid w:val="0"/>
              <w:spacing w:line="460" w:lineRule="atLeast"/>
              <w:jc w:val="center"/>
              <w:rPr>
                <w:rFonts w:ascii="宋体" w:cs="宋体"/>
                <w:color w:val="auto"/>
                <w:spacing w:val="20"/>
                <w:sz w:val="22"/>
              </w:rPr>
            </w:pPr>
          </w:p>
        </w:tc>
        <w:tc>
          <w:tcPr>
            <w:tcW w:w="1580" w:type="dxa"/>
            <w:tcBorders>
              <w:bottom w:val="double" w:color="auto" w:sz="4" w:space="0"/>
            </w:tcBorders>
            <w:vAlign w:val="center"/>
          </w:tcPr>
          <w:p w14:paraId="380D0DD6">
            <w:pPr>
              <w:adjustRightInd w:val="0"/>
              <w:snapToGrid w:val="0"/>
              <w:spacing w:line="460" w:lineRule="atLeast"/>
              <w:jc w:val="center"/>
              <w:rPr>
                <w:rFonts w:ascii="宋体" w:cs="宋体"/>
                <w:color w:val="auto"/>
                <w:spacing w:val="20"/>
                <w:sz w:val="22"/>
              </w:rPr>
            </w:pPr>
          </w:p>
        </w:tc>
        <w:tc>
          <w:tcPr>
            <w:tcW w:w="2984" w:type="dxa"/>
            <w:tcBorders>
              <w:bottom w:val="double" w:color="auto" w:sz="4" w:space="0"/>
            </w:tcBorders>
            <w:vAlign w:val="center"/>
          </w:tcPr>
          <w:p w14:paraId="22477AA2">
            <w:pPr>
              <w:adjustRightInd w:val="0"/>
              <w:snapToGrid w:val="0"/>
              <w:spacing w:line="460" w:lineRule="atLeast"/>
              <w:jc w:val="center"/>
              <w:rPr>
                <w:rFonts w:ascii="宋体" w:cs="宋体"/>
                <w:color w:val="auto"/>
                <w:spacing w:val="20"/>
                <w:sz w:val="22"/>
              </w:rPr>
            </w:pPr>
          </w:p>
        </w:tc>
        <w:tc>
          <w:tcPr>
            <w:tcW w:w="855" w:type="dxa"/>
            <w:tcBorders>
              <w:bottom w:val="double" w:color="auto" w:sz="4" w:space="0"/>
            </w:tcBorders>
            <w:vAlign w:val="center"/>
          </w:tcPr>
          <w:p w14:paraId="7249AFF4">
            <w:pPr>
              <w:adjustRightInd w:val="0"/>
              <w:snapToGrid w:val="0"/>
              <w:spacing w:line="460" w:lineRule="atLeast"/>
              <w:jc w:val="center"/>
              <w:rPr>
                <w:rFonts w:ascii="宋体" w:cs="宋体"/>
                <w:color w:val="auto"/>
                <w:spacing w:val="20"/>
                <w:sz w:val="22"/>
              </w:rPr>
            </w:pPr>
          </w:p>
        </w:tc>
        <w:tc>
          <w:tcPr>
            <w:tcW w:w="1636" w:type="dxa"/>
            <w:tcBorders>
              <w:bottom w:val="double" w:color="auto" w:sz="4" w:space="0"/>
              <w:right w:val="single" w:color="auto" w:sz="4" w:space="0"/>
            </w:tcBorders>
            <w:vAlign w:val="center"/>
          </w:tcPr>
          <w:p w14:paraId="23F0041B">
            <w:pPr>
              <w:adjustRightInd w:val="0"/>
              <w:snapToGrid w:val="0"/>
              <w:spacing w:line="460" w:lineRule="atLeast"/>
              <w:jc w:val="center"/>
              <w:rPr>
                <w:rFonts w:ascii="宋体" w:cs="宋体"/>
                <w:color w:val="auto"/>
                <w:spacing w:val="20"/>
                <w:sz w:val="22"/>
              </w:rPr>
            </w:pPr>
          </w:p>
        </w:tc>
        <w:tc>
          <w:tcPr>
            <w:tcW w:w="1916" w:type="dxa"/>
            <w:tcBorders>
              <w:left w:val="single" w:color="auto" w:sz="4" w:space="0"/>
              <w:bottom w:val="double" w:color="auto" w:sz="4" w:space="0"/>
            </w:tcBorders>
            <w:vAlign w:val="center"/>
          </w:tcPr>
          <w:p w14:paraId="2E31F967">
            <w:pPr>
              <w:adjustRightInd w:val="0"/>
              <w:snapToGrid w:val="0"/>
              <w:spacing w:line="460" w:lineRule="atLeast"/>
              <w:jc w:val="center"/>
              <w:rPr>
                <w:rFonts w:ascii="宋体" w:cs="宋体"/>
                <w:color w:val="auto"/>
                <w:spacing w:val="20"/>
                <w:sz w:val="22"/>
              </w:rPr>
            </w:pPr>
          </w:p>
        </w:tc>
      </w:tr>
    </w:tbl>
    <w:p w14:paraId="5490B40E">
      <w:pPr>
        <w:spacing w:line="360" w:lineRule="exact"/>
        <w:rPr>
          <w:rFonts w:ascii="宋体" w:cs="宋体"/>
          <w:color w:val="auto"/>
          <w:spacing w:val="20"/>
          <w:sz w:val="22"/>
        </w:rPr>
      </w:pPr>
      <w:r>
        <w:rPr>
          <w:rFonts w:hint="eastAsia" w:ascii="宋体" w:cs="宋体"/>
          <w:color w:val="auto"/>
          <w:spacing w:val="20"/>
          <w:sz w:val="22"/>
        </w:rPr>
        <w:t>供应商盖章：</w:t>
      </w:r>
    </w:p>
    <w:p w14:paraId="5DFB7E4E">
      <w:pPr>
        <w:spacing w:line="360" w:lineRule="auto"/>
        <w:rPr>
          <w:rFonts w:ascii="宋体" w:cs="宋体"/>
          <w:color w:val="auto"/>
          <w:spacing w:val="20"/>
          <w:sz w:val="22"/>
        </w:rPr>
      </w:pPr>
      <w:r>
        <w:rPr>
          <w:rFonts w:hint="eastAsia" w:ascii="宋体" w:cs="宋体"/>
          <w:color w:val="auto"/>
          <w:spacing w:val="20"/>
          <w:sz w:val="22"/>
        </w:rPr>
        <w:t>注：1、放置《商务技术文件》中，本表相当于不带价格的明细报价表。</w:t>
      </w:r>
      <w:bookmarkStart w:id="78" w:name="_Toc24259_WPSOffice_Level3"/>
    </w:p>
    <w:p w14:paraId="13BF7CF9">
      <w:pPr>
        <w:spacing w:line="360" w:lineRule="auto"/>
        <w:rPr>
          <w:rFonts w:ascii="宋体" w:cs="宋体"/>
          <w:color w:val="auto"/>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rPr>
        <w:t>2、所投产品详细配置、技术应另页描述。</w:t>
      </w:r>
      <w:bookmarkEnd w:id="78"/>
    </w:p>
    <w:p w14:paraId="5D3E2EBE">
      <w:pPr>
        <w:rPr>
          <w:rFonts w:ascii="宋体" w:cs="宋体"/>
          <w:b/>
          <w:bCs/>
          <w:color w:val="auto"/>
          <w:sz w:val="32"/>
          <w:szCs w:val="32"/>
        </w:rPr>
      </w:pPr>
      <w:bookmarkStart w:id="79" w:name="_Toc23389_WPSOffice_Level1"/>
      <w:r>
        <w:rPr>
          <w:rFonts w:hint="eastAsia" w:ascii="宋体" w:cs="宋体"/>
          <w:b/>
          <w:bCs/>
          <w:color w:val="auto"/>
          <w:sz w:val="32"/>
          <w:szCs w:val="32"/>
        </w:rPr>
        <w:t>附件十五</w:t>
      </w:r>
    </w:p>
    <w:p w14:paraId="4FD96313">
      <w:pPr>
        <w:jc w:val="center"/>
        <w:rPr>
          <w:rFonts w:ascii="宋体" w:cs="宋体"/>
          <w:b/>
          <w:bCs/>
          <w:color w:val="auto"/>
          <w:sz w:val="32"/>
          <w:szCs w:val="32"/>
        </w:rPr>
      </w:pPr>
      <w:r>
        <w:rPr>
          <w:rFonts w:hint="eastAsia" w:ascii="宋体" w:cs="宋体"/>
          <w:b/>
          <w:bCs/>
          <w:color w:val="auto"/>
          <w:sz w:val="32"/>
          <w:szCs w:val="32"/>
        </w:rPr>
        <w:t>供应商项目服务人员汇总表</w:t>
      </w:r>
    </w:p>
    <w:p w14:paraId="4AB29712">
      <w:pPr>
        <w:spacing w:line="360" w:lineRule="auto"/>
        <w:rPr>
          <w:rFonts w:ascii="宋体" w:cs="宋体"/>
          <w:color w:val="auto"/>
          <w:sz w:val="22"/>
        </w:rPr>
      </w:pPr>
      <w:r>
        <w:rPr>
          <w:rFonts w:hint="eastAsia" w:ascii="宋体" w:cs="宋体"/>
          <w:color w:val="auto"/>
          <w:sz w:val="22"/>
        </w:rPr>
        <w:t>项目名称：</w:t>
      </w:r>
      <w:r>
        <w:rPr>
          <w:rFonts w:hint="eastAsia" w:ascii="宋体" w:cs="宋体"/>
          <w:color w:val="auto"/>
          <w:sz w:val="22"/>
          <w:u w:val="single"/>
          <w:lang w:val="zh-CN"/>
        </w:rPr>
        <w:t xml:space="preserve">中国工农红军挺进师纪念馆数字化提升工程 </w:t>
      </w:r>
    </w:p>
    <w:p w14:paraId="38A9E64E">
      <w:pPr>
        <w:spacing w:line="360" w:lineRule="auto"/>
        <w:rPr>
          <w:rFonts w:ascii="宋体" w:cs="宋体"/>
          <w:bCs/>
          <w:color w:val="auto"/>
          <w:sz w:val="22"/>
        </w:rPr>
      </w:pPr>
      <w:r>
        <w:rPr>
          <w:rFonts w:hint="eastAsia" w:ascii="宋体" w:cs="宋体"/>
          <w:color w:val="auto"/>
          <w:sz w:val="22"/>
        </w:rPr>
        <w:t>招标编号：</w:t>
      </w:r>
      <w:r>
        <w:rPr>
          <w:rFonts w:hint="eastAsia" w:ascii="宋体" w:cs="宋体"/>
          <w:color w:val="auto"/>
          <w:sz w:val="22"/>
          <w:u w:val="single"/>
          <w:lang w:val="zh-CN"/>
        </w:rPr>
        <w:t xml:space="preserve">TSCG202510002 </w:t>
      </w:r>
    </w:p>
    <w:tbl>
      <w:tblPr>
        <w:tblStyle w:val="36"/>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434B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7C677F5">
            <w:pPr>
              <w:jc w:val="center"/>
              <w:rPr>
                <w:rFonts w:ascii="宋体" w:cs="宋体"/>
                <w:bCs/>
                <w:color w:val="auto"/>
                <w:sz w:val="22"/>
              </w:rPr>
            </w:pPr>
            <w:r>
              <w:rPr>
                <w:rFonts w:hint="eastAsia" w:ascii="宋体" w:cs="宋体"/>
                <w:bCs/>
                <w:color w:val="auto"/>
                <w:sz w:val="22"/>
              </w:rPr>
              <w:t>姓名</w:t>
            </w:r>
          </w:p>
        </w:tc>
        <w:tc>
          <w:tcPr>
            <w:tcW w:w="2520" w:type="dxa"/>
            <w:vAlign w:val="center"/>
          </w:tcPr>
          <w:p w14:paraId="51367044">
            <w:pPr>
              <w:jc w:val="center"/>
              <w:rPr>
                <w:rFonts w:ascii="宋体" w:cs="宋体"/>
                <w:bCs/>
                <w:color w:val="auto"/>
                <w:sz w:val="22"/>
              </w:rPr>
            </w:pPr>
            <w:r>
              <w:rPr>
                <w:rFonts w:hint="eastAsia" w:ascii="宋体" w:cs="宋体"/>
                <w:bCs/>
                <w:color w:val="auto"/>
                <w:sz w:val="22"/>
              </w:rPr>
              <w:t>本项目主要工作</w:t>
            </w:r>
          </w:p>
        </w:tc>
        <w:tc>
          <w:tcPr>
            <w:tcW w:w="720" w:type="dxa"/>
            <w:vAlign w:val="center"/>
          </w:tcPr>
          <w:p w14:paraId="5A7ECCC4">
            <w:pPr>
              <w:jc w:val="center"/>
              <w:rPr>
                <w:rFonts w:ascii="宋体" w:cs="宋体"/>
                <w:bCs/>
                <w:color w:val="auto"/>
                <w:sz w:val="22"/>
              </w:rPr>
            </w:pPr>
            <w:r>
              <w:rPr>
                <w:rFonts w:hint="eastAsia" w:ascii="宋体" w:cs="宋体"/>
                <w:bCs/>
                <w:color w:val="auto"/>
                <w:sz w:val="22"/>
              </w:rPr>
              <w:t>年龄</w:t>
            </w:r>
          </w:p>
        </w:tc>
        <w:tc>
          <w:tcPr>
            <w:tcW w:w="720" w:type="dxa"/>
            <w:vAlign w:val="center"/>
          </w:tcPr>
          <w:p w14:paraId="6D1C8C9E">
            <w:pPr>
              <w:jc w:val="center"/>
              <w:rPr>
                <w:rFonts w:ascii="宋体" w:cs="宋体"/>
                <w:bCs/>
                <w:color w:val="auto"/>
                <w:sz w:val="22"/>
              </w:rPr>
            </w:pPr>
            <w:r>
              <w:rPr>
                <w:rFonts w:hint="eastAsia" w:ascii="宋体" w:cs="宋体"/>
                <w:bCs/>
                <w:color w:val="auto"/>
                <w:sz w:val="22"/>
              </w:rPr>
              <w:t>性别</w:t>
            </w:r>
          </w:p>
        </w:tc>
        <w:tc>
          <w:tcPr>
            <w:tcW w:w="720" w:type="dxa"/>
            <w:vAlign w:val="center"/>
          </w:tcPr>
          <w:p w14:paraId="494AFBDF">
            <w:pPr>
              <w:jc w:val="center"/>
              <w:rPr>
                <w:rFonts w:ascii="宋体" w:cs="宋体"/>
                <w:bCs/>
                <w:color w:val="auto"/>
                <w:sz w:val="22"/>
              </w:rPr>
            </w:pPr>
            <w:r>
              <w:rPr>
                <w:rFonts w:hint="eastAsia" w:ascii="宋体" w:cs="宋体"/>
                <w:bCs/>
                <w:color w:val="auto"/>
                <w:sz w:val="22"/>
              </w:rPr>
              <w:t>专业</w:t>
            </w:r>
          </w:p>
        </w:tc>
        <w:tc>
          <w:tcPr>
            <w:tcW w:w="1080" w:type="dxa"/>
            <w:vAlign w:val="center"/>
          </w:tcPr>
          <w:p w14:paraId="1C6B65F2">
            <w:pPr>
              <w:jc w:val="center"/>
              <w:rPr>
                <w:rFonts w:ascii="宋体" w:cs="宋体"/>
                <w:bCs/>
                <w:color w:val="auto"/>
                <w:sz w:val="22"/>
              </w:rPr>
            </w:pPr>
            <w:r>
              <w:rPr>
                <w:rFonts w:hint="eastAsia" w:ascii="宋体" w:cs="宋体"/>
                <w:bCs/>
                <w:color w:val="auto"/>
                <w:sz w:val="22"/>
              </w:rPr>
              <w:t>专业</w:t>
            </w:r>
          </w:p>
          <w:p w14:paraId="0528DB6A">
            <w:pPr>
              <w:jc w:val="center"/>
              <w:rPr>
                <w:rFonts w:ascii="宋体" w:cs="宋体"/>
                <w:bCs/>
                <w:color w:val="auto"/>
                <w:sz w:val="22"/>
              </w:rPr>
            </w:pPr>
            <w:r>
              <w:rPr>
                <w:rFonts w:hint="eastAsia" w:ascii="宋体" w:cs="宋体"/>
                <w:bCs/>
                <w:color w:val="auto"/>
                <w:sz w:val="22"/>
              </w:rPr>
              <w:t>年限</w:t>
            </w:r>
          </w:p>
        </w:tc>
        <w:tc>
          <w:tcPr>
            <w:tcW w:w="1458" w:type="dxa"/>
            <w:vAlign w:val="center"/>
          </w:tcPr>
          <w:p w14:paraId="3519B5F1">
            <w:pPr>
              <w:jc w:val="center"/>
              <w:rPr>
                <w:rFonts w:ascii="宋体" w:cs="宋体"/>
                <w:bCs/>
                <w:color w:val="auto"/>
                <w:sz w:val="22"/>
              </w:rPr>
            </w:pPr>
            <w:r>
              <w:rPr>
                <w:rFonts w:hint="eastAsia" w:ascii="宋体" w:cs="宋体"/>
                <w:bCs/>
                <w:color w:val="auto"/>
                <w:sz w:val="22"/>
              </w:rPr>
              <w:t>职务</w:t>
            </w:r>
          </w:p>
          <w:p w14:paraId="7C982773">
            <w:pPr>
              <w:jc w:val="center"/>
              <w:rPr>
                <w:rFonts w:ascii="宋体" w:cs="宋体"/>
                <w:bCs/>
                <w:color w:val="auto"/>
                <w:sz w:val="22"/>
              </w:rPr>
            </w:pPr>
            <w:r>
              <w:rPr>
                <w:rFonts w:hint="eastAsia" w:ascii="宋体" w:cs="宋体"/>
                <w:bCs/>
                <w:color w:val="auto"/>
                <w:sz w:val="22"/>
              </w:rPr>
              <w:t>和职称/认证</w:t>
            </w:r>
          </w:p>
        </w:tc>
        <w:tc>
          <w:tcPr>
            <w:tcW w:w="1560" w:type="dxa"/>
            <w:vAlign w:val="center"/>
          </w:tcPr>
          <w:p w14:paraId="2AA6D5CF">
            <w:pPr>
              <w:jc w:val="center"/>
              <w:rPr>
                <w:rFonts w:ascii="宋体" w:cs="宋体"/>
                <w:bCs/>
                <w:color w:val="auto"/>
                <w:sz w:val="22"/>
              </w:rPr>
            </w:pPr>
            <w:r>
              <w:rPr>
                <w:rFonts w:hint="eastAsia" w:ascii="宋体" w:cs="宋体"/>
                <w:bCs/>
                <w:color w:val="auto"/>
                <w:sz w:val="22"/>
              </w:rPr>
              <w:t>备注</w:t>
            </w:r>
          </w:p>
        </w:tc>
      </w:tr>
      <w:tr w14:paraId="3074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D31C4A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2BB894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7AFC62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4A3D0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7A76BF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7398C4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9DF12BA">
            <w:pPr>
              <w:spacing w:line="360" w:lineRule="auto"/>
              <w:ind w:left="5250"/>
              <w:rPr>
                <w:rFonts w:ascii="宋体" w:cs="宋体"/>
                <w:color w:val="auto"/>
                <w:spacing w:val="12"/>
                <w:sz w:val="22"/>
              </w:rPr>
            </w:pPr>
          </w:p>
        </w:tc>
        <w:tc>
          <w:tcPr>
            <w:tcW w:w="1560" w:type="dxa"/>
            <w:tcBorders>
              <w:top w:val="single" w:color="auto" w:sz="4" w:space="0"/>
              <w:left w:val="single" w:color="auto" w:sz="4" w:space="0"/>
              <w:right w:val="single" w:color="auto" w:sz="4" w:space="0"/>
            </w:tcBorders>
            <w:vAlign w:val="center"/>
          </w:tcPr>
          <w:p w14:paraId="35E02A9C">
            <w:pPr>
              <w:spacing w:line="360" w:lineRule="auto"/>
              <w:rPr>
                <w:rFonts w:ascii="宋体" w:cs="宋体"/>
                <w:color w:val="auto"/>
                <w:sz w:val="22"/>
              </w:rPr>
            </w:pPr>
          </w:p>
        </w:tc>
      </w:tr>
      <w:tr w14:paraId="5FC6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DDA75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A8D49E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0B3572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51B26B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4C39408">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459577E">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D2837D4">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0C8751F">
            <w:pPr>
              <w:spacing w:line="360" w:lineRule="auto"/>
              <w:ind w:left="5250"/>
              <w:rPr>
                <w:rFonts w:ascii="宋体" w:cs="宋体"/>
                <w:color w:val="auto"/>
                <w:spacing w:val="12"/>
                <w:sz w:val="22"/>
              </w:rPr>
            </w:pPr>
          </w:p>
        </w:tc>
      </w:tr>
      <w:tr w14:paraId="26E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E75422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4BA2E9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194B1C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FE65DE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32404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56C0C5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A2188C2">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C88AB08">
            <w:pPr>
              <w:spacing w:line="360" w:lineRule="auto"/>
              <w:rPr>
                <w:rFonts w:ascii="宋体" w:cs="宋体"/>
                <w:color w:val="auto"/>
                <w:sz w:val="22"/>
              </w:rPr>
            </w:pPr>
          </w:p>
        </w:tc>
      </w:tr>
      <w:tr w14:paraId="5974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8257E1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40BC4D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96E6C5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E02DDD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4CE99C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8031A6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E108A26">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C103178">
            <w:pPr>
              <w:spacing w:line="360" w:lineRule="auto"/>
              <w:rPr>
                <w:rFonts w:ascii="宋体" w:cs="宋体"/>
                <w:color w:val="auto"/>
                <w:sz w:val="22"/>
              </w:rPr>
            </w:pPr>
          </w:p>
        </w:tc>
      </w:tr>
      <w:tr w14:paraId="3E8C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174E25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B00A65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CEA86A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65886A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CEA99E7">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A0BF77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A834F5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CD66FA8">
            <w:pPr>
              <w:spacing w:line="360" w:lineRule="auto"/>
              <w:rPr>
                <w:rFonts w:ascii="宋体" w:cs="宋体"/>
                <w:color w:val="auto"/>
                <w:sz w:val="22"/>
              </w:rPr>
            </w:pPr>
          </w:p>
        </w:tc>
      </w:tr>
      <w:tr w14:paraId="091F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8A2B4D">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5785CF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423551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C3499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90FF0C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6329A7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6FEE75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342DA3A">
            <w:pPr>
              <w:spacing w:line="360" w:lineRule="auto"/>
              <w:rPr>
                <w:rFonts w:ascii="宋体" w:cs="宋体"/>
                <w:color w:val="auto"/>
                <w:sz w:val="22"/>
              </w:rPr>
            </w:pPr>
          </w:p>
        </w:tc>
      </w:tr>
      <w:tr w14:paraId="1C64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5301B8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E42941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5B2703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CF5E7B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2977EE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6EB99E6">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BE46E0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60AA2A4">
            <w:pPr>
              <w:spacing w:line="360" w:lineRule="auto"/>
              <w:rPr>
                <w:rFonts w:ascii="宋体" w:cs="宋体"/>
                <w:color w:val="auto"/>
                <w:sz w:val="22"/>
              </w:rPr>
            </w:pPr>
          </w:p>
        </w:tc>
      </w:tr>
      <w:tr w14:paraId="0CAC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43944E8">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E07BCA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1A5C4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5ECA4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A827C7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5350A29">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D0A828C">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FD1EFAF">
            <w:pPr>
              <w:spacing w:line="360" w:lineRule="auto"/>
              <w:rPr>
                <w:rFonts w:ascii="宋体" w:cs="宋体"/>
                <w:color w:val="auto"/>
                <w:sz w:val="22"/>
              </w:rPr>
            </w:pPr>
          </w:p>
        </w:tc>
      </w:tr>
      <w:tr w14:paraId="34A0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EB202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2FAF37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703615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F59BEA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44CFC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ABAEF0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988A48B">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E84A3E7">
            <w:pPr>
              <w:spacing w:line="360" w:lineRule="auto"/>
              <w:rPr>
                <w:rFonts w:ascii="宋体" w:cs="宋体"/>
                <w:color w:val="auto"/>
                <w:sz w:val="22"/>
              </w:rPr>
            </w:pPr>
          </w:p>
        </w:tc>
      </w:tr>
      <w:tr w14:paraId="308C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4C0C63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702DBC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06F360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D77708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CD9E96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151915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69C2C7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FB222FC">
            <w:pPr>
              <w:spacing w:line="360" w:lineRule="auto"/>
              <w:rPr>
                <w:rFonts w:ascii="宋体" w:cs="宋体"/>
                <w:color w:val="auto"/>
                <w:sz w:val="22"/>
              </w:rPr>
            </w:pPr>
          </w:p>
        </w:tc>
      </w:tr>
      <w:tr w14:paraId="0CBB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D5503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28933A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883174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06A7F5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6289CE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417E1B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9797BE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FD2ED70">
            <w:pPr>
              <w:spacing w:line="360" w:lineRule="auto"/>
              <w:rPr>
                <w:rFonts w:ascii="宋体" w:cs="宋体"/>
                <w:color w:val="auto"/>
                <w:sz w:val="22"/>
              </w:rPr>
            </w:pPr>
          </w:p>
        </w:tc>
      </w:tr>
      <w:tr w14:paraId="7A83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BDF1B6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4C07E0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0D6EB4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EF6E79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777D80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2C682A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E50AD24">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C60D19F">
            <w:pPr>
              <w:spacing w:line="360" w:lineRule="auto"/>
              <w:rPr>
                <w:rFonts w:ascii="宋体" w:cs="宋体"/>
                <w:color w:val="auto"/>
                <w:sz w:val="22"/>
              </w:rPr>
            </w:pPr>
          </w:p>
        </w:tc>
      </w:tr>
      <w:tr w14:paraId="216A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6222A9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C3F729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D9B4A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C0E75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712BC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6EA5774">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447101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B8B979E">
            <w:pPr>
              <w:spacing w:line="360" w:lineRule="auto"/>
              <w:rPr>
                <w:rFonts w:ascii="宋体" w:cs="宋体"/>
                <w:color w:val="auto"/>
                <w:sz w:val="22"/>
              </w:rPr>
            </w:pPr>
          </w:p>
        </w:tc>
      </w:tr>
      <w:tr w14:paraId="1322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B1F0BC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78859B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381BE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93FF8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68EEF8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71755F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3034C98">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CBED7FE">
            <w:pPr>
              <w:spacing w:line="360" w:lineRule="auto"/>
              <w:rPr>
                <w:rFonts w:ascii="宋体" w:cs="宋体"/>
                <w:color w:val="auto"/>
                <w:sz w:val="22"/>
              </w:rPr>
            </w:pPr>
          </w:p>
        </w:tc>
      </w:tr>
      <w:tr w14:paraId="559D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DCB706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7D5E94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FAC2F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D0285F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1B2F57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5BDB71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372DED7">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5F98F8F">
            <w:pPr>
              <w:spacing w:line="360" w:lineRule="auto"/>
              <w:rPr>
                <w:rFonts w:ascii="宋体" w:cs="宋体"/>
                <w:color w:val="auto"/>
                <w:sz w:val="22"/>
              </w:rPr>
            </w:pPr>
          </w:p>
        </w:tc>
      </w:tr>
    </w:tbl>
    <w:p w14:paraId="43970744">
      <w:pPr>
        <w:spacing w:line="360" w:lineRule="exact"/>
        <w:ind w:left="985" w:hanging="981" w:hangingChars="440"/>
        <w:rPr>
          <w:rFonts w:ascii="宋体" w:cs="宋体"/>
          <w:color w:val="auto"/>
          <w:sz w:val="22"/>
        </w:rPr>
      </w:pPr>
      <w:r>
        <w:rPr>
          <w:rFonts w:hint="eastAsia" w:ascii="宋体" w:cs="宋体"/>
          <w:color w:val="auto"/>
          <w:sz w:val="22"/>
        </w:rPr>
        <w:t>注：1.项目负责人及其他服务人员均应列入；</w:t>
      </w:r>
    </w:p>
    <w:p w14:paraId="46274136">
      <w:pPr>
        <w:spacing w:line="360" w:lineRule="exact"/>
        <w:ind w:left="727" w:leftChars="321" w:hanging="44" w:hangingChars="20"/>
        <w:rPr>
          <w:rFonts w:ascii="宋体" w:cs="宋体"/>
          <w:color w:val="auto"/>
          <w:sz w:val="22"/>
        </w:rPr>
      </w:pPr>
      <w:r>
        <w:rPr>
          <w:rFonts w:hint="eastAsia" w:ascii="宋体" w:cs="宋体"/>
          <w:color w:val="auto"/>
          <w:sz w:val="22"/>
        </w:rPr>
        <w:t>2.列入本表人员如要更换，需经采购人同意，擅自更换或不到位属违约行为；</w:t>
      </w:r>
    </w:p>
    <w:p w14:paraId="03A1C10C">
      <w:pPr>
        <w:spacing w:line="360" w:lineRule="exact"/>
        <w:ind w:left="727" w:leftChars="321" w:hanging="44" w:hangingChars="20"/>
        <w:rPr>
          <w:rFonts w:ascii="宋体" w:cs="宋体"/>
          <w:color w:val="auto"/>
          <w:sz w:val="22"/>
        </w:rPr>
      </w:pPr>
      <w:r>
        <w:rPr>
          <w:rFonts w:hint="eastAsia" w:ascii="宋体" w:cs="宋体"/>
          <w:color w:val="auto"/>
          <w:sz w:val="22"/>
        </w:rPr>
        <w:t>3.资质证书等人员证件复印件应附后（如有）。</w:t>
      </w:r>
    </w:p>
    <w:p w14:paraId="04640CE8">
      <w:pPr>
        <w:spacing w:line="360" w:lineRule="exact"/>
        <w:ind w:left="727" w:leftChars="321" w:hanging="44" w:hangingChars="20"/>
        <w:rPr>
          <w:rFonts w:ascii="宋体" w:cs="宋体"/>
          <w:color w:val="auto"/>
          <w:sz w:val="22"/>
        </w:rPr>
      </w:pPr>
      <w:r>
        <w:rPr>
          <w:rFonts w:hint="eastAsia" w:ascii="宋体" w:cs="宋体"/>
          <w:color w:val="auto"/>
          <w:sz w:val="22"/>
        </w:rPr>
        <w:t>4. 表格可以延续。</w:t>
      </w:r>
    </w:p>
    <w:p w14:paraId="69D8B106">
      <w:pPr>
        <w:pStyle w:val="16"/>
        <w:spacing w:line="440" w:lineRule="atLeast"/>
        <w:rPr>
          <w:rFonts w:cs="宋体"/>
          <w:color w:val="auto"/>
          <w:sz w:val="22"/>
          <w:szCs w:val="22"/>
        </w:rPr>
      </w:pPr>
      <w:r>
        <w:rPr>
          <w:rFonts w:hint="eastAsia" w:cs="宋体"/>
          <w:color w:val="auto"/>
          <w:sz w:val="22"/>
          <w:szCs w:val="22"/>
        </w:rPr>
        <w:t>供应商全称：（盖章）</w:t>
      </w:r>
    </w:p>
    <w:p w14:paraId="2E680F37">
      <w:pPr>
        <w:pStyle w:val="16"/>
        <w:spacing w:line="440" w:lineRule="atLeast"/>
        <w:rPr>
          <w:rFonts w:cs="宋体"/>
          <w:color w:val="auto"/>
          <w:sz w:val="22"/>
          <w:szCs w:val="22"/>
          <w:lang w:val="zh-CN"/>
        </w:rPr>
      </w:pPr>
      <w:r>
        <w:rPr>
          <w:rFonts w:hint="eastAsia" w:cs="宋体"/>
          <w:color w:val="auto"/>
          <w:sz w:val="22"/>
          <w:szCs w:val="22"/>
        </w:rPr>
        <w:t>法定代表人（签字或盖章）或</w:t>
      </w:r>
      <w:r>
        <w:rPr>
          <w:rFonts w:hint="eastAsia" w:cs="宋体"/>
          <w:color w:val="auto"/>
          <w:sz w:val="22"/>
          <w:szCs w:val="22"/>
          <w:lang w:val="zh-CN"/>
        </w:rPr>
        <w:t>授权代表（签字）：</w:t>
      </w:r>
    </w:p>
    <w:p w14:paraId="5C7950FB">
      <w:pPr>
        <w:autoSpaceDE w:val="0"/>
        <w:autoSpaceDN w:val="0"/>
        <w:adjustRightInd w:val="0"/>
        <w:spacing w:line="360" w:lineRule="exact"/>
        <w:rPr>
          <w:rFonts w:ascii="宋体" w:cs="宋体"/>
          <w:color w:val="auto"/>
          <w:sz w:val="22"/>
        </w:rPr>
      </w:pPr>
      <w:r>
        <w:rPr>
          <w:rFonts w:hint="eastAsia" w:ascii="宋体" w:cs="宋体"/>
          <w:color w:val="auto"/>
          <w:sz w:val="22"/>
        </w:rPr>
        <w:t>日期：</w:t>
      </w:r>
    </w:p>
    <w:p w14:paraId="3CC6BC6E">
      <w:pPr>
        <w:pStyle w:val="14"/>
        <w:rPr>
          <w:color w:val="auto"/>
        </w:rPr>
      </w:pPr>
    </w:p>
    <w:p w14:paraId="31CCCBDC">
      <w:pPr>
        <w:spacing w:line="360" w:lineRule="exact"/>
        <w:jc w:val="left"/>
        <w:rPr>
          <w:rFonts w:ascii="宋体" w:cs="宋体"/>
          <w:b/>
          <w:bCs/>
          <w:color w:val="auto"/>
          <w:sz w:val="30"/>
        </w:rPr>
      </w:pPr>
    </w:p>
    <w:p w14:paraId="7D671EE3">
      <w:pPr>
        <w:spacing w:line="360" w:lineRule="exact"/>
        <w:jc w:val="left"/>
        <w:rPr>
          <w:rFonts w:ascii="宋体" w:cs="宋体"/>
          <w:b/>
          <w:bCs/>
          <w:color w:val="auto"/>
          <w:szCs w:val="21"/>
        </w:rPr>
      </w:pPr>
      <w:r>
        <w:rPr>
          <w:rFonts w:hint="eastAsia" w:ascii="宋体" w:cs="宋体"/>
          <w:b/>
          <w:bCs/>
          <w:color w:val="auto"/>
          <w:sz w:val="30"/>
        </w:rPr>
        <w:t>附件十六</w:t>
      </w:r>
    </w:p>
    <w:p w14:paraId="07F1E470">
      <w:pPr>
        <w:autoSpaceDE w:val="0"/>
        <w:autoSpaceDN w:val="0"/>
        <w:adjustRightInd w:val="0"/>
        <w:spacing w:line="500" w:lineRule="atLeast"/>
        <w:jc w:val="center"/>
        <w:rPr>
          <w:rFonts w:ascii="宋体" w:cs="宋体"/>
          <w:b/>
          <w:bCs/>
          <w:color w:val="auto"/>
          <w:sz w:val="32"/>
        </w:rPr>
      </w:pPr>
      <w:bookmarkStart w:id="80" w:name="_Toc28287_WPSOffice_Level3"/>
      <w:r>
        <w:rPr>
          <w:rFonts w:hint="eastAsia" w:ascii="宋体" w:cs="宋体"/>
          <w:b/>
          <w:bCs/>
          <w:color w:val="auto"/>
          <w:sz w:val="32"/>
        </w:rPr>
        <w:t>供应商项目业绩清单</w:t>
      </w:r>
      <w:bookmarkEnd w:id="80"/>
    </w:p>
    <w:p w14:paraId="780BC818">
      <w:pPr>
        <w:pStyle w:val="16"/>
        <w:spacing w:line="360" w:lineRule="exact"/>
        <w:jc w:val="center"/>
        <w:rPr>
          <w:rFonts w:cs="宋体"/>
          <w:color w:val="auto"/>
          <w:sz w:val="22"/>
        </w:rPr>
      </w:pPr>
    </w:p>
    <w:tbl>
      <w:tblPr>
        <w:tblStyle w:val="36"/>
        <w:tblW w:w="9603" w:type="dxa"/>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8D3AF8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0A20A49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序号</w:t>
            </w:r>
          </w:p>
        </w:tc>
        <w:tc>
          <w:tcPr>
            <w:tcW w:w="1153" w:type="dxa"/>
            <w:tcBorders>
              <w:top w:val="double" w:color="000000" w:sz="6" w:space="0"/>
            </w:tcBorders>
          </w:tcPr>
          <w:p w14:paraId="2666B04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采购</w:t>
            </w:r>
          </w:p>
          <w:p w14:paraId="005BD940">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单位</w:t>
            </w:r>
          </w:p>
        </w:tc>
        <w:tc>
          <w:tcPr>
            <w:tcW w:w="1154" w:type="dxa"/>
            <w:tcBorders>
              <w:top w:val="double" w:color="000000" w:sz="6" w:space="0"/>
            </w:tcBorders>
          </w:tcPr>
          <w:p w14:paraId="00C9B8C5">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项目</w:t>
            </w:r>
          </w:p>
          <w:p w14:paraId="17291732">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名称</w:t>
            </w:r>
          </w:p>
        </w:tc>
        <w:tc>
          <w:tcPr>
            <w:tcW w:w="1154" w:type="dxa"/>
            <w:tcBorders>
              <w:top w:val="double" w:color="000000" w:sz="6" w:space="0"/>
            </w:tcBorders>
          </w:tcPr>
          <w:p w14:paraId="035FD3F3">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数量</w:t>
            </w:r>
          </w:p>
        </w:tc>
        <w:tc>
          <w:tcPr>
            <w:tcW w:w="1154" w:type="dxa"/>
            <w:tcBorders>
              <w:top w:val="double" w:color="000000" w:sz="6" w:space="0"/>
            </w:tcBorders>
          </w:tcPr>
          <w:p w14:paraId="021F4F0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合同</w:t>
            </w:r>
          </w:p>
          <w:p w14:paraId="6358E468">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金额</w:t>
            </w:r>
          </w:p>
        </w:tc>
        <w:tc>
          <w:tcPr>
            <w:tcW w:w="1154" w:type="dxa"/>
            <w:tcBorders>
              <w:top w:val="double" w:color="000000" w:sz="6" w:space="0"/>
            </w:tcBorders>
          </w:tcPr>
          <w:p w14:paraId="0657CADA">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签约</w:t>
            </w:r>
          </w:p>
          <w:p w14:paraId="53B1C9B7">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日期</w:t>
            </w:r>
          </w:p>
        </w:tc>
        <w:tc>
          <w:tcPr>
            <w:tcW w:w="1154" w:type="dxa"/>
            <w:tcBorders>
              <w:top w:val="double" w:color="000000" w:sz="6" w:space="0"/>
            </w:tcBorders>
          </w:tcPr>
          <w:p w14:paraId="768B677D">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联系人</w:t>
            </w:r>
          </w:p>
        </w:tc>
        <w:tc>
          <w:tcPr>
            <w:tcW w:w="1154" w:type="dxa"/>
            <w:tcBorders>
              <w:top w:val="double" w:color="000000" w:sz="6" w:space="0"/>
            </w:tcBorders>
          </w:tcPr>
          <w:p w14:paraId="04181A20">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w:t>
            </w:r>
          </w:p>
          <w:p w14:paraId="500C8919">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电话</w:t>
            </w:r>
          </w:p>
        </w:tc>
        <w:tc>
          <w:tcPr>
            <w:tcW w:w="770" w:type="dxa"/>
            <w:tcBorders>
              <w:top w:val="double" w:color="000000" w:sz="6" w:space="0"/>
            </w:tcBorders>
          </w:tcPr>
          <w:p w14:paraId="1ADD64A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备注</w:t>
            </w:r>
          </w:p>
        </w:tc>
      </w:tr>
      <w:tr w14:paraId="2CAAD96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9D571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D6ED92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53BEC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3D76FA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C76265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25EC0C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3BECE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37609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0C9820D">
            <w:pPr>
              <w:tabs>
                <w:tab w:val="left" w:pos="4140"/>
              </w:tabs>
              <w:adjustRightInd w:val="0"/>
              <w:snapToGrid w:val="0"/>
              <w:spacing w:line="320" w:lineRule="atLeast"/>
              <w:rPr>
                <w:rFonts w:ascii="宋体" w:cs="宋体"/>
                <w:color w:val="auto"/>
                <w:spacing w:val="20"/>
                <w:sz w:val="22"/>
              </w:rPr>
            </w:pPr>
          </w:p>
        </w:tc>
      </w:tr>
      <w:tr w14:paraId="2D659B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BFEEE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AB8974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5EFE7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DE7A2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03DE9A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7B099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0D6D6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C5293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158FEC9">
            <w:pPr>
              <w:tabs>
                <w:tab w:val="left" w:pos="4140"/>
              </w:tabs>
              <w:adjustRightInd w:val="0"/>
              <w:snapToGrid w:val="0"/>
              <w:spacing w:line="320" w:lineRule="atLeast"/>
              <w:rPr>
                <w:rFonts w:ascii="宋体" w:cs="宋体"/>
                <w:color w:val="auto"/>
                <w:spacing w:val="20"/>
                <w:sz w:val="22"/>
              </w:rPr>
            </w:pPr>
          </w:p>
        </w:tc>
      </w:tr>
      <w:tr w14:paraId="417553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557C11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29DECB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A8BBD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BBE0D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9B1DB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EB22B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6998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08F80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F8C3F06">
            <w:pPr>
              <w:tabs>
                <w:tab w:val="left" w:pos="4140"/>
              </w:tabs>
              <w:adjustRightInd w:val="0"/>
              <w:snapToGrid w:val="0"/>
              <w:spacing w:line="320" w:lineRule="atLeast"/>
              <w:rPr>
                <w:rFonts w:ascii="宋体" w:cs="宋体"/>
                <w:color w:val="auto"/>
                <w:spacing w:val="20"/>
                <w:sz w:val="22"/>
              </w:rPr>
            </w:pPr>
          </w:p>
        </w:tc>
      </w:tr>
      <w:tr w14:paraId="75BA7A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5CE737A">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B2D159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AA6F8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B0F0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10323E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40037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C1E2C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8797D1">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1E6A9AC">
            <w:pPr>
              <w:tabs>
                <w:tab w:val="left" w:pos="4140"/>
              </w:tabs>
              <w:adjustRightInd w:val="0"/>
              <w:snapToGrid w:val="0"/>
              <w:spacing w:line="320" w:lineRule="atLeast"/>
              <w:rPr>
                <w:rFonts w:ascii="宋体" w:cs="宋体"/>
                <w:color w:val="auto"/>
                <w:spacing w:val="20"/>
                <w:sz w:val="22"/>
              </w:rPr>
            </w:pPr>
          </w:p>
        </w:tc>
      </w:tr>
      <w:tr w14:paraId="03C1B5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D9B0F2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AE45DA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CA0659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2BF9A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45CB7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19791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0D32EC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8906A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D159269">
            <w:pPr>
              <w:tabs>
                <w:tab w:val="left" w:pos="4140"/>
              </w:tabs>
              <w:adjustRightInd w:val="0"/>
              <w:snapToGrid w:val="0"/>
              <w:spacing w:line="320" w:lineRule="atLeast"/>
              <w:rPr>
                <w:rFonts w:ascii="宋体" w:cs="宋体"/>
                <w:color w:val="auto"/>
                <w:spacing w:val="20"/>
                <w:sz w:val="22"/>
              </w:rPr>
            </w:pPr>
          </w:p>
        </w:tc>
      </w:tr>
      <w:tr w14:paraId="4BB7EF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34BFD1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8E3C3C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D7E29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37F8A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71FD0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01FD9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B3884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2DC1D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2CBDAD2">
            <w:pPr>
              <w:tabs>
                <w:tab w:val="left" w:pos="4140"/>
              </w:tabs>
              <w:adjustRightInd w:val="0"/>
              <w:snapToGrid w:val="0"/>
              <w:spacing w:line="320" w:lineRule="atLeast"/>
              <w:rPr>
                <w:rFonts w:ascii="宋体" w:cs="宋体"/>
                <w:color w:val="auto"/>
                <w:spacing w:val="20"/>
                <w:sz w:val="22"/>
              </w:rPr>
            </w:pPr>
          </w:p>
        </w:tc>
      </w:tr>
      <w:tr w14:paraId="4D81DA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230DFE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BD5E0B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2D9F43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5B4AD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8B534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9AD54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6EF36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A7DEC7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8574395">
            <w:pPr>
              <w:tabs>
                <w:tab w:val="left" w:pos="4140"/>
              </w:tabs>
              <w:adjustRightInd w:val="0"/>
              <w:snapToGrid w:val="0"/>
              <w:spacing w:line="320" w:lineRule="atLeast"/>
              <w:rPr>
                <w:rFonts w:ascii="宋体" w:cs="宋体"/>
                <w:color w:val="auto"/>
                <w:spacing w:val="20"/>
                <w:sz w:val="22"/>
              </w:rPr>
            </w:pPr>
          </w:p>
        </w:tc>
      </w:tr>
      <w:tr w14:paraId="0203F5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6838F9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675BEB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F96BE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8E31D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9E4A6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D523AB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6D3D8D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D926E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0C46486">
            <w:pPr>
              <w:tabs>
                <w:tab w:val="left" w:pos="4140"/>
              </w:tabs>
              <w:adjustRightInd w:val="0"/>
              <w:snapToGrid w:val="0"/>
              <w:spacing w:line="320" w:lineRule="atLeast"/>
              <w:rPr>
                <w:rFonts w:ascii="宋体" w:cs="宋体"/>
                <w:color w:val="auto"/>
                <w:spacing w:val="20"/>
                <w:sz w:val="22"/>
              </w:rPr>
            </w:pPr>
          </w:p>
        </w:tc>
      </w:tr>
      <w:tr w14:paraId="6B9DEB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BE21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E4C539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DAC72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9F9EA7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B3A53C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B96C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09F2E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FC9770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7FEA088">
            <w:pPr>
              <w:tabs>
                <w:tab w:val="left" w:pos="4140"/>
              </w:tabs>
              <w:adjustRightInd w:val="0"/>
              <w:snapToGrid w:val="0"/>
              <w:spacing w:line="320" w:lineRule="atLeast"/>
              <w:rPr>
                <w:rFonts w:ascii="宋体" w:cs="宋体"/>
                <w:color w:val="auto"/>
                <w:spacing w:val="20"/>
                <w:sz w:val="22"/>
              </w:rPr>
            </w:pPr>
          </w:p>
        </w:tc>
      </w:tr>
      <w:tr w14:paraId="576CEE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30D640">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ADE5B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101D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53F9E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07F8E1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59AAF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C41E6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AF22F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6ED0DB0">
            <w:pPr>
              <w:tabs>
                <w:tab w:val="left" w:pos="4140"/>
              </w:tabs>
              <w:adjustRightInd w:val="0"/>
              <w:snapToGrid w:val="0"/>
              <w:spacing w:line="320" w:lineRule="atLeast"/>
              <w:rPr>
                <w:rFonts w:ascii="宋体" w:cs="宋体"/>
                <w:color w:val="auto"/>
                <w:spacing w:val="20"/>
                <w:sz w:val="22"/>
              </w:rPr>
            </w:pPr>
          </w:p>
        </w:tc>
      </w:tr>
      <w:tr w14:paraId="6445C1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2ED01C">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9B989A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BA03D8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C2612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E7380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AB8F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153D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5E717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D5D4F7F">
            <w:pPr>
              <w:tabs>
                <w:tab w:val="left" w:pos="4140"/>
              </w:tabs>
              <w:adjustRightInd w:val="0"/>
              <w:snapToGrid w:val="0"/>
              <w:spacing w:line="320" w:lineRule="atLeast"/>
              <w:rPr>
                <w:rFonts w:ascii="宋体" w:cs="宋体"/>
                <w:color w:val="auto"/>
                <w:spacing w:val="20"/>
                <w:sz w:val="22"/>
              </w:rPr>
            </w:pPr>
          </w:p>
        </w:tc>
      </w:tr>
      <w:tr w14:paraId="183023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C520F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72E2E0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2A090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0C5DC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4A85A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B90D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E20E2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895AD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306568A">
            <w:pPr>
              <w:tabs>
                <w:tab w:val="left" w:pos="4140"/>
              </w:tabs>
              <w:adjustRightInd w:val="0"/>
              <w:snapToGrid w:val="0"/>
              <w:spacing w:line="320" w:lineRule="atLeast"/>
              <w:rPr>
                <w:rFonts w:ascii="宋体" w:cs="宋体"/>
                <w:color w:val="auto"/>
                <w:spacing w:val="20"/>
                <w:sz w:val="22"/>
              </w:rPr>
            </w:pPr>
          </w:p>
        </w:tc>
      </w:tr>
      <w:tr w14:paraId="06B4283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D259E6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E9EFB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01BEAE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1166C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394C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25C1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8B746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6D63C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7ED8190">
            <w:pPr>
              <w:tabs>
                <w:tab w:val="left" w:pos="4140"/>
              </w:tabs>
              <w:adjustRightInd w:val="0"/>
              <w:snapToGrid w:val="0"/>
              <w:spacing w:line="320" w:lineRule="atLeast"/>
              <w:rPr>
                <w:rFonts w:ascii="宋体" w:cs="宋体"/>
                <w:color w:val="auto"/>
                <w:spacing w:val="20"/>
                <w:sz w:val="22"/>
              </w:rPr>
            </w:pPr>
          </w:p>
        </w:tc>
      </w:tr>
      <w:tr w14:paraId="5B6295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6E9978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0830BF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28D645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4C9DC3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1A9167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7CD78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D525A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D69C6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9866C00">
            <w:pPr>
              <w:tabs>
                <w:tab w:val="left" w:pos="4140"/>
              </w:tabs>
              <w:adjustRightInd w:val="0"/>
              <w:snapToGrid w:val="0"/>
              <w:spacing w:line="320" w:lineRule="atLeast"/>
              <w:rPr>
                <w:rFonts w:ascii="宋体" w:cs="宋体"/>
                <w:color w:val="auto"/>
                <w:spacing w:val="20"/>
                <w:sz w:val="22"/>
              </w:rPr>
            </w:pPr>
          </w:p>
        </w:tc>
      </w:tr>
      <w:tr w14:paraId="05932A1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F2026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CF8D09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B8F0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FDCE2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0C912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4927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660B3B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63BCF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8C7C945">
            <w:pPr>
              <w:tabs>
                <w:tab w:val="left" w:pos="4140"/>
              </w:tabs>
              <w:adjustRightInd w:val="0"/>
              <w:snapToGrid w:val="0"/>
              <w:spacing w:line="320" w:lineRule="atLeast"/>
              <w:rPr>
                <w:rFonts w:ascii="宋体" w:cs="宋体"/>
                <w:color w:val="auto"/>
                <w:spacing w:val="20"/>
                <w:sz w:val="22"/>
              </w:rPr>
            </w:pPr>
          </w:p>
        </w:tc>
      </w:tr>
      <w:tr w14:paraId="237A2B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566428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5EDE65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14693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3E0C4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2D508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3CD13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4519D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8E1F4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BAEB63A">
            <w:pPr>
              <w:tabs>
                <w:tab w:val="left" w:pos="4140"/>
              </w:tabs>
              <w:adjustRightInd w:val="0"/>
              <w:snapToGrid w:val="0"/>
              <w:spacing w:line="320" w:lineRule="atLeast"/>
              <w:rPr>
                <w:rFonts w:ascii="宋体" w:cs="宋体"/>
                <w:color w:val="auto"/>
                <w:spacing w:val="20"/>
                <w:sz w:val="22"/>
              </w:rPr>
            </w:pPr>
          </w:p>
        </w:tc>
      </w:tr>
      <w:tr w14:paraId="5A4372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17635B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BBA2D1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DD68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524CB1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6301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87293F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7D2E8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E40061">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7BE82BB">
            <w:pPr>
              <w:tabs>
                <w:tab w:val="left" w:pos="4140"/>
              </w:tabs>
              <w:adjustRightInd w:val="0"/>
              <w:snapToGrid w:val="0"/>
              <w:spacing w:line="320" w:lineRule="atLeast"/>
              <w:rPr>
                <w:rFonts w:ascii="宋体" w:cs="宋体"/>
                <w:color w:val="auto"/>
                <w:spacing w:val="20"/>
                <w:sz w:val="22"/>
              </w:rPr>
            </w:pPr>
          </w:p>
        </w:tc>
      </w:tr>
      <w:tr w14:paraId="5E913DA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7C990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669FD6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9D9BD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137B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1386F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5533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3D7E4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30416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207B14B">
            <w:pPr>
              <w:tabs>
                <w:tab w:val="left" w:pos="4140"/>
              </w:tabs>
              <w:adjustRightInd w:val="0"/>
              <w:snapToGrid w:val="0"/>
              <w:spacing w:line="320" w:lineRule="atLeast"/>
              <w:rPr>
                <w:rFonts w:ascii="宋体" w:cs="宋体"/>
                <w:color w:val="auto"/>
                <w:spacing w:val="20"/>
                <w:sz w:val="22"/>
              </w:rPr>
            </w:pPr>
          </w:p>
        </w:tc>
      </w:tr>
      <w:tr w14:paraId="09627BC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EA83AA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D25BC0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6E5F0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35B0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71B0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D089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D243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58AA6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29386FC">
            <w:pPr>
              <w:tabs>
                <w:tab w:val="left" w:pos="4140"/>
              </w:tabs>
              <w:adjustRightInd w:val="0"/>
              <w:snapToGrid w:val="0"/>
              <w:spacing w:line="320" w:lineRule="atLeast"/>
              <w:rPr>
                <w:rFonts w:ascii="宋体" w:cs="宋体"/>
                <w:color w:val="auto"/>
                <w:spacing w:val="20"/>
                <w:sz w:val="22"/>
              </w:rPr>
            </w:pPr>
          </w:p>
        </w:tc>
      </w:tr>
      <w:tr w14:paraId="0E0BC8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71D878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3BB766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F94B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7500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6E8A4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9169A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881523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585E5E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8068A6F">
            <w:pPr>
              <w:tabs>
                <w:tab w:val="left" w:pos="4140"/>
              </w:tabs>
              <w:adjustRightInd w:val="0"/>
              <w:snapToGrid w:val="0"/>
              <w:spacing w:line="320" w:lineRule="atLeast"/>
              <w:rPr>
                <w:rFonts w:ascii="宋体" w:cs="宋体"/>
                <w:color w:val="auto"/>
                <w:spacing w:val="20"/>
                <w:sz w:val="22"/>
              </w:rPr>
            </w:pPr>
          </w:p>
        </w:tc>
      </w:tr>
      <w:tr w14:paraId="264BE6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58938A08">
            <w:pPr>
              <w:tabs>
                <w:tab w:val="left" w:pos="4140"/>
              </w:tabs>
              <w:adjustRightInd w:val="0"/>
              <w:snapToGrid w:val="0"/>
              <w:spacing w:line="320" w:lineRule="atLeast"/>
              <w:rPr>
                <w:rFonts w:ascii="宋体" w:cs="宋体"/>
                <w:color w:val="auto"/>
                <w:spacing w:val="20"/>
                <w:sz w:val="22"/>
              </w:rPr>
            </w:pPr>
          </w:p>
        </w:tc>
        <w:tc>
          <w:tcPr>
            <w:tcW w:w="1153" w:type="dxa"/>
            <w:tcBorders>
              <w:bottom w:val="double" w:color="000000" w:sz="6" w:space="0"/>
            </w:tcBorders>
          </w:tcPr>
          <w:p w14:paraId="241D57E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178EF803">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14711FCD">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22C919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6AAB9F4C">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09F0315D">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3F43D102">
            <w:pPr>
              <w:tabs>
                <w:tab w:val="left" w:pos="4140"/>
              </w:tabs>
              <w:adjustRightInd w:val="0"/>
              <w:snapToGrid w:val="0"/>
              <w:spacing w:line="320" w:lineRule="atLeast"/>
              <w:rPr>
                <w:rFonts w:ascii="宋体" w:cs="宋体"/>
                <w:color w:val="auto"/>
                <w:spacing w:val="20"/>
                <w:sz w:val="22"/>
              </w:rPr>
            </w:pPr>
          </w:p>
        </w:tc>
        <w:tc>
          <w:tcPr>
            <w:tcW w:w="770" w:type="dxa"/>
            <w:tcBorders>
              <w:bottom w:val="double" w:color="000000" w:sz="6" w:space="0"/>
            </w:tcBorders>
          </w:tcPr>
          <w:p w14:paraId="15E70F5C">
            <w:pPr>
              <w:tabs>
                <w:tab w:val="left" w:pos="4140"/>
              </w:tabs>
              <w:adjustRightInd w:val="0"/>
              <w:snapToGrid w:val="0"/>
              <w:spacing w:line="320" w:lineRule="atLeast"/>
              <w:rPr>
                <w:rFonts w:ascii="宋体" w:cs="宋体"/>
                <w:color w:val="auto"/>
                <w:spacing w:val="20"/>
                <w:sz w:val="22"/>
              </w:rPr>
            </w:pPr>
          </w:p>
        </w:tc>
      </w:tr>
    </w:tbl>
    <w:p w14:paraId="4DE210B6">
      <w:pPr>
        <w:pStyle w:val="16"/>
        <w:spacing w:line="360" w:lineRule="exact"/>
        <w:rPr>
          <w:rFonts w:cs="宋体"/>
          <w:b/>
          <w:bCs/>
          <w:color w:val="auto"/>
          <w:sz w:val="32"/>
        </w:rPr>
      </w:pPr>
      <w:r>
        <w:rPr>
          <w:rFonts w:hint="eastAsia" w:cs="宋体"/>
          <w:color w:val="auto"/>
          <w:sz w:val="22"/>
        </w:rPr>
        <w:t>本表后附相关证明材料，证明材料以第七部分评审细则中的要求为准。</w:t>
      </w:r>
    </w:p>
    <w:p w14:paraId="205B249A">
      <w:pPr>
        <w:rPr>
          <w:rFonts w:ascii="宋体" w:cs="宋体"/>
          <w:color w:val="auto"/>
          <w:spacing w:val="20"/>
          <w:sz w:val="22"/>
        </w:rPr>
      </w:pPr>
    </w:p>
    <w:p w14:paraId="14DC1709">
      <w:pPr>
        <w:rPr>
          <w:rFonts w:ascii="宋体" w:cs="宋体"/>
          <w:color w:val="auto"/>
          <w:sz w:val="36"/>
          <w:szCs w:val="36"/>
        </w:rPr>
      </w:pPr>
      <w:r>
        <w:rPr>
          <w:rFonts w:hint="eastAsia" w:ascii="宋体" w:cs="宋体"/>
          <w:color w:val="auto"/>
          <w:spacing w:val="20"/>
          <w:sz w:val="22"/>
        </w:rPr>
        <w:t>供应商盖章：</w:t>
      </w:r>
    </w:p>
    <w:p w14:paraId="53960A92">
      <w:pPr>
        <w:autoSpaceDE w:val="0"/>
        <w:autoSpaceDN w:val="0"/>
        <w:adjustRightInd w:val="0"/>
        <w:spacing w:line="360" w:lineRule="exact"/>
        <w:rPr>
          <w:rFonts w:ascii="宋体" w:cs="宋体"/>
          <w:b/>
          <w:bCs/>
          <w:color w:val="auto"/>
          <w:sz w:val="32"/>
          <w:lang w:val="zh-CN"/>
        </w:rPr>
      </w:pPr>
    </w:p>
    <w:p w14:paraId="10274CC7">
      <w:pPr>
        <w:pStyle w:val="84"/>
        <w:rPr>
          <w:rFonts w:ascii="宋体" w:cs="宋体"/>
          <w:b/>
          <w:bCs/>
          <w:color w:val="auto"/>
          <w:sz w:val="32"/>
          <w:lang w:val="zh-CN"/>
        </w:rPr>
      </w:pPr>
    </w:p>
    <w:p w14:paraId="661FDFE6">
      <w:pPr>
        <w:pStyle w:val="34"/>
        <w:rPr>
          <w:rFonts w:ascii="宋体" w:cs="宋体"/>
          <w:color w:val="auto"/>
          <w:lang w:val="zh-CN"/>
        </w:rPr>
      </w:pPr>
    </w:p>
    <w:p w14:paraId="748DB7DA">
      <w:pPr>
        <w:autoSpaceDE w:val="0"/>
        <w:autoSpaceDN w:val="0"/>
        <w:adjustRightInd w:val="0"/>
        <w:spacing w:line="360" w:lineRule="exact"/>
        <w:rPr>
          <w:rFonts w:ascii="宋体" w:cs="宋体"/>
          <w:b/>
          <w:bCs/>
          <w:color w:val="auto"/>
          <w:sz w:val="32"/>
          <w:lang w:val="zh-CN"/>
        </w:rPr>
      </w:pPr>
    </w:p>
    <w:p w14:paraId="4AC5756E">
      <w:pPr>
        <w:autoSpaceDE w:val="0"/>
        <w:autoSpaceDN w:val="0"/>
        <w:adjustRightInd w:val="0"/>
        <w:spacing w:line="360" w:lineRule="exact"/>
        <w:rPr>
          <w:rFonts w:ascii="宋体" w:cs="宋体"/>
          <w:b/>
          <w:bCs/>
          <w:color w:val="auto"/>
          <w:sz w:val="32"/>
          <w:lang w:val="zh-CN"/>
        </w:rPr>
      </w:pPr>
      <w:r>
        <w:rPr>
          <w:rFonts w:hint="eastAsia" w:ascii="宋体" w:cs="宋体"/>
          <w:b/>
          <w:bCs/>
          <w:color w:val="auto"/>
          <w:sz w:val="32"/>
          <w:lang w:val="zh-CN"/>
        </w:rPr>
        <w:t>附件十</w:t>
      </w:r>
      <w:r>
        <w:rPr>
          <w:rFonts w:hint="eastAsia" w:ascii="宋体" w:cs="宋体"/>
          <w:b/>
          <w:bCs/>
          <w:color w:val="auto"/>
          <w:sz w:val="32"/>
        </w:rPr>
        <w:t>七</w:t>
      </w:r>
    </w:p>
    <w:p w14:paraId="36A280C5">
      <w:pPr>
        <w:spacing w:line="360" w:lineRule="auto"/>
        <w:jc w:val="center"/>
        <w:rPr>
          <w:rFonts w:ascii="宋体" w:cs="宋体"/>
          <w:bCs/>
          <w:color w:val="auto"/>
          <w:sz w:val="32"/>
          <w:szCs w:val="32"/>
          <w:u w:val="single"/>
        </w:rPr>
      </w:pPr>
      <w:bookmarkStart w:id="81" w:name="_Toc30629_WPSOffice_Level3"/>
      <w:r>
        <w:rPr>
          <w:rFonts w:hint="eastAsia" w:ascii="宋体" w:cs="宋体"/>
          <w:b/>
          <w:bCs/>
          <w:color w:val="auto"/>
          <w:sz w:val="32"/>
          <w:szCs w:val="32"/>
        </w:rPr>
        <w:t>节能环保产品声明函</w:t>
      </w:r>
      <w:bookmarkEnd w:id="81"/>
    </w:p>
    <w:p w14:paraId="73EED898">
      <w:pPr>
        <w:spacing w:line="460" w:lineRule="atLeast"/>
        <w:ind w:firstLine="446" w:firstLineChars="200"/>
        <w:rPr>
          <w:rFonts w:ascii="宋体" w:cs="宋体"/>
          <w:color w:val="auto"/>
          <w:sz w:val="22"/>
        </w:rPr>
      </w:pPr>
      <w:r>
        <w:rPr>
          <w:rFonts w:hint="eastAsia" w:asci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33A962B8">
      <w:pPr>
        <w:spacing w:line="460" w:lineRule="atLeast"/>
        <w:ind w:firstLine="446" w:firstLineChars="200"/>
        <w:rPr>
          <w:rFonts w:ascii="宋体" w:cs="宋体"/>
          <w:color w:val="auto"/>
          <w:sz w:val="22"/>
        </w:rPr>
      </w:pPr>
      <w:r>
        <w:rPr>
          <w:rFonts w:hint="eastAsia" w:ascii="宋体" w:cs="宋体"/>
          <w:color w:val="auto"/>
          <w:sz w:val="22"/>
        </w:rPr>
        <w:t>1.本公司参加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的采购活动提供的产品已列入《节能产品政府采购品目清单》。</w:t>
      </w:r>
    </w:p>
    <w:p w14:paraId="0345B21D">
      <w:pPr>
        <w:spacing w:line="460" w:lineRule="atLeast"/>
        <w:ind w:firstLine="446" w:firstLineChars="200"/>
        <w:rPr>
          <w:rFonts w:ascii="宋体" w:cs="宋体"/>
          <w:color w:val="auto"/>
          <w:sz w:val="22"/>
        </w:rPr>
      </w:pPr>
      <w:r>
        <w:rPr>
          <w:rFonts w:hint="eastAsia" w:ascii="宋体" w:cs="宋体"/>
          <w:color w:val="auto"/>
          <w:sz w:val="22"/>
        </w:rPr>
        <w:t>2.本公司参加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的采购活动提供的产品已列入《环境标志产品政府采购品目清单》。</w:t>
      </w:r>
    </w:p>
    <w:p w14:paraId="1FDE94AE">
      <w:pPr>
        <w:spacing w:line="460" w:lineRule="atLeast"/>
        <w:ind w:firstLine="446" w:firstLineChars="200"/>
        <w:rPr>
          <w:rFonts w:ascii="宋体" w:cs="宋体"/>
          <w:color w:val="auto"/>
          <w:sz w:val="22"/>
        </w:rPr>
      </w:pPr>
      <w:r>
        <w:rPr>
          <w:rFonts w:hint="eastAsia" w:ascii="宋体" w:cs="宋体"/>
          <w:color w:val="auto"/>
          <w:sz w:val="22"/>
        </w:rPr>
        <w:t>本公司对上述声明的真实性负责。如有虚假，将依法承担相应法律责任。</w:t>
      </w:r>
    </w:p>
    <w:p w14:paraId="70FE3589">
      <w:pPr>
        <w:spacing w:line="460" w:lineRule="atLeast"/>
        <w:rPr>
          <w:rFonts w:ascii="宋体" w:cs="宋体"/>
          <w:color w:val="auto"/>
          <w:sz w:val="22"/>
        </w:rPr>
      </w:pPr>
    </w:p>
    <w:p w14:paraId="2A8C285C">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投标供应商盖章：</w:t>
      </w:r>
    </w:p>
    <w:p w14:paraId="402DBBA0">
      <w:pPr>
        <w:spacing w:line="460" w:lineRule="atLeast"/>
        <w:rPr>
          <w:rFonts w:hint="eastAsia" w:ascii="宋体" w:eastAsia="宋体" w:cs="宋体"/>
          <w:color w:val="auto"/>
          <w:sz w:val="28"/>
          <w:szCs w:val="28"/>
          <w:lang w:eastAsia="zh-CN"/>
        </w:rPr>
      </w:pPr>
      <w:r>
        <w:rPr>
          <w:rFonts w:hint="eastAsia" w:ascii="宋体" w:cs="宋体"/>
          <w:color w:val="auto"/>
          <w:sz w:val="22"/>
        </w:rPr>
        <w:t>日 期：</w:t>
      </w:r>
    </w:p>
    <w:p w14:paraId="67377074">
      <w:pPr>
        <w:autoSpaceDE w:val="0"/>
        <w:autoSpaceDN w:val="0"/>
        <w:adjustRightInd w:val="0"/>
        <w:spacing w:line="460" w:lineRule="atLeast"/>
        <w:rPr>
          <w:rFonts w:ascii="宋体" w:cs="宋体"/>
          <w:b/>
          <w:bCs/>
          <w:color w:val="auto"/>
          <w:sz w:val="32"/>
          <w:szCs w:val="32"/>
        </w:rPr>
      </w:pPr>
      <w:r>
        <w:rPr>
          <w:rFonts w:hint="eastAsia" w:ascii="宋体" w:cs="宋体"/>
          <w:color w:val="auto"/>
          <w:sz w:val="28"/>
          <w:szCs w:val="28"/>
        </w:rPr>
        <w:br w:type="page"/>
      </w:r>
      <w:r>
        <w:rPr>
          <w:rFonts w:hint="eastAsia" w:ascii="宋体" w:cs="宋体"/>
          <w:b/>
          <w:bCs/>
          <w:color w:val="auto"/>
          <w:sz w:val="32"/>
          <w:szCs w:val="32"/>
        </w:rPr>
        <w:t>附件十八</w:t>
      </w:r>
    </w:p>
    <w:p w14:paraId="57FD9222">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节能（环保）产品清单</w:t>
      </w:r>
    </w:p>
    <w:p w14:paraId="1CC42308">
      <w:pPr>
        <w:autoSpaceDE w:val="0"/>
        <w:autoSpaceDN w:val="0"/>
        <w:adjustRightInd w:val="0"/>
        <w:spacing w:line="460" w:lineRule="atLeast"/>
        <w:jc w:val="center"/>
        <w:rPr>
          <w:rFonts w:ascii="宋体" w:cs="宋体"/>
          <w:color w:val="auto"/>
          <w:sz w:val="36"/>
          <w:lang w:val="zh-CN"/>
        </w:rPr>
      </w:pPr>
      <w:r>
        <w:rPr>
          <w:rFonts w:hint="eastAsia" w:ascii="宋体" w:cs="宋体"/>
          <w:color w:val="auto"/>
          <w:sz w:val="22"/>
        </w:rPr>
        <w:t>(如有则提供)</w:t>
      </w:r>
    </w:p>
    <w:p w14:paraId="0C5E9A4B">
      <w:pPr>
        <w:rPr>
          <w:rFonts w:ascii="宋体" w:cs="宋体"/>
          <w:color w:val="auto"/>
          <w:sz w:val="22"/>
        </w:rPr>
      </w:pPr>
      <w:r>
        <w:rPr>
          <w:rFonts w:hint="eastAsia" w:ascii="宋体" w:cs="宋体"/>
          <w:color w:val="auto"/>
          <w:sz w:val="22"/>
        </w:rPr>
        <w:t>（1）投标产品中已列入《节能产品政府采购品目清单》明细</w:t>
      </w:r>
    </w:p>
    <w:tbl>
      <w:tblPr>
        <w:tblStyle w:val="36"/>
        <w:tblW w:w="959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312D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FF60909">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EFDA4A6">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555FFA5">
            <w:pPr>
              <w:spacing w:line="460" w:lineRule="exact"/>
              <w:jc w:val="center"/>
              <w:rPr>
                <w:rFonts w:ascii="宋体" w:cs="宋体"/>
                <w:color w:val="auto"/>
                <w:sz w:val="22"/>
              </w:rPr>
            </w:pPr>
            <w:r>
              <w:rPr>
                <w:rFonts w:hint="eastAsia" w:ascii="宋体" w:cs="宋体"/>
                <w:color w:val="auto"/>
                <w:sz w:val="22"/>
              </w:rPr>
              <w:t>产品名称、</w:t>
            </w:r>
          </w:p>
          <w:p w14:paraId="241FF84B">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727F724C">
            <w:pPr>
              <w:spacing w:line="460" w:lineRule="exact"/>
              <w:jc w:val="center"/>
              <w:rPr>
                <w:rFonts w:ascii="宋体" w:cs="宋体"/>
                <w:color w:val="auto"/>
                <w:sz w:val="22"/>
              </w:rPr>
            </w:pPr>
            <w:r>
              <w:rPr>
                <w:rFonts w:hint="eastAsia" w:asci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12EF965C">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B74F707">
            <w:pPr>
              <w:spacing w:line="460" w:lineRule="exact"/>
              <w:jc w:val="center"/>
              <w:rPr>
                <w:rFonts w:ascii="宋体" w:cs="宋体"/>
                <w:color w:val="auto"/>
                <w:sz w:val="22"/>
              </w:rPr>
            </w:pPr>
            <w:r>
              <w:rPr>
                <w:rFonts w:hint="eastAsia" w:asci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1D0D83B">
            <w:pPr>
              <w:spacing w:line="460" w:lineRule="exact"/>
              <w:jc w:val="center"/>
              <w:rPr>
                <w:rFonts w:ascii="宋体" w:cs="宋体"/>
                <w:color w:val="auto"/>
                <w:sz w:val="22"/>
              </w:rPr>
            </w:pPr>
            <w:r>
              <w:rPr>
                <w:rFonts w:hint="eastAsia" w:ascii="宋体" w:cs="宋体"/>
                <w:color w:val="auto"/>
                <w:sz w:val="22"/>
              </w:rPr>
              <w:t>认证机构名称</w:t>
            </w:r>
          </w:p>
        </w:tc>
      </w:tr>
      <w:tr w14:paraId="5460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E95EFF8">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2392351">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07C1285">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D9F9512">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76B5850">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B9AE33E">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5B9C9A5F">
            <w:pPr>
              <w:spacing w:line="460" w:lineRule="exact"/>
              <w:rPr>
                <w:rFonts w:ascii="宋体" w:cs="宋体"/>
                <w:color w:val="auto"/>
                <w:sz w:val="22"/>
              </w:rPr>
            </w:pPr>
          </w:p>
        </w:tc>
      </w:tr>
      <w:tr w14:paraId="6D34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2236EEE">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12BED28">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32F695A">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C41911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5B2F402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77F7CE1E">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1BBDA651">
            <w:pPr>
              <w:spacing w:line="460" w:lineRule="exact"/>
              <w:rPr>
                <w:rFonts w:ascii="宋体" w:cs="宋体"/>
                <w:color w:val="auto"/>
                <w:sz w:val="22"/>
              </w:rPr>
            </w:pPr>
          </w:p>
        </w:tc>
      </w:tr>
      <w:tr w14:paraId="793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A91C45F">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148E3E39">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DA07C8A">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0322E56">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A722715">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90B27D9">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4C7734F9">
            <w:pPr>
              <w:spacing w:line="460" w:lineRule="exact"/>
              <w:rPr>
                <w:rFonts w:ascii="宋体" w:cs="宋体"/>
                <w:color w:val="auto"/>
                <w:sz w:val="22"/>
              </w:rPr>
            </w:pPr>
          </w:p>
        </w:tc>
      </w:tr>
      <w:tr w14:paraId="0079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528468A">
            <w:pPr>
              <w:spacing w:line="460" w:lineRule="exact"/>
              <w:rPr>
                <w:rFonts w:ascii="宋体" w:cs="宋体"/>
                <w:color w:val="auto"/>
                <w:sz w:val="22"/>
              </w:rPr>
            </w:pPr>
          </w:p>
          <w:p w14:paraId="1C452D33">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6E753B5">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7C1842C8">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55F4F706">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1787A1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EAB9DEB">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2A911141">
            <w:pPr>
              <w:spacing w:line="460" w:lineRule="exact"/>
              <w:rPr>
                <w:rFonts w:ascii="宋体" w:cs="宋体"/>
                <w:color w:val="auto"/>
                <w:sz w:val="22"/>
              </w:rPr>
            </w:pPr>
          </w:p>
        </w:tc>
      </w:tr>
    </w:tbl>
    <w:p w14:paraId="2C4E8A85">
      <w:pPr>
        <w:spacing w:line="460" w:lineRule="exact"/>
        <w:rPr>
          <w:rFonts w:ascii="宋体" w:cs="宋体"/>
          <w:color w:val="auto"/>
          <w:sz w:val="22"/>
        </w:rPr>
      </w:pPr>
      <w:r>
        <w:rPr>
          <w:rFonts w:hint="eastAsia" w:ascii="宋体" w:cs="宋体"/>
          <w:color w:val="auto"/>
          <w:sz w:val="22"/>
        </w:rPr>
        <w:t>（2）投标产品中已列入《环境标志产品政府采购品目清单》明细</w:t>
      </w:r>
    </w:p>
    <w:tbl>
      <w:tblPr>
        <w:tblStyle w:val="36"/>
        <w:tblW w:w="96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4A31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47041598">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189AECCC">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1A5A7AC">
            <w:pPr>
              <w:spacing w:line="460" w:lineRule="exact"/>
              <w:jc w:val="center"/>
              <w:rPr>
                <w:rFonts w:ascii="宋体" w:cs="宋体"/>
                <w:color w:val="auto"/>
                <w:sz w:val="22"/>
              </w:rPr>
            </w:pPr>
            <w:r>
              <w:rPr>
                <w:rFonts w:hint="eastAsia" w:ascii="宋体" w:cs="宋体"/>
                <w:color w:val="auto"/>
                <w:sz w:val="22"/>
              </w:rPr>
              <w:t>产品名称、</w:t>
            </w:r>
          </w:p>
          <w:p w14:paraId="566CF027">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8A7FE96">
            <w:pPr>
              <w:spacing w:line="460" w:lineRule="exact"/>
              <w:jc w:val="center"/>
              <w:rPr>
                <w:rFonts w:ascii="宋体" w:cs="宋体"/>
                <w:color w:val="auto"/>
                <w:sz w:val="22"/>
              </w:rPr>
            </w:pPr>
            <w:r>
              <w:rPr>
                <w:rFonts w:hint="eastAsia" w:asci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8789A3D">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2D0802ED">
            <w:pPr>
              <w:spacing w:line="460" w:lineRule="exact"/>
              <w:jc w:val="center"/>
              <w:rPr>
                <w:rFonts w:ascii="宋体" w:cs="宋体"/>
                <w:color w:val="auto"/>
                <w:sz w:val="22"/>
              </w:rPr>
            </w:pPr>
            <w:r>
              <w:rPr>
                <w:rFonts w:hint="eastAsia" w:asci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49E82D5">
            <w:pPr>
              <w:spacing w:line="460" w:lineRule="exact"/>
              <w:jc w:val="center"/>
              <w:rPr>
                <w:rFonts w:ascii="宋体" w:cs="宋体"/>
                <w:color w:val="auto"/>
                <w:sz w:val="22"/>
              </w:rPr>
            </w:pPr>
            <w:r>
              <w:rPr>
                <w:rFonts w:hint="eastAsia" w:ascii="宋体" w:cs="宋体"/>
                <w:color w:val="auto"/>
                <w:sz w:val="22"/>
              </w:rPr>
              <w:t>认证机构名称</w:t>
            </w:r>
          </w:p>
        </w:tc>
      </w:tr>
      <w:tr w14:paraId="47F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7E08E51">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1070A77">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28A10F94">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06B53E5">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75837934">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3966473">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0F09FF4">
            <w:pPr>
              <w:spacing w:line="460" w:lineRule="exact"/>
              <w:rPr>
                <w:rFonts w:ascii="宋体" w:cs="宋体"/>
                <w:color w:val="auto"/>
                <w:sz w:val="22"/>
              </w:rPr>
            </w:pPr>
          </w:p>
        </w:tc>
      </w:tr>
      <w:tr w14:paraId="5F31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F4D8A58">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25E2620">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74D1DDF">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854BA07">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2D123E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D98FEA1">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22EFFCAF">
            <w:pPr>
              <w:spacing w:line="460" w:lineRule="exact"/>
              <w:rPr>
                <w:rFonts w:ascii="宋体" w:cs="宋体"/>
                <w:color w:val="auto"/>
                <w:sz w:val="22"/>
              </w:rPr>
            </w:pPr>
          </w:p>
        </w:tc>
      </w:tr>
      <w:tr w14:paraId="696E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54BDE0B">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801275A">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3E80F7C">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6527C9F">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44B3DB8">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A9A8B11">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6061C1C6">
            <w:pPr>
              <w:spacing w:line="460" w:lineRule="exact"/>
              <w:rPr>
                <w:rFonts w:ascii="宋体" w:cs="宋体"/>
                <w:color w:val="auto"/>
                <w:sz w:val="22"/>
              </w:rPr>
            </w:pPr>
          </w:p>
        </w:tc>
      </w:tr>
      <w:tr w14:paraId="6225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6C0F894">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58895C56">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19E3726">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06B25E9F">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B170187">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85A6E99">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51B5FD77">
            <w:pPr>
              <w:spacing w:line="460" w:lineRule="exact"/>
              <w:rPr>
                <w:rFonts w:ascii="宋体" w:cs="宋体"/>
                <w:color w:val="auto"/>
                <w:sz w:val="22"/>
              </w:rPr>
            </w:pPr>
          </w:p>
        </w:tc>
      </w:tr>
    </w:tbl>
    <w:p w14:paraId="7BC1268F">
      <w:pPr>
        <w:spacing w:line="460" w:lineRule="exact"/>
        <w:rPr>
          <w:rFonts w:ascii="宋体" w:cs="宋体"/>
          <w:color w:val="auto"/>
          <w:sz w:val="22"/>
        </w:rPr>
      </w:pPr>
      <w:r>
        <w:rPr>
          <w:rFonts w:hint="eastAsia" w:ascii="宋体" w:cs="宋体"/>
          <w:color w:val="auto"/>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0E81AE05">
      <w:pPr>
        <w:spacing w:line="460" w:lineRule="exact"/>
        <w:ind w:firstLine="669" w:firstLineChars="300"/>
        <w:rPr>
          <w:rFonts w:ascii="宋体" w:cs="宋体"/>
          <w:color w:val="auto"/>
          <w:sz w:val="22"/>
        </w:rPr>
      </w:pPr>
      <w:r>
        <w:rPr>
          <w:rFonts w:hint="eastAsia" w:ascii="宋体" w:cs="宋体"/>
          <w:color w:val="auto"/>
          <w:sz w:val="22"/>
        </w:rPr>
        <w:t>2、表格可以延续。</w:t>
      </w:r>
    </w:p>
    <w:p w14:paraId="128A6F3C">
      <w:pPr>
        <w:autoSpaceDE w:val="0"/>
        <w:autoSpaceDN w:val="0"/>
        <w:adjustRightInd w:val="0"/>
        <w:spacing w:line="460" w:lineRule="atLeast"/>
        <w:ind w:left="0" w:leftChars="0" w:firstLine="5536" w:firstLineChars="2483"/>
        <w:jc w:val="left"/>
        <w:rPr>
          <w:rFonts w:ascii="宋体" w:cs="宋体"/>
          <w:color w:val="auto"/>
          <w:sz w:val="22"/>
          <w:lang w:val="zh-CN"/>
        </w:rPr>
      </w:pPr>
      <w:r>
        <w:rPr>
          <w:rFonts w:hint="eastAsia" w:ascii="宋体" w:cs="宋体"/>
          <w:color w:val="auto"/>
          <w:sz w:val="22"/>
          <w:lang w:val="zh-CN"/>
        </w:rPr>
        <w:t xml:space="preserve">投标供应商盖章： </w:t>
      </w:r>
    </w:p>
    <w:p w14:paraId="23185C37">
      <w:pPr>
        <w:ind w:left="0" w:leftChars="0" w:firstLine="5536" w:firstLineChars="2483"/>
        <w:jc w:val="left"/>
        <w:rPr>
          <w:rFonts w:hint="eastAsia" w:ascii="宋体" w:eastAsia="宋体" w:cs="宋体"/>
          <w:color w:val="auto"/>
          <w:sz w:val="22"/>
          <w:lang w:eastAsia="zh-CN"/>
        </w:rPr>
      </w:pPr>
      <w:r>
        <w:rPr>
          <w:rFonts w:hint="eastAsia" w:ascii="宋体" w:cs="宋体"/>
          <w:color w:val="auto"/>
          <w:sz w:val="22"/>
        </w:rPr>
        <w:t>日 期：</w:t>
      </w:r>
    </w:p>
    <w:p w14:paraId="25AA78E8">
      <w:pPr>
        <w:rPr>
          <w:rFonts w:ascii="宋体" w:cs="宋体"/>
          <w:color w:val="auto"/>
          <w:sz w:val="22"/>
        </w:rPr>
      </w:pPr>
    </w:p>
    <w:p w14:paraId="46C36978">
      <w:pPr>
        <w:autoSpaceDE w:val="0"/>
        <w:autoSpaceDN w:val="0"/>
        <w:adjustRightInd w:val="0"/>
        <w:spacing w:line="460" w:lineRule="atLeast"/>
        <w:rPr>
          <w:rFonts w:ascii="宋体" w:cs="宋体"/>
          <w:b/>
          <w:bCs/>
          <w:color w:val="auto"/>
          <w:sz w:val="32"/>
          <w:szCs w:val="32"/>
        </w:rPr>
      </w:pPr>
      <w:r>
        <w:rPr>
          <w:rFonts w:hint="eastAsia" w:ascii="宋体" w:cs="宋体"/>
          <w:b/>
          <w:bCs/>
          <w:color w:val="auto"/>
          <w:sz w:val="32"/>
          <w:szCs w:val="32"/>
        </w:rPr>
        <w:t>附件十九</w:t>
      </w:r>
    </w:p>
    <w:p w14:paraId="7FB6774B">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政府采购活动现场确认声明书</w:t>
      </w:r>
    </w:p>
    <w:p w14:paraId="6FDB014D">
      <w:pPr>
        <w:pStyle w:val="76"/>
        <w:widowControl w:val="0"/>
        <w:snapToGrid w:val="0"/>
        <w:spacing w:line="440" w:lineRule="exact"/>
        <w:jc w:val="both"/>
        <w:rPr>
          <w:rFonts w:cs="Times New Roman"/>
          <w:bCs/>
          <w:color w:val="auto"/>
          <w:sz w:val="22"/>
          <w:szCs w:val="22"/>
        </w:rPr>
      </w:pPr>
      <w:r>
        <w:rPr>
          <w:rFonts w:hint="eastAsia"/>
          <w:color w:val="auto"/>
          <w:kern w:val="0"/>
          <w:sz w:val="22"/>
          <w:szCs w:val="22"/>
          <w:u w:val="single"/>
          <w:lang w:eastAsia="zh-CN"/>
        </w:rPr>
        <w:t>浙江金穗工程项目管理有限公司</w:t>
      </w:r>
      <w:r>
        <w:rPr>
          <w:rFonts w:hint="eastAsia"/>
          <w:color w:val="auto"/>
          <w:kern w:val="0"/>
          <w:sz w:val="22"/>
          <w:szCs w:val="22"/>
        </w:rPr>
        <w:t>：</w:t>
      </w:r>
    </w:p>
    <w:p w14:paraId="3E82A308">
      <w:pPr>
        <w:pStyle w:val="76"/>
        <w:widowControl w:val="0"/>
        <w:snapToGrid w:val="0"/>
        <w:spacing w:line="440" w:lineRule="exact"/>
        <w:ind w:firstLine="470" w:firstLineChars="200"/>
        <w:jc w:val="both"/>
        <w:rPr>
          <w:color w:val="auto"/>
          <w:spacing w:val="6"/>
          <w:sz w:val="22"/>
          <w:szCs w:val="22"/>
        </w:rPr>
      </w:pPr>
      <w:r>
        <w:rPr>
          <w:rFonts w:hint="eastAsia"/>
          <w:color w:val="auto"/>
          <w:spacing w:val="6"/>
          <w:sz w:val="22"/>
          <w:szCs w:val="22"/>
        </w:rPr>
        <w:t>本人</w:t>
      </w:r>
      <w:r>
        <w:rPr>
          <w:rFonts w:hint="eastAsia"/>
          <w:color w:val="auto"/>
          <w:spacing w:val="6"/>
          <w:sz w:val="22"/>
          <w:szCs w:val="22"/>
          <w:u w:val="single"/>
        </w:rPr>
        <w:t xml:space="preserve"> </w:t>
      </w:r>
      <w:r>
        <w:rPr>
          <w:rFonts w:hint="eastAsia"/>
          <w:color w:val="auto"/>
          <w:spacing w:val="6"/>
          <w:sz w:val="22"/>
          <w:szCs w:val="22"/>
        </w:rPr>
        <w:t>（授权代表姓名），经由</w:t>
      </w:r>
      <w:r>
        <w:rPr>
          <w:color w:val="auto"/>
          <w:spacing w:val="6"/>
          <w:sz w:val="22"/>
          <w:szCs w:val="22"/>
          <w:u w:val="single"/>
        </w:rPr>
        <w:t xml:space="preserve"> </w:t>
      </w:r>
      <w:r>
        <w:rPr>
          <w:rFonts w:hint="eastAsia"/>
          <w:color w:val="auto"/>
          <w:spacing w:val="6"/>
          <w:sz w:val="22"/>
          <w:szCs w:val="22"/>
        </w:rPr>
        <w:t>（单位）（法定代表人姓名）合法授权参加</w:t>
      </w:r>
      <w:r>
        <w:rPr>
          <w:rFonts w:hint="eastAsia"/>
          <w:color w:val="auto"/>
          <w:sz w:val="22"/>
          <w:szCs w:val="22"/>
          <w:u w:val="single"/>
          <w:lang w:eastAsia="zh-CN"/>
        </w:rPr>
        <w:t>中国工农红军挺进师纪念馆数字化提升工程</w:t>
      </w:r>
      <w:r>
        <w:rPr>
          <w:rFonts w:hint="eastAsia"/>
          <w:color w:val="auto"/>
          <w:spacing w:val="6"/>
          <w:sz w:val="22"/>
          <w:szCs w:val="22"/>
        </w:rPr>
        <w:t>（编号：</w:t>
      </w:r>
      <w:r>
        <w:rPr>
          <w:rFonts w:hint="eastAsia"/>
          <w:color w:val="auto"/>
          <w:sz w:val="22"/>
          <w:szCs w:val="22"/>
          <w:u w:val="single"/>
        </w:rPr>
        <w:t xml:space="preserve"> </w:t>
      </w:r>
      <w:r>
        <w:rPr>
          <w:rFonts w:hint="eastAsia"/>
          <w:color w:val="auto"/>
          <w:sz w:val="22"/>
          <w:szCs w:val="22"/>
          <w:u w:val="single"/>
          <w:lang w:eastAsia="zh-CN"/>
        </w:rPr>
        <w:t>TSCG202510002</w:t>
      </w:r>
      <w:r>
        <w:rPr>
          <w:rFonts w:hint="eastAsia"/>
          <w:color w:val="auto"/>
          <w:sz w:val="22"/>
          <w:szCs w:val="22"/>
          <w:u w:val="single"/>
        </w:rPr>
        <w:t xml:space="preserve"> </w:t>
      </w:r>
      <w:r>
        <w:rPr>
          <w:rFonts w:hint="eastAsia"/>
          <w:color w:val="auto"/>
          <w:spacing w:val="6"/>
          <w:sz w:val="22"/>
          <w:szCs w:val="22"/>
          <w:u w:val="single"/>
        </w:rPr>
        <w:t>）</w:t>
      </w:r>
      <w:r>
        <w:rPr>
          <w:rFonts w:hint="eastAsia"/>
          <w:color w:val="auto"/>
          <w:spacing w:val="6"/>
          <w:sz w:val="22"/>
          <w:szCs w:val="22"/>
        </w:rPr>
        <w:t>政府采购活动，经与本单位法人代表（负责人）联系确认，现就有关公平竞争事项郑重声明如下：</w:t>
      </w:r>
      <w:r>
        <w:rPr>
          <w:color w:val="auto"/>
          <w:spacing w:val="6"/>
          <w:sz w:val="22"/>
          <w:szCs w:val="22"/>
        </w:rPr>
        <w:t xml:space="preserve"> </w:t>
      </w:r>
    </w:p>
    <w:p w14:paraId="632259DD">
      <w:pPr>
        <w:pStyle w:val="71"/>
        <w:widowControl/>
        <w:numPr>
          <w:ilvl w:val="0"/>
          <w:numId w:val="16"/>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本单位与采购人之间 □不存在利害关系 □存在下列利害关系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302566F2">
      <w:pPr>
        <w:pStyle w:val="71"/>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A.投资关系B.行政隶属关系C.业务指导关系</w:t>
      </w:r>
    </w:p>
    <w:p w14:paraId="4DF985C9">
      <w:pPr>
        <w:pStyle w:val="71"/>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D.其他可能</w:t>
      </w:r>
      <w:r>
        <w:rPr>
          <w:rFonts w:hint="eastAsia" w:ascii="宋体" w:cs="宋体"/>
          <w:color w:val="auto"/>
          <w:sz w:val="22"/>
          <w:szCs w:val="22"/>
        </w:rPr>
        <w:t>影响采购公正的</w:t>
      </w:r>
      <w:r>
        <w:rPr>
          <w:rFonts w:hint="eastAsia" w:ascii="宋体" w:cs="宋体"/>
          <w:color w:val="auto"/>
          <w:kern w:val="0"/>
          <w:sz w:val="22"/>
          <w:szCs w:val="22"/>
        </w:rPr>
        <w:t>利害关系（如有，请如实说明）</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1BA05D16">
      <w:pPr>
        <w:pStyle w:val="71"/>
        <w:widowControl/>
        <w:numPr>
          <w:ilvl w:val="0"/>
          <w:numId w:val="16"/>
        </w:numPr>
        <w:snapToGrid w:val="0"/>
        <w:spacing w:line="440" w:lineRule="exact"/>
        <w:ind w:firstLine="420" w:firstLineChars="189"/>
        <w:rPr>
          <w:rFonts w:ascii="宋体" w:cs="宋体"/>
          <w:color w:val="auto"/>
          <w:kern w:val="0"/>
          <w:sz w:val="22"/>
          <w:szCs w:val="22"/>
        </w:rPr>
      </w:pPr>
      <w:r>
        <w:rPr>
          <w:rFonts w:hint="eastAsia" w:ascii="宋体" w:cs="宋体"/>
          <w:color w:val="auto"/>
          <w:kern w:val="0"/>
          <w:sz w:val="22"/>
          <w:szCs w:val="22"/>
        </w:rPr>
        <w:t>现已清楚知道参加本项目采购活动的其他所有供应商名称，本单位 □与其他所有供应商之间均不存在利害关系 □与（供应商名称）之间存在下列利害关系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5D2A435D">
      <w:pPr>
        <w:pStyle w:val="76"/>
        <w:widowControl w:val="0"/>
        <w:snapToGrid w:val="0"/>
        <w:spacing w:line="440" w:lineRule="exact"/>
        <w:jc w:val="both"/>
        <w:rPr>
          <w:rFonts w:cs="Times New Roman"/>
          <w:color w:val="auto"/>
          <w:kern w:val="0"/>
          <w:sz w:val="22"/>
          <w:szCs w:val="22"/>
        </w:rPr>
      </w:pPr>
      <w:r>
        <w:rPr>
          <w:color w:val="auto"/>
          <w:kern w:val="0"/>
          <w:sz w:val="22"/>
          <w:szCs w:val="22"/>
        </w:rPr>
        <w:t>A.</w:t>
      </w:r>
      <w:r>
        <w:rPr>
          <w:rFonts w:hint="eastAsia"/>
          <w:color w:val="auto"/>
          <w:kern w:val="0"/>
          <w:sz w:val="22"/>
          <w:szCs w:val="22"/>
        </w:rPr>
        <w:t>法定代表人或负责人或实际控制人是同一人</w:t>
      </w:r>
    </w:p>
    <w:p w14:paraId="700F4DA3">
      <w:pPr>
        <w:pStyle w:val="76"/>
        <w:widowControl w:val="0"/>
        <w:snapToGrid w:val="0"/>
        <w:spacing w:line="440" w:lineRule="exact"/>
        <w:jc w:val="both"/>
        <w:rPr>
          <w:rFonts w:cs="Times New Roman"/>
          <w:color w:val="auto"/>
          <w:spacing w:val="6"/>
          <w:sz w:val="22"/>
          <w:szCs w:val="22"/>
        </w:rPr>
      </w:pPr>
      <w:r>
        <w:rPr>
          <w:color w:val="auto"/>
          <w:kern w:val="0"/>
          <w:sz w:val="22"/>
          <w:szCs w:val="22"/>
        </w:rPr>
        <w:t>B.</w:t>
      </w:r>
      <w:r>
        <w:rPr>
          <w:rFonts w:hint="eastAsia"/>
          <w:color w:val="auto"/>
          <w:kern w:val="0"/>
          <w:sz w:val="22"/>
          <w:szCs w:val="22"/>
        </w:rPr>
        <w:t>法定代表人或负责人或实际控制人是夫妻关系</w:t>
      </w:r>
    </w:p>
    <w:p w14:paraId="080C12F6">
      <w:pPr>
        <w:pStyle w:val="76"/>
        <w:widowControl w:val="0"/>
        <w:snapToGrid w:val="0"/>
        <w:spacing w:line="440" w:lineRule="exact"/>
        <w:jc w:val="both"/>
        <w:rPr>
          <w:rFonts w:cs="Times New Roman"/>
          <w:color w:val="auto"/>
          <w:spacing w:val="6"/>
          <w:sz w:val="22"/>
          <w:szCs w:val="22"/>
        </w:rPr>
      </w:pPr>
      <w:r>
        <w:rPr>
          <w:color w:val="auto"/>
          <w:kern w:val="0"/>
          <w:sz w:val="22"/>
          <w:szCs w:val="22"/>
        </w:rPr>
        <w:t>C.</w:t>
      </w:r>
      <w:r>
        <w:rPr>
          <w:rFonts w:hint="eastAsia"/>
          <w:color w:val="auto"/>
          <w:kern w:val="0"/>
          <w:sz w:val="22"/>
          <w:szCs w:val="22"/>
        </w:rPr>
        <w:t>法定代表人或负责人或实际控制人是直系血亲关系</w:t>
      </w:r>
    </w:p>
    <w:p w14:paraId="0000C21B">
      <w:pPr>
        <w:pStyle w:val="76"/>
        <w:widowControl w:val="0"/>
        <w:snapToGrid w:val="0"/>
        <w:spacing w:line="440" w:lineRule="exact"/>
        <w:jc w:val="both"/>
        <w:rPr>
          <w:rFonts w:cs="Times New Roman"/>
          <w:color w:val="auto"/>
          <w:spacing w:val="6"/>
          <w:sz w:val="22"/>
          <w:szCs w:val="22"/>
        </w:rPr>
      </w:pPr>
      <w:r>
        <w:rPr>
          <w:color w:val="auto"/>
          <w:kern w:val="0"/>
          <w:sz w:val="22"/>
          <w:szCs w:val="22"/>
        </w:rPr>
        <w:t>D.</w:t>
      </w:r>
      <w:r>
        <w:rPr>
          <w:rFonts w:hint="eastAsia"/>
          <w:color w:val="auto"/>
          <w:kern w:val="0"/>
          <w:sz w:val="22"/>
          <w:szCs w:val="22"/>
        </w:rPr>
        <w:t>法定代表人或负责人或实际控制人存在三代以内旁系血亲关系</w:t>
      </w:r>
    </w:p>
    <w:p w14:paraId="77A818A5">
      <w:pPr>
        <w:pStyle w:val="76"/>
        <w:widowControl w:val="0"/>
        <w:snapToGrid w:val="0"/>
        <w:spacing w:line="440" w:lineRule="exact"/>
        <w:jc w:val="both"/>
        <w:rPr>
          <w:rFonts w:cs="Times New Roman"/>
          <w:color w:val="auto"/>
          <w:kern w:val="0"/>
          <w:sz w:val="22"/>
          <w:szCs w:val="22"/>
        </w:rPr>
      </w:pPr>
      <w:r>
        <w:rPr>
          <w:color w:val="auto"/>
          <w:kern w:val="0"/>
          <w:sz w:val="22"/>
          <w:szCs w:val="22"/>
        </w:rPr>
        <w:t>E.</w:t>
      </w:r>
      <w:r>
        <w:rPr>
          <w:rFonts w:hint="eastAsia"/>
          <w:color w:val="auto"/>
          <w:kern w:val="0"/>
          <w:sz w:val="22"/>
          <w:szCs w:val="22"/>
        </w:rPr>
        <w:t>法定代表人或负责人或实际控制人存在近姻亲关系</w:t>
      </w:r>
    </w:p>
    <w:p w14:paraId="04A860B9">
      <w:pPr>
        <w:pStyle w:val="76"/>
        <w:widowControl w:val="0"/>
        <w:snapToGrid w:val="0"/>
        <w:spacing w:line="440" w:lineRule="exact"/>
        <w:jc w:val="both"/>
        <w:rPr>
          <w:rFonts w:cs="Times New Roman"/>
          <w:color w:val="auto"/>
          <w:kern w:val="0"/>
          <w:sz w:val="22"/>
          <w:szCs w:val="22"/>
        </w:rPr>
      </w:pPr>
      <w:r>
        <w:rPr>
          <w:color w:val="auto"/>
          <w:kern w:val="0"/>
          <w:sz w:val="22"/>
          <w:szCs w:val="22"/>
        </w:rPr>
        <w:t>F.</w:t>
      </w:r>
      <w:r>
        <w:rPr>
          <w:rFonts w:hint="eastAsia"/>
          <w:color w:val="auto"/>
          <w:kern w:val="0"/>
          <w:sz w:val="22"/>
          <w:szCs w:val="22"/>
        </w:rPr>
        <w:t>法定代表人或负责人或实际控制人存在股份控制或实际控制关系</w:t>
      </w:r>
    </w:p>
    <w:p w14:paraId="11F2B781">
      <w:pPr>
        <w:pStyle w:val="76"/>
        <w:widowControl w:val="0"/>
        <w:snapToGrid w:val="0"/>
        <w:spacing w:line="440" w:lineRule="exact"/>
        <w:jc w:val="both"/>
        <w:rPr>
          <w:rFonts w:cs="Times New Roman"/>
          <w:color w:val="auto"/>
          <w:kern w:val="0"/>
          <w:sz w:val="22"/>
          <w:szCs w:val="22"/>
        </w:rPr>
      </w:pPr>
      <w:r>
        <w:rPr>
          <w:color w:val="auto"/>
          <w:kern w:val="0"/>
          <w:sz w:val="22"/>
          <w:szCs w:val="22"/>
        </w:rPr>
        <w:t>G.</w:t>
      </w:r>
      <w:r>
        <w:rPr>
          <w:rFonts w:hint="eastAsia"/>
          <w:color w:val="auto"/>
          <w:kern w:val="0"/>
          <w:sz w:val="22"/>
          <w:szCs w:val="22"/>
        </w:rPr>
        <w:t>存在共同直接或间接投资设立子公司、联营企业和合营企业情况</w:t>
      </w:r>
    </w:p>
    <w:p w14:paraId="0D47F4D9">
      <w:pPr>
        <w:pStyle w:val="76"/>
        <w:widowControl w:val="0"/>
        <w:snapToGrid w:val="0"/>
        <w:spacing w:line="440" w:lineRule="exact"/>
        <w:jc w:val="both"/>
        <w:rPr>
          <w:rFonts w:cs="Times New Roman"/>
          <w:color w:val="auto"/>
          <w:sz w:val="22"/>
          <w:szCs w:val="22"/>
        </w:rPr>
      </w:pPr>
      <w:r>
        <w:rPr>
          <w:color w:val="auto"/>
          <w:kern w:val="0"/>
          <w:sz w:val="22"/>
          <w:szCs w:val="22"/>
        </w:rPr>
        <w:t>H.</w:t>
      </w:r>
      <w:r>
        <w:rPr>
          <w:rFonts w:hint="eastAsia"/>
          <w:color w:val="auto"/>
          <w:kern w:val="0"/>
          <w:sz w:val="22"/>
          <w:szCs w:val="22"/>
        </w:rPr>
        <w:t>存在分级代理或代销关系、同一生产制造商关系、</w:t>
      </w:r>
      <w:r>
        <w:rPr>
          <w:rFonts w:hint="eastAsia"/>
          <w:color w:val="auto"/>
          <w:sz w:val="22"/>
          <w:szCs w:val="22"/>
        </w:rPr>
        <w:t>管理关系、重要业务（占主营业务收入</w:t>
      </w:r>
      <w:r>
        <w:rPr>
          <w:color w:val="auto"/>
          <w:sz w:val="22"/>
          <w:szCs w:val="22"/>
        </w:rPr>
        <w:t>50%</w:t>
      </w:r>
      <w:r>
        <w:rPr>
          <w:rFonts w:hint="eastAsia"/>
          <w:color w:val="auto"/>
          <w:sz w:val="22"/>
          <w:szCs w:val="22"/>
        </w:rPr>
        <w:t>以上）或重要财务往来关系（如融资）等其他实质性控制关系</w:t>
      </w:r>
    </w:p>
    <w:p w14:paraId="7ADA4165">
      <w:pPr>
        <w:pStyle w:val="76"/>
        <w:widowControl w:val="0"/>
        <w:snapToGrid w:val="0"/>
        <w:spacing w:line="440" w:lineRule="exact"/>
        <w:jc w:val="both"/>
        <w:rPr>
          <w:rFonts w:cs="Times New Roman"/>
          <w:color w:val="auto"/>
          <w:spacing w:val="6"/>
          <w:sz w:val="22"/>
          <w:szCs w:val="22"/>
        </w:rPr>
      </w:pPr>
      <w:r>
        <w:rPr>
          <w:color w:val="auto"/>
          <w:sz w:val="22"/>
          <w:szCs w:val="22"/>
        </w:rPr>
        <w:t>I</w:t>
      </w:r>
      <w:r>
        <w:rPr>
          <w:color w:val="auto"/>
          <w:kern w:val="0"/>
          <w:sz w:val="22"/>
          <w:szCs w:val="22"/>
        </w:rPr>
        <w:t>.</w:t>
      </w:r>
      <w:r>
        <w:rPr>
          <w:rFonts w:hint="eastAsia"/>
          <w:color w:val="auto"/>
          <w:sz w:val="22"/>
          <w:szCs w:val="22"/>
        </w:rPr>
        <w:t>其他利害关系情况</w:t>
      </w:r>
      <w:r>
        <w:rPr>
          <w:rFonts w:hint="eastAsia"/>
          <w:color w:val="auto"/>
          <w:kern w:val="0"/>
          <w:sz w:val="22"/>
          <w:szCs w:val="22"/>
        </w:rPr>
        <w:t>。</w:t>
      </w:r>
    </w:p>
    <w:p w14:paraId="25093ECC">
      <w:pPr>
        <w:pStyle w:val="71"/>
        <w:widowControl/>
        <w:numPr>
          <w:ilvl w:val="0"/>
          <w:numId w:val="17"/>
        </w:numPr>
        <w:snapToGrid w:val="0"/>
        <w:spacing w:line="440" w:lineRule="exact"/>
        <w:ind w:firstLine="420" w:firstLineChars="189"/>
        <w:rPr>
          <w:rFonts w:ascii="宋体" w:cs="Times New Roman"/>
          <w:color w:val="auto"/>
          <w:kern w:val="0"/>
          <w:sz w:val="22"/>
          <w:szCs w:val="22"/>
        </w:rPr>
      </w:pPr>
      <w:r>
        <w:rPr>
          <w:rFonts w:hint="eastAsia" w:ascii="宋体" w:cs="宋体"/>
          <w:color w:val="auto"/>
          <w:sz w:val="22"/>
          <w:szCs w:val="22"/>
        </w:rPr>
        <w:t>现已清楚知道并</w:t>
      </w:r>
      <w:r>
        <w:rPr>
          <w:rFonts w:hint="eastAsia" w:ascii="宋体" w:cs="宋体"/>
          <w:color w:val="auto"/>
          <w:kern w:val="0"/>
          <w:sz w:val="22"/>
          <w:szCs w:val="22"/>
        </w:rPr>
        <w:t>严格遵守政府采购法律法规和现场纪律。</w:t>
      </w:r>
    </w:p>
    <w:p w14:paraId="0FDFB268">
      <w:pPr>
        <w:pStyle w:val="71"/>
        <w:widowControl/>
        <w:numPr>
          <w:ilvl w:val="0"/>
          <w:numId w:val="17"/>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我发现供应商之间存在或可能存在上述第二条第项利害关系。</w:t>
      </w:r>
    </w:p>
    <w:p w14:paraId="3BF28FDC">
      <w:pPr>
        <w:pStyle w:val="71"/>
        <w:widowControl/>
        <w:numPr>
          <w:ilvl w:val="0"/>
          <w:numId w:val="17"/>
        </w:numPr>
        <w:snapToGrid w:val="0"/>
        <w:spacing w:line="440" w:lineRule="exact"/>
        <w:ind w:firstLine="420" w:firstLineChars="189"/>
        <w:rPr>
          <w:rFonts w:ascii="宋体" w:cs="Times New Roman"/>
          <w:color w:val="auto"/>
          <w:sz w:val="22"/>
          <w:szCs w:val="22"/>
        </w:rPr>
      </w:pPr>
      <w:r>
        <w:rPr>
          <w:rFonts w:hint="eastAsia" w:ascii="宋体" w:cs="宋体"/>
          <w:color w:val="auto"/>
          <w:kern w:val="0"/>
          <w:sz w:val="22"/>
          <w:szCs w:val="22"/>
        </w:rPr>
        <w:t>经检查确认所有投标人投标文件 □ 不存在密封包装问题□存在密封包装问题（具体指出）</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488958E6">
      <w:pPr>
        <w:pStyle w:val="76"/>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（供应商代表签名）：</w:t>
      </w:r>
    </w:p>
    <w:p w14:paraId="308DA940">
      <w:pPr>
        <w:pStyle w:val="76"/>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 xml:space="preserve"> 年 月 日</w:t>
      </w:r>
    </w:p>
    <w:p w14:paraId="1035125A">
      <w:pPr>
        <w:pStyle w:val="16"/>
        <w:spacing w:line="360" w:lineRule="exact"/>
        <w:jc w:val="center"/>
        <w:rPr>
          <w:rFonts w:cs="宋体"/>
          <w:b/>
          <w:color w:val="auto"/>
          <w:sz w:val="32"/>
          <w:szCs w:val="32"/>
          <w:lang w:val="zh-CN"/>
        </w:rPr>
      </w:pPr>
      <w:r>
        <w:rPr>
          <w:rFonts w:hint="eastAsia" w:cs="宋体"/>
          <w:color w:val="auto"/>
          <w:sz w:val="22"/>
          <w:szCs w:val="22"/>
        </w:rPr>
        <w:br w:type="page"/>
      </w:r>
      <w:bookmarkStart w:id="82" w:name="_Toc24860_WPSOffice_Level1"/>
      <w:r>
        <w:rPr>
          <w:rFonts w:hint="eastAsia" w:cs="宋体"/>
          <w:color w:val="auto"/>
          <w:sz w:val="22"/>
          <w:szCs w:val="22"/>
        </w:rPr>
        <w:t xml:space="preserve"> </w:t>
      </w:r>
      <w:r>
        <w:rPr>
          <w:rFonts w:hint="eastAsia" w:cs="宋体"/>
          <w:b/>
          <w:color w:val="auto"/>
          <w:sz w:val="32"/>
          <w:szCs w:val="32"/>
          <w:lang w:val="zh-CN"/>
        </w:rPr>
        <w:t>第</w:t>
      </w:r>
      <w:r>
        <w:rPr>
          <w:rFonts w:hint="eastAsia" w:cs="宋体"/>
          <w:b/>
          <w:color w:val="auto"/>
          <w:sz w:val="32"/>
          <w:szCs w:val="32"/>
        </w:rPr>
        <w:t>七</w:t>
      </w:r>
      <w:r>
        <w:rPr>
          <w:rFonts w:hint="eastAsia" w:cs="宋体"/>
          <w:b/>
          <w:color w:val="auto"/>
          <w:sz w:val="32"/>
          <w:szCs w:val="32"/>
          <w:lang w:val="zh-CN"/>
        </w:rPr>
        <w:t>部分</w:t>
      </w:r>
      <w:bookmarkEnd w:id="82"/>
      <w:r>
        <w:rPr>
          <w:rFonts w:hint="eastAsia" w:cs="宋体"/>
          <w:b/>
          <w:color w:val="auto"/>
          <w:sz w:val="32"/>
          <w:szCs w:val="32"/>
        </w:rPr>
        <w:t>、</w:t>
      </w:r>
      <w:r>
        <w:rPr>
          <w:rFonts w:hint="eastAsia" w:cs="宋体"/>
          <w:b/>
          <w:color w:val="auto"/>
          <w:sz w:val="32"/>
          <w:szCs w:val="32"/>
          <w:lang w:val="zh-CN"/>
        </w:rPr>
        <w:t>评标办法</w:t>
      </w:r>
    </w:p>
    <w:p w14:paraId="4B184196">
      <w:pPr>
        <w:snapToGrid w:val="0"/>
        <w:spacing w:line="380" w:lineRule="exact"/>
        <w:ind w:firstLine="540"/>
        <w:rPr>
          <w:rFonts w:ascii="宋体" w:cs="宋体"/>
          <w:color w:val="auto"/>
          <w:sz w:val="22"/>
        </w:rPr>
      </w:pPr>
      <w:r>
        <w:rPr>
          <w:rFonts w:hint="eastAsia" w:ascii="宋体" w:cs="宋体"/>
          <w:color w:val="auto"/>
          <w:sz w:val="22"/>
        </w:rPr>
        <w:t>根据《中华人民共和国政府采购法》等有关政府采购法规，结合本次所要采购项目的实际，按照公平、公正、科学、择优的原则选择成交单位，特制定本评审办法。</w:t>
      </w:r>
    </w:p>
    <w:p w14:paraId="7D645343">
      <w:pPr>
        <w:snapToGrid w:val="0"/>
        <w:spacing w:line="380" w:lineRule="exact"/>
        <w:ind w:firstLine="3846" w:firstLineChars="1725"/>
        <w:rPr>
          <w:rFonts w:ascii="宋体" w:cs="宋体"/>
          <w:b/>
          <w:color w:val="auto"/>
          <w:sz w:val="22"/>
        </w:rPr>
      </w:pPr>
      <w:bookmarkStart w:id="83" w:name="_Toc32552_WPSOffice_Level2"/>
      <w:r>
        <w:rPr>
          <w:rFonts w:hint="eastAsia" w:ascii="宋体" w:cs="宋体"/>
          <w:b/>
          <w:color w:val="auto"/>
          <w:sz w:val="22"/>
        </w:rPr>
        <w:t>一、总则</w:t>
      </w:r>
      <w:bookmarkEnd w:id="83"/>
    </w:p>
    <w:p w14:paraId="27CFB044">
      <w:pPr>
        <w:snapToGrid w:val="0"/>
        <w:spacing w:line="380" w:lineRule="exact"/>
        <w:ind w:firstLine="540"/>
        <w:rPr>
          <w:rFonts w:ascii="宋体" w:cs="宋体"/>
          <w:color w:val="auto"/>
          <w:sz w:val="22"/>
        </w:rPr>
      </w:pPr>
      <w:r>
        <w:rPr>
          <w:rFonts w:hint="eastAsia" w:ascii="宋体" w:cs="宋体"/>
          <w:color w:val="auto"/>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58058FC">
      <w:pPr>
        <w:snapToGrid w:val="0"/>
        <w:spacing w:line="380" w:lineRule="exact"/>
        <w:ind w:firstLine="3846" w:firstLineChars="1725"/>
        <w:rPr>
          <w:rFonts w:ascii="宋体" w:cs="宋体"/>
          <w:color w:val="auto"/>
          <w:sz w:val="22"/>
        </w:rPr>
      </w:pPr>
      <w:bookmarkStart w:id="84" w:name="_Toc15399_WPSOffice_Level2"/>
      <w:r>
        <w:rPr>
          <w:rFonts w:hint="eastAsia" w:ascii="宋体" w:cs="宋体"/>
          <w:b/>
          <w:color w:val="auto"/>
          <w:sz w:val="22"/>
        </w:rPr>
        <w:t>二、评审组织</w:t>
      </w:r>
      <w:bookmarkEnd w:id="84"/>
    </w:p>
    <w:p w14:paraId="36424418">
      <w:pPr>
        <w:snapToGrid w:val="0"/>
        <w:spacing w:line="380" w:lineRule="exact"/>
        <w:ind w:firstLine="540"/>
        <w:rPr>
          <w:rFonts w:ascii="宋体" w:cs="宋体"/>
          <w:color w:val="auto"/>
          <w:sz w:val="22"/>
        </w:rPr>
      </w:pPr>
      <w:r>
        <w:rPr>
          <w:rFonts w:hint="eastAsia" w:ascii="宋体" w:cs="宋体"/>
          <w:color w:val="auto"/>
          <w:sz w:val="22"/>
        </w:rPr>
        <w:t>评审工作由采购人依法组建的竞争性磋商小组负责，竞争性磋商小组由采购人代表以及评审专家库中随机抽取的有关技术、经济专家共同组成。评审全过程由采购管理部门全程监督。</w:t>
      </w:r>
    </w:p>
    <w:p w14:paraId="4E5C8BAE">
      <w:pPr>
        <w:snapToGrid w:val="0"/>
        <w:spacing w:line="380" w:lineRule="exact"/>
        <w:ind w:firstLine="1774" w:firstLineChars="796"/>
        <w:rPr>
          <w:rFonts w:ascii="宋体" w:cs="宋体"/>
          <w:color w:val="auto"/>
          <w:sz w:val="22"/>
        </w:rPr>
      </w:pPr>
      <w:bookmarkStart w:id="85" w:name="_Toc7010_WPSOffice_Level2"/>
      <w:r>
        <w:rPr>
          <w:rFonts w:hint="eastAsia" w:ascii="宋体" w:cs="宋体"/>
          <w:b/>
          <w:color w:val="auto"/>
          <w:sz w:val="22"/>
        </w:rPr>
        <w:t>三、投标文件递交截止、磋商程序、磋商原则和方式</w:t>
      </w:r>
      <w:bookmarkEnd w:id="85"/>
    </w:p>
    <w:p w14:paraId="04A6E608">
      <w:pPr>
        <w:pStyle w:val="16"/>
        <w:adjustRightInd w:val="0"/>
        <w:snapToGrid w:val="0"/>
        <w:spacing w:line="380" w:lineRule="exact"/>
        <w:ind w:firstLine="446" w:firstLineChars="200"/>
        <w:rPr>
          <w:rFonts w:cs="宋体"/>
          <w:b/>
          <w:color w:val="auto"/>
          <w:sz w:val="22"/>
        </w:rPr>
      </w:pPr>
      <w:r>
        <w:rPr>
          <w:rFonts w:hint="eastAsia" w:cs="宋体"/>
          <w:color w:val="auto"/>
          <w:sz w:val="22"/>
        </w:rPr>
        <w:t>1、投标文件递交截止</w:t>
      </w:r>
    </w:p>
    <w:p w14:paraId="021D8543">
      <w:pPr>
        <w:pStyle w:val="16"/>
        <w:adjustRightInd w:val="0"/>
        <w:snapToGrid w:val="0"/>
        <w:spacing w:line="380" w:lineRule="exact"/>
        <w:ind w:firstLine="446" w:firstLineChars="200"/>
        <w:rPr>
          <w:rFonts w:cs="宋体"/>
          <w:b/>
          <w:color w:val="auto"/>
          <w:sz w:val="22"/>
        </w:rPr>
      </w:pPr>
      <w:r>
        <w:rPr>
          <w:rFonts w:hint="eastAsia" w:cs="宋体"/>
          <w:color w:val="auto"/>
          <w:sz w:val="22"/>
        </w:rPr>
        <w:t>1.1 供应商须按竞争性磋商文件规定的时间递交电子投标文件。</w:t>
      </w:r>
    </w:p>
    <w:p w14:paraId="54AA8F7E">
      <w:pPr>
        <w:pStyle w:val="16"/>
        <w:adjustRightInd w:val="0"/>
        <w:snapToGrid w:val="0"/>
        <w:spacing w:line="380" w:lineRule="exact"/>
        <w:ind w:firstLine="450"/>
        <w:rPr>
          <w:rFonts w:cs="宋体"/>
          <w:b/>
          <w:color w:val="auto"/>
          <w:sz w:val="22"/>
        </w:rPr>
      </w:pPr>
      <w:r>
        <w:rPr>
          <w:rFonts w:hint="eastAsia" w:cs="宋体"/>
          <w:color w:val="auto"/>
          <w:sz w:val="22"/>
        </w:rPr>
        <w:t>1.2 供应商法定代表人或其授权代表应在线参加磋商采购会议。</w:t>
      </w:r>
    </w:p>
    <w:p w14:paraId="680975A0">
      <w:pPr>
        <w:pStyle w:val="16"/>
        <w:adjustRightInd w:val="0"/>
        <w:snapToGrid w:val="0"/>
        <w:spacing w:line="380" w:lineRule="exact"/>
        <w:ind w:firstLine="450"/>
        <w:rPr>
          <w:rFonts w:cs="宋体"/>
          <w:b/>
          <w:color w:val="auto"/>
          <w:sz w:val="22"/>
        </w:rPr>
      </w:pPr>
      <w:r>
        <w:rPr>
          <w:rFonts w:hint="eastAsia" w:cs="宋体"/>
          <w:color w:val="auto"/>
          <w:sz w:val="22"/>
        </w:rPr>
        <w:t>2、本次采购是根据竞争性磋商采购方式进行，各供应商首次报价不公开。</w:t>
      </w:r>
    </w:p>
    <w:p w14:paraId="69A92B74">
      <w:pPr>
        <w:pStyle w:val="16"/>
        <w:adjustRightInd w:val="0"/>
        <w:snapToGrid w:val="0"/>
        <w:spacing w:line="380" w:lineRule="exact"/>
        <w:ind w:firstLine="450"/>
        <w:rPr>
          <w:rFonts w:cs="宋体"/>
          <w:b/>
          <w:color w:val="auto"/>
          <w:sz w:val="22"/>
        </w:rPr>
      </w:pPr>
      <w:r>
        <w:rPr>
          <w:rFonts w:hint="eastAsia" w:cs="宋体"/>
          <w:color w:val="auto"/>
          <w:sz w:val="22"/>
        </w:rPr>
        <w:t>2.1 如竞争性磋商小组认为竞争性磋商文件能够详细列明采购标的的技术、服务要求的，评审结束后，竞争性磋商小组可以直接对供应商进行打分评价。</w:t>
      </w:r>
    </w:p>
    <w:p w14:paraId="58AEB691">
      <w:pPr>
        <w:pStyle w:val="16"/>
        <w:adjustRightInd w:val="0"/>
        <w:snapToGrid w:val="0"/>
        <w:spacing w:line="380" w:lineRule="exact"/>
        <w:ind w:firstLine="450"/>
        <w:rPr>
          <w:rFonts w:cs="宋体"/>
          <w:b/>
          <w:color w:val="auto"/>
          <w:sz w:val="22"/>
        </w:rPr>
      </w:pPr>
      <w:r>
        <w:rPr>
          <w:rFonts w:hint="eastAsia" w:cs="宋体"/>
          <w:color w:val="auto"/>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FEF9285">
      <w:pPr>
        <w:pStyle w:val="16"/>
        <w:adjustRightInd w:val="0"/>
        <w:snapToGrid w:val="0"/>
        <w:spacing w:line="380" w:lineRule="exact"/>
        <w:ind w:firstLine="450"/>
        <w:rPr>
          <w:rFonts w:cs="宋体"/>
          <w:b/>
          <w:color w:val="auto"/>
          <w:sz w:val="22"/>
        </w:rPr>
      </w:pPr>
      <w:r>
        <w:rPr>
          <w:rFonts w:hint="eastAsia" w:cs="宋体"/>
          <w:color w:val="auto"/>
          <w:sz w:val="22"/>
        </w:rPr>
        <w:t>对竞争性磋商文件作出的实质性变动是竞争性磋商文件的有效组成部分，竞争性磋商小组应当及时以书面形式同时通知所有参加磋商的供应商。</w:t>
      </w:r>
    </w:p>
    <w:p w14:paraId="141E2555">
      <w:pPr>
        <w:pStyle w:val="16"/>
        <w:adjustRightInd w:val="0"/>
        <w:snapToGrid w:val="0"/>
        <w:spacing w:line="380" w:lineRule="exact"/>
        <w:ind w:firstLine="450"/>
        <w:rPr>
          <w:rFonts w:cs="宋体"/>
          <w:b/>
          <w:color w:val="auto"/>
          <w:sz w:val="22"/>
        </w:rPr>
      </w:pPr>
      <w:r>
        <w:rPr>
          <w:rFonts w:hint="eastAsia" w:cs="宋体"/>
          <w:color w:val="auto"/>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F54DABF">
      <w:pPr>
        <w:adjustRightInd w:val="0"/>
        <w:spacing w:line="380" w:lineRule="exact"/>
        <w:ind w:firstLine="420"/>
        <w:rPr>
          <w:rFonts w:ascii="宋体" w:cs="宋体"/>
          <w:color w:val="auto"/>
          <w:sz w:val="22"/>
        </w:rPr>
      </w:pPr>
      <w:r>
        <w:rPr>
          <w:rFonts w:hint="eastAsia" w:ascii="宋体" w:cs="宋体"/>
          <w:color w:val="auto"/>
          <w:sz w:val="22"/>
        </w:rPr>
        <w:t>已提交投标文件的供应商，在提交最终报价之前，可以根据磋商情况退出磋商。</w:t>
      </w:r>
    </w:p>
    <w:p w14:paraId="40C6387F">
      <w:pPr>
        <w:pStyle w:val="16"/>
        <w:adjustRightInd w:val="0"/>
        <w:snapToGrid w:val="0"/>
        <w:spacing w:line="380" w:lineRule="exact"/>
        <w:ind w:firstLine="450"/>
        <w:rPr>
          <w:color w:val="auto"/>
        </w:rPr>
      </w:pPr>
      <w:r>
        <w:rPr>
          <w:rFonts w:hint="eastAsia" w:cs="宋体"/>
          <w:color w:val="auto"/>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A175505">
      <w:pPr>
        <w:pStyle w:val="16"/>
        <w:adjustRightInd w:val="0"/>
        <w:snapToGrid w:val="0"/>
        <w:spacing w:line="380" w:lineRule="exact"/>
        <w:ind w:firstLine="450"/>
        <w:rPr>
          <w:rFonts w:cs="宋体"/>
          <w:b/>
          <w:color w:val="auto"/>
          <w:sz w:val="22"/>
        </w:rPr>
      </w:pPr>
      <w:r>
        <w:rPr>
          <w:rFonts w:hint="eastAsia" w:cs="宋体"/>
          <w:color w:val="auto"/>
          <w:sz w:val="22"/>
        </w:rPr>
        <w:t>3、评审原则和方法</w:t>
      </w:r>
    </w:p>
    <w:p w14:paraId="3C2834F2">
      <w:pPr>
        <w:pStyle w:val="16"/>
        <w:adjustRightInd w:val="0"/>
        <w:snapToGrid w:val="0"/>
        <w:spacing w:line="380" w:lineRule="exact"/>
        <w:ind w:firstLine="450"/>
        <w:rPr>
          <w:rFonts w:cs="宋体"/>
          <w:b/>
          <w:color w:val="auto"/>
          <w:sz w:val="22"/>
        </w:rPr>
      </w:pPr>
      <w:r>
        <w:rPr>
          <w:rFonts w:hint="eastAsia" w:cs="宋体"/>
          <w:color w:val="auto"/>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645B14F4">
      <w:pPr>
        <w:pStyle w:val="16"/>
        <w:adjustRightInd w:val="0"/>
        <w:snapToGrid w:val="0"/>
        <w:spacing w:line="380" w:lineRule="exact"/>
        <w:ind w:firstLine="450"/>
        <w:rPr>
          <w:rFonts w:cs="宋体"/>
          <w:b/>
          <w:color w:val="auto"/>
          <w:sz w:val="22"/>
        </w:rPr>
      </w:pPr>
      <w:r>
        <w:rPr>
          <w:rFonts w:hint="eastAsia" w:cs="宋体"/>
          <w:color w:val="auto"/>
          <w:sz w:val="22"/>
        </w:rPr>
        <w:t>3.2 竞争性磋商小组将综合分析合格供应商的各项指标，而不是以单项指标的优劣评选出成交的供应商。</w:t>
      </w:r>
    </w:p>
    <w:p w14:paraId="057AAF0A">
      <w:pPr>
        <w:pStyle w:val="16"/>
        <w:adjustRightInd w:val="0"/>
        <w:snapToGrid w:val="0"/>
        <w:spacing w:line="380" w:lineRule="exact"/>
        <w:ind w:firstLine="450"/>
        <w:rPr>
          <w:rFonts w:cs="宋体"/>
          <w:b/>
          <w:color w:val="auto"/>
          <w:sz w:val="22"/>
        </w:rPr>
      </w:pPr>
      <w:r>
        <w:rPr>
          <w:rFonts w:hint="eastAsia" w:cs="宋体"/>
          <w:color w:val="auto"/>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55A420D">
      <w:pPr>
        <w:pStyle w:val="16"/>
        <w:adjustRightInd w:val="0"/>
        <w:snapToGrid w:val="0"/>
        <w:spacing w:line="380" w:lineRule="exact"/>
        <w:ind w:firstLine="450"/>
        <w:rPr>
          <w:rFonts w:cs="宋体"/>
          <w:b/>
          <w:color w:val="auto"/>
          <w:sz w:val="22"/>
        </w:rPr>
      </w:pPr>
      <w:r>
        <w:rPr>
          <w:rFonts w:hint="eastAsia" w:cs="宋体"/>
          <w:color w:val="auto"/>
          <w:sz w:val="22"/>
        </w:rPr>
        <w:t>本次评审采用综合评分法，竞争性磋商小组根据竞争性磋商文件制定的评审办法对供应商进行评审排序，将综合得分第一名的供应商向采购人推荐其为中标（成交）供应商。</w:t>
      </w:r>
    </w:p>
    <w:p w14:paraId="34AB864F">
      <w:pPr>
        <w:pStyle w:val="16"/>
        <w:adjustRightInd w:val="0"/>
        <w:snapToGrid w:val="0"/>
        <w:spacing w:line="380" w:lineRule="exact"/>
        <w:ind w:firstLine="450"/>
        <w:rPr>
          <w:rFonts w:cs="宋体"/>
          <w:b/>
          <w:color w:val="auto"/>
          <w:sz w:val="22"/>
        </w:rPr>
      </w:pPr>
      <w:r>
        <w:rPr>
          <w:rFonts w:hint="eastAsia" w:cs="宋体"/>
          <w:color w:val="auto"/>
          <w:sz w:val="22"/>
        </w:rPr>
        <w:t>4、投标文件的澄清</w:t>
      </w:r>
    </w:p>
    <w:p w14:paraId="3830956F">
      <w:pPr>
        <w:pStyle w:val="16"/>
        <w:adjustRightInd w:val="0"/>
        <w:snapToGrid w:val="0"/>
        <w:spacing w:line="380" w:lineRule="exact"/>
        <w:ind w:firstLine="223" w:firstLineChars="100"/>
        <w:rPr>
          <w:rFonts w:cs="宋体"/>
          <w:b/>
          <w:color w:val="auto"/>
          <w:sz w:val="22"/>
        </w:rPr>
      </w:pPr>
      <w:r>
        <w:rPr>
          <w:rFonts w:hint="eastAsia" w:cs="宋体"/>
          <w:color w:val="auto"/>
          <w:sz w:val="22"/>
        </w:rPr>
        <w:t>为有利于对投标文件的评议，必要时采购人可要求供应商对投标文件进行澄清，并作出答复。答复须有供应商授权代表签字并作为投标文件内容的一部分。</w:t>
      </w:r>
    </w:p>
    <w:p w14:paraId="2E2ED94B">
      <w:pPr>
        <w:pStyle w:val="16"/>
        <w:adjustRightInd w:val="0"/>
        <w:snapToGrid w:val="0"/>
        <w:spacing w:line="380" w:lineRule="exact"/>
        <w:ind w:firstLine="446" w:firstLineChars="200"/>
        <w:jc w:val="center"/>
        <w:rPr>
          <w:rFonts w:cs="宋体"/>
          <w:color w:val="auto"/>
          <w:sz w:val="22"/>
        </w:rPr>
      </w:pPr>
      <w:bookmarkStart w:id="86" w:name="_Toc28287_WPSOffice_Level2"/>
    </w:p>
    <w:p w14:paraId="10FD0717">
      <w:pPr>
        <w:pStyle w:val="16"/>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86"/>
    </w:p>
    <w:p w14:paraId="5630A63F">
      <w:pPr>
        <w:pStyle w:val="16"/>
        <w:adjustRightInd w:val="0"/>
        <w:snapToGrid w:val="0"/>
        <w:spacing w:line="380" w:lineRule="exact"/>
        <w:ind w:firstLine="446" w:firstLineChars="200"/>
        <w:rPr>
          <w:rFonts w:cs="宋体"/>
          <w:b/>
          <w:bCs/>
          <w:color w:val="auto"/>
          <w:sz w:val="22"/>
        </w:rPr>
      </w:pPr>
      <w:bookmarkStart w:id="87" w:name="_Toc20707_WPSOffice_Level3"/>
      <w:r>
        <w:rPr>
          <w:rFonts w:hint="eastAsia" w:cs="宋体"/>
          <w:b/>
          <w:bCs/>
          <w:color w:val="auto"/>
          <w:sz w:val="22"/>
        </w:rPr>
        <w:t>（一）报价部分评分：</w:t>
      </w:r>
      <w:bookmarkEnd w:id="87"/>
      <w:r>
        <w:rPr>
          <w:rFonts w:hint="eastAsia" w:cs="宋体"/>
          <w:b/>
          <w:bCs/>
          <w:color w:val="auto"/>
          <w:sz w:val="22"/>
          <w:lang w:val="en-US" w:eastAsia="zh-CN"/>
        </w:rPr>
        <w:t>3</w:t>
      </w:r>
      <w:r>
        <w:rPr>
          <w:rFonts w:cs="宋体"/>
          <w:b/>
          <w:bCs/>
          <w:color w:val="auto"/>
          <w:sz w:val="22"/>
        </w:rPr>
        <w:t>0</w:t>
      </w:r>
      <w:r>
        <w:rPr>
          <w:rFonts w:hint="eastAsia" w:cs="宋体"/>
          <w:b/>
          <w:bCs/>
          <w:color w:val="auto"/>
          <w:sz w:val="22"/>
        </w:rPr>
        <w:t>分</w:t>
      </w:r>
    </w:p>
    <w:p w14:paraId="19C92E50">
      <w:pPr>
        <w:pStyle w:val="16"/>
        <w:adjustRightInd w:val="0"/>
        <w:snapToGrid w:val="0"/>
        <w:spacing w:line="380" w:lineRule="exact"/>
        <w:ind w:firstLine="450"/>
        <w:rPr>
          <w:rFonts w:cs="宋体"/>
          <w:color w:val="auto"/>
          <w:sz w:val="22"/>
        </w:rPr>
      </w:pPr>
      <w:r>
        <w:rPr>
          <w:rFonts w:hint="eastAsia" w:cs="宋体"/>
          <w:color w:val="auto"/>
          <w:sz w:val="22"/>
        </w:rPr>
        <w:t>1.以满足竞争性磋商文件要求且最终报价最低的有效供应商的价格为磋商基准价，其价格分为满分。其他供应商的价格分统一按照下列公式计算：</w:t>
      </w:r>
    </w:p>
    <w:p w14:paraId="62FD7CC2">
      <w:pPr>
        <w:pStyle w:val="16"/>
        <w:adjustRightInd w:val="0"/>
        <w:snapToGrid w:val="0"/>
        <w:spacing w:line="380" w:lineRule="exact"/>
        <w:ind w:firstLine="450"/>
        <w:rPr>
          <w:rFonts w:cs="宋体"/>
          <w:b/>
          <w:bCs/>
          <w:color w:val="auto"/>
          <w:sz w:val="22"/>
        </w:rPr>
      </w:pPr>
      <w:r>
        <w:rPr>
          <w:rFonts w:hint="eastAsia" w:cs="宋体"/>
          <w:b/>
          <w:bCs/>
          <w:color w:val="auto"/>
          <w:sz w:val="22"/>
        </w:rPr>
        <w:t>报价得分=（磋商基准价/最终报价）×</w:t>
      </w:r>
      <w:r>
        <w:rPr>
          <w:rFonts w:hint="eastAsia" w:cs="宋体"/>
          <w:b/>
          <w:bCs/>
          <w:color w:val="auto"/>
          <w:sz w:val="22"/>
          <w:lang w:val="en-US" w:eastAsia="zh-CN"/>
        </w:rPr>
        <w:t>3</w:t>
      </w:r>
      <w:r>
        <w:rPr>
          <w:rFonts w:cs="宋体"/>
          <w:b/>
          <w:bCs/>
          <w:color w:val="auto"/>
          <w:sz w:val="22"/>
        </w:rPr>
        <w:t>0</w:t>
      </w:r>
      <w:r>
        <w:rPr>
          <w:rFonts w:hint="eastAsia" w:cs="宋体"/>
          <w:b/>
          <w:bCs/>
          <w:color w:val="auto"/>
          <w:sz w:val="22"/>
        </w:rPr>
        <w:t>%×100</w:t>
      </w:r>
    </w:p>
    <w:p w14:paraId="33A56727">
      <w:pPr>
        <w:ind w:firstLine="446" w:firstLineChars="200"/>
        <w:rPr>
          <w:color w:val="auto"/>
        </w:rPr>
      </w:pPr>
      <w:r>
        <w:rPr>
          <w:rFonts w:hint="eastAsia" w:cs="宋体"/>
          <w:color w:val="auto"/>
          <w:sz w:val="22"/>
        </w:rPr>
        <w:t>2.</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7AB99541">
      <w:pPr>
        <w:pStyle w:val="16"/>
        <w:numPr>
          <w:ilvl w:val="0"/>
          <w:numId w:val="0"/>
        </w:numPr>
        <w:adjustRightInd w:val="0"/>
        <w:snapToGrid w:val="0"/>
        <w:spacing w:line="380" w:lineRule="exact"/>
        <w:ind w:leftChars="0" w:firstLine="446" w:firstLineChars="200"/>
        <w:rPr>
          <w:rFonts w:hint="eastAsia"/>
          <w:color w:val="auto"/>
        </w:rPr>
      </w:pPr>
      <w:r>
        <w:rPr>
          <w:rFonts w:hint="eastAsia" w:cs="宋体"/>
          <w:b/>
          <w:bCs/>
          <w:color w:val="auto"/>
          <w:sz w:val="22"/>
        </w:rPr>
        <w:t>（二）商务技术部分评分：</w:t>
      </w:r>
      <w:r>
        <w:rPr>
          <w:rFonts w:hint="eastAsia" w:cs="宋体"/>
          <w:b/>
          <w:bCs/>
          <w:color w:val="auto"/>
          <w:sz w:val="22"/>
          <w:lang w:val="en-US" w:eastAsia="zh-CN"/>
        </w:rPr>
        <w:t>7</w:t>
      </w:r>
      <w:r>
        <w:rPr>
          <w:rFonts w:cs="宋体"/>
          <w:b/>
          <w:bCs/>
          <w:color w:val="auto"/>
          <w:sz w:val="22"/>
        </w:rPr>
        <w:t>0</w:t>
      </w:r>
      <w:r>
        <w:rPr>
          <w:rFonts w:hint="eastAsia" w:cs="宋体"/>
          <w:b/>
          <w:bCs/>
          <w:color w:val="auto"/>
          <w:sz w:val="22"/>
        </w:rPr>
        <w:t>分</w:t>
      </w:r>
    </w:p>
    <w:tbl>
      <w:tblPr>
        <w:tblStyle w:val="36"/>
        <w:tblW w:w="9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
        <w:gridCol w:w="1542"/>
        <w:gridCol w:w="6772"/>
        <w:gridCol w:w="647"/>
      </w:tblGrid>
      <w:tr w14:paraId="5A7A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06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A7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评分内容</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BB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评分标准说明</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DC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分值</w:t>
            </w:r>
          </w:p>
        </w:tc>
      </w:tr>
      <w:tr w14:paraId="24AC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8E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62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投标人综合实力</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41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1、投标人具备ISO45001职业健康安全管理体系认证证书，得1分。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2、投标人具备ISO27001信息安全管理体系认证证书，得1分。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、投标人具备ISO9001企业质量体系认证证书，得1分。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注：响应文件内提供以上证书扫描件加盖电子公章，并要求可在中国国家认证认可监督管理委员会官网认证查询系统内查询到相关证书信息提供截图证明，否则不得分。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8B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highlight w:val="none"/>
                <w:u w:val="none"/>
                <w:lang w:val="en-US" w:eastAsia="zh-CN" w:bidi="ar"/>
              </w:rPr>
              <w:t>3</w:t>
            </w:r>
          </w:p>
        </w:tc>
      </w:tr>
      <w:tr w14:paraId="197D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DA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B2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投标人同类项目业绩</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906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根据投标人</w:t>
            </w:r>
            <w:r>
              <w:rPr>
                <w:rFonts w:hint="eastAsia" w:ascii="宋体" w:hAnsi="宋体" w:cs="宋体"/>
                <w:i w:val="0"/>
                <w:iCs w:val="0"/>
                <w:color w:val="auto"/>
                <w:kern w:val="0"/>
                <w:sz w:val="21"/>
                <w:szCs w:val="21"/>
                <w:u w:val="none"/>
                <w:lang w:val="en-US" w:eastAsia="zh-CN" w:bidi="ar"/>
              </w:rPr>
              <w:t>提供的</w:t>
            </w:r>
            <w:r>
              <w:rPr>
                <w:rFonts w:hint="eastAsia" w:ascii="宋体" w:hAnsi="宋体" w:eastAsia="宋体" w:cs="宋体"/>
                <w:i w:val="0"/>
                <w:iCs w:val="0"/>
                <w:color w:val="auto"/>
                <w:kern w:val="0"/>
                <w:sz w:val="21"/>
                <w:szCs w:val="21"/>
                <w:u w:val="none"/>
                <w:lang w:val="en-US" w:eastAsia="zh-CN" w:bidi="ar"/>
              </w:rPr>
              <w:t>同类项目业绩，每1个业绩得1分，最高得3分。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注：同时提供合同的扫描件（加盖供应商公章），否则不得分。业绩时间以合同签订时间为准。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D3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r>
      <w:tr w14:paraId="749B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09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A42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投标产品的性能与需求的吻合程度</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top"/>
          </w:tcPr>
          <w:p w14:paraId="2CDE2BC2">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产品的总体性能、技术指标与需求的吻合程度和偏差情况由专家评审。其中标“★”项重要技术指标负偏离每一项扣减2分，未标“★”的技术指标负偏离每一项扣减1分，扣完为止；标“▲”项的指标出现负偏离，按未响应实质性要求处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92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r>
      <w:tr w14:paraId="5DC0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38A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C9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技术力量保障</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D263">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1.投标人拟派本项目的项目负责人(一名)：具备机电工程一级建造师证书、高级信息系统项目管理师（软考）证书、弱电系统集成项目经理证书，每具备1本证书得1分，持有全部得3分。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2.投标人拟派本项目的技术负责人(一名)：具备网络规划设计师证书、系统规划与管理师证书、物联网应用工程师证书，每具备1本证书得1分，持有全部得3分。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3.投标人拟派本项目的安全负责人(一名)：具备信息安全工程师证书、高级信息技术系统集成工程师、高级智能化系统集成项目经理证书，每具备1本证书得1分，持有全部得3分。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4.项目团队其它服务人员(除以上项目、技术、安全负责人外的人员)资质：具备软件设计师证书、系统集成项目管理工程师证书、硬件技术维护工程师证书，每具备1种证书得1分，最高得3分。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注：（1）所有持证人员须提供相关证书和社保证明，复印件并加盖公章， 未提供上述资料的不得分。(社保证明以社保部门出具的近期参保证明为准，社保缴纳单位应与投标人名称一致，否则不得分)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（2）以上人员证书须提供相关证明材料（签发机构为人力资源和社会保障部（厅、局）或工业和信息化部（厅、局、教育与考试中心、产业部）复印件加盖公章。</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6B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highlight w:val="none"/>
                <w:u w:val="none"/>
                <w:lang w:val="en-US" w:eastAsia="zh-CN" w:bidi="ar"/>
              </w:rPr>
              <w:t>12</w:t>
            </w:r>
          </w:p>
        </w:tc>
      </w:tr>
      <w:tr w14:paraId="7214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41C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016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项目需求分析</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top"/>
          </w:tcPr>
          <w:p w14:paraId="4DD404C2">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根据投标人提供针对本项目的现状理解、需求分析、组网方案由专家评审，完全满足采购要求的</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分，基本满足采购要求的</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分，部分满足采购要求0-</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97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8</w:t>
            </w:r>
          </w:p>
        </w:tc>
      </w:tr>
      <w:tr w14:paraId="4147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D1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C60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color w:val="auto"/>
                <w:highlight w:val="none"/>
              </w:rPr>
              <w:t>设备的验收及培训方案</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AA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根据供应商提供的设备验收及培训方案进行打分。方案科学、合理可行得</w:t>
            </w:r>
            <w:r>
              <w:rPr>
                <w:rFonts w:hint="eastAsia"/>
                <w:color w:val="auto"/>
                <w:highlight w:val="none"/>
                <w:lang w:val="en-US" w:eastAsia="zh-CN"/>
              </w:rPr>
              <w:t>5-3</w:t>
            </w:r>
            <w:r>
              <w:rPr>
                <w:rFonts w:hint="eastAsia"/>
                <w:color w:val="auto"/>
                <w:highlight w:val="none"/>
              </w:rPr>
              <w:t>分；方案方案基本可行，但不够详细的得</w:t>
            </w:r>
            <w:r>
              <w:rPr>
                <w:rFonts w:hint="eastAsia"/>
                <w:color w:val="auto"/>
                <w:highlight w:val="none"/>
                <w:lang w:val="en-US" w:eastAsia="zh-CN"/>
              </w:rPr>
              <w:t>3-1</w:t>
            </w:r>
            <w:r>
              <w:rPr>
                <w:rFonts w:hint="eastAsia"/>
                <w:color w:val="auto"/>
                <w:highlight w:val="none"/>
              </w:rPr>
              <w:t>分；方案有所欠缺的得1</w:t>
            </w:r>
            <w:r>
              <w:rPr>
                <w:rFonts w:hint="eastAsia"/>
                <w:color w:val="auto"/>
                <w:highlight w:val="none"/>
                <w:lang w:val="en-US" w:eastAsia="zh-CN"/>
              </w:rPr>
              <w:t>-0</w:t>
            </w:r>
            <w:r>
              <w:rPr>
                <w:rFonts w:hint="eastAsia"/>
                <w:color w:val="auto"/>
                <w:highlight w:val="none"/>
              </w:rPr>
              <w:t>分；未作说明的不得分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C070">
            <w:pPr>
              <w:keepNext w:val="0"/>
              <w:keepLines w:val="0"/>
              <w:widowControl/>
              <w:suppressLineNumbers w:val="0"/>
              <w:jc w:val="center"/>
              <w:textAlignment w:val="center"/>
              <w:rPr>
                <w:rFonts w:hint="default" w:ascii="宋体" w:hAnsi="宋体" w:eastAsia="宋体" w:cs="宋体"/>
                <w:i w:val="0"/>
                <w:iCs w:val="0"/>
                <w:color w:val="auto"/>
                <w:sz w:val="21"/>
                <w:szCs w:val="21"/>
                <w:highlight w:val="yellow"/>
                <w:u w:val="none"/>
                <w:lang w:val="en-US"/>
              </w:rPr>
            </w:pPr>
            <w:r>
              <w:rPr>
                <w:rFonts w:hint="eastAsia" w:ascii="宋体" w:hAnsi="宋体" w:cs="宋体"/>
                <w:i w:val="0"/>
                <w:iCs w:val="0"/>
                <w:color w:val="auto"/>
                <w:kern w:val="0"/>
                <w:sz w:val="21"/>
                <w:szCs w:val="21"/>
                <w:highlight w:val="none"/>
                <w:u w:val="none"/>
                <w:lang w:val="en-US" w:eastAsia="zh-CN" w:bidi="ar"/>
              </w:rPr>
              <w:t>5</w:t>
            </w:r>
          </w:p>
        </w:tc>
      </w:tr>
      <w:tr w14:paraId="76CA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4703">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7</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B46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实施组织方案</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C4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根据投标人提供的项目实施方案中关于项目组织的运作方式、项目管理目标、项目实施的组织结构、项目的管理措施、协调方法、实施流程、实施进度详细的描述由专家评审，完全满足采购要求的</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分，基本满足采购要求的</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分，部分满足采购要求0-</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FB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r>
      <w:tr w14:paraId="3173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A2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F59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售后服务</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915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人能否提供合理有效的售后方案以及本地化的服务能力，根据距离客户服务现场路程及服务机构的本地化团队、人员参与项目建设经历等多方面,由专家评审，完全满足采购要求的3-4分，基本满足采购要求的1-3分，部分满足采购要求0-1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88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124A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18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FDE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质量保修期</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top"/>
          </w:tcPr>
          <w:p w14:paraId="3A3D2630">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投标人满足质量保修期</w:t>
            </w:r>
            <w:r>
              <w:rPr>
                <w:rFonts w:hint="eastAsia" w:ascii="宋体" w:hAnsi="宋体" w:eastAsia="宋体" w:cs="宋体"/>
                <w:i w:val="0"/>
                <w:iCs w:val="0"/>
                <w:color w:val="auto"/>
                <w:kern w:val="0"/>
                <w:sz w:val="21"/>
                <w:szCs w:val="21"/>
                <w:highlight w:val="none"/>
                <w:u w:val="none"/>
                <w:lang w:val="en-US" w:eastAsia="zh-CN" w:bidi="ar"/>
              </w:rPr>
              <w:t>（5年）</w:t>
            </w:r>
            <w:r>
              <w:rPr>
                <w:rFonts w:hint="eastAsia" w:ascii="宋体" w:hAnsi="宋体" w:eastAsia="宋体" w:cs="宋体"/>
                <w:i w:val="0"/>
                <w:iCs w:val="0"/>
                <w:color w:val="auto"/>
                <w:kern w:val="0"/>
                <w:sz w:val="21"/>
                <w:szCs w:val="21"/>
                <w:u w:val="none"/>
                <w:lang w:val="en-US" w:eastAsia="zh-CN" w:bidi="ar"/>
              </w:rPr>
              <w:t>的不得分，每增加一年得1分，最高得2分。（提供质保期承诺，承诺函自拟，无承诺函不得分）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C46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r>
    </w:tbl>
    <w:p w14:paraId="65F40E7D">
      <w:pPr>
        <w:pStyle w:val="16"/>
        <w:adjustRightInd w:val="0"/>
        <w:snapToGrid w:val="0"/>
        <w:spacing w:line="420" w:lineRule="exact"/>
        <w:jc w:val="center"/>
        <w:rPr>
          <w:rFonts w:cs="宋体"/>
          <w:b/>
          <w:bCs/>
          <w:color w:val="auto"/>
          <w:sz w:val="22"/>
          <w:szCs w:val="22"/>
        </w:rPr>
      </w:pPr>
    </w:p>
    <w:p w14:paraId="3F689EA7">
      <w:pPr>
        <w:pStyle w:val="16"/>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7F41C14A">
      <w:pPr>
        <w:pStyle w:val="16"/>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1、供应商最终得分=商务技术部分分值（所有竞争性磋商小组成员打分的算术平均值）＋报价部分分值。</w:t>
      </w:r>
    </w:p>
    <w:p w14:paraId="54CA0281">
      <w:pPr>
        <w:pStyle w:val="16"/>
        <w:adjustRightInd w:val="0"/>
        <w:snapToGrid w:val="0"/>
        <w:spacing w:line="440" w:lineRule="atLeast"/>
        <w:ind w:firstLine="446" w:firstLineChars="200"/>
        <w:rPr>
          <w:rFonts w:cs="宋体"/>
          <w:color w:val="auto"/>
          <w:sz w:val="22"/>
        </w:rPr>
      </w:pPr>
      <w:r>
        <w:rPr>
          <w:rFonts w:hint="eastAsia" w:cs="宋体"/>
          <w:color w:val="auto"/>
          <w:sz w:val="22"/>
        </w:rPr>
        <w:t>2、竞争性磋商小组推荐综合得分第一名的供应商为中标（成交）供应商，如果得分相同的，按投标报价由低到高顺序排列，得分且报价均相同的，按商务技术部分得分由高到低排列。</w:t>
      </w:r>
    </w:p>
    <w:p w14:paraId="6D707F54">
      <w:pPr>
        <w:pStyle w:val="16"/>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5BA4D913">
      <w:pPr>
        <w:pStyle w:val="16"/>
        <w:adjustRightInd w:val="0"/>
        <w:snapToGrid w:val="0"/>
        <w:spacing w:line="440" w:lineRule="atLeast"/>
        <w:rPr>
          <w:rFonts w:cs="宋体"/>
          <w:color w:val="auto"/>
        </w:rPr>
      </w:pPr>
      <w:r>
        <w:rPr>
          <w:rFonts w:hint="eastAsia" w:cs="宋体"/>
          <w:color w:val="auto"/>
          <w:sz w:val="22"/>
        </w:rPr>
        <w:t>参见本竞争性磋商文件第三部分：“供应商须知”中的相关内容，未尽事宜按有关法律规定处理。</w:t>
      </w:r>
    </w:p>
    <w:bookmarkEnd w:id="79"/>
    <w:p w14:paraId="14438E95">
      <w:pPr>
        <w:pStyle w:val="16"/>
        <w:adjustRightInd w:val="0"/>
        <w:snapToGrid w:val="0"/>
        <w:spacing w:line="420" w:lineRule="exact"/>
        <w:rPr>
          <w:rFonts w:cs="宋体"/>
          <w:b/>
          <w:bCs/>
          <w:color w:val="auto"/>
          <w:sz w:val="22"/>
          <w:szCs w:val="22"/>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616E">
    <w:pPr>
      <w:pStyle w:val="21"/>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1F2FA7F">
                          <w:pPr>
                            <w:pStyle w:val="21"/>
                          </w:pPr>
                          <w:r>
                            <w:fldChar w:fldCharType="begin"/>
                          </w:r>
                          <w:r>
                            <w:instrText xml:space="preserve"> PAGE  \* MERGEFORMAT </w:instrText>
                          </w:r>
                          <w:r>
                            <w:fldChar w:fldCharType="separate"/>
                          </w:r>
                          <w:r>
                            <w:t>25</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11F2FA7F">
                    <w:pPr>
                      <w:pStyle w:val="21"/>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A262">
    <w:pPr>
      <w:pStyle w:val="21"/>
      <w:rPr>
        <w:rFonts w:ascii="宋体"/>
      </w:rPr>
    </w:pPr>
  </w:p>
  <w:p w14:paraId="54BAFB1B">
    <w:pPr>
      <w:pStyle w:val="21"/>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1B487AAF">
                          <w:pPr>
                            <w:pStyle w:val="21"/>
                          </w:pPr>
                        </w:p>
                        <w:p w14:paraId="1B0A4E8A">
                          <w:pPr>
                            <w:pStyle w:val="21"/>
                          </w:pPr>
                          <w:r>
                            <w:fldChar w:fldCharType="begin"/>
                          </w:r>
                          <w:r>
                            <w:instrText xml:space="preserve"> PAGE  \* MERGEFORMAT </w:instrText>
                          </w:r>
                          <w:r>
                            <w:fldChar w:fldCharType="separate"/>
                          </w:r>
                          <w:r>
                            <w:t>85</w:t>
                          </w:r>
                          <w:r>
                            <w:fldChar w:fldCharType="end"/>
                          </w:r>
                        </w:p>
                        <w:p w14:paraId="5A681C6A">
                          <w:pPr>
                            <w:pStyle w:val="21"/>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1B487AAF">
                    <w:pPr>
                      <w:pStyle w:val="21"/>
                    </w:pPr>
                  </w:p>
                  <w:p w14:paraId="1B0A4E8A">
                    <w:pPr>
                      <w:pStyle w:val="21"/>
                    </w:pPr>
                    <w:r>
                      <w:fldChar w:fldCharType="begin"/>
                    </w:r>
                    <w:r>
                      <w:instrText xml:space="preserve"> PAGE  \* MERGEFORMAT </w:instrText>
                    </w:r>
                    <w:r>
                      <w:fldChar w:fldCharType="separate"/>
                    </w:r>
                    <w:r>
                      <w:t>85</w:t>
                    </w:r>
                    <w:r>
                      <w:fldChar w:fldCharType="end"/>
                    </w:r>
                  </w:p>
                  <w:p w14:paraId="5A681C6A">
                    <w:pPr>
                      <w:pStyle w:val="21"/>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96D0">
    <w:pPr>
      <w:pStyle w:val="21"/>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4EF0E32">
                          <w:pPr>
                            <w:pStyle w:val="21"/>
                          </w:pPr>
                          <w:r>
                            <w:fldChar w:fldCharType="begin"/>
                          </w:r>
                          <w:r>
                            <w:instrText xml:space="preserve"> PAGE  \* MERGEFORMAT </w:instrText>
                          </w:r>
                          <w:r>
                            <w:fldChar w:fldCharType="separate"/>
                          </w:r>
                          <w:r>
                            <w:t>94</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24EF0E32">
                    <w:pPr>
                      <w:pStyle w:val="21"/>
                    </w:pPr>
                    <w:r>
                      <w:fldChar w:fldCharType="begin"/>
                    </w:r>
                    <w:r>
                      <w:instrText xml:space="preserve"> PAGE  \* MERGEFORMAT </w:instrText>
                    </w:r>
                    <w:r>
                      <w:fldChar w:fldCharType="separate"/>
                    </w:r>
                    <w:r>
                      <w:t>94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4499">
    <w:pPr>
      <w:pStyle w:val="21"/>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94BC44B">
                          <w:pPr>
                            <w:pStyle w:val="21"/>
                          </w:pPr>
                          <w:r>
                            <w:fldChar w:fldCharType="begin"/>
                          </w:r>
                          <w:r>
                            <w:instrText xml:space="preserve"> PAGE  \* MERGEFORMAT </w:instrText>
                          </w:r>
                          <w:r>
                            <w:fldChar w:fldCharType="separate"/>
                          </w:r>
                          <w:r>
                            <w:t>86</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294BC44B">
                    <w:pPr>
                      <w:pStyle w:val="21"/>
                    </w:pPr>
                    <w:r>
                      <w:fldChar w:fldCharType="begin"/>
                    </w:r>
                    <w:r>
                      <w:instrText xml:space="preserve"> PAGE  \* MERGEFORMAT </w:instrText>
                    </w:r>
                    <w:r>
                      <w:fldChar w:fldCharType="separate"/>
                    </w:r>
                    <w:r>
                      <w:t>86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A8EF">
    <w:pPr>
      <w:pStyle w:val="23"/>
      <w:rPr>
        <w:rFonts w:hint="eastAsia" w:eastAsia="宋体"/>
        <w:b/>
        <w:bCs/>
        <w:u w:val="single"/>
        <w:lang w:eastAsia="zh-CN"/>
      </w:rPr>
    </w:pPr>
    <w:r>
      <w:rPr>
        <w:rFonts w:hint="eastAsia"/>
        <w:b/>
        <w:bCs/>
        <w:sz w:val="16"/>
        <w:szCs w:val="16"/>
        <w:u w:val="single"/>
        <w:lang w:val="en-US" w:eastAsia="zh-CN"/>
      </w:rPr>
      <w:t>浙江金穗工程项目管理有限公司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EF5F">
    <w:pPr>
      <w:pStyle w:val="23"/>
    </w:pPr>
    <w:r>
      <w:rPr>
        <w:rFonts w:hint="eastAsia"/>
        <w:b/>
        <w:bCs/>
        <w:sz w:val="16"/>
        <w:szCs w:val="16"/>
        <w:u w:val="single"/>
        <w:lang w:eastAsia="zh-CN"/>
      </w:rPr>
      <w:t>浙江金穗工程项目管理有限公司</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F98B">
    <w:pPr>
      <w:pStyle w:val="23"/>
      <w:rPr>
        <w:rFonts w:hint="eastAsia" w:eastAsia="宋体"/>
        <w:u w:val="single"/>
        <w:lang w:eastAsia="zh-CN"/>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泰顺政府采购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D98D">
    <w:pPr>
      <w:pStyle w:val="23"/>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D88AD1C3"/>
    <w:multiLevelType w:val="singleLevel"/>
    <w:tmpl w:val="D88AD1C3"/>
    <w:lvl w:ilvl="0" w:tentative="0">
      <w:start w:val="1"/>
      <w:numFmt w:val="decimal"/>
      <w:suff w:val="space"/>
      <w:lvlText w:val="%1."/>
      <w:lvlJc w:val="left"/>
      <w:pPr>
        <w:ind w:left="0" w:firstLine="0"/>
      </w:pPr>
    </w:lvl>
  </w:abstractNum>
  <w:abstractNum w:abstractNumId="3">
    <w:nsid w:val="DDECD3BC"/>
    <w:multiLevelType w:val="singleLevel"/>
    <w:tmpl w:val="DDECD3BC"/>
    <w:lvl w:ilvl="0" w:tentative="0">
      <w:start w:val="6"/>
      <w:numFmt w:val="decimal"/>
      <w:suff w:val="space"/>
      <w:lvlText w:val="%1."/>
      <w:lvlJc w:val="left"/>
      <w:pPr>
        <w:ind w:left="0" w:firstLine="0"/>
      </w:pPr>
    </w:lvl>
  </w:abstractNum>
  <w:abstractNum w:abstractNumId="4">
    <w:nsid w:val="DE759F4B"/>
    <w:multiLevelType w:val="singleLevel"/>
    <w:tmpl w:val="DE759F4B"/>
    <w:lvl w:ilvl="0" w:tentative="0">
      <w:start w:val="2"/>
      <w:numFmt w:val="decimal"/>
      <w:suff w:val="space"/>
      <w:lvlText w:val="%1."/>
      <w:lvlJc w:val="left"/>
      <w:pPr>
        <w:ind w:left="0" w:firstLine="0"/>
      </w:pPr>
    </w:lvl>
  </w:abstractNum>
  <w:abstractNum w:abstractNumId="5">
    <w:nsid w:val="DEABE1DB"/>
    <w:multiLevelType w:val="singleLevel"/>
    <w:tmpl w:val="DEABE1DB"/>
    <w:lvl w:ilvl="0" w:tentative="0">
      <w:start w:val="23"/>
      <w:numFmt w:val="decimal"/>
      <w:suff w:val="space"/>
      <w:lvlText w:val="%1."/>
      <w:lvlJc w:val="left"/>
      <w:pPr>
        <w:ind w:left="0" w:firstLine="0"/>
      </w:pPr>
    </w:lvl>
  </w:abstractNum>
  <w:abstractNum w:abstractNumId="6">
    <w:nsid w:val="FFEFC674"/>
    <w:multiLevelType w:val="singleLevel"/>
    <w:tmpl w:val="FFEFC674"/>
    <w:lvl w:ilvl="0" w:tentative="0">
      <w:start w:val="1"/>
      <w:numFmt w:val="decimal"/>
      <w:suff w:val="nothing"/>
      <w:lvlText w:val="（%1）"/>
      <w:lvlJc w:val="left"/>
      <w:pPr>
        <w:ind w:left="-426" w:firstLine="0"/>
      </w:pPr>
    </w:lvl>
  </w:abstractNum>
  <w:abstractNum w:abstractNumId="7">
    <w:nsid w:val="00000003"/>
    <w:multiLevelType w:val="singleLevel"/>
    <w:tmpl w:val="00000003"/>
    <w:lvl w:ilvl="0" w:tentative="0">
      <w:start w:val="1"/>
      <w:numFmt w:val="decimal"/>
      <w:lvlText w:val="%1."/>
      <w:lvlJc w:val="left"/>
      <w:pPr>
        <w:ind w:left="425" w:hanging="425"/>
      </w:pPr>
      <w:rPr>
        <w:rFonts w:hint="default"/>
      </w:rPr>
    </w:lvl>
  </w:abstractNum>
  <w:abstractNum w:abstractNumId="8">
    <w:nsid w:val="00000004"/>
    <w:multiLevelType w:val="singleLevel"/>
    <w:tmpl w:val="00000004"/>
    <w:lvl w:ilvl="0" w:tentative="0">
      <w:start w:val="1"/>
      <w:numFmt w:val="decimal"/>
      <w:pStyle w:val="73"/>
      <w:lvlText w:val="%1."/>
      <w:lvlJc w:val="left"/>
      <w:pPr>
        <w:tabs>
          <w:tab w:val="left" w:pos="1200"/>
        </w:tabs>
        <w:ind w:left="1200" w:hanging="360"/>
      </w:pPr>
    </w:lvl>
  </w:abstractNum>
  <w:abstractNum w:abstractNumId="9">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0">
    <w:nsid w:val="00000006"/>
    <w:multiLevelType w:val="singleLevel"/>
    <w:tmpl w:val="00000006"/>
    <w:lvl w:ilvl="0" w:tentative="0">
      <w:start w:val="1"/>
      <w:numFmt w:val="chineseCounting"/>
      <w:suff w:val="nothing"/>
      <w:lvlText w:val="%1、"/>
      <w:lvlJc w:val="left"/>
      <w:pPr>
        <w:ind w:left="0" w:firstLine="0"/>
      </w:pPr>
    </w:lvl>
  </w:abstractNum>
  <w:abstractNum w:abstractNumId="11">
    <w:nsid w:val="00000007"/>
    <w:multiLevelType w:val="singleLevel"/>
    <w:tmpl w:val="00000007"/>
    <w:lvl w:ilvl="0" w:tentative="0">
      <w:start w:val="3"/>
      <w:numFmt w:val="chineseCounting"/>
      <w:suff w:val="nothing"/>
      <w:lvlText w:val="%1、"/>
      <w:lvlJc w:val="left"/>
      <w:pPr>
        <w:ind w:left="0" w:firstLine="0"/>
      </w:pPr>
    </w:lvl>
  </w:abstractNum>
  <w:abstractNum w:abstractNumId="12">
    <w:nsid w:val="00000008"/>
    <w:multiLevelType w:val="singleLevel"/>
    <w:tmpl w:val="00000008"/>
    <w:lvl w:ilvl="0" w:tentative="0">
      <w:start w:val="1"/>
      <w:numFmt w:val="decimal"/>
      <w:lvlText w:val="%1."/>
      <w:lvlJc w:val="left"/>
      <w:pPr>
        <w:ind w:left="425" w:hanging="425"/>
      </w:pPr>
      <w:rPr>
        <w:rFonts w:hint="default"/>
      </w:rPr>
    </w:lvl>
  </w:abstractNum>
  <w:abstractNum w:abstractNumId="13">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4">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5">
    <w:nsid w:val="47CD5460"/>
    <w:multiLevelType w:val="multilevel"/>
    <w:tmpl w:val="47CD5460"/>
    <w:lvl w:ilvl="0" w:tentative="0">
      <w:start w:val="1"/>
      <w:numFmt w:val="decimal"/>
      <w:pStyle w:val="2"/>
      <w:lvlText w:val="%1"/>
      <w:lvlJc w:val="left"/>
      <w:pPr>
        <w:tabs>
          <w:tab w:val="left" w:pos="432"/>
        </w:tabs>
        <w:ind w:left="645" w:hanging="432"/>
      </w:pPr>
      <w:rPr>
        <w:rFonts w:cs="Times New Roman"/>
      </w:rPr>
    </w:lvl>
    <w:lvl w:ilvl="1" w:tentative="0">
      <w:start w:val="1"/>
      <w:numFmt w:val="decimal"/>
      <w:lvlText w:val="%1.%2"/>
      <w:lvlJc w:val="left"/>
      <w:pPr>
        <w:tabs>
          <w:tab w:val="left" w:pos="576"/>
        </w:tabs>
        <w:ind w:left="789" w:hanging="576"/>
      </w:pPr>
      <w:rPr>
        <w:rFonts w:cs="Times New Roman"/>
      </w:rPr>
    </w:lvl>
    <w:lvl w:ilvl="2" w:tentative="0">
      <w:start w:val="1"/>
      <w:numFmt w:val="decimal"/>
      <w:lvlText w:val="%1.%2.%3"/>
      <w:lvlJc w:val="left"/>
      <w:pPr>
        <w:tabs>
          <w:tab w:val="left" w:pos="720"/>
        </w:tabs>
        <w:ind w:left="933" w:hanging="720"/>
      </w:pPr>
      <w:rPr>
        <w:rFonts w:cs="Times New Roman"/>
      </w:rPr>
    </w:lvl>
    <w:lvl w:ilvl="3" w:tentative="0">
      <w:start w:val="1"/>
      <w:numFmt w:val="decimal"/>
      <w:lvlText w:val="%1.%2.%3.%4"/>
      <w:lvlJc w:val="left"/>
      <w:pPr>
        <w:tabs>
          <w:tab w:val="left" w:pos="864"/>
        </w:tabs>
        <w:ind w:left="1077" w:hanging="864"/>
      </w:pPr>
      <w:rPr>
        <w:rFonts w:cs="Times New Roman"/>
      </w:rPr>
    </w:lvl>
    <w:lvl w:ilvl="4" w:tentative="0">
      <w:start w:val="1"/>
      <w:numFmt w:val="decimal"/>
      <w:lvlText w:val="%1.%2.%3.%4.%5"/>
      <w:lvlJc w:val="left"/>
      <w:pPr>
        <w:tabs>
          <w:tab w:val="left" w:pos="1008"/>
        </w:tabs>
        <w:ind w:left="1221" w:hanging="1008"/>
      </w:pPr>
      <w:rPr>
        <w:rFonts w:cs="Times New Roman"/>
      </w:rPr>
    </w:lvl>
    <w:lvl w:ilvl="5" w:tentative="0">
      <w:start w:val="1"/>
      <w:numFmt w:val="decimal"/>
      <w:lvlText w:val="%1.%2.%3.%4.%5.%6"/>
      <w:lvlJc w:val="left"/>
      <w:pPr>
        <w:tabs>
          <w:tab w:val="left" w:pos="1152"/>
        </w:tabs>
        <w:ind w:left="1365" w:hanging="1152"/>
      </w:pPr>
      <w:rPr>
        <w:rFonts w:cs="Times New Roman"/>
      </w:rPr>
    </w:lvl>
    <w:lvl w:ilvl="6" w:tentative="0">
      <w:start w:val="1"/>
      <w:numFmt w:val="decimal"/>
      <w:lvlText w:val="%1.%2.%3.%4.%5.%6.%7"/>
      <w:lvlJc w:val="left"/>
      <w:pPr>
        <w:tabs>
          <w:tab w:val="left" w:pos="1296"/>
        </w:tabs>
        <w:ind w:left="1509" w:hanging="1296"/>
      </w:pPr>
      <w:rPr>
        <w:rFonts w:cs="Times New Roman"/>
      </w:rPr>
    </w:lvl>
    <w:lvl w:ilvl="7" w:tentative="0">
      <w:start w:val="1"/>
      <w:numFmt w:val="decimal"/>
      <w:lvlText w:val="%1.%2.%3.%4.%5.%6.%7.%8"/>
      <w:lvlJc w:val="left"/>
      <w:pPr>
        <w:tabs>
          <w:tab w:val="left" w:pos="1440"/>
        </w:tabs>
        <w:ind w:left="1653" w:hanging="1440"/>
      </w:pPr>
      <w:rPr>
        <w:rFonts w:cs="Times New Roman"/>
      </w:rPr>
    </w:lvl>
    <w:lvl w:ilvl="8" w:tentative="0">
      <w:start w:val="1"/>
      <w:numFmt w:val="decimal"/>
      <w:lvlText w:val="%1.%2.%3.%4.%5.%6.%7.%8.%9"/>
      <w:lvlJc w:val="left"/>
      <w:pPr>
        <w:tabs>
          <w:tab w:val="left" w:pos="1584"/>
        </w:tabs>
        <w:ind w:left="1797" w:hanging="1584"/>
      </w:pPr>
      <w:rPr>
        <w:rFonts w:cs="Times New Roman"/>
      </w:rPr>
    </w:lvl>
  </w:abstractNum>
  <w:abstractNum w:abstractNumId="16">
    <w:nsid w:val="7A0F6431"/>
    <w:multiLevelType w:val="singleLevel"/>
    <w:tmpl w:val="7A0F6431"/>
    <w:lvl w:ilvl="0" w:tentative="0">
      <w:start w:val="1"/>
      <w:numFmt w:val="decimal"/>
      <w:suff w:val="space"/>
      <w:lvlText w:val="%1."/>
      <w:lvlJc w:val="left"/>
      <w:pPr>
        <w:ind w:left="0" w:firstLine="0"/>
      </w:pPr>
    </w:lvl>
  </w:abstractNum>
  <w:num w:numId="1">
    <w:abstractNumId w:val="15"/>
  </w:num>
  <w:num w:numId="2">
    <w:abstractNumId w:val="0"/>
  </w:num>
  <w:num w:numId="3">
    <w:abstractNumId w:val="14"/>
  </w:num>
  <w:num w:numId="4">
    <w:abstractNumId w:val="8"/>
  </w:num>
  <w:num w:numId="5">
    <w:abstractNumId w:val="9"/>
  </w:num>
  <w:num w:numId="6">
    <w:abstractNumId w:val="12"/>
  </w:num>
  <w:num w:numId="7">
    <w:abstractNumId w:val="13"/>
  </w:num>
  <w:num w:numId="8">
    <w:abstractNumId w:val="7"/>
  </w:num>
  <w:num w:numId="9">
    <w:abstractNumId w:val="2"/>
  </w:num>
  <w:num w:numId="10">
    <w:abstractNumId w:val="16"/>
  </w:num>
  <w:num w:numId="11">
    <w:abstractNumId w:val="6"/>
  </w:num>
  <w:num w:numId="12">
    <w:abstractNumId w:val="4"/>
  </w:num>
  <w:num w:numId="13">
    <w:abstractNumId w:val="3"/>
  </w:num>
  <w:num w:numId="14">
    <w:abstractNumId w:val="1"/>
  </w:num>
  <w:num w:numId="15">
    <w:abstractNumId w:val="5"/>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hideSpellingErrors/>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GZlNjk0ZGYzYzk1OTZiYzA2NTYwZTg1ODY0OGMwOGEifQ=="/>
  </w:docVars>
  <w:rsids>
    <w:rsidRoot w:val="00175C0C"/>
    <w:rsid w:val="000C0363"/>
    <w:rsid w:val="000E1868"/>
    <w:rsid w:val="00175C0C"/>
    <w:rsid w:val="002249E9"/>
    <w:rsid w:val="002423C2"/>
    <w:rsid w:val="0024678A"/>
    <w:rsid w:val="002469D0"/>
    <w:rsid w:val="002A60E7"/>
    <w:rsid w:val="003114E9"/>
    <w:rsid w:val="00425ABE"/>
    <w:rsid w:val="00694213"/>
    <w:rsid w:val="006D75FC"/>
    <w:rsid w:val="00891CEE"/>
    <w:rsid w:val="009200C2"/>
    <w:rsid w:val="009C712D"/>
    <w:rsid w:val="00A33968"/>
    <w:rsid w:val="00B10CB7"/>
    <w:rsid w:val="00B1498A"/>
    <w:rsid w:val="00B94E5C"/>
    <w:rsid w:val="00C03AB8"/>
    <w:rsid w:val="00CD16AA"/>
    <w:rsid w:val="00D223FD"/>
    <w:rsid w:val="00DF3B7D"/>
    <w:rsid w:val="00EB05DC"/>
    <w:rsid w:val="00F45126"/>
    <w:rsid w:val="00F91B02"/>
    <w:rsid w:val="00FE1ABB"/>
    <w:rsid w:val="016A6FD7"/>
    <w:rsid w:val="01862C9E"/>
    <w:rsid w:val="04015737"/>
    <w:rsid w:val="05C74A0B"/>
    <w:rsid w:val="06EE2458"/>
    <w:rsid w:val="07115EB5"/>
    <w:rsid w:val="078711E9"/>
    <w:rsid w:val="07F645C9"/>
    <w:rsid w:val="08422A5C"/>
    <w:rsid w:val="0ABB7609"/>
    <w:rsid w:val="0B731D6D"/>
    <w:rsid w:val="0C0909BE"/>
    <w:rsid w:val="0F140D5C"/>
    <w:rsid w:val="0F2C6214"/>
    <w:rsid w:val="10E7486E"/>
    <w:rsid w:val="12386C7D"/>
    <w:rsid w:val="12505D75"/>
    <w:rsid w:val="12C54BB7"/>
    <w:rsid w:val="12FA3B44"/>
    <w:rsid w:val="135102F5"/>
    <w:rsid w:val="140F352C"/>
    <w:rsid w:val="142E0338"/>
    <w:rsid w:val="16337F2E"/>
    <w:rsid w:val="16636E66"/>
    <w:rsid w:val="1700420E"/>
    <w:rsid w:val="18E75636"/>
    <w:rsid w:val="19475412"/>
    <w:rsid w:val="198738B2"/>
    <w:rsid w:val="19EA17E9"/>
    <w:rsid w:val="19FB2A6A"/>
    <w:rsid w:val="1A943F86"/>
    <w:rsid w:val="1AF745BC"/>
    <w:rsid w:val="1B7D74AB"/>
    <w:rsid w:val="1C24544D"/>
    <w:rsid w:val="1CE75528"/>
    <w:rsid w:val="1D204775"/>
    <w:rsid w:val="1E6434B0"/>
    <w:rsid w:val="1E6F00A5"/>
    <w:rsid w:val="204607B7"/>
    <w:rsid w:val="20A200E4"/>
    <w:rsid w:val="20BD316F"/>
    <w:rsid w:val="20E424AA"/>
    <w:rsid w:val="20E83D3A"/>
    <w:rsid w:val="217518A5"/>
    <w:rsid w:val="239A7798"/>
    <w:rsid w:val="2456224A"/>
    <w:rsid w:val="24BB5C18"/>
    <w:rsid w:val="2742500C"/>
    <w:rsid w:val="28B206E5"/>
    <w:rsid w:val="2B395AE8"/>
    <w:rsid w:val="2B651C57"/>
    <w:rsid w:val="2BCE4483"/>
    <w:rsid w:val="2C732934"/>
    <w:rsid w:val="2D55028C"/>
    <w:rsid w:val="2D771FA3"/>
    <w:rsid w:val="2DD03901"/>
    <w:rsid w:val="2E7C28D5"/>
    <w:rsid w:val="2E991DFC"/>
    <w:rsid w:val="2F3A598B"/>
    <w:rsid w:val="2F723377"/>
    <w:rsid w:val="2F767015"/>
    <w:rsid w:val="31562D3C"/>
    <w:rsid w:val="318817C5"/>
    <w:rsid w:val="31E21B73"/>
    <w:rsid w:val="31EC4318"/>
    <w:rsid w:val="32223D4C"/>
    <w:rsid w:val="324F1F6D"/>
    <w:rsid w:val="328E12F9"/>
    <w:rsid w:val="32C33483"/>
    <w:rsid w:val="32CF0938"/>
    <w:rsid w:val="32D50E8F"/>
    <w:rsid w:val="33244828"/>
    <w:rsid w:val="339E42AD"/>
    <w:rsid w:val="33EE0B0A"/>
    <w:rsid w:val="34B833CB"/>
    <w:rsid w:val="35A973C7"/>
    <w:rsid w:val="35E87EEF"/>
    <w:rsid w:val="36B97ADD"/>
    <w:rsid w:val="36BD2A22"/>
    <w:rsid w:val="370C7B99"/>
    <w:rsid w:val="3757357E"/>
    <w:rsid w:val="37EC7BD2"/>
    <w:rsid w:val="384F4CF2"/>
    <w:rsid w:val="38822CDF"/>
    <w:rsid w:val="3902576C"/>
    <w:rsid w:val="39F571A2"/>
    <w:rsid w:val="3A5E796E"/>
    <w:rsid w:val="3ACD1DA9"/>
    <w:rsid w:val="3E3A1BF3"/>
    <w:rsid w:val="3FAD6099"/>
    <w:rsid w:val="3FD15E98"/>
    <w:rsid w:val="3FFB4CC3"/>
    <w:rsid w:val="42521512"/>
    <w:rsid w:val="43316113"/>
    <w:rsid w:val="44C70C0A"/>
    <w:rsid w:val="45C02143"/>
    <w:rsid w:val="46B560BE"/>
    <w:rsid w:val="47DC014E"/>
    <w:rsid w:val="49643EB8"/>
    <w:rsid w:val="49F3338D"/>
    <w:rsid w:val="4A2B6D5E"/>
    <w:rsid w:val="4A372D9B"/>
    <w:rsid w:val="4CFC3AA2"/>
    <w:rsid w:val="4D1A0339"/>
    <w:rsid w:val="4D625BC3"/>
    <w:rsid w:val="4DA42E3E"/>
    <w:rsid w:val="4E365310"/>
    <w:rsid w:val="4FE96DCF"/>
    <w:rsid w:val="525C6CAD"/>
    <w:rsid w:val="52B16D03"/>
    <w:rsid w:val="533806B9"/>
    <w:rsid w:val="547156FF"/>
    <w:rsid w:val="550679C8"/>
    <w:rsid w:val="55083CB2"/>
    <w:rsid w:val="553F42C6"/>
    <w:rsid w:val="55600F9B"/>
    <w:rsid w:val="579F028A"/>
    <w:rsid w:val="57B974E6"/>
    <w:rsid w:val="5827785D"/>
    <w:rsid w:val="59771406"/>
    <w:rsid w:val="5A5879DD"/>
    <w:rsid w:val="5A6E3E94"/>
    <w:rsid w:val="5ACD5782"/>
    <w:rsid w:val="5AE81C0F"/>
    <w:rsid w:val="5AEF33FE"/>
    <w:rsid w:val="5B13515F"/>
    <w:rsid w:val="5B417642"/>
    <w:rsid w:val="5C441EFA"/>
    <w:rsid w:val="5CA73DB1"/>
    <w:rsid w:val="5D584136"/>
    <w:rsid w:val="5DA56542"/>
    <w:rsid w:val="5FCD244A"/>
    <w:rsid w:val="60622F01"/>
    <w:rsid w:val="60DA2B87"/>
    <w:rsid w:val="61646714"/>
    <w:rsid w:val="61B00ACB"/>
    <w:rsid w:val="61B60AA7"/>
    <w:rsid w:val="61D14789"/>
    <w:rsid w:val="63403103"/>
    <w:rsid w:val="649472D4"/>
    <w:rsid w:val="66AA03D9"/>
    <w:rsid w:val="67B766A0"/>
    <w:rsid w:val="68126ECA"/>
    <w:rsid w:val="68584771"/>
    <w:rsid w:val="6C9E6F7E"/>
    <w:rsid w:val="6DFE75DD"/>
    <w:rsid w:val="6E07347E"/>
    <w:rsid w:val="6E971A53"/>
    <w:rsid w:val="6EC7506A"/>
    <w:rsid w:val="6F6C4B52"/>
    <w:rsid w:val="70215592"/>
    <w:rsid w:val="726A345E"/>
    <w:rsid w:val="72B012AF"/>
    <w:rsid w:val="73B12917"/>
    <w:rsid w:val="73F8607C"/>
    <w:rsid w:val="73FC5707"/>
    <w:rsid w:val="76071518"/>
    <w:rsid w:val="76526325"/>
    <w:rsid w:val="77772ACB"/>
    <w:rsid w:val="777C24E0"/>
    <w:rsid w:val="78006D3F"/>
    <w:rsid w:val="796F7B50"/>
    <w:rsid w:val="7B831833"/>
    <w:rsid w:val="7C8C0B9E"/>
    <w:rsid w:val="7D041969"/>
    <w:rsid w:val="7DEE6AE3"/>
    <w:rsid w:val="7DF4774C"/>
    <w:rsid w:val="7EC47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
    <w:qFormat/>
    <w:uiPriority w:val="0"/>
    <w:rPr>
      <w:kern w:val="0"/>
      <w:sz w:val="20"/>
      <w:szCs w:val="20"/>
    </w:rPr>
  </w:style>
  <w:style w:type="paragraph" w:styleId="15">
    <w:name w:val="Block Text"/>
    <w:basedOn w:val="1"/>
    <w:qFormat/>
    <w:uiPriority w:val="0"/>
    <w:pPr>
      <w:adjustRightInd w:val="0"/>
      <w:spacing w:line="300" w:lineRule="auto"/>
      <w:ind w:left="958" w:right="-120" w:rightChars="-120"/>
      <w:jc w:val="left"/>
    </w:pPr>
    <w:rPr>
      <w:rFonts w:ascii="宋体"/>
      <w:sz w:val="28"/>
    </w:rPr>
  </w:style>
  <w:style w:type="paragraph" w:styleId="16">
    <w:name w:val="Plain Text"/>
    <w:basedOn w:val="1"/>
    <w:next w:val="1"/>
    <w:qFormat/>
    <w:uiPriority w:val="0"/>
    <w:rPr>
      <w:rFonts w:ascii="宋体"/>
      <w:kern w:val="0"/>
      <w:szCs w:val="21"/>
    </w:rPr>
  </w:style>
  <w:style w:type="paragraph" w:styleId="17">
    <w:name w:val="Body Text Indent 2"/>
    <w:basedOn w:val="1"/>
    <w:next w:val="18"/>
    <w:qFormat/>
    <w:uiPriority w:val="0"/>
    <w:pPr>
      <w:widowControl/>
      <w:spacing w:line="480" w:lineRule="atLeast"/>
      <w:ind w:firstLine="480"/>
    </w:pPr>
    <w:rPr>
      <w:kern w:val="0"/>
      <w:sz w:val="20"/>
      <w:szCs w:val="20"/>
    </w:rPr>
  </w:style>
  <w:style w:type="paragraph" w:styleId="18">
    <w:name w:val="index 9"/>
    <w:basedOn w:val="1"/>
    <w:next w:val="1"/>
    <w:qFormat/>
    <w:uiPriority w:val="0"/>
    <w:pPr>
      <w:autoSpaceDE/>
      <w:autoSpaceDN/>
      <w:ind w:left="1600" w:firstLine="3584"/>
    </w:pPr>
  </w:style>
  <w:style w:type="paragraph" w:styleId="19">
    <w:name w:val="endnote text"/>
    <w:basedOn w:val="1"/>
    <w:qFormat/>
    <w:uiPriority w:val="0"/>
    <w:rPr>
      <w:rFonts w:ascii="Calibri" w:hAnsi="Calibri" w:cs="Calibri"/>
      <w:szCs w:val="21"/>
    </w:rPr>
  </w:style>
  <w:style w:type="paragraph" w:styleId="20">
    <w:name w:val="Balloon Text"/>
    <w:basedOn w:val="1"/>
    <w:qFormat/>
    <w:uiPriority w:val="0"/>
    <w:rPr>
      <w:rFonts w:ascii="Calibri" w:hAnsi="Calibri"/>
      <w:sz w:val="18"/>
      <w:szCs w:val="18"/>
    </w:rPr>
  </w:style>
  <w:style w:type="paragraph" w:styleId="21">
    <w:name w:val="footer"/>
    <w:basedOn w:val="1"/>
    <w:qFormat/>
    <w:uiPriority w:val="0"/>
    <w:pPr>
      <w:tabs>
        <w:tab w:val="center" w:pos="4153"/>
        <w:tab w:val="right" w:pos="8306"/>
      </w:tabs>
      <w:snapToGrid w:val="0"/>
      <w:jc w:val="left"/>
    </w:pPr>
    <w:rPr>
      <w:kern w:val="0"/>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qFormat/>
    <w:uiPriority w:val="0"/>
    <w:pPr>
      <w:tabs>
        <w:tab w:val="center" w:pos="4153"/>
        <w:tab w:val="right" w:pos="8306"/>
      </w:tabs>
      <w:snapToGrid w:val="0"/>
    </w:pPr>
    <w:rPr>
      <w:kern w:val="0"/>
      <w:sz w:val="18"/>
      <w:szCs w:val="18"/>
    </w:rPr>
  </w:style>
  <w:style w:type="paragraph" w:styleId="24">
    <w:name w:val="toc 1"/>
    <w:basedOn w:val="25"/>
    <w:next w:val="1"/>
    <w:qFormat/>
    <w:uiPriority w:val="0"/>
    <w:rPr>
      <w:rFonts w:ascii="Times New Roman" w:eastAsia="宋体"/>
      <w:szCs w:val="24"/>
    </w:rPr>
  </w:style>
  <w:style w:type="paragraph" w:styleId="25">
    <w:name w:val="index 1"/>
    <w:basedOn w:val="1"/>
    <w:next w:val="1"/>
    <w:qFormat/>
    <w:uiPriority w:val="0"/>
    <w:pPr>
      <w:spacing w:line="220" w:lineRule="exact"/>
      <w:jc w:val="center"/>
    </w:pPr>
    <w:rPr>
      <w:rFonts w:ascii="仿宋_GB2312" w:eastAsia="仿宋_GB2312"/>
      <w:szCs w:val="21"/>
    </w:rPr>
  </w:style>
  <w:style w:type="paragraph" w:styleId="26">
    <w:name w:val="toc 4"/>
    <w:basedOn w:val="1"/>
    <w:next w:val="1"/>
    <w:qFormat/>
    <w:uiPriority w:val="0"/>
    <w:pPr>
      <w:wordWrap w:val="0"/>
      <w:ind w:left="850"/>
    </w:pPr>
  </w:style>
  <w:style w:type="paragraph" w:styleId="27">
    <w:name w:val="toc 6"/>
    <w:basedOn w:val="1"/>
    <w:next w:val="1"/>
    <w:qFormat/>
    <w:uiPriority w:val="0"/>
    <w:pPr>
      <w:ind w:left="1050"/>
      <w:jc w:val="left"/>
    </w:pPr>
    <w:rPr>
      <w:rFonts w:ascii="Century Gothic" w:hAnsi="Century Gothic"/>
      <w:sz w:val="18"/>
      <w:szCs w:val="18"/>
    </w:rPr>
  </w:style>
  <w:style w:type="paragraph" w:styleId="28">
    <w:name w:val="table of figures"/>
    <w:basedOn w:val="1"/>
    <w:next w:val="1"/>
    <w:qFormat/>
    <w:uiPriority w:val="0"/>
    <w:pPr>
      <w:ind w:left="400" w:leftChars="200" w:hanging="200" w:hangingChars="200"/>
    </w:pPr>
  </w:style>
  <w:style w:type="paragraph" w:styleId="29">
    <w:name w:val="toc 2"/>
    <w:basedOn w:val="1"/>
    <w:next w:val="1"/>
    <w:qFormat/>
    <w:uiPriority w:val="0"/>
    <w:pPr>
      <w:ind w:left="200" w:leftChars="200"/>
    </w:pPr>
    <w:rPr>
      <w:szCs w:val="24"/>
    </w:r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2"/>
    <w:next w:val="12"/>
    <w:qFormat/>
    <w:uiPriority w:val="0"/>
    <w:rPr>
      <w:b/>
      <w:bCs/>
    </w:rPr>
  </w:style>
  <w:style w:type="paragraph" w:styleId="34">
    <w:name w:val="Body Text First Indent"/>
    <w:basedOn w:val="14"/>
    <w:next w:val="27"/>
    <w:qFormat/>
    <w:uiPriority w:val="0"/>
    <w:pPr>
      <w:spacing w:line="312" w:lineRule="auto"/>
      <w:ind w:firstLine="420"/>
    </w:pPr>
    <w:rPr>
      <w:szCs w:val="24"/>
    </w:rPr>
  </w:style>
  <w:style w:type="paragraph" w:styleId="35">
    <w:name w:val="Body Text First Indent 2"/>
    <w:basedOn w:val="8"/>
    <w:next w:val="17"/>
    <w:qFormat/>
    <w:uiPriority w:val="0"/>
    <w:pPr>
      <w:spacing w:after="120"/>
      <w:ind w:leftChars="200"/>
    </w:pPr>
    <w:rPr>
      <w:rFonts w:cs="宋体"/>
      <w:sz w:val="21"/>
      <w:szCs w:val="21"/>
    </w:r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font41"/>
    <w:basedOn w:val="37"/>
    <w:qFormat/>
    <w:uiPriority w:val="0"/>
    <w:rPr>
      <w:rFonts w:ascii="宋体" w:eastAsia="宋体" w:cs="宋体"/>
      <w:color w:val="000000"/>
      <w:sz w:val="18"/>
      <w:szCs w:val="18"/>
      <w:u w:val="none"/>
      <w:lang w:bidi="ar-SA"/>
    </w:rPr>
  </w:style>
  <w:style w:type="character" w:customStyle="1" w:styleId="49">
    <w:name w:val="font101"/>
    <w:qFormat/>
    <w:uiPriority w:val="0"/>
    <w:rPr>
      <w:rFonts w:ascii="Calibri" w:hAnsi="Calibri" w:cs="Calibri"/>
      <w:color w:val="000000"/>
      <w:sz w:val="21"/>
      <w:szCs w:val="21"/>
      <w:u w:val="none"/>
      <w:lang w:bidi="ar-SA"/>
    </w:rPr>
  </w:style>
  <w:style w:type="character" w:customStyle="1" w:styleId="50">
    <w:name w:val="font01"/>
    <w:qFormat/>
    <w:uiPriority w:val="0"/>
    <w:rPr>
      <w:rFonts w:ascii="宋体" w:eastAsia="宋体" w:cs="宋体"/>
      <w:color w:val="000000"/>
      <w:sz w:val="20"/>
      <w:szCs w:val="20"/>
      <w:u w:val="none"/>
      <w:lang w:bidi="ar-SA"/>
    </w:rPr>
  </w:style>
  <w:style w:type="character" w:customStyle="1" w:styleId="51">
    <w:name w:val="font11"/>
    <w:basedOn w:val="37"/>
    <w:qFormat/>
    <w:uiPriority w:val="0"/>
    <w:rPr>
      <w:rFonts w:ascii="宋体" w:eastAsia="宋体" w:cs="宋体"/>
      <w:color w:val="000000"/>
      <w:sz w:val="18"/>
      <w:szCs w:val="18"/>
      <w:u w:val="none"/>
      <w:lang w:bidi="ar-SA"/>
    </w:rPr>
  </w:style>
  <w:style w:type="character" w:customStyle="1" w:styleId="52">
    <w:name w:val="font91"/>
    <w:qFormat/>
    <w:uiPriority w:val="0"/>
    <w:rPr>
      <w:rFonts w:ascii="宋体" w:eastAsia="宋体" w:cs="宋体"/>
      <w:color w:val="000000"/>
      <w:sz w:val="20"/>
      <w:szCs w:val="20"/>
      <w:u w:val="none"/>
      <w:lang w:bidi="ar-SA"/>
    </w:rPr>
  </w:style>
  <w:style w:type="character" w:customStyle="1" w:styleId="53">
    <w:name w:val="font21"/>
    <w:basedOn w:val="37"/>
    <w:qFormat/>
    <w:uiPriority w:val="0"/>
    <w:rPr>
      <w:rFonts w:ascii="Arial" w:hAnsi="Arial" w:eastAsia="宋体" w:cs="Arial"/>
      <w:color w:val="000000"/>
      <w:sz w:val="20"/>
      <w:szCs w:val="20"/>
      <w:u w:val="none"/>
      <w:lang w:bidi="ar-SA"/>
    </w:rPr>
  </w:style>
  <w:style w:type="character" w:customStyle="1" w:styleId="54">
    <w:name w:val="font161"/>
    <w:qFormat/>
    <w:uiPriority w:val="0"/>
    <w:rPr>
      <w:rFonts w:ascii="宋体" w:eastAsia="宋体" w:cs="宋体"/>
      <w:color w:val="000000"/>
      <w:sz w:val="20"/>
      <w:szCs w:val="20"/>
      <w:u w:val="none"/>
      <w:lang w:bidi="ar-SA"/>
    </w:rPr>
  </w:style>
  <w:style w:type="character" w:customStyle="1" w:styleId="55">
    <w:name w:val="font51"/>
    <w:qFormat/>
    <w:uiPriority w:val="0"/>
    <w:rPr>
      <w:rFonts w:ascii="宋体" w:eastAsia="宋体" w:cs="宋体"/>
      <w:color w:val="000000"/>
      <w:sz w:val="22"/>
      <w:szCs w:val="22"/>
      <w:u w:val="none"/>
      <w:lang w:bidi="ar-SA"/>
    </w:rPr>
  </w:style>
  <w:style w:type="character" w:customStyle="1" w:styleId="56">
    <w:name w:val="font191"/>
    <w:qFormat/>
    <w:uiPriority w:val="0"/>
    <w:rPr>
      <w:rFonts w:ascii="宋体" w:eastAsia="宋体" w:cs="宋体"/>
      <w:color w:val="000000"/>
      <w:sz w:val="22"/>
      <w:szCs w:val="22"/>
      <w:u w:val="none"/>
      <w:lang w:bidi="ar-SA"/>
    </w:rPr>
  </w:style>
  <w:style w:type="character" w:customStyle="1" w:styleId="57">
    <w:name w:val="font151"/>
    <w:qFormat/>
    <w:uiPriority w:val="0"/>
    <w:rPr>
      <w:rFonts w:ascii="宋体" w:eastAsia="宋体" w:cs="宋体"/>
      <w:b/>
      <w:color w:val="000000"/>
      <w:sz w:val="20"/>
      <w:szCs w:val="20"/>
      <w:u w:val="none"/>
      <w:lang w:bidi="ar-SA"/>
    </w:rPr>
  </w:style>
  <w:style w:type="character" w:customStyle="1" w:styleId="58">
    <w:name w:val="font112"/>
    <w:qFormat/>
    <w:uiPriority w:val="0"/>
    <w:rPr>
      <w:rFonts w:ascii="宋体" w:eastAsia="宋体" w:cs="宋体"/>
      <w:color w:val="000000"/>
      <w:sz w:val="20"/>
      <w:szCs w:val="20"/>
      <w:u w:val="none"/>
      <w:lang w:bidi="ar-SA"/>
    </w:rPr>
  </w:style>
  <w:style w:type="character" w:customStyle="1" w:styleId="59">
    <w:name w:val="font31"/>
    <w:basedOn w:val="37"/>
    <w:qFormat/>
    <w:uiPriority w:val="0"/>
    <w:rPr>
      <w:rFonts w:ascii="宋体" w:eastAsia="宋体" w:cs="宋体"/>
      <w:color w:val="000000"/>
      <w:sz w:val="20"/>
      <w:szCs w:val="20"/>
      <w:u w:val="none"/>
      <w:lang w:bidi="ar-SA"/>
    </w:rPr>
  </w:style>
  <w:style w:type="character" w:customStyle="1" w:styleId="60">
    <w:name w:val="font61"/>
    <w:basedOn w:val="37"/>
    <w:qFormat/>
    <w:uiPriority w:val="0"/>
    <w:rPr>
      <w:rFonts w:ascii="宋体" w:eastAsia="宋体" w:cs="宋体"/>
      <w:color w:val="000000"/>
      <w:sz w:val="18"/>
      <w:szCs w:val="18"/>
      <w:u w:val="none"/>
      <w:lang w:bidi="ar-SA"/>
    </w:rPr>
  </w:style>
  <w:style w:type="character" w:customStyle="1" w:styleId="61">
    <w:name w:val="font131"/>
    <w:qFormat/>
    <w:uiPriority w:val="0"/>
    <w:rPr>
      <w:rFonts w:ascii="宋体" w:eastAsia="宋体" w:cs="宋体"/>
      <w:color w:val="000000"/>
      <w:sz w:val="18"/>
      <w:szCs w:val="18"/>
      <w:u w:val="none"/>
      <w:lang w:bidi="ar-SA"/>
    </w:rPr>
  </w:style>
  <w:style w:type="character" w:customStyle="1" w:styleId="62">
    <w:name w:val="font221"/>
    <w:qFormat/>
    <w:uiPriority w:val="0"/>
    <w:rPr>
      <w:rFonts w:ascii="微软雅黑" w:eastAsia="微软雅黑" w:cs="微软雅黑"/>
      <w:color w:val="000000"/>
      <w:sz w:val="20"/>
      <w:szCs w:val="20"/>
      <w:u w:val="none"/>
      <w:lang w:bidi="ar-SA"/>
    </w:rPr>
  </w:style>
  <w:style w:type="character" w:customStyle="1" w:styleId="63">
    <w:name w:val="NormalCharacter"/>
    <w:qFormat/>
    <w:uiPriority w:val="0"/>
    <w:rPr>
      <w:rFonts w:ascii="等线" w:eastAsia="等线" w:cs="Times New Roman"/>
      <w:lang w:bidi="ar-SA"/>
    </w:rPr>
  </w:style>
  <w:style w:type="paragraph" w:customStyle="1" w:styleId="64">
    <w:name w:val="列出段落1"/>
    <w:basedOn w:val="1"/>
    <w:qFormat/>
    <w:uiPriority w:val="0"/>
    <w:pPr>
      <w:ind w:firstLine="200" w:firstLineChars="200"/>
    </w:pPr>
  </w:style>
  <w:style w:type="paragraph" w:customStyle="1" w:styleId="65">
    <w:name w:val="0-正文"/>
    <w:basedOn w:val="1"/>
    <w:qFormat/>
    <w:uiPriority w:val="0"/>
    <w:pPr>
      <w:spacing w:line="360" w:lineRule="auto"/>
      <w:ind w:firstLine="200" w:firstLineChars="200"/>
    </w:pPr>
    <w:rPr>
      <w:sz w:val="24"/>
    </w:rPr>
  </w:style>
  <w:style w:type="paragraph" w:customStyle="1" w:styleId="66">
    <w:name w:val="Fließtext"/>
    <w:basedOn w:val="1"/>
    <w:qFormat/>
    <w:uiPriority w:val="0"/>
    <w:pPr>
      <w:overflowPunct w:val="0"/>
      <w:autoSpaceDE w:val="0"/>
      <w:autoSpaceDN w:val="0"/>
      <w:adjustRightInd w:val="0"/>
      <w:textAlignment w:val="baseline"/>
    </w:pPr>
    <w:rPr>
      <w:kern w:val="28"/>
      <w:szCs w:val="20"/>
    </w:rPr>
  </w:style>
  <w:style w:type="paragraph" w:customStyle="1" w:styleId="67">
    <w:name w:val="pa-0"/>
    <w:basedOn w:val="1"/>
    <w:qFormat/>
    <w:uiPriority w:val="0"/>
    <w:pPr>
      <w:widowControl/>
      <w:spacing w:before="100" w:beforeAutospacing="1" w:after="100" w:afterAutospacing="1"/>
      <w:jc w:val="left"/>
    </w:pPr>
    <w:rPr>
      <w:rFonts w:ascii="宋体" w:cs="宋体"/>
      <w:kern w:val="0"/>
      <w:sz w:val="24"/>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9">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0">
    <w:name w:val="_Style 3"/>
    <w:next w:val="1"/>
    <w:qFormat/>
    <w:uiPriority w:val="0"/>
    <w:rPr>
      <w:rFonts w:ascii="Times New Roman" w:hAnsi="Times New Roman" w:eastAsia="宋体" w:cs="Times New Roman"/>
      <w:sz w:val="22"/>
      <w:szCs w:val="22"/>
      <w:lang w:val="en-US" w:eastAsia="zh-CN" w:bidi="ar-SA"/>
    </w:rPr>
  </w:style>
  <w:style w:type="paragraph" w:customStyle="1" w:styleId="71">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2">
    <w:name w:val="List Paragraph"/>
    <w:basedOn w:val="1"/>
    <w:qFormat/>
    <w:uiPriority w:val="0"/>
    <w:pPr>
      <w:ind w:firstLine="200" w:firstLineChars="200"/>
    </w:pPr>
    <w:rPr>
      <w:szCs w:val="24"/>
    </w:rPr>
  </w:style>
  <w:style w:type="paragraph" w:customStyle="1" w:styleId="73">
    <w:name w:val="Char"/>
    <w:basedOn w:val="1"/>
    <w:qFormat/>
    <w:uiPriority w:val="0"/>
    <w:pPr>
      <w:numPr>
        <w:ilvl w:val="0"/>
        <w:numId w:val="4"/>
      </w:numPr>
    </w:pPr>
    <w:rPr>
      <w:sz w:val="24"/>
    </w:rPr>
  </w:style>
  <w:style w:type="paragraph" w:customStyle="1" w:styleId="74">
    <w:name w:val="Normal Indent1"/>
    <w:basedOn w:val="1"/>
    <w:qFormat/>
    <w:uiPriority w:val="0"/>
    <w:pPr>
      <w:ind w:firstLine="200" w:firstLineChars="200"/>
    </w:pPr>
  </w:style>
  <w:style w:type="paragraph" w:customStyle="1" w:styleId="75">
    <w:name w:val="[Normal]"/>
    <w:qFormat/>
    <w:uiPriority w:val="0"/>
    <w:rPr>
      <w:rFonts w:ascii="宋体" w:hAnsi="宋体" w:eastAsia="Calibri" w:cs="Times New Roman"/>
      <w:sz w:val="24"/>
      <w:lang w:val="en-US" w:eastAsia="zh-CN" w:bidi="ar-SA"/>
    </w:rPr>
  </w:style>
  <w:style w:type="paragraph" w:customStyle="1" w:styleId="76">
    <w:name w:val="纯文本1"/>
    <w:basedOn w:val="71"/>
    <w:qFormat/>
    <w:uiPriority w:val="0"/>
    <w:pPr>
      <w:widowControl/>
      <w:jc w:val="left"/>
    </w:pPr>
    <w:rPr>
      <w:rFonts w:ascii="宋体" w:cs="宋体"/>
    </w:rPr>
  </w:style>
  <w:style w:type="paragraph" w:customStyle="1" w:styleId="77">
    <w:name w:val="样式 首行缩进:  0 字符"/>
    <w:basedOn w:val="1"/>
    <w:qFormat/>
    <w:uiPriority w:val="0"/>
  </w:style>
  <w:style w:type="paragraph" w:customStyle="1" w:styleId="78">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9">
    <w:name w:val="正文2"/>
    <w:basedOn w:val="1"/>
    <w:qFormat/>
    <w:uiPriority w:val="0"/>
    <w:pPr>
      <w:spacing w:before="156" w:line="360" w:lineRule="auto"/>
      <w:ind w:firstLine="200" w:firstLineChars="200"/>
    </w:pPr>
    <w:rPr>
      <w:sz w:val="24"/>
      <w:szCs w:val="20"/>
    </w:rPr>
  </w:style>
  <w:style w:type="paragraph" w:customStyle="1" w:styleId="80">
    <w:name w:val="Plain Text1"/>
    <w:basedOn w:val="1"/>
    <w:qFormat/>
    <w:uiPriority w:val="0"/>
    <w:rPr>
      <w:rFonts w:ascii="宋体"/>
      <w:szCs w:val="20"/>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a"/>
    <w:basedOn w:val="1"/>
    <w:qFormat/>
    <w:uiPriority w:val="0"/>
    <w:pPr>
      <w:widowControl/>
      <w:jc w:val="left"/>
    </w:pPr>
    <w:rPr>
      <w:rFonts w:ascii="宋体" w:cs="宋体"/>
      <w:kern w:val="0"/>
      <w:sz w:val="24"/>
    </w:rPr>
  </w:style>
  <w:style w:type="paragraph" w:customStyle="1" w:styleId="83">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4">
    <w:name w:val="表格文字"/>
    <w:basedOn w:val="16"/>
    <w:next w:val="14"/>
    <w:qFormat/>
    <w:uiPriority w:val="0"/>
    <w:pPr>
      <w:adjustRightInd w:val="0"/>
      <w:spacing w:line="420" w:lineRule="atLeast"/>
      <w:jc w:val="left"/>
      <w:textAlignment w:val="baseline"/>
    </w:pPr>
    <w:rPr>
      <w:rFonts w:ascii="Times New Roman"/>
      <w:szCs w:val="24"/>
    </w:rPr>
  </w:style>
  <w:style w:type="paragraph" w:customStyle="1" w:styleId="85">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6">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7">
    <w:name w:val="Table Paragraph"/>
    <w:basedOn w:val="1"/>
    <w:qFormat/>
    <w:uiPriority w:val="0"/>
    <w:rPr>
      <w:rFonts w:ascii="宋体" w:cs="宋体"/>
      <w:lang w:val="zh-CN" w:bidi="zh-CN"/>
    </w:rPr>
  </w:style>
  <w:style w:type="paragraph" w:customStyle="1" w:styleId="88">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9">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1">
    <w:name w:val="List Paragraph1"/>
    <w:basedOn w:val="1"/>
    <w:qFormat/>
    <w:uiPriority w:val="0"/>
    <w:pPr>
      <w:ind w:firstLine="200" w:firstLineChars="200"/>
    </w:pPr>
  </w:style>
  <w:style w:type="paragraph" w:customStyle="1" w:styleId="92">
    <w:name w:val="正文文本缩进1"/>
    <w:basedOn w:val="1"/>
    <w:next w:val="93"/>
    <w:qFormat/>
    <w:uiPriority w:val="0"/>
    <w:pPr>
      <w:ind w:left="200" w:hanging="200" w:hangingChars="200"/>
    </w:pPr>
    <w:rPr>
      <w:sz w:val="24"/>
    </w:rPr>
  </w:style>
  <w:style w:type="paragraph" w:customStyle="1" w:styleId="93">
    <w:name w:val="正文首行缩进 21"/>
    <w:basedOn w:val="92"/>
    <w:qFormat/>
    <w:uiPriority w:val="0"/>
    <w:pPr>
      <w:spacing w:after="120"/>
      <w:ind w:leftChars="200"/>
    </w:pPr>
    <w:rPr>
      <w:rFonts w:cs="宋体"/>
      <w:sz w:val="21"/>
      <w:szCs w:val="21"/>
    </w:rPr>
  </w:style>
  <w:style w:type="character" w:customStyle="1" w:styleId="94">
    <w:name w:val="font71"/>
    <w:basedOn w:val="37"/>
    <w:qFormat/>
    <w:uiPriority w:val="0"/>
    <w:rPr>
      <w:rFonts w:ascii="宋体" w:hAnsi="宋体" w:eastAsia="宋体" w:cs="宋体"/>
      <w:b/>
      <w:bCs/>
      <w:color w:val="FF0000"/>
      <w:sz w:val="20"/>
      <w:szCs w:val="20"/>
      <w:u w:val="none"/>
      <w:lang w:bidi="ar-SA"/>
    </w:rPr>
  </w:style>
  <w:style w:type="character" w:customStyle="1" w:styleId="95">
    <w:name w:val="font81"/>
    <w:qFormat/>
    <w:uiPriority w:val="0"/>
    <w:rPr>
      <w:rFonts w:ascii="宋体" w:hAnsi="宋体" w:eastAsia="宋体" w:cs="宋体"/>
      <w:color w:val="FF0000"/>
      <w:sz w:val="20"/>
      <w:szCs w:val="20"/>
      <w:u w:val="none"/>
      <w:lang w:bidi="ar-SA"/>
    </w:rPr>
  </w:style>
  <w:style w:type="character" w:customStyle="1" w:styleId="96">
    <w:name w:val="font121"/>
    <w:basedOn w:val="37"/>
    <w:qFormat/>
    <w:uiPriority w:val="0"/>
    <w:rPr>
      <w:rFonts w:ascii="Calibri" w:hAnsi="Calibri" w:cs="Calibri"/>
      <w:color w:val="000000"/>
      <w:sz w:val="22"/>
      <w:szCs w:val="22"/>
      <w:u w:val="none"/>
    </w:rPr>
  </w:style>
  <w:style w:type="paragraph" w:customStyle="1" w:styleId="97">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8">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9">
    <w:name w:val="表格正文"/>
    <w:basedOn w:val="1"/>
    <w:qFormat/>
    <w:uiPriority w:val="0"/>
    <w:pPr>
      <w:widowControl/>
      <w:ind w:firstLine="640"/>
      <w:jc w:val="center"/>
    </w:pPr>
    <w:rPr>
      <w:rFonts w:ascii="宋体" w:hAnsi="宋体" w:cs="宋体"/>
      <w:kern w:val="0"/>
      <w:sz w:val="20"/>
      <w:szCs w:val="20"/>
    </w:rPr>
  </w:style>
  <w:style w:type="character" w:customStyle="1" w:styleId="100">
    <w:name w:val="15"/>
    <w:basedOn w:val="37"/>
    <w:qFormat/>
    <w:uiPriority w:val="0"/>
    <w:rPr>
      <w:rFonts w:ascii="宋体" w:hAnsi="宋体" w:eastAsia="宋体"/>
      <w:color w:val="000000"/>
      <w:sz w:val="24"/>
      <w:szCs w:val="24"/>
    </w:rPr>
  </w:style>
  <w:style w:type="paragraph" w:customStyle="1" w:styleId="101">
    <w:name w:val="Table Text"/>
    <w:basedOn w:val="1"/>
    <w:semiHidden/>
    <w:qFormat/>
    <w:uiPriority w:val="0"/>
    <w:rPr>
      <w:rFonts w:ascii="宋体" w:hAnsi="宋体" w:eastAsia="宋体" w:cs="宋体"/>
      <w:sz w:val="28"/>
      <w:szCs w:val="28"/>
      <w:lang w:val="en-US" w:eastAsia="en-US" w:bidi="ar-SA"/>
    </w:rPr>
  </w:style>
  <w:style w:type="table" w:customStyle="1" w:styleId="102">
    <w:name w:val="Table Normal"/>
    <w:semiHidden/>
    <w:unhideWhenUsed/>
    <w:qFormat/>
    <w:uiPriority w:val="0"/>
    <w:tblPr>
      <w:tblCellMar>
        <w:top w:w="0" w:type="dxa"/>
        <w:left w:w="0" w:type="dxa"/>
        <w:bottom w:w="0" w:type="dxa"/>
        <w:right w:w="0" w:type="dxa"/>
      </w:tblCellMar>
    </w:tblPr>
  </w:style>
  <w:style w:type="paragraph" w:customStyle="1" w:styleId="103">
    <w:name w:val="m_正文"/>
    <w:basedOn w:val="72"/>
    <w:next w:val="1"/>
    <w:qFormat/>
    <w:uiPriority w:val="0"/>
    <w:pPr>
      <w:spacing w:line="360" w:lineRule="auto"/>
      <w:ind w:firstLine="200"/>
      <w:jc w:val="left"/>
    </w:pPr>
    <w:rPr>
      <w:rFonts w:ascii="仿宋" w:hAnsi="仿宋" w:eastAsia="仿宋"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90</Pages>
  <Words>6781</Words>
  <Characters>7696</Characters>
  <Lines>518</Lines>
  <Paragraphs>146</Paragraphs>
  <TotalTime>69</TotalTime>
  <ScaleCrop>false</ScaleCrop>
  <LinksUpToDate>false</LinksUpToDate>
  <CharactersWithSpaces>7981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2025-10-20T01:21:00Z</cp:lastPrinted>
  <dcterms:modified xsi:type="dcterms:W3CDTF">2025-10-29T01:40:08Z</dcterms:modified>
  <dc:title>泰顺县政府采购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55D2EE67008A462580337A78D2046D15_13</vt:lpwstr>
  </property>
  <property fmtid="{D5CDD505-2E9C-101B-9397-08002B2CF9AE}" pid="4" name="KSOTemplateDocerSaveRecord">
    <vt:lpwstr>eyJoZGlkIjoiYjE5MTY0ZGNiODE0MjU3YzJkYTVhMTU3YWJmNjZkYzciLCJ1c2VySWQiOiIyNzQ0NzUwMTMifQ==</vt:lpwstr>
  </property>
</Properties>
</file>