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80336">
      <w:pPr>
        <w:jc w:val="both"/>
        <w:rPr>
          <w:rFonts w:hint="eastAsia" w:ascii="宋体" w:cs="宋体"/>
          <w:b/>
          <w:bCs/>
          <w:color w:val="auto"/>
          <w:spacing w:val="100"/>
          <w:sz w:val="72"/>
          <w:szCs w:val="72"/>
          <w:highlight w:val="none"/>
          <w:lang w:bidi="ar-SA"/>
        </w:rPr>
      </w:pPr>
    </w:p>
    <w:p w14:paraId="090932C0">
      <w:pPr>
        <w:jc w:val="center"/>
        <w:rPr>
          <w:rFonts w:hint="eastAsia" w:ascii="宋体" w:cs="宋体"/>
          <w:b/>
          <w:bCs/>
          <w:color w:val="auto"/>
          <w:spacing w:val="100"/>
          <w:sz w:val="72"/>
          <w:szCs w:val="72"/>
          <w:highlight w:val="none"/>
          <w:lang w:bidi="ar-SA"/>
        </w:rPr>
      </w:pPr>
      <w:r>
        <w:rPr>
          <w:rFonts w:hint="eastAsia" w:ascii="宋体" w:cs="宋体"/>
          <w:b/>
          <w:bCs/>
          <w:color w:val="auto"/>
          <w:spacing w:val="100"/>
          <w:sz w:val="72"/>
          <w:szCs w:val="72"/>
          <w:highlight w:val="none"/>
          <w:lang w:bidi="ar-SA"/>
        </w:rPr>
        <w:t xml:space="preserve">泰顺县政府采购 </w:t>
      </w:r>
    </w:p>
    <w:p w14:paraId="38602706">
      <w:pPr>
        <w:jc w:val="center"/>
        <w:rPr>
          <w:rFonts w:hint="eastAsia" w:ascii="宋体" w:cs="宋体"/>
          <w:b/>
          <w:bCs/>
          <w:color w:val="auto"/>
          <w:kern w:val="0"/>
          <w:szCs w:val="24"/>
          <w:highlight w:val="none"/>
          <w:lang w:bidi="ar-SA"/>
        </w:rPr>
      </w:pPr>
    </w:p>
    <w:p w14:paraId="39423BD0">
      <w:pPr>
        <w:pStyle w:val="74"/>
        <w:rPr>
          <w:rFonts w:hint="eastAsia" w:ascii="宋体" w:cs="宋体"/>
          <w:color w:val="auto"/>
          <w:highlight w:val="none"/>
          <w:lang w:bidi="ar-SA"/>
        </w:rPr>
      </w:pPr>
    </w:p>
    <w:p w14:paraId="375176D8">
      <w:pPr>
        <w:jc w:val="center"/>
        <w:rPr>
          <w:rFonts w:hint="eastAsia" w:ascii="宋体" w:cs="宋体"/>
          <w:b/>
          <w:bCs/>
          <w:color w:val="auto"/>
          <w:kern w:val="0"/>
          <w:szCs w:val="24"/>
          <w:highlight w:val="none"/>
          <w:lang w:bidi="ar-SA"/>
        </w:rPr>
      </w:pPr>
    </w:p>
    <w:p w14:paraId="6566582F">
      <w:pPr>
        <w:jc w:val="center"/>
        <w:rPr>
          <w:rFonts w:hint="eastAsia" w:ascii="宋体" w:cs="宋体"/>
          <w:b/>
          <w:bCs/>
          <w:color w:val="auto"/>
          <w:kern w:val="0"/>
          <w:szCs w:val="24"/>
          <w:highlight w:val="none"/>
          <w:lang w:bidi="ar-SA"/>
        </w:rPr>
      </w:pPr>
    </w:p>
    <w:p w14:paraId="4CC1E0DF">
      <w:pPr>
        <w:pStyle w:val="74"/>
        <w:rPr>
          <w:rFonts w:hint="eastAsia" w:ascii="宋体" w:cs="宋体"/>
          <w:color w:val="auto"/>
          <w:highlight w:val="none"/>
          <w:lang w:bidi="ar-SA"/>
        </w:rPr>
      </w:pPr>
    </w:p>
    <w:p w14:paraId="314E5E71">
      <w:pPr>
        <w:pStyle w:val="14"/>
        <w:rPr>
          <w:rFonts w:hint="eastAsia"/>
          <w:color w:val="auto"/>
          <w:highlight w:val="none"/>
        </w:rPr>
      </w:pPr>
    </w:p>
    <w:p w14:paraId="681832C0">
      <w:pPr>
        <w:pStyle w:val="78"/>
        <w:rPr>
          <w:rFonts w:hint="eastAsia" w:ascii="宋体" w:cs="宋体"/>
          <w:b/>
          <w:color w:val="auto"/>
          <w:highlight w:val="none"/>
          <w:lang w:bidi="ar-SA"/>
        </w:rPr>
      </w:pPr>
    </w:p>
    <w:p w14:paraId="4962053B">
      <w:pPr>
        <w:pStyle w:val="78"/>
        <w:rPr>
          <w:rFonts w:hint="eastAsia" w:ascii="宋体" w:cs="宋体"/>
          <w:b/>
          <w:color w:val="auto"/>
          <w:highlight w:val="none"/>
          <w:lang w:bidi="ar-SA"/>
        </w:rPr>
      </w:pPr>
    </w:p>
    <w:p w14:paraId="75A8C6DC">
      <w:pPr>
        <w:spacing w:line="900" w:lineRule="exact"/>
        <w:jc w:val="center"/>
        <w:rPr>
          <w:rFonts w:hint="eastAsia" w:ascii="宋体" w:cs="宋体"/>
          <w:b/>
          <w:bCs/>
          <w:color w:val="auto"/>
          <w:spacing w:val="140"/>
          <w:sz w:val="72"/>
          <w:szCs w:val="72"/>
          <w:highlight w:val="none"/>
          <w:lang w:bidi="ar-SA"/>
        </w:rPr>
      </w:pPr>
      <w:r>
        <w:rPr>
          <w:rFonts w:hint="eastAsia" w:ascii="宋体" w:cs="宋体"/>
          <w:b/>
          <w:bCs/>
          <w:color w:val="auto"/>
          <w:spacing w:val="140"/>
          <w:sz w:val="72"/>
          <w:szCs w:val="72"/>
          <w:highlight w:val="none"/>
          <w:lang w:bidi="ar-SA"/>
        </w:rPr>
        <w:t>竞争性磋商文件</w:t>
      </w:r>
    </w:p>
    <w:p w14:paraId="0EE36C8B">
      <w:pPr>
        <w:jc w:val="center"/>
        <w:rPr>
          <w:rFonts w:hint="eastAsia" w:ascii="宋体" w:cs="宋体"/>
          <w:b/>
          <w:color w:val="auto"/>
          <w:sz w:val="32"/>
          <w:szCs w:val="32"/>
          <w:highlight w:val="none"/>
          <w:lang w:bidi="ar-SA"/>
        </w:rPr>
      </w:pPr>
      <w:r>
        <w:rPr>
          <w:rFonts w:hint="eastAsia" w:ascii="宋体" w:cs="宋体"/>
          <w:b/>
          <w:color w:val="auto"/>
          <w:sz w:val="32"/>
          <w:szCs w:val="32"/>
          <w:highlight w:val="none"/>
          <w:lang w:bidi="ar-SA"/>
        </w:rPr>
        <w:t>（线上电子招投标）</w:t>
      </w:r>
    </w:p>
    <w:p w14:paraId="7D9B06E1">
      <w:pPr>
        <w:pStyle w:val="35"/>
        <w:rPr>
          <w:rFonts w:hint="eastAsia" w:ascii="宋体"/>
          <w:color w:val="auto"/>
          <w:highlight w:val="none"/>
        </w:rPr>
      </w:pPr>
    </w:p>
    <w:tbl>
      <w:tblPr>
        <w:tblStyle w:val="36"/>
        <w:tblpPr w:leftFromText="180" w:rightFromText="180" w:vertAnchor="text" w:tblpXSpec="right" w:tblpY="1"/>
        <w:tblOverlap w:val="never"/>
        <w:tblW w:w="0" w:type="auto"/>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500"/>
        <w:gridCol w:w="5930"/>
      </w:tblGrid>
      <w:tr w14:paraId="46FB978E">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500" w:type="dxa"/>
            <w:noWrap w:val="0"/>
            <w:vAlign w:val="center"/>
          </w:tcPr>
          <w:p w14:paraId="565F87D4">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采购编号</w:t>
            </w:r>
          </w:p>
        </w:tc>
        <w:tc>
          <w:tcPr>
            <w:tcW w:w="5930" w:type="dxa"/>
            <w:noWrap w:val="0"/>
            <w:vAlign w:val="center"/>
          </w:tcPr>
          <w:p w14:paraId="4C391911">
            <w:pPr>
              <w:rPr>
                <w:rFonts w:hint="eastAsia" w:ascii="宋体" w:eastAsia="宋体" w:cs="宋体"/>
                <w:b/>
                <w:color w:val="auto"/>
                <w:sz w:val="30"/>
                <w:szCs w:val="30"/>
                <w:highlight w:val="none"/>
                <w:lang w:eastAsia="zh-CN" w:bidi="ar-SA"/>
              </w:rPr>
            </w:pPr>
            <w:r>
              <w:rPr>
                <w:rFonts w:hint="eastAsia" w:ascii="宋体" w:cs="宋体"/>
                <w:b/>
                <w:color w:val="auto"/>
                <w:sz w:val="30"/>
                <w:szCs w:val="30"/>
                <w:highlight w:val="none"/>
                <w:lang w:eastAsia="zh-CN" w:bidi="ar-SA"/>
              </w:rPr>
              <w:t>TSCG202511019</w:t>
            </w:r>
          </w:p>
        </w:tc>
      </w:tr>
      <w:tr w14:paraId="7513D676">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500" w:type="dxa"/>
            <w:noWrap w:val="0"/>
            <w:vAlign w:val="center"/>
          </w:tcPr>
          <w:p w14:paraId="44105A09">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项目名称</w:t>
            </w:r>
          </w:p>
        </w:tc>
        <w:tc>
          <w:tcPr>
            <w:tcW w:w="5930" w:type="dxa"/>
            <w:noWrap w:val="0"/>
            <w:vAlign w:val="center"/>
          </w:tcPr>
          <w:p w14:paraId="113CDE5E">
            <w:pPr>
              <w:rPr>
                <w:rFonts w:hint="eastAsia" w:ascii="宋体" w:eastAsia="宋体" w:cs="宋体"/>
                <w:b/>
                <w:color w:val="auto"/>
                <w:sz w:val="30"/>
                <w:szCs w:val="30"/>
                <w:highlight w:val="none"/>
                <w:lang w:eastAsia="zh-CN" w:bidi="ar-SA"/>
              </w:rPr>
            </w:pPr>
            <w:r>
              <w:rPr>
                <w:rFonts w:hint="eastAsia" w:ascii="宋体" w:cs="宋体"/>
                <w:b/>
                <w:bCs/>
                <w:color w:val="auto"/>
                <w:sz w:val="30"/>
                <w:szCs w:val="30"/>
                <w:highlight w:val="none"/>
                <w:lang w:eastAsia="zh-CN" w:bidi="ar-SA"/>
              </w:rPr>
              <w:t xml:space="preserve">泰顺县雅阳镇中心小学学生食堂厨房设备采购项目 </w:t>
            </w:r>
          </w:p>
        </w:tc>
      </w:tr>
      <w:tr w14:paraId="017CE3F4">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500" w:type="dxa"/>
            <w:noWrap w:val="0"/>
            <w:vAlign w:val="center"/>
          </w:tcPr>
          <w:p w14:paraId="3B9E1F5F">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采购方式</w:t>
            </w:r>
          </w:p>
        </w:tc>
        <w:tc>
          <w:tcPr>
            <w:tcW w:w="5930" w:type="dxa"/>
            <w:noWrap w:val="0"/>
            <w:vAlign w:val="center"/>
          </w:tcPr>
          <w:p w14:paraId="2A5C92D6">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竞争性磋商</w:t>
            </w:r>
          </w:p>
        </w:tc>
      </w:tr>
      <w:tr w14:paraId="0C3EAACD">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90" w:hRule="atLeast"/>
        </w:trPr>
        <w:tc>
          <w:tcPr>
            <w:tcW w:w="2500" w:type="dxa"/>
            <w:noWrap w:val="0"/>
            <w:vAlign w:val="center"/>
          </w:tcPr>
          <w:p w14:paraId="0A1BA815">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采购单位</w:t>
            </w:r>
          </w:p>
        </w:tc>
        <w:tc>
          <w:tcPr>
            <w:tcW w:w="5930" w:type="dxa"/>
            <w:noWrap w:val="0"/>
            <w:vAlign w:val="center"/>
          </w:tcPr>
          <w:p w14:paraId="54EC03E7">
            <w:pPr>
              <w:snapToGrid w:val="0"/>
              <w:spacing w:line="500" w:lineRule="atLeast"/>
              <w:rPr>
                <w:rFonts w:hint="eastAsia" w:ascii="宋体" w:eastAsia="宋体" w:cs="宋体"/>
                <w:b/>
                <w:color w:val="auto"/>
                <w:sz w:val="30"/>
                <w:szCs w:val="30"/>
                <w:highlight w:val="none"/>
                <w:lang w:eastAsia="zh-CN" w:bidi="ar-SA"/>
              </w:rPr>
            </w:pPr>
            <w:r>
              <w:rPr>
                <w:rFonts w:hint="eastAsia" w:ascii="宋体" w:cs="宋体"/>
                <w:b/>
                <w:color w:val="auto"/>
                <w:sz w:val="30"/>
                <w:szCs w:val="30"/>
                <w:highlight w:val="none"/>
                <w:lang w:eastAsia="zh-CN" w:bidi="ar-SA"/>
              </w:rPr>
              <w:t>泰顺县雅阳镇中心小学</w:t>
            </w:r>
          </w:p>
        </w:tc>
      </w:tr>
      <w:tr w14:paraId="1171FA5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500" w:type="dxa"/>
            <w:noWrap w:val="0"/>
            <w:vAlign w:val="center"/>
          </w:tcPr>
          <w:p w14:paraId="68D4409F">
            <w:pP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招标代理机构</w:t>
            </w:r>
          </w:p>
        </w:tc>
        <w:tc>
          <w:tcPr>
            <w:tcW w:w="5930" w:type="dxa"/>
            <w:noWrap w:val="0"/>
            <w:vAlign w:val="center"/>
          </w:tcPr>
          <w:p w14:paraId="2778A095">
            <w:pPr>
              <w:rPr>
                <w:rFonts w:hint="eastAsia" w:ascii="宋体" w:eastAsia="宋体" w:cs="宋体"/>
                <w:b/>
                <w:color w:val="auto"/>
                <w:sz w:val="30"/>
                <w:szCs w:val="30"/>
                <w:highlight w:val="none"/>
                <w:lang w:eastAsia="zh-CN" w:bidi="ar-SA"/>
              </w:rPr>
            </w:pPr>
            <w:r>
              <w:rPr>
                <w:rFonts w:hint="eastAsia" w:ascii="宋体" w:cs="宋体"/>
                <w:b/>
                <w:color w:val="auto"/>
                <w:sz w:val="30"/>
                <w:szCs w:val="30"/>
                <w:highlight w:val="none"/>
                <w:lang w:eastAsia="zh-CN" w:bidi="ar-SA"/>
              </w:rPr>
              <w:t>浙江建科工程项目管理有限公司</w:t>
            </w:r>
          </w:p>
        </w:tc>
      </w:tr>
      <w:tr w14:paraId="0DCE3AA6">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500" w:type="dxa"/>
            <w:noWrap w:val="0"/>
            <w:vAlign w:val="center"/>
          </w:tcPr>
          <w:p w14:paraId="5C52C432">
            <w:pPr>
              <w:rPr>
                <w:rFonts w:hint="eastAsia" w:ascii="宋体" w:cs="宋体"/>
                <w:b/>
                <w:bCs/>
                <w:color w:val="auto"/>
                <w:sz w:val="28"/>
                <w:szCs w:val="28"/>
                <w:highlight w:val="none"/>
                <w:lang w:bidi="ar-SA"/>
              </w:rPr>
            </w:pPr>
            <w:r>
              <w:rPr>
                <w:rFonts w:hint="eastAsia" w:ascii="宋体" w:cs="宋体"/>
                <w:b/>
                <w:color w:val="auto"/>
                <w:sz w:val="30"/>
                <w:szCs w:val="30"/>
                <w:highlight w:val="none"/>
                <w:lang w:bidi="ar-SA"/>
              </w:rPr>
              <w:t>监督及备案机构</w:t>
            </w:r>
          </w:p>
        </w:tc>
        <w:tc>
          <w:tcPr>
            <w:tcW w:w="5930" w:type="dxa"/>
            <w:noWrap w:val="0"/>
            <w:vAlign w:val="center"/>
          </w:tcPr>
          <w:p w14:paraId="4FED1956">
            <w:pPr>
              <w:rPr>
                <w:rFonts w:hint="eastAsia" w:ascii="宋体" w:cs="宋体"/>
                <w:b/>
                <w:bCs/>
                <w:color w:val="auto"/>
                <w:sz w:val="28"/>
                <w:szCs w:val="28"/>
                <w:highlight w:val="none"/>
                <w:lang w:bidi="ar-SA"/>
              </w:rPr>
            </w:pPr>
            <w:bookmarkStart w:id="0" w:name="B20_同级政府采购监督管理部门"/>
            <w:r>
              <w:rPr>
                <w:rFonts w:hint="eastAsia" w:ascii="宋体" w:cs="宋体"/>
                <w:b/>
                <w:color w:val="auto"/>
                <w:sz w:val="30"/>
                <w:szCs w:val="30"/>
                <w:highlight w:val="none"/>
                <w:lang w:bidi="ar-SA"/>
              </w:rPr>
              <w:t>泰顺县</w:t>
            </w:r>
            <w:bookmarkEnd w:id="0"/>
            <w:r>
              <w:rPr>
                <w:rFonts w:hint="eastAsia" w:ascii="宋体" w:cs="宋体"/>
                <w:b/>
                <w:color w:val="auto"/>
                <w:sz w:val="30"/>
                <w:szCs w:val="30"/>
                <w:highlight w:val="none"/>
                <w:lang w:bidi="ar-SA"/>
              </w:rPr>
              <w:t>财政局</w:t>
            </w:r>
          </w:p>
        </w:tc>
      </w:tr>
    </w:tbl>
    <w:p w14:paraId="3BCA7B19">
      <w:pPr>
        <w:autoSpaceDE w:val="0"/>
        <w:autoSpaceDN w:val="0"/>
        <w:adjustRightInd w:val="0"/>
        <w:spacing w:line="440" w:lineRule="atLeast"/>
        <w:rPr>
          <w:rFonts w:hint="eastAsia" w:ascii="宋体" w:cs="宋体"/>
          <w:b/>
          <w:color w:val="auto"/>
          <w:sz w:val="30"/>
          <w:szCs w:val="30"/>
          <w:highlight w:val="none"/>
          <w:lang w:bidi="ar-SA"/>
        </w:rPr>
      </w:pPr>
    </w:p>
    <w:p w14:paraId="0411AE56">
      <w:pPr>
        <w:autoSpaceDE w:val="0"/>
        <w:autoSpaceDN w:val="0"/>
        <w:adjustRightInd w:val="0"/>
        <w:spacing w:line="440" w:lineRule="atLeast"/>
        <w:rPr>
          <w:rFonts w:hint="eastAsia" w:ascii="宋体" w:cs="宋体"/>
          <w:b/>
          <w:color w:val="auto"/>
          <w:sz w:val="30"/>
          <w:szCs w:val="30"/>
          <w:highlight w:val="none"/>
          <w:lang w:bidi="ar-SA"/>
        </w:rPr>
      </w:pPr>
      <w:r>
        <w:rPr>
          <w:rFonts w:hint="eastAsia" w:ascii="宋体" w:cs="宋体"/>
          <w:b/>
          <w:color w:val="auto"/>
          <w:sz w:val="30"/>
          <w:szCs w:val="30"/>
          <w:highlight w:val="none"/>
          <w:lang w:bidi="ar-SA"/>
        </w:rPr>
        <w:t xml:space="preserve">   </w:t>
      </w:r>
    </w:p>
    <w:p w14:paraId="2E5CF2D5">
      <w:pPr>
        <w:autoSpaceDE w:val="0"/>
        <w:autoSpaceDN w:val="0"/>
        <w:adjustRightInd w:val="0"/>
        <w:spacing w:line="440" w:lineRule="atLeast"/>
        <w:jc w:val="center"/>
        <w:rPr>
          <w:rFonts w:hint="eastAsia" w:ascii="宋体" w:cs="宋体"/>
          <w:b/>
          <w:color w:val="auto"/>
          <w:sz w:val="30"/>
          <w:szCs w:val="30"/>
          <w:highlight w:val="none"/>
          <w:lang w:bidi="ar-SA"/>
        </w:rPr>
      </w:pPr>
      <w:r>
        <w:rPr>
          <w:rFonts w:hint="eastAsia" w:ascii="宋体" w:cs="宋体"/>
          <w:b/>
          <w:color w:val="auto"/>
          <w:sz w:val="30"/>
          <w:szCs w:val="30"/>
          <w:highlight w:val="none"/>
          <w:lang w:bidi="ar-SA"/>
        </w:rPr>
        <w:t>二○二</w:t>
      </w:r>
      <w:r>
        <w:rPr>
          <w:rFonts w:hint="eastAsia" w:ascii="宋体" w:cs="宋体"/>
          <w:b/>
          <w:color w:val="auto"/>
          <w:sz w:val="30"/>
          <w:szCs w:val="30"/>
          <w:highlight w:val="none"/>
          <w:lang w:val="en-US" w:eastAsia="zh-CN" w:bidi="ar-SA"/>
        </w:rPr>
        <w:t>五</w:t>
      </w:r>
      <w:r>
        <w:rPr>
          <w:rFonts w:hint="eastAsia" w:ascii="宋体" w:cs="宋体"/>
          <w:b/>
          <w:color w:val="auto"/>
          <w:sz w:val="30"/>
          <w:szCs w:val="30"/>
          <w:highlight w:val="none"/>
          <w:lang w:bidi="ar-SA"/>
        </w:rPr>
        <w:t>年</w:t>
      </w:r>
      <w:r>
        <w:rPr>
          <w:rFonts w:hint="eastAsia" w:ascii="宋体" w:cs="宋体"/>
          <w:b/>
          <w:color w:val="auto"/>
          <w:sz w:val="30"/>
          <w:szCs w:val="30"/>
          <w:highlight w:val="none"/>
          <w:lang w:val="en-US" w:eastAsia="zh-CN" w:bidi="ar-SA"/>
        </w:rPr>
        <w:t>十一</w:t>
      </w:r>
      <w:r>
        <w:rPr>
          <w:rFonts w:hint="eastAsia" w:ascii="宋体" w:cs="宋体"/>
          <w:b/>
          <w:color w:val="auto"/>
          <w:sz w:val="30"/>
          <w:szCs w:val="30"/>
          <w:highlight w:val="none"/>
          <w:lang w:bidi="ar-SA"/>
        </w:rPr>
        <w:t>月</w:t>
      </w:r>
    </w:p>
    <w:p w14:paraId="442C6BB5">
      <w:pPr>
        <w:autoSpaceDE w:val="0"/>
        <w:autoSpaceDN w:val="0"/>
        <w:adjustRightInd w:val="0"/>
        <w:spacing w:line="1180" w:lineRule="exact"/>
        <w:rPr>
          <w:rFonts w:hint="eastAsia" w:ascii="宋体" w:cs="宋体"/>
          <w:color w:val="auto"/>
          <w:highlight w:val="none"/>
          <w:lang w:bidi="ar-SA"/>
        </w:rPr>
        <w:sectPr>
          <w:headerReference r:id="rId4" w:type="first"/>
          <w:headerReference r:id="rId3" w:type="default"/>
          <w:pgSz w:w="11906" w:h="16838"/>
          <w:pgMar w:top="1440" w:right="1800" w:bottom="1440" w:left="1800" w:header="851" w:footer="992" w:gutter="0"/>
          <w:cols w:space="425" w:num="1"/>
          <w:docGrid w:type="lines" w:linePitch="312" w:charSpace="0"/>
        </w:sectPr>
      </w:pPr>
    </w:p>
    <w:p w14:paraId="2805493F">
      <w:pPr>
        <w:pStyle w:val="14"/>
        <w:rPr>
          <w:rFonts w:hint="eastAsia" w:ascii="宋体" w:cs="宋体"/>
          <w:color w:val="auto"/>
          <w:highlight w:val="none"/>
          <w:lang w:bidi="ar-SA"/>
        </w:rPr>
      </w:pPr>
      <w:bookmarkStart w:id="1" w:name="_Toc14929_WPSOffice_Type3"/>
    </w:p>
    <w:p w14:paraId="5CBA2E87">
      <w:pPr>
        <w:spacing w:line="440" w:lineRule="exact"/>
        <w:jc w:val="center"/>
        <w:rPr>
          <w:rFonts w:hint="eastAsia" w:ascii="宋体" w:cs="宋体"/>
          <w:b/>
          <w:bCs/>
          <w:color w:val="auto"/>
          <w:sz w:val="36"/>
          <w:szCs w:val="36"/>
          <w:highlight w:val="none"/>
          <w:lang w:bidi="ar-SA"/>
        </w:rPr>
      </w:pPr>
    </w:p>
    <w:p w14:paraId="2F3F8467">
      <w:pPr>
        <w:spacing w:line="440" w:lineRule="exact"/>
        <w:jc w:val="center"/>
        <w:rPr>
          <w:rFonts w:hint="eastAsia" w:ascii="仿宋" w:eastAsia="仿宋" w:cs="仿宋"/>
          <w:b/>
          <w:bCs/>
          <w:color w:val="auto"/>
          <w:sz w:val="36"/>
          <w:szCs w:val="36"/>
          <w:highlight w:val="none"/>
          <w:lang w:bidi="ar-SA"/>
        </w:rPr>
      </w:pPr>
      <w:r>
        <w:rPr>
          <w:rFonts w:hint="eastAsia" w:ascii="仿宋" w:eastAsia="仿宋" w:cs="仿宋"/>
          <w:b/>
          <w:bCs/>
          <w:color w:val="auto"/>
          <w:sz w:val="36"/>
          <w:szCs w:val="36"/>
          <w:highlight w:val="none"/>
          <w:lang w:bidi="ar-SA"/>
        </w:rPr>
        <w:t>竞争性磋商文件目录</w:t>
      </w:r>
    </w:p>
    <w:p w14:paraId="7FE8BD2C">
      <w:pPr>
        <w:pStyle w:val="79"/>
        <w:tabs>
          <w:tab w:val="right" w:leader="dot" w:pos="9450"/>
        </w:tabs>
        <w:spacing w:line="800" w:lineRule="exact"/>
        <w:rPr>
          <w:rFonts w:hint="eastAsia" w:ascii="仿宋" w:eastAsia="仿宋" w:cs="仿宋"/>
          <w:color w:val="auto"/>
          <w:highlight w:val="none"/>
          <w:lang w:bidi="ar-SA"/>
        </w:rPr>
      </w:pPr>
      <w:r>
        <w:rPr>
          <w:rFonts w:hint="eastAsia" w:ascii="仿宋" w:eastAsia="仿宋" w:cs="仿宋"/>
          <w:color w:val="auto"/>
          <w:sz w:val="28"/>
          <w:szCs w:val="28"/>
          <w:highlight w:val="none"/>
          <w:lang w:bidi="ar-SA"/>
        </w:rPr>
        <w:t>竞争性磋商公告</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bidi="ar-SA"/>
        </w:rPr>
        <w:t>2</w:t>
      </w:r>
    </w:p>
    <w:p w14:paraId="311EBA66">
      <w:pPr>
        <w:pStyle w:val="79"/>
        <w:tabs>
          <w:tab w:val="right" w:leader="dot" w:pos="9450"/>
        </w:tabs>
        <w:spacing w:line="800" w:lineRule="exact"/>
        <w:rPr>
          <w:rFonts w:hint="eastAsia" w:ascii="仿宋" w:eastAsia="仿宋" w:cs="仿宋"/>
          <w:color w:val="auto"/>
          <w:sz w:val="28"/>
          <w:szCs w:val="28"/>
          <w:highlight w:val="none"/>
          <w:lang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"_Toc8345_WPSOffice_Level1"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第一部分、投标邀请函（投标须知前附表）</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bidi="ar-SA"/>
        </w:rPr>
        <w:fldChar w:fldCharType="end"/>
      </w:r>
      <w:r>
        <w:rPr>
          <w:rFonts w:hint="eastAsia" w:ascii="仿宋" w:eastAsia="仿宋" w:cs="仿宋"/>
          <w:color w:val="auto"/>
          <w:sz w:val="28"/>
          <w:szCs w:val="28"/>
          <w:highlight w:val="none"/>
          <w:lang w:bidi="ar-SA"/>
        </w:rPr>
        <w:t>5</w:t>
      </w:r>
    </w:p>
    <w:p w14:paraId="7EAEC49A">
      <w:pPr>
        <w:pStyle w:val="79"/>
        <w:tabs>
          <w:tab w:val="right" w:leader="dot" w:pos="9450"/>
        </w:tabs>
        <w:spacing w:line="800" w:lineRule="exact"/>
        <w:rPr>
          <w:rFonts w:hint="eastAsia" w:ascii="仿宋" w:eastAsia="仿宋" w:cs="仿宋"/>
          <w:color w:val="auto"/>
          <w:sz w:val="28"/>
          <w:szCs w:val="28"/>
          <w:highlight w:val="none"/>
          <w:lang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"_Toc3864_WPSOffice_Level1"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第二部分、采购内容及要求</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bidi="ar-SA"/>
        </w:rPr>
        <w:fldChar w:fldCharType="end"/>
      </w:r>
      <w:r>
        <w:rPr>
          <w:rFonts w:hint="eastAsia" w:ascii="仿宋" w:eastAsia="仿宋" w:cs="仿宋"/>
          <w:color w:val="auto"/>
          <w:sz w:val="28"/>
          <w:szCs w:val="28"/>
          <w:highlight w:val="none"/>
          <w:lang w:bidi="ar-SA"/>
        </w:rPr>
        <w:t>8</w:t>
      </w:r>
    </w:p>
    <w:p w14:paraId="0ACDA4B8">
      <w:pPr>
        <w:pStyle w:val="79"/>
        <w:tabs>
          <w:tab w:val="right" w:leader="dot" w:pos="9450"/>
        </w:tabs>
        <w:spacing w:line="800" w:lineRule="exact"/>
        <w:rPr>
          <w:rFonts w:hint="default" w:ascii="仿宋" w:eastAsia="仿宋" w:cs="仿宋"/>
          <w:color w:val="auto"/>
          <w:sz w:val="28"/>
          <w:szCs w:val="28"/>
          <w:highlight w:val="none"/>
          <w:lang w:val="en-US" w:eastAsia="zh-CN"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"_Toc15931_WPSOffice_Level1"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第三部分、供应商须知</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val="en-US" w:eastAsia="zh-CN" w:bidi="ar-SA"/>
        </w:rPr>
        <w:fldChar w:fldCharType="end"/>
      </w:r>
      <w:r>
        <w:rPr>
          <w:rFonts w:hint="eastAsia" w:ascii="仿宋" w:eastAsia="仿宋" w:cs="仿宋"/>
          <w:color w:val="auto"/>
          <w:sz w:val="28"/>
          <w:szCs w:val="28"/>
          <w:highlight w:val="none"/>
          <w:lang w:val="en-US" w:eastAsia="zh-CN" w:bidi="ar-SA"/>
        </w:rPr>
        <w:t>24</w:t>
      </w:r>
    </w:p>
    <w:p w14:paraId="1DFDC71C">
      <w:pPr>
        <w:pStyle w:val="79"/>
        <w:tabs>
          <w:tab w:val="right" w:leader="dot" w:pos="9450"/>
        </w:tabs>
        <w:spacing w:line="800" w:lineRule="exact"/>
        <w:rPr>
          <w:rFonts w:hint="default" w:ascii="仿宋" w:eastAsia="仿宋" w:cs="仿宋"/>
          <w:color w:val="auto"/>
          <w:sz w:val="28"/>
          <w:szCs w:val="28"/>
          <w:highlight w:val="none"/>
          <w:lang w:val="en-US" w:eastAsia="zh-CN"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"_Toc11939_WPSOffice_Level1"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第四部分、政府采购政策功能相关说明</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val="en-US" w:eastAsia="zh-CN" w:bidi="ar-SA"/>
        </w:rPr>
        <w:fldChar w:fldCharType="end"/>
      </w:r>
      <w:r>
        <w:rPr>
          <w:rFonts w:hint="eastAsia" w:ascii="仿宋" w:eastAsia="仿宋" w:cs="仿宋"/>
          <w:color w:val="auto"/>
          <w:sz w:val="28"/>
          <w:szCs w:val="28"/>
          <w:highlight w:val="none"/>
          <w:lang w:val="en-US" w:eastAsia="zh-CN" w:bidi="ar-SA"/>
        </w:rPr>
        <w:t>33</w:t>
      </w:r>
    </w:p>
    <w:p w14:paraId="32FAF90C">
      <w:pPr>
        <w:pStyle w:val="79"/>
        <w:tabs>
          <w:tab w:val="right" w:leader="dot" w:pos="9450"/>
        </w:tabs>
        <w:spacing w:line="800" w:lineRule="exact"/>
        <w:rPr>
          <w:rFonts w:hint="default" w:ascii="仿宋" w:eastAsia="仿宋" w:cs="仿宋"/>
          <w:color w:val="auto"/>
          <w:sz w:val="28"/>
          <w:szCs w:val="28"/>
          <w:highlight w:val="none"/>
          <w:lang w:val="en-US"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"_Toc23271_WPSOffice_Level1"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第五部分、合同格式</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val="en-US" w:eastAsia="zh-CN" w:bidi="ar-SA"/>
        </w:rPr>
        <w:fldChar w:fldCharType="end"/>
      </w:r>
      <w:r>
        <w:rPr>
          <w:rFonts w:hint="eastAsia" w:ascii="仿宋" w:eastAsia="仿宋" w:cs="仿宋"/>
          <w:color w:val="auto"/>
          <w:sz w:val="28"/>
          <w:szCs w:val="28"/>
          <w:highlight w:val="none"/>
          <w:lang w:val="en-US" w:eastAsia="zh-CN" w:bidi="ar-SA"/>
        </w:rPr>
        <w:t>39</w:t>
      </w:r>
    </w:p>
    <w:p w14:paraId="30604A5F">
      <w:pPr>
        <w:pStyle w:val="79"/>
        <w:tabs>
          <w:tab w:val="right" w:leader="dot" w:pos="9450"/>
        </w:tabs>
        <w:spacing w:line="800" w:lineRule="exact"/>
        <w:rPr>
          <w:rFonts w:hint="default" w:ascii="仿宋" w:eastAsia="仿宋" w:cs="仿宋"/>
          <w:color w:val="auto"/>
          <w:sz w:val="28"/>
          <w:szCs w:val="28"/>
          <w:highlight w:val="none"/>
          <w:lang w:val="en-US" w:eastAsia="zh-CN"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"_Toc14547_WPSOffice_Level1"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第六部分、附件-投标文件格式</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val="en-US" w:eastAsia="zh-CN" w:bidi="ar-SA"/>
        </w:rPr>
        <w:fldChar w:fldCharType="end"/>
      </w:r>
      <w:r>
        <w:rPr>
          <w:rFonts w:hint="eastAsia" w:ascii="仿宋" w:eastAsia="仿宋" w:cs="仿宋"/>
          <w:color w:val="auto"/>
          <w:sz w:val="28"/>
          <w:szCs w:val="28"/>
          <w:highlight w:val="none"/>
          <w:lang w:val="en-US" w:eastAsia="zh-CN" w:bidi="ar-SA"/>
        </w:rPr>
        <w:t>55</w:t>
      </w:r>
    </w:p>
    <w:p w14:paraId="2E7A3534">
      <w:pPr>
        <w:pStyle w:val="79"/>
        <w:tabs>
          <w:tab w:val="right" w:leader="dot" w:pos="9450"/>
        </w:tabs>
        <w:spacing w:line="800" w:lineRule="exact"/>
        <w:rPr>
          <w:rFonts w:hint="default" w:ascii="仿宋" w:eastAsia="仿宋" w:cs="仿宋"/>
          <w:color w:val="auto"/>
          <w:sz w:val="28"/>
          <w:szCs w:val="28"/>
          <w:highlight w:val="none"/>
          <w:lang w:val="en-US" w:eastAsia="zh-CN" w:bidi="ar-SA"/>
        </w:rPr>
      </w:pPr>
      <w:r>
        <w:rPr>
          <w:rFonts w:hint="eastAsia" w:ascii="仿宋" w:eastAsia="仿宋" w:cs="仿宋"/>
          <w:color w:val="auto"/>
          <w:sz w:val="28"/>
          <w:szCs w:val="28"/>
          <w:highlight w:val="none"/>
          <w:lang w:bidi="ar-SA"/>
        </w:rPr>
        <w:fldChar w:fldCharType="begin"/>
      </w:r>
      <w:r>
        <w:rPr>
          <w:rFonts w:hint="eastAsia" w:ascii="仿宋" w:eastAsia="仿宋" w:cs="仿宋"/>
          <w:color w:val="auto"/>
          <w:sz w:val="28"/>
          <w:szCs w:val="28"/>
          <w:highlight w:val="none"/>
          <w:lang w:bidi="ar-SA"/>
        </w:rPr>
        <w:instrText xml:space="preserve">HYPERLINK  \l "_Toc9556_WPSOffice_Level1"</w:instrText>
      </w:r>
      <w:r>
        <w:rPr>
          <w:rFonts w:hint="eastAsia" w:ascii="仿宋" w:eastAsia="仿宋" w:cs="仿宋"/>
          <w:color w:val="auto"/>
          <w:sz w:val="28"/>
          <w:szCs w:val="28"/>
          <w:highlight w:val="none"/>
          <w:lang w:bidi="ar-SA"/>
        </w:rPr>
        <w:fldChar w:fldCharType="separate"/>
      </w:r>
      <w:r>
        <w:rPr>
          <w:rFonts w:hint="eastAsia" w:ascii="仿宋" w:eastAsia="仿宋" w:cs="仿宋"/>
          <w:color w:val="auto"/>
          <w:sz w:val="28"/>
          <w:szCs w:val="28"/>
          <w:highlight w:val="none"/>
          <w:lang w:bidi="ar-SA"/>
        </w:rPr>
        <w:t>第七部分、评标办法</w:t>
      </w:r>
      <w:r>
        <w:rPr>
          <w:rFonts w:hint="eastAsia" w:ascii="仿宋" w:eastAsia="仿宋" w:cs="仿宋"/>
          <w:color w:val="auto"/>
          <w:sz w:val="28"/>
          <w:szCs w:val="28"/>
          <w:highlight w:val="none"/>
          <w:lang w:bidi="ar-SA"/>
        </w:rPr>
        <w:tab/>
      </w:r>
      <w:r>
        <w:rPr>
          <w:rFonts w:hint="eastAsia" w:ascii="仿宋" w:eastAsia="仿宋" w:cs="仿宋"/>
          <w:color w:val="auto"/>
          <w:sz w:val="28"/>
          <w:szCs w:val="28"/>
          <w:highlight w:val="none"/>
          <w:lang w:val="en-US" w:eastAsia="zh-CN" w:bidi="ar-SA"/>
        </w:rPr>
        <w:fldChar w:fldCharType="end"/>
      </w:r>
      <w:r>
        <w:rPr>
          <w:rFonts w:hint="eastAsia" w:ascii="仿宋" w:eastAsia="仿宋" w:cs="仿宋"/>
          <w:color w:val="auto"/>
          <w:sz w:val="28"/>
          <w:szCs w:val="28"/>
          <w:highlight w:val="none"/>
          <w:lang w:val="en-US" w:eastAsia="zh-CN" w:bidi="ar-SA"/>
        </w:rPr>
        <w:t>70</w:t>
      </w:r>
    </w:p>
    <w:p w14:paraId="0EC6B0DE">
      <w:pPr>
        <w:pStyle w:val="79"/>
        <w:tabs>
          <w:tab w:val="right" w:leader="dot" w:pos="9450"/>
        </w:tabs>
        <w:spacing w:line="800" w:lineRule="exact"/>
        <w:rPr>
          <w:rFonts w:hint="eastAsia" w:ascii="仿宋" w:eastAsia="仿宋" w:cs="仿宋"/>
          <w:color w:val="auto"/>
          <w:sz w:val="28"/>
          <w:szCs w:val="28"/>
          <w:highlight w:val="none"/>
          <w:lang w:bidi="ar-SA"/>
        </w:rPr>
      </w:pPr>
    </w:p>
    <w:p w14:paraId="58D137C3">
      <w:pPr>
        <w:snapToGrid w:val="0"/>
        <w:spacing w:line="440" w:lineRule="exact"/>
        <w:ind w:firstLine="486" w:firstLineChars="200"/>
        <w:rPr>
          <w:rFonts w:hint="eastAsia" w:ascii="仿宋" w:eastAsia="仿宋" w:cs="仿宋"/>
          <w:b/>
          <w:bCs/>
          <w:color w:val="auto"/>
          <w:sz w:val="22"/>
          <w:highlight w:val="none"/>
          <w:u w:val="single"/>
          <w:lang w:bidi="ar-SA"/>
        </w:rPr>
      </w:pPr>
      <w:r>
        <w:rPr>
          <w:rFonts w:hint="eastAsia" w:ascii="仿宋" w:eastAsia="仿宋" w:cs="仿宋"/>
          <w:b/>
          <w:bCs/>
          <w:color w:val="auto"/>
          <w:sz w:val="24"/>
          <w:szCs w:val="24"/>
          <w:highlight w:val="none"/>
          <w:u w:val="single"/>
          <w:lang w:bidi="ar-SA"/>
        </w:rPr>
        <w:t>注：竞争性磋商文件中标“▲”号的为招标的实质性要求和条件，着重提醒各供应商必须响应。各供应商必须认真阅读和理解竞争性磋商文件中的每一个条款及要求，因误读竞争性磋商文件而造成的后果，采购人概不负责。</w:t>
      </w:r>
    </w:p>
    <w:p w14:paraId="7E161A0E">
      <w:pPr>
        <w:snapToGrid w:val="0"/>
        <w:spacing w:line="440" w:lineRule="exact"/>
        <w:ind w:firstLine="446" w:firstLineChars="200"/>
        <w:rPr>
          <w:rFonts w:hint="eastAsia" w:ascii="仿宋" w:eastAsia="仿宋" w:cs="仿宋"/>
          <w:b/>
          <w:bCs/>
          <w:color w:val="auto"/>
          <w:sz w:val="22"/>
          <w:highlight w:val="none"/>
          <w:lang w:bidi="ar-SA"/>
        </w:rPr>
      </w:pPr>
    </w:p>
    <w:bookmarkEnd w:id="1"/>
    <w:p w14:paraId="32B17E70">
      <w:pPr>
        <w:snapToGrid w:val="0"/>
        <w:spacing w:line="400" w:lineRule="exact"/>
        <w:jc w:val="center"/>
        <w:rPr>
          <w:rFonts w:hint="eastAsia" w:ascii="仿宋" w:eastAsia="仿宋" w:cs="仿宋"/>
          <w:b/>
          <w:bCs/>
          <w:color w:val="auto"/>
          <w:sz w:val="30"/>
          <w:szCs w:val="30"/>
          <w:highlight w:val="none"/>
          <w:lang w:bidi="ar-SA"/>
        </w:rPr>
      </w:pPr>
      <w:bookmarkStart w:id="2" w:name="_Toc19097_WPSOffice_Level1"/>
    </w:p>
    <w:p w14:paraId="1C8179EA">
      <w:pPr>
        <w:pStyle w:val="7"/>
        <w:rPr>
          <w:rFonts w:hint="eastAsia" w:ascii="仿宋" w:eastAsia="仿宋" w:cs="仿宋"/>
          <w:b/>
          <w:bCs/>
          <w:color w:val="auto"/>
          <w:sz w:val="30"/>
          <w:szCs w:val="30"/>
          <w:highlight w:val="none"/>
          <w:lang w:bidi="ar-SA"/>
        </w:rPr>
      </w:pPr>
    </w:p>
    <w:p w14:paraId="663622C9">
      <w:pPr>
        <w:pStyle w:val="7"/>
        <w:rPr>
          <w:rFonts w:hint="eastAsia" w:ascii="仿宋" w:eastAsia="仿宋" w:cs="仿宋"/>
          <w:b/>
          <w:bCs/>
          <w:color w:val="auto"/>
          <w:sz w:val="30"/>
          <w:szCs w:val="30"/>
          <w:highlight w:val="none"/>
          <w:lang w:bidi="ar-SA"/>
        </w:rPr>
      </w:pPr>
    </w:p>
    <w:p w14:paraId="4A7D8702">
      <w:pPr>
        <w:pStyle w:val="7"/>
        <w:rPr>
          <w:rFonts w:hint="eastAsia" w:ascii="仿宋" w:eastAsia="仿宋" w:cs="仿宋"/>
          <w:b/>
          <w:bCs/>
          <w:color w:val="auto"/>
          <w:sz w:val="30"/>
          <w:szCs w:val="30"/>
          <w:highlight w:val="none"/>
          <w:lang w:bidi="ar-SA"/>
        </w:rPr>
      </w:pPr>
    </w:p>
    <w:p w14:paraId="327CAECA">
      <w:pPr>
        <w:pStyle w:val="7"/>
        <w:rPr>
          <w:rFonts w:hint="eastAsia" w:ascii="仿宋" w:eastAsia="仿宋" w:cs="仿宋"/>
          <w:b/>
          <w:bCs/>
          <w:color w:val="auto"/>
          <w:sz w:val="30"/>
          <w:szCs w:val="30"/>
          <w:highlight w:val="none"/>
          <w:lang w:bidi="ar-SA"/>
        </w:rPr>
      </w:pPr>
    </w:p>
    <w:bookmarkEnd w:id="2"/>
    <w:p w14:paraId="7FFB45AD">
      <w:pPr>
        <w:pStyle w:val="2"/>
        <w:keepNext w:val="0"/>
        <w:pageBreakBefore/>
        <w:widowControl/>
        <w:numPr>
          <w:ilvl w:val="0"/>
          <w:numId w:val="0"/>
        </w:numPr>
        <w:spacing w:before="0" w:after="0" w:line="225" w:lineRule="atLeast"/>
        <w:jc w:val="center"/>
        <w:rPr>
          <w:rFonts w:hint="eastAsia" w:ascii="宋体" w:cs="宋体"/>
          <w:color w:val="auto"/>
          <w:sz w:val="28"/>
          <w:szCs w:val="28"/>
          <w:highlight w:val="none"/>
          <w:lang w:bidi="ar-SA"/>
        </w:rPr>
      </w:pPr>
      <w:bookmarkStart w:id="3" w:name="_Toc6035_WPSOffice_Level1"/>
      <w:r>
        <w:rPr>
          <w:rFonts w:hint="eastAsia" w:ascii="宋体" w:cs="宋体"/>
          <w:color w:val="auto"/>
          <w:sz w:val="28"/>
          <w:szCs w:val="28"/>
          <w:highlight w:val="none"/>
          <w:lang w:bidi="ar-SA"/>
        </w:rPr>
        <w:t>关于</w:t>
      </w:r>
      <w:r>
        <w:rPr>
          <w:rFonts w:hint="eastAsia" w:ascii="宋体" w:cs="宋体"/>
          <w:color w:val="auto"/>
          <w:sz w:val="28"/>
          <w:szCs w:val="28"/>
          <w:highlight w:val="none"/>
          <w:lang w:eastAsia="zh-CN" w:bidi="ar-SA"/>
        </w:rPr>
        <w:t xml:space="preserve">泰顺县雅阳镇中心小学学生食堂厨房设备采购项目 </w:t>
      </w:r>
      <w:r>
        <w:rPr>
          <w:rFonts w:hint="eastAsia" w:ascii="宋体" w:cs="宋体"/>
          <w:color w:val="auto"/>
          <w:sz w:val="28"/>
          <w:szCs w:val="28"/>
          <w:highlight w:val="none"/>
          <w:lang w:bidi="ar-SA"/>
        </w:rPr>
        <w:t>竞争性磋商公告</w:t>
      </w:r>
    </w:p>
    <w:tbl>
      <w:tblPr>
        <w:tblStyle w:val="36"/>
        <w:tblpPr w:leftFromText="180" w:rightFromText="180" w:vertAnchor="text" w:tblpX="-44" w:tblpY="20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5BA8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9628" w:type="dxa"/>
            <w:noWrap w:val="0"/>
            <w:vAlign w:val="top"/>
          </w:tcPr>
          <w:p w14:paraId="6960210B">
            <w:pPr>
              <w:pStyle w:val="31"/>
              <w:widowControl/>
              <w:spacing w:beforeAutospacing="0" w:afterAutospacing="0" w:line="400" w:lineRule="exact"/>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项目概况</w:t>
            </w:r>
          </w:p>
          <w:p w14:paraId="20469E11">
            <w:pPr>
              <w:pStyle w:val="31"/>
              <w:widowControl/>
              <w:spacing w:beforeAutospacing="0" w:afterAutospacing="0" w:line="400" w:lineRule="exact"/>
              <w:ind w:firstLine="446" w:firstLineChars="200"/>
              <w:rPr>
                <w:rFonts w:hint="eastAsia" w:ascii="宋体" w:hAnsi="宋体" w:eastAsia="宋体" w:cs="宋体"/>
                <w:color w:val="auto"/>
                <w:sz w:val="22"/>
                <w:highlight w:val="none"/>
                <w:shd w:val="clear" w:color="auto" w:fill="FFFFFF"/>
                <w:lang w:bidi="ar-SA"/>
              </w:rPr>
            </w:pPr>
            <w:r>
              <w:rPr>
                <w:rFonts w:hint="eastAsia" w:ascii="宋体" w:hAnsi="宋体" w:eastAsia="宋体" w:cs="宋体"/>
                <w:color w:val="auto"/>
                <w:sz w:val="22"/>
                <w:highlight w:val="none"/>
                <w:u w:val="single"/>
                <w:lang w:eastAsia="zh-CN" w:bidi="ar-SA"/>
              </w:rPr>
              <w:t xml:space="preserve">泰顺县雅阳镇中心小学学生食堂厨房设备采购项目 </w:t>
            </w:r>
            <w:r>
              <w:rPr>
                <w:rFonts w:hint="eastAsia" w:ascii="宋体" w:hAnsi="宋体" w:eastAsia="宋体" w:cs="宋体"/>
                <w:color w:val="auto"/>
                <w:sz w:val="22"/>
                <w:highlight w:val="none"/>
                <w:lang w:bidi="ar-SA"/>
              </w:rPr>
              <w:t>项目的潜在供应商应在政采云平台http://zfcg.czt.zj.gov.cn/ 获取（下载）采购文件，并于</w:t>
            </w:r>
            <w:r>
              <w:rPr>
                <w:rFonts w:hint="eastAsia" w:ascii="宋体" w:hAnsi="宋体" w:eastAsia="宋体" w:cs="宋体"/>
                <w:color w:val="auto"/>
                <w:sz w:val="22"/>
                <w:highlight w:val="none"/>
                <w:lang w:eastAsia="zh-CN" w:bidi="ar-SA"/>
              </w:rPr>
              <w:t>2025年</w:t>
            </w:r>
            <w:r>
              <w:rPr>
                <w:rFonts w:hint="eastAsia" w:ascii="宋体" w:hAnsi="宋体" w:eastAsia="宋体" w:cs="宋体"/>
                <w:color w:val="auto"/>
                <w:sz w:val="22"/>
                <w:highlight w:val="none"/>
                <w:lang w:val="en-US" w:eastAsia="zh-CN" w:bidi="ar-SA"/>
              </w:rPr>
              <w:t>11</w:t>
            </w:r>
            <w:r>
              <w:rPr>
                <w:rFonts w:hint="eastAsia" w:ascii="宋体" w:hAnsi="宋体" w:eastAsia="宋体" w:cs="宋体"/>
                <w:color w:val="auto"/>
                <w:sz w:val="22"/>
                <w:highlight w:val="none"/>
                <w:lang w:eastAsia="zh-CN" w:bidi="ar-SA"/>
              </w:rPr>
              <w:t>月</w:t>
            </w:r>
            <w:r>
              <w:rPr>
                <w:rFonts w:hint="eastAsia" w:ascii="宋体" w:hAnsi="宋体" w:cs="宋体"/>
                <w:color w:val="auto"/>
                <w:sz w:val="22"/>
                <w:highlight w:val="none"/>
                <w:lang w:val="en-US" w:eastAsia="zh-CN" w:bidi="ar-SA"/>
              </w:rPr>
              <w:t>24</w:t>
            </w:r>
            <w:r>
              <w:rPr>
                <w:rFonts w:hint="eastAsia" w:ascii="宋体" w:hAnsi="宋体" w:eastAsia="宋体" w:cs="宋体"/>
                <w:color w:val="auto"/>
                <w:sz w:val="22"/>
                <w:highlight w:val="none"/>
                <w:lang w:eastAsia="zh-CN" w:bidi="ar-SA"/>
              </w:rPr>
              <w:t>日</w:t>
            </w:r>
            <w:r>
              <w:rPr>
                <w:rFonts w:hint="eastAsia" w:ascii="宋体" w:hAnsi="宋体" w:cs="宋体"/>
                <w:color w:val="auto"/>
                <w:sz w:val="22"/>
                <w:highlight w:val="none"/>
                <w:lang w:val="en-US" w:eastAsia="zh-CN" w:bidi="ar-SA"/>
              </w:rPr>
              <w:t>14</w:t>
            </w:r>
            <w:r>
              <w:rPr>
                <w:rFonts w:hint="eastAsia" w:ascii="宋体" w:hAnsi="宋体" w:eastAsia="宋体" w:cs="宋体"/>
                <w:color w:val="auto"/>
                <w:sz w:val="22"/>
                <w:highlight w:val="none"/>
                <w:lang w:val="en-US" w:eastAsia="zh-CN" w:bidi="ar-SA"/>
              </w:rPr>
              <w:t>:</w:t>
            </w:r>
            <w:r>
              <w:rPr>
                <w:rFonts w:hint="eastAsia" w:ascii="宋体" w:hAnsi="宋体" w:cs="宋体"/>
                <w:color w:val="auto"/>
                <w:sz w:val="22"/>
                <w:highlight w:val="none"/>
                <w:lang w:val="en-US" w:eastAsia="zh-CN" w:bidi="ar-SA"/>
              </w:rPr>
              <w:t>3</w:t>
            </w:r>
            <w:r>
              <w:rPr>
                <w:rFonts w:hint="eastAsia" w:ascii="宋体" w:hAnsi="宋体" w:eastAsia="宋体" w:cs="宋体"/>
                <w:color w:val="auto"/>
                <w:sz w:val="22"/>
                <w:highlight w:val="none"/>
                <w:lang w:val="en-US" w:eastAsia="zh-CN" w:bidi="ar-SA"/>
              </w:rPr>
              <w:t>0</w:t>
            </w:r>
            <w:r>
              <w:rPr>
                <w:rFonts w:hint="eastAsia" w:ascii="宋体" w:hAnsi="宋体" w:eastAsia="宋体" w:cs="宋体"/>
                <w:color w:val="auto"/>
                <w:sz w:val="22"/>
                <w:highlight w:val="none"/>
                <w:lang w:bidi="ar-SA"/>
              </w:rPr>
              <w:t>（北京时间）前提交（上传）响应文件</w:t>
            </w:r>
            <w:r>
              <w:rPr>
                <w:rFonts w:hint="eastAsia" w:ascii="宋体" w:hAnsi="宋体" w:eastAsia="宋体" w:cs="宋体"/>
                <w:color w:val="auto"/>
                <w:sz w:val="22"/>
                <w:highlight w:val="none"/>
                <w:shd w:val="clear" w:color="auto" w:fill="FFFFFF"/>
                <w:lang w:bidi="ar-SA"/>
              </w:rPr>
              <w:t xml:space="preserve">。    </w:t>
            </w:r>
          </w:p>
        </w:tc>
      </w:tr>
    </w:tbl>
    <w:p w14:paraId="17E4D31D">
      <w:pPr>
        <w:pStyle w:val="31"/>
        <w:widowControl/>
        <w:spacing w:before="38" w:beforeAutospacing="0" w:after="38" w:afterAutospacing="0"/>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xml:space="preserve">                     </w:t>
      </w:r>
    </w:p>
    <w:p w14:paraId="590E54F6">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一、项目基本情况</w:t>
      </w:r>
    </w:p>
    <w:p w14:paraId="4306D7A7">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项目编号：</w:t>
      </w:r>
      <w:r>
        <w:rPr>
          <w:rFonts w:hint="eastAsia" w:ascii="宋体" w:hAnsi="宋体" w:cs="宋体"/>
          <w:color w:val="auto"/>
          <w:sz w:val="22"/>
          <w:highlight w:val="none"/>
          <w:lang w:eastAsia="zh-CN" w:bidi="ar-SA"/>
        </w:rPr>
        <w:t>TSCG202511019</w:t>
      </w:r>
      <w:r>
        <w:rPr>
          <w:rFonts w:hint="eastAsia" w:ascii="宋体" w:hAnsi="宋体" w:eastAsia="宋体" w:cs="宋体"/>
          <w:color w:val="auto"/>
          <w:sz w:val="22"/>
          <w:highlight w:val="none"/>
          <w:lang w:bidi="ar-SA"/>
        </w:rPr>
        <w:t> </w:t>
      </w:r>
    </w:p>
    <w:p w14:paraId="1AF8EDDD">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项目名称：</w:t>
      </w:r>
      <w:r>
        <w:rPr>
          <w:rFonts w:hint="eastAsia" w:ascii="宋体" w:hAnsi="宋体" w:eastAsia="宋体" w:cs="宋体"/>
          <w:color w:val="auto"/>
          <w:sz w:val="22"/>
          <w:highlight w:val="none"/>
          <w:lang w:eastAsia="zh-CN" w:bidi="ar-SA"/>
        </w:rPr>
        <w:t xml:space="preserve">泰顺县雅阳镇中心小学学生食堂厨房设备采购项目 </w:t>
      </w:r>
      <w:r>
        <w:rPr>
          <w:rFonts w:hint="eastAsia" w:ascii="宋体" w:hAnsi="宋体" w:eastAsia="宋体" w:cs="宋体"/>
          <w:color w:val="auto"/>
          <w:sz w:val="22"/>
          <w:highlight w:val="none"/>
          <w:lang w:bidi="ar-SA"/>
        </w:rPr>
        <w:t> </w:t>
      </w:r>
    </w:p>
    <w:p w14:paraId="1A92AF6E">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采购方式：竞争性磋商 </w:t>
      </w:r>
    </w:p>
    <w:p w14:paraId="487D52B6">
      <w:pPr>
        <w:pStyle w:val="31"/>
        <w:widowControl/>
        <w:spacing w:before="38" w:beforeAutospacing="0" w:after="38" w:afterAutospacing="0" w:line="150" w:lineRule="atLeast"/>
        <w:rPr>
          <w:rFonts w:hint="eastAsia" w:ascii="宋体" w:hAnsi="宋体" w:eastAsia="宋体" w:cs="宋体"/>
          <w:color w:val="auto"/>
          <w:sz w:val="22"/>
          <w:highlight w:val="none"/>
          <w:lang w:val="en-US"/>
        </w:rPr>
      </w:pPr>
      <w:r>
        <w:rPr>
          <w:rFonts w:hint="eastAsia" w:ascii="宋体" w:hAnsi="宋体" w:eastAsia="宋体" w:cs="宋体"/>
          <w:color w:val="auto"/>
          <w:sz w:val="22"/>
          <w:highlight w:val="none"/>
          <w:lang w:bidi="ar-SA"/>
        </w:rPr>
        <w:t>    预算金额（元）：</w:t>
      </w:r>
      <w:r>
        <w:rPr>
          <w:rFonts w:hint="eastAsia" w:ascii="宋体" w:hAnsi="宋体" w:cs="宋体"/>
          <w:color w:val="auto"/>
          <w:sz w:val="22"/>
          <w:highlight w:val="none"/>
          <w:lang w:val="en-US" w:eastAsia="zh-CN" w:bidi="ar-SA"/>
        </w:rPr>
        <w:t>540401</w:t>
      </w:r>
    </w:p>
    <w:p w14:paraId="127A9D0E">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最高限价（元）：</w:t>
      </w:r>
      <w:r>
        <w:rPr>
          <w:rFonts w:hint="eastAsia" w:ascii="宋体" w:hAnsi="宋体" w:cs="宋体"/>
          <w:color w:val="auto"/>
          <w:sz w:val="22"/>
          <w:highlight w:val="none"/>
          <w:lang w:val="en-US" w:eastAsia="zh-CN" w:bidi="ar-SA"/>
        </w:rPr>
        <w:t>540401</w:t>
      </w:r>
    </w:p>
    <w:p w14:paraId="71C79093">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采购需求：</w:t>
      </w:r>
    </w:p>
    <w:p w14:paraId="2C7DEA04">
      <w:pPr>
        <w:widowControl/>
        <w:spacing w:line="150" w:lineRule="atLeast"/>
        <w:jc w:val="left"/>
        <w:rPr>
          <w:rFonts w:hint="eastAsia" w:ascii="宋体" w:hAnsi="宋体" w:eastAsia="宋体" w:cs="宋体"/>
          <w:color w:val="auto"/>
          <w:kern w:val="0"/>
          <w:sz w:val="22"/>
          <w:highlight w:val="none"/>
          <w:lang w:bidi="ar"/>
        </w:rPr>
      </w:pPr>
      <w:r>
        <w:rPr>
          <w:rFonts w:hint="eastAsia" w:ascii="宋体" w:hAnsi="宋体" w:eastAsia="宋体" w:cs="宋体"/>
          <w:color w:val="auto"/>
          <w:kern w:val="0"/>
          <w:sz w:val="22"/>
          <w:highlight w:val="none"/>
          <w:lang w:bidi="ar"/>
        </w:rPr>
        <w:t>         </w:t>
      </w:r>
    </w:p>
    <w:p w14:paraId="22965BD5">
      <w:pPr>
        <w:widowControl/>
        <w:spacing w:line="150" w:lineRule="atLeast"/>
        <w:jc w:val="left"/>
        <w:rPr>
          <w:rFonts w:hint="eastAsia" w:ascii="宋体" w:hAnsi="宋体" w:eastAsia="宋体" w:cs="宋体"/>
          <w:color w:val="auto"/>
          <w:sz w:val="22"/>
          <w:highlight w:val="none"/>
          <w:lang w:bidi="ar-SA"/>
        </w:rPr>
      </w:pPr>
      <w:r>
        <w:rPr>
          <w:rFonts w:hint="eastAsia" w:ascii="宋体" w:hAnsi="宋体" w:eastAsia="宋体" w:cs="宋体"/>
          <w:color w:val="auto"/>
          <w:kern w:val="0"/>
          <w:sz w:val="22"/>
          <w:highlight w:val="none"/>
          <w:lang w:bidi="ar"/>
        </w:rPr>
        <w:t>   </w:t>
      </w:r>
      <w:r>
        <w:rPr>
          <w:rFonts w:hint="eastAsia" w:ascii="宋体" w:hAnsi="宋体" w:eastAsia="宋体" w:cs="宋体"/>
          <w:color w:val="auto"/>
          <w:kern w:val="0"/>
          <w:sz w:val="22"/>
          <w:highlight w:val="none"/>
          <w:lang w:val="en-US" w:eastAsia="zh-CN" w:bidi="ar"/>
        </w:rPr>
        <w:t xml:space="preserve"> </w:t>
      </w:r>
      <w:r>
        <w:rPr>
          <w:rFonts w:hint="eastAsia" w:ascii="宋体" w:hAnsi="宋体" w:eastAsia="宋体" w:cs="宋体"/>
          <w:color w:val="auto"/>
          <w:kern w:val="0"/>
          <w:sz w:val="22"/>
          <w:highlight w:val="none"/>
          <w:lang w:bidi="ar"/>
        </w:rPr>
        <w:t>数量：不限       </w:t>
      </w:r>
    </w:p>
    <w:p w14:paraId="57A6B8F7">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w:t>
      </w:r>
      <w:r>
        <w:rPr>
          <w:rFonts w:hint="eastAsia" w:ascii="宋体" w:hAnsi="宋体" w:eastAsia="宋体" w:cs="宋体"/>
          <w:color w:val="auto"/>
          <w:sz w:val="22"/>
          <w:highlight w:val="none"/>
          <w:lang w:val="en-US" w:eastAsia="zh-CN" w:bidi="ar-SA"/>
        </w:rPr>
        <w:t xml:space="preserve"> </w:t>
      </w:r>
      <w:r>
        <w:rPr>
          <w:rFonts w:hint="eastAsia" w:ascii="宋体" w:hAnsi="宋体" w:eastAsia="宋体" w:cs="宋体"/>
          <w:color w:val="auto"/>
          <w:sz w:val="22"/>
          <w:highlight w:val="none"/>
          <w:lang w:bidi="ar-SA"/>
        </w:rPr>
        <w:t>预算金额（元）：</w:t>
      </w:r>
      <w:r>
        <w:rPr>
          <w:rFonts w:hint="eastAsia" w:ascii="宋体" w:hAnsi="宋体" w:cs="宋体"/>
          <w:color w:val="auto"/>
          <w:sz w:val="22"/>
          <w:highlight w:val="none"/>
          <w:lang w:val="en-US" w:eastAsia="zh-CN" w:bidi="ar-SA"/>
        </w:rPr>
        <w:t>540401</w:t>
      </w:r>
    </w:p>
    <w:p w14:paraId="59478BF8">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w:t>
      </w:r>
      <w:r>
        <w:rPr>
          <w:rFonts w:hint="eastAsia" w:ascii="宋体" w:hAnsi="宋体" w:eastAsia="宋体" w:cs="宋体"/>
          <w:color w:val="auto"/>
          <w:sz w:val="22"/>
          <w:highlight w:val="none"/>
          <w:lang w:val="en-US" w:eastAsia="zh-CN" w:bidi="ar-SA"/>
        </w:rPr>
        <w:t xml:space="preserve"> </w:t>
      </w:r>
      <w:r>
        <w:rPr>
          <w:rFonts w:hint="eastAsia" w:ascii="宋体" w:hAnsi="宋体" w:eastAsia="宋体" w:cs="宋体"/>
          <w:color w:val="auto"/>
          <w:sz w:val="22"/>
          <w:highlight w:val="none"/>
          <w:lang w:bidi="ar-SA"/>
        </w:rPr>
        <w:t>单位：套 </w:t>
      </w:r>
    </w:p>
    <w:p w14:paraId="555D3731">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w:t>
      </w:r>
      <w:r>
        <w:rPr>
          <w:rFonts w:hint="eastAsia" w:ascii="宋体" w:hAnsi="宋体" w:eastAsia="宋体" w:cs="宋体"/>
          <w:color w:val="auto"/>
          <w:sz w:val="22"/>
          <w:highlight w:val="none"/>
          <w:lang w:val="en-US" w:eastAsia="zh-CN" w:bidi="ar-SA"/>
        </w:rPr>
        <w:t xml:space="preserve"> </w:t>
      </w:r>
      <w:r>
        <w:rPr>
          <w:rFonts w:hint="eastAsia" w:ascii="宋体" w:hAnsi="宋体" w:eastAsia="宋体" w:cs="宋体"/>
          <w:color w:val="auto"/>
          <w:sz w:val="22"/>
          <w:highlight w:val="none"/>
          <w:lang w:bidi="ar-SA"/>
        </w:rPr>
        <w:t>简要规格描述：</w:t>
      </w:r>
      <w:r>
        <w:rPr>
          <w:rFonts w:hint="eastAsia" w:ascii="宋体" w:hAnsi="宋体" w:eastAsia="宋体" w:cs="宋体"/>
          <w:color w:val="auto"/>
          <w:sz w:val="22"/>
          <w:highlight w:val="none"/>
          <w:lang w:eastAsia="zh-CN" w:bidi="ar-SA"/>
        </w:rPr>
        <w:t xml:space="preserve">泰顺县雅阳镇中心小学学生食堂厨房设备采购项目 </w:t>
      </w:r>
      <w:r>
        <w:rPr>
          <w:rFonts w:hint="eastAsia" w:ascii="宋体" w:hAnsi="宋体" w:eastAsia="宋体" w:cs="宋体"/>
          <w:color w:val="auto"/>
          <w:sz w:val="22"/>
          <w:highlight w:val="none"/>
          <w:lang w:bidi="ar-SA"/>
        </w:rPr>
        <w:t> </w:t>
      </w:r>
    </w:p>
    <w:p w14:paraId="3636195C">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w:t>
      </w:r>
      <w:r>
        <w:rPr>
          <w:rFonts w:hint="eastAsia" w:ascii="宋体" w:hAnsi="宋体" w:eastAsia="宋体" w:cs="宋体"/>
          <w:color w:val="auto"/>
          <w:sz w:val="22"/>
          <w:highlight w:val="none"/>
          <w:lang w:val="en-US" w:eastAsia="zh-CN" w:bidi="ar-SA"/>
        </w:rPr>
        <w:t xml:space="preserve"> </w:t>
      </w:r>
      <w:r>
        <w:rPr>
          <w:rFonts w:hint="eastAsia" w:ascii="宋体" w:hAnsi="宋体" w:eastAsia="宋体" w:cs="宋体"/>
          <w:color w:val="auto"/>
          <w:sz w:val="22"/>
          <w:highlight w:val="none"/>
          <w:lang w:bidi="ar-SA"/>
        </w:rPr>
        <w:t>备注： </w:t>
      </w:r>
    </w:p>
    <w:p w14:paraId="1B8DC0CD">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合同履约期限：标项 1，</w:t>
      </w:r>
      <w:r>
        <w:rPr>
          <w:rFonts w:hint="eastAsia" w:ascii="宋体" w:hAnsi="宋体" w:eastAsia="宋体" w:cs="宋体"/>
          <w:color w:val="auto"/>
          <w:sz w:val="22"/>
          <w:highlight w:val="none"/>
          <w:lang w:val="en-US" w:eastAsia="zh-CN" w:bidi="ar-SA"/>
        </w:rPr>
        <w:t>按采购文件要求</w:t>
      </w:r>
      <w:r>
        <w:rPr>
          <w:rFonts w:hint="eastAsia" w:ascii="宋体" w:hAnsi="宋体" w:eastAsia="宋体" w:cs="宋体"/>
          <w:color w:val="auto"/>
          <w:sz w:val="22"/>
          <w:highlight w:val="none"/>
          <w:lang w:bidi="ar-SA"/>
        </w:rPr>
        <w:t>。  </w:t>
      </w:r>
    </w:p>
    <w:p w14:paraId="7AE8AFD2">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本项目</w:t>
      </w:r>
      <w:r>
        <w:rPr>
          <w:rFonts w:hint="eastAsia" w:ascii="宋体" w:hAnsi="宋体" w:eastAsia="宋体" w:cs="宋体"/>
          <w:color w:val="auto"/>
          <w:sz w:val="22"/>
          <w:highlight w:val="none"/>
          <w:lang w:eastAsia="zh-CN" w:bidi="ar-SA"/>
        </w:rPr>
        <w:t>（</w:t>
      </w:r>
      <w:r>
        <w:rPr>
          <w:rFonts w:hint="eastAsia" w:ascii="宋体" w:hAnsi="宋体" w:eastAsia="宋体" w:cs="宋体"/>
          <w:color w:val="auto"/>
          <w:sz w:val="22"/>
          <w:highlight w:val="none"/>
          <w:lang w:val="en-US" w:eastAsia="zh-CN" w:bidi="ar-SA"/>
        </w:rPr>
        <w:t>否</w:t>
      </w:r>
      <w:r>
        <w:rPr>
          <w:rFonts w:hint="eastAsia" w:ascii="宋体" w:hAnsi="宋体" w:eastAsia="宋体" w:cs="宋体"/>
          <w:color w:val="auto"/>
          <w:sz w:val="22"/>
          <w:highlight w:val="none"/>
          <w:lang w:eastAsia="zh-CN" w:bidi="ar-SA"/>
        </w:rPr>
        <w:t>）</w:t>
      </w:r>
      <w:r>
        <w:rPr>
          <w:rFonts w:hint="eastAsia" w:ascii="宋体" w:hAnsi="宋体" w:eastAsia="宋体" w:cs="宋体"/>
          <w:color w:val="auto"/>
          <w:sz w:val="22"/>
          <w:highlight w:val="none"/>
          <w:lang w:bidi="ar-SA"/>
        </w:rPr>
        <w:t>联合体投标。  </w:t>
      </w:r>
    </w:p>
    <w:p w14:paraId="744EDADB">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二、申请人的资格要求：</w:t>
      </w:r>
    </w:p>
    <w:p w14:paraId="1BA34661">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1.满足《中华人民共和国政府采购法》第二十二条规定；未被“信用中国”（www.creditchina.gov.cn)、中国政府采购网（www.ccgp.gov.cn）列入失信被执行人、重大税收违法案件当事人名单、政府采购严重违法失信行为记录名单。</w:t>
      </w:r>
    </w:p>
    <w:p w14:paraId="7F977185">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2.落实政府采购政策需满足的资格要求：本项目专门面向中小企业采购。 </w:t>
      </w:r>
    </w:p>
    <w:p w14:paraId="47978222">
      <w:pPr>
        <w:pStyle w:val="31"/>
        <w:widowControl/>
        <w:spacing w:before="38" w:beforeAutospacing="0" w:after="38" w:afterAutospacing="0" w:line="150" w:lineRule="atLeast"/>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    3.本项目的特定资格要求：</w:t>
      </w:r>
      <w:r>
        <w:rPr>
          <w:rFonts w:hint="eastAsia" w:ascii="宋体" w:hAnsi="宋体" w:eastAsia="宋体" w:cs="宋体"/>
          <w:color w:val="auto"/>
          <w:sz w:val="22"/>
          <w:highlight w:val="none"/>
          <w:lang w:val="en-US" w:eastAsia="zh-CN" w:bidi="ar-SA"/>
        </w:rPr>
        <w:t>无</w:t>
      </w:r>
      <w:r>
        <w:rPr>
          <w:rFonts w:hint="eastAsia" w:ascii="宋体" w:hAnsi="宋体" w:eastAsia="宋体" w:cs="宋体"/>
          <w:color w:val="auto"/>
          <w:sz w:val="22"/>
          <w:highlight w:val="none"/>
          <w:lang w:bidi="ar-SA"/>
        </w:rPr>
        <w:t> 。</w:t>
      </w:r>
    </w:p>
    <w:p w14:paraId="23C1B5D3">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三、获取（下载）采购文件</w:t>
      </w:r>
    </w:p>
    <w:p w14:paraId="1E3EC6AA">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时间：/至</w:t>
      </w:r>
      <w:r>
        <w:rPr>
          <w:rFonts w:hint="eastAsia" w:ascii="宋体" w:hAnsi="宋体" w:eastAsia="宋体" w:cs="宋体"/>
          <w:color w:val="auto"/>
          <w:sz w:val="22"/>
          <w:highlight w:val="none"/>
          <w:lang w:eastAsia="zh-CN" w:bidi="ar-SA"/>
        </w:rPr>
        <w:t>2025年</w:t>
      </w:r>
      <w:r>
        <w:rPr>
          <w:rFonts w:hint="eastAsia" w:ascii="宋体" w:hAnsi="宋体" w:eastAsia="宋体" w:cs="宋体"/>
          <w:color w:val="auto"/>
          <w:sz w:val="22"/>
          <w:highlight w:val="none"/>
          <w:lang w:val="en-US" w:eastAsia="zh-CN" w:bidi="ar-SA"/>
        </w:rPr>
        <w:t>11</w:t>
      </w:r>
      <w:r>
        <w:rPr>
          <w:rFonts w:hint="eastAsia" w:ascii="宋体" w:hAnsi="宋体" w:eastAsia="宋体" w:cs="宋体"/>
          <w:color w:val="auto"/>
          <w:sz w:val="22"/>
          <w:highlight w:val="none"/>
          <w:lang w:eastAsia="zh-CN" w:bidi="ar-SA"/>
        </w:rPr>
        <w:t>月</w:t>
      </w:r>
      <w:r>
        <w:rPr>
          <w:rFonts w:hint="eastAsia" w:ascii="宋体" w:hAnsi="宋体" w:cs="宋体"/>
          <w:color w:val="auto"/>
          <w:sz w:val="22"/>
          <w:highlight w:val="none"/>
          <w:lang w:val="en-US" w:eastAsia="zh-CN" w:bidi="ar-SA"/>
        </w:rPr>
        <w:t>24</w:t>
      </w:r>
      <w:r>
        <w:rPr>
          <w:rFonts w:hint="eastAsia" w:ascii="宋体" w:hAnsi="宋体" w:eastAsia="宋体" w:cs="宋体"/>
          <w:color w:val="auto"/>
          <w:sz w:val="22"/>
          <w:highlight w:val="none"/>
          <w:lang w:eastAsia="zh-CN" w:bidi="ar-SA"/>
        </w:rPr>
        <w:t>日</w:t>
      </w:r>
      <w:r>
        <w:rPr>
          <w:rFonts w:hint="eastAsia" w:ascii="宋体" w:hAnsi="宋体" w:eastAsia="宋体" w:cs="宋体"/>
          <w:color w:val="auto"/>
          <w:sz w:val="22"/>
          <w:highlight w:val="none"/>
          <w:lang w:bidi="ar-SA"/>
        </w:rPr>
        <w:t>，每天上午00:00至12:00，下午12:00至23:59（北京时间，线上获取法定节假日均可，线下获取文件法定节假日除外）</w:t>
      </w:r>
    </w:p>
    <w:p w14:paraId="242621B2">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地点（网址）：政采云平台http://zfcg.czt.zj.gov.cn/  </w:t>
      </w:r>
    </w:p>
    <w:p w14:paraId="68DBDF5E">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方式：供应商登录政采云平台http://zfcg.czt.zj.gov.cn/在线申请获取采购文件（进入“项目采购”应用，在获取采购文件菜单中选择项目，申请获取采购文件）  </w:t>
      </w:r>
    </w:p>
    <w:p w14:paraId="24478959">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售价（元）：0 </w:t>
      </w:r>
    </w:p>
    <w:p w14:paraId="53E6ECA5">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四、响应文件提交（上传）</w:t>
      </w:r>
      <w:r>
        <w:rPr>
          <w:rFonts w:hint="eastAsia" w:ascii="宋体" w:hAnsi="宋体" w:eastAsia="宋体" w:cs="宋体"/>
          <w:color w:val="auto"/>
          <w:sz w:val="22"/>
          <w:highlight w:val="none"/>
          <w:lang w:bidi="ar-SA"/>
        </w:rPr>
        <w:t> </w:t>
      </w:r>
    </w:p>
    <w:p w14:paraId="070EDBA0">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截止时间：</w:t>
      </w:r>
      <w:r>
        <w:rPr>
          <w:rFonts w:hint="eastAsia" w:ascii="宋体" w:hAnsi="宋体" w:eastAsia="宋体" w:cs="宋体"/>
          <w:color w:val="auto"/>
          <w:sz w:val="22"/>
          <w:highlight w:val="none"/>
          <w:lang w:eastAsia="zh-CN" w:bidi="ar-SA"/>
        </w:rPr>
        <w:t>2025年</w:t>
      </w:r>
      <w:r>
        <w:rPr>
          <w:rFonts w:hint="eastAsia" w:ascii="宋体" w:hAnsi="宋体" w:eastAsia="宋体" w:cs="宋体"/>
          <w:color w:val="auto"/>
          <w:sz w:val="22"/>
          <w:highlight w:val="none"/>
          <w:lang w:val="en-US" w:eastAsia="zh-CN" w:bidi="ar-SA"/>
        </w:rPr>
        <w:t>11</w:t>
      </w:r>
      <w:r>
        <w:rPr>
          <w:rFonts w:hint="eastAsia" w:ascii="宋体" w:hAnsi="宋体" w:eastAsia="宋体" w:cs="宋体"/>
          <w:color w:val="auto"/>
          <w:sz w:val="22"/>
          <w:highlight w:val="none"/>
          <w:lang w:eastAsia="zh-CN" w:bidi="ar-SA"/>
        </w:rPr>
        <w:t>月</w:t>
      </w:r>
      <w:r>
        <w:rPr>
          <w:rFonts w:hint="eastAsia" w:ascii="宋体" w:hAnsi="宋体" w:cs="宋体"/>
          <w:color w:val="auto"/>
          <w:sz w:val="22"/>
          <w:highlight w:val="none"/>
          <w:lang w:val="en-US" w:eastAsia="zh-CN" w:bidi="ar-SA"/>
        </w:rPr>
        <w:t>24</w:t>
      </w:r>
      <w:r>
        <w:rPr>
          <w:rFonts w:hint="eastAsia" w:ascii="宋体" w:hAnsi="宋体" w:eastAsia="宋体" w:cs="宋体"/>
          <w:color w:val="auto"/>
          <w:sz w:val="22"/>
          <w:highlight w:val="none"/>
          <w:lang w:eastAsia="zh-CN" w:bidi="ar-SA"/>
        </w:rPr>
        <w:t>日</w:t>
      </w:r>
      <w:r>
        <w:rPr>
          <w:rFonts w:hint="eastAsia" w:ascii="宋体" w:hAnsi="宋体" w:cs="宋体"/>
          <w:color w:val="auto"/>
          <w:sz w:val="22"/>
          <w:highlight w:val="none"/>
          <w:lang w:val="en-US" w:eastAsia="zh-CN" w:bidi="ar-SA"/>
        </w:rPr>
        <w:t>14</w:t>
      </w:r>
      <w:r>
        <w:rPr>
          <w:rFonts w:hint="eastAsia" w:ascii="宋体" w:hAnsi="宋体" w:eastAsia="宋体" w:cs="宋体"/>
          <w:color w:val="auto"/>
          <w:sz w:val="22"/>
          <w:highlight w:val="none"/>
          <w:lang w:val="en-US" w:eastAsia="zh-CN" w:bidi="ar-SA"/>
        </w:rPr>
        <w:t>:</w:t>
      </w:r>
      <w:r>
        <w:rPr>
          <w:rFonts w:hint="eastAsia" w:ascii="宋体" w:hAnsi="宋体" w:cs="宋体"/>
          <w:color w:val="auto"/>
          <w:sz w:val="22"/>
          <w:highlight w:val="none"/>
          <w:lang w:val="en-US" w:eastAsia="zh-CN" w:bidi="ar-SA"/>
        </w:rPr>
        <w:t>3</w:t>
      </w:r>
      <w:r>
        <w:rPr>
          <w:rFonts w:hint="eastAsia" w:ascii="宋体" w:hAnsi="宋体" w:eastAsia="宋体" w:cs="宋体"/>
          <w:color w:val="auto"/>
          <w:sz w:val="22"/>
          <w:highlight w:val="none"/>
          <w:lang w:val="en-US" w:eastAsia="zh-CN" w:bidi="ar-SA"/>
        </w:rPr>
        <w:t>0</w:t>
      </w:r>
      <w:r>
        <w:rPr>
          <w:rFonts w:hint="eastAsia" w:ascii="宋体" w:hAnsi="宋体" w:eastAsia="宋体" w:cs="宋体"/>
          <w:color w:val="auto"/>
          <w:sz w:val="22"/>
          <w:highlight w:val="none"/>
          <w:lang w:bidi="ar-SA"/>
        </w:rPr>
        <w:t>（北京时间）</w:t>
      </w:r>
    </w:p>
    <w:p w14:paraId="15C53FFE">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地点（网址）：“政府采购云平台（http://zfcg.czt.zj.gov.cn/）”在线递交  </w:t>
      </w:r>
    </w:p>
    <w:p w14:paraId="6A81ACDA">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五、响应文件开启</w:t>
      </w:r>
      <w:r>
        <w:rPr>
          <w:rFonts w:hint="eastAsia" w:ascii="宋体" w:hAnsi="宋体" w:eastAsia="宋体" w:cs="宋体"/>
          <w:color w:val="auto"/>
          <w:sz w:val="22"/>
          <w:highlight w:val="none"/>
          <w:lang w:bidi="ar-SA"/>
        </w:rPr>
        <w:t> </w:t>
      </w:r>
    </w:p>
    <w:p w14:paraId="445486EF">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开启时间：</w:t>
      </w:r>
      <w:r>
        <w:rPr>
          <w:rFonts w:hint="eastAsia" w:ascii="宋体" w:hAnsi="宋体" w:eastAsia="宋体" w:cs="宋体"/>
          <w:color w:val="auto"/>
          <w:sz w:val="22"/>
          <w:highlight w:val="none"/>
          <w:lang w:eastAsia="zh-CN" w:bidi="ar-SA"/>
        </w:rPr>
        <w:t>2025年</w:t>
      </w:r>
      <w:r>
        <w:rPr>
          <w:rFonts w:hint="eastAsia" w:ascii="宋体" w:hAnsi="宋体" w:eastAsia="宋体" w:cs="宋体"/>
          <w:color w:val="auto"/>
          <w:sz w:val="22"/>
          <w:highlight w:val="none"/>
          <w:lang w:val="en-US" w:eastAsia="zh-CN" w:bidi="ar-SA"/>
        </w:rPr>
        <w:t>11</w:t>
      </w:r>
      <w:r>
        <w:rPr>
          <w:rFonts w:hint="eastAsia" w:ascii="宋体" w:hAnsi="宋体" w:eastAsia="宋体" w:cs="宋体"/>
          <w:color w:val="auto"/>
          <w:sz w:val="22"/>
          <w:highlight w:val="none"/>
          <w:lang w:eastAsia="zh-CN" w:bidi="ar-SA"/>
        </w:rPr>
        <w:t>月</w:t>
      </w:r>
      <w:r>
        <w:rPr>
          <w:rFonts w:hint="eastAsia" w:ascii="宋体" w:hAnsi="宋体" w:cs="宋体"/>
          <w:color w:val="auto"/>
          <w:sz w:val="22"/>
          <w:highlight w:val="none"/>
          <w:lang w:val="en-US" w:eastAsia="zh-CN" w:bidi="ar-SA"/>
        </w:rPr>
        <w:t>24</w:t>
      </w:r>
      <w:r>
        <w:rPr>
          <w:rFonts w:hint="eastAsia" w:ascii="宋体" w:hAnsi="宋体" w:eastAsia="宋体" w:cs="宋体"/>
          <w:color w:val="auto"/>
          <w:sz w:val="22"/>
          <w:highlight w:val="none"/>
          <w:lang w:eastAsia="zh-CN" w:bidi="ar-SA"/>
        </w:rPr>
        <w:t>日</w:t>
      </w:r>
      <w:r>
        <w:rPr>
          <w:rFonts w:hint="eastAsia" w:ascii="宋体" w:hAnsi="宋体" w:cs="宋体"/>
          <w:color w:val="auto"/>
          <w:sz w:val="22"/>
          <w:highlight w:val="none"/>
          <w:lang w:val="en-US" w:eastAsia="zh-CN" w:bidi="ar-SA"/>
        </w:rPr>
        <w:t>14</w:t>
      </w:r>
      <w:r>
        <w:rPr>
          <w:rFonts w:hint="eastAsia" w:ascii="宋体" w:hAnsi="宋体" w:eastAsia="宋体" w:cs="宋体"/>
          <w:color w:val="auto"/>
          <w:sz w:val="22"/>
          <w:highlight w:val="none"/>
          <w:lang w:val="en-US" w:eastAsia="zh-CN" w:bidi="ar-SA"/>
        </w:rPr>
        <w:t>:</w:t>
      </w:r>
      <w:r>
        <w:rPr>
          <w:rFonts w:hint="eastAsia" w:ascii="宋体" w:hAnsi="宋体" w:cs="宋体"/>
          <w:color w:val="auto"/>
          <w:sz w:val="22"/>
          <w:highlight w:val="none"/>
          <w:lang w:val="en-US" w:eastAsia="zh-CN" w:bidi="ar-SA"/>
        </w:rPr>
        <w:t>3</w:t>
      </w:r>
      <w:r>
        <w:rPr>
          <w:rFonts w:hint="eastAsia" w:ascii="宋体" w:hAnsi="宋体" w:eastAsia="宋体" w:cs="宋体"/>
          <w:color w:val="auto"/>
          <w:sz w:val="22"/>
          <w:highlight w:val="none"/>
          <w:lang w:val="en-US" w:eastAsia="zh-CN" w:bidi="ar-SA"/>
        </w:rPr>
        <w:t>0</w:t>
      </w:r>
      <w:r>
        <w:rPr>
          <w:rFonts w:hint="eastAsia" w:ascii="宋体" w:hAnsi="宋体" w:eastAsia="宋体" w:cs="宋体"/>
          <w:color w:val="auto"/>
          <w:sz w:val="22"/>
          <w:highlight w:val="none"/>
          <w:lang w:bidi="ar-SA"/>
        </w:rPr>
        <w:t>（北京时间）</w:t>
      </w:r>
    </w:p>
    <w:p w14:paraId="4E8E7AA7">
      <w:pPr>
        <w:pStyle w:val="31"/>
        <w:widowControl/>
        <w:spacing w:before="38" w:beforeAutospacing="0" w:after="38" w:afterAutospacing="0" w:line="150" w:lineRule="atLeast"/>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地点（网址）：“政府采购云平台（http://zfcg.czt.zj.gov.cn/）”在线开标 </w:t>
      </w:r>
    </w:p>
    <w:p w14:paraId="57068BD3">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六、公告期限</w:t>
      </w:r>
    </w:p>
    <w:p w14:paraId="69325370">
      <w:pPr>
        <w:pStyle w:val="31"/>
        <w:widowControl/>
        <w:spacing w:before="38" w:beforeAutospacing="0" w:after="38" w:afterAutospacing="0"/>
        <w:rPr>
          <w:rFonts w:hint="eastAsia" w:ascii="宋体" w:hAnsi="宋体" w:eastAsia="宋体" w:cs="宋体"/>
          <w:color w:val="auto"/>
          <w:sz w:val="22"/>
          <w:highlight w:val="none"/>
        </w:rPr>
      </w:pPr>
      <w:r>
        <w:rPr>
          <w:rFonts w:hint="eastAsia" w:ascii="宋体" w:hAnsi="宋体" w:eastAsia="宋体" w:cs="宋体"/>
          <w:color w:val="auto"/>
          <w:sz w:val="22"/>
          <w:highlight w:val="none"/>
          <w:lang w:bidi="ar-SA"/>
        </w:rPr>
        <w:t xml:space="preserve">  </w:t>
      </w:r>
      <w:r>
        <w:rPr>
          <w:rFonts w:hint="eastAsia" w:ascii="宋体" w:hAnsi="宋体" w:cs="宋体"/>
          <w:color w:val="auto"/>
          <w:sz w:val="22"/>
          <w:highlight w:val="none"/>
          <w:lang w:val="en-US" w:eastAsia="zh-CN" w:bidi="ar-SA"/>
        </w:rPr>
        <w:t xml:space="preserve"> </w:t>
      </w:r>
      <w:r>
        <w:rPr>
          <w:rFonts w:hint="eastAsia" w:ascii="宋体" w:hAnsi="宋体" w:eastAsia="宋体" w:cs="宋体"/>
          <w:color w:val="auto"/>
          <w:sz w:val="22"/>
          <w:highlight w:val="none"/>
          <w:lang w:bidi="ar-SA"/>
        </w:rPr>
        <w:t>自本公告发布之日起3个工作日。</w:t>
      </w:r>
    </w:p>
    <w:p w14:paraId="5267C002">
      <w:pPr>
        <w:pStyle w:val="31"/>
        <w:widowControl/>
        <w:spacing w:before="128" w:beforeAutospacing="0" w:after="128" w:afterAutospacing="0" w:line="225"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七、其他补充事宜</w:t>
      </w:r>
      <w:r>
        <w:rPr>
          <w:rFonts w:hint="eastAsia" w:ascii="宋体" w:hAnsi="宋体" w:eastAsia="宋体" w:cs="宋体"/>
          <w:color w:val="auto"/>
          <w:sz w:val="22"/>
          <w:highlight w:val="none"/>
          <w:lang w:bidi="ar-SA"/>
        </w:rPr>
        <w:t> </w:t>
      </w:r>
    </w:p>
    <w:p w14:paraId="17B4C676">
      <w:pPr>
        <w:pStyle w:val="31"/>
        <w:widowControl/>
        <w:spacing w:before="128" w:beforeAutospacing="0" w:after="128" w:afterAutospacing="0" w:line="150" w:lineRule="atLeast"/>
        <w:ind w:firstLine="420"/>
        <w:jc w:val="both"/>
        <w:rPr>
          <w:rFonts w:hint="eastAsia" w:ascii="宋体" w:hAnsi="宋体" w:eastAsia="宋体" w:cs="宋体"/>
          <w:color w:val="auto"/>
          <w:sz w:val="22"/>
          <w:highlight w:val="none"/>
        </w:rPr>
      </w:pPr>
      <w:r>
        <w:rPr>
          <w:rFonts w:hint="eastAsia" w:ascii="宋体" w:hAnsi="宋体" w:eastAsia="宋体" w:cs="宋体"/>
          <w:color w:val="auto"/>
          <w:sz w:val="22"/>
          <w:highlight w:val="none"/>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408B12CA">
      <w:pPr>
        <w:pStyle w:val="31"/>
        <w:widowControl/>
        <w:spacing w:before="128" w:beforeAutospacing="0" w:after="128" w:afterAutospacing="0" w:line="150" w:lineRule="atLeast"/>
        <w:ind w:firstLine="420"/>
        <w:jc w:val="both"/>
        <w:rPr>
          <w:rFonts w:hint="eastAsia" w:ascii="宋体" w:hAnsi="宋体" w:eastAsia="宋体" w:cs="宋体"/>
          <w:color w:val="auto"/>
          <w:sz w:val="22"/>
          <w:highlight w:val="none"/>
        </w:rPr>
      </w:pPr>
      <w:r>
        <w:rPr>
          <w:rFonts w:hint="eastAsia" w:ascii="宋体" w:hAnsi="宋体" w:eastAsia="宋体" w:cs="宋体"/>
          <w:color w:val="auto"/>
          <w:sz w:val="22"/>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43665217">
      <w:pPr>
        <w:pStyle w:val="31"/>
        <w:widowControl/>
        <w:spacing w:before="38" w:beforeAutospacing="0" w:after="38" w:afterAutospacing="0" w:line="315" w:lineRule="atLeast"/>
        <w:ind w:firstLine="420"/>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r>
        <w:rPr>
          <w:rFonts w:hint="eastAsia" w:ascii="宋体" w:hAnsi="宋体" w:eastAsia="宋体" w:cs="宋体"/>
          <w:color w:val="auto"/>
          <w:sz w:val="22"/>
          <w:highlight w:val="none"/>
          <w:lang w:bidi="ar-SA"/>
        </w:rPr>
        <w:t>   </w:t>
      </w:r>
    </w:p>
    <w:p w14:paraId="1AB70798">
      <w:pPr>
        <w:pStyle w:val="31"/>
        <w:widowControl/>
        <w:spacing w:before="128" w:beforeAutospacing="0" w:after="128" w:afterAutospacing="0" w:line="150" w:lineRule="atLeast"/>
        <w:ind w:firstLine="420"/>
        <w:jc w:val="both"/>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4.其他事项：</w:t>
      </w:r>
    </w:p>
    <w:p w14:paraId="461FC670">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4.1</w:t>
      </w:r>
      <w:r>
        <w:rPr>
          <w:rFonts w:hint="eastAsia" w:ascii="宋体" w:hAnsi="宋体" w:eastAsia="宋体" w:cs="宋体"/>
          <w:color w:val="auto"/>
          <w:sz w:val="22"/>
          <w:highlight w:val="none"/>
        </w:rPr>
        <w:t>本项目采用政府采购电子化交易。</w:t>
      </w:r>
    </w:p>
    <w:p w14:paraId="1B4B7A9C">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w:t>
      </w:r>
      <w:r>
        <w:rPr>
          <w:rFonts w:hint="eastAsia" w:ascii="宋体" w:hAnsi="宋体" w:eastAsia="宋体" w:cs="宋体"/>
          <w:color w:val="auto"/>
          <w:sz w:val="22"/>
          <w:highlight w:val="none"/>
        </w:rPr>
        <w:t>.2为确保网上操作合法、有效和安全，供应商应当在投标截止时间前，</w:t>
      </w:r>
      <w:r>
        <w:rPr>
          <w:rFonts w:hint="eastAsia" w:ascii="宋体" w:hAnsi="宋体" w:eastAsia="宋体" w:cs="宋体"/>
          <w:color w:val="auto"/>
          <w:sz w:val="22"/>
          <w:highlight w:val="none"/>
          <w:lang w:val="en-US" w:eastAsia="zh-CN"/>
        </w:rPr>
        <w:t>注册</w:t>
      </w:r>
      <w:r>
        <w:rPr>
          <w:rFonts w:hint="eastAsia" w:ascii="宋体" w:hAnsi="宋体" w:eastAsia="宋体" w:cs="宋体"/>
          <w:color w:val="auto"/>
          <w:sz w:val="22"/>
          <w:highlight w:val="none"/>
        </w:rPr>
        <w:t>政府采购云平台（供应商注册页面</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https://middle.zcygov.cn/settle-front/#/registry）</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完成电子交易平台上的CA数字证书办理（办理流程详见</w:t>
      </w:r>
      <w:r>
        <w:rPr>
          <w:rFonts w:hint="eastAsia" w:ascii="宋体" w:hAnsi="宋体" w:eastAsia="宋体" w:cs="宋体"/>
          <w:color w:val="auto"/>
          <w:sz w:val="22"/>
          <w:highlight w:val="none"/>
        </w:rPr>
        <w:fldChar w:fldCharType="begin"/>
      </w:r>
      <w:r>
        <w:rPr>
          <w:rFonts w:hint="eastAsia" w:ascii="宋体" w:hAnsi="宋体" w:eastAsia="宋体" w:cs="宋体"/>
          <w:color w:val="auto"/>
          <w:sz w:val="22"/>
          <w:highlight w:val="none"/>
        </w:rPr>
        <w:instrText xml:space="preserve"> HYPERLINK "http://zfcg.czt.zj.gov.cn/）。" </w:instrText>
      </w:r>
      <w:r>
        <w:rPr>
          <w:rFonts w:hint="eastAsia" w:ascii="宋体" w:hAnsi="宋体" w:eastAsia="宋体" w:cs="宋体"/>
          <w:color w:val="auto"/>
          <w:sz w:val="22"/>
          <w:highlight w:val="none"/>
        </w:rPr>
        <w:fldChar w:fldCharType="separate"/>
      </w:r>
      <w:r>
        <w:rPr>
          <w:rFonts w:hint="eastAsia" w:ascii="宋体" w:hAnsi="宋体" w:eastAsia="宋体" w:cs="宋体"/>
          <w:color w:val="auto"/>
          <w:sz w:val="22"/>
          <w:highlight w:val="none"/>
        </w:rPr>
        <w:t>http://zfcg.czt.zj.gov.cn/）。</w:t>
      </w:r>
      <w:r>
        <w:rPr>
          <w:rFonts w:hint="eastAsia" w:ascii="宋体" w:hAnsi="宋体" w:eastAsia="宋体" w:cs="宋体"/>
          <w:color w:val="auto"/>
          <w:sz w:val="22"/>
          <w:highlight w:val="none"/>
        </w:rPr>
        <w:fldChar w:fldCharType="end"/>
      </w:r>
    </w:p>
    <w:p w14:paraId="597C579F">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w:t>
      </w:r>
      <w:r>
        <w:rPr>
          <w:rFonts w:hint="eastAsia" w:ascii="宋体" w:hAnsi="宋体" w:eastAsia="宋体" w:cs="宋体"/>
          <w:color w:val="auto"/>
          <w:sz w:val="22"/>
          <w:highlight w:val="none"/>
        </w:rPr>
        <w:t>.3</w:t>
      </w:r>
      <w:r>
        <w:rPr>
          <w:rFonts w:hint="eastAsia" w:ascii="宋体" w:hAnsi="宋体" w:cs="宋体"/>
          <w:color w:val="auto"/>
          <w:sz w:val="22"/>
          <w:highlight w:val="none"/>
          <w:lang w:eastAsia="zh-CN"/>
        </w:rPr>
        <w:t>供应商</w:t>
      </w:r>
      <w:r>
        <w:rPr>
          <w:rFonts w:hint="eastAsia" w:ascii="宋体" w:hAnsi="宋体" w:eastAsia="宋体" w:cs="宋体"/>
          <w:color w:val="auto"/>
          <w:sz w:val="22"/>
          <w:highlight w:val="none"/>
        </w:rPr>
        <w:t>应安装“政采云投标客户端”，电子投标工具请</w:t>
      </w:r>
      <w:r>
        <w:rPr>
          <w:rFonts w:hint="eastAsia" w:ascii="宋体" w:hAnsi="宋体" w:cs="宋体"/>
          <w:color w:val="auto"/>
          <w:sz w:val="22"/>
          <w:highlight w:val="none"/>
          <w:lang w:eastAsia="zh-CN"/>
        </w:rPr>
        <w:t>供应商</w:t>
      </w:r>
      <w:r>
        <w:rPr>
          <w:rFonts w:hint="eastAsia" w:ascii="宋体" w:hAnsi="宋体" w:eastAsia="宋体" w:cs="宋体"/>
          <w:color w:val="auto"/>
          <w:sz w:val="22"/>
          <w:highlight w:val="none"/>
        </w:rPr>
        <w:t>自行前往浙江政府采购网下载并安装，（下载网址：</w:t>
      </w:r>
      <w:r>
        <w:rPr>
          <w:rFonts w:hint="eastAsia" w:ascii="宋体" w:hAnsi="宋体" w:eastAsia="宋体" w:cs="宋体"/>
          <w:color w:val="auto"/>
          <w:sz w:val="22"/>
          <w:highlight w:val="none"/>
        </w:rPr>
        <w:fldChar w:fldCharType="begin"/>
      </w:r>
      <w:r>
        <w:rPr>
          <w:rFonts w:hint="eastAsia" w:ascii="宋体" w:hAnsi="宋体" w:eastAsia="宋体" w:cs="宋体"/>
          <w:color w:val="auto"/>
          <w:sz w:val="22"/>
          <w:highlight w:val="none"/>
        </w:rPr>
        <w:instrText xml:space="preserve"> HYPERLINK "http://zfcg.czt.zj.gov.cn/）。" </w:instrText>
      </w:r>
      <w:r>
        <w:rPr>
          <w:rFonts w:hint="eastAsia" w:ascii="宋体" w:hAnsi="宋体" w:eastAsia="宋体" w:cs="宋体"/>
          <w:color w:val="auto"/>
          <w:sz w:val="22"/>
          <w:highlight w:val="none"/>
        </w:rPr>
        <w:fldChar w:fldCharType="separate"/>
      </w:r>
      <w:r>
        <w:rPr>
          <w:rFonts w:hint="eastAsia" w:ascii="宋体" w:hAnsi="宋体" w:eastAsia="宋体" w:cs="宋体"/>
          <w:color w:val="auto"/>
          <w:sz w:val="22"/>
          <w:highlight w:val="none"/>
        </w:rPr>
        <w:t>http://zfcg.czt.zj.gov.cn/）。</w:t>
      </w:r>
      <w:r>
        <w:rPr>
          <w:rFonts w:hint="eastAsia" w:ascii="宋体" w:hAnsi="宋体" w:eastAsia="宋体" w:cs="宋体"/>
          <w:color w:val="auto"/>
          <w:sz w:val="22"/>
          <w:highlight w:val="none"/>
        </w:rPr>
        <w:fldChar w:fldCharType="end"/>
      </w:r>
    </w:p>
    <w:p w14:paraId="698C65E5">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w:t>
      </w:r>
      <w:r>
        <w:rPr>
          <w:rFonts w:hint="eastAsia" w:ascii="宋体" w:hAnsi="宋体" w:eastAsia="宋体" w:cs="宋体"/>
          <w:color w:val="auto"/>
          <w:sz w:val="22"/>
          <w:highlight w:val="none"/>
        </w:rPr>
        <w:t>.4电子交易具体流程详见操作指南：登录政府采购云平台（http://zfcg.czt.zj.gov.cn/），从首页-服务中心-帮助文档-项目采购-电子招投标，查看文档和视频。</w:t>
      </w:r>
    </w:p>
    <w:p w14:paraId="44B38557">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w:t>
      </w:r>
      <w:r>
        <w:rPr>
          <w:rFonts w:hint="eastAsia" w:ascii="宋体" w:hAnsi="宋体" w:eastAsia="宋体" w:cs="宋体"/>
          <w:color w:val="auto"/>
          <w:sz w:val="22"/>
          <w:highlight w:val="none"/>
        </w:rPr>
        <w:t>.5如有疑问，可致电政府采购云平台技术支持热线咨询，联系方式：</w:t>
      </w:r>
      <w:r>
        <w:rPr>
          <w:rFonts w:hint="eastAsia" w:ascii="宋体" w:hAnsi="宋体" w:eastAsia="宋体" w:cs="宋体"/>
          <w:color w:val="auto"/>
          <w:sz w:val="22"/>
          <w:highlight w:val="none"/>
          <w:lang w:eastAsia="zh-CN"/>
        </w:rPr>
        <w:t>95763</w:t>
      </w:r>
      <w:r>
        <w:rPr>
          <w:rFonts w:hint="eastAsia" w:ascii="宋体" w:hAnsi="宋体" w:eastAsia="宋体" w:cs="宋体"/>
          <w:color w:val="auto"/>
          <w:sz w:val="22"/>
          <w:highlight w:val="none"/>
        </w:rPr>
        <w:t>。</w:t>
      </w:r>
    </w:p>
    <w:p w14:paraId="64B574F3">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w:t>
      </w:r>
      <w:r>
        <w:rPr>
          <w:rFonts w:hint="eastAsia" w:ascii="宋体" w:hAnsi="宋体" w:eastAsia="宋体" w:cs="宋体"/>
          <w:color w:val="auto"/>
          <w:sz w:val="22"/>
          <w:highlight w:val="none"/>
        </w:rPr>
        <w:t>.6供应商应当在磋商响应截止时间前完成“电子加密响应文件”的在线提交，磋商响应截止时间前可以补充、修改或者撤回电子加密响应文件。补充或者修改电子加密响应文件的，应当先行撤回原文件，补充、修改后重新上传提交。磋商响应截止时间前未完成提交的，视为撤回响应文件。逾期递交的电子加密响应文件，将被政采云平台拒收。</w:t>
      </w:r>
    </w:p>
    <w:p w14:paraId="57D9D3D9">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r>
        <w:rPr>
          <w:rFonts w:hint="eastAsia" w:ascii="宋体" w:hAnsi="宋体" w:eastAsia="宋体" w:cs="宋体"/>
          <w:color w:val="auto"/>
          <w:sz w:val="22"/>
          <w:highlight w:val="none"/>
          <w:lang w:val="en-US" w:eastAsia="zh-CN"/>
        </w:rPr>
        <w:t>4.7</w:t>
      </w:r>
      <w:r>
        <w:rPr>
          <w:rFonts w:hint="eastAsia" w:ascii="宋体" w:hAnsi="宋体" w:eastAsia="宋体" w:cs="宋体"/>
          <w:color w:val="auto"/>
          <w:sz w:val="22"/>
          <w:highlight w:val="none"/>
        </w:rPr>
        <w:t>中标人应在合同签订前完成政府采购云平台（http://zfcg.czt.zj.gov.cn/）全部注册步骤并成为正式注册入库供应商，否则将导致合同款无法正常支付，责任由中标人承担 </w:t>
      </w:r>
      <w:r>
        <w:rPr>
          <w:rFonts w:hint="eastAsia" w:ascii="宋体" w:hAnsi="宋体" w:eastAsia="宋体" w:cs="宋体"/>
          <w:color w:val="auto"/>
          <w:sz w:val="22"/>
          <w:highlight w:val="none"/>
          <w:lang w:eastAsia="zh-CN"/>
        </w:rPr>
        <w:t>。</w:t>
      </w:r>
      <w:r>
        <w:rPr>
          <w:rFonts w:hint="eastAsia" w:ascii="宋体" w:hAnsi="宋体" w:eastAsia="宋体" w:cs="宋体"/>
          <w:color w:val="auto"/>
          <w:sz w:val="22"/>
          <w:highlight w:val="none"/>
        </w:rPr>
        <w:t xml:space="preserve">    </w:t>
      </w:r>
    </w:p>
    <w:p w14:paraId="292B51C2">
      <w:pPr>
        <w:pStyle w:val="31"/>
        <w:widowControl/>
        <w:spacing w:before="38" w:beforeAutospacing="0" w:after="38" w:afterAutospacing="0" w:line="315" w:lineRule="atLeast"/>
        <w:ind w:firstLine="420"/>
        <w:rPr>
          <w:rFonts w:hint="eastAsia" w:ascii="宋体" w:hAnsi="宋体" w:eastAsia="宋体" w:cs="宋体"/>
          <w:color w:val="auto"/>
          <w:sz w:val="22"/>
          <w:highlight w:val="none"/>
        </w:rPr>
      </w:pPr>
    </w:p>
    <w:p w14:paraId="6E2CA301">
      <w:pPr>
        <w:pStyle w:val="31"/>
        <w:widowControl/>
        <w:spacing w:before="128" w:beforeAutospacing="0" w:after="128" w:afterAutospacing="0" w:line="240" w:lineRule="atLeast"/>
        <w:jc w:val="both"/>
        <w:rPr>
          <w:rFonts w:hint="eastAsia" w:ascii="宋体" w:hAnsi="宋体" w:eastAsia="宋体" w:cs="宋体"/>
          <w:color w:val="auto"/>
          <w:sz w:val="22"/>
          <w:highlight w:val="none"/>
          <w:lang w:bidi="ar-SA"/>
        </w:rPr>
      </w:pPr>
      <w:r>
        <w:rPr>
          <w:rStyle w:val="38"/>
          <w:rFonts w:hint="eastAsia" w:ascii="宋体" w:hAnsi="宋体" w:eastAsia="宋体" w:cs="宋体"/>
          <w:color w:val="auto"/>
          <w:sz w:val="22"/>
          <w:highlight w:val="none"/>
          <w:lang w:bidi="ar-SA"/>
        </w:rPr>
        <w:t>八、凡对本次招标提出询问、质疑、投诉，请按以下方式联系</w:t>
      </w:r>
    </w:p>
    <w:p w14:paraId="719F4D4B">
      <w:pPr>
        <w:pStyle w:val="31"/>
        <w:widowControl/>
        <w:spacing w:before="38" w:beforeAutospacing="0" w:after="38" w:afterAutospacing="0"/>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  1.采购人信息</w:t>
      </w:r>
    </w:p>
    <w:p w14:paraId="16333462">
      <w:pPr>
        <w:pStyle w:val="31"/>
        <w:widowControl/>
        <w:spacing w:before="38" w:beforeAutospacing="0" w:after="38" w:afterAutospacing="0"/>
        <w:ind w:firstLine="350"/>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名    称：</w:t>
      </w:r>
      <w:r>
        <w:rPr>
          <w:rFonts w:hint="eastAsia" w:ascii="宋体" w:hAnsi="宋体" w:eastAsia="宋体" w:cs="宋体"/>
          <w:color w:val="auto"/>
          <w:sz w:val="22"/>
          <w:highlight w:val="none"/>
          <w:lang w:eastAsia="zh-CN" w:bidi="ar-SA"/>
        </w:rPr>
        <w:t>泰顺县雅阳镇中心小学</w:t>
      </w:r>
      <w:r>
        <w:rPr>
          <w:rFonts w:hint="eastAsia" w:ascii="宋体" w:hAnsi="宋体" w:eastAsia="宋体" w:cs="宋体"/>
          <w:color w:val="auto"/>
          <w:sz w:val="22"/>
          <w:highlight w:val="none"/>
          <w:lang w:bidi="ar-SA"/>
        </w:rPr>
        <w:t> </w:t>
      </w:r>
    </w:p>
    <w:p w14:paraId="4C345E70">
      <w:pPr>
        <w:pStyle w:val="31"/>
        <w:widowControl/>
        <w:spacing w:before="38" w:beforeAutospacing="0" w:after="38" w:afterAutospacing="0"/>
        <w:ind w:firstLine="350"/>
        <w:rPr>
          <w:rFonts w:hint="eastAsia" w:ascii="宋体" w:hAnsi="宋体" w:eastAsia="宋体" w:cs="宋体"/>
          <w:color w:val="auto"/>
          <w:sz w:val="22"/>
          <w:highlight w:val="none"/>
          <w:lang w:eastAsia="zh-CN" w:bidi="ar-SA"/>
        </w:rPr>
      </w:pPr>
      <w:r>
        <w:rPr>
          <w:rFonts w:hint="eastAsia" w:ascii="宋体" w:hAnsi="宋体" w:eastAsia="宋体" w:cs="宋体"/>
          <w:color w:val="auto"/>
          <w:sz w:val="22"/>
          <w:highlight w:val="none"/>
          <w:lang w:bidi="ar-SA"/>
        </w:rPr>
        <w:t>地    址：泰顺县雅阳镇官口南街34号</w:t>
      </w:r>
    </w:p>
    <w:p w14:paraId="43FAC489">
      <w:pPr>
        <w:pStyle w:val="31"/>
        <w:widowControl/>
        <w:spacing w:before="38" w:beforeAutospacing="0" w:after="38" w:afterAutospacing="0"/>
        <w:ind w:firstLine="350"/>
        <w:rPr>
          <w:rFonts w:hint="eastAsia" w:ascii="宋体" w:hAnsi="宋体" w:eastAsia="宋体" w:cs="宋体"/>
          <w:color w:val="auto"/>
          <w:sz w:val="22"/>
          <w:highlight w:val="none"/>
          <w:lang w:val="en-US" w:eastAsia="zh-CN" w:bidi="ar-SA"/>
        </w:rPr>
      </w:pPr>
      <w:r>
        <w:rPr>
          <w:rFonts w:hint="eastAsia" w:ascii="宋体" w:hAnsi="宋体" w:eastAsia="宋体" w:cs="宋体"/>
          <w:color w:val="auto"/>
          <w:sz w:val="22"/>
          <w:highlight w:val="none"/>
          <w:lang w:bidi="ar-SA"/>
        </w:rPr>
        <w:t>传    真： </w:t>
      </w:r>
      <w:r>
        <w:rPr>
          <w:rFonts w:hint="eastAsia" w:ascii="宋体" w:hAnsi="宋体" w:eastAsia="宋体" w:cs="宋体"/>
          <w:color w:val="auto"/>
          <w:sz w:val="22"/>
          <w:highlight w:val="none"/>
          <w:lang w:val="en-US" w:eastAsia="zh-CN" w:bidi="ar-SA"/>
        </w:rPr>
        <w:t>/</w:t>
      </w:r>
    </w:p>
    <w:p w14:paraId="7C466EFD">
      <w:pPr>
        <w:pStyle w:val="31"/>
        <w:widowControl/>
        <w:spacing w:before="38" w:beforeAutospacing="0" w:after="38" w:afterAutospacing="0"/>
        <w:ind w:firstLine="350"/>
        <w:rPr>
          <w:rFonts w:hint="default" w:ascii="宋体" w:hAnsi="宋体" w:eastAsia="宋体" w:cs="宋体"/>
          <w:color w:val="auto"/>
          <w:sz w:val="22"/>
          <w:highlight w:val="none"/>
          <w:lang w:val="en-US" w:eastAsia="zh-CN" w:bidi="ar-SA"/>
        </w:rPr>
      </w:pPr>
      <w:r>
        <w:rPr>
          <w:rFonts w:hint="eastAsia" w:ascii="宋体" w:hAnsi="宋体" w:eastAsia="宋体" w:cs="宋体"/>
          <w:color w:val="auto"/>
          <w:sz w:val="22"/>
          <w:highlight w:val="none"/>
          <w:lang w:bidi="ar-SA"/>
        </w:rPr>
        <w:t>项目联系人（询问）：</w:t>
      </w:r>
      <w:r>
        <w:rPr>
          <w:rFonts w:hint="eastAsia" w:ascii="宋体" w:hAnsi="宋体" w:cs="宋体"/>
          <w:color w:val="auto"/>
          <w:sz w:val="22"/>
          <w:highlight w:val="none"/>
          <w:lang w:val="en-US" w:eastAsia="zh-CN" w:bidi="ar-SA"/>
        </w:rPr>
        <w:t>曾老师</w:t>
      </w:r>
    </w:p>
    <w:p w14:paraId="4D8A30D1">
      <w:pPr>
        <w:pStyle w:val="31"/>
        <w:widowControl/>
        <w:spacing w:before="38" w:beforeAutospacing="0" w:after="38" w:afterAutospacing="0"/>
        <w:ind w:firstLine="350"/>
        <w:rPr>
          <w:rFonts w:hint="eastAsia" w:ascii="宋体" w:hAnsi="宋体" w:eastAsia="宋体" w:cs="宋体"/>
          <w:color w:val="auto"/>
          <w:sz w:val="22"/>
          <w:highlight w:val="none"/>
          <w:lang w:val="en-US" w:eastAsia="zh-CN" w:bidi="ar-SA"/>
        </w:rPr>
      </w:pPr>
      <w:r>
        <w:rPr>
          <w:rFonts w:hint="eastAsia" w:ascii="宋体" w:hAnsi="宋体" w:eastAsia="宋体" w:cs="宋体"/>
          <w:color w:val="auto"/>
          <w:sz w:val="22"/>
          <w:highlight w:val="none"/>
          <w:lang w:bidi="ar-SA"/>
        </w:rPr>
        <w:t>项目联系方式（询问）：13736717372</w:t>
      </w:r>
    </w:p>
    <w:p w14:paraId="791CFD37">
      <w:pPr>
        <w:pStyle w:val="31"/>
        <w:widowControl/>
        <w:spacing w:before="38" w:beforeAutospacing="0" w:after="38" w:afterAutospacing="0"/>
        <w:ind w:firstLine="350"/>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质疑联系人：</w:t>
      </w:r>
      <w:r>
        <w:rPr>
          <w:rFonts w:hint="eastAsia" w:ascii="宋体" w:hAnsi="宋体" w:cs="宋体"/>
          <w:color w:val="auto"/>
          <w:sz w:val="22"/>
          <w:highlight w:val="none"/>
          <w:lang w:val="en-US" w:eastAsia="zh-CN" w:bidi="ar-SA"/>
        </w:rPr>
        <w:t>曾老师</w:t>
      </w:r>
      <w:r>
        <w:rPr>
          <w:rFonts w:hint="eastAsia" w:ascii="宋体" w:hAnsi="宋体" w:eastAsia="宋体" w:cs="宋体"/>
          <w:color w:val="auto"/>
          <w:sz w:val="22"/>
          <w:highlight w:val="none"/>
          <w:lang w:bidi="ar-SA"/>
        </w:rPr>
        <w:t xml:space="preserve"> </w:t>
      </w:r>
    </w:p>
    <w:p w14:paraId="4D1E60B8">
      <w:pPr>
        <w:pStyle w:val="31"/>
        <w:widowControl/>
        <w:spacing w:before="38" w:beforeAutospacing="0" w:after="38" w:afterAutospacing="0"/>
        <w:ind w:firstLine="350"/>
        <w:rPr>
          <w:rFonts w:hint="eastAsia" w:ascii="宋体" w:hAnsi="宋体" w:eastAsia="宋体" w:cs="宋体"/>
          <w:color w:val="auto"/>
          <w:sz w:val="22"/>
          <w:highlight w:val="none"/>
          <w:lang w:bidi="ar-SA"/>
        </w:rPr>
      </w:pPr>
      <w:r>
        <w:rPr>
          <w:rFonts w:hint="eastAsia" w:ascii="宋体" w:hAnsi="宋体" w:eastAsia="宋体" w:cs="宋体"/>
          <w:color w:val="auto"/>
          <w:sz w:val="22"/>
          <w:highlight w:val="none"/>
          <w:lang w:bidi="ar-SA"/>
        </w:rPr>
        <w:t>质疑联系方式：13736717372</w:t>
      </w:r>
    </w:p>
    <w:p w14:paraId="66C72A30">
      <w:pPr>
        <w:pStyle w:val="31"/>
        <w:widowControl/>
        <w:spacing w:before="38" w:beforeAutospacing="0" w:after="38" w:afterAutospacing="0"/>
        <w:rPr>
          <w:rFonts w:hint="eastAsia" w:ascii="宋体" w:hAnsi="宋体" w:eastAsia="宋体" w:cs="宋体"/>
          <w:color w:val="auto"/>
          <w:sz w:val="22"/>
          <w:highlight w:val="none"/>
          <w:lang w:bidi="ar-SA"/>
        </w:rPr>
      </w:pPr>
    </w:p>
    <w:p w14:paraId="6677D29F">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highlight w:val="none"/>
          <w:lang w:bidi="ar-SA"/>
        </w:rPr>
        <w:t xml:space="preserve">  </w:t>
      </w:r>
      <w:r>
        <w:rPr>
          <w:rFonts w:hint="eastAsia" w:ascii="宋体" w:hAnsi="宋体" w:eastAsia="宋体" w:cs="宋体"/>
          <w:color w:val="auto"/>
          <w:sz w:val="22"/>
          <w:szCs w:val="22"/>
          <w:highlight w:val="none"/>
          <w:shd w:val="clear" w:color="auto" w:fill="FFFFFF"/>
        </w:rPr>
        <w:t>2.采购代理机构信息</w:t>
      </w:r>
    </w:p>
    <w:p w14:paraId="1A1BCD64">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  名    称：</w:t>
      </w:r>
      <w:r>
        <w:rPr>
          <w:rFonts w:hint="eastAsia" w:ascii="宋体" w:hAnsi="宋体" w:eastAsia="宋体" w:cs="宋体"/>
          <w:color w:val="auto"/>
          <w:sz w:val="22"/>
          <w:szCs w:val="22"/>
          <w:highlight w:val="none"/>
          <w:shd w:val="clear" w:color="auto" w:fill="FFFFFF"/>
          <w:lang w:eastAsia="zh-CN"/>
        </w:rPr>
        <w:t>浙江建科工程项目管理有限公司</w:t>
      </w:r>
      <w:r>
        <w:rPr>
          <w:rFonts w:hint="eastAsia" w:ascii="宋体" w:hAnsi="宋体" w:eastAsia="宋体" w:cs="宋体"/>
          <w:color w:val="auto"/>
          <w:sz w:val="22"/>
          <w:szCs w:val="22"/>
          <w:highlight w:val="none"/>
          <w:shd w:val="clear" w:color="auto" w:fill="FFFFFF"/>
        </w:rPr>
        <w:t> </w:t>
      </w:r>
    </w:p>
    <w:p w14:paraId="0D5E60E6">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  地    址：温州市泰顺县罗阳镇新城大道370号中益大楼803室 </w:t>
      </w:r>
    </w:p>
    <w:p w14:paraId="13B51A20">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  传    真：</w:t>
      </w:r>
      <w:r>
        <w:rPr>
          <w:rFonts w:hint="eastAsia" w:ascii="宋体" w:hAnsi="宋体" w:eastAsia="宋体" w:cs="宋体"/>
          <w:color w:val="auto"/>
          <w:sz w:val="22"/>
          <w:szCs w:val="22"/>
          <w:highlight w:val="none"/>
          <w:shd w:val="clear" w:color="auto" w:fill="FFFFFF"/>
          <w:lang w:val="en-US" w:eastAsia="zh-CN"/>
        </w:rPr>
        <w:t>/</w:t>
      </w:r>
      <w:r>
        <w:rPr>
          <w:rFonts w:hint="eastAsia" w:ascii="宋体" w:hAnsi="宋体" w:eastAsia="宋体" w:cs="宋体"/>
          <w:color w:val="auto"/>
          <w:sz w:val="22"/>
          <w:szCs w:val="22"/>
          <w:highlight w:val="none"/>
          <w:shd w:val="clear" w:color="auto" w:fill="FFFFFF"/>
        </w:rPr>
        <w:t>  </w:t>
      </w:r>
    </w:p>
    <w:p w14:paraId="1AC3E4D6">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5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项目联系人（询问）：</w:t>
      </w:r>
      <w:r>
        <w:rPr>
          <w:rFonts w:hint="eastAsia" w:ascii="宋体" w:hAnsi="宋体" w:eastAsia="宋体" w:cs="宋体"/>
          <w:color w:val="auto"/>
          <w:sz w:val="22"/>
          <w:szCs w:val="22"/>
          <w:highlight w:val="none"/>
          <w:shd w:val="clear" w:color="auto" w:fill="FFFFFF"/>
          <w:lang w:val="en-US" w:eastAsia="zh-CN"/>
        </w:rPr>
        <w:t>吴女士</w:t>
      </w:r>
      <w:r>
        <w:rPr>
          <w:rFonts w:hint="eastAsia" w:ascii="宋体" w:hAnsi="宋体" w:eastAsia="宋体" w:cs="宋体"/>
          <w:color w:val="auto"/>
          <w:sz w:val="22"/>
          <w:szCs w:val="22"/>
          <w:highlight w:val="none"/>
          <w:shd w:val="clear" w:color="auto" w:fill="FFFFFF"/>
        </w:rPr>
        <w:t> </w:t>
      </w:r>
    </w:p>
    <w:p w14:paraId="577011E2">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50"/>
        <w:textAlignment w:val="auto"/>
        <w:rPr>
          <w:rFonts w:hint="eastAsia" w:ascii="宋体" w:hAnsi="宋体" w:eastAsia="宋体" w:cs="宋体"/>
          <w:color w:val="auto"/>
          <w:sz w:val="22"/>
          <w:szCs w:val="22"/>
          <w:highlight w:val="none"/>
          <w:shd w:val="clear" w:color="auto" w:fill="FFFFFF"/>
          <w:lang w:val="en-US" w:eastAsia="zh-CN"/>
        </w:rPr>
      </w:pPr>
      <w:r>
        <w:rPr>
          <w:rFonts w:hint="eastAsia" w:ascii="宋体" w:hAnsi="宋体" w:eastAsia="宋体" w:cs="宋体"/>
          <w:color w:val="auto"/>
          <w:sz w:val="22"/>
          <w:szCs w:val="22"/>
          <w:highlight w:val="none"/>
          <w:shd w:val="clear" w:color="auto" w:fill="FFFFFF"/>
        </w:rPr>
        <w:t>项目联系方式（询问）：</w:t>
      </w:r>
      <w:r>
        <w:rPr>
          <w:rFonts w:hint="eastAsia" w:ascii="宋体" w:hAnsi="宋体" w:eastAsia="宋体" w:cs="宋体"/>
          <w:color w:val="auto"/>
          <w:sz w:val="22"/>
          <w:szCs w:val="22"/>
          <w:highlight w:val="none"/>
          <w:shd w:val="clear" w:color="auto" w:fill="FFFFFF"/>
          <w:lang w:val="en-US" w:eastAsia="zh-CN"/>
        </w:rPr>
        <w:t>0577-67567228</w:t>
      </w:r>
    </w:p>
    <w:p w14:paraId="1938290A">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质疑联系人：</w:t>
      </w:r>
      <w:r>
        <w:rPr>
          <w:rFonts w:hint="eastAsia" w:ascii="宋体" w:hAnsi="宋体" w:eastAsia="宋体" w:cs="宋体"/>
          <w:color w:val="auto"/>
          <w:sz w:val="22"/>
          <w:szCs w:val="22"/>
          <w:highlight w:val="none"/>
          <w:shd w:val="clear" w:color="auto" w:fill="FFFFFF"/>
          <w:lang w:val="en-US" w:eastAsia="zh-CN"/>
        </w:rPr>
        <w:t>梅女士</w:t>
      </w:r>
      <w:r>
        <w:rPr>
          <w:rFonts w:hint="eastAsia" w:ascii="宋体" w:hAnsi="宋体" w:eastAsia="宋体" w:cs="宋体"/>
          <w:color w:val="auto"/>
          <w:sz w:val="22"/>
          <w:szCs w:val="22"/>
          <w:highlight w:val="none"/>
          <w:shd w:val="clear" w:color="auto" w:fill="FFFFFF"/>
        </w:rPr>
        <w:t> </w:t>
      </w:r>
    </w:p>
    <w:p w14:paraId="4815AFE4">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  质疑联系方式：</w:t>
      </w:r>
      <w:r>
        <w:rPr>
          <w:rFonts w:hint="eastAsia" w:ascii="宋体" w:hAnsi="宋体" w:eastAsia="宋体" w:cs="宋体"/>
          <w:color w:val="auto"/>
          <w:sz w:val="22"/>
          <w:szCs w:val="22"/>
          <w:highlight w:val="none"/>
          <w:shd w:val="clear" w:color="auto" w:fill="FFFFFF"/>
          <w:lang w:val="en-US" w:eastAsia="zh-CN"/>
        </w:rPr>
        <w:t>0577-67567228</w:t>
      </w:r>
      <w:r>
        <w:rPr>
          <w:rFonts w:hint="eastAsia" w:ascii="宋体" w:hAnsi="宋体" w:eastAsia="宋体" w:cs="宋体"/>
          <w:color w:val="auto"/>
          <w:sz w:val="22"/>
          <w:szCs w:val="22"/>
          <w:highlight w:val="none"/>
          <w:shd w:val="clear" w:color="auto" w:fill="FFFFFF"/>
        </w:rPr>
        <w:t> </w:t>
      </w:r>
    </w:p>
    <w:p w14:paraId="1E568962">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   </w:t>
      </w:r>
    </w:p>
    <w:p w14:paraId="7C7B85D1">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shd w:val="clear" w:color="auto" w:fill="FFFFFF"/>
        </w:rPr>
        <w:t>  3.同级政府采购监督管理部门</w:t>
      </w:r>
    </w:p>
    <w:p w14:paraId="4CEE2C4F">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42"/>
        <w:textAlignment w:val="auto"/>
        <w:rPr>
          <w:rFonts w:hint="eastAsia" w:ascii="宋体" w:hAnsi="宋体" w:eastAsia="宋体" w:cs="宋体"/>
          <w:color w:val="auto"/>
          <w:sz w:val="22"/>
          <w:szCs w:val="22"/>
          <w:highlight w:val="none"/>
          <w:shd w:val="clear" w:color="auto" w:fill="FFFFFF"/>
          <w:lang w:eastAsia="zh-CN"/>
        </w:rPr>
      </w:pPr>
      <w:r>
        <w:rPr>
          <w:rFonts w:hint="eastAsia" w:ascii="宋体" w:hAnsi="宋体" w:eastAsia="宋体" w:cs="宋体"/>
          <w:color w:val="auto"/>
          <w:sz w:val="22"/>
          <w:szCs w:val="22"/>
          <w:highlight w:val="none"/>
          <w:shd w:val="clear" w:color="auto" w:fill="FFFFFF"/>
        </w:rPr>
        <w:t>名    称：</w:t>
      </w:r>
      <w:r>
        <w:rPr>
          <w:rFonts w:hint="eastAsia" w:ascii="宋体" w:hAnsi="宋体" w:eastAsia="宋体" w:cs="宋体"/>
          <w:color w:val="auto"/>
          <w:sz w:val="22"/>
          <w:szCs w:val="22"/>
          <w:highlight w:val="none"/>
          <w:shd w:val="clear" w:color="auto" w:fill="FFFFFF"/>
          <w:lang w:eastAsia="zh-CN"/>
        </w:rPr>
        <w:t>泰顺县财政局（浙江省政府采购行政裁决服务中心（温州））</w:t>
      </w:r>
    </w:p>
    <w:p w14:paraId="0F6D5F42">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42"/>
        <w:textAlignment w:val="auto"/>
        <w:rPr>
          <w:rFonts w:hint="eastAsia" w:ascii="宋体" w:hAnsi="宋体" w:eastAsia="宋体" w:cs="宋体"/>
          <w:color w:val="auto"/>
          <w:sz w:val="22"/>
          <w:szCs w:val="22"/>
          <w:highlight w:val="none"/>
          <w:shd w:val="clear" w:color="auto" w:fill="FFFFFF"/>
          <w:lang w:eastAsia="zh-CN"/>
        </w:rPr>
      </w:pPr>
      <w:r>
        <w:rPr>
          <w:rFonts w:hint="eastAsia" w:ascii="宋体" w:hAnsi="宋体" w:eastAsia="宋体" w:cs="宋体"/>
          <w:color w:val="auto"/>
          <w:sz w:val="22"/>
          <w:szCs w:val="22"/>
          <w:highlight w:val="none"/>
          <w:shd w:val="clear" w:color="auto" w:fill="FFFFFF"/>
          <w:lang w:eastAsia="zh-CN"/>
        </w:rPr>
        <w:t>地址：温州市鹿城区滨江街道瓯江路展银大厦1606室</w:t>
      </w:r>
    </w:p>
    <w:p w14:paraId="697DAFBB">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42"/>
        <w:textAlignment w:val="auto"/>
        <w:rPr>
          <w:rFonts w:hint="eastAsia" w:ascii="宋体" w:hAnsi="宋体" w:eastAsia="宋体" w:cs="宋体"/>
          <w:color w:val="auto"/>
          <w:sz w:val="22"/>
          <w:szCs w:val="22"/>
          <w:highlight w:val="none"/>
          <w:shd w:val="clear" w:color="auto" w:fill="FFFFFF"/>
          <w:lang w:eastAsia="zh-CN"/>
        </w:rPr>
      </w:pPr>
      <w:r>
        <w:rPr>
          <w:rFonts w:hint="eastAsia" w:ascii="宋体" w:hAnsi="宋体" w:cs="宋体"/>
          <w:color w:val="auto"/>
          <w:sz w:val="22"/>
          <w:szCs w:val="22"/>
          <w:highlight w:val="none"/>
          <w:shd w:val="clear" w:color="auto" w:fill="FFFFFF"/>
          <w:lang w:val="en-US" w:eastAsia="zh-CN"/>
        </w:rPr>
        <w:t>电话</w:t>
      </w:r>
      <w:r>
        <w:rPr>
          <w:rFonts w:hint="eastAsia" w:ascii="宋体" w:hAnsi="宋体" w:eastAsia="宋体" w:cs="宋体"/>
          <w:color w:val="auto"/>
          <w:sz w:val="22"/>
          <w:szCs w:val="22"/>
          <w:highlight w:val="none"/>
          <w:shd w:val="clear" w:color="auto" w:fill="FFFFFF"/>
          <w:lang w:eastAsia="zh-CN"/>
        </w:rPr>
        <w:t>：0577-85501561</w:t>
      </w:r>
    </w:p>
    <w:p w14:paraId="4E5D4B83">
      <w:pPr>
        <w:pStyle w:val="31"/>
        <w:keepNext w:val="0"/>
        <w:keepLines w:val="0"/>
        <w:pageBreakBefore w:val="0"/>
        <w:widowControl/>
        <w:kinsoku/>
        <w:wordWrap/>
        <w:overflowPunct/>
        <w:topLinePunct w:val="0"/>
        <w:autoSpaceDE/>
        <w:autoSpaceDN/>
        <w:bidi w:val="0"/>
        <w:adjustRightInd/>
        <w:snapToGrid/>
        <w:spacing w:beforeAutospacing="0" w:afterAutospacing="0" w:line="340" w:lineRule="exact"/>
        <w:ind w:firstLine="342"/>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lang w:eastAsia="zh-CN"/>
        </w:rPr>
        <w:t>联系人：李老师、王老师</w:t>
      </w:r>
    </w:p>
    <w:p w14:paraId="791066D3">
      <w:pPr>
        <w:pStyle w:val="31"/>
        <w:widowControl/>
        <w:spacing w:before="38" w:beforeAutospacing="0" w:after="38" w:afterAutospacing="0" w:line="225" w:lineRule="atLeast"/>
        <w:rPr>
          <w:rFonts w:hint="eastAsia" w:ascii="仿宋" w:eastAsia="仿宋" w:cs="仿宋"/>
          <w:color w:val="auto"/>
          <w:sz w:val="22"/>
          <w:highlight w:val="none"/>
          <w:lang w:bidi="ar-SA"/>
        </w:rPr>
      </w:pPr>
    </w:p>
    <w:p w14:paraId="6626D007">
      <w:pPr>
        <w:widowControl/>
        <w:spacing w:line="225" w:lineRule="atLeast"/>
        <w:jc w:val="left"/>
        <w:rPr>
          <w:rFonts w:hint="eastAsia" w:ascii="仿宋" w:eastAsia="仿宋" w:cs="仿宋"/>
          <w:color w:val="auto"/>
          <w:highlight w:val="none"/>
          <w:lang w:bidi="ar-SA"/>
        </w:rPr>
      </w:pPr>
    </w:p>
    <w:p w14:paraId="7759380F">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2CB90506">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7DFF8765">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2FC8527B">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1B2BA660">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56654F39">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361E463F">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067EFF3E">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p>
    <w:p w14:paraId="4E8E5C1A">
      <w:pPr>
        <w:tabs>
          <w:tab w:val="left" w:pos="1080"/>
        </w:tabs>
        <w:autoSpaceDE w:val="0"/>
        <w:autoSpaceDN w:val="0"/>
        <w:adjustRightInd w:val="0"/>
        <w:spacing w:line="500" w:lineRule="atLeast"/>
        <w:jc w:val="center"/>
        <w:textAlignment w:val="baseline"/>
        <w:rPr>
          <w:rFonts w:hint="eastAsia" w:ascii="宋体" w:cs="宋体"/>
          <w:b/>
          <w:bCs/>
          <w:color w:val="auto"/>
          <w:sz w:val="32"/>
          <w:szCs w:val="32"/>
          <w:highlight w:val="none"/>
          <w:lang w:val="zh-CN" w:eastAsia="zh-CN" w:bidi="ar-SA"/>
        </w:rPr>
      </w:pPr>
      <w:r>
        <w:rPr>
          <w:rFonts w:hint="eastAsia" w:ascii="宋体" w:cs="宋体"/>
          <w:b/>
          <w:bCs/>
          <w:color w:val="auto"/>
          <w:sz w:val="32"/>
          <w:szCs w:val="32"/>
          <w:highlight w:val="none"/>
          <w:lang w:val="zh-CN" w:eastAsia="zh-CN" w:bidi="ar-SA"/>
        </w:rPr>
        <w:t>第一部分、投标邀请函（投标须知前附表）</w:t>
      </w:r>
      <w:bookmarkEnd w:id="3"/>
    </w:p>
    <w:tbl>
      <w:tblPr>
        <w:tblStyle w:val="36"/>
        <w:tblW w:w="102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952"/>
        <w:gridCol w:w="1600"/>
        <w:gridCol w:w="7702"/>
      </w:tblGrid>
      <w:tr w14:paraId="5DC154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14" w:hRule="atLeast"/>
          <w:jc w:val="center"/>
        </w:trPr>
        <w:tc>
          <w:tcPr>
            <w:tcW w:w="952" w:type="dxa"/>
            <w:tcBorders>
              <w:top w:val="single" w:color="auto" w:sz="12" w:space="0"/>
            </w:tcBorders>
            <w:noWrap w:val="0"/>
            <w:vAlign w:val="center"/>
          </w:tcPr>
          <w:p w14:paraId="36974A9D">
            <w:pPr>
              <w:spacing w:line="400" w:lineRule="atLeast"/>
              <w:jc w:val="right"/>
              <w:rPr>
                <w:rFonts w:hint="eastAsia" w:ascii="宋体" w:cs="宋体"/>
                <w:color w:val="auto"/>
                <w:sz w:val="22"/>
                <w:highlight w:val="none"/>
                <w:lang w:bidi="ar-SA"/>
              </w:rPr>
            </w:pPr>
            <w:r>
              <w:rPr>
                <w:rFonts w:hint="eastAsia" w:ascii="宋体" w:cs="宋体"/>
                <w:color w:val="auto"/>
                <w:sz w:val="22"/>
                <w:highlight w:val="none"/>
                <w:lang w:bidi="ar-SA"/>
              </w:rPr>
              <w:t>项号</w:t>
            </w:r>
          </w:p>
        </w:tc>
        <w:tc>
          <w:tcPr>
            <w:tcW w:w="1600" w:type="dxa"/>
            <w:tcBorders>
              <w:top w:val="single" w:color="auto" w:sz="12" w:space="0"/>
            </w:tcBorders>
            <w:noWrap w:val="0"/>
            <w:vAlign w:val="center"/>
          </w:tcPr>
          <w:p w14:paraId="2DE8D382">
            <w:pPr>
              <w:spacing w:line="400" w:lineRule="atLeast"/>
              <w:jc w:val="center"/>
              <w:rPr>
                <w:rFonts w:hint="eastAsia" w:ascii="宋体" w:cs="宋体"/>
                <w:color w:val="auto"/>
                <w:sz w:val="22"/>
                <w:highlight w:val="none"/>
                <w:lang w:bidi="ar-SA"/>
              </w:rPr>
            </w:pPr>
            <w:r>
              <w:rPr>
                <w:rFonts w:hint="eastAsia" w:ascii="宋体" w:cs="宋体"/>
                <w:color w:val="auto"/>
                <w:sz w:val="22"/>
                <w:highlight w:val="none"/>
                <w:lang w:bidi="ar-SA"/>
              </w:rPr>
              <w:t>内容</w:t>
            </w:r>
          </w:p>
        </w:tc>
        <w:tc>
          <w:tcPr>
            <w:tcW w:w="7702" w:type="dxa"/>
            <w:tcBorders>
              <w:top w:val="single" w:color="auto" w:sz="12" w:space="0"/>
            </w:tcBorders>
            <w:noWrap w:val="0"/>
            <w:vAlign w:val="center"/>
          </w:tcPr>
          <w:p w14:paraId="1ACF4475">
            <w:pPr>
              <w:spacing w:line="400" w:lineRule="atLeast"/>
              <w:jc w:val="center"/>
              <w:rPr>
                <w:rFonts w:hint="eastAsia" w:ascii="宋体" w:cs="宋体"/>
                <w:color w:val="auto"/>
                <w:sz w:val="22"/>
                <w:highlight w:val="none"/>
                <w:lang w:bidi="ar-SA"/>
              </w:rPr>
            </w:pPr>
            <w:r>
              <w:rPr>
                <w:rFonts w:hint="eastAsia" w:ascii="宋体" w:cs="宋体"/>
                <w:color w:val="auto"/>
                <w:sz w:val="22"/>
                <w:highlight w:val="none"/>
                <w:lang w:bidi="ar-SA"/>
              </w:rPr>
              <w:t>说明与要求</w:t>
            </w:r>
          </w:p>
        </w:tc>
      </w:tr>
      <w:tr w14:paraId="5EAFB1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36C3ACE1">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00783E19">
            <w:pPr>
              <w:rPr>
                <w:rFonts w:hint="eastAsia" w:ascii="宋体" w:cs="宋体"/>
                <w:color w:val="auto"/>
                <w:sz w:val="22"/>
                <w:highlight w:val="none"/>
                <w:lang w:bidi="ar-SA"/>
              </w:rPr>
            </w:pPr>
            <w:r>
              <w:rPr>
                <w:rFonts w:hint="eastAsia" w:ascii="宋体" w:cs="宋体"/>
                <w:color w:val="auto"/>
                <w:sz w:val="22"/>
                <w:highlight w:val="none"/>
                <w:lang w:bidi="ar-SA"/>
              </w:rPr>
              <w:t>项目名称</w:t>
            </w:r>
          </w:p>
        </w:tc>
        <w:tc>
          <w:tcPr>
            <w:tcW w:w="7702" w:type="dxa"/>
            <w:noWrap w:val="0"/>
            <w:vAlign w:val="center"/>
          </w:tcPr>
          <w:p w14:paraId="2BE770E0">
            <w:pPr>
              <w:rPr>
                <w:rFonts w:hint="eastAsia" w:ascii="宋体" w:eastAsia="宋体" w:cs="宋体"/>
                <w:color w:val="auto"/>
                <w:sz w:val="22"/>
                <w:highlight w:val="none"/>
                <w:lang w:eastAsia="zh-CN" w:bidi="ar-SA"/>
              </w:rPr>
            </w:pPr>
            <w:r>
              <w:rPr>
                <w:rFonts w:hint="eastAsia" w:ascii="宋体" w:cs="宋体"/>
                <w:bCs/>
                <w:color w:val="auto"/>
                <w:sz w:val="22"/>
                <w:highlight w:val="none"/>
                <w:lang w:eastAsia="zh-CN" w:bidi="ar-SA"/>
              </w:rPr>
              <w:t xml:space="preserve">泰顺县雅阳镇中心小学学生食堂厨房设备采购项目 </w:t>
            </w:r>
          </w:p>
        </w:tc>
      </w:tr>
      <w:tr w14:paraId="5942C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noWrap w:val="0"/>
            <w:vAlign w:val="center"/>
          </w:tcPr>
          <w:p w14:paraId="55DD05AC">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60FE0A55">
            <w:pPr>
              <w:rPr>
                <w:rFonts w:hint="eastAsia" w:ascii="宋体" w:cs="宋体"/>
                <w:color w:val="auto"/>
                <w:sz w:val="22"/>
                <w:highlight w:val="none"/>
                <w:lang w:bidi="ar-SA"/>
              </w:rPr>
            </w:pPr>
            <w:r>
              <w:rPr>
                <w:rFonts w:hint="eastAsia" w:ascii="宋体" w:cs="宋体"/>
                <w:color w:val="auto"/>
                <w:sz w:val="22"/>
                <w:highlight w:val="none"/>
                <w:lang w:bidi="ar-SA"/>
              </w:rPr>
              <w:t>项目编号</w:t>
            </w:r>
          </w:p>
        </w:tc>
        <w:tc>
          <w:tcPr>
            <w:tcW w:w="7702" w:type="dxa"/>
            <w:noWrap w:val="0"/>
            <w:vAlign w:val="center"/>
          </w:tcPr>
          <w:p w14:paraId="0327DFD9">
            <w:pPr>
              <w:rPr>
                <w:rFonts w:hint="eastAsia" w:ascii="宋体" w:eastAsia="宋体" w:cs="宋体"/>
                <w:color w:val="auto"/>
                <w:sz w:val="22"/>
                <w:highlight w:val="none"/>
                <w:lang w:eastAsia="zh-CN" w:bidi="ar-SA"/>
              </w:rPr>
            </w:pPr>
            <w:r>
              <w:rPr>
                <w:rFonts w:hint="eastAsia" w:ascii="宋体" w:cs="宋体"/>
                <w:color w:val="auto"/>
                <w:sz w:val="22"/>
                <w:highlight w:val="none"/>
                <w:lang w:eastAsia="zh-CN" w:bidi="ar-SA"/>
              </w:rPr>
              <w:t>TSCG202511019</w:t>
            </w:r>
          </w:p>
        </w:tc>
      </w:tr>
      <w:tr w14:paraId="041B2F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4BB75DA4">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A17A33B">
            <w:pPr>
              <w:rPr>
                <w:rFonts w:hint="eastAsia" w:ascii="宋体" w:cs="宋体"/>
                <w:color w:val="auto"/>
                <w:sz w:val="22"/>
                <w:highlight w:val="none"/>
                <w:lang w:bidi="ar-SA"/>
              </w:rPr>
            </w:pPr>
            <w:r>
              <w:rPr>
                <w:rFonts w:hint="eastAsia" w:ascii="宋体" w:cs="宋体"/>
                <w:color w:val="auto"/>
                <w:sz w:val="22"/>
                <w:highlight w:val="none"/>
                <w:lang w:bidi="ar-SA"/>
              </w:rPr>
              <w:t>资金来源</w:t>
            </w:r>
          </w:p>
        </w:tc>
        <w:tc>
          <w:tcPr>
            <w:tcW w:w="7702" w:type="dxa"/>
            <w:noWrap w:val="0"/>
            <w:vAlign w:val="center"/>
          </w:tcPr>
          <w:p w14:paraId="0D607334">
            <w:pPr>
              <w:rPr>
                <w:rFonts w:hint="eastAsia" w:ascii="宋体" w:cs="宋体"/>
                <w:color w:val="auto"/>
                <w:sz w:val="22"/>
                <w:highlight w:val="none"/>
                <w:lang w:bidi="ar-SA"/>
              </w:rPr>
            </w:pPr>
            <w:r>
              <w:rPr>
                <w:rFonts w:hint="eastAsia" w:ascii="宋体" w:cs="宋体"/>
                <w:color w:val="auto"/>
                <w:sz w:val="22"/>
                <w:highlight w:val="none"/>
                <w:lang w:bidi="ar-SA"/>
              </w:rPr>
              <w:t>财政性资金</w:t>
            </w:r>
          </w:p>
        </w:tc>
      </w:tr>
      <w:tr w14:paraId="5B7A53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1A346E3F">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CBA16E8">
            <w:pPr>
              <w:rPr>
                <w:rFonts w:hint="eastAsia" w:ascii="宋体" w:cs="宋体"/>
                <w:color w:val="auto"/>
                <w:sz w:val="22"/>
                <w:highlight w:val="none"/>
                <w:lang w:bidi="ar-SA"/>
              </w:rPr>
            </w:pPr>
            <w:r>
              <w:rPr>
                <w:rFonts w:hint="eastAsia" w:ascii="宋体" w:cs="宋体"/>
                <w:color w:val="auto"/>
                <w:sz w:val="22"/>
                <w:highlight w:val="none"/>
                <w:lang w:bidi="ar-SA"/>
              </w:rPr>
              <w:t>采购方式</w:t>
            </w:r>
          </w:p>
        </w:tc>
        <w:tc>
          <w:tcPr>
            <w:tcW w:w="7702" w:type="dxa"/>
            <w:noWrap w:val="0"/>
            <w:vAlign w:val="center"/>
          </w:tcPr>
          <w:p w14:paraId="7260FD0C">
            <w:pPr>
              <w:rPr>
                <w:rFonts w:hint="eastAsia" w:ascii="宋体" w:cs="宋体"/>
                <w:color w:val="auto"/>
                <w:sz w:val="22"/>
                <w:highlight w:val="none"/>
                <w:lang w:bidi="ar-SA"/>
              </w:rPr>
            </w:pPr>
            <w:r>
              <w:rPr>
                <w:rFonts w:hint="eastAsia" w:ascii="宋体" w:cs="宋体"/>
                <w:color w:val="auto"/>
                <w:sz w:val="22"/>
                <w:highlight w:val="none"/>
                <w:lang w:bidi="ar-SA"/>
              </w:rPr>
              <w:t>竞争性磋商</w:t>
            </w:r>
          </w:p>
        </w:tc>
      </w:tr>
      <w:tr w14:paraId="48473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2996EEE1">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207B3EA5">
            <w:pPr>
              <w:rPr>
                <w:rFonts w:hint="eastAsia" w:ascii="宋体" w:cs="宋体"/>
                <w:color w:val="auto"/>
                <w:sz w:val="22"/>
                <w:highlight w:val="none"/>
                <w:lang w:bidi="ar-SA"/>
              </w:rPr>
            </w:pPr>
            <w:r>
              <w:rPr>
                <w:rFonts w:hint="eastAsia" w:ascii="宋体" w:cs="宋体"/>
                <w:color w:val="auto"/>
                <w:sz w:val="22"/>
                <w:highlight w:val="none"/>
                <w:lang w:bidi="ar-SA"/>
              </w:rPr>
              <w:t>采购预算</w:t>
            </w:r>
          </w:p>
          <w:p w14:paraId="5EC67848">
            <w:pPr>
              <w:rPr>
                <w:rFonts w:hint="eastAsia" w:ascii="宋体" w:cs="宋体"/>
                <w:color w:val="auto"/>
                <w:sz w:val="22"/>
                <w:highlight w:val="none"/>
                <w:lang w:bidi="ar-SA"/>
              </w:rPr>
            </w:pPr>
            <w:r>
              <w:rPr>
                <w:rFonts w:hint="eastAsia" w:ascii="宋体" w:cs="宋体"/>
                <w:color w:val="auto"/>
                <w:sz w:val="22"/>
                <w:highlight w:val="none"/>
                <w:lang w:bidi="ar-SA"/>
              </w:rPr>
              <w:t>（最高限价）</w:t>
            </w:r>
          </w:p>
        </w:tc>
        <w:tc>
          <w:tcPr>
            <w:tcW w:w="7702" w:type="dxa"/>
            <w:noWrap w:val="0"/>
            <w:vAlign w:val="center"/>
          </w:tcPr>
          <w:p w14:paraId="4FA9055A">
            <w:pPr>
              <w:adjustRightInd w:val="0"/>
              <w:rPr>
                <w:rFonts w:hint="eastAsia" w:ascii="宋体" w:cs="宋体"/>
                <w:color w:val="auto"/>
                <w:sz w:val="22"/>
                <w:highlight w:val="none"/>
                <w:lang w:bidi="ar-SA"/>
              </w:rPr>
            </w:pPr>
            <w:r>
              <w:rPr>
                <w:rFonts w:hint="eastAsia" w:ascii="宋体" w:hAnsi="宋体" w:eastAsia="仿宋" w:cs="宋体"/>
                <w:color w:val="auto"/>
                <w:sz w:val="22"/>
                <w:highlight w:val="none"/>
                <w:lang w:val="en-US" w:eastAsia="zh-CN" w:bidi="ar-SA"/>
              </w:rPr>
              <w:t>540401</w:t>
            </w:r>
            <w:r>
              <w:rPr>
                <w:rFonts w:hint="eastAsia" w:ascii="宋体" w:cs="宋体"/>
                <w:color w:val="auto"/>
                <w:sz w:val="22"/>
                <w:highlight w:val="none"/>
                <w:lang w:bidi="ar-SA"/>
              </w:rPr>
              <w:t>元</w:t>
            </w:r>
          </w:p>
        </w:tc>
      </w:tr>
      <w:tr w14:paraId="381BBD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4B4F3B9B">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B0191C8">
            <w:pPr>
              <w:adjustRightInd w:val="0"/>
              <w:rPr>
                <w:rFonts w:hint="eastAsia" w:ascii="宋体" w:cs="宋体"/>
                <w:color w:val="auto"/>
                <w:sz w:val="22"/>
                <w:highlight w:val="none"/>
                <w:lang w:bidi="ar-SA"/>
              </w:rPr>
            </w:pPr>
            <w:r>
              <w:rPr>
                <w:rFonts w:hint="eastAsia" w:ascii="宋体" w:cs="宋体"/>
                <w:color w:val="auto"/>
                <w:sz w:val="22"/>
                <w:highlight w:val="none"/>
                <w:lang w:bidi="ar-SA"/>
              </w:rPr>
              <w:t>采购人</w:t>
            </w:r>
          </w:p>
        </w:tc>
        <w:tc>
          <w:tcPr>
            <w:tcW w:w="7702" w:type="dxa"/>
            <w:noWrap w:val="0"/>
            <w:vAlign w:val="center"/>
          </w:tcPr>
          <w:p w14:paraId="4FDA0BC1">
            <w:pPr>
              <w:jc w:val="left"/>
              <w:rPr>
                <w:rFonts w:hint="eastAsia" w:ascii="宋体" w:eastAsia="宋体" w:cs="宋体"/>
                <w:color w:val="auto"/>
                <w:sz w:val="22"/>
                <w:highlight w:val="none"/>
                <w:lang w:eastAsia="zh-CN" w:bidi="ar-SA"/>
              </w:rPr>
            </w:pPr>
            <w:r>
              <w:rPr>
                <w:rFonts w:hint="eastAsia" w:ascii="宋体" w:cs="宋体"/>
                <w:color w:val="auto"/>
                <w:sz w:val="22"/>
                <w:highlight w:val="none"/>
                <w:shd w:val="clear" w:color="auto" w:fill="FFFFFF"/>
                <w:lang w:eastAsia="zh-CN" w:bidi="ar-SA"/>
              </w:rPr>
              <w:t>泰顺县雅阳镇中心小学</w:t>
            </w:r>
          </w:p>
        </w:tc>
      </w:tr>
      <w:tr w14:paraId="18DA47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56C710EA">
            <w:pPr>
              <w:widowControl/>
              <w:numPr>
                <w:ilvl w:val="0"/>
                <w:numId w:val="5"/>
              </w:numPr>
              <w:ind w:left="420" w:right="105" w:hanging="420"/>
              <w:jc w:val="right"/>
              <w:rPr>
                <w:rFonts w:hint="eastAsia" w:ascii="宋体" w:cs="宋体"/>
                <w:color w:val="auto"/>
                <w:sz w:val="22"/>
                <w:highlight w:val="none"/>
                <w:lang w:bidi="ar-SA"/>
              </w:rPr>
            </w:pPr>
          </w:p>
        </w:tc>
        <w:tc>
          <w:tcPr>
            <w:tcW w:w="1600" w:type="dxa"/>
            <w:noWrap w:val="0"/>
            <w:vAlign w:val="center"/>
          </w:tcPr>
          <w:p w14:paraId="09EBDAF8">
            <w:pPr>
              <w:rPr>
                <w:rFonts w:hint="eastAsia" w:ascii="宋体" w:cs="宋体"/>
                <w:color w:val="auto"/>
                <w:sz w:val="22"/>
                <w:highlight w:val="none"/>
                <w:lang w:bidi="ar-SA"/>
              </w:rPr>
            </w:pPr>
            <w:r>
              <w:rPr>
                <w:rFonts w:hint="eastAsia" w:ascii="宋体" w:cs="宋体"/>
                <w:color w:val="auto"/>
                <w:sz w:val="22"/>
                <w:highlight w:val="none"/>
                <w:lang w:bidi="ar-SA"/>
              </w:rPr>
              <w:t>招标代理机构</w:t>
            </w:r>
          </w:p>
        </w:tc>
        <w:tc>
          <w:tcPr>
            <w:tcW w:w="7702" w:type="dxa"/>
            <w:noWrap w:val="0"/>
            <w:vAlign w:val="center"/>
          </w:tcPr>
          <w:p w14:paraId="27B28275">
            <w:pPr>
              <w:adjustRightInd w:val="0"/>
              <w:jc w:val="left"/>
              <w:rPr>
                <w:rFonts w:hint="eastAsia" w:ascii="宋体" w:eastAsia="宋体" w:cs="宋体"/>
                <w:color w:val="auto"/>
                <w:sz w:val="22"/>
                <w:highlight w:val="none"/>
                <w:lang w:eastAsia="zh-CN" w:bidi="ar-SA"/>
              </w:rPr>
            </w:pPr>
            <w:r>
              <w:rPr>
                <w:rFonts w:hint="eastAsia" w:ascii="宋体" w:cs="宋体"/>
                <w:color w:val="auto"/>
                <w:sz w:val="22"/>
                <w:highlight w:val="none"/>
                <w:lang w:eastAsia="zh-CN" w:bidi="ar-SA"/>
              </w:rPr>
              <w:t>浙江建科工程项目管理有限公司</w:t>
            </w:r>
          </w:p>
        </w:tc>
      </w:tr>
      <w:tr w14:paraId="4952CE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27886B7C">
            <w:pPr>
              <w:widowControl/>
              <w:numPr>
                <w:ilvl w:val="0"/>
                <w:numId w:val="5"/>
              </w:numPr>
              <w:ind w:left="420" w:right="105" w:hanging="420"/>
              <w:jc w:val="right"/>
              <w:rPr>
                <w:rFonts w:hint="eastAsia" w:ascii="宋体" w:cs="宋体"/>
                <w:color w:val="auto"/>
                <w:sz w:val="22"/>
                <w:highlight w:val="none"/>
                <w:lang w:bidi="ar-SA"/>
              </w:rPr>
            </w:pPr>
          </w:p>
        </w:tc>
        <w:tc>
          <w:tcPr>
            <w:tcW w:w="1600" w:type="dxa"/>
            <w:noWrap w:val="0"/>
            <w:vAlign w:val="center"/>
          </w:tcPr>
          <w:p w14:paraId="0543B3DA">
            <w:pPr>
              <w:rPr>
                <w:rFonts w:hint="eastAsia" w:ascii="宋体" w:cs="宋体"/>
                <w:color w:val="auto"/>
                <w:sz w:val="22"/>
                <w:highlight w:val="none"/>
                <w:lang w:bidi="ar-SA"/>
              </w:rPr>
            </w:pPr>
            <w:r>
              <w:rPr>
                <w:rFonts w:hint="eastAsia" w:ascii="宋体" w:cs="宋体"/>
                <w:color w:val="auto"/>
                <w:sz w:val="22"/>
                <w:highlight w:val="none"/>
                <w:lang w:bidi="ar-SA"/>
              </w:rPr>
              <w:t>评标办法</w:t>
            </w:r>
          </w:p>
        </w:tc>
        <w:tc>
          <w:tcPr>
            <w:tcW w:w="7702" w:type="dxa"/>
            <w:noWrap w:val="0"/>
            <w:vAlign w:val="center"/>
          </w:tcPr>
          <w:p w14:paraId="554E9606">
            <w:pPr>
              <w:adjustRightInd w:val="0"/>
              <w:rPr>
                <w:rFonts w:hint="eastAsia" w:ascii="宋体" w:cs="宋体"/>
                <w:color w:val="auto"/>
                <w:sz w:val="22"/>
                <w:highlight w:val="none"/>
                <w:lang w:bidi="ar-SA"/>
              </w:rPr>
            </w:pPr>
            <w:r>
              <w:rPr>
                <w:rFonts w:hint="eastAsia" w:ascii="宋体" w:cs="宋体"/>
                <w:color w:val="auto"/>
                <w:sz w:val="22"/>
                <w:highlight w:val="none"/>
                <w:lang w:bidi="ar-SA"/>
              </w:rPr>
              <w:t>综合评分法</w:t>
            </w:r>
          </w:p>
        </w:tc>
      </w:tr>
      <w:tr w14:paraId="0F845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noWrap w:val="0"/>
            <w:vAlign w:val="center"/>
          </w:tcPr>
          <w:p w14:paraId="2DB6E08B">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35B0028D">
            <w:pPr>
              <w:rPr>
                <w:rFonts w:hint="eastAsia" w:ascii="宋体" w:cs="宋体"/>
                <w:color w:val="auto"/>
                <w:sz w:val="22"/>
                <w:highlight w:val="none"/>
                <w:lang w:bidi="ar-SA"/>
              </w:rPr>
            </w:pPr>
            <w:r>
              <w:rPr>
                <w:rFonts w:hint="eastAsia" w:ascii="宋体" w:cs="宋体"/>
                <w:color w:val="auto"/>
                <w:sz w:val="22"/>
                <w:highlight w:val="none"/>
                <w:lang w:bidi="ar-SA"/>
              </w:rPr>
              <w:t>招标内容</w:t>
            </w:r>
          </w:p>
        </w:tc>
        <w:tc>
          <w:tcPr>
            <w:tcW w:w="7702" w:type="dxa"/>
            <w:noWrap w:val="0"/>
            <w:vAlign w:val="center"/>
          </w:tcPr>
          <w:p w14:paraId="1C1315D3">
            <w:pPr>
              <w:adjustRightInd w:val="0"/>
              <w:rPr>
                <w:rFonts w:hint="eastAsia" w:ascii="宋体" w:cs="宋体"/>
                <w:color w:val="auto"/>
                <w:sz w:val="22"/>
                <w:highlight w:val="none"/>
                <w:lang w:bidi="ar-SA"/>
              </w:rPr>
            </w:pPr>
            <w:r>
              <w:rPr>
                <w:rFonts w:hint="eastAsia" w:ascii="宋体" w:cs="宋体"/>
                <w:color w:val="auto"/>
                <w:sz w:val="22"/>
                <w:highlight w:val="none"/>
                <w:lang w:bidi="ar-SA"/>
              </w:rPr>
              <w:t>具体内容见竞争性磋商文件。</w:t>
            </w:r>
          </w:p>
        </w:tc>
      </w:tr>
      <w:tr w14:paraId="3257C4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noWrap w:val="0"/>
            <w:vAlign w:val="center"/>
          </w:tcPr>
          <w:p w14:paraId="4227DC5A">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5F549638">
            <w:pPr>
              <w:rPr>
                <w:rFonts w:hint="eastAsia" w:ascii="宋体" w:cs="宋体"/>
                <w:color w:val="auto"/>
                <w:sz w:val="22"/>
                <w:highlight w:val="none"/>
                <w:lang w:bidi="ar-SA"/>
              </w:rPr>
            </w:pPr>
            <w:r>
              <w:rPr>
                <w:rFonts w:hint="eastAsia" w:ascii="宋体" w:cs="宋体"/>
                <w:color w:val="auto"/>
                <w:sz w:val="22"/>
                <w:highlight w:val="none"/>
                <w:lang w:bidi="ar-SA"/>
              </w:rPr>
              <w:t>投标供应商</w:t>
            </w:r>
          </w:p>
          <w:p w14:paraId="4C76ED4C">
            <w:pPr>
              <w:rPr>
                <w:rFonts w:hint="eastAsia" w:ascii="宋体" w:cs="宋体"/>
                <w:color w:val="auto"/>
                <w:sz w:val="22"/>
                <w:highlight w:val="none"/>
                <w:lang w:bidi="ar-SA"/>
              </w:rPr>
            </w:pPr>
            <w:r>
              <w:rPr>
                <w:rFonts w:hint="eastAsia" w:ascii="宋体" w:cs="宋体"/>
                <w:color w:val="auto"/>
                <w:sz w:val="22"/>
                <w:highlight w:val="none"/>
                <w:lang w:bidi="ar-SA"/>
              </w:rPr>
              <w:t>资格要求</w:t>
            </w:r>
          </w:p>
        </w:tc>
        <w:tc>
          <w:tcPr>
            <w:tcW w:w="7702" w:type="dxa"/>
            <w:noWrap w:val="0"/>
            <w:vAlign w:val="center"/>
          </w:tcPr>
          <w:p w14:paraId="3499DB51">
            <w:pPr>
              <w:rPr>
                <w:rFonts w:hint="eastAsia" w:ascii="宋体" w:cs="宋体"/>
                <w:color w:val="auto"/>
                <w:sz w:val="22"/>
                <w:highlight w:val="none"/>
                <w:lang w:bidi="ar-SA"/>
              </w:rPr>
            </w:pPr>
            <w:r>
              <w:rPr>
                <w:rFonts w:hint="eastAsia" w:ascii="宋体" w:cs="宋体"/>
                <w:color w:val="auto"/>
                <w:sz w:val="22"/>
                <w:highlight w:val="none"/>
                <w:lang w:bidi="ar-SA"/>
              </w:rPr>
              <w:t>详见采购公告</w:t>
            </w:r>
          </w:p>
        </w:tc>
      </w:tr>
      <w:tr w14:paraId="1199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noWrap w:val="0"/>
            <w:vAlign w:val="center"/>
          </w:tcPr>
          <w:p w14:paraId="5AEDB72C">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01151437">
            <w:pPr>
              <w:adjustRightInd w:val="0"/>
              <w:rPr>
                <w:rFonts w:hint="eastAsia" w:ascii="宋体" w:cs="宋体"/>
                <w:color w:val="auto"/>
                <w:sz w:val="22"/>
                <w:highlight w:val="none"/>
                <w:lang w:bidi="ar-SA"/>
              </w:rPr>
            </w:pPr>
            <w:r>
              <w:rPr>
                <w:rFonts w:hint="eastAsia" w:ascii="宋体" w:cs="宋体"/>
                <w:color w:val="auto"/>
                <w:sz w:val="22"/>
                <w:highlight w:val="none"/>
                <w:lang w:bidi="ar-SA"/>
              </w:rPr>
              <w:t>踏勘现场</w:t>
            </w:r>
          </w:p>
        </w:tc>
        <w:tc>
          <w:tcPr>
            <w:tcW w:w="7702" w:type="dxa"/>
            <w:noWrap w:val="0"/>
            <w:vAlign w:val="center"/>
          </w:tcPr>
          <w:p w14:paraId="1A300BC7">
            <w:pPr>
              <w:rPr>
                <w:rFonts w:hint="eastAsia" w:ascii="宋体" w:cs="宋体"/>
                <w:color w:val="auto"/>
                <w:sz w:val="22"/>
                <w:highlight w:val="none"/>
                <w:lang w:bidi="ar-SA"/>
              </w:rPr>
            </w:pPr>
            <w:r>
              <w:rPr>
                <w:rFonts w:hint="eastAsia" w:ascii="宋体" w:cs="宋体"/>
                <w:color w:val="auto"/>
                <w:sz w:val="22"/>
                <w:highlight w:val="none"/>
                <w:lang w:eastAsia="zh-CN" w:bidi="ar-SA"/>
              </w:rPr>
              <w:t>☑</w:t>
            </w:r>
            <w:r>
              <w:rPr>
                <w:rFonts w:hint="eastAsia" w:ascii="宋体" w:cs="宋体"/>
                <w:color w:val="auto"/>
                <w:sz w:val="22"/>
                <w:highlight w:val="none"/>
                <w:lang w:bidi="ar-SA"/>
              </w:rPr>
              <w:t>不组织</w:t>
            </w:r>
          </w:p>
          <w:p w14:paraId="3E9B5395">
            <w:pPr>
              <w:rPr>
                <w:rFonts w:hint="eastAsia" w:ascii="宋体" w:cs="宋体"/>
                <w:color w:val="auto"/>
                <w:sz w:val="22"/>
                <w:highlight w:val="none"/>
                <w:lang w:bidi="ar-SA"/>
              </w:rPr>
            </w:pPr>
            <w:r>
              <w:rPr>
                <w:rFonts w:hint="eastAsia" w:ascii="宋体" w:cs="宋体"/>
                <w:color w:val="auto"/>
                <w:sz w:val="22"/>
                <w:highlight w:val="none"/>
                <w:lang w:bidi="ar-SA"/>
              </w:rPr>
              <w:t>□组织</w:t>
            </w:r>
          </w:p>
        </w:tc>
      </w:tr>
      <w:tr w14:paraId="3C757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noWrap w:val="0"/>
            <w:vAlign w:val="center"/>
          </w:tcPr>
          <w:p w14:paraId="40C867EB">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6EB143BD">
            <w:pPr>
              <w:adjustRightInd w:val="0"/>
              <w:rPr>
                <w:rFonts w:hint="eastAsia" w:ascii="宋体" w:cs="宋体"/>
                <w:color w:val="auto"/>
                <w:sz w:val="22"/>
                <w:highlight w:val="none"/>
                <w:lang w:bidi="ar-SA"/>
              </w:rPr>
            </w:pPr>
            <w:r>
              <w:rPr>
                <w:rFonts w:hint="eastAsia" w:ascii="宋体" w:cs="宋体"/>
                <w:color w:val="auto"/>
                <w:sz w:val="22"/>
                <w:highlight w:val="none"/>
                <w:lang w:bidi="ar-SA"/>
              </w:rPr>
              <w:t>是否允许递交备选投标方案</w:t>
            </w:r>
          </w:p>
        </w:tc>
        <w:tc>
          <w:tcPr>
            <w:tcW w:w="7702" w:type="dxa"/>
            <w:noWrap w:val="0"/>
            <w:vAlign w:val="center"/>
          </w:tcPr>
          <w:p w14:paraId="511B653A">
            <w:pPr>
              <w:rPr>
                <w:rFonts w:hint="eastAsia" w:ascii="宋体" w:cs="宋体"/>
                <w:color w:val="auto"/>
                <w:sz w:val="22"/>
                <w:highlight w:val="none"/>
                <w:lang w:bidi="ar-SA"/>
              </w:rPr>
            </w:pPr>
            <w:r>
              <w:rPr>
                <w:rFonts w:hint="eastAsia" w:ascii="宋体" w:cs="宋体"/>
                <w:color w:val="auto"/>
                <w:sz w:val="22"/>
                <w:highlight w:val="none"/>
                <w:lang w:eastAsia="zh-CN" w:bidi="ar-SA"/>
              </w:rPr>
              <w:t>☑</w:t>
            </w:r>
            <w:r>
              <w:rPr>
                <w:rFonts w:hint="eastAsia" w:ascii="宋体" w:cs="宋体"/>
                <w:color w:val="auto"/>
                <w:sz w:val="22"/>
                <w:highlight w:val="none"/>
                <w:lang w:bidi="ar-SA"/>
              </w:rPr>
              <w:t>不允许</w:t>
            </w:r>
          </w:p>
          <w:p w14:paraId="0FE87F38">
            <w:pPr>
              <w:rPr>
                <w:rFonts w:hint="eastAsia" w:ascii="宋体" w:cs="宋体"/>
                <w:color w:val="auto"/>
                <w:sz w:val="22"/>
                <w:highlight w:val="none"/>
                <w:lang w:bidi="ar-SA"/>
              </w:rPr>
            </w:pPr>
            <w:r>
              <w:rPr>
                <w:rFonts w:hint="eastAsia" w:ascii="宋体" w:cs="宋体"/>
                <w:color w:val="auto"/>
                <w:sz w:val="22"/>
                <w:highlight w:val="none"/>
                <w:lang w:bidi="ar-SA"/>
              </w:rPr>
              <w:t>□允许</w:t>
            </w:r>
          </w:p>
        </w:tc>
      </w:tr>
      <w:tr w14:paraId="5E117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952" w:type="dxa"/>
            <w:noWrap w:val="0"/>
            <w:vAlign w:val="center"/>
          </w:tcPr>
          <w:p w14:paraId="7C0423B2">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6EF00E0E">
            <w:pPr>
              <w:adjustRightInd w:val="0"/>
              <w:rPr>
                <w:rFonts w:hint="eastAsia" w:ascii="宋体" w:cs="宋体"/>
                <w:color w:val="auto"/>
                <w:sz w:val="22"/>
                <w:highlight w:val="none"/>
                <w:lang w:bidi="ar-SA"/>
              </w:rPr>
            </w:pPr>
            <w:r>
              <w:rPr>
                <w:rFonts w:hint="eastAsia" w:ascii="宋体" w:cs="宋体"/>
                <w:color w:val="auto"/>
                <w:sz w:val="22"/>
                <w:highlight w:val="none"/>
                <w:lang w:bidi="ar-SA"/>
              </w:rPr>
              <w:t>投标货币</w:t>
            </w:r>
          </w:p>
        </w:tc>
        <w:tc>
          <w:tcPr>
            <w:tcW w:w="7702" w:type="dxa"/>
            <w:noWrap w:val="0"/>
            <w:vAlign w:val="center"/>
          </w:tcPr>
          <w:p w14:paraId="6433CC87">
            <w:pPr>
              <w:adjustRightInd w:val="0"/>
              <w:rPr>
                <w:rFonts w:hint="eastAsia" w:ascii="宋体" w:cs="宋体"/>
                <w:color w:val="auto"/>
                <w:sz w:val="22"/>
                <w:highlight w:val="none"/>
                <w:lang w:bidi="ar-SA"/>
              </w:rPr>
            </w:pPr>
            <w:r>
              <w:rPr>
                <w:rFonts w:hint="eastAsia" w:ascii="宋体" w:cs="宋体"/>
                <w:color w:val="auto"/>
                <w:sz w:val="22"/>
                <w:highlight w:val="none"/>
                <w:lang w:bidi="ar-SA"/>
              </w:rPr>
              <w:t>人民币</w:t>
            </w:r>
          </w:p>
        </w:tc>
      </w:tr>
      <w:tr w14:paraId="55B31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952" w:type="dxa"/>
            <w:noWrap w:val="0"/>
            <w:vAlign w:val="center"/>
          </w:tcPr>
          <w:p w14:paraId="44166C8A">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C00D99D">
            <w:pPr>
              <w:adjustRightInd w:val="0"/>
              <w:rPr>
                <w:rFonts w:hint="eastAsia" w:ascii="宋体" w:cs="宋体"/>
                <w:color w:val="auto"/>
                <w:sz w:val="22"/>
                <w:highlight w:val="none"/>
                <w:lang w:bidi="ar-SA"/>
              </w:rPr>
            </w:pPr>
            <w:r>
              <w:rPr>
                <w:rFonts w:hint="eastAsia" w:ascii="宋体" w:cs="宋体"/>
                <w:color w:val="auto"/>
                <w:sz w:val="22"/>
                <w:highlight w:val="none"/>
                <w:lang w:bidi="ar-SA"/>
              </w:rPr>
              <w:t>投标语言</w:t>
            </w:r>
          </w:p>
        </w:tc>
        <w:tc>
          <w:tcPr>
            <w:tcW w:w="7702" w:type="dxa"/>
            <w:noWrap w:val="0"/>
            <w:vAlign w:val="center"/>
          </w:tcPr>
          <w:p w14:paraId="5A411AC5">
            <w:pPr>
              <w:adjustRightInd w:val="0"/>
              <w:rPr>
                <w:rFonts w:hint="eastAsia" w:ascii="宋体" w:cs="宋体"/>
                <w:color w:val="auto"/>
                <w:sz w:val="22"/>
                <w:highlight w:val="none"/>
                <w:lang w:bidi="ar-SA"/>
              </w:rPr>
            </w:pPr>
            <w:r>
              <w:rPr>
                <w:rFonts w:hint="eastAsia" w:ascii="宋体" w:cs="宋体"/>
                <w:color w:val="auto"/>
                <w:sz w:val="22"/>
                <w:highlight w:val="none"/>
                <w:lang w:bidi="ar-SA"/>
              </w:rPr>
              <w:t>中文</w:t>
            </w:r>
          </w:p>
        </w:tc>
      </w:tr>
      <w:tr w14:paraId="592AF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 w:hRule="atLeast"/>
          <w:jc w:val="center"/>
        </w:trPr>
        <w:tc>
          <w:tcPr>
            <w:tcW w:w="952" w:type="dxa"/>
            <w:noWrap w:val="0"/>
            <w:vAlign w:val="center"/>
          </w:tcPr>
          <w:p w14:paraId="1B469B9D">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5EA86E46">
            <w:pPr>
              <w:rPr>
                <w:rFonts w:hint="eastAsia" w:ascii="宋体" w:cs="宋体"/>
                <w:color w:val="auto"/>
                <w:sz w:val="22"/>
                <w:highlight w:val="none"/>
                <w:lang w:bidi="ar-SA"/>
              </w:rPr>
            </w:pPr>
            <w:r>
              <w:rPr>
                <w:rFonts w:hint="eastAsia" w:ascii="宋体" w:cs="宋体"/>
                <w:b/>
                <w:bCs/>
                <w:color w:val="auto"/>
                <w:sz w:val="22"/>
                <w:highlight w:val="none"/>
                <w:lang w:val="zh-CN" w:eastAsia="zh-CN" w:bidi="ar-SA"/>
              </w:rPr>
              <w:t>投标文件</w:t>
            </w:r>
            <w:r>
              <w:rPr>
                <w:rFonts w:hint="eastAsia" w:ascii="宋体" w:cs="宋体"/>
                <w:b/>
                <w:bCs/>
                <w:color w:val="auto"/>
                <w:sz w:val="22"/>
                <w:highlight w:val="none"/>
                <w:lang w:bidi="ar-SA"/>
              </w:rPr>
              <w:t>说明</w:t>
            </w:r>
          </w:p>
        </w:tc>
        <w:tc>
          <w:tcPr>
            <w:tcW w:w="7702" w:type="dxa"/>
            <w:noWrap w:val="0"/>
            <w:vAlign w:val="center"/>
          </w:tcPr>
          <w:p w14:paraId="27BEA3A8">
            <w:pPr>
              <w:autoSpaceDE w:val="0"/>
              <w:autoSpaceDN w:val="0"/>
              <w:adjustRightInd w:val="0"/>
              <w:jc w:val="lef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w:t>
            </w:r>
            <w:r>
              <w:rPr>
                <w:rFonts w:hint="eastAsia" w:ascii="宋体" w:cs="宋体"/>
                <w:color w:val="auto"/>
                <w:sz w:val="22"/>
                <w:highlight w:val="none"/>
                <w:lang w:val="en-US" w:eastAsia="zh-CN" w:bidi="ar-SA"/>
              </w:rPr>
              <w:t>.</w:t>
            </w:r>
            <w:r>
              <w:rPr>
                <w:rFonts w:hint="eastAsia" w:ascii="宋体" w:cs="宋体"/>
                <w:b/>
                <w:bCs/>
                <w:color w:val="auto"/>
                <w:sz w:val="22"/>
                <w:highlight w:val="none"/>
                <w:lang w:val="zh-CN" w:eastAsia="zh-CN" w:bidi="ar-SA"/>
              </w:rPr>
              <w:t>投标文件组成：</w:t>
            </w:r>
            <w:r>
              <w:rPr>
                <w:rFonts w:hint="eastAsia" w:ascii="宋体" w:cs="宋体"/>
                <w:color w:val="auto"/>
                <w:sz w:val="22"/>
                <w:highlight w:val="none"/>
                <w:lang w:val="zh-CN" w:eastAsia="zh-CN" w:bidi="ar-SA"/>
              </w:rPr>
              <w:t>《资格文件》《商务技术文件》《报价文件》。</w:t>
            </w:r>
          </w:p>
          <w:p w14:paraId="5A1BB8EC">
            <w:pPr>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b/>
                <w:bCs/>
                <w:color w:val="auto"/>
                <w:sz w:val="22"/>
                <w:highlight w:val="none"/>
                <w:lang w:bidi="ar-SA"/>
              </w:rPr>
              <w:t>投标文件编制：</w:t>
            </w:r>
            <w:r>
              <w:rPr>
                <w:rFonts w:hint="eastAsia" w:ascii="宋体" w:cs="宋体"/>
                <w:color w:val="auto"/>
                <w:sz w:val="22"/>
                <w:highlight w:val="none"/>
                <w:lang w:bidi="ar-SA"/>
              </w:rPr>
              <w:t>供应商应先安装“政采云电子交易客户端”，并按照本采购文件和“政府采购云平台”的要求，通过“政采云电子交易客户端”编制并加密投标文件。</w:t>
            </w:r>
          </w:p>
          <w:p w14:paraId="3CF2041C">
            <w:pPr>
              <w:rPr>
                <w:rFonts w:hint="eastAsia" w:ascii="宋体" w:cs="宋体"/>
                <w:color w:val="auto"/>
                <w:sz w:val="22"/>
                <w:highlight w:val="none"/>
                <w:lang w:bidi="ar-SA"/>
              </w:rPr>
            </w:pPr>
            <w:r>
              <w:rPr>
                <w:rFonts w:hint="eastAsia" w:ascii="宋体" w:cs="宋体"/>
                <w:color w:val="auto"/>
                <w:sz w:val="22"/>
                <w:highlight w:val="none"/>
                <w:lang w:bidi="ar-SA"/>
              </w:rPr>
              <w:t>3</w:t>
            </w:r>
            <w:r>
              <w:rPr>
                <w:rFonts w:hint="eastAsia" w:ascii="宋体" w:cs="宋体"/>
                <w:color w:val="auto"/>
                <w:sz w:val="22"/>
                <w:highlight w:val="none"/>
                <w:lang w:val="en-US" w:eastAsia="zh-CN" w:bidi="ar-SA"/>
              </w:rPr>
              <w:t>.</w:t>
            </w:r>
            <w:r>
              <w:rPr>
                <w:rFonts w:hint="eastAsia" w:ascii="宋体" w:cs="宋体"/>
                <w:b/>
                <w:bCs/>
                <w:color w:val="auto"/>
                <w:sz w:val="22"/>
                <w:highlight w:val="none"/>
                <w:lang w:bidi="ar-SA"/>
              </w:rPr>
              <w:t>投标文件的签章：</w:t>
            </w:r>
            <w:r>
              <w:rPr>
                <w:rFonts w:hint="eastAsia" w:ascii="宋体" w:cs="宋体"/>
                <w:color w:val="auto"/>
                <w:sz w:val="22"/>
                <w:highlight w:val="none"/>
                <w:lang w:bidi="ar-SA"/>
              </w:rPr>
              <w:t>电子签章。</w:t>
            </w:r>
          </w:p>
          <w:p w14:paraId="413B75AB">
            <w:pPr>
              <w:rPr>
                <w:rFonts w:hint="eastAsia" w:ascii="宋体" w:cs="宋体"/>
                <w:color w:val="auto"/>
                <w:sz w:val="22"/>
                <w:highlight w:val="none"/>
                <w:lang w:bidi="ar"/>
              </w:rPr>
            </w:pPr>
            <w:r>
              <w:rPr>
                <w:rFonts w:hint="eastAsia" w:ascii="宋体" w:cs="宋体"/>
                <w:color w:val="auto"/>
                <w:sz w:val="22"/>
                <w:highlight w:val="none"/>
                <w:lang w:bidi="ar-SA"/>
              </w:rPr>
              <w:t>4</w:t>
            </w:r>
            <w:r>
              <w:rPr>
                <w:rFonts w:hint="eastAsia" w:ascii="宋体" w:cs="宋体"/>
                <w:color w:val="auto"/>
                <w:sz w:val="22"/>
                <w:highlight w:val="none"/>
                <w:lang w:val="en-US" w:eastAsia="zh-CN" w:bidi="ar-SA"/>
              </w:rPr>
              <w:t>.</w:t>
            </w:r>
            <w:r>
              <w:rPr>
                <w:rFonts w:hint="eastAsia" w:ascii="宋体" w:cs="宋体"/>
                <w:b/>
                <w:bCs/>
                <w:color w:val="auto"/>
                <w:sz w:val="22"/>
                <w:highlight w:val="none"/>
                <w:lang w:bidi="ar-SA"/>
              </w:rPr>
              <w:t>投标文件的形式：</w:t>
            </w:r>
            <w:r>
              <w:rPr>
                <w:rFonts w:hint="eastAsia" w:ascii="宋体" w:cs="宋体"/>
                <w:color w:val="auto"/>
                <w:sz w:val="22"/>
                <w:highlight w:val="none"/>
                <w:lang w:bidi="ar-SA"/>
              </w:rPr>
              <w:t>☑电子投标文件（“</w:t>
            </w:r>
            <w:r>
              <w:rPr>
                <w:rFonts w:hint="eastAsia" w:ascii="宋体" w:cs="宋体"/>
                <w:color w:val="auto"/>
                <w:sz w:val="22"/>
                <w:highlight w:val="none"/>
                <w:lang w:bidi="ar"/>
              </w:rPr>
              <w:t>电子加密投标文件”）；</w:t>
            </w:r>
          </w:p>
          <w:p w14:paraId="497BA02F">
            <w:pPr>
              <w:rPr>
                <w:rFonts w:hint="eastAsia" w:ascii="宋体" w:cs="宋体"/>
                <w:color w:val="auto"/>
                <w:sz w:val="22"/>
                <w:highlight w:val="none"/>
                <w:lang w:bidi="ar"/>
              </w:rPr>
            </w:pPr>
            <w:r>
              <w:rPr>
                <w:rFonts w:hint="eastAsia" w:ascii="宋体" w:cs="宋体"/>
                <w:color w:val="auto"/>
                <w:sz w:val="22"/>
                <w:highlight w:val="none"/>
                <w:lang w:bidi="ar"/>
              </w:rPr>
              <w:t>“电子加密投标文件”是指通过“政采云电子交易客户端”完成投标文件编制后生成并加密的数据电文形式的投标文件。</w:t>
            </w:r>
          </w:p>
          <w:p w14:paraId="5CE230D8">
            <w:pPr>
              <w:autoSpaceDE w:val="0"/>
              <w:autoSpaceDN w:val="0"/>
              <w:adjustRightInd w:val="0"/>
              <w:jc w:val="left"/>
              <w:rPr>
                <w:rFonts w:hint="eastAsia" w:ascii="宋体" w:cs="宋体"/>
                <w:color w:val="auto"/>
                <w:sz w:val="22"/>
                <w:highlight w:val="none"/>
                <w:lang w:bidi="ar"/>
              </w:rPr>
            </w:pPr>
            <w:r>
              <w:rPr>
                <w:rFonts w:hint="eastAsia" w:ascii="宋体" w:cs="宋体"/>
                <w:b/>
                <w:bCs/>
                <w:color w:val="auto"/>
                <w:sz w:val="22"/>
                <w:highlight w:val="none"/>
                <w:lang w:bidi="ar"/>
              </w:rPr>
              <w:t>5</w:t>
            </w:r>
            <w:r>
              <w:rPr>
                <w:rFonts w:hint="eastAsia" w:ascii="宋体" w:cs="宋体"/>
                <w:b/>
                <w:bCs/>
                <w:color w:val="auto"/>
                <w:sz w:val="22"/>
                <w:highlight w:val="none"/>
                <w:lang w:val="en-US" w:eastAsia="zh-CN" w:bidi="ar"/>
              </w:rPr>
              <w:t>.</w:t>
            </w:r>
            <w:r>
              <w:rPr>
                <w:rFonts w:hint="eastAsia" w:ascii="宋体" w:cs="宋体"/>
                <w:b/>
                <w:bCs/>
                <w:color w:val="auto"/>
                <w:sz w:val="22"/>
                <w:highlight w:val="none"/>
                <w:lang w:bidi="ar"/>
              </w:rPr>
              <w:t>投标文件份数：</w:t>
            </w:r>
            <w:r>
              <w:rPr>
                <w:rFonts w:hint="eastAsia" w:ascii="宋体" w:cs="宋体"/>
                <w:color w:val="auto"/>
                <w:sz w:val="22"/>
                <w:highlight w:val="none"/>
                <w:lang w:bidi="ar"/>
              </w:rPr>
              <w:t>“电子加密投标文件”：在线上传递交。</w:t>
            </w:r>
          </w:p>
          <w:p w14:paraId="4836EEFD">
            <w:pPr>
              <w:rPr>
                <w:rFonts w:hint="eastAsia" w:ascii="宋体" w:cs="宋体"/>
                <w:b/>
                <w:bCs/>
                <w:color w:val="auto"/>
                <w:sz w:val="22"/>
                <w:highlight w:val="none"/>
                <w:lang w:bidi="ar"/>
              </w:rPr>
            </w:pPr>
            <w:r>
              <w:rPr>
                <w:rFonts w:hint="eastAsia" w:ascii="宋体" w:cs="宋体"/>
                <w:color w:val="auto"/>
                <w:sz w:val="22"/>
                <w:highlight w:val="none"/>
                <w:lang w:bidi="ar"/>
              </w:rPr>
              <w:t>6</w:t>
            </w:r>
            <w:r>
              <w:rPr>
                <w:rFonts w:hint="eastAsia" w:ascii="宋体" w:cs="宋体"/>
                <w:color w:val="auto"/>
                <w:sz w:val="22"/>
                <w:highlight w:val="none"/>
                <w:lang w:val="en-US" w:eastAsia="zh-CN" w:bidi="ar"/>
              </w:rPr>
              <w:t>.</w:t>
            </w:r>
            <w:r>
              <w:rPr>
                <w:rFonts w:hint="eastAsia" w:ascii="宋体" w:cs="宋体"/>
                <w:b/>
                <w:bCs/>
                <w:color w:val="auto"/>
                <w:sz w:val="22"/>
                <w:highlight w:val="none"/>
                <w:lang w:bidi="ar"/>
              </w:rPr>
              <w:t>投标文件的上传和递交：</w:t>
            </w:r>
          </w:p>
          <w:p w14:paraId="6DBF15B8">
            <w:pPr>
              <w:rPr>
                <w:rFonts w:hint="eastAsia" w:ascii="宋体" w:cs="宋体"/>
                <w:color w:val="auto"/>
                <w:sz w:val="22"/>
                <w:highlight w:val="none"/>
                <w:lang w:bidi="ar"/>
              </w:rPr>
            </w:pPr>
            <w:r>
              <w:rPr>
                <w:rFonts w:hint="eastAsia" w:ascii="宋体" w:cs="宋体"/>
                <w:color w:val="auto"/>
                <w:sz w:val="22"/>
                <w:highlight w:val="none"/>
                <w:lang w:bidi="ar"/>
              </w:rPr>
              <w:t>“电子加密投标文件”的上传、递交：</w:t>
            </w:r>
          </w:p>
          <w:p w14:paraId="2FCD81EC">
            <w:pPr>
              <w:rPr>
                <w:rFonts w:hint="eastAsia" w:ascii="宋体" w:cs="宋体"/>
                <w:color w:val="auto"/>
                <w:sz w:val="22"/>
                <w:highlight w:val="none"/>
                <w:lang w:bidi="ar"/>
              </w:rPr>
            </w:pPr>
            <w:r>
              <w:rPr>
                <w:rFonts w:hint="eastAsia" w:ascii="宋体" w:cs="宋体"/>
                <w:color w:val="auto"/>
                <w:sz w:val="22"/>
                <w:highlight w:val="none"/>
                <w:lang w:bidi="ar"/>
              </w:rPr>
              <w:t>a.供应商应在投标截止时间前将“电子加密投标文件”成功上传递交至“政府采购云平台”，否则投标无效。</w:t>
            </w:r>
          </w:p>
          <w:p w14:paraId="36C198ED">
            <w:pPr>
              <w:rPr>
                <w:rFonts w:hint="eastAsia" w:ascii="宋体" w:cs="宋体"/>
                <w:color w:val="auto"/>
                <w:sz w:val="22"/>
                <w:highlight w:val="none"/>
                <w:lang w:bidi="ar"/>
              </w:rPr>
            </w:pPr>
            <w:r>
              <w:rPr>
                <w:rFonts w:hint="eastAsia" w:ascii="宋体" w:cs="宋体"/>
                <w:color w:val="auto"/>
                <w:sz w:val="22"/>
                <w:highlight w:val="none"/>
                <w:lang w:bidi="ar"/>
              </w:rPr>
              <w:t>b.“电子加密投标文件”成功上传递交后，供应商可自行打印投标文件接收回执。</w:t>
            </w:r>
          </w:p>
          <w:p w14:paraId="09EA8459">
            <w:pPr>
              <w:rPr>
                <w:rFonts w:hint="eastAsia" w:ascii="宋体" w:cs="宋体"/>
                <w:b/>
                <w:bCs/>
                <w:color w:val="auto"/>
                <w:sz w:val="22"/>
                <w:highlight w:val="none"/>
                <w:lang w:bidi="ar"/>
              </w:rPr>
            </w:pPr>
            <w:r>
              <w:rPr>
                <w:rFonts w:hint="eastAsia" w:ascii="宋体" w:cs="宋体"/>
                <w:b/>
                <w:bCs/>
                <w:color w:val="auto"/>
                <w:sz w:val="22"/>
                <w:highlight w:val="none"/>
                <w:lang w:bidi="ar"/>
              </w:rPr>
              <w:t>7</w:t>
            </w:r>
            <w:r>
              <w:rPr>
                <w:rFonts w:hint="eastAsia" w:ascii="宋体" w:cs="宋体"/>
                <w:b/>
                <w:bCs/>
                <w:color w:val="auto"/>
                <w:sz w:val="22"/>
                <w:highlight w:val="none"/>
                <w:lang w:val="en-US" w:eastAsia="zh-CN" w:bidi="ar"/>
              </w:rPr>
              <w:t>.</w:t>
            </w:r>
            <w:r>
              <w:rPr>
                <w:rFonts w:hint="eastAsia" w:ascii="宋体" w:cs="宋体"/>
                <w:b/>
                <w:bCs/>
                <w:color w:val="auto"/>
                <w:sz w:val="22"/>
                <w:highlight w:val="none"/>
                <w:lang w:bidi="ar"/>
              </w:rPr>
              <w:t>电子加密投标文件的解密：</w:t>
            </w:r>
          </w:p>
          <w:p w14:paraId="5964DC77">
            <w:pPr>
              <w:autoSpaceDE w:val="0"/>
              <w:autoSpaceDN w:val="0"/>
              <w:adjustRightInd w:val="0"/>
              <w:jc w:val="left"/>
              <w:rPr>
                <w:rFonts w:hint="eastAsia" w:ascii="宋体" w:cs="宋体"/>
                <w:color w:val="auto"/>
                <w:sz w:val="22"/>
                <w:highlight w:val="none"/>
                <w:lang w:bidi="ar"/>
              </w:rPr>
            </w:pPr>
            <w:r>
              <w:rPr>
                <w:rFonts w:hint="eastAsia" w:ascii="宋体" w:cs="宋体"/>
                <w:color w:val="auto"/>
                <w:sz w:val="22"/>
                <w:highlight w:val="none"/>
                <w:lang w:bidi="ar"/>
              </w:rPr>
              <w:t>（1）开标后，采购组织机构将向各供应商发出“电子加密投标文件”的解密通知，各供应商代表应当在接到解密通知后30分钟内自行完成“电子加密投标文件”的在线解密。</w:t>
            </w:r>
          </w:p>
          <w:p w14:paraId="3C8A3FBB">
            <w:pPr>
              <w:snapToGrid w:val="0"/>
              <w:rPr>
                <w:rFonts w:hint="eastAsia" w:ascii="宋体" w:cs="宋体"/>
                <w:color w:val="auto"/>
                <w:sz w:val="22"/>
                <w:highlight w:val="none"/>
                <w:lang w:bidi="ar"/>
              </w:rPr>
            </w:pPr>
            <w:r>
              <w:rPr>
                <w:rFonts w:hint="eastAsia" w:ascii="宋体" w:cs="宋体"/>
                <w:color w:val="auto"/>
                <w:sz w:val="22"/>
                <w:highlight w:val="none"/>
                <w:lang w:bidi="ar"/>
              </w:rPr>
              <w:t>（2）通过“政府采购云平台”成功上传递交的“电子加密投标文件”无法按时解密的，其投标无效。</w:t>
            </w:r>
          </w:p>
          <w:p w14:paraId="5D579C57">
            <w:pPr>
              <w:snapToGrid w:val="0"/>
              <w:rPr>
                <w:rFonts w:hint="eastAsia" w:ascii="宋体" w:cs="宋体"/>
                <w:color w:val="auto"/>
                <w:sz w:val="22"/>
                <w:highlight w:val="none"/>
                <w:lang w:bidi="ar"/>
              </w:rPr>
            </w:pPr>
            <w:r>
              <w:rPr>
                <w:rFonts w:hint="eastAsia" w:ascii="宋体" w:cs="宋体"/>
                <w:color w:val="auto"/>
                <w:sz w:val="22"/>
                <w:highlight w:val="none"/>
                <w:lang w:bidi="ar"/>
              </w:rPr>
              <w:t>8</w:t>
            </w:r>
            <w:r>
              <w:rPr>
                <w:rFonts w:hint="eastAsia" w:ascii="宋体" w:cs="宋体"/>
                <w:color w:val="auto"/>
                <w:sz w:val="22"/>
                <w:highlight w:val="none"/>
                <w:lang w:val="en-US" w:eastAsia="zh-CN" w:bidi="ar"/>
              </w:rPr>
              <w:t>.</w:t>
            </w:r>
            <w:r>
              <w:rPr>
                <w:rFonts w:hint="eastAsia" w:ascii="宋体" w:cs="宋体"/>
                <w:color w:val="auto"/>
                <w:sz w:val="22"/>
                <w:highlight w:val="none"/>
                <w:lang w:bidi="ar"/>
              </w:rPr>
              <w:t>投标截止后，在投标有效期内，供应商不能撤销投标文件。</w:t>
            </w:r>
          </w:p>
          <w:p w14:paraId="1989D715">
            <w:pPr>
              <w:snapToGrid w:val="0"/>
              <w:rPr>
                <w:rFonts w:hint="eastAsia" w:ascii="宋体" w:cs="宋体"/>
                <w:color w:val="auto"/>
                <w:sz w:val="22"/>
                <w:highlight w:val="none"/>
                <w:lang w:bidi="ar"/>
              </w:rPr>
            </w:pPr>
            <w:r>
              <w:rPr>
                <w:rFonts w:hint="eastAsia" w:ascii="宋体" w:cs="宋体"/>
                <w:color w:val="auto"/>
                <w:sz w:val="22"/>
                <w:highlight w:val="none"/>
                <w:lang w:bidi="ar"/>
              </w:rPr>
              <w:t>9</w:t>
            </w:r>
            <w:r>
              <w:rPr>
                <w:rFonts w:hint="eastAsia" w:ascii="宋体" w:cs="宋体"/>
                <w:color w:val="auto"/>
                <w:sz w:val="22"/>
                <w:highlight w:val="none"/>
                <w:lang w:val="en-US" w:eastAsia="zh-CN" w:bidi="ar"/>
              </w:rPr>
              <w:t>.</w:t>
            </w:r>
            <w:r>
              <w:rPr>
                <w:rFonts w:hint="eastAsia" w:ascii="宋体" w:cs="宋体"/>
                <w:color w:val="auto"/>
                <w:sz w:val="22"/>
                <w:highlight w:val="none"/>
                <w:lang w:bidi="ar"/>
              </w:rPr>
              <w:t>存在下列行为的，招标代理机构将其失信行为上报政府采购主管部门，由主管部门按有关规定对其违法失信行为记录进行公开：</w:t>
            </w:r>
          </w:p>
          <w:p w14:paraId="0A971644">
            <w:pPr>
              <w:snapToGrid w:val="0"/>
              <w:rPr>
                <w:rFonts w:hint="eastAsia" w:ascii="宋体" w:cs="宋体"/>
                <w:color w:val="auto"/>
                <w:sz w:val="22"/>
                <w:highlight w:val="none"/>
                <w:lang w:bidi="ar"/>
              </w:rPr>
            </w:pPr>
            <w:r>
              <w:rPr>
                <w:rFonts w:hint="eastAsia" w:ascii="宋体" w:cs="宋体"/>
                <w:color w:val="auto"/>
                <w:sz w:val="22"/>
                <w:highlight w:val="none"/>
                <w:lang w:bidi="ar"/>
              </w:rPr>
              <w:t>（1）中标或者成交后，拒绝签订政府采购合同的；</w:t>
            </w:r>
          </w:p>
          <w:p w14:paraId="092EF7BD">
            <w:pPr>
              <w:rPr>
                <w:rFonts w:hint="eastAsia" w:ascii="宋体" w:cs="宋体"/>
                <w:color w:val="auto"/>
                <w:sz w:val="22"/>
                <w:highlight w:val="none"/>
                <w:lang w:bidi="ar-SA"/>
              </w:rPr>
            </w:pPr>
            <w:r>
              <w:rPr>
                <w:rFonts w:hint="eastAsia" w:ascii="宋体" w:cs="宋体"/>
                <w:color w:val="auto"/>
                <w:sz w:val="22"/>
                <w:highlight w:val="none"/>
                <w:lang w:bidi="ar"/>
              </w:rPr>
              <w:t>（2）投标有效期内撤销投标文件的。</w:t>
            </w:r>
          </w:p>
        </w:tc>
      </w:tr>
      <w:tr w14:paraId="3A0BF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952" w:type="dxa"/>
            <w:noWrap w:val="0"/>
            <w:vAlign w:val="center"/>
          </w:tcPr>
          <w:p w14:paraId="58C38F5C">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42E1D6F4">
            <w:pPr>
              <w:adjustRightInd w:val="0"/>
              <w:rPr>
                <w:rFonts w:hint="eastAsia" w:ascii="宋体" w:cs="宋体"/>
                <w:color w:val="auto"/>
                <w:sz w:val="22"/>
                <w:highlight w:val="none"/>
                <w:lang w:bidi="ar-SA"/>
              </w:rPr>
            </w:pPr>
            <w:r>
              <w:rPr>
                <w:rFonts w:hint="eastAsia" w:ascii="宋体" w:cs="宋体"/>
                <w:color w:val="auto"/>
                <w:sz w:val="22"/>
                <w:highlight w:val="none"/>
                <w:lang w:bidi="ar-SA"/>
              </w:rPr>
              <w:t>投标样品</w:t>
            </w:r>
          </w:p>
        </w:tc>
        <w:tc>
          <w:tcPr>
            <w:tcW w:w="7702" w:type="dxa"/>
            <w:noWrap w:val="0"/>
            <w:vAlign w:val="center"/>
          </w:tcPr>
          <w:p w14:paraId="66264D49">
            <w:pPr>
              <w:adjustRightInd w:val="0"/>
              <w:snapToGrid w:val="0"/>
              <w:rPr>
                <w:rFonts w:hint="eastAsia" w:ascii="宋体" w:cs="宋体"/>
                <w:color w:val="auto"/>
                <w:kern w:val="0"/>
                <w:sz w:val="22"/>
                <w:highlight w:val="none"/>
                <w:lang w:bidi="ar-SA"/>
              </w:rPr>
            </w:pPr>
            <w:r>
              <w:rPr>
                <w:rFonts w:hint="eastAsia" w:ascii="宋体" w:cs="宋体"/>
                <w:color w:val="auto"/>
                <w:sz w:val="22"/>
                <w:highlight w:val="none"/>
                <w:lang w:eastAsia="zh-CN" w:bidi="ar-SA"/>
              </w:rPr>
              <w:t>□</w:t>
            </w:r>
            <w:r>
              <w:rPr>
                <w:rFonts w:hint="eastAsia" w:ascii="宋体" w:cs="宋体"/>
                <w:color w:val="auto"/>
                <w:kern w:val="0"/>
                <w:sz w:val="22"/>
                <w:highlight w:val="none"/>
                <w:lang w:bidi="ar-SA"/>
              </w:rPr>
              <w:t xml:space="preserve">不需要 </w:t>
            </w:r>
          </w:p>
          <w:p w14:paraId="0BBB6FF8">
            <w:pPr>
              <w:adjustRightInd w:val="0"/>
              <w:snapToGrid w:val="0"/>
              <w:rPr>
                <w:rFonts w:hint="default" w:ascii="宋体" w:eastAsia="宋体" w:cs="宋体"/>
                <w:color w:val="auto"/>
                <w:sz w:val="22"/>
                <w:highlight w:val="none"/>
                <w:lang w:val="en-US" w:eastAsia="zh-CN" w:bidi="ar-SA"/>
              </w:rPr>
            </w:pPr>
            <w:r>
              <w:rPr>
                <w:rFonts w:hint="eastAsia" w:ascii="宋体" w:cs="宋体"/>
                <w:color w:val="auto"/>
                <w:sz w:val="22"/>
                <w:highlight w:val="none"/>
                <w:lang w:eastAsia="zh-CN" w:bidi="ar-SA"/>
              </w:rPr>
              <w:t>☑</w:t>
            </w:r>
            <w:r>
              <w:rPr>
                <w:rFonts w:hint="eastAsia" w:ascii="宋体" w:cs="宋体"/>
                <w:color w:val="auto"/>
                <w:kern w:val="0"/>
                <w:sz w:val="22"/>
                <w:highlight w:val="none"/>
                <w:lang w:bidi="ar-SA"/>
              </w:rPr>
              <w:t>需要</w:t>
            </w:r>
          </w:p>
        </w:tc>
      </w:tr>
      <w:tr w14:paraId="551444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77" w:hRule="atLeast"/>
          <w:jc w:val="center"/>
        </w:trPr>
        <w:tc>
          <w:tcPr>
            <w:tcW w:w="952" w:type="dxa"/>
            <w:noWrap w:val="0"/>
            <w:vAlign w:val="center"/>
          </w:tcPr>
          <w:p w14:paraId="2151212E">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3D711B04">
            <w:pPr>
              <w:jc w:val="center"/>
              <w:rPr>
                <w:rFonts w:hint="eastAsia" w:ascii="宋体" w:cs="宋体"/>
                <w:color w:val="auto"/>
                <w:sz w:val="22"/>
                <w:highlight w:val="none"/>
                <w:lang w:bidi="ar-SA"/>
              </w:rPr>
            </w:pPr>
            <w:r>
              <w:rPr>
                <w:rFonts w:hint="eastAsia" w:ascii="宋体" w:cs="宋体"/>
                <w:color w:val="auto"/>
                <w:sz w:val="22"/>
                <w:highlight w:val="none"/>
                <w:lang w:bidi="ar-SA"/>
              </w:rPr>
              <w:t>投标保证金</w:t>
            </w:r>
          </w:p>
        </w:tc>
        <w:tc>
          <w:tcPr>
            <w:tcW w:w="7702" w:type="dxa"/>
            <w:noWrap w:val="0"/>
            <w:vAlign w:val="center"/>
          </w:tcPr>
          <w:p w14:paraId="31CBD5DF">
            <w:pPr>
              <w:adjustRightInd w:val="0"/>
              <w:snapToGrid w:val="0"/>
              <w:rPr>
                <w:rFonts w:hint="eastAsia" w:ascii="宋体" w:cs="宋体"/>
                <w:color w:val="auto"/>
                <w:kern w:val="0"/>
                <w:sz w:val="22"/>
                <w:highlight w:val="none"/>
                <w:lang w:bidi="ar-SA"/>
              </w:rPr>
            </w:pPr>
            <w:r>
              <w:rPr>
                <w:rFonts w:hint="eastAsia" w:ascii="宋体" w:cs="宋体"/>
                <w:color w:val="auto"/>
                <w:sz w:val="22"/>
                <w:highlight w:val="none"/>
                <w:lang w:bidi="ar-SA"/>
              </w:rPr>
              <w:t>☑</w:t>
            </w:r>
            <w:r>
              <w:rPr>
                <w:rFonts w:hint="eastAsia" w:ascii="宋体" w:cs="宋体"/>
                <w:color w:val="auto"/>
                <w:kern w:val="0"/>
                <w:sz w:val="22"/>
                <w:highlight w:val="none"/>
                <w:lang w:bidi="ar-SA"/>
              </w:rPr>
              <w:t xml:space="preserve">不需要 </w:t>
            </w:r>
          </w:p>
          <w:p w14:paraId="3D667ECB">
            <w:pPr>
              <w:adjustRightInd w:val="0"/>
              <w:snapToGrid w:val="0"/>
              <w:rPr>
                <w:rFonts w:hint="eastAsia" w:ascii="宋体" w:cs="宋体"/>
                <w:color w:val="auto"/>
                <w:sz w:val="22"/>
                <w:highlight w:val="none"/>
                <w:lang w:bidi="ar-SA"/>
              </w:rPr>
            </w:pPr>
            <w:r>
              <w:rPr>
                <w:rFonts w:hint="eastAsia" w:ascii="宋体" w:cs="宋体"/>
                <w:color w:val="auto"/>
                <w:sz w:val="22"/>
                <w:highlight w:val="none"/>
                <w:lang w:bidi="ar-SA"/>
              </w:rPr>
              <w:t>□</w:t>
            </w:r>
            <w:r>
              <w:rPr>
                <w:rFonts w:hint="eastAsia" w:ascii="宋体" w:cs="宋体"/>
                <w:color w:val="auto"/>
                <w:kern w:val="0"/>
                <w:sz w:val="22"/>
                <w:highlight w:val="none"/>
                <w:lang w:bidi="ar-SA"/>
              </w:rPr>
              <w:t>需要</w:t>
            </w:r>
          </w:p>
        </w:tc>
      </w:tr>
      <w:tr w14:paraId="069E8B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952" w:type="dxa"/>
            <w:noWrap w:val="0"/>
            <w:vAlign w:val="center"/>
          </w:tcPr>
          <w:p w14:paraId="0F439180">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4DF05AF2">
            <w:pPr>
              <w:adjustRightInd w:val="0"/>
              <w:jc w:val="center"/>
              <w:rPr>
                <w:rFonts w:hint="eastAsia" w:ascii="宋体" w:cs="宋体"/>
                <w:color w:val="auto"/>
                <w:sz w:val="22"/>
                <w:highlight w:val="none"/>
                <w:lang w:bidi="ar-SA"/>
              </w:rPr>
            </w:pPr>
            <w:r>
              <w:rPr>
                <w:rFonts w:hint="eastAsia" w:ascii="宋体" w:cs="宋体"/>
                <w:color w:val="auto"/>
                <w:sz w:val="22"/>
                <w:highlight w:val="none"/>
                <w:lang w:bidi="ar-SA"/>
              </w:rPr>
              <w:t>履约担保</w:t>
            </w:r>
          </w:p>
        </w:tc>
        <w:tc>
          <w:tcPr>
            <w:tcW w:w="7702" w:type="dxa"/>
            <w:noWrap w:val="0"/>
            <w:vAlign w:val="center"/>
          </w:tcPr>
          <w:p w14:paraId="2FBD0566">
            <w:pPr>
              <w:ind w:firstLine="0"/>
              <w:rPr>
                <w:rFonts w:hint="eastAsia" w:ascii="宋体" w:cs="宋体"/>
                <w:color w:val="auto"/>
                <w:sz w:val="22"/>
                <w:highlight w:val="none"/>
                <w:lang w:val="en-US" w:eastAsia="zh-CN" w:bidi="ar-SA"/>
              </w:rPr>
            </w:pPr>
            <w:r>
              <w:rPr>
                <w:rFonts w:hint="eastAsia" w:ascii="宋体" w:cs="宋体"/>
                <w:color w:val="auto"/>
                <w:sz w:val="22"/>
                <w:highlight w:val="none"/>
                <w:lang w:eastAsia="zh-CN" w:bidi="ar-SA"/>
              </w:rPr>
              <w:t>□</w:t>
            </w:r>
            <w:r>
              <w:rPr>
                <w:rFonts w:hint="eastAsia" w:ascii="宋体" w:cs="宋体"/>
                <w:color w:val="auto"/>
                <w:sz w:val="22"/>
                <w:highlight w:val="none"/>
                <w:lang w:bidi="ar-SA"/>
              </w:rPr>
              <w:t>不需要</w:t>
            </w:r>
            <w:r>
              <w:rPr>
                <w:rFonts w:hint="eastAsia" w:ascii="宋体" w:cs="宋体"/>
                <w:color w:val="auto"/>
                <w:sz w:val="22"/>
                <w:highlight w:val="none"/>
                <w:lang w:val="en-US" w:eastAsia="zh-CN" w:bidi="ar-SA"/>
              </w:rPr>
              <w:t xml:space="preserve"> </w:t>
            </w:r>
          </w:p>
          <w:p w14:paraId="1CA19EBE">
            <w:pPr>
              <w:ind w:firstLine="0"/>
              <w:rPr>
                <w:rFonts w:hint="eastAsia" w:ascii="宋体" w:eastAsia="宋体" w:cs="宋体"/>
                <w:color w:val="auto"/>
                <w:sz w:val="22"/>
                <w:highlight w:val="none"/>
                <w:lang w:eastAsia="zh-CN" w:bidi="ar-SA"/>
              </w:rPr>
            </w:pPr>
            <w:r>
              <w:rPr>
                <w:rFonts w:hint="eastAsia" w:ascii="宋体" w:cs="宋体"/>
                <w:color w:val="auto"/>
                <w:sz w:val="22"/>
                <w:highlight w:val="none"/>
                <w:lang w:eastAsia="zh-CN" w:bidi="ar-SA"/>
              </w:rPr>
              <w:t>☑</w:t>
            </w:r>
            <w:r>
              <w:rPr>
                <w:rFonts w:hint="eastAsia" w:ascii="宋体" w:cs="宋体"/>
                <w:color w:val="auto"/>
                <w:sz w:val="22"/>
                <w:highlight w:val="none"/>
                <w:lang w:bidi="ar-SA"/>
              </w:rPr>
              <w:t>需要</w:t>
            </w:r>
            <w:r>
              <w:rPr>
                <w:rFonts w:hint="eastAsia" w:ascii="宋体" w:cs="宋体"/>
                <w:color w:val="auto"/>
                <w:sz w:val="22"/>
                <w:highlight w:val="none"/>
                <w:lang w:eastAsia="zh-CN" w:bidi="ar-SA"/>
              </w:rPr>
              <w:t>：</w:t>
            </w:r>
            <w:r>
              <w:rPr>
                <w:rFonts w:hint="eastAsia" w:ascii="宋体" w:cs="宋体"/>
                <w:color w:val="auto"/>
                <w:sz w:val="22"/>
                <w:highlight w:val="none"/>
                <w:lang w:val="zh-CN" w:eastAsia="zh-CN" w:bidi="ar-SA"/>
              </w:rPr>
              <w:t>合同签订前，中标（成交）供应商应向采购人提供合同总金额</w:t>
            </w:r>
            <w:r>
              <w:rPr>
                <w:rFonts w:hint="eastAsia" w:ascii="宋体" w:cs="宋体"/>
                <w:color w:val="auto"/>
                <w:sz w:val="22"/>
                <w:highlight w:val="none"/>
                <w:lang w:val="en-US" w:eastAsia="zh-CN" w:bidi="ar-SA"/>
              </w:rPr>
              <w:t>1.0</w:t>
            </w:r>
            <w:r>
              <w:rPr>
                <w:rFonts w:hint="eastAsia" w:ascii="宋体" w:cs="宋体"/>
                <w:color w:val="auto"/>
                <w:sz w:val="22"/>
                <w:highlight w:val="none"/>
                <w:lang w:val="zh-CN" w:eastAsia="zh-CN" w:bidi="ar-SA"/>
              </w:rPr>
              <w:t>%的履约保证金</w:t>
            </w:r>
            <w:r>
              <w:rPr>
                <w:rFonts w:hint="eastAsia" w:ascii="宋体" w:cs="宋体"/>
                <w:color w:val="auto"/>
                <w:sz w:val="22"/>
                <w:highlight w:val="none"/>
                <w:lang w:eastAsia="zh-CN" w:bidi="ar-SA"/>
              </w:rPr>
              <w:t>。</w:t>
            </w:r>
          </w:p>
        </w:tc>
      </w:tr>
      <w:tr w14:paraId="5EFEC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53" w:hRule="atLeast"/>
          <w:jc w:val="center"/>
        </w:trPr>
        <w:tc>
          <w:tcPr>
            <w:tcW w:w="952" w:type="dxa"/>
            <w:noWrap w:val="0"/>
            <w:vAlign w:val="center"/>
          </w:tcPr>
          <w:p w14:paraId="38ED0DFE">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64A8BEB4">
            <w:pPr>
              <w:jc w:val="left"/>
              <w:rPr>
                <w:rFonts w:hint="eastAsia" w:ascii="宋体" w:cs="宋体"/>
                <w:color w:val="auto"/>
                <w:sz w:val="22"/>
                <w:highlight w:val="none"/>
                <w:lang w:bidi="ar-SA"/>
              </w:rPr>
            </w:pPr>
            <w:r>
              <w:rPr>
                <w:rFonts w:hint="eastAsia" w:ascii="宋体" w:cs="宋体"/>
                <w:color w:val="auto"/>
                <w:sz w:val="22"/>
                <w:highlight w:val="none"/>
                <w:lang w:bidi="ar-SA"/>
              </w:rPr>
              <w:t>竞争性磋商文件发售时间及获取方式</w:t>
            </w:r>
          </w:p>
        </w:tc>
        <w:tc>
          <w:tcPr>
            <w:tcW w:w="7702" w:type="dxa"/>
            <w:noWrap w:val="0"/>
            <w:vAlign w:val="center"/>
          </w:tcPr>
          <w:p w14:paraId="4E83BC87">
            <w:pPr>
              <w:jc w:val="left"/>
              <w:rPr>
                <w:rFonts w:hint="eastAsia" w:ascii="宋体" w:hAnsi="宋体" w:eastAsia="宋体" w:cs="宋体"/>
                <w:sz w:val="22"/>
                <w:lang w:eastAsia="zh-CN" w:bidi="ar"/>
              </w:rPr>
            </w:pPr>
            <w:r>
              <w:rPr>
                <w:rFonts w:hint="eastAsia" w:ascii="宋体" w:hAnsi="宋体" w:cs="宋体"/>
                <w:sz w:val="22"/>
                <w:lang w:bidi="ar"/>
              </w:rPr>
              <w:t>登录浙江省政府采购网（网址：</w:t>
            </w:r>
            <w:r>
              <w:rPr>
                <w:rFonts w:hint="eastAsia" w:ascii="宋体" w:hAnsi="宋体" w:cs="宋体"/>
                <w:sz w:val="22"/>
                <w:lang w:bidi="ar"/>
              </w:rPr>
              <w:fldChar w:fldCharType="begin"/>
            </w:r>
            <w:r>
              <w:rPr>
                <w:rFonts w:hint="eastAsia" w:ascii="宋体" w:hAnsi="宋体" w:cs="宋体"/>
                <w:sz w:val="22"/>
                <w:lang w:bidi="ar"/>
              </w:rPr>
              <w:instrText xml:space="preserve"> HYPERLINK "http://www.zjzfcg.gov.cn）查找本项目并获取采购文件，获取采购文件时应填写正确的电子邮箱。" </w:instrText>
            </w:r>
            <w:r>
              <w:rPr>
                <w:rFonts w:hint="eastAsia" w:ascii="宋体" w:hAnsi="宋体" w:cs="宋体"/>
                <w:sz w:val="22"/>
                <w:lang w:bidi="ar"/>
              </w:rPr>
              <w:fldChar w:fldCharType="separate"/>
            </w:r>
            <w:r>
              <w:rPr>
                <w:rFonts w:hint="eastAsia" w:ascii="宋体" w:hAnsi="宋体" w:cs="宋体"/>
                <w:sz w:val="22"/>
                <w:lang w:bidi="ar"/>
              </w:rPr>
              <w:t>http://www</w:t>
            </w:r>
            <w:r>
              <w:rPr>
                <w:rFonts w:hint="eastAsia" w:ascii="宋体" w:hAnsi="宋体" w:cs="宋体"/>
                <w:sz w:val="22"/>
                <w:lang w:val="en-US" w:eastAsia="zh-CN" w:bidi="ar"/>
              </w:rPr>
              <w:t>.</w:t>
            </w:r>
            <w:r>
              <w:rPr>
                <w:rFonts w:hint="eastAsia" w:ascii="宋体" w:hAnsi="宋体" w:cs="宋体"/>
                <w:sz w:val="22"/>
                <w:lang w:bidi="ar"/>
              </w:rPr>
              <w:t>zjzfcg</w:t>
            </w:r>
            <w:r>
              <w:rPr>
                <w:rFonts w:hint="eastAsia" w:ascii="宋体" w:hAnsi="宋体" w:cs="宋体"/>
                <w:sz w:val="22"/>
                <w:lang w:val="en-US" w:eastAsia="zh-CN" w:bidi="ar"/>
              </w:rPr>
              <w:t>.</w:t>
            </w:r>
            <w:r>
              <w:rPr>
                <w:rFonts w:hint="eastAsia" w:ascii="宋体" w:hAnsi="宋体" w:cs="宋体"/>
                <w:sz w:val="22"/>
                <w:lang w:bidi="ar"/>
              </w:rPr>
              <w:t>gov</w:t>
            </w:r>
            <w:r>
              <w:rPr>
                <w:rFonts w:hint="eastAsia" w:ascii="宋体" w:hAnsi="宋体" w:cs="宋体"/>
                <w:sz w:val="22"/>
                <w:lang w:val="en-US" w:eastAsia="zh-CN" w:bidi="ar"/>
              </w:rPr>
              <w:t>.</w:t>
            </w:r>
            <w:r>
              <w:rPr>
                <w:rFonts w:hint="eastAsia" w:ascii="宋体" w:hAnsi="宋体" w:cs="宋体"/>
                <w:sz w:val="22"/>
                <w:lang w:bidi="ar"/>
              </w:rPr>
              <w:t>cn）查找本项目并获取采购文件。</w:t>
            </w:r>
          </w:p>
          <w:p w14:paraId="6995E032">
            <w:pPr>
              <w:jc w:val="left"/>
              <w:rPr>
                <w:rFonts w:hint="eastAsia" w:ascii="宋体" w:cs="宋体"/>
                <w:color w:val="auto"/>
                <w:sz w:val="22"/>
                <w:highlight w:val="none"/>
                <w:lang w:bidi="ar"/>
              </w:rPr>
            </w:pPr>
            <w:r>
              <w:rPr>
                <w:rFonts w:hint="eastAsia" w:ascii="宋体" w:hAnsi="宋体" w:cs="宋体"/>
                <w:sz w:val="22"/>
                <w:lang w:bidi="ar"/>
              </w:rPr>
              <w:fldChar w:fldCharType="end"/>
            </w:r>
            <w:r>
              <w:rPr>
                <w:rFonts w:hint="eastAsia" w:ascii="宋体" w:hAnsi="宋体" w:cs="宋体"/>
                <w:sz w:val="22"/>
                <w:lang w:bidi="ar"/>
              </w:rPr>
              <w:t>采购文件获取截止时间：本项目开标时间。</w:t>
            </w:r>
          </w:p>
        </w:tc>
      </w:tr>
      <w:tr w14:paraId="693B0D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39" w:hRule="atLeast"/>
          <w:jc w:val="center"/>
        </w:trPr>
        <w:tc>
          <w:tcPr>
            <w:tcW w:w="952" w:type="dxa"/>
            <w:noWrap w:val="0"/>
            <w:vAlign w:val="center"/>
          </w:tcPr>
          <w:p w14:paraId="6CAFF058">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7BE4694">
            <w:pPr>
              <w:jc w:val="center"/>
              <w:rPr>
                <w:rFonts w:hint="eastAsia" w:ascii="宋体" w:cs="宋体"/>
                <w:color w:val="auto"/>
                <w:sz w:val="22"/>
                <w:highlight w:val="none"/>
                <w:lang w:bidi="ar-SA"/>
              </w:rPr>
            </w:pPr>
            <w:r>
              <w:rPr>
                <w:rFonts w:hint="eastAsia" w:ascii="宋体" w:cs="宋体"/>
                <w:color w:val="auto"/>
                <w:sz w:val="22"/>
                <w:highlight w:val="none"/>
                <w:lang w:bidi="ar-SA"/>
              </w:rPr>
              <w:t>投标文件递交截止时间及地点</w:t>
            </w:r>
          </w:p>
        </w:tc>
        <w:tc>
          <w:tcPr>
            <w:tcW w:w="7702" w:type="dxa"/>
            <w:noWrap w:val="0"/>
            <w:vAlign w:val="center"/>
          </w:tcPr>
          <w:p w14:paraId="03DF51BF">
            <w:pPr>
              <w:jc w:val="left"/>
              <w:rPr>
                <w:rFonts w:hint="eastAsia" w:ascii="宋体" w:cs="宋体"/>
                <w:color w:val="auto"/>
                <w:sz w:val="22"/>
                <w:highlight w:val="none"/>
                <w:lang w:bidi="ar"/>
              </w:rPr>
            </w:pPr>
            <w:r>
              <w:rPr>
                <w:rFonts w:hint="eastAsia" w:ascii="宋体" w:cs="宋体"/>
                <w:color w:val="auto"/>
                <w:sz w:val="22"/>
                <w:highlight w:val="none"/>
                <w:lang w:eastAsia="zh-CN" w:bidi="ar"/>
              </w:rPr>
              <w:t>2025年</w:t>
            </w:r>
            <w:r>
              <w:rPr>
                <w:rFonts w:hint="eastAsia" w:ascii="宋体" w:cs="宋体"/>
                <w:color w:val="auto"/>
                <w:sz w:val="22"/>
                <w:highlight w:val="none"/>
                <w:lang w:val="en-US" w:eastAsia="zh-CN" w:bidi="ar"/>
              </w:rPr>
              <w:t>11</w:t>
            </w:r>
            <w:r>
              <w:rPr>
                <w:rFonts w:hint="eastAsia" w:ascii="宋体" w:cs="宋体"/>
                <w:color w:val="auto"/>
                <w:sz w:val="22"/>
                <w:highlight w:val="none"/>
                <w:lang w:eastAsia="zh-CN" w:bidi="ar"/>
              </w:rPr>
              <w:t>月</w:t>
            </w:r>
            <w:r>
              <w:rPr>
                <w:rFonts w:hint="eastAsia" w:ascii="宋体" w:cs="宋体"/>
                <w:color w:val="auto"/>
                <w:sz w:val="22"/>
                <w:highlight w:val="none"/>
                <w:lang w:val="en-US" w:eastAsia="zh-CN" w:bidi="ar"/>
              </w:rPr>
              <w:t>24</w:t>
            </w:r>
            <w:r>
              <w:rPr>
                <w:rFonts w:hint="eastAsia" w:ascii="宋体" w:cs="宋体"/>
                <w:color w:val="auto"/>
                <w:sz w:val="22"/>
                <w:highlight w:val="none"/>
                <w:lang w:eastAsia="zh-CN" w:bidi="ar"/>
              </w:rPr>
              <w:t>日</w:t>
            </w:r>
            <w:r>
              <w:rPr>
                <w:rFonts w:hint="eastAsia" w:ascii="宋体" w:cs="宋体"/>
                <w:color w:val="auto"/>
                <w:sz w:val="22"/>
                <w:highlight w:val="none"/>
                <w:lang w:val="en-US" w:eastAsia="zh-CN" w:bidi="ar"/>
              </w:rPr>
              <w:t>14:30</w:t>
            </w:r>
            <w:r>
              <w:rPr>
                <w:rFonts w:hint="eastAsia" w:ascii="宋体" w:cs="宋体"/>
                <w:color w:val="auto"/>
                <w:sz w:val="22"/>
                <w:highlight w:val="none"/>
                <w:lang w:bidi="ar"/>
              </w:rPr>
              <w:t>（北京时间）；</w:t>
            </w:r>
          </w:p>
          <w:p w14:paraId="0B0B1836">
            <w:pPr>
              <w:jc w:val="left"/>
              <w:rPr>
                <w:rFonts w:hint="eastAsia" w:ascii="宋体" w:eastAsia="宋体" w:cs="宋体"/>
                <w:color w:val="auto"/>
                <w:sz w:val="22"/>
                <w:highlight w:val="none"/>
                <w:lang w:eastAsia="zh-CN" w:bidi="ar"/>
              </w:rPr>
            </w:pPr>
            <w:r>
              <w:rPr>
                <w:rFonts w:hint="eastAsia" w:ascii="宋体" w:cs="宋体"/>
                <w:color w:val="auto"/>
                <w:sz w:val="22"/>
                <w:highlight w:val="none"/>
                <w:lang w:bidi="ar"/>
              </w:rPr>
              <w:t>投标文件递交地点：“政府采购云平台（http://zfcg.czt.zj.gov.cn/）”在线递交</w:t>
            </w:r>
            <w:r>
              <w:rPr>
                <w:rFonts w:hint="eastAsia" w:ascii="宋体" w:cs="宋体"/>
                <w:color w:val="auto"/>
                <w:sz w:val="22"/>
                <w:highlight w:val="none"/>
                <w:lang w:eastAsia="zh-CN" w:bidi="ar"/>
              </w:rPr>
              <w:t>。</w:t>
            </w:r>
          </w:p>
        </w:tc>
      </w:tr>
      <w:tr w14:paraId="108931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noWrap w:val="0"/>
            <w:vAlign w:val="center"/>
          </w:tcPr>
          <w:p w14:paraId="1D2AED7F">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05F319AF">
            <w:pPr>
              <w:jc w:val="center"/>
              <w:rPr>
                <w:rFonts w:hint="eastAsia" w:ascii="宋体" w:cs="宋体"/>
                <w:color w:val="auto"/>
                <w:sz w:val="22"/>
                <w:highlight w:val="none"/>
                <w:lang w:bidi="ar-SA"/>
              </w:rPr>
            </w:pPr>
            <w:r>
              <w:rPr>
                <w:rFonts w:hint="eastAsia" w:ascii="宋体" w:cs="宋体"/>
                <w:color w:val="auto"/>
                <w:sz w:val="22"/>
                <w:highlight w:val="none"/>
                <w:lang w:bidi="ar-SA"/>
              </w:rPr>
              <w:t>开标时间</w:t>
            </w:r>
          </w:p>
          <w:p w14:paraId="06FB9B6D">
            <w:pPr>
              <w:jc w:val="center"/>
              <w:rPr>
                <w:rFonts w:hint="eastAsia" w:ascii="宋体" w:cs="宋体"/>
                <w:color w:val="auto"/>
                <w:sz w:val="22"/>
                <w:highlight w:val="none"/>
                <w:lang w:bidi="ar-SA"/>
              </w:rPr>
            </w:pPr>
            <w:r>
              <w:rPr>
                <w:rFonts w:hint="eastAsia" w:ascii="宋体" w:cs="宋体"/>
                <w:color w:val="auto"/>
                <w:sz w:val="22"/>
                <w:highlight w:val="none"/>
                <w:lang w:bidi="ar-SA"/>
              </w:rPr>
              <w:t>开标地点</w:t>
            </w:r>
          </w:p>
        </w:tc>
        <w:tc>
          <w:tcPr>
            <w:tcW w:w="7702" w:type="dxa"/>
            <w:noWrap w:val="0"/>
            <w:vAlign w:val="center"/>
          </w:tcPr>
          <w:p w14:paraId="3FB23CB1">
            <w:pPr>
              <w:jc w:val="left"/>
              <w:rPr>
                <w:rFonts w:hint="eastAsia" w:ascii="宋体" w:cs="宋体"/>
                <w:color w:val="auto"/>
                <w:sz w:val="22"/>
                <w:highlight w:val="none"/>
                <w:lang w:bidi="ar"/>
              </w:rPr>
            </w:pPr>
            <w:r>
              <w:rPr>
                <w:rFonts w:hint="eastAsia" w:ascii="宋体" w:cs="宋体"/>
                <w:color w:val="auto"/>
                <w:sz w:val="22"/>
                <w:highlight w:val="none"/>
                <w:lang w:bidi="ar"/>
              </w:rPr>
              <w:t>开标时间：</w:t>
            </w:r>
            <w:r>
              <w:rPr>
                <w:rFonts w:hint="eastAsia" w:ascii="宋体" w:cs="宋体"/>
                <w:color w:val="auto"/>
                <w:sz w:val="22"/>
                <w:highlight w:val="none"/>
                <w:lang w:eastAsia="zh-CN" w:bidi="ar"/>
              </w:rPr>
              <w:t>2025年</w:t>
            </w:r>
            <w:r>
              <w:rPr>
                <w:rFonts w:hint="eastAsia" w:ascii="宋体" w:cs="宋体"/>
                <w:color w:val="auto"/>
                <w:sz w:val="22"/>
                <w:highlight w:val="none"/>
                <w:lang w:val="en-US" w:eastAsia="zh-CN" w:bidi="ar"/>
              </w:rPr>
              <w:t>11</w:t>
            </w:r>
            <w:r>
              <w:rPr>
                <w:rFonts w:hint="eastAsia" w:ascii="宋体" w:cs="宋体"/>
                <w:color w:val="auto"/>
                <w:sz w:val="22"/>
                <w:highlight w:val="none"/>
                <w:lang w:eastAsia="zh-CN" w:bidi="ar"/>
              </w:rPr>
              <w:t>月</w:t>
            </w:r>
            <w:r>
              <w:rPr>
                <w:rFonts w:hint="eastAsia" w:ascii="宋体" w:cs="宋体"/>
                <w:color w:val="auto"/>
                <w:sz w:val="22"/>
                <w:highlight w:val="none"/>
                <w:lang w:val="en-US" w:eastAsia="zh-CN" w:bidi="ar"/>
              </w:rPr>
              <w:t>24</w:t>
            </w:r>
            <w:r>
              <w:rPr>
                <w:rFonts w:hint="eastAsia" w:ascii="宋体" w:cs="宋体"/>
                <w:color w:val="auto"/>
                <w:sz w:val="22"/>
                <w:highlight w:val="none"/>
                <w:lang w:eastAsia="zh-CN" w:bidi="ar"/>
              </w:rPr>
              <w:t>日</w:t>
            </w:r>
            <w:r>
              <w:rPr>
                <w:rFonts w:hint="eastAsia" w:ascii="宋体" w:cs="宋体"/>
                <w:color w:val="auto"/>
                <w:sz w:val="22"/>
                <w:highlight w:val="none"/>
                <w:lang w:val="en-US" w:eastAsia="zh-CN" w:bidi="ar"/>
              </w:rPr>
              <w:t>14:30</w:t>
            </w:r>
            <w:r>
              <w:rPr>
                <w:rFonts w:hint="eastAsia" w:ascii="宋体" w:cs="宋体"/>
                <w:color w:val="auto"/>
                <w:sz w:val="22"/>
                <w:highlight w:val="none"/>
                <w:lang w:bidi="ar"/>
              </w:rPr>
              <w:t>（北京时间）；</w:t>
            </w:r>
          </w:p>
          <w:p w14:paraId="5778DF3B">
            <w:pPr>
              <w:jc w:val="left"/>
              <w:rPr>
                <w:rFonts w:hint="eastAsia" w:ascii="宋体" w:eastAsia="宋体" w:cs="宋体"/>
                <w:color w:val="auto"/>
                <w:sz w:val="22"/>
                <w:highlight w:val="none"/>
                <w:lang w:eastAsia="zh-CN" w:bidi="ar"/>
              </w:rPr>
            </w:pPr>
            <w:r>
              <w:rPr>
                <w:rFonts w:hint="eastAsia" w:ascii="宋体" w:cs="宋体"/>
                <w:color w:val="auto"/>
                <w:sz w:val="22"/>
                <w:highlight w:val="none"/>
                <w:lang w:bidi="ar"/>
              </w:rPr>
              <w:t>开标地点：“政府采购云平台（http://zfcg.czt.zj.gov.cn/）”在线开标</w:t>
            </w:r>
            <w:r>
              <w:rPr>
                <w:rFonts w:hint="eastAsia" w:ascii="宋体" w:cs="宋体"/>
                <w:color w:val="auto"/>
                <w:sz w:val="22"/>
                <w:highlight w:val="none"/>
                <w:lang w:eastAsia="zh-CN" w:bidi="ar"/>
              </w:rPr>
              <w:t>。</w:t>
            </w:r>
          </w:p>
        </w:tc>
      </w:tr>
      <w:tr w14:paraId="1764A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noWrap w:val="0"/>
            <w:vAlign w:val="center"/>
          </w:tcPr>
          <w:p w14:paraId="56469900">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4CA2E1BF">
            <w:pPr>
              <w:jc w:val="center"/>
              <w:rPr>
                <w:rFonts w:hint="eastAsia" w:ascii="宋体" w:cs="宋体"/>
                <w:color w:val="auto"/>
                <w:sz w:val="22"/>
                <w:highlight w:val="none"/>
                <w:lang w:bidi="ar-SA"/>
              </w:rPr>
            </w:pPr>
            <w:r>
              <w:rPr>
                <w:rFonts w:hint="eastAsia" w:ascii="宋体" w:cs="宋体"/>
                <w:color w:val="auto"/>
                <w:sz w:val="22"/>
                <w:highlight w:val="none"/>
                <w:lang w:bidi="ar-SA"/>
              </w:rPr>
              <w:t>评审地点</w:t>
            </w:r>
          </w:p>
        </w:tc>
        <w:tc>
          <w:tcPr>
            <w:tcW w:w="7702" w:type="dxa"/>
            <w:noWrap w:val="0"/>
            <w:vAlign w:val="center"/>
          </w:tcPr>
          <w:p w14:paraId="35A6163C">
            <w:pPr>
              <w:rPr>
                <w:rFonts w:hint="eastAsia" w:ascii="宋体" w:eastAsia="宋体" w:cs="宋体"/>
                <w:color w:val="auto"/>
                <w:sz w:val="22"/>
                <w:highlight w:val="none"/>
                <w:lang w:eastAsia="zh-CN" w:bidi="ar-SA"/>
              </w:rPr>
            </w:pPr>
            <w:r>
              <w:rPr>
                <w:rFonts w:hint="eastAsia" w:ascii="宋体" w:eastAsia="宋体" w:cs="宋体"/>
                <w:color w:val="auto"/>
                <w:sz w:val="22"/>
                <w:highlight w:val="none"/>
                <w:lang w:eastAsia="zh-CN" w:bidi="ar-SA"/>
              </w:rPr>
              <w:t>泰顺县公共资源交易中心五楼评标室（温州市泰顺县罗阳镇新城大道 123号）</w:t>
            </w:r>
            <w:bookmarkStart w:id="89" w:name="_GoBack"/>
            <w:bookmarkEnd w:id="89"/>
          </w:p>
        </w:tc>
      </w:tr>
      <w:tr w14:paraId="3A0FF5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52" w:hRule="atLeast"/>
          <w:jc w:val="center"/>
        </w:trPr>
        <w:tc>
          <w:tcPr>
            <w:tcW w:w="952" w:type="dxa"/>
            <w:noWrap w:val="0"/>
            <w:vAlign w:val="center"/>
          </w:tcPr>
          <w:p w14:paraId="38D42195">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7C2CB3AE">
            <w:pPr>
              <w:jc w:val="center"/>
              <w:rPr>
                <w:rFonts w:hint="eastAsia" w:ascii="宋体" w:cs="宋体"/>
                <w:color w:val="auto"/>
                <w:sz w:val="22"/>
                <w:highlight w:val="none"/>
                <w:lang w:bidi="ar-SA"/>
              </w:rPr>
            </w:pPr>
            <w:r>
              <w:rPr>
                <w:rFonts w:hint="eastAsia" w:ascii="宋体" w:cs="宋体"/>
                <w:color w:val="auto"/>
                <w:sz w:val="22"/>
                <w:highlight w:val="none"/>
                <w:lang w:bidi="ar-SA"/>
              </w:rPr>
              <w:t>开标程序</w:t>
            </w:r>
          </w:p>
        </w:tc>
        <w:tc>
          <w:tcPr>
            <w:tcW w:w="7702" w:type="dxa"/>
            <w:noWrap w:val="0"/>
            <w:vAlign w:val="center"/>
          </w:tcPr>
          <w:p w14:paraId="4EBA529C">
            <w:pPr>
              <w:rPr>
                <w:rFonts w:hint="eastAsia" w:ascii="宋体" w:cs="宋体"/>
                <w:color w:val="auto"/>
                <w:sz w:val="22"/>
                <w:highlight w:val="none"/>
                <w:lang w:bidi="ar-SA"/>
              </w:rPr>
            </w:pPr>
            <w:r>
              <w:rPr>
                <w:rFonts w:hint="eastAsia" w:ascii="宋体" w:cs="宋体"/>
                <w:color w:val="auto"/>
                <w:sz w:val="22"/>
                <w:highlight w:val="none"/>
                <w:lang w:bidi="ar-SA"/>
              </w:rPr>
              <w:t>（一）开标准备</w:t>
            </w:r>
          </w:p>
          <w:p w14:paraId="4EF196F8">
            <w:pPr>
              <w:rPr>
                <w:rFonts w:hint="eastAsia" w:ascii="宋体" w:cs="宋体"/>
                <w:color w:val="auto"/>
                <w:sz w:val="22"/>
                <w:highlight w:val="none"/>
                <w:lang w:bidi="ar-SA"/>
              </w:rPr>
            </w:pPr>
            <w:r>
              <w:rPr>
                <w:rFonts w:hint="eastAsia" w:ascii="宋体" w:cs="宋体"/>
                <w:color w:val="auto"/>
                <w:sz w:val="22"/>
                <w:highlight w:val="none"/>
                <w:lang w:bidi="ar-SA"/>
              </w:rPr>
              <w:t>1.采购组织机构原则上采用电子评标，按照投标文件规定的时间通过“政府采购云平台”组织开标、开启投标文件，所有供应商均应当准时在线参加。供应商如不参加磋商大会的，视同认可磋商结果，事后不得对采购相关人员、磋商过程和磋商结果提出异议，同时供应商因未在线参加磋商而导致投标文件无法按时解密等一切后果由供应商自己承担。</w:t>
            </w:r>
          </w:p>
          <w:p w14:paraId="055F36E0">
            <w:pPr>
              <w:rPr>
                <w:rFonts w:hint="eastAsia" w:ascii="宋体" w:cs="宋体"/>
                <w:color w:val="auto"/>
                <w:sz w:val="22"/>
                <w:highlight w:val="none"/>
                <w:lang w:bidi="ar-SA"/>
              </w:rPr>
            </w:pPr>
            <w:r>
              <w:rPr>
                <w:rFonts w:hint="eastAsia" w:ascii="宋体" w:cs="宋体"/>
                <w:color w:val="auto"/>
                <w:sz w:val="22"/>
                <w:highlight w:val="none"/>
                <w:lang w:bidi="ar-SA"/>
              </w:rPr>
              <w:t>2.若磋商供应商在规定时间内无法解密或解密失败的，其投标无效。</w:t>
            </w:r>
          </w:p>
          <w:p w14:paraId="6A98964E">
            <w:pPr>
              <w:rPr>
                <w:rFonts w:hint="eastAsia" w:ascii="宋体" w:cs="宋体"/>
                <w:color w:val="auto"/>
                <w:sz w:val="22"/>
                <w:highlight w:val="none"/>
                <w:lang w:bidi="ar-SA"/>
              </w:rPr>
            </w:pPr>
            <w:r>
              <w:rPr>
                <w:rFonts w:hint="eastAsia" w:ascii="宋体" w:cs="宋体"/>
                <w:color w:val="auto"/>
                <w:sz w:val="22"/>
                <w:highlight w:val="none"/>
                <w:lang w:bidi="ar-SA"/>
              </w:rPr>
              <w:t>3.所有二次报价询标流程，均在线上完成，请各供应商务必不要离开电脑太久，并留意手机短信。（请提前检查“政采云”内，关于‘项目采购’的岗位权限是否已勾选上。如有问题，请致电</w:t>
            </w:r>
            <w:r>
              <w:rPr>
                <w:rFonts w:hint="eastAsia" w:ascii="宋体" w:cs="宋体"/>
                <w:color w:val="auto"/>
                <w:sz w:val="22"/>
                <w:highlight w:val="none"/>
                <w:lang w:eastAsia="zh-CN" w:bidi="ar-SA"/>
              </w:rPr>
              <w:t>95763</w:t>
            </w:r>
            <w:r>
              <w:rPr>
                <w:rFonts w:hint="eastAsia" w:ascii="宋体" w:cs="宋体"/>
                <w:color w:val="auto"/>
                <w:sz w:val="22"/>
                <w:highlight w:val="none"/>
                <w:lang w:bidi="ar-SA"/>
              </w:rPr>
              <w:t>）。</w:t>
            </w:r>
          </w:p>
          <w:p w14:paraId="024237B3">
            <w:pPr>
              <w:rPr>
                <w:rFonts w:hint="eastAsia" w:ascii="宋体" w:cs="宋体"/>
                <w:color w:val="auto"/>
                <w:sz w:val="22"/>
                <w:highlight w:val="none"/>
                <w:lang w:bidi="ar-SA"/>
              </w:rPr>
            </w:pPr>
            <w:r>
              <w:rPr>
                <w:rFonts w:hint="eastAsia" w:ascii="宋体" w:cs="宋体"/>
                <w:color w:val="auto"/>
                <w:sz w:val="22"/>
                <w:highlight w:val="none"/>
                <w:lang w:bidi="ar-SA"/>
              </w:rPr>
              <w:t>（二）电子招投标开标及评审程序</w:t>
            </w:r>
          </w:p>
          <w:p w14:paraId="10B45F8F">
            <w:pPr>
              <w:rPr>
                <w:rFonts w:hint="eastAsia" w:ascii="宋体" w:cs="宋体"/>
                <w:color w:val="auto"/>
                <w:sz w:val="22"/>
                <w:highlight w:val="none"/>
                <w:lang w:bidi="ar-SA"/>
              </w:rPr>
            </w:pPr>
            <w:r>
              <w:rPr>
                <w:rFonts w:hint="eastAsia" w:ascii="宋体" w:cs="宋体"/>
                <w:color w:val="auto"/>
                <w:sz w:val="22"/>
                <w:highlight w:val="none"/>
                <w:lang w:bidi="ar-SA"/>
              </w:rPr>
              <w:t>1.</w:t>
            </w:r>
            <w:r>
              <w:rPr>
                <w:rFonts w:hint="eastAsia" w:ascii="宋体" w:hAnsi="宋体" w:cs="宋体"/>
                <w:bCs/>
                <w:color w:val="auto"/>
                <w:sz w:val="22"/>
              </w:rPr>
              <w:t>磋商会由采购代理机构主持，磋商响应截止时间后，供应商登录政采云平台，用“项目采购-开标评标”功能对电子投标文件进行在线解密，</w:t>
            </w:r>
            <w:r>
              <w:rPr>
                <w:rFonts w:hint="eastAsia" w:ascii="宋体" w:hAnsi="宋体" w:cs="宋体"/>
                <w:color w:val="auto"/>
                <w:sz w:val="22"/>
              </w:rPr>
              <w:t>各供应商代表在收到解密通知后30分钟内自行完成“电子加密投标文件”的在线解密</w:t>
            </w:r>
            <w:r>
              <w:rPr>
                <w:rFonts w:hint="eastAsia" w:ascii="宋体" w:hAnsi="宋体" w:cs="宋体"/>
                <w:bCs/>
                <w:color w:val="auto"/>
                <w:sz w:val="22"/>
              </w:rPr>
              <w:t>；</w:t>
            </w:r>
          </w:p>
          <w:p w14:paraId="5F9E60AB">
            <w:pPr>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hAnsi="宋体" w:cs="宋体"/>
                <w:color w:val="auto"/>
                <w:kern w:val="0"/>
                <w:sz w:val="22"/>
              </w:rPr>
              <w:t>投标文件解密结束，</w:t>
            </w:r>
            <w:r>
              <w:rPr>
                <w:rFonts w:hint="eastAsia" w:ascii="宋体" w:hAnsi="宋体" w:cs="宋体"/>
                <w:bCs/>
                <w:color w:val="auto"/>
                <w:sz w:val="22"/>
              </w:rPr>
              <w:t>开启投标文件，磋商小组对资格</w:t>
            </w:r>
            <w:r>
              <w:rPr>
                <w:rFonts w:hint="eastAsia" w:ascii="宋体" w:hAnsi="宋体" w:cs="宋体"/>
                <w:bCs/>
                <w:color w:val="auto"/>
                <w:sz w:val="22"/>
                <w:lang w:eastAsia="zh-CN"/>
              </w:rPr>
              <w:t>、</w:t>
            </w:r>
            <w:r>
              <w:rPr>
                <w:rFonts w:hint="eastAsia" w:ascii="宋体" w:hAnsi="宋体" w:cs="宋体"/>
                <w:bCs/>
                <w:color w:val="auto"/>
                <w:sz w:val="22"/>
                <w:lang w:val="en-US" w:eastAsia="zh-CN"/>
              </w:rPr>
              <w:t>符合性</w:t>
            </w:r>
            <w:r>
              <w:rPr>
                <w:rFonts w:hint="eastAsia" w:ascii="宋体" w:hAnsi="宋体" w:cs="宋体"/>
                <w:bCs/>
                <w:color w:val="auto"/>
                <w:sz w:val="22"/>
              </w:rPr>
              <w:t>进行审查后公布审查情况</w:t>
            </w:r>
            <w:r>
              <w:rPr>
                <w:rFonts w:hint="eastAsia" w:ascii="宋体" w:cs="宋体"/>
                <w:color w:val="auto"/>
                <w:sz w:val="22"/>
                <w:highlight w:val="none"/>
                <w:lang w:bidi="ar-SA"/>
              </w:rPr>
              <w:t>；</w:t>
            </w:r>
          </w:p>
          <w:p w14:paraId="26674E9D">
            <w:pPr>
              <w:rPr>
                <w:rFonts w:hint="eastAsia" w:ascii="宋体" w:cs="宋体"/>
                <w:color w:val="auto"/>
                <w:sz w:val="22"/>
                <w:highlight w:val="none"/>
                <w:lang w:bidi="ar-SA"/>
              </w:rPr>
            </w:pPr>
            <w:r>
              <w:rPr>
                <w:rFonts w:hint="eastAsia" w:ascii="宋体" w:cs="宋体"/>
                <w:color w:val="auto"/>
                <w:sz w:val="22"/>
                <w:highlight w:val="none"/>
                <w:lang w:bidi="ar-SA"/>
              </w:rPr>
              <w:t>3.</w:t>
            </w:r>
            <w:r>
              <w:rPr>
                <w:rFonts w:hint="eastAsia" w:ascii="宋体" w:hAnsi="宋体" w:cs="宋体"/>
                <w:bCs/>
                <w:color w:val="auto"/>
                <w:sz w:val="22"/>
              </w:rPr>
              <w:t>供应商就价格、服务等认为需要磋商的内容进行磋商，</w:t>
            </w:r>
            <w:r>
              <w:rPr>
                <w:rFonts w:hint="eastAsia" w:ascii="宋体" w:hAnsi="宋体" w:cs="宋体"/>
                <w:color w:val="auto"/>
                <w:sz w:val="22"/>
                <w:lang w:eastAsia="zh-CN"/>
              </w:rPr>
              <w:t>上传</w:t>
            </w:r>
            <w:r>
              <w:rPr>
                <w:rFonts w:hint="eastAsia" w:ascii="宋体" w:hAnsi="宋体" w:cs="宋体"/>
                <w:bCs/>
                <w:color w:val="auto"/>
                <w:sz w:val="22"/>
              </w:rPr>
              <w:t>最终承诺和最终报价（</w:t>
            </w:r>
            <w:r>
              <w:rPr>
                <w:rFonts w:hint="eastAsia" w:ascii="宋体" w:hAnsi="宋体" w:cs="宋体"/>
                <w:b/>
                <w:color w:val="auto"/>
                <w:sz w:val="22"/>
                <w:u w:val="single"/>
              </w:rPr>
              <w:t>超过时间未递交最终报价的，以首次报价为准</w:t>
            </w:r>
            <w:r>
              <w:rPr>
                <w:rFonts w:hint="eastAsia" w:ascii="宋体" w:hAnsi="宋体" w:cs="宋体"/>
                <w:bCs/>
                <w:color w:val="auto"/>
                <w:sz w:val="22"/>
              </w:rPr>
              <w:t>）；</w:t>
            </w:r>
          </w:p>
          <w:p w14:paraId="6411A164">
            <w:pPr>
              <w:rPr>
                <w:rFonts w:hint="default" w:ascii="宋体" w:hAnsi="宋体" w:cs="宋体"/>
                <w:sz w:val="22"/>
                <w:lang w:val="en-US" w:eastAsia="zh-CN"/>
              </w:rPr>
            </w:pPr>
            <w:r>
              <w:rPr>
                <w:rFonts w:hint="eastAsia" w:ascii="宋体" w:hAnsi="宋体" w:cs="宋体"/>
                <w:sz w:val="22"/>
                <w:lang w:val="en-US" w:eastAsia="zh-CN"/>
              </w:rPr>
              <w:t>4.对商务技术文件进行评审；</w:t>
            </w:r>
          </w:p>
          <w:p w14:paraId="7D36FB25">
            <w:pPr>
              <w:rPr>
                <w:rFonts w:hint="eastAsia" w:ascii="宋体" w:hAnsi="宋体" w:cs="宋体"/>
                <w:sz w:val="22"/>
              </w:rPr>
            </w:pPr>
            <w:r>
              <w:rPr>
                <w:rFonts w:hint="eastAsia" w:ascii="宋体" w:hAnsi="宋体" w:cs="宋体"/>
                <w:sz w:val="22"/>
                <w:lang w:val="en-US" w:eastAsia="zh-CN"/>
              </w:rPr>
              <w:t>4.</w:t>
            </w:r>
            <w:r>
              <w:rPr>
                <w:rFonts w:hint="eastAsia" w:ascii="宋体" w:hAnsi="宋体" w:cs="宋体"/>
                <w:bCs/>
                <w:color w:val="auto"/>
                <w:sz w:val="22"/>
              </w:rPr>
              <w:t>对报价情况进行评审</w:t>
            </w:r>
            <w:r>
              <w:rPr>
                <w:rFonts w:hint="eastAsia" w:ascii="宋体" w:hAnsi="宋体" w:cs="宋体"/>
                <w:sz w:val="22"/>
              </w:rPr>
              <w:t>；</w:t>
            </w:r>
          </w:p>
          <w:p w14:paraId="24F95CC0">
            <w:pPr>
              <w:rPr>
                <w:rFonts w:hint="eastAsia" w:ascii="宋体" w:hAnsi="宋体" w:cs="宋体"/>
                <w:sz w:val="22"/>
              </w:rPr>
            </w:pPr>
            <w:r>
              <w:rPr>
                <w:rFonts w:hint="eastAsia" w:ascii="宋体" w:hAnsi="宋体" w:cs="宋体"/>
                <w:sz w:val="22"/>
                <w:lang w:val="en-US" w:eastAsia="zh-CN"/>
              </w:rPr>
              <w:t>5.</w:t>
            </w:r>
            <w:r>
              <w:rPr>
                <w:rFonts w:hint="eastAsia" w:ascii="宋体" w:hAnsi="宋体" w:cs="宋体"/>
                <w:bCs/>
                <w:color w:val="auto"/>
                <w:sz w:val="22"/>
              </w:rPr>
              <w:t>在系统上公布评审结果。</w:t>
            </w:r>
          </w:p>
          <w:p w14:paraId="5D9819B7">
            <w:pPr>
              <w:rPr>
                <w:rFonts w:hint="eastAsia" w:ascii="宋体" w:cs="宋体"/>
                <w:color w:val="auto"/>
                <w:sz w:val="22"/>
                <w:highlight w:val="none"/>
                <w:lang w:bidi="ar-SA"/>
              </w:rPr>
            </w:pPr>
            <w:r>
              <w:rPr>
                <w:rFonts w:hint="eastAsia" w:ascii="宋体" w:hAnsi="宋体" w:cs="宋体"/>
                <w:sz w:val="22"/>
              </w:rPr>
              <w:t>特别说明：政采云公司如对电子化开标及评审程序有调整的，按调整后的程序操作。</w:t>
            </w:r>
          </w:p>
        </w:tc>
      </w:tr>
      <w:tr w14:paraId="22D0A6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noWrap w:val="0"/>
            <w:vAlign w:val="center"/>
          </w:tcPr>
          <w:p w14:paraId="69C412DF">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146CF8C1">
            <w:pPr>
              <w:jc w:val="center"/>
              <w:rPr>
                <w:rFonts w:hint="eastAsia" w:ascii="宋体" w:cs="宋体"/>
                <w:color w:val="auto"/>
                <w:sz w:val="22"/>
                <w:highlight w:val="none"/>
                <w:lang w:bidi="ar-SA"/>
              </w:rPr>
            </w:pPr>
            <w:r>
              <w:rPr>
                <w:rFonts w:hint="eastAsia" w:ascii="宋体" w:cs="宋体"/>
                <w:color w:val="auto"/>
                <w:sz w:val="22"/>
                <w:highlight w:val="none"/>
                <w:lang w:bidi="ar-SA"/>
              </w:rPr>
              <w:t>评审小组的</w:t>
            </w:r>
          </w:p>
          <w:p w14:paraId="5EFB8F6A">
            <w:pPr>
              <w:jc w:val="center"/>
              <w:rPr>
                <w:rFonts w:hint="eastAsia" w:ascii="宋体" w:cs="宋体"/>
                <w:color w:val="auto"/>
                <w:sz w:val="22"/>
                <w:highlight w:val="none"/>
                <w:lang w:bidi="ar-SA"/>
              </w:rPr>
            </w:pPr>
            <w:r>
              <w:rPr>
                <w:rFonts w:hint="eastAsia" w:ascii="宋体" w:cs="宋体"/>
                <w:color w:val="auto"/>
                <w:sz w:val="22"/>
                <w:highlight w:val="none"/>
                <w:lang w:bidi="ar-SA"/>
              </w:rPr>
              <w:t>组建</w:t>
            </w:r>
          </w:p>
        </w:tc>
        <w:tc>
          <w:tcPr>
            <w:tcW w:w="7702" w:type="dxa"/>
            <w:noWrap w:val="0"/>
            <w:vAlign w:val="center"/>
          </w:tcPr>
          <w:p w14:paraId="03F51D9D">
            <w:pPr>
              <w:rPr>
                <w:rFonts w:hint="eastAsia" w:ascii="宋体" w:cs="宋体"/>
                <w:color w:val="auto"/>
                <w:sz w:val="22"/>
                <w:highlight w:val="none"/>
                <w:lang w:bidi="ar-SA"/>
              </w:rPr>
            </w:pPr>
            <w:r>
              <w:rPr>
                <w:rFonts w:hint="eastAsia" w:ascii="宋体" w:cs="宋体"/>
                <w:color w:val="auto"/>
                <w:sz w:val="22"/>
                <w:highlight w:val="none"/>
                <w:lang w:bidi="ar-SA"/>
              </w:rPr>
              <w:t>评审小组构成：由采购人代表以及有关技术、经济等方面的专家组成，成员为3人及以上单数，其中技术、经济类专家不得少于总人数的2/3；评标专家确定方式：依法组建。</w:t>
            </w:r>
          </w:p>
        </w:tc>
      </w:tr>
      <w:tr w14:paraId="7F4F8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noWrap w:val="0"/>
            <w:vAlign w:val="center"/>
          </w:tcPr>
          <w:p w14:paraId="1EADB139">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28FBF7A9">
            <w:pPr>
              <w:adjustRightInd w:val="0"/>
              <w:jc w:val="center"/>
              <w:rPr>
                <w:rFonts w:ascii="宋体" w:hAnsi="宋体" w:cs="宋体"/>
                <w:color w:val="auto"/>
                <w:sz w:val="22"/>
                <w:highlight w:val="none"/>
              </w:rPr>
            </w:pPr>
            <w:r>
              <w:rPr>
                <w:rFonts w:hint="eastAsia" w:ascii="宋体" w:hAnsi="宋体" w:cs="宋体"/>
                <w:color w:val="auto"/>
                <w:sz w:val="22"/>
                <w:highlight w:val="none"/>
              </w:rPr>
              <w:t>政府采购</w:t>
            </w:r>
          </w:p>
          <w:p w14:paraId="1612A7A3">
            <w:pPr>
              <w:adjustRightInd w:val="0"/>
              <w:jc w:val="center"/>
              <w:rPr>
                <w:rFonts w:hint="eastAsia" w:ascii="宋体" w:cs="宋体"/>
                <w:color w:val="auto"/>
                <w:sz w:val="22"/>
                <w:highlight w:val="none"/>
                <w:lang w:bidi="ar-SA"/>
              </w:rPr>
            </w:pPr>
            <w:r>
              <w:rPr>
                <w:rFonts w:hint="eastAsia" w:ascii="宋体" w:hAnsi="宋体" w:cs="宋体"/>
                <w:color w:val="auto"/>
                <w:sz w:val="22"/>
                <w:highlight w:val="none"/>
              </w:rPr>
              <w:t>扶持政策</w:t>
            </w:r>
          </w:p>
        </w:tc>
        <w:tc>
          <w:tcPr>
            <w:tcW w:w="7702" w:type="dxa"/>
            <w:noWrap w:val="0"/>
            <w:vAlign w:val="center"/>
          </w:tcPr>
          <w:p w14:paraId="5ACB832F">
            <w:pPr>
              <w:rPr>
                <w:rFonts w:hint="eastAsia" w:ascii="宋体" w:hAnsi="宋体" w:eastAsia="宋体" w:cs="宋体"/>
                <w:sz w:val="22"/>
                <w:lang w:eastAsia="zh-CN"/>
              </w:rPr>
            </w:pPr>
            <w:r>
              <w:rPr>
                <w:rFonts w:hint="eastAsia" w:ascii="宋体" w:hAnsi="宋体" w:cs="宋体"/>
                <w:sz w:val="22"/>
              </w:rPr>
              <w:t>1、</w:t>
            </w:r>
            <w:r>
              <w:rPr>
                <w:rFonts w:hint="eastAsia" w:ascii="宋体" w:hAnsi="宋体" w:cs="宋体"/>
                <w:sz w:val="22"/>
                <w:lang w:eastAsia="zh-CN"/>
              </w:rPr>
              <w:t>专门面向中小企业</w:t>
            </w:r>
          </w:p>
          <w:p w14:paraId="2D161B6F">
            <w:pPr>
              <w:rPr>
                <w:rFonts w:hint="eastAsia" w:ascii="宋体" w:cs="宋体"/>
                <w:color w:val="auto"/>
                <w:sz w:val="22"/>
                <w:highlight w:val="none"/>
                <w:lang w:bidi="ar-SA"/>
              </w:rPr>
            </w:pPr>
            <w:r>
              <w:rPr>
                <w:rFonts w:hint="eastAsia" w:ascii="宋体" w:hAnsi="宋体" w:cs="宋体"/>
                <w:sz w:val="22"/>
              </w:rPr>
              <w:t>2、对节能、环保产品优先采购。</w:t>
            </w:r>
          </w:p>
        </w:tc>
      </w:tr>
      <w:tr w14:paraId="0FC79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7" w:hRule="atLeast"/>
          <w:jc w:val="center"/>
        </w:trPr>
        <w:tc>
          <w:tcPr>
            <w:tcW w:w="952" w:type="dxa"/>
            <w:noWrap w:val="0"/>
            <w:vAlign w:val="center"/>
          </w:tcPr>
          <w:p w14:paraId="1610BE9C">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25712DA6">
            <w:pPr>
              <w:rPr>
                <w:rFonts w:hint="eastAsia" w:ascii="宋体" w:cs="宋体"/>
                <w:color w:val="auto"/>
                <w:sz w:val="22"/>
                <w:highlight w:val="none"/>
                <w:lang w:bidi="ar-SA"/>
              </w:rPr>
            </w:pPr>
            <w:r>
              <w:rPr>
                <w:rFonts w:hint="eastAsia" w:ascii="宋体" w:cs="宋体"/>
                <w:color w:val="auto"/>
                <w:sz w:val="22"/>
                <w:highlight w:val="none"/>
                <w:lang w:bidi="ar-SA"/>
              </w:rPr>
              <w:t>供应商信用查询</w:t>
            </w:r>
          </w:p>
        </w:tc>
        <w:tc>
          <w:tcPr>
            <w:tcW w:w="7702" w:type="dxa"/>
            <w:noWrap w:val="0"/>
            <w:vAlign w:val="center"/>
          </w:tcPr>
          <w:p w14:paraId="32079987">
            <w:pPr>
              <w:rPr>
                <w:rFonts w:hint="eastAsia" w:ascii="宋体" w:cs="宋体"/>
                <w:color w:val="auto"/>
                <w:sz w:val="22"/>
                <w:highlight w:val="none"/>
                <w:lang w:bidi="ar-SA"/>
              </w:rPr>
            </w:pPr>
            <w:r>
              <w:rPr>
                <w:rFonts w:hint="eastAsia" w:ascii="宋体" w:cs="宋体"/>
                <w:color w:val="auto"/>
                <w:sz w:val="22"/>
                <w:highlight w:val="none"/>
                <w:lang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投标供应商信用信息查询的查询渠道：“信用中国”(</w:t>
            </w:r>
            <w:r>
              <w:rPr>
                <w:rFonts w:hint="eastAsia" w:ascii="宋体" w:cs="宋体"/>
                <w:color w:val="auto"/>
                <w:sz w:val="22"/>
                <w:highlight w:val="none"/>
                <w:lang w:bidi="ar-SA"/>
              </w:rPr>
              <w:fldChar w:fldCharType="begin"/>
            </w:r>
            <w:r>
              <w:rPr>
                <w:rFonts w:hint="eastAsia" w:ascii="宋体" w:cs="宋体"/>
                <w:color w:val="auto"/>
                <w:sz w:val="22"/>
                <w:highlight w:val="none"/>
                <w:lang w:bidi="ar-SA"/>
              </w:rPr>
              <w:instrText xml:space="preserve">HYPERLINK "http://www.creditchina.gov.cn"</w:instrText>
            </w:r>
            <w:r>
              <w:rPr>
                <w:rFonts w:hint="eastAsia" w:ascii="宋体" w:cs="宋体"/>
                <w:color w:val="auto"/>
                <w:sz w:val="22"/>
                <w:highlight w:val="none"/>
                <w:lang w:bidi="ar-SA"/>
              </w:rPr>
              <w:fldChar w:fldCharType="separate"/>
            </w:r>
            <w:r>
              <w:rPr>
                <w:rFonts w:hint="eastAsia" w:ascii="宋体" w:cs="宋体"/>
                <w:color w:val="auto"/>
                <w:sz w:val="22"/>
                <w:highlight w:val="none"/>
                <w:lang w:bidi="ar-SA"/>
              </w:rPr>
              <w:t>www.creditchina.gov.cn</w:t>
            </w:r>
            <w:r>
              <w:rPr>
                <w:rFonts w:hint="eastAsia" w:ascii="宋体" w:cs="宋体"/>
                <w:color w:val="auto"/>
                <w:sz w:val="22"/>
                <w:highlight w:val="none"/>
                <w:lang w:bidi="ar-SA"/>
              </w:rPr>
              <w:fldChar w:fldCharType="end"/>
            </w:r>
            <w:r>
              <w:rPr>
                <w:rFonts w:hint="eastAsia" w:ascii="宋体" w:cs="宋体"/>
                <w:color w:val="auto"/>
                <w:sz w:val="22"/>
                <w:highlight w:val="none"/>
                <w:lang w:bidi="ar-SA"/>
              </w:rPr>
              <w:t>)；“中国政府采购网”（http://www.ccgp.gov.cn/）；</w:t>
            </w:r>
          </w:p>
          <w:p w14:paraId="501D4466">
            <w:pPr>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投标供应商信用信息查询截止时点：本项目投标截止时间前。</w:t>
            </w:r>
          </w:p>
          <w:p w14:paraId="4E926FA6">
            <w:pPr>
              <w:rPr>
                <w:rFonts w:hint="eastAsia" w:ascii="宋体" w:cs="宋体"/>
                <w:color w:val="auto"/>
                <w:sz w:val="22"/>
                <w:highlight w:val="none"/>
                <w:lang w:bidi="ar-SA"/>
              </w:rPr>
            </w:pPr>
            <w:r>
              <w:rPr>
                <w:rFonts w:hint="eastAsia" w:ascii="宋体" w:cs="宋体"/>
                <w:color w:val="auto"/>
                <w:sz w:val="22"/>
                <w:highlight w:val="none"/>
                <w:lang w:bidi="ar-SA"/>
              </w:rPr>
              <w:t>3</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投标供应商信用信息查询记录和证据留存的具体方式：网页截图打印；</w:t>
            </w:r>
          </w:p>
          <w:p w14:paraId="3CB10523">
            <w:pPr>
              <w:rPr>
                <w:rFonts w:hint="eastAsia" w:ascii="宋体" w:cs="宋体"/>
                <w:color w:val="auto"/>
                <w:sz w:val="22"/>
                <w:highlight w:val="none"/>
                <w:lang w:bidi="ar-SA"/>
              </w:rPr>
            </w:pPr>
            <w:r>
              <w:rPr>
                <w:rFonts w:hint="eastAsia" w:ascii="宋体" w:cs="宋体"/>
                <w:color w:val="auto"/>
                <w:sz w:val="22"/>
                <w:highlight w:val="none"/>
                <w:lang w:bidi="ar-SA"/>
              </w:rPr>
              <w:t>4</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信用信息的使用规则：信用中国”被列入失信被执行人名单、重大税收违法案件当事人名单的供应商，或“中国政府采购网”具有严重违法失信行为信息记录的供应商，其投标做无效投标处理；</w:t>
            </w:r>
          </w:p>
        </w:tc>
      </w:tr>
      <w:tr w14:paraId="14A96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noWrap w:val="0"/>
            <w:vAlign w:val="center"/>
          </w:tcPr>
          <w:p w14:paraId="1316A460">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629C931D">
            <w:pPr>
              <w:rPr>
                <w:rFonts w:hint="eastAsia" w:ascii="宋体" w:cs="宋体"/>
                <w:color w:val="auto"/>
                <w:sz w:val="22"/>
                <w:highlight w:val="none"/>
                <w:lang w:bidi="ar-SA"/>
              </w:rPr>
            </w:pPr>
            <w:r>
              <w:rPr>
                <w:rFonts w:hint="eastAsia" w:ascii="宋体" w:cs="宋体"/>
                <w:color w:val="auto"/>
                <w:sz w:val="22"/>
                <w:highlight w:val="none"/>
                <w:lang w:bidi="ar-SA"/>
              </w:rPr>
              <w:t>合同备案</w:t>
            </w:r>
          </w:p>
        </w:tc>
        <w:tc>
          <w:tcPr>
            <w:tcW w:w="7702" w:type="dxa"/>
            <w:noWrap w:val="0"/>
            <w:vAlign w:val="center"/>
          </w:tcPr>
          <w:p w14:paraId="6D7A1D9A">
            <w:pPr>
              <w:rPr>
                <w:rFonts w:hint="eastAsia" w:ascii="宋体" w:cs="宋体"/>
                <w:color w:val="auto"/>
                <w:sz w:val="22"/>
                <w:highlight w:val="none"/>
                <w:lang w:bidi="ar-SA"/>
              </w:rPr>
            </w:pPr>
            <w:r>
              <w:rPr>
                <w:rFonts w:hint="eastAsia" w:ascii="宋体" w:cs="宋体"/>
                <w:color w:val="auto"/>
                <w:sz w:val="22"/>
                <w:highlight w:val="none"/>
                <w:lang w:bidi="ar-SA"/>
              </w:rPr>
              <w:t>1.中标（成交）供应商须在发出中标（成交）通知书之日起30日历天内与</w:t>
            </w:r>
          </w:p>
          <w:p w14:paraId="1C566311">
            <w:pPr>
              <w:rPr>
                <w:rFonts w:hint="eastAsia" w:ascii="宋体" w:cs="宋体"/>
                <w:color w:val="auto"/>
                <w:sz w:val="22"/>
                <w:highlight w:val="none"/>
                <w:lang w:bidi="ar-SA"/>
              </w:rPr>
            </w:pPr>
            <w:r>
              <w:rPr>
                <w:rFonts w:hint="eastAsia" w:ascii="宋体" w:cs="宋体"/>
                <w:color w:val="auto"/>
                <w:sz w:val="22"/>
                <w:highlight w:val="none"/>
                <w:lang w:bidi="ar-SA"/>
              </w:rPr>
              <w:t>采购人签订合同。</w:t>
            </w:r>
          </w:p>
          <w:p w14:paraId="17967194">
            <w:pPr>
              <w:rPr>
                <w:rFonts w:hint="eastAsia" w:ascii="宋体" w:cs="宋体"/>
                <w:color w:val="auto"/>
                <w:sz w:val="22"/>
                <w:highlight w:val="none"/>
                <w:lang w:bidi="ar-SA"/>
              </w:rPr>
            </w:pPr>
            <w:r>
              <w:rPr>
                <w:rFonts w:hint="eastAsia" w:ascii="宋体" w:cs="宋体"/>
                <w:color w:val="auto"/>
                <w:sz w:val="22"/>
                <w:highlight w:val="none"/>
                <w:lang w:bidi="ar-SA"/>
              </w:rPr>
              <w:t>2.中标（成交）供应商与采购人签订合同后，2日历天内将合同原件交招标代理机构备案。</w:t>
            </w:r>
          </w:p>
          <w:p w14:paraId="1477E202">
            <w:pPr>
              <w:rPr>
                <w:rFonts w:hint="eastAsia" w:ascii="宋体" w:cs="宋体"/>
                <w:color w:val="auto"/>
                <w:sz w:val="22"/>
                <w:highlight w:val="none"/>
                <w:lang w:bidi="ar-SA"/>
              </w:rPr>
            </w:pPr>
            <w:r>
              <w:rPr>
                <w:rFonts w:hint="eastAsia" w:ascii="宋体" w:cs="宋体"/>
                <w:color w:val="auto"/>
                <w:sz w:val="22"/>
                <w:highlight w:val="none"/>
                <w:lang w:bidi="ar-SA"/>
              </w:rPr>
              <w:t>3.本项目政府采购合同按规定在浙江政府采购网（http://www.zjzfcg.gov.cn）予以公告。</w:t>
            </w:r>
          </w:p>
        </w:tc>
      </w:tr>
      <w:tr w14:paraId="62A256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noWrap w:val="0"/>
            <w:vAlign w:val="center"/>
          </w:tcPr>
          <w:p w14:paraId="03433290">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244DBAD5">
            <w:pPr>
              <w:jc w:val="center"/>
              <w:rPr>
                <w:rFonts w:hint="eastAsia" w:ascii="宋体" w:cs="宋体"/>
                <w:color w:val="auto"/>
                <w:sz w:val="22"/>
                <w:highlight w:val="none"/>
                <w:lang w:bidi="ar-SA"/>
              </w:rPr>
            </w:pPr>
            <w:r>
              <w:rPr>
                <w:rFonts w:hint="eastAsia" w:ascii="宋体" w:cs="宋体"/>
                <w:color w:val="auto"/>
                <w:sz w:val="22"/>
                <w:highlight w:val="none"/>
                <w:lang w:bidi="ar-SA"/>
              </w:rPr>
              <w:t>合同履约管理</w:t>
            </w:r>
          </w:p>
        </w:tc>
        <w:tc>
          <w:tcPr>
            <w:tcW w:w="7702" w:type="dxa"/>
            <w:noWrap w:val="0"/>
            <w:vAlign w:val="center"/>
          </w:tcPr>
          <w:p w14:paraId="09259F8D">
            <w:pPr>
              <w:rPr>
                <w:rFonts w:hint="eastAsia" w:ascii="宋体" w:cs="宋体"/>
                <w:color w:val="auto"/>
                <w:sz w:val="22"/>
                <w:highlight w:val="none"/>
                <w:lang w:bidi="ar-SA"/>
              </w:rPr>
            </w:pPr>
            <w:r>
              <w:rPr>
                <w:rFonts w:hint="eastAsia" w:ascii="宋体" w:cs="宋体"/>
                <w:color w:val="auto"/>
                <w:sz w:val="22"/>
                <w:highlight w:val="none"/>
                <w:lang w:bidi="ar-SA"/>
              </w:rPr>
              <w:t>合同签订后，采购人依法加强对合同履约进行管理，并在成交单位供货、项目验收等重要关节，如实填写《合同验收报告》（表附合同条款中），并及时向同级财政部门报告验收过程中遇到的问题。</w:t>
            </w:r>
          </w:p>
        </w:tc>
      </w:tr>
      <w:tr w14:paraId="755AE8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noWrap w:val="0"/>
            <w:vAlign w:val="center"/>
          </w:tcPr>
          <w:p w14:paraId="3515F0F7">
            <w:pPr>
              <w:widowControl/>
              <w:numPr>
                <w:ilvl w:val="0"/>
                <w:numId w:val="5"/>
              </w:numPr>
              <w:ind w:left="420" w:hanging="420"/>
              <w:jc w:val="right"/>
              <w:rPr>
                <w:rFonts w:hint="eastAsia" w:ascii="宋体" w:cs="宋体"/>
                <w:color w:val="auto"/>
                <w:sz w:val="22"/>
                <w:highlight w:val="none"/>
                <w:lang w:bidi="ar-SA"/>
              </w:rPr>
            </w:pPr>
          </w:p>
        </w:tc>
        <w:tc>
          <w:tcPr>
            <w:tcW w:w="1600" w:type="dxa"/>
            <w:noWrap w:val="0"/>
            <w:vAlign w:val="center"/>
          </w:tcPr>
          <w:p w14:paraId="2C869DA2">
            <w:pPr>
              <w:jc w:val="center"/>
              <w:rPr>
                <w:rFonts w:hint="eastAsia" w:ascii="宋体" w:cs="宋体"/>
                <w:color w:val="auto"/>
                <w:sz w:val="22"/>
                <w:highlight w:val="none"/>
                <w:lang w:bidi="ar-SA"/>
              </w:rPr>
            </w:pPr>
            <w:r>
              <w:rPr>
                <w:rFonts w:hint="eastAsia" w:ascii="宋体" w:cs="宋体"/>
                <w:color w:val="auto"/>
                <w:sz w:val="22"/>
                <w:highlight w:val="none"/>
                <w:lang w:bidi="ar-SA"/>
              </w:rPr>
              <w:t>免责声明</w:t>
            </w:r>
          </w:p>
        </w:tc>
        <w:tc>
          <w:tcPr>
            <w:tcW w:w="7702" w:type="dxa"/>
            <w:noWrap w:val="0"/>
            <w:vAlign w:val="center"/>
          </w:tcPr>
          <w:p w14:paraId="34219737">
            <w:pPr>
              <w:rPr>
                <w:rFonts w:hint="eastAsia" w:ascii="宋体" w:cs="宋体"/>
                <w:color w:val="auto"/>
                <w:sz w:val="22"/>
                <w:highlight w:val="none"/>
                <w:lang w:bidi="ar-SA"/>
              </w:rPr>
            </w:pPr>
            <w:r>
              <w:rPr>
                <w:rFonts w:hint="eastAsia" w:ascii="宋体" w:cs="宋体"/>
                <w:color w:val="auto"/>
                <w:sz w:val="22"/>
                <w:highlight w:val="none"/>
                <w:lang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投标供应商自行承担投标过程中产生的费用。无论何种因素导致采购项目延期开标、废标（流标）、投标供应商未成交、项目终止采购的，采购人与代理机构均不承担供应商投标费用。</w:t>
            </w:r>
          </w:p>
          <w:p w14:paraId="45DF9AA1">
            <w:pPr>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投标供应商在投标、合同履行过程中必须做好安全保障工作，不因项目实施而危及自身及第三方人员、财产安全。若发生任何安全事故，由中标（成交）供应商自行承担一切责任并赔偿损失。</w:t>
            </w:r>
          </w:p>
        </w:tc>
      </w:tr>
      <w:tr w14:paraId="2F123C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noWrap w:val="0"/>
            <w:vAlign w:val="center"/>
          </w:tcPr>
          <w:p w14:paraId="02701FD9">
            <w:pPr>
              <w:widowControl/>
              <w:numPr>
                <w:ilvl w:val="0"/>
                <w:numId w:val="5"/>
              </w:numPr>
              <w:ind w:left="420" w:hanging="420"/>
              <w:jc w:val="right"/>
              <w:rPr>
                <w:rFonts w:hint="eastAsia" w:ascii="宋体" w:cs="宋体"/>
                <w:color w:val="auto"/>
                <w:sz w:val="22"/>
                <w:highlight w:val="none"/>
                <w:lang w:bidi="ar-SA"/>
              </w:rPr>
            </w:pPr>
            <w:bookmarkStart w:id="4" w:name="_Toc758_WPSOffice_Level1"/>
          </w:p>
        </w:tc>
        <w:tc>
          <w:tcPr>
            <w:tcW w:w="1600" w:type="dxa"/>
            <w:noWrap w:val="0"/>
            <w:vAlign w:val="center"/>
          </w:tcPr>
          <w:p w14:paraId="4AFC5783">
            <w:pPr>
              <w:tabs>
                <w:tab w:val="left" w:pos="1069"/>
                <w:tab w:val="left" w:pos="2352"/>
              </w:tabs>
              <w:jc w:val="left"/>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highlight w:val="none"/>
              </w:rPr>
              <w:t>纸质投标文件</w:t>
            </w:r>
          </w:p>
        </w:tc>
        <w:tc>
          <w:tcPr>
            <w:tcW w:w="7702" w:type="dxa"/>
            <w:noWrap w:val="0"/>
            <w:vAlign w:val="center"/>
          </w:tcPr>
          <w:p w14:paraId="17D32831">
            <w:pPr>
              <w:tabs>
                <w:tab w:val="left" w:pos="1069"/>
                <w:tab w:val="left" w:pos="2352"/>
              </w:tabs>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highlight w:val="none"/>
                <w:u w:val="none"/>
                <w:lang w:bidi="ar"/>
              </w:rPr>
              <w:t>中标后，中标供应商须提供3份纸质投标文件至招标代理机构处作为纸质存档（正本一份，副本</w:t>
            </w:r>
            <w:r>
              <w:rPr>
                <w:rFonts w:hint="eastAsia" w:ascii="宋体" w:hAnsi="宋体" w:eastAsia="宋体" w:cs="宋体"/>
                <w:b w:val="0"/>
                <w:bCs w:val="0"/>
                <w:color w:val="auto"/>
                <w:sz w:val="22"/>
                <w:highlight w:val="none"/>
                <w:u w:val="none"/>
                <w:lang w:val="en-US" w:eastAsia="zh-CN" w:bidi="ar"/>
              </w:rPr>
              <w:t>二</w:t>
            </w:r>
            <w:r>
              <w:rPr>
                <w:rFonts w:hint="eastAsia" w:ascii="宋体" w:hAnsi="宋体" w:eastAsia="宋体" w:cs="宋体"/>
                <w:b w:val="0"/>
                <w:bCs w:val="0"/>
                <w:color w:val="auto"/>
                <w:sz w:val="22"/>
                <w:highlight w:val="none"/>
                <w:u w:val="none"/>
                <w:lang w:bidi="ar"/>
              </w:rPr>
              <w:t>份）邮寄至</w:t>
            </w:r>
            <w:r>
              <w:rPr>
                <w:rFonts w:hint="eastAsia" w:ascii="宋体" w:hAnsi="宋体" w:eastAsia="宋体" w:cs="宋体"/>
                <w:b w:val="0"/>
                <w:bCs w:val="0"/>
                <w:color w:val="auto"/>
                <w:sz w:val="22"/>
                <w:highlight w:val="none"/>
                <w:u w:val="none"/>
                <w:lang w:eastAsia="zh-CN" w:bidi="ar"/>
              </w:rPr>
              <w:t>浙江建科工程项目管理有限公司</w:t>
            </w:r>
            <w:r>
              <w:rPr>
                <w:rFonts w:hint="eastAsia" w:ascii="宋体" w:hAnsi="宋体" w:eastAsia="宋体" w:cs="宋体"/>
                <w:b w:val="0"/>
                <w:bCs w:val="0"/>
                <w:color w:val="auto"/>
                <w:sz w:val="22"/>
                <w:highlight w:val="none"/>
                <w:u w:val="none"/>
                <w:lang w:bidi="ar"/>
              </w:rPr>
              <w:t>（邮寄信息：</w:t>
            </w:r>
            <w:r>
              <w:rPr>
                <w:rFonts w:hint="eastAsia" w:ascii="宋体" w:hAnsi="宋体" w:cs="宋体"/>
                <w:sz w:val="22"/>
                <w:szCs w:val="22"/>
              </w:rPr>
              <w:t>温州市泰顺县罗阳镇</w:t>
            </w:r>
            <w:r>
              <w:rPr>
                <w:rFonts w:hint="eastAsia" w:ascii="宋体" w:hAnsi="宋体"/>
                <w:sz w:val="22"/>
                <w:szCs w:val="22"/>
              </w:rPr>
              <w:t>新城大道370号中益大楼803室</w:t>
            </w:r>
            <w:r>
              <w:rPr>
                <w:rFonts w:hint="eastAsia" w:ascii="宋体" w:hAnsi="宋体" w:eastAsia="宋体" w:cs="宋体"/>
                <w:b w:val="0"/>
                <w:bCs w:val="0"/>
                <w:color w:val="auto"/>
                <w:sz w:val="22"/>
                <w:szCs w:val="22"/>
                <w:highlight w:val="none"/>
                <w:u w:val="none"/>
                <w:lang w:bidi="ar"/>
              </w:rPr>
              <w:t>，</w:t>
            </w:r>
            <w:r>
              <w:rPr>
                <w:rFonts w:hint="eastAsia" w:ascii="宋体" w:hAnsi="宋体" w:eastAsia="宋体" w:cs="宋体"/>
                <w:b w:val="0"/>
                <w:bCs w:val="0"/>
                <w:color w:val="auto"/>
                <w:sz w:val="22"/>
                <w:szCs w:val="22"/>
                <w:highlight w:val="none"/>
                <w:u w:val="none"/>
                <w:lang w:val="en-US" w:eastAsia="zh-CN" w:bidi="ar"/>
              </w:rPr>
              <w:t>吴</w:t>
            </w:r>
            <w:r>
              <w:rPr>
                <w:rFonts w:hint="eastAsia" w:ascii="宋体" w:hAnsi="宋体" w:eastAsia="宋体" w:cs="宋体"/>
                <w:b w:val="0"/>
                <w:bCs w:val="0"/>
                <w:color w:val="auto"/>
                <w:sz w:val="22"/>
                <w:szCs w:val="22"/>
                <w:highlight w:val="none"/>
                <w:u w:val="none"/>
                <w:lang w:bidi="ar"/>
              </w:rPr>
              <w:t>女士，</w:t>
            </w:r>
            <w:r>
              <w:rPr>
                <w:rFonts w:hint="eastAsia" w:ascii="宋体" w:hAnsi="宋体" w:eastAsia="宋体" w:cs="宋体"/>
                <w:b w:val="0"/>
                <w:bCs w:val="0"/>
                <w:color w:val="auto"/>
                <w:sz w:val="22"/>
                <w:szCs w:val="22"/>
                <w:highlight w:val="none"/>
                <w:u w:val="none"/>
                <w:lang w:val="en-US" w:eastAsia="zh-CN" w:bidi="ar"/>
              </w:rPr>
              <w:t>0577-67567228</w:t>
            </w:r>
            <w:r>
              <w:rPr>
                <w:rFonts w:hint="eastAsia" w:ascii="宋体" w:hAnsi="宋体" w:eastAsia="宋体" w:cs="宋体"/>
                <w:b w:val="0"/>
                <w:bCs w:val="0"/>
                <w:color w:val="auto"/>
                <w:sz w:val="22"/>
                <w:szCs w:val="22"/>
                <w:highlight w:val="none"/>
                <w:u w:val="none"/>
                <w:lang w:bidi="ar"/>
              </w:rPr>
              <w:t>。</w:t>
            </w:r>
          </w:p>
        </w:tc>
      </w:tr>
    </w:tbl>
    <w:p w14:paraId="3D381794">
      <w:pPr>
        <w:autoSpaceDE w:val="0"/>
        <w:autoSpaceDN w:val="0"/>
        <w:adjustRightInd w:val="0"/>
        <w:snapToGrid w:val="0"/>
        <w:spacing w:line="400" w:lineRule="exact"/>
        <w:jc w:val="center"/>
        <w:rPr>
          <w:rFonts w:hint="eastAsia" w:ascii="宋体" w:cs="宋体"/>
          <w:b/>
          <w:color w:val="auto"/>
          <w:sz w:val="32"/>
          <w:szCs w:val="32"/>
          <w:highlight w:val="none"/>
          <w:lang w:bidi="ar-SA"/>
        </w:rPr>
      </w:pPr>
    </w:p>
    <w:p w14:paraId="068C96DD">
      <w:pPr>
        <w:autoSpaceDE w:val="0"/>
        <w:autoSpaceDN w:val="0"/>
        <w:adjustRightInd w:val="0"/>
        <w:snapToGrid w:val="0"/>
        <w:spacing w:line="400" w:lineRule="exact"/>
        <w:jc w:val="center"/>
        <w:rPr>
          <w:rFonts w:hint="eastAsia" w:ascii="宋体" w:cs="宋体"/>
          <w:b/>
          <w:color w:val="auto"/>
          <w:sz w:val="32"/>
          <w:szCs w:val="32"/>
          <w:highlight w:val="none"/>
          <w:lang w:bidi="ar-SA"/>
        </w:rPr>
        <w:sectPr>
          <w:footerReference r:id="rId6" w:type="first"/>
          <w:footerReference r:id="rId5" w:type="default"/>
          <w:pgSz w:w="11906" w:h="16838"/>
          <w:pgMar w:top="1240" w:right="1247" w:bottom="1440" w:left="1247" w:header="851" w:footer="992" w:gutter="0"/>
          <w:pgNumType w:fmt="decimal" w:start="1"/>
          <w:cols w:space="720" w:num="1"/>
          <w:titlePg/>
          <w:docGrid w:type="linesAndChars" w:linePitch="313" w:charSpace="798"/>
        </w:sectPr>
      </w:pPr>
    </w:p>
    <w:p w14:paraId="37580745">
      <w:pPr>
        <w:autoSpaceDE w:val="0"/>
        <w:autoSpaceDN w:val="0"/>
        <w:adjustRightInd w:val="0"/>
        <w:snapToGrid w:val="0"/>
        <w:spacing w:line="400" w:lineRule="exact"/>
        <w:jc w:val="center"/>
        <w:rPr>
          <w:rFonts w:hint="eastAsia" w:ascii="宋体"/>
          <w:b/>
          <w:bCs/>
          <w:color w:val="auto"/>
          <w:sz w:val="22"/>
          <w:highlight w:val="none"/>
        </w:rPr>
      </w:pPr>
      <w:r>
        <w:rPr>
          <w:rFonts w:hint="eastAsia" w:ascii="宋体" w:cs="宋体"/>
          <w:b/>
          <w:color w:val="auto"/>
          <w:sz w:val="32"/>
          <w:szCs w:val="32"/>
          <w:highlight w:val="none"/>
          <w:lang w:bidi="ar-SA"/>
        </w:rPr>
        <w:t>第二部分、</w:t>
      </w:r>
      <w:r>
        <w:rPr>
          <w:rFonts w:hint="eastAsia" w:ascii="宋体" w:cs="宋体"/>
          <w:b/>
          <w:color w:val="auto"/>
          <w:sz w:val="32"/>
          <w:szCs w:val="32"/>
          <w:highlight w:val="none"/>
          <w:lang w:val="zh-CN" w:eastAsia="zh-CN" w:bidi="ar-SA"/>
        </w:rPr>
        <w:t>采购内容及要求</w:t>
      </w:r>
      <w:bookmarkEnd w:id="4"/>
      <w:bookmarkStart w:id="5" w:name="_Toc384115605"/>
      <w:bookmarkStart w:id="6" w:name="_Toc6035_WPSOffice_Level2"/>
      <w:bookmarkStart w:id="7" w:name="_Toc157410886"/>
      <w:bookmarkStart w:id="8" w:name="_Toc5493_WPSOffice_Level1"/>
    </w:p>
    <w:bookmarkEnd w:id="5"/>
    <w:bookmarkEnd w:id="6"/>
    <w:bookmarkEnd w:id="7"/>
    <w:p w14:paraId="3EB4A002">
      <w:pPr>
        <w:snapToGrid w:val="0"/>
        <w:spacing w:line="400" w:lineRule="exact"/>
        <w:ind w:left="443" w:leftChars="208"/>
        <w:rPr>
          <w:rFonts w:hint="eastAsia" w:ascii="宋体" w:cs="宋体"/>
          <w:b/>
          <w:bCs/>
          <w:color w:val="auto"/>
          <w:sz w:val="22"/>
          <w:highlight w:val="none"/>
          <w:lang w:bidi="ar-SA"/>
        </w:rPr>
      </w:pPr>
      <w:r>
        <w:rPr>
          <w:rFonts w:hint="eastAsia" w:ascii="宋体" w:cs="宋体"/>
          <w:b/>
          <w:bCs/>
          <w:color w:val="auto"/>
          <w:sz w:val="22"/>
          <w:highlight w:val="none"/>
          <w:lang w:bidi="ar-SA"/>
        </w:rPr>
        <w:t>一、采购总说明</w:t>
      </w:r>
    </w:p>
    <w:p w14:paraId="32D18899">
      <w:pPr>
        <w:pStyle w:val="17"/>
        <w:adjustRightInd w:val="0"/>
        <w:snapToGrid w:val="0"/>
        <w:spacing w:line="400" w:lineRule="exact"/>
        <w:ind w:firstLine="482"/>
        <w:rPr>
          <w:rFonts w:hint="eastAsia"/>
          <w:color w:val="auto"/>
          <w:sz w:val="22"/>
          <w:szCs w:val="22"/>
          <w:highlight w:val="none"/>
        </w:rPr>
      </w:pPr>
      <w:r>
        <w:rPr>
          <w:rFonts w:hint="eastAsia"/>
          <w:color w:val="auto"/>
          <w:sz w:val="22"/>
          <w:szCs w:val="22"/>
          <w:highlight w:val="none"/>
        </w:rPr>
        <w:t>1.1本技术规范要求提出的是最低限度的基本技术要求，并未对所有技术细节作出规定，供应商应提供符合本技术要求和国家标准、行业标准的优质产品。</w:t>
      </w:r>
    </w:p>
    <w:p w14:paraId="6EB3CC70">
      <w:pPr>
        <w:pStyle w:val="17"/>
        <w:adjustRightInd w:val="0"/>
        <w:snapToGrid w:val="0"/>
        <w:spacing w:line="400" w:lineRule="exact"/>
        <w:ind w:firstLine="482"/>
        <w:rPr>
          <w:rFonts w:hint="eastAsia"/>
          <w:color w:val="auto"/>
          <w:sz w:val="22"/>
          <w:szCs w:val="22"/>
          <w:highlight w:val="none"/>
        </w:rPr>
      </w:pPr>
      <w:r>
        <w:rPr>
          <w:rFonts w:hint="eastAsia"/>
          <w:color w:val="auto"/>
          <w:sz w:val="22"/>
          <w:szCs w:val="22"/>
          <w:highlight w:val="none"/>
        </w:rPr>
        <w:t>1.2供应商产品与本技术要求不一致时，供应商应在投标文件中予以说明，并由</w:t>
      </w:r>
      <w:r>
        <w:rPr>
          <w:rFonts w:hint="eastAsia"/>
          <w:color w:val="auto"/>
          <w:sz w:val="22"/>
          <w:szCs w:val="22"/>
          <w:highlight w:val="none"/>
          <w:lang w:eastAsia="zh-CN"/>
        </w:rPr>
        <w:t>竞争性磋商小组</w:t>
      </w:r>
      <w:r>
        <w:rPr>
          <w:rFonts w:hint="eastAsia"/>
          <w:color w:val="auto"/>
          <w:sz w:val="22"/>
          <w:szCs w:val="22"/>
          <w:highlight w:val="none"/>
        </w:rPr>
        <w:t>鉴定供应商产品能否达到要求。如供应商没有在投标文件中提出异议，则视为供应商提供的产品完全按照本</w:t>
      </w:r>
      <w:r>
        <w:rPr>
          <w:rFonts w:hint="eastAsia"/>
          <w:color w:val="auto"/>
          <w:sz w:val="22"/>
          <w:szCs w:val="22"/>
          <w:highlight w:val="none"/>
          <w:lang w:eastAsia="zh-CN"/>
        </w:rPr>
        <w:t>采购文件</w:t>
      </w:r>
      <w:r>
        <w:rPr>
          <w:rFonts w:hint="eastAsia"/>
          <w:color w:val="auto"/>
          <w:sz w:val="22"/>
          <w:szCs w:val="22"/>
          <w:highlight w:val="none"/>
        </w:rPr>
        <w:t>要求。</w:t>
      </w:r>
    </w:p>
    <w:p w14:paraId="535986B5">
      <w:pPr>
        <w:pStyle w:val="17"/>
        <w:adjustRightInd w:val="0"/>
        <w:snapToGrid w:val="0"/>
        <w:spacing w:line="400" w:lineRule="exact"/>
        <w:ind w:firstLine="482"/>
        <w:rPr>
          <w:rFonts w:hint="eastAsia"/>
          <w:color w:val="auto"/>
          <w:sz w:val="22"/>
          <w:szCs w:val="22"/>
          <w:highlight w:val="none"/>
        </w:rPr>
      </w:pPr>
      <w:r>
        <w:rPr>
          <w:rFonts w:hint="eastAsia"/>
          <w:color w:val="auto"/>
          <w:sz w:val="22"/>
          <w:szCs w:val="22"/>
          <w:highlight w:val="none"/>
        </w:rPr>
        <w:t>2</w:t>
      </w:r>
      <w:r>
        <w:rPr>
          <w:rFonts w:hint="eastAsia"/>
          <w:color w:val="auto"/>
          <w:sz w:val="22"/>
          <w:szCs w:val="22"/>
          <w:highlight w:val="none"/>
          <w:lang w:val="en-US" w:eastAsia="zh-CN"/>
        </w:rPr>
        <w:t>.</w:t>
      </w:r>
      <w:r>
        <w:rPr>
          <w:rFonts w:hint="eastAsia"/>
          <w:color w:val="auto"/>
          <w:sz w:val="22"/>
          <w:szCs w:val="22"/>
          <w:highlight w:val="none"/>
        </w:rPr>
        <w:t>技术要求及标准的执行</w:t>
      </w:r>
    </w:p>
    <w:p w14:paraId="44FAC7F3">
      <w:pPr>
        <w:pStyle w:val="17"/>
        <w:adjustRightInd w:val="0"/>
        <w:snapToGrid w:val="0"/>
        <w:spacing w:line="400" w:lineRule="exact"/>
        <w:ind w:firstLine="482"/>
        <w:rPr>
          <w:rFonts w:hint="eastAsia"/>
          <w:color w:val="auto"/>
          <w:sz w:val="22"/>
          <w:szCs w:val="22"/>
          <w:highlight w:val="none"/>
        </w:rPr>
      </w:pPr>
      <w:r>
        <w:rPr>
          <w:rFonts w:hint="eastAsia"/>
          <w:color w:val="auto"/>
          <w:sz w:val="22"/>
          <w:szCs w:val="22"/>
          <w:highlight w:val="none"/>
        </w:rPr>
        <w:t>供应商提供的产品应标明所执行的质量标准，若同一标准已颁发新标准，则按最新标准执行。若同一产品同时有几个标准（国际标准、国家标准、行业标准、企业标准等），则按最高层次的标准执行。</w:t>
      </w:r>
    </w:p>
    <w:p w14:paraId="006392D1">
      <w:pPr>
        <w:autoSpaceDE w:val="0"/>
        <w:autoSpaceDN w:val="0"/>
        <w:snapToGrid w:val="0"/>
        <w:spacing w:line="400" w:lineRule="exact"/>
        <w:ind w:firstLine="446" w:firstLineChars="200"/>
        <w:textAlignment w:val="bottom"/>
        <w:rPr>
          <w:rFonts w:hint="eastAsia"/>
          <w:color w:val="auto"/>
          <w:sz w:val="22"/>
          <w:highlight w:val="none"/>
        </w:rPr>
      </w:pPr>
      <w:r>
        <w:rPr>
          <w:rFonts w:hint="eastAsia"/>
          <w:color w:val="auto"/>
          <w:sz w:val="22"/>
          <w:highlight w:val="none"/>
        </w:rPr>
        <w:t>供应商须按国家有关规定及标准完成本次采购产品的供货、运输、装卸、就位、安装、调试、技术培训、检验、通过有关部门验收、维保期服务、产品终身维修等各项工作，并保证投标产品使用的安全性能与检测结果的可靠性。如中标，中标供应商及制造商对中标产品使用的安全性能与可靠性负全部责任。中标供应商须随产品提供使用说明书与维保卡。供应商提供相关数据与说明，投标文件须对下列要求作出实质性回应。</w:t>
      </w:r>
    </w:p>
    <w:p w14:paraId="4D1BE9F1">
      <w:pPr>
        <w:pStyle w:val="31"/>
        <w:spacing w:beforeAutospacing="0" w:afterAutospacing="0" w:line="400" w:lineRule="exact"/>
        <w:jc w:val="both"/>
        <w:rPr>
          <w:rFonts w:hint="eastAsia" w:ascii="宋体" w:hAnsi="宋体" w:cs="宋体"/>
          <w:b/>
          <w:bCs/>
          <w:color w:val="auto"/>
          <w:sz w:val="22"/>
          <w:highlight w:val="none"/>
        </w:rPr>
      </w:pPr>
      <w:r>
        <w:rPr>
          <w:rFonts w:hint="eastAsia"/>
          <w:color w:val="auto"/>
          <w:sz w:val="22"/>
          <w:highlight w:val="none"/>
          <w:lang w:val="zh-CN" w:eastAsia="zh-CN"/>
        </w:rPr>
        <w:t>3</w:t>
      </w:r>
      <w:r>
        <w:rPr>
          <w:rFonts w:hint="eastAsia"/>
          <w:color w:val="auto"/>
          <w:sz w:val="22"/>
          <w:highlight w:val="none"/>
          <w:lang w:val="en-US" w:eastAsia="zh-CN"/>
        </w:rPr>
        <w:t>.</w:t>
      </w:r>
      <w:r>
        <w:rPr>
          <w:rFonts w:hint="eastAsia"/>
          <w:color w:val="auto"/>
          <w:sz w:val="22"/>
          <w:highlight w:val="none"/>
          <w:lang w:val="zh-CN" w:eastAsia="zh-CN"/>
        </w:rPr>
        <w:t>供应商须完成下列项目：供货、运输、安装、调试和试运行、技术服务及培训、备品备件、验收、售后服务、等各方面。无论其是否被明细列在合同文件中。投标报价必须包括</w:t>
      </w:r>
      <w:r>
        <w:rPr>
          <w:rFonts w:hint="eastAsia" w:ascii="Arial" w:hAnsi="Arial" w:cs="Arial"/>
          <w:color w:val="auto"/>
          <w:sz w:val="22"/>
          <w:highlight w:val="none"/>
          <w:lang w:bidi="ar-SA"/>
        </w:rPr>
        <w:t>运杂费、保险费、进口关税（如有）、增值税、海关费用（如有）、检验检疫费用（如有）、材料损耗费、采购保管费、安装费、调试费、检验费、培训费、维修保养费、质保期内售后服务费、利润、税金、风险和用户移交使用前产生的相关费用等直至设备试运行并经当地质量技术监督部门验收合格后交付建设单位的</w:t>
      </w:r>
      <w:r>
        <w:rPr>
          <w:rFonts w:hint="eastAsia"/>
          <w:color w:val="auto"/>
          <w:sz w:val="22"/>
          <w:highlight w:val="none"/>
          <w:lang w:val="zh-CN" w:eastAsia="zh-CN"/>
        </w:rPr>
        <w:t>全部费用。中标供应商应列入而未列入其中的费用，均视为已包含在内，风险由中标供应商承担。除发生下列因素可调整合同承包价外，不得以任何其他理由调整任何费用</w:t>
      </w:r>
      <w:r>
        <w:rPr>
          <w:rFonts w:hint="eastAsia" w:ascii="宋体" w:cs="宋体"/>
          <w:bCs/>
          <w:color w:val="auto"/>
          <w:szCs w:val="21"/>
          <w:highlight w:val="none"/>
          <w:lang w:bidi="ar-SA"/>
        </w:rPr>
        <w:t>。</w:t>
      </w:r>
      <w:bookmarkStart w:id="9" w:name="_Toc25"/>
      <w:r>
        <w:rPr>
          <w:rFonts w:hint="eastAsia" w:ascii="宋体"/>
          <w:b/>
          <w:bCs/>
          <w:color w:val="auto"/>
          <w:sz w:val="22"/>
          <w:highlight w:val="none"/>
        </w:rPr>
        <w:br w:type="textWrapping"/>
      </w:r>
      <w:r>
        <w:rPr>
          <w:rFonts w:hint="eastAsia" w:ascii="宋体" w:hAnsi="宋体" w:cs="宋体"/>
          <w:b/>
          <w:bCs/>
          <w:color w:val="auto"/>
          <w:sz w:val="22"/>
          <w:highlight w:val="none"/>
        </w:rPr>
        <w:t>二、采购清单及技术参数</w:t>
      </w:r>
    </w:p>
    <w:p w14:paraId="00123BAD">
      <w:pPr>
        <w:widowControl/>
        <w:autoSpaceDE w:val="0"/>
        <w:autoSpaceDN w:val="0"/>
        <w:adjustRightInd w:val="0"/>
        <w:snapToGrid w:val="0"/>
        <w:spacing w:line="380" w:lineRule="exact"/>
        <w:ind w:firstLine="213" w:firstLineChars="100"/>
        <w:textAlignment w:val="bottom"/>
        <w:rPr>
          <w:rFonts w:hint="eastAsia" w:ascii="宋体" w:hAnsi="宋体" w:cs="宋体"/>
          <w:b/>
          <w:bCs/>
          <w:color w:val="auto"/>
          <w:sz w:val="22"/>
          <w:highlight w:val="none"/>
          <w:u w:val="single"/>
        </w:rPr>
      </w:pPr>
      <w:r>
        <w:rPr>
          <w:rFonts w:hint="eastAsia" w:ascii="宋体" w:hAnsi="宋体" w:cs="宋体"/>
          <w:b/>
          <w:bCs/>
          <w:color w:val="auto"/>
          <w:szCs w:val="24"/>
          <w:highlight w:val="none"/>
          <w:u w:val="single"/>
        </w:rPr>
        <w:t>▲</w:t>
      </w:r>
      <w:r>
        <w:rPr>
          <w:rFonts w:hint="eastAsia" w:ascii="宋体" w:hAnsi="宋体" w:cs="宋体"/>
          <w:b/>
          <w:bCs/>
          <w:color w:val="auto"/>
          <w:sz w:val="22"/>
          <w:highlight w:val="none"/>
          <w:u w:val="single"/>
        </w:rPr>
        <w:t>下表的单价仅为固定资产限价要求，有注明单价限价的，该产品单价不得高于该限价。</w:t>
      </w:r>
    </w:p>
    <w:p w14:paraId="4FDEA2A6">
      <w:pPr>
        <w:widowControl/>
        <w:autoSpaceDE w:val="0"/>
        <w:autoSpaceDN w:val="0"/>
        <w:adjustRightInd w:val="0"/>
        <w:snapToGrid w:val="0"/>
        <w:spacing w:line="380" w:lineRule="exact"/>
        <w:ind w:firstLine="223" w:firstLineChars="100"/>
        <w:textAlignment w:val="bottom"/>
        <w:rPr>
          <w:rFonts w:hint="eastAsia" w:ascii="宋体" w:hAnsi="宋体" w:cs="宋体"/>
          <w:b/>
          <w:sz w:val="22"/>
        </w:rPr>
      </w:pPr>
      <w:r>
        <w:rPr>
          <w:rFonts w:hint="eastAsia" w:ascii="宋体" w:hAnsi="宋体" w:cs="宋体"/>
          <w:b/>
          <w:sz w:val="22"/>
        </w:rPr>
        <w:t>注:规格允许≤土10mm</w:t>
      </w:r>
    </w:p>
    <w:tbl>
      <w:tblPr>
        <w:tblStyle w:val="36"/>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4191"/>
        <w:gridCol w:w="834"/>
        <w:gridCol w:w="1108"/>
        <w:gridCol w:w="1191"/>
        <w:gridCol w:w="1217"/>
      </w:tblGrid>
      <w:tr w14:paraId="2C74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jc w:val="center"/>
        </w:trPr>
        <w:tc>
          <w:tcPr>
            <w:tcW w:w="667" w:type="dxa"/>
            <w:noWrap w:val="0"/>
            <w:vAlign w:val="center"/>
          </w:tcPr>
          <w:p w14:paraId="25BEB7AF">
            <w:pPr>
              <w:keepNext w:val="0"/>
              <w:keepLines w:val="0"/>
              <w:pageBreakBefore w:val="0"/>
              <w:numPr>
                <w:ilvl w:val="0"/>
                <w:numId w:val="0"/>
              </w:numPr>
              <w:kinsoku/>
              <w:wordWrap/>
              <w:overflowPunct/>
              <w:topLinePunct w:val="0"/>
              <w:autoSpaceDE/>
              <w:autoSpaceDN/>
              <w:bidi w:val="0"/>
              <w:spacing w:line="360" w:lineRule="auto"/>
              <w:ind w:leftChars="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项目</w:t>
            </w:r>
          </w:p>
        </w:tc>
        <w:tc>
          <w:tcPr>
            <w:tcW w:w="4191" w:type="dxa"/>
            <w:noWrap w:val="0"/>
            <w:vAlign w:val="center"/>
          </w:tcPr>
          <w:p w14:paraId="5446C38E">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名称</w:t>
            </w:r>
          </w:p>
        </w:tc>
        <w:tc>
          <w:tcPr>
            <w:tcW w:w="834" w:type="dxa"/>
            <w:noWrap w:val="0"/>
            <w:vAlign w:val="center"/>
          </w:tcPr>
          <w:p w14:paraId="570DABCB">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数量</w:t>
            </w:r>
          </w:p>
        </w:tc>
        <w:tc>
          <w:tcPr>
            <w:tcW w:w="1108" w:type="dxa"/>
            <w:noWrap w:val="0"/>
            <w:vAlign w:val="center"/>
          </w:tcPr>
          <w:p w14:paraId="4EC74332">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单价</w:t>
            </w:r>
            <w:r>
              <w:rPr>
                <w:rFonts w:hint="eastAsia" w:ascii="宋体" w:hAnsi="宋体" w:cs="宋体"/>
                <w:bCs/>
                <w:color w:val="auto"/>
                <w:kern w:val="2"/>
                <w:sz w:val="21"/>
                <w:szCs w:val="21"/>
                <w:lang w:val="en-US" w:eastAsia="zh-CN" w:bidi="ar-SA"/>
              </w:rPr>
              <w:t>（元）</w:t>
            </w:r>
          </w:p>
        </w:tc>
        <w:tc>
          <w:tcPr>
            <w:tcW w:w="1191" w:type="dxa"/>
            <w:noWrap w:val="0"/>
            <w:vAlign w:val="center"/>
          </w:tcPr>
          <w:p w14:paraId="54928744">
            <w:pPr>
              <w:keepNext w:val="0"/>
              <w:keepLines w:val="0"/>
              <w:widowControl/>
              <w:suppressLineNumbers w:val="0"/>
              <w:spacing w:line="360" w:lineRule="auto"/>
              <w:jc w:val="center"/>
              <w:textAlignment w:val="center"/>
              <w:rPr>
                <w:rFonts w:hint="eastAsia" w:ascii="宋体" w:hAnsi="宋体" w:eastAsia="宋体" w:cs="宋体"/>
                <w:bCs/>
                <w:color w:val="auto"/>
                <w:kern w:val="2"/>
                <w:sz w:val="21"/>
                <w:szCs w:val="21"/>
                <w:lang w:val="en-US" w:eastAsia="zh-CN" w:bidi="ar-SA"/>
              </w:rPr>
            </w:pPr>
            <w:r>
              <w:rPr>
                <w:rStyle w:val="59"/>
                <w:rFonts w:hint="eastAsia" w:ascii="宋体" w:hAnsi="宋体" w:eastAsia="宋体" w:cs="宋体"/>
                <w:sz w:val="21"/>
                <w:szCs w:val="21"/>
                <w:lang w:val="en-US" w:eastAsia="zh-CN" w:bidi="ar"/>
              </w:rPr>
              <w:t>总价</w:t>
            </w:r>
            <w:r>
              <w:rPr>
                <w:rStyle w:val="59"/>
                <w:rFonts w:hint="eastAsia" w:ascii="宋体" w:hAnsi="宋体" w:cs="宋体"/>
                <w:sz w:val="21"/>
                <w:szCs w:val="21"/>
                <w:lang w:val="en-US" w:eastAsia="zh-CN" w:bidi="ar"/>
              </w:rPr>
              <w:t>（元）</w:t>
            </w:r>
          </w:p>
        </w:tc>
        <w:tc>
          <w:tcPr>
            <w:tcW w:w="1217" w:type="dxa"/>
            <w:noWrap w:val="0"/>
            <w:vAlign w:val="center"/>
          </w:tcPr>
          <w:p w14:paraId="577E02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i w:val="0"/>
                <w:color w:val="auto"/>
                <w:kern w:val="0"/>
                <w:sz w:val="21"/>
                <w:szCs w:val="21"/>
                <w:u w:val="none"/>
                <w:lang w:val="en-US" w:eastAsia="zh-CN" w:bidi="ar"/>
              </w:rPr>
              <w:t>参考图片</w:t>
            </w:r>
          </w:p>
        </w:tc>
      </w:tr>
      <w:tr w14:paraId="157AF99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03" w:hRule="atLeast"/>
          <w:jc w:val="center"/>
        </w:trPr>
        <w:tc>
          <w:tcPr>
            <w:tcW w:w="9208" w:type="dxa"/>
            <w:gridSpan w:val="6"/>
            <w:tcBorders>
              <w:left w:val="single" w:color="auto" w:sz="4" w:space="0"/>
              <w:right w:val="single" w:color="auto" w:sz="4" w:space="0"/>
            </w:tcBorders>
            <w:noWrap w:val="0"/>
            <w:vAlign w:val="center"/>
          </w:tcPr>
          <w:p w14:paraId="4FC8D00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一次更衣</w:t>
            </w:r>
          </w:p>
        </w:tc>
      </w:tr>
      <w:tr w14:paraId="35B01FF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20B3A55">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4C0146F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挂式洗手星盆</w:t>
            </w:r>
          </w:p>
          <w:p w14:paraId="24E8B807">
            <w:pPr>
              <w:keepNext w:val="0"/>
              <w:keepLines w:val="0"/>
              <w:pageBreakBefore w:val="0"/>
              <w:kinsoku/>
              <w:wordWrap/>
              <w:overflowPunct/>
              <w:topLinePunct w:val="0"/>
              <w:autoSpaceDE/>
              <w:autoSpaceDN/>
              <w:bidi w:val="0"/>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采用SUS304-2B优质发纹贴塑不锈钢板制作，台面δ≥1.1mm，星盆斗δ≥1.1mm，配优质不锈钢落水器、拦渣斗。</w:t>
            </w:r>
          </w:p>
          <w:p w14:paraId="51D4728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规格：400×440×（200+150）</w:t>
            </w:r>
          </w:p>
        </w:tc>
        <w:tc>
          <w:tcPr>
            <w:tcW w:w="834" w:type="dxa"/>
            <w:tcBorders>
              <w:left w:val="single" w:color="auto" w:sz="4" w:space="0"/>
              <w:right w:val="single" w:color="auto" w:sz="4" w:space="0"/>
            </w:tcBorders>
            <w:noWrap w:val="0"/>
            <w:vAlign w:val="center"/>
          </w:tcPr>
          <w:p w14:paraId="28173F2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1BDA6AE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800</w:t>
            </w:r>
          </w:p>
        </w:tc>
        <w:tc>
          <w:tcPr>
            <w:tcW w:w="1191" w:type="dxa"/>
            <w:tcBorders>
              <w:left w:val="single" w:color="auto" w:sz="4" w:space="0"/>
              <w:right w:val="single" w:color="auto" w:sz="4" w:space="0"/>
            </w:tcBorders>
            <w:noWrap w:val="0"/>
            <w:vAlign w:val="center"/>
          </w:tcPr>
          <w:p w14:paraId="43F7126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800</w:t>
            </w:r>
          </w:p>
        </w:tc>
        <w:tc>
          <w:tcPr>
            <w:tcW w:w="1217" w:type="dxa"/>
            <w:tcBorders>
              <w:left w:val="single" w:color="auto" w:sz="4" w:space="0"/>
              <w:right w:val="single" w:color="auto" w:sz="4" w:space="0"/>
            </w:tcBorders>
            <w:noWrap w:val="0"/>
            <w:vAlign w:val="center"/>
          </w:tcPr>
          <w:p w14:paraId="3BE6F0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color w:val="auto"/>
                <w:sz w:val="21"/>
                <w:szCs w:val="21"/>
              </w:rPr>
              <w:drawing>
                <wp:inline distT="0" distB="0" distL="114300" distR="114300">
                  <wp:extent cx="685800" cy="408940"/>
                  <wp:effectExtent l="0" t="0" r="0" b="1016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3"/>
                          <a:stretch>
                            <a:fillRect/>
                          </a:stretch>
                        </pic:blipFill>
                        <pic:spPr>
                          <a:xfrm>
                            <a:off x="0" y="0"/>
                            <a:ext cx="685800" cy="408940"/>
                          </a:xfrm>
                          <a:prstGeom prst="rect">
                            <a:avLst/>
                          </a:prstGeom>
                          <a:noFill/>
                          <a:ln w="9525">
                            <a:noFill/>
                          </a:ln>
                        </pic:spPr>
                      </pic:pic>
                    </a:graphicData>
                  </a:graphic>
                </wp:inline>
              </w:drawing>
            </w:r>
          </w:p>
        </w:tc>
      </w:tr>
      <w:tr w14:paraId="6742C49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1D1A587">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1BC8D3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干手器</w:t>
            </w:r>
          </w:p>
          <w:p w14:paraId="1F187C9C">
            <w:pPr>
              <w:keepNext w:val="0"/>
              <w:keepLines w:val="0"/>
              <w:pageBreakBefore w:val="0"/>
              <w:kinsoku/>
              <w:wordWrap/>
              <w:overflowPunct/>
              <w:topLinePunct w:val="0"/>
              <w:autoSpaceDE/>
              <w:autoSpaceDN/>
              <w:bidi w:val="0"/>
              <w:spacing w:line="240" w:lineRule="auto"/>
              <w:jc w:val="both"/>
              <w:rPr>
                <w:rFonts w:hint="eastAsia" w:ascii="宋体" w:hAnsi="宋体" w:eastAsia="宋体" w:cs="宋体"/>
                <w:color w:val="000000"/>
                <w:kern w:val="2"/>
                <w:sz w:val="21"/>
                <w:szCs w:val="21"/>
                <w:highlight w:val="none"/>
                <w:lang w:val="en-US" w:eastAsia="zh-CN" w:bidi="ar"/>
              </w:rPr>
            </w:pPr>
            <w:r>
              <w:rPr>
                <w:rFonts w:hint="eastAsia" w:ascii="宋体" w:hAnsi="宋体" w:eastAsia="宋体" w:cs="宋体"/>
                <w:color w:val="000000"/>
                <w:kern w:val="2"/>
                <w:sz w:val="21"/>
                <w:szCs w:val="21"/>
                <w:highlight w:val="none"/>
                <w:lang w:val="en-US" w:eastAsia="zh-CN" w:bidi="ar"/>
              </w:rPr>
              <w:t>智能全自动感应，涡轮增压风箱，强劲风力，安全保护，为洁净双手保驾护航。</w:t>
            </w:r>
          </w:p>
          <w:p w14:paraId="33E43AA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
              </w:rPr>
              <w:t>功率：2000W/220V</w:t>
            </w:r>
          </w:p>
        </w:tc>
        <w:tc>
          <w:tcPr>
            <w:tcW w:w="834" w:type="dxa"/>
            <w:tcBorders>
              <w:left w:val="single" w:color="auto" w:sz="4" w:space="0"/>
              <w:right w:val="single" w:color="auto" w:sz="4" w:space="0"/>
            </w:tcBorders>
            <w:noWrap w:val="0"/>
            <w:vAlign w:val="center"/>
          </w:tcPr>
          <w:p w14:paraId="1ADAB9F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49DC711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w:t>
            </w:r>
          </w:p>
        </w:tc>
        <w:tc>
          <w:tcPr>
            <w:tcW w:w="1191" w:type="dxa"/>
            <w:tcBorders>
              <w:left w:val="single" w:color="auto" w:sz="4" w:space="0"/>
              <w:right w:val="single" w:color="auto" w:sz="4" w:space="0"/>
            </w:tcBorders>
            <w:noWrap w:val="0"/>
            <w:vAlign w:val="center"/>
          </w:tcPr>
          <w:p w14:paraId="2AB56E2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w:t>
            </w:r>
          </w:p>
        </w:tc>
        <w:tc>
          <w:tcPr>
            <w:tcW w:w="1217" w:type="dxa"/>
            <w:tcBorders>
              <w:left w:val="single" w:color="auto" w:sz="4" w:space="0"/>
              <w:right w:val="single" w:color="auto" w:sz="4" w:space="0"/>
            </w:tcBorders>
            <w:noWrap w:val="0"/>
            <w:vAlign w:val="center"/>
          </w:tcPr>
          <w:p w14:paraId="4C53EE57">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sz w:val="21"/>
                <w:szCs w:val="21"/>
              </w:rPr>
            </w:pPr>
            <w:r>
              <w:rPr>
                <w:rFonts w:hint="eastAsia" w:ascii="宋体" w:hAnsi="宋体" w:eastAsia="宋体" w:cs="宋体"/>
                <w:color w:val="auto"/>
                <w:sz w:val="21"/>
                <w:szCs w:val="21"/>
                <w:highlight w:val="none"/>
                <w:lang w:eastAsia="zh-CN"/>
              </w:rPr>
              <w:drawing>
                <wp:anchor distT="0" distB="0" distL="114300" distR="114300" simplePos="0" relativeHeight="251680768" behindDoc="0" locked="0" layoutInCell="1" allowOverlap="1">
                  <wp:simplePos x="0" y="0"/>
                  <wp:positionH relativeFrom="column">
                    <wp:posOffset>56515</wp:posOffset>
                  </wp:positionH>
                  <wp:positionV relativeFrom="paragraph">
                    <wp:posOffset>326390</wp:posOffset>
                  </wp:positionV>
                  <wp:extent cx="636905" cy="636905"/>
                  <wp:effectExtent l="0" t="0" r="10795" b="10795"/>
                  <wp:wrapSquare wrapText="bothSides"/>
                  <wp:docPr id="32" name="图片 32" descr="tim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timg (1)"/>
                          <pic:cNvPicPr>
                            <a:picLocks noChangeAspect="1"/>
                          </pic:cNvPicPr>
                        </pic:nvPicPr>
                        <pic:blipFill>
                          <a:blip r:embed="rId14"/>
                          <a:stretch>
                            <a:fillRect/>
                          </a:stretch>
                        </pic:blipFill>
                        <pic:spPr>
                          <a:xfrm>
                            <a:off x="0" y="0"/>
                            <a:ext cx="636905" cy="636905"/>
                          </a:xfrm>
                          <a:prstGeom prst="rect">
                            <a:avLst/>
                          </a:prstGeom>
                        </pic:spPr>
                      </pic:pic>
                    </a:graphicData>
                  </a:graphic>
                </wp:anchor>
              </w:drawing>
            </w:r>
          </w:p>
        </w:tc>
      </w:tr>
      <w:tr w14:paraId="0064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noWrap w:val="0"/>
            <w:vAlign w:val="center"/>
          </w:tcPr>
          <w:p w14:paraId="085E5C2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noWrap w:val="0"/>
            <w:vAlign w:val="center"/>
          </w:tcPr>
          <w:p w14:paraId="692FDA0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六门更衣柜</w:t>
            </w:r>
          </w:p>
          <w:p w14:paraId="7CBE89F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冷轧钢板，六开门设计，内置层板，配加强筋；铝合金拉手；独立带安全锁。</w:t>
            </w:r>
          </w:p>
          <w:p w14:paraId="223F979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规格：900×400×1800</w:t>
            </w:r>
          </w:p>
        </w:tc>
        <w:tc>
          <w:tcPr>
            <w:tcW w:w="834" w:type="dxa"/>
            <w:noWrap w:val="0"/>
            <w:vAlign w:val="center"/>
          </w:tcPr>
          <w:p w14:paraId="6EBFDC2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noWrap w:val="0"/>
            <w:vAlign w:val="center"/>
          </w:tcPr>
          <w:p w14:paraId="74ED5D6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700</w:t>
            </w:r>
          </w:p>
        </w:tc>
        <w:tc>
          <w:tcPr>
            <w:tcW w:w="1191" w:type="dxa"/>
            <w:noWrap w:val="0"/>
            <w:vAlign w:val="center"/>
          </w:tcPr>
          <w:p w14:paraId="106419D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1400</w:t>
            </w:r>
          </w:p>
        </w:tc>
        <w:tc>
          <w:tcPr>
            <w:tcW w:w="1217" w:type="dxa"/>
            <w:noWrap w:val="0"/>
            <w:vAlign w:val="center"/>
          </w:tcPr>
          <w:p w14:paraId="632F55A2">
            <w:pPr>
              <w:tabs>
                <w:tab w:val="left" w:pos="365"/>
                <w:tab w:val="left" w:pos="851"/>
                <w:tab w:val="center" w:pos="5812"/>
                <w:tab w:val="decimal" w:pos="7229"/>
                <w:tab w:val="decimal" w:pos="8789"/>
              </w:tabs>
              <w:ind w:right="-4" w:rightChars="0"/>
              <w:jc w:val="left"/>
              <w:rPr>
                <w:rFonts w:hint="eastAsia" w:ascii="宋体" w:hAnsi="宋体" w:eastAsia="宋体" w:cs="宋体"/>
                <w:b w:val="0"/>
                <w:bCs/>
                <w:color w:val="auto"/>
                <w:kern w:val="2"/>
                <w:sz w:val="21"/>
                <w:szCs w:val="21"/>
                <w:lang w:val="en-US" w:eastAsia="zh-CN" w:bidi="ar-SA"/>
              </w:rPr>
            </w:pPr>
            <w:r>
              <w:rPr>
                <w:rFonts w:hint="eastAsia" w:ascii="宋体" w:hAnsi="宋体" w:eastAsia="宋体" w:cs="宋体"/>
                <w:kern w:val="0"/>
                <w:sz w:val="21"/>
                <w:szCs w:val="21"/>
              </w:rPr>
              <w:drawing>
                <wp:anchor distT="0" distB="0" distL="114300" distR="114300" simplePos="0" relativeHeight="251664384" behindDoc="0" locked="0" layoutInCell="1" allowOverlap="1">
                  <wp:simplePos x="0" y="0"/>
                  <wp:positionH relativeFrom="column">
                    <wp:posOffset>142875</wp:posOffset>
                  </wp:positionH>
                  <wp:positionV relativeFrom="paragraph">
                    <wp:posOffset>166370</wp:posOffset>
                  </wp:positionV>
                  <wp:extent cx="370205" cy="462915"/>
                  <wp:effectExtent l="0" t="0" r="10795" b="13335"/>
                  <wp:wrapTopAndBottom/>
                  <wp:docPr id="34" name="图片 1" descr="Y$CHL{Z`YMKY6$@J{1KA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Y$CHL{Z`YMKY6$@J{1KA5{2"/>
                          <pic:cNvPicPr>
                            <a:picLocks noChangeAspect="1"/>
                          </pic:cNvPicPr>
                        </pic:nvPicPr>
                        <pic:blipFill>
                          <a:blip r:embed="rId15" r:link="rId16"/>
                          <a:stretch>
                            <a:fillRect/>
                          </a:stretch>
                        </pic:blipFill>
                        <pic:spPr>
                          <a:xfrm>
                            <a:off x="0" y="0"/>
                            <a:ext cx="370205" cy="462915"/>
                          </a:xfrm>
                          <a:prstGeom prst="rect">
                            <a:avLst/>
                          </a:prstGeom>
                          <a:noFill/>
                          <a:ln>
                            <a:noFill/>
                          </a:ln>
                        </pic:spPr>
                      </pic:pic>
                    </a:graphicData>
                  </a:graphic>
                </wp:anchor>
              </w:drawing>
            </w:r>
            <w:r>
              <w:rPr>
                <w:rFonts w:hint="eastAsia" w:ascii="宋体" w:hAnsi="宋体" w:cs="宋体"/>
                <w:b w:val="0"/>
                <w:bCs/>
                <w:color w:val="auto"/>
                <w:kern w:val="2"/>
                <w:sz w:val="21"/>
                <w:szCs w:val="21"/>
                <w:lang w:val="en-US" w:eastAsia="zh-CN" w:bidi="ar-SA"/>
              </w:rPr>
              <w:t xml:space="preserve"> </w:t>
            </w:r>
          </w:p>
        </w:tc>
      </w:tr>
      <w:tr w14:paraId="21C0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noWrap w:val="0"/>
            <w:vAlign w:val="center"/>
          </w:tcPr>
          <w:p w14:paraId="3AD28D36">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shd w:val="clear" w:color="auto" w:fill="auto"/>
            <w:noWrap w:val="0"/>
            <w:vAlign w:val="center"/>
          </w:tcPr>
          <w:p w14:paraId="74D57C9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拖把池连架</w:t>
            </w:r>
          </w:p>
          <w:p w14:paraId="2CF334D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采用SUS304-2B优质发纹贴塑不锈钢板制作，台面δ=1.2mm，星盆斗δ=1.2mm，配置Φ38mm不锈钢可调节重力子弹脚，配优质不锈钢落水器、拦渣斗。</w:t>
            </w:r>
          </w:p>
          <w:p w14:paraId="1A98C4A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color w:val="000000"/>
                <w:kern w:val="2"/>
                <w:sz w:val="21"/>
                <w:szCs w:val="21"/>
                <w:lang w:val="en-US" w:eastAsia="zh-CN" w:bidi="ar"/>
              </w:rPr>
            </w:pPr>
            <w:r>
              <w:rPr>
                <w:rFonts w:hint="eastAsia" w:ascii="宋体" w:hAnsi="宋体" w:eastAsia="宋体" w:cs="宋体"/>
                <w:bCs/>
                <w:color w:val="auto"/>
                <w:kern w:val="2"/>
                <w:sz w:val="21"/>
                <w:szCs w:val="21"/>
                <w:highlight w:val="none"/>
                <w:lang w:val="en-US" w:eastAsia="zh-CN" w:bidi="ar-SA"/>
              </w:rPr>
              <w:t>规格：1300×500×(500+1300)</w:t>
            </w:r>
          </w:p>
        </w:tc>
        <w:tc>
          <w:tcPr>
            <w:tcW w:w="834" w:type="dxa"/>
            <w:shd w:val="clear" w:color="auto" w:fill="auto"/>
            <w:noWrap w:val="0"/>
            <w:vAlign w:val="center"/>
          </w:tcPr>
          <w:p w14:paraId="58093A4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1台</w:t>
            </w:r>
          </w:p>
        </w:tc>
        <w:tc>
          <w:tcPr>
            <w:tcW w:w="1108" w:type="dxa"/>
            <w:shd w:val="clear" w:color="auto" w:fill="auto"/>
            <w:noWrap w:val="0"/>
            <w:vAlign w:val="center"/>
          </w:tcPr>
          <w:p w14:paraId="352A7A9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2568</w:t>
            </w:r>
          </w:p>
        </w:tc>
        <w:tc>
          <w:tcPr>
            <w:tcW w:w="1191" w:type="dxa"/>
            <w:shd w:val="clear" w:color="auto" w:fill="auto"/>
            <w:noWrap w:val="0"/>
            <w:vAlign w:val="center"/>
          </w:tcPr>
          <w:p w14:paraId="283EA7C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2568</w:t>
            </w:r>
          </w:p>
        </w:tc>
        <w:tc>
          <w:tcPr>
            <w:tcW w:w="1217" w:type="dxa"/>
            <w:shd w:val="clear" w:color="auto" w:fill="auto"/>
            <w:noWrap w:val="0"/>
            <w:vAlign w:val="center"/>
          </w:tcPr>
          <w:p w14:paraId="403B555B">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bCs/>
                <w:kern w:val="2"/>
                <w:sz w:val="21"/>
                <w:szCs w:val="21"/>
                <w:lang w:val="en-US" w:eastAsia="zh-CN" w:bidi="ar-SA"/>
              </w:rPr>
            </w:pPr>
            <w:r>
              <w:rPr>
                <w:rFonts w:hint="eastAsia" w:ascii="宋体" w:hAnsi="宋体" w:eastAsia="宋体" w:cs="宋体"/>
                <w:sz w:val="21"/>
                <w:szCs w:val="21"/>
              </w:rPr>
              <w:drawing>
                <wp:anchor distT="0" distB="0" distL="114300" distR="114300" simplePos="0" relativeHeight="251684864" behindDoc="0" locked="0" layoutInCell="1" allowOverlap="1">
                  <wp:simplePos x="0" y="0"/>
                  <wp:positionH relativeFrom="column">
                    <wp:posOffset>111760</wp:posOffset>
                  </wp:positionH>
                  <wp:positionV relativeFrom="paragraph">
                    <wp:posOffset>3175</wp:posOffset>
                  </wp:positionV>
                  <wp:extent cx="408305" cy="635635"/>
                  <wp:effectExtent l="0" t="0" r="3175" b="4445"/>
                  <wp:wrapSquare wrapText="bothSides"/>
                  <wp:docPr id="35" name="图片 35" descr="T1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T1g3"/>
                          <pic:cNvPicPr>
                            <a:picLocks noChangeAspect="1"/>
                          </pic:cNvPicPr>
                        </pic:nvPicPr>
                        <pic:blipFill>
                          <a:blip r:embed="rId17" r:link="rId18"/>
                          <a:stretch>
                            <a:fillRect/>
                          </a:stretch>
                        </pic:blipFill>
                        <pic:spPr>
                          <a:xfrm>
                            <a:off x="0" y="0"/>
                            <a:ext cx="408305" cy="635635"/>
                          </a:xfrm>
                          <a:prstGeom prst="rect">
                            <a:avLst/>
                          </a:prstGeom>
                          <a:noFill/>
                          <a:ln>
                            <a:noFill/>
                          </a:ln>
                        </pic:spPr>
                      </pic:pic>
                    </a:graphicData>
                  </a:graphic>
                </wp:anchor>
              </w:drawing>
            </w:r>
          </w:p>
        </w:tc>
      </w:tr>
      <w:tr w14:paraId="3690DCB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3" w:hRule="atLeast"/>
          <w:jc w:val="center"/>
        </w:trPr>
        <w:tc>
          <w:tcPr>
            <w:tcW w:w="9208" w:type="dxa"/>
            <w:gridSpan w:val="6"/>
            <w:tcBorders>
              <w:left w:val="single" w:color="auto" w:sz="4" w:space="0"/>
              <w:right w:val="single" w:color="auto" w:sz="4" w:space="0"/>
            </w:tcBorders>
            <w:noWrap w:val="0"/>
            <w:vAlign w:val="center"/>
          </w:tcPr>
          <w:p w14:paraId="5A2155E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主食库/副食库</w:t>
            </w:r>
          </w:p>
        </w:tc>
      </w:tr>
      <w:tr w14:paraId="59B5B46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0D01A0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980504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低搁架</w:t>
            </w:r>
          </w:p>
          <w:p w14:paraId="7EDAAFB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采用SUS304-2B优质50×50不锈钢方管制作，骨架δ≥1.1mm。配防滑皮腿。</w:t>
            </w:r>
          </w:p>
          <w:p w14:paraId="033E3A1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规格：1200×500×300</w:t>
            </w:r>
          </w:p>
        </w:tc>
        <w:tc>
          <w:tcPr>
            <w:tcW w:w="834" w:type="dxa"/>
            <w:tcBorders>
              <w:left w:val="single" w:color="auto" w:sz="4" w:space="0"/>
              <w:right w:val="single" w:color="auto" w:sz="4" w:space="0"/>
            </w:tcBorders>
            <w:noWrap w:val="0"/>
            <w:vAlign w:val="center"/>
          </w:tcPr>
          <w:p w14:paraId="6E96A34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4台</w:t>
            </w:r>
          </w:p>
        </w:tc>
        <w:tc>
          <w:tcPr>
            <w:tcW w:w="1108" w:type="dxa"/>
            <w:tcBorders>
              <w:left w:val="single" w:color="auto" w:sz="4" w:space="0"/>
              <w:right w:val="single" w:color="auto" w:sz="4" w:space="0"/>
            </w:tcBorders>
            <w:noWrap w:val="0"/>
            <w:vAlign w:val="center"/>
          </w:tcPr>
          <w:p w14:paraId="02AECFA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550</w:t>
            </w:r>
          </w:p>
        </w:tc>
        <w:tc>
          <w:tcPr>
            <w:tcW w:w="1191" w:type="dxa"/>
            <w:tcBorders>
              <w:left w:val="single" w:color="auto" w:sz="4" w:space="0"/>
              <w:right w:val="single" w:color="auto" w:sz="4" w:space="0"/>
            </w:tcBorders>
            <w:noWrap w:val="0"/>
            <w:vAlign w:val="center"/>
          </w:tcPr>
          <w:p w14:paraId="3882DD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2200</w:t>
            </w:r>
          </w:p>
        </w:tc>
        <w:tc>
          <w:tcPr>
            <w:tcW w:w="1217" w:type="dxa"/>
            <w:tcBorders>
              <w:left w:val="single" w:color="auto" w:sz="4" w:space="0"/>
              <w:right w:val="single" w:color="auto" w:sz="4" w:space="0"/>
            </w:tcBorders>
            <w:noWrap w:val="0"/>
            <w:vAlign w:val="center"/>
          </w:tcPr>
          <w:p w14:paraId="063235F6">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sz w:val="21"/>
                <w:szCs w:val="21"/>
              </w:rPr>
              <w:drawing>
                <wp:inline distT="0" distB="0" distL="114300" distR="114300">
                  <wp:extent cx="531495" cy="403860"/>
                  <wp:effectExtent l="0" t="0" r="1905" b="15240"/>
                  <wp:docPr id="36" name="图片 24" descr="说明: 低搁架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4" descr="说明: 低搁架 副本"/>
                          <pic:cNvPicPr>
                            <a:picLocks noChangeAspect="1"/>
                          </pic:cNvPicPr>
                        </pic:nvPicPr>
                        <pic:blipFill>
                          <a:blip r:embed="rId19">
                            <a:lum contrast="6000"/>
                          </a:blip>
                          <a:stretch>
                            <a:fillRect/>
                          </a:stretch>
                        </pic:blipFill>
                        <pic:spPr>
                          <a:xfrm>
                            <a:off x="0" y="0"/>
                            <a:ext cx="531495" cy="403860"/>
                          </a:xfrm>
                          <a:prstGeom prst="rect">
                            <a:avLst/>
                          </a:prstGeom>
                          <a:noFill/>
                          <a:ln w="9525">
                            <a:noFill/>
                          </a:ln>
                        </pic:spPr>
                      </pic:pic>
                    </a:graphicData>
                  </a:graphic>
                </wp:inline>
              </w:drawing>
            </w:r>
          </w:p>
        </w:tc>
      </w:tr>
      <w:tr w14:paraId="2EB17A4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A940F6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98F250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四层平板架</w:t>
            </w:r>
            <w:r>
              <w:rPr>
                <w:rFonts w:hint="eastAsia" w:ascii="宋体" w:hAnsi="宋体" w:eastAsia="宋体" w:cs="宋体"/>
                <w:bCs/>
                <w:color w:val="auto"/>
                <w:kern w:val="2"/>
                <w:sz w:val="21"/>
                <w:szCs w:val="21"/>
                <w:highlight w:val="none"/>
                <w:lang w:val="en-US" w:eastAsia="zh-CN" w:bidi="ar-SA"/>
              </w:rPr>
              <w:tab/>
            </w:r>
          </w:p>
          <w:p w14:paraId="654EC7E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采用SUS304-2B优质发纹贴塑不锈钢板制作，骨架δ≥1.1mm。￠38圆管，层板δ≥0.9mm 下衬加宽加强，（配有可调子弹脚）。</w:t>
            </w:r>
          </w:p>
          <w:p w14:paraId="2EBAF6C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规格：1150×500×1550</w:t>
            </w:r>
          </w:p>
        </w:tc>
        <w:tc>
          <w:tcPr>
            <w:tcW w:w="834" w:type="dxa"/>
            <w:tcBorders>
              <w:left w:val="single" w:color="auto" w:sz="4" w:space="0"/>
              <w:right w:val="single" w:color="auto" w:sz="4" w:space="0"/>
            </w:tcBorders>
            <w:noWrap w:val="0"/>
            <w:vAlign w:val="center"/>
          </w:tcPr>
          <w:p w14:paraId="6A3986F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8台</w:t>
            </w:r>
          </w:p>
        </w:tc>
        <w:tc>
          <w:tcPr>
            <w:tcW w:w="1108" w:type="dxa"/>
            <w:tcBorders>
              <w:left w:val="single" w:color="auto" w:sz="4" w:space="0"/>
              <w:right w:val="single" w:color="auto" w:sz="4" w:space="0"/>
            </w:tcBorders>
            <w:noWrap w:val="0"/>
            <w:vAlign w:val="center"/>
          </w:tcPr>
          <w:p w14:paraId="14B289A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191" w:type="dxa"/>
            <w:tcBorders>
              <w:left w:val="single" w:color="auto" w:sz="4" w:space="0"/>
              <w:right w:val="single" w:color="auto" w:sz="4" w:space="0"/>
            </w:tcBorders>
            <w:noWrap w:val="0"/>
            <w:vAlign w:val="center"/>
          </w:tcPr>
          <w:p w14:paraId="43CA867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10800</w:t>
            </w:r>
          </w:p>
        </w:tc>
        <w:tc>
          <w:tcPr>
            <w:tcW w:w="1217" w:type="dxa"/>
            <w:tcBorders>
              <w:left w:val="single" w:color="auto" w:sz="4" w:space="0"/>
              <w:right w:val="single" w:color="auto" w:sz="4" w:space="0"/>
            </w:tcBorders>
            <w:noWrap w:val="0"/>
            <w:vAlign w:val="center"/>
          </w:tcPr>
          <w:p w14:paraId="683DDBC6">
            <w:pPr>
              <w:keepNext w:val="0"/>
              <w:keepLines w:val="0"/>
              <w:pageBreakBefore w:val="0"/>
              <w:numPr>
                <w:ilvl w:val="0"/>
                <w:numId w:val="0"/>
              </w:numPr>
              <w:tabs>
                <w:tab w:val="left" w:pos="851"/>
                <w:tab w:val="center" w:pos="5812"/>
                <w:tab w:val="decimal" w:pos="7229"/>
                <w:tab w:val="decimal" w:pos="8789"/>
              </w:tabs>
              <w:kinsoku/>
              <w:wordWrap/>
              <w:overflowPunct/>
              <w:topLinePunct w:val="0"/>
              <w:autoSpaceDE/>
              <w:autoSpaceDN/>
              <w:bidi w:val="0"/>
              <w:adjustRightInd/>
              <w:snapToGrid/>
              <w:spacing w:line="240" w:lineRule="auto"/>
              <w:ind w:left="0" w:leftChars="0" w:right="-4"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b w:val="0"/>
                <w:bCs/>
                <w:color w:val="auto"/>
                <w:sz w:val="21"/>
                <w:szCs w:val="21"/>
              </w:rPr>
              <w:drawing>
                <wp:inline distT="0" distB="0" distL="114300" distR="114300">
                  <wp:extent cx="574040" cy="591185"/>
                  <wp:effectExtent l="0" t="0" r="16510" b="18415"/>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20"/>
                          <a:stretch>
                            <a:fillRect/>
                          </a:stretch>
                        </pic:blipFill>
                        <pic:spPr>
                          <a:xfrm>
                            <a:off x="0" y="0"/>
                            <a:ext cx="574040" cy="591185"/>
                          </a:xfrm>
                          <a:prstGeom prst="rect">
                            <a:avLst/>
                          </a:prstGeom>
                          <a:noFill/>
                          <a:ln>
                            <a:noFill/>
                          </a:ln>
                        </pic:spPr>
                      </pic:pic>
                    </a:graphicData>
                  </a:graphic>
                </wp:inline>
              </w:drawing>
            </w:r>
          </w:p>
        </w:tc>
      </w:tr>
      <w:tr w14:paraId="792A8A2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8" w:hRule="atLeast"/>
          <w:jc w:val="center"/>
        </w:trPr>
        <w:tc>
          <w:tcPr>
            <w:tcW w:w="9208" w:type="dxa"/>
            <w:gridSpan w:val="6"/>
            <w:tcBorders>
              <w:left w:val="single" w:color="auto" w:sz="4" w:space="0"/>
              <w:right w:val="single" w:color="auto" w:sz="4" w:space="0"/>
            </w:tcBorders>
            <w:noWrap w:val="0"/>
            <w:vAlign w:val="center"/>
          </w:tcPr>
          <w:p w14:paraId="1A33DE5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加工切配间</w:t>
            </w:r>
          </w:p>
        </w:tc>
      </w:tr>
      <w:tr w14:paraId="148D839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35" w:hRule="atLeast"/>
          <w:jc w:val="center"/>
        </w:trPr>
        <w:tc>
          <w:tcPr>
            <w:tcW w:w="667" w:type="dxa"/>
            <w:tcBorders>
              <w:left w:val="single" w:color="auto" w:sz="4" w:space="0"/>
              <w:right w:val="single" w:color="auto" w:sz="4" w:space="0"/>
            </w:tcBorders>
            <w:noWrap w:val="0"/>
            <w:vAlign w:val="center"/>
          </w:tcPr>
          <w:p w14:paraId="4156D7E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shd w:val="clear" w:color="auto" w:fill="auto"/>
            <w:noWrap w:val="0"/>
            <w:vAlign w:val="center"/>
          </w:tcPr>
          <w:p w14:paraId="778FEE9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加重平板车</w:t>
            </w:r>
          </w:p>
          <w:p w14:paraId="3F501EE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采用SUS304-2B优质发纹贴塑不锈钢板制作，δ≥1.1mm。加重型；配承重静音脚轮，其中两只带刹车掣。</w:t>
            </w:r>
          </w:p>
          <w:p w14:paraId="2028E83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规格：900×500×900</w:t>
            </w:r>
          </w:p>
        </w:tc>
        <w:tc>
          <w:tcPr>
            <w:tcW w:w="834" w:type="dxa"/>
            <w:tcBorders>
              <w:left w:val="single" w:color="auto" w:sz="4" w:space="0"/>
              <w:right w:val="single" w:color="auto" w:sz="4" w:space="0"/>
            </w:tcBorders>
            <w:shd w:val="clear" w:color="auto" w:fill="auto"/>
            <w:noWrap w:val="0"/>
            <w:vAlign w:val="center"/>
          </w:tcPr>
          <w:p w14:paraId="39BC282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4辆</w:t>
            </w:r>
          </w:p>
        </w:tc>
        <w:tc>
          <w:tcPr>
            <w:tcW w:w="1108" w:type="dxa"/>
            <w:tcBorders>
              <w:left w:val="single" w:color="auto" w:sz="4" w:space="0"/>
              <w:right w:val="single" w:color="auto" w:sz="4" w:space="0"/>
            </w:tcBorders>
            <w:shd w:val="clear" w:color="auto" w:fill="auto"/>
            <w:noWrap w:val="0"/>
            <w:vAlign w:val="center"/>
          </w:tcPr>
          <w:p w14:paraId="51353A6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720</w:t>
            </w:r>
          </w:p>
        </w:tc>
        <w:tc>
          <w:tcPr>
            <w:tcW w:w="1191" w:type="dxa"/>
            <w:tcBorders>
              <w:left w:val="single" w:color="auto" w:sz="4" w:space="0"/>
              <w:right w:val="single" w:color="auto" w:sz="4" w:space="0"/>
            </w:tcBorders>
            <w:shd w:val="clear" w:color="auto" w:fill="auto"/>
            <w:noWrap w:val="0"/>
            <w:vAlign w:val="center"/>
          </w:tcPr>
          <w:p w14:paraId="1792160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2880</w:t>
            </w:r>
          </w:p>
        </w:tc>
        <w:tc>
          <w:tcPr>
            <w:tcW w:w="1217" w:type="dxa"/>
            <w:tcBorders>
              <w:left w:val="single" w:color="auto" w:sz="4" w:space="0"/>
              <w:right w:val="single" w:color="auto" w:sz="4" w:space="0"/>
            </w:tcBorders>
            <w:shd w:val="clear" w:color="auto" w:fill="auto"/>
            <w:noWrap w:val="0"/>
            <w:vAlign w:val="center"/>
          </w:tcPr>
          <w:p w14:paraId="0F9D9484">
            <w:pPr>
              <w:tabs>
                <w:tab w:val="left" w:pos="851"/>
                <w:tab w:val="center" w:pos="5812"/>
                <w:tab w:val="decimal" w:pos="7229"/>
                <w:tab w:val="decimal" w:pos="8789"/>
              </w:tabs>
              <w:spacing w:before="124"/>
              <w:ind w:right="-6" w:rightChars="0"/>
              <w:jc w:val="center"/>
              <w:rPr>
                <w:rFonts w:hint="eastAsia" w:ascii="宋体" w:hAnsi="宋体" w:eastAsia="宋体" w:cs="宋体"/>
                <w:b/>
                <w:kern w:val="2"/>
                <w:sz w:val="21"/>
                <w:szCs w:val="21"/>
                <w:lang w:val="en-US" w:eastAsia="zh-CN" w:bidi="ar-SA"/>
              </w:rPr>
            </w:pPr>
            <w:r>
              <w:rPr>
                <w:rFonts w:hint="eastAsia" w:ascii="宋体" w:hAnsi="宋体" w:eastAsia="宋体" w:cs="宋体"/>
                <w:sz w:val="21"/>
                <w:szCs w:val="21"/>
              </w:rPr>
              <w:drawing>
                <wp:anchor distT="0" distB="0" distL="114300" distR="114300" simplePos="0" relativeHeight="251665408" behindDoc="0" locked="0" layoutInCell="1" allowOverlap="1">
                  <wp:simplePos x="0" y="0"/>
                  <wp:positionH relativeFrom="column">
                    <wp:posOffset>635</wp:posOffset>
                  </wp:positionH>
                  <wp:positionV relativeFrom="paragraph">
                    <wp:posOffset>41910</wp:posOffset>
                  </wp:positionV>
                  <wp:extent cx="647700" cy="609600"/>
                  <wp:effectExtent l="0" t="0" r="7620" b="0"/>
                  <wp:wrapSquare wrapText="bothSides"/>
                  <wp:docPr id="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3"/>
                          <pic:cNvPicPr>
                            <a:picLocks noChangeAspect="1"/>
                          </pic:cNvPicPr>
                        </pic:nvPicPr>
                        <pic:blipFill>
                          <a:blip r:embed="rId21"/>
                          <a:stretch>
                            <a:fillRect/>
                          </a:stretch>
                        </pic:blipFill>
                        <pic:spPr>
                          <a:xfrm>
                            <a:off x="0" y="0"/>
                            <a:ext cx="647700" cy="609600"/>
                          </a:xfrm>
                          <a:prstGeom prst="rect">
                            <a:avLst/>
                          </a:prstGeom>
                          <a:noFill/>
                          <a:ln>
                            <a:noFill/>
                          </a:ln>
                        </pic:spPr>
                      </pic:pic>
                    </a:graphicData>
                  </a:graphic>
                </wp:anchor>
              </w:drawing>
            </w:r>
          </w:p>
        </w:tc>
      </w:tr>
      <w:tr w14:paraId="15E2C75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26842A2">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5A82722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四层格栅架</w:t>
            </w:r>
          </w:p>
          <w:p w14:paraId="786E09B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采用SUS304-2B优质发纹贴塑不锈钢板制作，骨架δ≥1.1mm，￠38圆管，栅板δ≥0.8mm复边成条状，（配有可调子弹脚）。</w:t>
            </w:r>
          </w:p>
          <w:p w14:paraId="73DF929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规格：1150×500×1550</w:t>
            </w:r>
          </w:p>
        </w:tc>
        <w:tc>
          <w:tcPr>
            <w:tcW w:w="834" w:type="dxa"/>
            <w:tcBorders>
              <w:left w:val="single" w:color="auto" w:sz="4" w:space="0"/>
              <w:right w:val="single" w:color="auto" w:sz="4" w:space="0"/>
            </w:tcBorders>
            <w:noWrap w:val="0"/>
            <w:vAlign w:val="center"/>
          </w:tcPr>
          <w:p w14:paraId="32B2C91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3DF030C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191" w:type="dxa"/>
            <w:tcBorders>
              <w:left w:val="single" w:color="auto" w:sz="4" w:space="0"/>
              <w:right w:val="single" w:color="auto" w:sz="4" w:space="0"/>
            </w:tcBorders>
            <w:noWrap w:val="0"/>
            <w:vAlign w:val="center"/>
          </w:tcPr>
          <w:p w14:paraId="5EFBC1F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217" w:type="dxa"/>
            <w:tcBorders>
              <w:left w:val="single" w:color="auto" w:sz="4" w:space="0"/>
              <w:right w:val="single" w:color="auto" w:sz="4" w:space="0"/>
            </w:tcBorders>
            <w:noWrap w:val="0"/>
            <w:vAlign w:val="center"/>
          </w:tcPr>
          <w:p w14:paraId="09A188D9">
            <w:pPr>
              <w:keepNext w:val="0"/>
              <w:keepLines w:val="0"/>
              <w:pageBreakBefore w:val="0"/>
              <w:numPr>
                <w:ilvl w:val="0"/>
                <w:numId w:val="0"/>
              </w:numPr>
              <w:tabs>
                <w:tab w:val="left" w:pos="851"/>
                <w:tab w:val="center" w:pos="5812"/>
                <w:tab w:val="decimal" w:pos="7229"/>
                <w:tab w:val="decimal" w:pos="8789"/>
              </w:tabs>
              <w:kinsoku/>
              <w:wordWrap/>
              <w:overflowPunct/>
              <w:topLinePunct w:val="0"/>
              <w:autoSpaceDE/>
              <w:autoSpaceDN/>
              <w:bidi w:val="0"/>
              <w:adjustRightInd/>
              <w:snapToGrid/>
              <w:spacing w:line="240" w:lineRule="auto"/>
              <w:ind w:left="0" w:leftChars="0" w:right="-4" w:rightChars="0" w:firstLine="0" w:firstLineChars="0"/>
              <w:jc w:val="center"/>
              <w:rPr>
                <w:rFonts w:hint="eastAsia" w:ascii="宋体" w:hAnsi="宋体" w:eastAsia="宋体" w:cs="宋体"/>
                <w:color w:val="000000"/>
                <w:kern w:val="0"/>
                <w:sz w:val="21"/>
                <w:szCs w:val="21"/>
                <w:lang w:bidi="ar"/>
              </w:rPr>
            </w:pPr>
            <w:r>
              <w:rPr>
                <w:rFonts w:hint="eastAsia" w:ascii="宋体" w:hAnsi="宋体" w:eastAsia="宋体" w:cs="宋体"/>
                <w:sz w:val="21"/>
                <w:szCs w:val="21"/>
              </w:rPr>
              <w:drawing>
                <wp:inline distT="0" distB="0" distL="114300" distR="114300">
                  <wp:extent cx="314325" cy="533400"/>
                  <wp:effectExtent l="0" t="0" r="5715" b="0"/>
                  <wp:docPr id="41" name="图片 12" descr="四层货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descr="四层货架-1"/>
                          <pic:cNvPicPr>
                            <a:picLocks noChangeAspect="1"/>
                          </pic:cNvPicPr>
                        </pic:nvPicPr>
                        <pic:blipFill>
                          <a:blip r:embed="rId22"/>
                          <a:stretch>
                            <a:fillRect/>
                          </a:stretch>
                        </pic:blipFill>
                        <pic:spPr>
                          <a:xfrm>
                            <a:off x="0" y="0"/>
                            <a:ext cx="314325" cy="533400"/>
                          </a:xfrm>
                          <a:prstGeom prst="rect">
                            <a:avLst/>
                          </a:prstGeom>
                          <a:noFill/>
                          <a:ln>
                            <a:noFill/>
                          </a:ln>
                        </pic:spPr>
                      </pic:pic>
                    </a:graphicData>
                  </a:graphic>
                </wp:inline>
              </w:drawing>
            </w:r>
          </w:p>
        </w:tc>
      </w:tr>
      <w:tr w14:paraId="602F5C8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4846ADB">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71BFEC2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单星剖鱼台</w:t>
            </w:r>
          </w:p>
          <w:p w14:paraId="53AA240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采用SUS304-2B优质发纹贴塑不锈钢板制作，台面δ≥1.1mm，星盆斗δ≥1.1mm，加强筋δ≥0.9mm；配置Φ38mm不锈钢可调节重力子弹脚，配优质不锈钢落水器、拦渣斗。</w:t>
            </w:r>
          </w:p>
          <w:p w14:paraId="089293F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规格：1500×700×(800+150)</w:t>
            </w:r>
          </w:p>
        </w:tc>
        <w:tc>
          <w:tcPr>
            <w:tcW w:w="834" w:type="dxa"/>
            <w:tcBorders>
              <w:left w:val="single" w:color="auto" w:sz="4" w:space="0"/>
              <w:right w:val="single" w:color="auto" w:sz="4" w:space="0"/>
            </w:tcBorders>
            <w:noWrap w:val="0"/>
            <w:vAlign w:val="center"/>
          </w:tcPr>
          <w:p w14:paraId="3029397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p>
          <w:p w14:paraId="53F08FF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3E2CD54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p>
          <w:p w14:paraId="1ED0093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2280</w:t>
            </w:r>
          </w:p>
        </w:tc>
        <w:tc>
          <w:tcPr>
            <w:tcW w:w="1191" w:type="dxa"/>
            <w:tcBorders>
              <w:left w:val="single" w:color="auto" w:sz="4" w:space="0"/>
              <w:right w:val="single" w:color="auto" w:sz="4" w:space="0"/>
            </w:tcBorders>
            <w:noWrap w:val="0"/>
            <w:vAlign w:val="center"/>
          </w:tcPr>
          <w:p w14:paraId="58170CB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p>
          <w:p w14:paraId="22F6B42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2280</w:t>
            </w:r>
          </w:p>
        </w:tc>
        <w:tc>
          <w:tcPr>
            <w:tcW w:w="1217" w:type="dxa"/>
            <w:tcBorders>
              <w:left w:val="single" w:color="auto" w:sz="4" w:space="0"/>
              <w:right w:val="single" w:color="auto" w:sz="4" w:space="0"/>
            </w:tcBorders>
            <w:noWrap w:val="0"/>
            <w:vAlign w:val="center"/>
          </w:tcPr>
          <w:p w14:paraId="3EEC4F7E">
            <w:pPr>
              <w:tabs>
                <w:tab w:val="left" w:pos="851"/>
                <w:tab w:val="center" w:pos="5812"/>
                <w:tab w:val="decimal" w:pos="7229"/>
                <w:tab w:val="decimal" w:pos="8789"/>
              </w:tabs>
              <w:spacing w:before="124"/>
              <w:ind w:right="-6" w:rightChars="0"/>
              <w:jc w:val="center"/>
              <w:rPr>
                <w:rFonts w:hint="eastAsia" w:ascii="宋体" w:hAnsi="宋体" w:eastAsia="宋体" w:cs="宋体"/>
                <w:b w:val="0"/>
                <w:bCs/>
                <w:color w:val="auto"/>
                <w:sz w:val="21"/>
                <w:szCs w:val="21"/>
              </w:rPr>
            </w:pPr>
            <w:r>
              <w:rPr>
                <w:rFonts w:hint="eastAsia" w:ascii="宋体" w:hAnsi="宋体" w:eastAsia="宋体" w:cs="宋体"/>
                <w:color w:val="000000"/>
                <w:kern w:val="0"/>
                <w:sz w:val="21"/>
                <w:szCs w:val="21"/>
                <w:lang w:bidi="ar"/>
              </w:rPr>
              <w:drawing>
                <wp:anchor distT="0" distB="0" distL="114300" distR="114300" simplePos="0" relativeHeight="251666432" behindDoc="0" locked="0" layoutInCell="1" allowOverlap="1">
                  <wp:simplePos x="0" y="0"/>
                  <wp:positionH relativeFrom="column">
                    <wp:posOffset>49530</wp:posOffset>
                  </wp:positionH>
                  <wp:positionV relativeFrom="paragraph">
                    <wp:posOffset>290195</wp:posOffset>
                  </wp:positionV>
                  <wp:extent cx="597535" cy="565150"/>
                  <wp:effectExtent l="0" t="0" r="12065" b="13970"/>
                  <wp:wrapSquare wrapText="bothSides"/>
                  <wp:docPr id="43" name="图片 1"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IMG_270"/>
                          <pic:cNvPicPr>
                            <a:picLocks noChangeAspect="1"/>
                          </pic:cNvPicPr>
                        </pic:nvPicPr>
                        <pic:blipFill>
                          <a:blip r:embed="rId23"/>
                          <a:stretch>
                            <a:fillRect/>
                          </a:stretch>
                        </pic:blipFill>
                        <pic:spPr>
                          <a:xfrm>
                            <a:off x="0" y="0"/>
                            <a:ext cx="597535" cy="565150"/>
                          </a:xfrm>
                          <a:prstGeom prst="rect">
                            <a:avLst/>
                          </a:prstGeom>
                          <a:noFill/>
                          <a:ln>
                            <a:noFill/>
                          </a:ln>
                        </pic:spPr>
                      </pic:pic>
                    </a:graphicData>
                  </a:graphic>
                </wp:anchor>
              </w:drawing>
            </w:r>
          </w:p>
        </w:tc>
      </w:tr>
      <w:tr w14:paraId="5EFEC4C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0B337EE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B001D6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双星连盆台</w:t>
            </w:r>
          </w:p>
          <w:p w14:paraId="45CB3A8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采用SUS304-2B优质发纹贴塑不锈钢板制作，台面δ≥1.1mm，星盆斗δ≥1.1mm，加强筋δ≥0.9mm；配置Φ38mm不锈钢可调节重力子弹脚，配优质不锈钢落水器、拦渣斗。</w:t>
            </w:r>
          </w:p>
          <w:p w14:paraId="5239A50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 xml:space="preserve">规格：1500×700×（800+150） </w:t>
            </w:r>
          </w:p>
        </w:tc>
        <w:tc>
          <w:tcPr>
            <w:tcW w:w="834" w:type="dxa"/>
            <w:tcBorders>
              <w:left w:val="single" w:color="auto" w:sz="4" w:space="0"/>
              <w:right w:val="single" w:color="auto" w:sz="4" w:space="0"/>
            </w:tcBorders>
            <w:noWrap w:val="0"/>
            <w:vAlign w:val="center"/>
          </w:tcPr>
          <w:p w14:paraId="2173D44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1D17306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191" w:type="dxa"/>
            <w:tcBorders>
              <w:left w:val="single" w:color="auto" w:sz="4" w:space="0"/>
              <w:right w:val="single" w:color="auto" w:sz="4" w:space="0"/>
            </w:tcBorders>
            <w:noWrap w:val="0"/>
            <w:vAlign w:val="center"/>
          </w:tcPr>
          <w:p w14:paraId="60AE005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217" w:type="dxa"/>
            <w:tcBorders>
              <w:left w:val="single" w:color="auto" w:sz="4" w:space="0"/>
              <w:right w:val="single" w:color="auto" w:sz="4" w:space="0"/>
            </w:tcBorders>
            <w:noWrap w:val="0"/>
            <w:vAlign w:val="center"/>
          </w:tcPr>
          <w:p w14:paraId="04D4471B">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both"/>
              <w:rPr>
                <w:rFonts w:hint="eastAsia" w:ascii="宋体" w:hAnsi="宋体" w:eastAsia="宋体" w:cs="宋体"/>
                <w:color w:val="000000"/>
                <w:kern w:val="0"/>
                <w:sz w:val="21"/>
                <w:szCs w:val="21"/>
                <w:lang w:bidi="ar"/>
              </w:rPr>
            </w:pPr>
            <w:r>
              <w:rPr>
                <w:rFonts w:hint="eastAsia" w:ascii="宋体" w:hAnsi="宋体" w:eastAsia="宋体" w:cs="宋体"/>
                <w:bCs/>
                <w:color w:val="auto"/>
                <w:kern w:val="2"/>
                <w:sz w:val="21"/>
                <w:szCs w:val="21"/>
                <w:lang w:val="en-US" w:eastAsia="zh-CN" w:bidi="ar-SA"/>
              </w:rPr>
              <w:drawing>
                <wp:anchor distT="0" distB="0" distL="114300" distR="114300" simplePos="0" relativeHeight="251673600" behindDoc="0" locked="0" layoutInCell="1" allowOverlap="1">
                  <wp:simplePos x="0" y="0"/>
                  <wp:positionH relativeFrom="column">
                    <wp:posOffset>-19050</wp:posOffset>
                  </wp:positionH>
                  <wp:positionV relativeFrom="paragraph">
                    <wp:posOffset>207010</wp:posOffset>
                  </wp:positionV>
                  <wp:extent cx="696595" cy="452755"/>
                  <wp:effectExtent l="0" t="0" r="4445" b="4445"/>
                  <wp:wrapSquare wrapText="bothSides"/>
                  <wp:docPr id="4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7"/>
                          <pic:cNvPicPr>
                            <a:picLocks noChangeAspect="1"/>
                          </pic:cNvPicPr>
                        </pic:nvPicPr>
                        <pic:blipFill>
                          <a:blip r:embed="rId24"/>
                          <a:stretch>
                            <a:fillRect/>
                          </a:stretch>
                        </pic:blipFill>
                        <pic:spPr>
                          <a:xfrm>
                            <a:off x="0" y="0"/>
                            <a:ext cx="696595" cy="452755"/>
                          </a:xfrm>
                          <a:prstGeom prst="rect">
                            <a:avLst/>
                          </a:prstGeom>
                          <a:noFill/>
                          <a:ln>
                            <a:noFill/>
                          </a:ln>
                        </pic:spPr>
                      </pic:pic>
                    </a:graphicData>
                  </a:graphic>
                </wp:anchor>
              </w:drawing>
            </w:r>
            <w:r>
              <w:rPr>
                <w:rFonts w:hint="eastAsia" w:ascii="宋体" w:hAnsi="宋体" w:eastAsia="宋体" w:cs="宋体"/>
                <w:color w:val="auto"/>
                <w:sz w:val="21"/>
                <w:szCs w:val="21"/>
                <w:lang w:val="en-US" w:eastAsia="zh-CN"/>
              </w:rPr>
              <w:t xml:space="preserve">  </w:t>
            </w:r>
          </w:p>
        </w:tc>
      </w:tr>
      <w:tr w14:paraId="7EFFE42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251947D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011919E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全自动电热开水器连座台</w:t>
            </w:r>
          </w:p>
          <w:p w14:paraId="7ECFFF2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容量：≥120L</w:t>
            </w:r>
          </w:p>
          <w:p w14:paraId="25C60BF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电量：15KW/3PH/380V。</w:t>
            </w:r>
          </w:p>
          <w:p w14:paraId="028C30C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规格：530×280×1120</w:t>
            </w:r>
          </w:p>
        </w:tc>
        <w:tc>
          <w:tcPr>
            <w:tcW w:w="834" w:type="dxa"/>
            <w:tcBorders>
              <w:left w:val="single" w:color="auto" w:sz="4" w:space="0"/>
              <w:right w:val="single" w:color="auto" w:sz="4" w:space="0"/>
            </w:tcBorders>
            <w:noWrap w:val="0"/>
            <w:vAlign w:val="center"/>
          </w:tcPr>
          <w:p w14:paraId="0DC210B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02B770B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2460</w:t>
            </w:r>
          </w:p>
        </w:tc>
        <w:tc>
          <w:tcPr>
            <w:tcW w:w="1191" w:type="dxa"/>
            <w:tcBorders>
              <w:left w:val="single" w:color="auto" w:sz="4" w:space="0"/>
              <w:right w:val="single" w:color="auto" w:sz="4" w:space="0"/>
            </w:tcBorders>
            <w:noWrap w:val="0"/>
            <w:vAlign w:val="center"/>
          </w:tcPr>
          <w:p w14:paraId="7E09464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2460</w:t>
            </w:r>
          </w:p>
        </w:tc>
        <w:tc>
          <w:tcPr>
            <w:tcW w:w="1217" w:type="dxa"/>
            <w:tcBorders>
              <w:left w:val="single" w:color="auto" w:sz="4" w:space="0"/>
              <w:right w:val="single" w:color="auto" w:sz="4" w:space="0"/>
            </w:tcBorders>
            <w:shd w:val="clear" w:color="auto" w:fill="auto"/>
            <w:noWrap w:val="0"/>
            <w:vAlign w:val="center"/>
          </w:tcPr>
          <w:p w14:paraId="641C6C5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val="0"/>
                <w:bCs/>
                <w:color w:val="auto"/>
                <w:sz w:val="21"/>
                <w:szCs w:val="21"/>
                <w:highlight w:val="none"/>
              </w:rPr>
              <w:drawing>
                <wp:anchor distT="0" distB="0" distL="114300" distR="114300" simplePos="0" relativeHeight="251675648" behindDoc="0" locked="0" layoutInCell="1" allowOverlap="1">
                  <wp:simplePos x="0" y="0"/>
                  <wp:positionH relativeFrom="column">
                    <wp:posOffset>57785</wp:posOffset>
                  </wp:positionH>
                  <wp:positionV relativeFrom="paragraph">
                    <wp:posOffset>93345</wp:posOffset>
                  </wp:positionV>
                  <wp:extent cx="471170" cy="996950"/>
                  <wp:effectExtent l="0" t="0" r="11430" b="6350"/>
                  <wp:wrapSquare wrapText="bothSides"/>
                  <wp:docPr id="46" name="图片 51" descr="开水器连座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1" descr="开水器连座架"/>
                          <pic:cNvPicPr>
                            <a:picLocks noChangeAspect="1"/>
                          </pic:cNvPicPr>
                        </pic:nvPicPr>
                        <pic:blipFill>
                          <a:blip r:embed="rId25"/>
                          <a:stretch>
                            <a:fillRect/>
                          </a:stretch>
                        </pic:blipFill>
                        <pic:spPr>
                          <a:xfrm>
                            <a:off x="0" y="0"/>
                            <a:ext cx="471170" cy="996950"/>
                          </a:xfrm>
                          <a:prstGeom prst="rect">
                            <a:avLst/>
                          </a:prstGeom>
                          <a:noFill/>
                          <a:ln w="9525">
                            <a:noFill/>
                          </a:ln>
                        </pic:spPr>
                      </pic:pic>
                    </a:graphicData>
                  </a:graphic>
                </wp:anchor>
              </w:drawing>
            </w:r>
          </w:p>
        </w:tc>
      </w:tr>
      <w:tr w14:paraId="52C92C6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jc w:val="center"/>
        </w:trPr>
        <w:tc>
          <w:tcPr>
            <w:tcW w:w="667" w:type="dxa"/>
            <w:tcBorders>
              <w:left w:val="single" w:color="auto" w:sz="4" w:space="0"/>
              <w:right w:val="single" w:color="auto" w:sz="4" w:space="0"/>
            </w:tcBorders>
            <w:noWrap w:val="0"/>
            <w:vAlign w:val="center"/>
          </w:tcPr>
          <w:p w14:paraId="33CF19BA">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7BD7DD2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四门双温</w:t>
            </w:r>
          </w:p>
          <w:p w14:paraId="72F6D7A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冷藏温度：+4～-5℃</w:t>
            </w:r>
          </w:p>
          <w:p w14:paraId="18D336C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冷冻温度：-3～-18℃</w:t>
            </w:r>
          </w:p>
          <w:p w14:paraId="383A6D5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压缩机、温控器，所有电器元件均采用公司直供，微电脑控制面板，全铜管制造，优质不锈钢加厚板材，板材表面无指纹处理，经久耐锈，自动回归门，硬质聚氨酯整体发泡，加厚保温层，箱体强度高，提高承重能力，底板、门衬板为一次性拉伸成型，内箱底板拐角处圆弧过渡，无卫生死角便于清洁。</w:t>
            </w:r>
          </w:p>
          <w:p w14:paraId="1C0D0F4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电量：370W/220V；</w:t>
            </w:r>
          </w:p>
          <w:p w14:paraId="0B77B28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规格：1200×705×1950</w:t>
            </w:r>
          </w:p>
        </w:tc>
        <w:tc>
          <w:tcPr>
            <w:tcW w:w="834" w:type="dxa"/>
            <w:tcBorders>
              <w:left w:val="single" w:color="auto" w:sz="4" w:space="0"/>
              <w:right w:val="single" w:color="auto" w:sz="4" w:space="0"/>
            </w:tcBorders>
            <w:noWrap w:val="0"/>
            <w:vAlign w:val="center"/>
          </w:tcPr>
          <w:p w14:paraId="1B740A1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noWrap w:val="0"/>
            <w:vAlign w:val="center"/>
          </w:tcPr>
          <w:p w14:paraId="59D9EBF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6500</w:t>
            </w:r>
          </w:p>
        </w:tc>
        <w:tc>
          <w:tcPr>
            <w:tcW w:w="1191" w:type="dxa"/>
            <w:tcBorders>
              <w:left w:val="single" w:color="auto" w:sz="4" w:space="0"/>
              <w:right w:val="single" w:color="auto" w:sz="4" w:space="0"/>
            </w:tcBorders>
            <w:noWrap w:val="0"/>
            <w:vAlign w:val="center"/>
          </w:tcPr>
          <w:p w14:paraId="11ACC2E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13000</w:t>
            </w:r>
          </w:p>
        </w:tc>
        <w:tc>
          <w:tcPr>
            <w:tcW w:w="1217" w:type="dxa"/>
            <w:tcBorders>
              <w:left w:val="single" w:color="auto" w:sz="4" w:space="0"/>
              <w:right w:val="single" w:color="auto" w:sz="4" w:space="0"/>
            </w:tcBorders>
            <w:shd w:val="clear" w:color="auto" w:fill="auto"/>
            <w:noWrap w:val="0"/>
            <w:vAlign w:val="center"/>
          </w:tcPr>
          <w:p w14:paraId="01DB1513">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rPr>
              <w:drawing>
                <wp:inline distT="0" distB="0" distL="114300" distR="114300">
                  <wp:extent cx="447040" cy="621030"/>
                  <wp:effectExtent l="0" t="0" r="10160" b="1270"/>
                  <wp:docPr id="48" name="图片 2" descr="1587486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 descr="1587486766(1)"/>
                          <pic:cNvPicPr>
                            <a:picLocks noChangeAspect="1"/>
                          </pic:cNvPicPr>
                        </pic:nvPicPr>
                        <pic:blipFill>
                          <a:blip r:embed="rId26" cstate="print"/>
                          <a:stretch>
                            <a:fillRect/>
                          </a:stretch>
                        </pic:blipFill>
                        <pic:spPr>
                          <a:xfrm>
                            <a:off x="0" y="0"/>
                            <a:ext cx="447040" cy="621030"/>
                          </a:xfrm>
                          <a:prstGeom prst="rect">
                            <a:avLst/>
                          </a:prstGeom>
                          <a:noFill/>
                          <a:ln w="9525">
                            <a:noFill/>
                          </a:ln>
                        </pic:spPr>
                      </pic:pic>
                    </a:graphicData>
                  </a:graphic>
                </wp:inline>
              </w:drawing>
            </w:r>
          </w:p>
        </w:tc>
      </w:tr>
      <w:tr w14:paraId="48DA97D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jc w:val="center"/>
        </w:trPr>
        <w:tc>
          <w:tcPr>
            <w:tcW w:w="667" w:type="dxa"/>
            <w:tcBorders>
              <w:left w:val="single" w:color="auto" w:sz="4" w:space="0"/>
              <w:right w:val="single" w:color="auto" w:sz="4" w:space="0"/>
            </w:tcBorders>
            <w:noWrap w:val="0"/>
            <w:vAlign w:val="center"/>
          </w:tcPr>
          <w:p w14:paraId="14021734">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0AB73AAC">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食具消毒柜</w:t>
            </w:r>
          </w:p>
          <w:p w14:paraId="42050E5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采用优质发纹贴塑不锈钢板制作，台面δ≥0.9mm，砧板消毒柜采用两辆推车设计，刀具消毒柜采用抽拉式设计，毛巾消毒柜移门带玻璃。</w:t>
            </w:r>
          </w:p>
          <w:p w14:paraId="54A29C60">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可放置消毒刀数量：15把</w:t>
            </w:r>
          </w:p>
          <w:p w14:paraId="04E3037C">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可放置消毒毛巾数量：20块</w:t>
            </w:r>
          </w:p>
          <w:p w14:paraId="6A5ACCEE">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可放置消毒砧板数量：9块（直径50cm厚度10cm）</w:t>
            </w:r>
          </w:p>
          <w:p w14:paraId="34FB8B04">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规格：1200×600×1780</w:t>
            </w:r>
          </w:p>
        </w:tc>
        <w:tc>
          <w:tcPr>
            <w:tcW w:w="834" w:type="dxa"/>
            <w:tcBorders>
              <w:left w:val="single" w:color="auto" w:sz="4" w:space="0"/>
              <w:right w:val="single" w:color="auto" w:sz="4" w:space="0"/>
            </w:tcBorders>
            <w:noWrap w:val="0"/>
            <w:vAlign w:val="center"/>
          </w:tcPr>
          <w:p w14:paraId="081C747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7D6541B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5600</w:t>
            </w:r>
          </w:p>
        </w:tc>
        <w:tc>
          <w:tcPr>
            <w:tcW w:w="1191" w:type="dxa"/>
            <w:tcBorders>
              <w:left w:val="single" w:color="auto" w:sz="4" w:space="0"/>
              <w:right w:val="single" w:color="auto" w:sz="4" w:space="0"/>
            </w:tcBorders>
            <w:noWrap w:val="0"/>
            <w:vAlign w:val="center"/>
          </w:tcPr>
          <w:p w14:paraId="42D459A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5600</w:t>
            </w:r>
          </w:p>
        </w:tc>
        <w:tc>
          <w:tcPr>
            <w:tcW w:w="1217" w:type="dxa"/>
            <w:tcBorders>
              <w:left w:val="single" w:color="auto" w:sz="4" w:space="0"/>
              <w:right w:val="single" w:color="auto" w:sz="4" w:space="0"/>
            </w:tcBorders>
            <w:shd w:val="clear" w:color="auto" w:fill="auto"/>
            <w:noWrap w:val="0"/>
            <w:vAlign w:val="center"/>
          </w:tcPr>
          <w:p w14:paraId="18C150D6">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sz w:val="21"/>
                <w:szCs w:val="21"/>
              </w:rPr>
            </w:pPr>
          </w:p>
          <w:p w14:paraId="13C8A193">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sz w:val="21"/>
                <w:szCs w:val="21"/>
              </w:rPr>
            </w:pPr>
          </w:p>
          <w:p w14:paraId="001EE809">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sz w:val="21"/>
                <w:szCs w:val="21"/>
              </w:rPr>
            </w:pPr>
          </w:p>
          <w:p w14:paraId="38B106FB">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489585" cy="703580"/>
                  <wp:effectExtent l="0" t="0" r="5715" b="7620"/>
                  <wp:docPr id="49" name="图片 85" descr="920c846c93e97559f2304b492d215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85" descr="920c846c93e97559f2304b492d2150a"/>
                          <pic:cNvPicPr>
                            <a:picLocks noChangeAspect="1"/>
                          </pic:cNvPicPr>
                        </pic:nvPicPr>
                        <pic:blipFill>
                          <a:blip r:embed="rId27"/>
                          <a:stretch>
                            <a:fillRect/>
                          </a:stretch>
                        </pic:blipFill>
                        <pic:spPr>
                          <a:xfrm>
                            <a:off x="0" y="0"/>
                            <a:ext cx="489585" cy="703580"/>
                          </a:xfrm>
                          <a:prstGeom prst="rect">
                            <a:avLst/>
                          </a:prstGeom>
                          <a:noFill/>
                          <a:ln>
                            <a:noFill/>
                          </a:ln>
                        </pic:spPr>
                      </pic:pic>
                    </a:graphicData>
                  </a:graphic>
                </wp:inline>
              </w:drawing>
            </w:r>
          </w:p>
          <w:p w14:paraId="57717CA2">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rPr>
              <w:drawing>
                <wp:anchor distT="0" distB="0" distL="114300" distR="114300" simplePos="0" relativeHeight="251675648" behindDoc="0" locked="0" layoutInCell="1" allowOverlap="1">
                  <wp:simplePos x="0" y="0"/>
                  <wp:positionH relativeFrom="column">
                    <wp:posOffset>6406515</wp:posOffset>
                  </wp:positionH>
                  <wp:positionV relativeFrom="paragraph">
                    <wp:posOffset>7133590</wp:posOffset>
                  </wp:positionV>
                  <wp:extent cx="565785" cy="902970"/>
                  <wp:effectExtent l="0" t="0" r="5715" b="11430"/>
                  <wp:wrapNone/>
                  <wp:docPr id="50" name="图片 17" descr="15445668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7" descr="1544566864(1).png"/>
                          <pic:cNvPicPr>
                            <a:picLocks noChangeAspect="1"/>
                          </pic:cNvPicPr>
                        </pic:nvPicPr>
                        <pic:blipFill>
                          <a:blip r:embed="rId28"/>
                          <a:stretch>
                            <a:fillRect/>
                          </a:stretch>
                        </pic:blipFill>
                        <pic:spPr>
                          <a:xfrm>
                            <a:off x="0" y="0"/>
                            <a:ext cx="565785" cy="902970"/>
                          </a:xfrm>
                          <a:prstGeom prst="rect">
                            <a:avLst/>
                          </a:prstGeom>
                          <a:noFill/>
                          <a:ln>
                            <a:noFill/>
                          </a:ln>
                        </pic:spPr>
                      </pic:pic>
                    </a:graphicData>
                  </a:graphic>
                </wp:anchor>
              </w:drawing>
            </w:r>
            <w:r>
              <w:rPr>
                <w:rFonts w:hint="eastAsia" w:ascii="宋体" w:hAnsi="宋体" w:eastAsia="宋体" w:cs="宋体"/>
                <w:sz w:val="21"/>
                <w:szCs w:val="21"/>
              </w:rPr>
              <w:drawing>
                <wp:anchor distT="0" distB="0" distL="114300" distR="114300" simplePos="0" relativeHeight="251674624" behindDoc="0" locked="0" layoutInCell="1" allowOverlap="1">
                  <wp:simplePos x="0" y="0"/>
                  <wp:positionH relativeFrom="column">
                    <wp:posOffset>6254115</wp:posOffset>
                  </wp:positionH>
                  <wp:positionV relativeFrom="paragraph">
                    <wp:posOffset>6981190</wp:posOffset>
                  </wp:positionV>
                  <wp:extent cx="565785" cy="902970"/>
                  <wp:effectExtent l="0" t="0" r="5715" b="11430"/>
                  <wp:wrapNone/>
                  <wp:docPr id="51" name="图片 17" descr="15445668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7" descr="1544566864(1).png"/>
                          <pic:cNvPicPr>
                            <a:picLocks noChangeAspect="1"/>
                          </pic:cNvPicPr>
                        </pic:nvPicPr>
                        <pic:blipFill>
                          <a:blip r:embed="rId28"/>
                          <a:stretch>
                            <a:fillRect/>
                          </a:stretch>
                        </pic:blipFill>
                        <pic:spPr>
                          <a:xfrm>
                            <a:off x="0" y="0"/>
                            <a:ext cx="565785" cy="902970"/>
                          </a:xfrm>
                          <a:prstGeom prst="rect">
                            <a:avLst/>
                          </a:prstGeom>
                          <a:noFill/>
                          <a:ln>
                            <a:noFill/>
                          </a:ln>
                        </pic:spPr>
                      </pic:pic>
                    </a:graphicData>
                  </a:graphic>
                </wp:anchor>
              </w:drawing>
            </w:r>
          </w:p>
        </w:tc>
      </w:tr>
      <w:tr w14:paraId="23D65C0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jc w:val="center"/>
        </w:trPr>
        <w:tc>
          <w:tcPr>
            <w:tcW w:w="667" w:type="dxa"/>
            <w:tcBorders>
              <w:left w:val="single" w:color="auto" w:sz="4" w:space="0"/>
              <w:right w:val="single" w:color="auto" w:sz="4" w:space="0"/>
            </w:tcBorders>
            <w:noWrap w:val="0"/>
            <w:vAlign w:val="center"/>
          </w:tcPr>
          <w:p w14:paraId="06DA6782">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7ABFF3A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双层平板工作台</w:t>
            </w:r>
          </w:p>
          <w:p w14:paraId="387D160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选用SUS304-2B优质不锈钢板制作，台面δ≥1.1mm（下衬≥0.8mm高密度板减噪）。下层板采用δ≥0.9mm不锈钢板复边成型。加强筋δ≥0.9mm（配有可调子弹脚）。</w:t>
            </w:r>
          </w:p>
          <w:p w14:paraId="223F2F2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规格：1800×800×800</w:t>
            </w:r>
          </w:p>
        </w:tc>
        <w:tc>
          <w:tcPr>
            <w:tcW w:w="834" w:type="dxa"/>
            <w:tcBorders>
              <w:left w:val="single" w:color="auto" w:sz="4" w:space="0"/>
              <w:right w:val="single" w:color="auto" w:sz="4" w:space="0"/>
            </w:tcBorders>
            <w:noWrap w:val="0"/>
            <w:vAlign w:val="center"/>
          </w:tcPr>
          <w:p w14:paraId="6244B85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4台</w:t>
            </w:r>
          </w:p>
        </w:tc>
        <w:tc>
          <w:tcPr>
            <w:tcW w:w="1108" w:type="dxa"/>
            <w:tcBorders>
              <w:left w:val="single" w:color="auto" w:sz="4" w:space="0"/>
              <w:right w:val="single" w:color="auto" w:sz="4" w:space="0"/>
            </w:tcBorders>
            <w:noWrap w:val="0"/>
            <w:vAlign w:val="center"/>
          </w:tcPr>
          <w:p w14:paraId="55D726B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1450</w:t>
            </w:r>
          </w:p>
        </w:tc>
        <w:tc>
          <w:tcPr>
            <w:tcW w:w="1191" w:type="dxa"/>
            <w:tcBorders>
              <w:left w:val="single" w:color="auto" w:sz="4" w:space="0"/>
              <w:right w:val="single" w:color="auto" w:sz="4" w:space="0"/>
            </w:tcBorders>
            <w:noWrap w:val="0"/>
            <w:vAlign w:val="center"/>
          </w:tcPr>
          <w:p w14:paraId="3565DA2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5800</w:t>
            </w:r>
          </w:p>
        </w:tc>
        <w:tc>
          <w:tcPr>
            <w:tcW w:w="1217" w:type="dxa"/>
            <w:tcBorders>
              <w:left w:val="single" w:color="auto" w:sz="4" w:space="0"/>
              <w:right w:val="single" w:color="auto" w:sz="4" w:space="0"/>
            </w:tcBorders>
            <w:shd w:val="clear" w:color="auto" w:fill="auto"/>
            <w:noWrap w:val="0"/>
            <w:vAlign w:val="center"/>
          </w:tcPr>
          <w:p w14:paraId="09E4FD79">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sz w:val="21"/>
                <w:szCs w:val="21"/>
              </w:rPr>
            </w:pPr>
            <w:r>
              <w:rPr>
                <w:rFonts w:hint="eastAsia" w:ascii="宋体" w:hAnsi="宋体" w:eastAsia="宋体" w:cs="宋体"/>
                <w:b w:val="0"/>
                <w:bCs/>
                <w:sz w:val="21"/>
                <w:szCs w:val="21"/>
                <w:lang w:eastAsia="zh-CN"/>
              </w:rPr>
              <w:drawing>
                <wp:inline distT="0" distB="0" distL="114300" distR="114300">
                  <wp:extent cx="810260" cy="608330"/>
                  <wp:effectExtent l="0" t="0" r="12700" b="1270"/>
                  <wp:docPr id="53" name="图片 2" descr="tim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 descr="timg (10)"/>
                          <pic:cNvPicPr>
                            <a:picLocks noChangeAspect="1"/>
                          </pic:cNvPicPr>
                        </pic:nvPicPr>
                        <pic:blipFill>
                          <a:blip r:embed="rId29"/>
                          <a:stretch>
                            <a:fillRect/>
                          </a:stretch>
                        </pic:blipFill>
                        <pic:spPr>
                          <a:xfrm>
                            <a:off x="0" y="0"/>
                            <a:ext cx="810260" cy="608330"/>
                          </a:xfrm>
                          <a:prstGeom prst="rect">
                            <a:avLst/>
                          </a:prstGeom>
                          <a:noFill/>
                          <a:ln>
                            <a:noFill/>
                          </a:ln>
                        </pic:spPr>
                      </pic:pic>
                    </a:graphicData>
                  </a:graphic>
                </wp:inline>
              </w:drawing>
            </w:r>
          </w:p>
        </w:tc>
      </w:tr>
      <w:tr w14:paraId="5B89BD3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jc w:val="center"/>
        </w:trPr>
        <w:tc>
          <w:tcPr>
            <w:tcW w:w="667" w:type="dxa"/>
            <w:tcBorders>
              <w:left w:val="single" w:color="auto" w:sz="4" w:space="0"/>
              <w:right w:val="single" w:color="auto" w:sz="4" w:space="0"/>
            </w:tcBorders>
            <w:noWrap w:val="0"/>
            <w:vAlign w:val="center"/>
          </w:tcPr>
          <w:p w14:paraId="05270C4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shd w:val="clear" w:color="auto" w:fill="auto"/>
            <w:noWrap w:val="0"/>
            <w:vAlign w:val="center"/>
          </w:tcPr>
          <w:p w14:paraId="728AF43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切肉丝肉片机</w:t>
            </w:r>
          </w:p>
          <w:p w14:paraId="7FE422F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用途能将各种鲜肉一次性切成（丝）条状。</w:t>
            </w:r>
          </w:p>
          <w:p w14:paraId="72DB1D1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入料口尺寸：140（L）×80（W）（mm）</w:t>
            </w:r>
          </w:p>
          <w:p w14:paraId="6E8FC89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切条尺寸范围：2.5－40mm(不可调)</w:t>
            </w:r>
          </w:p>
          <w:p w14:paraId="562E4E8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机重：89KG</w:t>
            </w:r>
          </w:p>
          <w:p w14:paraId="65C6085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产量：180－450KG以上</w:t>
            </w:r>
          </w:p>
          <w:p w14:paraId="2387236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功率：1.5KW/220V</w:t>
            </w:r>
          </w:p>
          <w:p w14:paraId="46C244F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color w:val="auto"/>
                <w:kern w:val="2"/>
                <w:sz w:val="21"/>
                <w:szCs w:val="21"/>
                <w:lang w:val="en-US" w:eastAsia="zh-CN" w:bidi="ar"/>
              </w:rPr>
            </w:pPr>
            <w:r>
              <w:rPr>
                <w:rFonts w:hint="eastAsia" w:ascii="宋体" w:hAnsi="宋体" w:eastAsia="宋体" w:cs="宋体"/>
                <w:bCs/>
                <w:color w:val="auto"/>
                <w:kern w:val="2"/>
                <w:sz w:val="21"/>
                <w:szCs w:val="21"/>
                <w:highlight w:val="none"/>
                <w:lang w:val="en-US" w:eastAsia="zh-CN" w:bidi="ar-SA"/>
              </w:rPr>
              <w:t>规格：400×590×815</w:t>
            </w:r>
          </w:p>
        </w:tc>
        <w:tc>
          <w:tcPr>
            <w:tcW w:w="834" w:type="dxa"/>
            <w:tcBorders>
              <w:left w:val="single" w:color="auto" w:sz="4" w:space="0"/>
              <w:right w:val="single" w:color="auto" w:sz="4" w:space="0"/>
            </w:tcBorders>
            <w:shd w:val="clear" w:color="auto" w:fill="auto"/>
            <w:noWrap w:val="0"/>
            <w:vAlign w:val="center"/>
          </w:tcPr>
          <w:p w14:paraId="55B9D57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1台</w:t>
            </w:r>
          </w:p>
        </w:tc>
        <w:tc>
          <w:tcPr>
            <w:tcW w:w="1108" w:type="dxa"/>
            <w:tcBorders>
              <w:left w:val="single" w:color="auto" w:sz="4" w:space="0"/>
              <w:right w:val="single" w:color="auto" w:sz="4" w:space="0"/>
            </w:tcBorders>
            <w:shd w:val="clear" w:color="auto" w:fill="FFFFFF"/>
            <w:noWrap w:val="0"/>
            <w:vAlign w:val="center"/>
          </w:tcPr>
          <w:p w14:paraId="699FA8B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6400</w:t>
            </w:r>
          </w:p>
        </w:tc>
        <w:tc>
          <w:tcPr>
            <w:tcW w:w="1191" w:type="dxa"/>
            <w:tcBorders>
              <w:left w:val="single" w:color="auto" w:sz="4" w:space="0"/>
              <w:right w:val="single" w:color="auto" w:sz="4" w:space="0"/>
            </w:tcBorders>
            <w:shd w:val="clear" w:color="auto" w:fill="FFFFFF"/>
            <w:noWrap w:val="0"/>
            <w:vAlign w:val="center"/>
          </w:tcPr>
          <w:p w14:paraId="73A294F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6400</w:t>
            </w:r>
          </w:p>
        </w:tc>
        <w:tc>
          <w:tcPr>
            <w:tcW w:w="1217" w:type="dxa"/>
            <w:tcBorders>
              <w:left w:val="single" w:color="auto" w:sz="4" w:space="0"/>
              <w:right w:val="single" w:color="auto" w:sz="4" w:space="0"/>
            </w:tcBorders>
            <w:shd w:val="clear" w:color="auto" w:fill="auto"/>
            <w:noWrap w:val="0"/>
            <w:vAlign w:val="center"/>
          </w:tcPr>
          <w:p w14:paraId="2BE368C0">
            <w:pPr>
              <w:keepNext w:val="0"/>
              <w:keepLines w:val="0"/>
              <w:pageBreakBefore w:val="0"/>
              <w:kinsoku/>
              <w:wordWrap/>
              <w:overflowPunct/>
              <w:topLinePunct w:val="0"/>
              <w:autoSpaceDE/>
              <w:autoSpaceDN/>
              <w:bidi w:val="0"/>
              <w:adjustRightInd/>
              <w:snapToGrid/>
              <w:jc w:val="center"/>
              <w:rPr>
                <w:rFonts w:hint="eastAsia" w:ascii="宋体" w:hAnsi="宋体" w:eastAsia="宋体" w:cs="宋体"/>
                <w:bCs/>
                <w:kern w:val="2"/>
                <w:sz w:val="21"/>
                <w:szCs w:val="21"/>
                <w:lang w:val="en-US" w:eastAsia="zh-CN" w:bidi="ar-SA"/>
              </w:rPr>
            </w:pPr>
            <w:r>
              <w:rPr>
                <w:rFonts w:hint="eastAsia" w:ascii="宋体" w:hAnsi="宋体" w:eastAsia="宋体" w:cs="宋体"/>
                <w:sz w:val="21"/>
                <w:szCs w:val="21"/>
              </w:rPr>
              <w:drawing>
                <wp:anchor distT="0" distB="0" distL="114300" distR="114300" simplePos="0" relativeHeight="251685888" behindDoc="0" locked="0" layoutInCell="1" allowOverlap="1">
                  <wp:simplePos x="0" y="0"/>
                  <wp:positionH relativeFrom="column">
                    <wp:posOffset>96520</wp:posOffset>
                  </wp:positionH>
                  <wp:positionV relativeFrom="paragraph">
                    <wp:posOffset>-400050</wp:posOffset>
                  </wp:positionV>
                  <wp:extent cx="438150" cy="695325"/>
                  <wp:effectExtent l="0" t="0" r="3810" b="0"/>
                  <wp:wrapSquare wrapText="bothSides"/>
                  <wp:docPr id="55" name="图片 20"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0" descr="11+"/>
                          <pic:cNvPicPr>
                            <a:picLocks noChangeAspect="1"/>
                          </pic:cNvPicPr>
                        </pic:nvPicPr>
                        <pic:blipFill>
                          <a:blip r:embed="rId30"/>
                          <a:stretch>
                            <a:fillRect/>
                          </a:stretch>
                        </pic:blipFill>
                        <pic:spPr>
                          <a:xfrm>
                            <a:off x="0" y="0"/>
                            <a:ext cx="438150" cy="695325"/>
                          </a:xfrm>
                          <a:prstGeom prst="rect">
                            <a:avLst/>
                          </a:prstGeom>
                          <a:noFill/>
                          <a:ln>
                            <a:noFill/>
                          </a:ln>
                        </pic:spPr>
                      </pic:pic>
                    </a:graphicData>
                  </a:graphic>
                </wp:anchor>
              </w:drawing>
            </w:r>
          </w:p>
        </w:tc>
      </w:tr>
      <w:tr w14:paraId="4070C2E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D9F307A">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D64582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大单星盆台</w:t>
            </w:r>
          </w:p>
          <w:p w14:paraId="790FDFC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采用SUS304-2B优质发纹贴塑不锈钢板制作，台面δ≥1.1mm，星盆斗δ≥1.1mm，加强筋δ≥0.9mm；配置Φ38mm不锈钢可调节重力子弹脚，配优质不锈钢落水器、拦渣斗。</w:t>
            </w:r>
          </w:p>
          <w:p w14:paraId="3B64B9C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规格：1000×700×(800+150)</w:t>
            </w:r>
          </w:p>
        </w:tc>
        <w:tc>
          <w:tcPr>
            <w:tcW w:w="834" w:type="dxa"/>
            <w:tcBorders>
              <w:left w:val="single" w:color="auto" w:sz="4" w:space="0"/>
              <w:right w:val="single" w:color="auto" w:sz="4" w:space="0"/>
            </w:tcBorders>
            <w:noWrap w:val="0"/>
            <w:vAlign w:val="center"/>
          </w:tcPr>
          <w:p w14:paraId="57BA194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4台</w:t>
            </w:r>
          </w:p>
        </w:tc>
        <w:tc>
          <w:tcPr>
            <w:tcW w:w="1108" w:type="dxa"/>
            <w:tcBorders>
              <w:left w:val="single" w:color="auto" w:sz="4" w:space="0"/>
              <w:right w:val="single" w:color="auto" w:sz="4" w:space="0"/>
            </w:tcBorders>
            <w:noWrap w:val="0"/>
            <w:vAlign w:val="center"/>
          </w:tcPr>
          <w:p w14:paraId="6902A6A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1660</w:t>
            </w:r>
          </w:p>
        </w:tc>
        <w:tc>
          <w:tcPr>
            <w:tcW w:w="1191" w:type="dxa"/>
            <w:tcBorders>
              <w:left w:val="single" w:color="auto" w:sz="4" w:space="0"/>
              <w:right w:val="single" w:color="auto" w:sz="4" w:space="0"/>
            </w:tcBorders>
            <w:noWrap w:val="0"/>
            <w:vAlign w:val="center"/>
          </w:tcPr>
          <w:p w14:paraId="5CC01CC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6640</w:t>
            </w:r>
          </w:p>
        </w:tc>
        <w:tc>
          <w:tcPr>
            <w:tcW w:w="1217" w:type="dxa"/>
            <w:tcBorders>
              <w:left w:val="single" w:color="auto" w:sz="4" w:space="0"/>
              <w:right w:val="single" w:color="auto" w:sz="4" w:space="0"/>
            </w:tcBorders>
            <w:noWrap w:val="0"/>
            <w:vAlign w:val="center"/>
          </w:tcPr>
          <w:p w14:paraId="56916182">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auto"/>
                <w:sz w:val="21"/>
                <w:szCs w:val="21"/>
                <w:highlight w:val="none"/>
              </w:rPr>
              <w:drawing>
                <wp:inline distT="0" distB="0" distL="114300" distR="114300">
                  <wp:extent cx="480060" cy="438785"/>
                  <wp:effectExtent l="0" t="0" r="2540" b="5715"/>
                  <wp:docPr id="5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0"/>
                          <pic:cNvPicPr>
                            <a:picLocks noChangeAspect="1"/>
                          </pic:cNvPicPr>
                        </pic:nvPicPr>
                        <pic:blipFill>
                          <a:blip r:embed="rId31"/>
                          <a:stretch>
                            <a:fillRect/>
                          </a:stretch>
                        </pic:blipFill>
                        <pic:spPr>
                          <a:xfrm>
                            <a:off x="0" y="0"/>
                            <a:ext cx="480060" cy="438785"/>
                          </a:xfrm>
                          <a:prstGeom prst="rect">
                            <a:avLst/>
                          </a:prstGeom>
                          <a:noFill/>
                          <a:ln>
                            <a:noFill/>
                          </a:ln>
                        </pic:spPr>
                      </pic:pic>
                    </a:graphicData>
                  </a:graphic>
                </wp:inline>
              </w:drawing>
            </w:r>
          </w:p>
        </w:tc>
      </w:tr>
      <w:tr w14:paraId="409D594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55A393A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78CA537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高速增压电机柱塞泵</w:t>
            </w:r>
          </w:p>
          <w:p w14:paraId="594172E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 xml:space="preserve">1.机器尺寸：530×420×810纯铜电机；                                                 </w:t>
            </w:r>
          </w:p>
          <w:p w14:paraId="41C59B5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 携带20米橡胶钢丝出水管，2米钢丝出水管，陶瓷阀芯水枪，35㎝加长杆；断路器及漏电保护开关；</w:t>
            </w:r>
          </w:p>
          <w:p w14:paraId="40D3FC0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 工作电流10.8A，电机转速2800转/每分钟。每分钟流量12升。</w:t>
            </w:r>
          </w:p>
        </w:tc>
        <w:tc>
          <w:tcPr>
            <w:tcW w:w="834" w:type="dxa"/>
            <w:tcBorders>
              <w:left w:val="single" w:color="auto" w:sz="4" w:space="0"/>
              <w:right w:val="single" w:color="auto" w:sz="4" w:space="0"/>
            </w:tcBorders>
            <w:noWrap w:val="0"/>
            <w:vAlign w:val="center"/>
          </w:tcPr>
          <w:p w14:paraId="02AF2C5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4921C1C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3120</w:t>
            </w:r>
          </w:p>
        </w:tc>
        <w:tc>
          <w:tcPr>
            <w:tcW w:w="1191" w:type="dxa"/>
            <w:tcBorders>
              <w:left w:val="single" w:color="auto" w:sz="4" w:space="0"/>
              <w:right w:val="single" w:color="auto" w:sz="4" w:space="0"/>
            </w:tcBorders>
            <w:noWrap w:val="0"/>
            <w:vAlign w:val="center"/>
          </w:tcPr>
          <w:p w14:paraId="7E4D202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3120</w:t>
            </w:r>
          </w:p>
        </w:tc>
        <w:tc>
          <w:tcPr>
            <w:tcW w:w="1217" w:type="dxa"/>
            <w:tcBorders>
              <w:left w:val="single" w:color="auto" w:sz="4" w:space="0"/>
              <w:right w:val="single" w:color="auto" w:sz="4" w:space="0"/>
            </w:tcBorders>
            <w:noWrap w:val="0"/>
            <w:vAlign w:val="center"/>
          </w:tcPr>
          <w:p w14:paraId="298A33B3">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drawing>
                <wp:inline distT="0" distB="0" distL="114300" distR="114300">
                  <wp:extent cx="634365" cy="838200"/>
                  <wp:effectExtent l="0" t="0" r="5715" b="0"/>
                  <wp:docPr id="60" name="图片 60" descr="740da65d3662e20fcf4ede5dc18469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740da65d3662e20fcf4ede5dc18469be"/>
                          <pic:cNvPicPr>
                            <a:picLocks noChangeAspect="1"/>
                          </pic:cNvPicPr>
                        </pic:nvPicPr>
                        <pic:blipFill>
                          <a:blip r:embed="rId32"/>
                          <a:stretch>
                            <a:fillRect/>
                          </a:stretch>
                        </pic:blipFill>
                        <pic:spPr>
                          <a:xfrm>
                            <a:off x="0" y="0"/>
                            <a:ext cx="634365" cy="838200"/>
                          </a:xfrm>
                          <a:prstGeom prst="rect">
                            <a:avLst/>
                          </a:prstGeom>
                        </pic:spPr>
                      </pic:pic>
                    </a:graphicData>
                  </a:graphic>
                </wp:inline>
              </w:drawing>
            </w:r>
          </w:p>
        </w:tc>
      </w:tr>
      <w:tr w14:paraId="2D29B36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68" w:hRule="atLeast"/>
          <w:jc w:val="center"/>
        </w:trPr>
        <w:tc>
          <w:tcPr>
            <w:tcW w:w="9208" w:type="dxa"/>
            <w:gridSpan w:val="6"/>
            <w:tcBorders>
              <w:left w:val="single" w:color="auto" w:sz="4" w:space="0"/>
              <w:right w:val="single" w:color="auto" w:sz="4" w:space="0"/>
            </w:tcBorders>
            <w:noWrap w:val="0"/>
            <w:vAlign w:val="center"/>
          </w:tcPr>
          <w:p w14:paraId="5BF5CF1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sz w:val="21"/>
                <w:szCs w:val="21"/>
              </w:rPr>
            </w:pPr>
            <w:r>
              <w:rPr>
                <w:rFonts w:hint="eastAsia" w:ascii="宋体" w:hAnsi="宋体" w:eastAsia="宋体" w:cs="宋体"/>
                <w:bCs/>
                <w:color w:val="auto"/>
                <w:kern w:val="2"/>
                <w:sz w:val="21"/>
                <w:szCs w:val="21"/>
                <w:lang w:val="en-US" w:eastAsia="zh-CN" w:bidi="ar-SA"/>
              </w:rPr>
              <w:t>烹饪间</w:t>
            </w:r>
          </w:p>
        </w:tc>
      </w:tr>
      <w:tr w14:paraId="097144A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480809B6">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261736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四层格栅架</w:t>
            </w:r>
          </w:p>
          <w:p w14:paraId="3393091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采用SUS304-2B优质发纹贴塑不锈钢板制作，骨架δ≥1.1mm，￠38圆管，栅板δ≥0.8mm复边成条状，（配有可调子弹脚）。</w:t>
            </w:r>
          </w:p>
          <w:p w14:paraId="1F39095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规格：1150×500×1550</w:t>
            </w:r>
          </w:p>
        </w:tc>
        <w:tc>
          <w:tcPr>
            <w:tcW w:w="834" w:type="dxa"/>
            <w:tcBorders>
              <w:left w:val="single" w:color="auto" w:sz="4" w:space="0"/>
              <w:right w:val="single" w:color="auto" w:sz="4" w:space="0"/>
            </w:tcBorders>
            <w:noWrap w:val="0"/>
            <w:vAlign w:val="center"/>
          </w:tcPr>
          <w:p w14:paraId="3A7392A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5台</w:t>
            </w:r>
          </w:p>
        </w:tc>
        <w:tc>
          <w:tcPr>
            <w:tcW w:w="1108" w:type="dxa"/>
            <w:tcBorders>
              <w:left w:val="single" w:color="auto" w:sz="4" w:space="0"/>
              <w:right w:val="single" w:color="auto" w:sz="4" w:space="0"/>
            </w:tcBorders>
            <w:noWrap w:val="0"/>
            <w:vAlign w:val="center"/>
          </w:tcPr>
          <w:p w14:paraId="116DCE5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191" w:type="dxa"/>
            <w:tcBorders>
              <w:left w:val="single" w:color="auto" w:sz="4" w:space="0"/>
              <w:right w:val="single" w:color="auto" w:sz="4" w:space="0"/>
            </w:tcBorders>
            <w:noWrap w:val="0"/>
            <w:vAlign w:val="center"/>
          </w:tcPr>
          <w:p w14:paraId="39F870C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6750</w:t>
            </w:r>
          </w:p>
        </w:tc>
        <w:tc>
          <w:tcPr>
            <w:tcW w:w="1217" w:type="dxa"/>
            <w:tcBorders>
              <w:left w:val="single" w:color="auto" w:sz="4" w:space="0"/>
              <w:right w:val="single" w:color="auto" w:sz="4" w:space="0"/>
            </w:tcBorders>
            <w:noWrap w:val="0"/>
            <w:vAlign w:val="center"/>
          </w:tcPr>
          <w:p w14:paraId="13F90852">
            <w:pPr>
              <w:keepNext w:val="0"/>
              <w:keepLines w:val="0"/>
              <w:pageBreakBefore w:val="0"/>
              <w:numPr>
                <w:ilvl w:val="0"/>
                <w:numId w:val="0"/>
              </w:numPr>
              <w:tabs>
                <w:tab w:val="left" w:pos="851"/>
                <w:tab w:val="center" w:pos="5812"/>
                <w:tab w:val="decimal" w:pos="7229"/>
                <w:tab w:val="decimal" w:pos="8789"/>
              </w:tabs>
              <w:kinsoku/>
              <w:wordWrap/>
              <w:overflowPunct/>
              <w:topLinePunct w:val="0"/>
              <w:autoSpaceDE/>
              <w:autoSpaceDN/>
              <w:bidi w:val="0"/>
              <w:adjustRightInd/>
              <w:snapToGrid/>
              <w:spacing w:line="240" w:lineRule="auto"/>
              <w:ind w:left="0" w:leftChars="0" w:right="-4" w:rightChars="0" w:firstLine="0" w:firstLineChars="0"/>
              <w:jc w:val="center"/>
              <w:rPr>
                <w:rFonts w:hint="eastAsia" w:ascii="宋体" w:hAnsi="宋体" w:eastAsia="宋体" w:cs="宋体"/>
                <w:color w:val="auto"/>
                <w:sz w:val="21"/>
                <w:szCs w:val="21"/>
              </w:rPr>
            </w:pPr>
            <w:r>
              <w:rPr>
                <w:rFonts w:hint="eastAsia" w:ascii="宋体" w:hAnsi="宋体" w:eastAsia="宋体" w:cs="宋体"/>
                <w:sz w:val="21"/>
                <w:szCs w:val="21"/>
              </w:rPr>
              <w:drawing>
                <wp:inline distT="0" distB="0" distL="114300" distR="114300">
                  <wp:extent cx="314325" cy="533400"/>
                  <wp:effectExtent l="0" t="0" r="5715" b="0"/>
                  <wp:docPr id="61" name="图片 12" descr="四层货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2" descr="四层货架-1"/>
                          <pic:cNvPicPr>
                            <a:picLocks noChangeAspect="1"/>
                          </pic:cNvPicPr>
                        </pic:nvPicPr>
                        <pic:blipFill>
                          <a:blip r:embed="rId22"/>
                          <a:stretch>
                            <a:fillRect/>
                          </a:stretch>
                        </pic:blipFill>
                        <pic:spPr>
                          <a:xfrm>
                            <a:off x="0" y="0"/>
                            <a:ext cx="314325" cy="533400"/>
                          </a:xfrm>
                          <a:prstGeom prst="rect">
                            <a:avLst/>
                          </a:prstGeom>
                          <a:noFill/>
                          <a:ln>
                            <a:noFill/>
                          </a:ln>
                        </pic:spPr>
                      </pic:pic>
                    </a:graphicData>
                  </a:graphic>
                </wp:inline>
              </w:drawing>
            </w:r>
          </w:p>
        </w:tc>
      </w:tr>
      <w:tr w14:paraId="2A039A3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CFCD420">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5237D82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单向移门调理台</w:t>
            </w:r>
          </w:p>
          <w:p w14:paraId="7EB86B1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选用SUS304-2B优质不锈钢板制作，台面δ≥1.1mm（下衬≥0.8mm防潮板减噪）。其他采用δ≥0.8mm不锈钢板，加强筋采用δ≥1.0mm不锈钢板,单侧单移门，内分两层，配备重力脚。</w:t>
            </w:r>
          </w:p>
          <w:p w14:paraId="0307494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规格：1800×800×800</w:t>
            </w:r>
          </w:p>
        </w:tc>
        <w:tc>
          <w:tcPr>
            <w:tcW w:w="834" w:type="dxa"/>
            <w:tcBorders>
              <w:left w:val="single" w:color="auto" w:sz="4" w:space="0"/>
              <w:right w:val="single" w:color="auto" w:sz="4" w:space="0"/>
            </w:tcBorders>
            <w:noWrap w:val="0"/>
            <w:vAlign w:val="center"/>
          </w:tcPr>
          <w:p w14:paraId="5D7E434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3台</w:t>
            </w:r>
          </w:p>
        </w:tc>
        <w:tc>
          <w:tcPr>
            <w:tcW w:w="1108" w:type="dxa"/>
            <w:tcBorders>
              <w:left w:val="single" w:color="auto" w:sz="4" w:space="0"/>
              <w:right w:val="single" w:color="auto" w:sz="4" w:space="0"/>
            </w:tcBorders>
            <w:noWrap w:val="0"/>
            <w:vAlign w:val="center"/>
          </w:tcPr>
          <w:p w14:paraId="42E3EF2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191" w:type="dxa"/>
            <w:tcBorders>
              <w:left w:val="single" w:color="auto" w:sz="4" w:space="0"/>
              <w:right w:val="single" w:color="auto" w:sz="4" w:space="0"/>
            </w:tcBorders>
            <w:noWrap w:val="0"/>
            <w:vAlign w:val="center"/>
          </w:tcPr>
          <w:p w14:paraId="71AB7BD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7800</w:t>
            </w:r>
          </w:p>
        </w:tc>
        <w:tc>
          <w:tcPr>
            <w:tcW w:w="1217" w:type="dxa"/>
            <w:tcBorders>
              <w:left w:val="single" w:color="auto" w:sz="4" w:space="0"/>
              <w:right w:val="single" w:color="auto" w:sz="4" w:space="0"/>
            </w:tcBorders>
            <w:noWrap w:val="0"/>
            <w:vAlign w:val="center"/>
          </w:tcPr>
          <w:p w14:paraId="3523C5D2">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drawing>
                <wp:inline distT="0" distB="0" distL="114300" distR="114300">
                  <wp:extent cx="669290" cy="368300"/>
                  <wp:effectExtent l="0" t="0" r="16510" b="12700"/>
                  <wp:docPr id="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
                          <pic:cNvPicPr>
                            <a:picLocks noChangeAspect="1"/>
                          </pic:cNvPicPr>
                        </pic:nvPicPr>
                        <pic:blipFill>
                          <a:blip r:embed="rId33"/>
                          <a:stretch>
                            <a:fillRect/>
                          </a:stretch>
                        </pic:blipFill>
                        <pic:spPr>
                          <a:xfrm>
                            <a:off x="0" y="0"/>
                            <a:ext cx="669290" cy="368300"/>
                          </a:xfrm>
                          <a:prstGeom prst="rect">
                            <a:avLst/>
                          </a:prstGeom>
                          <a:noFill/>
                          <a:ln>
                            <a:noFill/>
                          </a:ln>
                        </pic:spPr>
                      </pic:pic>
                    </a:graphicData>
                  </a:graphic>
                </wp:inline>
              </w:drawing>
            </w:r>
          </w:p>
        </w:tc>
      </w:tr>
      <w:tr w14:paraId="1D6F380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5B8A491B">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80BDCA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商用900电磁大锅灶</w:t>
            </w:r>
          </w:p>
          <w:p w14:paraId="3FED407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1.加热面积大、加热均匀。</w:t>
            </w:r>
          </w:p>
          <w:p w14:paraId="25CEA7A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2.大功率加热，火力强劲，满足大份量爆炒、焖煮的烹饪需求，显著提升出品效率。</w:t>
            </w:r>
          </w:p>
          <w:p w14:paraId="1F8989A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3.材质：全 SUS304 不锈钢框架式结构机身，耐腐蚀，经久耐用。面板采用一体成型优质SUS304不锈钢板，实厚≥1.35mm，侧板厚≥1.0mm.</w:t>
            </w:r>
          </w:p>
          <w:p w14:paraId="66EB332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4.水龙头：配备 SUS304 不锈钢摇摆水龙头，可以180度旋转，安全防漏。</w:t>
            </w:r>
          </w:p>
          <w:p w14:paraId="0D05BC1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5.把手：9 档火力调节，合金材质火力调节把手搭配硅胶防滑垫，档位清晰控感好，适应厨师使用习惯，可直接用膝盖控制。</w:t>
            </w:r>
          </w:p>
          <w:p w14:paraId="0E5069B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6.显示屏：LED 彩色数码显示屏，能实时显示功率和当前火力档位，火力调控更加直观。</w:t>
            </w:r>
          </w:p>
          <w:p w14:paraId="4397D7C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7.防水：IPX4 标准防水设计，清洁时可直接冲洗，台面无死角，不会藏污纳垢。</w:t>
            </w:r>
          </w:p>
          <w:p w14:paraId="213F6CC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8.立体三防结构设计，防水、防油烟、防虫。</w:t>
            </w:r>
          </w:p>
          <w:p w14:paraId="7CC6A84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9.ADD（自适应数字判断）磁电引擎，数字驱动、多级防护，机芯稳定性高，适用各种厨房环境，确保设备安全可靠。</w:t>
            </w:r>
          </w:p>
          <w:p w14:paraId="00A6404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0</w:t>
            </w:r>
            <w:r>
              <w:rPr>
                <w:rFonts w:hint="eastAsia" w:ascii="宋体" w:hAnsi="宋体" w:eastAsia="宋体" w:cs="宋体"/>
                <w:bCs/>
                <w:color w:val="auto"/>
                <w:kern w:val="2"/>
                <w:sz w:val="21"/>
                <w:szCs w:val="21"/>
                <w:highlight w:val="none"/>
                <w:lang w:val="en-US" w:eastAsia="zh-CN" w:bidi="ar-SA"/>
              </w:rPr>
              <w:t>.高效后吸式散热，大风量，散热速度快，减少散热风机故障。</w:t>
            </w:r>
          </w:p>
          <w:p w14:paraId="41489B1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1.</w:t>
            </w:r>
            <w:r>
              <w:rPr>
                <w:rFonts w:hint="eastAsia" w:ascii="宋体" w:hAnsi="宋体" w:eastAsia="宋体" w:cs="宋体"/>
                <w:bCs/>
                <w:color w:val="auto"/>
                <w:kern w:val="2"/>
                <w:sz w:val="21"/>
                <w:szCs w:val="21"/>
                <w:highlight w:val="none"/>
                <w:lang w:val="en-US" w:eastAsia="zh-CN" w:bidi="ar-SA"/>
              </w:rPr>
              <w:t>所投商用电磁大锅灶通过GB/T 2423.101-2008环境试验 第2部分:试验方法 试验：倾斜和摇摆的检测，检测结果合格。（提供第三方权威机构出具的检测报告（须带有 CMA或CNAS 标志）扫描件加以佐证）。</w:t>
            </w:r>
          </w:p>
          <w:p w14:paraId="6DAB4FD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2.</w:t>
            </w:r>
            <w:r>
              <w:rPr>
                <w:rFonts w:hint="eastAsia" w:ascii="宋体" w:hAnsi="宋体" w:eastAsia="宋体" w:cs="宋体"/>
                <w:bCs/>
                <w:color w:val="auto"/>
                <w:kern w:val="2"/>
                <w:sz w:val="21"/>
                <w:szCs w:val="21"/>
                <w:highlight w:val="none"/>
                <w:lang w:val="en-US" w:eastAsia="zh-CN" w:bidi="ar-SA"/>
              </w:rPr>
              <w:t xml:space="preserve">所投商用电磁大锅灶通过GB/T 2423.102-2008电工电子产品 环境试验第2部分：试验方法 试验温度（低温、高温）/低气压/振动（正弦）综合的检测，检验结果合格。（提供第三方权威机构出具的检测报告（须带有 CMA或CNAS 标志）扫描件加以佐证）。   </w:t>
            </w:r>
          </w:p>
          <w:p w14:paraId="6939337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eastAsia="zh-CN" w:bidi="ar-SA"/>
              </w:rPr>
              <w:t>所投商用电磁大锅灶通过GB/T 2423.45-2012环境试验 第2部分:试验方法Z/ABDM:气候顺序的检测，检验结果合格。（提供第三方权威机构出具的检测报告（须带有 CMA或CNAS 标志）扫描件加以佐证）</w:t>
            </w:r>
          </w:p>
          <w:p w14:paraId="4EDAB4E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电量：20kw/380v</w:t>
            </w:r>
          </w:p>
          <w:p w14:paraId="6C18C39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规格：1100*1200*（810+440）</w:t>
            </w:r>
          </w:p>
        </w:tc>
        <w:tc>
          <w:tcPr>
            <w:tcW w:w="834" w:type="dxa"/>
            <w:tcBorders>
              <w:left w:val="single" w:color="auto" w:sz="4" w:space="0"/>
              <w:right w:val="single" w:color="auto" w:sz="4" w:space="0"/>
            </w:tcBorders>
            <w:noWrap w:val="0"/>
            <w:vAlign w:val="center"/>
          </w:tcPr>
          <w:p w14:paraId="2B827E3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3台</w:t>
            </w:r>
          </w:p>
        </w:tc>
        <w:tc>
          <w:tcPr>
            <w:tcW w:w="1108" w:type="dxa"/>
            <w:tcBorders>
              <w:left w:val="single" w:color="auto" w:sz="4" w:space="0"/>
              <w:right w:val="single" w:color="auto" w:sz="4" w:space="0"/>
            </w:tcBorders>
            <w:noWrap w:val="0"/>
            <w:vAlign w:val="center"/>
          </w:tcPr>
          <w:p w14:paraId="0C19CE8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11500</w:t>
            </w:r>
          </w:p>
        </w:tc>
        <w:tc>
          <w:tcPr>
            <w:tcW w:w="1191" w:type="dxa"/>
            <w:tcBorders>
              <w:left w:val="single" w:color="auto" w:sz="4" w:space="0"/>
              <w:right w:val="single" w:color="auto" w:sz="4" w:space="0"/>
            </w:tcBorders>
            <w:noWrap w:val="0"/>
            <w:vAlign w:val="center"/>
          </w:tcPr>
          <w:p w14:paraId="07BDB83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34500</w:t>
            </w:r>
          </w:p>
        </w:tc>
        <w:tc>
          <w:tcPr>
            <w:tcW w:w="1217" w:type="dxa"/>
            <w:tcBorders>
              <w:left w:val="single" w:color="auto" w:sz="4" w:space="0"/>
              <w:right w:val="single" w:color="auto" w:sz="4" w:space="0"/>
            </w:tcBorders>
            <w:noWrap w:val="0"/>
            <w:vAlign w:val="center"/>
          </w:tcPr>
          <w:p w14:paraId="788AFB5D">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sz w:val="21"/>
                <w:szCs w:val="21"/>
              </w:rPr>
              <w:drawing>
                <wp:inline distT="0" distB="0" distL="114300" distR="114300">
                  <wp:extent cx="621030" cy="829310"/>
                  <wp:effectExtent l="0" t="0" r="7620" b="8890"/>
                  <wp:docPr id="64" name="图片 23" descr="单头大炒.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3" descr="单头大炒.png"/>
                          <pic:cNvPicPr>
                            <a:picLocks noChangeAspect="1"/>
                          </pic:cNvPicPr>
                        </pic:nvPicPr>
                        <pic:blipFill>
                          <a:blip r:embed="rId34"/>
                          <a:stretch>
                            <a:fillRect/>
                          </a:stretch>
                        </pic:blipFill>
                        <pic:spPr>
                          <a:xfrm>
                            <a:off x="0" y="0"/>
                            <a:ext cx="621030" cy="829310"/>
                          </a:xfrm>
                          <a:prstGeom prst="rect">
                            <a:avLst/>
                          </a:prstGeom>
                          <a:noFill/>
                          <a:ln w="9525">
                            <a:noFill/>
                          </a:ln>
                        </pic:spPr>
                      </pic:pic>
                    </a:graphicData>
                  </a:graphic>
                </wp:inline>
              </w:drawing>
            </w:r>
          </w:p>
        </w:tc>
      </w:tr>
      <w:tr w14:paraId="01CFA3B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F737B6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shd w:val="clear" w:color="auto" w:fill="auto"/>
            <w:noWrap w:val="0"/>
            <w:vAlign w:val="center"/>
          </w:tcPr>
          <w:p w14:paraId="2820D6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电磁单大锅灶</w:t>
            </w:r>
          </w:p>
          <w:p w14:paraId="5B608DA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采用优质不锈钢板制作，实厚1.25，侧板厚1.0，3mm厚Φ120锅。</w:t>
            </w:r>
          </w:p>
          <w:p w14:paraId="21C0ECF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配置金属旋转9档开关及电源开关预防失误操作带来灾害。</w:t>
            </w:r>
          </w:p>
          <w:p w14:paraId="14BE18D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机芯核心部件采用不同导热特殊材料灌封，散热的同时又能达到防水，防潮效果。</w:t>
            </w:r>
          </w:p>
          <w:p w14:paraId="645D073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采用识字量运算控制，AI智能调节算法真正实现对功率、频率、温度、电源、电压、电流、相位、频率等参数的数字化控制。</w:t>
            </w:r>
          </w:p>
          <w:p w14:paraId="289525A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采用变频送风技术，同步感应追踪多路工作点温度，大大增加散热系统使用寿命，有效防止散热系统堵塞。</w:t>
            </w:r>
          </w:p>
          <w:p w14:paraId="69A0BE1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LED中文提示信息、系统故障自动检测报警及一键报修售后功能。</w:t>
            </w:r>
          </w:p>
          <w:p w14:paraId="04EA73E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电量：25kw/380v</w:t>
            </w:r>
          </w:p>
          <w:p w14:paraId="2AC73C2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规格：1300×1400×(800+450)</w:t>
            </w:r>
          </w:p>
        </w:tc>
        <w:tc>
          <w:tcPr>
            <w:tcW w:w="834" w:type="dxa"/>
            <w:tcBorders>
              <w:left w:val="single" w:color="auto" w:sz="4" w:space="0"/>
              <w:right w:val="single" w:color="auto" w:sz="4" w:space="0"/>
            </w:tcBorders>
            <w:shd w:val="clear" w:color="auto" w:fill="auto"/>
            <w:noWrap w:val="0"/>
            <w:vAlign w:val="center"/>
          </w:tcPr>
          <w:p w14:paraId="567B3EA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shd w:val="clear" w:color="auto" w:fill="auto"/>
            <w:noWrap w:val="0"/>
            <w:vAlign w:val="center"/>
          </w:tcPr>
          <w:p w14:paraId="415FB8E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12700</w:t>
            </w:r>
          </w:p>
        </w:tc>
        <w:tc>
          <w:tcPr>
            <w:tcW w:w="1191" w:type="dxa"/>
            <w:tcBorders>
              <w:left w:val="single" w:color="auto" w:sz="4" w:space="0"/>
              <w:right w:val="single" w:color="auto" w:sz="4" w:space="0"/>
            </w:tcBorders>
            <w:shd w:val="clear" w:color="auto" w:fill="auto"/>
            <w:noWrap w:val="0"/>
            <w:vAlign w:val="center"/>
          </w:tcPr>
          <w:p w14:paraId="3BEF79C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25400</w:t>
            </w:r>
          </w:p>
        </w:tc>
        <w:tc>
          <w:tcPr>
            <w:tcW w:w="1217" w:type="dxa"/>
            <w:tcBorders>
              <w:left w:val="single" w:color="auto" w:sz="4" w:space="0"/>
              <w:right w:val="single" w:color="auto" w:sz="4" w:space="0"/>
            </w:tcBorders>
            <w:shd w:val="clear" w:color="auto" w:fill="auto"/>
            <w:noWrap w:val="0"/>
            <w:vAlign w:val="center"/>
          </w:tcPr>
          <w:p w14:paraId="0B738C3C">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sz w:val="21"/>
                <w:szCs w:val="21"/>
              </w:rPr>
              <w:drawing>
                <wp:inline distT="0" distB="0" distL="114300" distR="114300">
                  <wp:extent cx="621030" cy="829310"/>
                  <wp:effectExtent l="0" t="0" r="3810" b="8890"/>
                  <wp:docPr id="66" name="图片 23" descr="单头大炒.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3" descr="单头大炒.png"/>
                          <pic:cNvPicPr>
                            <a:picLocks noChangeAspect="1"/>
                          </pic:cNvPicPr>
                        </pic:nvPicPr>
                        <pic:blipFill>
                          <a:blip r:embed="rId34"/>
                          <a:stretch>
                            <a:fillRect/>
                          </a:stretch>
                        </pic:blipFill>
                        <pic:spPr>
                          <a:xfrm>
                            <a:off x="0" y="0"/>
                            <a:ext cx="621030" cy="829310"/>
                          </a:xfrm>
                          <a:prstGeom prst="rect">
                            <a:avLst/>
                          </a:prstGeom>
                          <a:noFill/>
                          <a:ln w="9525">
                            <a:noFill/>
                          </a:ln>
                        </pic:spPr>
                      </pic:pic>
                    </a:graphicData>
                  </a:graphic>
                </wp:inline>
              </w:drawing>
            </w:r>
          </w:p>
        </w:tc>
      </w:tr>
      <w:tr w14:paraId="664A516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4EDD378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4CE2F08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调料平台</w:t>
            </w:r>
          </w:p>
          <w:p w14:paraId="0316B34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材质：选用SUS304-2B优质不锈钢板制作，台面δ=1.2mm，下横通采用φ25圆管，圆通脚采用φ38不锈钢加厚圆管制作，δ=1.0，配不锈钢加强筋，重力不锈钢可调节子弹脚。</w:t>
            </w:r>
          </w:p>
          <w:p w14:paraId="1CD5CE4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规格：500×</w:t>
            </w:r>
            <w:r>
              <w:rPr>
                <w:rFonts w:hint="eastAsia" w:ascii="宋体" w:hAnsi="宋体" w:eastAsia="宋体" w:cs="宋体"/>
                <w:bCs/>
                <w:color w:val="auto"/>
                <w:kern w:val="2"/>
                <w:sz w:val="21"/>
                <w:szCs w:val="21"/>
                <w:lang w:val="en-US" w:eastAsia="zh-CN" w:bidi="ar-SA"/>
              </w:rPr>
              <w:t>1100*（810+440）</w:t>
            </w:r>
          </w:p>
        </w:tc>
        <w:tc>
          <w:tcPr>
            <w:tcW w:w="834" w:type="dxa"/>
            <w:tcBorders>
              <w:left w:val="single" w:color="auto" w:sz="4" w:space="0"/>
              <w:right w:val="single" w:color="auto" w:sz="4" w:space="0"/>
            </w:tcBorders>
            <w:noWrap w:val="0"/>
            <w:vAlign w:val="center"/>
          </w:tcPr>
          <w:p w14:paraId="21F0375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3台</w:t>
            </w:r>
          </w:p>
        </w:tc>
        <w:tc>
          <w:tcPr>
            <w:tcW w:w="1108" w:type="dxa"/>
            <w:tcBorders>
              <w:left w:val="single" w:color="auto" w:sz="4" w:space="0"/>
              <w:right w:val="single" w:color="auto" w:sz="4" w:space="0"/>
            </w:tcBorders>
            <w:noWrap w:val="0"/>
            <w:vAlign w:val="center"/>
          </w:tcPr>
          <w:p w14:paraId="27DB8BB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700</w:t>
            </w:r>
          </w:p>
        </w:tc>
        <w:tc>
          <w:tcPr>
            <w:tcW w:w="1191" w:type="dxa"/>
            <w:tcBorders>
              <w:left w:val="single" w:color="auto" w:sz="4" w:space="0"/>
              <w:right w:val="single" w:color="auto" w:sz="4" w:space="0"/>
            </w:tcBorders>
            <w:noWrap w:val="0"/>
            <w:vAlign w:val="center"/>
          </w:tcPr>
          <w:p w14:paraId="28D1366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2100</w:t>
            </w:r>
          </w:p>
        </w:tc>
        <w:tc>
          <w:tcPr>
            <w:tcW w:w="1217" w:type="dxa"/>
            <w:tcBorders>
              <w:left w:val="single" w:color="auto" w:sz="4" w:space="0"/>
              <w:right w:val="single" w:color="auto" w:sz="4" w:space="0"/>
            </w:tcBorders>
            <w:noWrap w:val="0"/>
            <w:vAlign w:val="center"/>
          </w:tcPr>
          <w:p w14:paraId="1C23F525">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color w:val="auto"/>
                <w:kern w:val="2"/>
                <w:sz w:val="21"/>
                <w:szCs w:val="21"/>
                <w:lang w:val="en-US" w:eastAsia="zh-CN" w:bidi="ar"/>
              </w:rPr>
            </w:pPr>
            <w:r>
              <w:rPr>
                <w:rFonts w:hint="eastAsia" w:ascii="宋体" w:hAnsi="宋体" w:eastAsia="宋体" w:cs="宋体"/>
                <w:color w:val="auto"/>
                <w:sz w:val="21"/>
                <w:szCs w:val="21"/>
                <w:highlight w:val="none"/>
              </w:rPr>
              <w:drawing>
                <wp:inline distT="0" distB="0" distL="114300" distR="114300">
                  <wp:extent cx="706755" cy="739775"/>
                  <wp:effectExtent l="0" t="0" r="17145" b="3175"/>
                  <wp:docPr id="68" name="图片 26" descr="调料台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6" descr="调料台01"/>
                          <pic:cNvPicPr>
                            <a:picLocks noChangeAspect="1"/>
                          </pic:cNvPicPr>
                        </pic:nvPicPr>
                        <pic:blipFill>
                          <a:blip r:embed="rId35"/>
                          <a:stretch>
                            <a:fillRect/>
                          </a:stretch>
                        </pic:blipFill>
                        <pic:spPr>
                          <a:xfrm>
                            <a:off x="0" y="0"/>
                            <a:ext cx="706755" cy="739775"/>
                          </a:xfrm>
                          <a:prstGeom prst="rect">
                            <a:avLst/>
                          </a:prstGeom>
                          <a:noFill/>
                          <a:ln>
                            <a:noFill/>
                          </a:ln>
                        </pic:spPr>
                      </pic:pic>
                    </a:graphicData>
                  </a:graphic>
                </wp:inline>
              </w:drawing>
            </w:r>
          </w:p>
        </w:tc>
      </w:tr>
      <w:tr w14:paraId="07E1176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80AB52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1575FE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脱排油烟罩</w:t>
            </w:r>
          </w:p>
          <w:p w14:paraId="2820D47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采用SUS304-2B优质发纹贴塑不锈钢板制作，厚度≥1.2mm砂光不锈钢板，双层隔油排、积油杯。(风机、风柜及风管另计)</w:t>
            </w:r>
          </w:p>
          <w:p w14:paraId="0B88144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规格：7000×1300×500</w:t>
            </w:r>
          </w:p>
        </w:tc>
        <w:tc>
          <w:tcPr>
            <w:tcW w:w="834" w:type="dxa"/>
            <w:tcBorders>
              <w:left w:val="single" w:color="auto" w:sz="4" w:space="0"/>
              <w:right w:val="single" w:color="auto" w:sz="4" w:space="0"/>
            </w:tcBorders>
            <w:noWrap w:val="0"/>
            <w:vAlign w:val="center"/>
          </w:tcPr>
          <w:p w14:paraId="4B4A6DC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9.1㎡</w:t>
            </w:r>
          </w:p>
        </w:tc>
        <w:tc>
          <w:tcPr>
            <w:tcW w:w="1108" w:type="dxa"/>
            <w:tcBorders>
              <w:left w:val="single" w:color="auto" w:sz="4" w:space="0"/>
              <w:right w:val="single" w:color="auto" w:sz="4" w:space="0"/>
            </w:tcBorders>
            <w:noWrap w:val="0"/>
            <w:vAlign w:val="center"/>
          </w:tcPr>
          <w:p w14:paraId="47305D9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1250</w:t>
            </w:r>
          </w:p>
        </w:tc>
        <w:tc>
          <w:tcPr>
            <w:tcW w:w="1191" w:type="dxa"/>
            <w:tcBorders>
              <w:left w:val="single" w:color="auto" w:sz="4" w:space="0"/>
              <w:right w:val="single" w:color="auto" w:sz="4" w:space="0"/>
            </w:tcBorders>
            <w:noWrap w:val="0"/>
            <w:vAlign w:val="center"/>
          </w:tcPr>
          <w:p w14:paraId="27C9D33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11375</w:t>
            </w:r>
          </w:p>
        </w:tc>
        <w:tc>
          <w:tcPr>
            <w:tcW w:w="1217" w:type="dxa"/>
            <w:tcBorders>
              <w:left w:val="single" w:color="auto" w:sz="4" w:space="0"/>
              <w:right w:val="single" w:color="auto" w:sz="4" w:space="0"/>
            </w:tcBorders>
            <w:noWrap w:val="0"/>
            <w:vAlign w:val="center"/>
          </w:tcPr>
          <w:p w14:paraId="48A8414E">
            <w:pPr>
              <w:tabs>
                <w:tab w:val="left" w:pos="851"/>
                <w:tab w:val="center" w:pos="5812"/>
                <w:tab w:val="decimal" w:pos="7229"/>
                <w:tab w:val="decimal" w:pos="8789"/>
              </w:tabs>
              <w:spacing w:before="124"/>
              <w:ind w:right="-6" w:rightChars="0"/>
              <w:jc w:val="center"/>
              <w:rPr>
                <w:rFonts w:hint="eastAsia" w:ascii="宋体" w:hAnsi="宋体" w:eastAsia="宋体" w:cs="宋体"/>
                <w:color w:val="auto"/>
                <w:sz w:val="21"/>
                <w:szCs w:val="21"/>
                <w:highlight w:val="none"/>
              </w:rPr>
            </w:pPr>
            <w:r>
              <w:rPr>
                <w:rFonts w:hint="eastAsia" w:ascii="宋体" w:hAnsi="宋体" w:eastAsia="宋体" w:cs="宋体"/>
                <w:bCs/>
                <w:kern w:val="0"/>
                <w:sz w:val="21"/>
                <w:szCs w:val="21"/>
                <w:lang w:bidi="ar"/>
              </w:rPr>
              <w:drawing>
                <wp:anchor distT="0" distB="0" distL="114300" distR="114300" simplePos="0" relativeHeight="251676672" behindDoc="1" locked="0" layoutInCell="1" allowOverlap="1">
                  <wp:simplePos x="0" y="0"/>
                  <wp:positionH relativeFrom="column">
                    <wp:posOffset>0</wp:posOffset>
                  </wp:positionH>
                  <wp:positionV relativeFrom="paragraph">
                    <wp:posOffset>-6350</wp:posOffset>
                  </wp:positionV>
                  <wp:extent cx="638175" cy="391160"/>
                  <wp:effectExtent l="0" t="0" r="9525" b="2540"/>
                  <wp:wrapTight wrapText="bothSides">
                    <wp:wrapPolygon>
                      <wp:start x="0" y="0"/>
                      <wp:lineTo x="0" y="20338"/>
                      <wp:lineTo x="21278" y="20338"/>
                      <wp:lineTo x="21278" y="0"/>
                      <wp:lineTo x="0" y="0"/>
                    </wp:wrapPolygon>
                  </wp:wrapTight>
                  <wp:docPr id="69" name="图片 6"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 descr="IMG_320"/>
                          <pic:cNvPicPr>
                            <a:picLocks noChangeAspect="1"/>
                          </pic:cNvPicPr>
                        </pic:nvPicPr>
                        <pic:blipFill>
                          <a:blip r:embed="rId36"/>
                          <a:stretch>
                            <a:fillRect/>
                          </a:stretch>
                        </pic:blipFill>
                        <pic:spPr>
                          <a:xfrm>
                            <a:off x="0" y="0"/>
                            <a:ext cx="638175" cy="391160"/>
                          </a:xfrm>
                          <a:prstGeom prst="rect">
                            <a:avLst/>
                          </a:prstGeom>
                          <a:noFill/>
                          <a:ln>
                            <a:noFill/>
                          </a:ln>
                        </pic:spPr>
                      </pic:pic>
                    </a:graphicData>
                  </a:graphic>
                </wp:anchor>
              </w:drawing>
            </w:r>
          </w:p>
        </w:tc>
      </w:tr>
      <w:tr w14:paraId="1D6AF11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9208" w:type="dxa"/>
            <w:gridSpan w:val="6"/>
            <w:tcBorders>
              <w:left w:val="single" w:color="auto" w:sz="4" w:space="0"/>
              <w:right w:val="single" w:color="auto" w:sz="4" w:space="0"/>
            </w:tcBorders>
            <w:noWrap w:val="0"/>
            <w:vAlign w:val="center"/>
          </w:tcPr>
          <w:p w14:paraId="463BD2A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lang w:val="en-US" w:eastAsia="zh-CN" w:bidi="ar-SA"/>
              </w:rPr>
              <w:t>蒸煮间</w:t>
            </w:r>
          </w:p>
        </w:tc>
      </w:tr>
      <w:tr w14:paraId="68BCFDF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7CD633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411AAAD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电磁自动倾斜汤锅</w:t>
            </w:r>
          </w:p>
          <w:p w14:paraId="189BE2C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汤桶：汤桶内胆采用厚≥1.5食品级SUS304不锈钢制作，。</w:t>
            </w:r>
          </w:p>
          <w:p w14:paraId="48F072E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采用电动倾斜及恒温控制系统，优化断电后48小时内汤桶温度保持在40℃以上。</w:t>
            </w:r>
          </w:p>
          <w:p w14:paraId="2F760F9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配置金属旋转9档开关及电源开关预防失误操作带来灾害。</w:t>
            </w:r>
          </w:p>
          <w:p w14:paraId="3628A69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机芯核心部件采用不同导热特殊材料灌封，散热的同时又能达到防水，防潮效果。</w:t>
            </w:r>
          </w:p>
          <w:p w14:paraId="17D8652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采用识字量运算控制，AI智能调节算法真正实现对功率、频率、温度、电源、电压、电流、相位、频率等参数的数字化控制。</w:t>
            </w:r>
          </w:p>
          <w:p w14:paraId="4F80A57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采用变频送风技术，同步感应追踪多路工作点温度，大大增加散热系统使用寿命，有效防止散热系统堵塞。</w:t>
            </w:r>
          </w:p>
          <w:p w14:paraId="63ADEBB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线盘采用耐高温高频线制作锅底发热均匀无盲区同时提高有效热能降低用电成本。</w:t>
            </w:r>
          </w:p>
          <w:p w14:paraId="2D9B33C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具备雷达探测仪360°全方位实时探测操作员长时间离岗自动关机杜绝一切安全隐患。</w:t>
            </w:r>
          </w:p>
          <w:p w14:paraId="204AEA8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LED中文提示信息、系统故障自动检测报警及一键报修售后功能。</w:t>
            </w:r>
          </w:p>
          <w:p w14:paraId="1F0C481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10</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采用一码知全貌管理平台有效提高产品质量增强品质溯源</w:t>
            </w:r>
          </w:p>
          <w:p w14:paraId="76DD1B9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所投电磁自动摇摆汤锅整机提供带CNAS或CMA标识的检测报告，产品满足GB/T 4208-2017标准检测，①灰尘无法进入产品内部，直径 1mm 的金属试验线无法进入壳内合格；②水深：2米、时间：30分钟状态下水无法进入产品内部合格；提供防护等级≥IP67检测报告扫描件，不提供或不满足视为负偏离。</w:t>
            </w:r>
          </w:p>
          <w:p w14:paraId="2FCEAD5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电量：20kw/380v</w:t>
            </w:r>
          </w:p>
          <w:p w14:paraId="2F14D2E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规格：约1450mm×1000mm×1000mm（±5mm）</w:t>
            </w:r>
          </w:p>
        </w:tc>
        <w:tc>
          <w:tcPr>
            <w:tcW w:w="834" w:type="dxa"/>
            <w:tcBorders>
              <w:left w:val="single" w:color="auto" w:sz="4" w:space="0"/>
              <w:right w:val="single" w:color="auto" w:sz="4" w:space="0"/>
            </w:tcBorders>
            <w:noWrap w:val="0"/>
            <w:vAlign w:val="center"/>
          </w:tcPr>
          <w:p w14:paraId="09C30C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77B98519">
            <w:pPr>
              <w:keepNext w:val="0"/>
              <w:keepLines w:val="0"/>
              <w:pageBreakBefore w:val="0"/>
              <w:kinsoku/>
              <w:wordWrap/>
              <w:overflowPunct/>
              <w:topLinePunct w:val="0"/>
              <w:autoSpaceDE/>
              <w:autoSpaceDN/>
              <w:bidi w:val="0"/>
              <w:spacing w:line="240" w:lineRule="auto"/>
              <w:jc w:val="left"/>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25</w:t>
            </w:r>
            <w:r>
              <w:rPr>
                <w:rFonts w:hint="eastAsia" w:ascii="宋体" w:hAnsi="宋体" w:cs="宋体"/>
                <w:bCs/>
                <w:color w:val="auto"/>
                <w:kern w:val="2"/>
                <w:sz w:val="21"/>
                <w:szCs w:val="21"/>
                <w:highlight w:val="none"/>
                <w:lang w:val="en-US" w:eastAsia="zh-CN" w:bidi="ar-SA"/>
              </w:rPr>
              <w:t>495</w:t>
            </w:r>
          </w:p>
        </w:tc>
        <w:tc>
          <w:tcPr>
            <w:tcW w:w="1191" w:type="dxa"/>
            <w:tcBorders>
              <w:left w:val="single" w:color="auto" w:sz="4" w:space="0"/>
              <w:right w:val="single" w:color="auto" w:sz="4" w:space="0"/>
            </w:tcBorders>
            <w:noWrap w:val="0"/>
            <w:vAlign w:val="center"/>
          </w:tcPr>
          <w:p w14:paraId="50FD819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25</w:t>
            </w:r>
            <w:r>
              <w:rPr>
                <w:rFonts w:hint="eastAsia" w:ascii="宋体" w:hAnsi="宋体" w:cs="宋体"/>
                <w:bCs/>
                <w:color w:val="auto"/>
                <w:kern w:val="2"/>
                <w:sz w:val="21"/>
                <w:szCs w:val="21"/>
                <w:highlight w:val="none"/>
                <w:lang w:val="en-US" w:eastAsia="zh-CN" w:bidi="ar-SA"/>
              </w:rPr>
              <w:t>495</w:t>
            </w:r>
          </w:p>
        </w:tc>
        <w:tc>
          <w:tcPr>
            <w:tcW w:w="1217" w:type="dxa"/>
            <w:tcBorders>
              <w:left w:val="single" w:color="auto" w:sz="4" w:space="0"/>
              <w:right w:val="single" w:color="auto" w:sz="4" w:space="0"/>
            </w:tcBorders>
            <w:noWrap w:val="0"/>
            <w:vAlign w:val="center"/>
          </w:tcPr>
          <w:p w14:paraId="376BE528">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ind w:right="-6" w:rightChars="0"/>
              <w:jc w:val="center"/>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71552" behindDoc="0" locked="0" layoutInCell="1" allowOverlap="1">
                  <wp:simplePos x="0" y="0"/>
                  <wp:positionH relativeFrom="column">
                    <wp:posOffset>22225</wp:posOffset>
                  </wp:positionH>
                  <wp:positionV relativeFrom="paragraph">
                    <wp:posOffset>-6350</wp:posOffset>
                  </wp:positionV>
                  <wp:extent cx="581025" cy="714375"/>
                  <wp:effectExtent l="0" t="0" r="13335" b="1905"/>
                  <wp:wrapSquare wrapText="bothSides"/>
                  <wp:docPr id="7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7"/>
                          <pic:cNvPicPr>
                            <a:picLocks noChangeAspect="1"/>
                          </pic:cNvPicPr>
                        </pic:nvPicPr>
                        <pic:blipFill>
                          <a:blip r:embed="rId37"/>
                          <a:stretch>
                            <a:fillRect/>
                          </a:stretch>
                        </pic:blipFill>
                        <pic:spPr>
                          <a:xfrm>
                            <a:off x="0" y="0"/>
                            <a:ext cx="581025" cy="714375"/>
                          </a:xfrm>
                          <a:prstGeom prst="rect">
                            <a:avLst/>
                          </a:prstGeom>
                          <a:noFill/>
                          <a:ln>
                            <a:noFill/>
                          </a:ln>
                        </pic:spPr>
                      </pic:pic>
                    </a:graphicData>
                  </a:graphic>
                </wp:anchor>
              </w:drawing>
            </w:r>
          </w:p>
        </w:tc>
      </w:tr>
      <w:tr w14:paraId="5906056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5ADAAED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BACDA6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双门电热蒸饭车</w:t>
            </w:r>
          </w:p>
          <w:p w14:paraId="5F0761A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加厚加厚不锈钢板材，不锈钢把手，整体高密度发泡，加厚保温层，保温效果好，发泡设备及环保发泡剂，内胆一次拉伸成型，易于清洗，箱体内部加装加厚钢条，防止变形，自动进水装置，蒸车装有温控和时控装置自带保温功能，电源开关控制，配成型拉伸磁盘，可电和蒸汽两用，自动进水装置，缺水断电保护，防止干烧电热管，门体佩带嵌入式温度表，可探测箱体内实际温度，箱体内自带溢水阀，防止烫伤，电热管为不锈钢材质。</w:t>
            </w:r>
          </w:p>
          <w:p w14:paraId="1C02694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电量：12KW×2/380V；</w:t>
            </w:r>
          </w:p>
          <w:p w14:paraId="7457DCC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规格：1430×700×1690</w:t>
            </w:r>
          </w:p>
        </w:tc>
        <w:tc>
          <w:tcPr>
            <w:tcW w:w="834" w:type="dxa"/>
            <w:tcBorders>
              <w:left w:val="single" w:color="auto" w:sz="4" w:space="0"/>
              <w:right w:val="single" w:color="auto" w:sz="4" w:space="0"/>
            </w:tcBorders>
            <w:noWrap w:val="0"/>
            <w:vAlign w:val="center"/>
          </w:tcPr>
          <w:p w14:paraId="348BDFD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5台</w:t>
            </w:r>
          </w:p>
        </w:tc>
        <w:tc>
          <w:tcPr>
            <w:tcW w:w="1108" w:type="dxa"/>
            <w:tcBorders>
              <w:left w:val="single" w:color="auto" w:sz="4" w:space="0"/>
              <w:right w:val="single" w:color="auto" w:sz="4" w:space="0"/>
            </w:tcBorders>
            <w:noWrap w:val="0"/>
            <w:vAlign w:val="center"/>
          </w:tcPr>
          <w:p w14:paraId="651741C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7500</w:t>
            </w:r>
          </w:p>
        </w:tc>
        <w:tc>
          <w:tcPr>
            <w:tcW w:w="1191" w:type="dxa"/>
            <w:tcBorders>
              <w:left w:val="single" w:color="auto" w:sz="4" w:space="0"/>
              <w:right w:val="single" w:color="auto" w:sz="4" w:space="0"/>
            </w:tcBorders>
            <w:noWrap w:val="0"/>
            <w:vAlign w:val="center"/>
          </w:tcPr>
          <w:p w14:paraId="3955154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37500</w:t>
            </w:r>
          </w:p>
        </w:tc>
        <w:tc>
          <w:tcPr>
            <w:tcW w:w="1217" w:type="dxa"/>
            <w:tcBorders>
              <w:left w:val="single" w:color="auto" w:sz="4" w:space="0"/>
              <w:right w:val="single" w:color="auto" w:sz="4" w:space="0"/>
            </w:tcBorders>
            <w:noWrap w:val="0"/>
            <w:vAlign w:val="center"/>
          </w:tcPr>
          <w:p w14:paraId="5756A0BD">
            <w:pPr>
              <w:tabs>
                <w:tab w:val="left" w:pos="851"/>
                <w:tab w:val="center" w:pos="5812"/>
                <w:tab w:val="decimal" w:pos="7229"/>
                <w:tab w:val="decimal" w:pos="8789"/>
              </w:tabs>
              <w:spacing w:before="124"/>
              <w:ind w:right="-6" w:rightChars="0"/>
              <w:jc w:val="center"/>
              <w:rPr>
                <w:rFonts w:hint="eastAsia" w:ascii="宋体" w:hAnsi="宋体" w:eastAsia="宋体" w:cs="宋体"/>
                <w:sz w:val="21"/>
                <w:szCs w:val="21"/>
              </w:rPr>
            </w:pPr>
            <w:r>
              <w:rPr>
                <w:rFonts w:hint="eastAsia" w:ascii="宋体" w:hAnsi="宋体" w:eastAsia="宋体" w:cs="宋体"/>
                <w:kern w:val="1"/>
                <w:sz w:val="21"/>
                <w:szCs w:val="21"/>
              </w:rPr>
              <w:drawing>
                <wp:anchor distT="0" distB="0" distL="114300" distR="114300" simplePos="0" relativeHeight="251677696" behindDoc="0" locked="0" layoutInCell="1" allowOverlap="1">
                  <wp:simplePos x="0" y="0"/>
                  <wp:positionH relativeFrom="column">
                    <wp:posOffset>140335</wp:posOffset>
                  </wp:positionH>
                  <wp:positionV relativeFrom="paragraph">
                    <wp:posOffset>252095</wp:posOffset>
                  </wp:positionV>
                  <wp:extent cx="549910" cy="690880"/>
                  <wp:effectExtent l="0" t="0" r="8890" b="7620"/>
                  <wp:wrapSquare wrapText="bothSides"/>
                  <wp:docPr id="71" name="图片 2" descr="蒸饭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 descr="蒸饭车"/>
                          <pic:cNvPicPr>
                            <a:picLocks noChangeAspect="1"/>
                          </pic:cNvPicPr>
                        </pic:nvPicPr>
                        <pic:blipFill>
                          <a:blip r:embed="rId38"/>
                          <a:stretch>
                            <a:fillRect/>
                          </a:stretch>
                        </pic:blipFill>
                        <pic:spPr>
                          <a:xfrm>
                            <a:off x="0" y="0"/>
                            <a:ext cx="549910" cy="690880"/>
                          </a:xfrm>
                          <a:prstGeom prst="rect">
                            <a:avLst/>
                          </a:prstGeom>
                          <a:noFill/>
                          <a:ln>
                            <a:noFill/>
                          </a:ln>
                        </pic:spPr>
                      </pic:pic>
                    </a:graphicData>
                  </a:graphic>
                </wp:anchor>
              </w:drawing>
            </w:r>
          </w:p>
        </w:tc>
      </w:tr>
      <w:tr w14:paraId="3817F35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873215B">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6C5FF7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洗米池</w:t>
            </w:r>
          </w:p>
          <w:p w14:paraId="71D4345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采用SUS304-2B优质发纹贴塑不锈钢板制作，台面δ≥1.1mm，星盆斗δ≥1.1mm，加强筋δ≥0.9mm；配置Φ38mm不锈钢可调节重力子弹脚，配优质不锈钢落水器、拦渣斗。</w:t>
            </w:r>
          </w:p>
          <w:p w14:paraId="33D9116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规格：1000×700×(800+150)</w:t>
            </w:r>
          </w:p>
        </w:tc>
        <w:tc>
          <w:tcPr>
            <w:tcW w:w="834" w:type="dxa"/>
            <w:tcBorders>
              <w:left w:val="single" w:color="auto" w:sz="4" w:space="0"/>
              <w:right w:val="single" w:color="auto" w:sz="4" w:space="0"/>
            </w:tcBorders>
            <w:noWrap w:val="0"/>
            <w:vAlign w:val="center"/>
          </w:tcPr>
          <w:p w14:paraId="0145485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noWrap w:val="0"/>
            <w:vAlign w:val="center"/>
          </w:tcPr>
          <w:p w14:paraId="3FD91A9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1660</w:t>
            </w:r>
          </w:p>
        </w:tc>
        <w:tc>
          <w:tcPr>
            <w:tcW w:w="1191" w:type="dxa"/>
            <w:tcBorders>
              <w:left w:val="single" w:color="auto" w:sz="4" w:space="0"/>
              <w:right w:val="single" w:color="auto" w:sz="4" w:space="0"/>
            </w:tcBorders>
            <w:noWrap w:val="0"/>
            <w:vAlign w:val="center"/>
          </w:tcPr>
          <w:p w14:paraId="1DBAD7A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3320</w:t>
            </w:r>
          </w:p>
        </w:tc>
        <w:tc>
          <w:tcPr>
            <w:tcW w:w="1217" w:type="dxa"/>
            <w:tcBorders>
              <w:left w:val="single" w:color="auto" w:sz="4" w:space="0"/>
              <w:right w:val="single" w:color="auto" w:sz="4" w:space="0"/>
            </w:tcBorders>
            <w:noWrap w:val="0"/>
            <w:vAlign w:val="center"/>
          </w:tcPr>
          <w:p w14:paraId="20286266">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color w:val="auto"/>
                <w:sz w:val="21"/>
                <w:szCs w:val="21"/>
                <w:highlight w:val="none"/>
              </w:rPr>
              <w:drawing>
                <wp:inline distT="0" distB="0" distL="114300" distR="114300">
                  <wp:extent cx="480060" cy="438785"/>
                  <wp:effectExtent l="0" t="0" r="7620" b="3175"/>
                  <wp:docPr id="7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0"/>
                          <pic:cNvPicPr>
                            <a:picLocks noChangeAspect="1"/>
                          </pic:cNvPicPr>
                        </pic:nvPicPr>
                        <pic:blipFill>
                          <a:blip r:embed="rId31"/>
                          <a:stretch>
                            <a:fillRect/>
                          </a:stretch>
                        </pic:blipFill>
                        <pic:spPr>
                          <a:xfrm>
                            <a:off x="0" y="0"/>
                            <a:ext cx="480060" cy="438785"/>
                          </a:xfrm>
                          <a:prstGeom prst="rect">
                            <a:avLst/>
                          </a:prstGeom>
                          <a:noFill/>
                          <a:ln>
                            <a:noFill/>
                          </a:ln>
                        </pic:spPr>
                      </pic:pic>
                    </a:graphicData>
                  </a:graphic>
                </wp:inline>
              </w:drawing>
            </w:r>
          </w:p>
        </w:tc>
      </w:tr>
      <w:tr w14:paraId="41A4990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C49DDA0">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10F90A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单向移门调理台</w:t>
            </w:r>
          </w:p>
          <w:p w14:paraId="20110E0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选用SUS304-2B优质不锈钢板制作，台面δ≥1.1mm（下衬≥0.8mm防潮板减噪）。其他采用δ≥0.8mm不锈钢板，加强筋采用δ≥1.0mm不锈钢板,单侧单移门，内分两层，配备重力脚。</w:t>
            </w:r>
          </w:p>
          <w:p w14:paraId="0E3677A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规格：1800×800×800</w:t>
            </w:r>
          </w:p>
        </w:tc>
        <w:tc>
          <w:tcPr>
            <w:tcW w:w="834" w:type="dxa"/>
            <w:tcBorders>
              <w:left w:val="single" w:color="auto" w:sz="4" w:space="0"/>
              <w:right w:val="single" w:color="auto" w:sz="4" w:space="0"/>
            </w:tcBorders>
            <w:noWrap w:val="0"/>
            <w:vAlign w:val="center"/>
          </w:tcPr>
          <w:p w14:paraId="28B083B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0B77634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191" w:type="dxa"/>
            <w:tcBorders>
              <w:left w:val="single" w:color="auto" w:sz="4" w:space="0"/>
              <w:right w:val="single" w:color="auto" w:sz="4" w:space="0"/>
            </w:tcBorders>
            <w:noWrap w:val="0"/>
            <w:vAlign w:val="center"/>
          </w:tcPr>
          <w:p w14:paraId="60393E2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217" w:type="dxa"/>
            <w:tcBorders>
              <w:left w:val="single" w:color="auto" w:sz="4" w:space="0"/>
              <w:right w:val="single" w:color="auto" w:sz="4" w:space="0"/>
            </w:tcBorders>
            <w:noWrap w:val="0"/>
            <w:vAlign w:val="center"/>
          </w:tcPr>
          <w:p w14:paraId="0A6F21DF">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drawing>
                <wp:inline distT="0" distB="0" distL="114300" distR="114300">
                  <wp:extent cx="669290" cy="368300"/>
                  <wp:effectExtent l="0" t="0" r="3810" b="0"/>
                  <wp:docPr id="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
                          <pic:cNvPicPr>
                            <a:picLocks noChangeAspect="1"/>
                          </pic:cNvPicPr>
                        </pic:nvPicPr>
                        <pic:blipFill>
                          <a:blip r:embed="rId33"/>
                          <a:stretch>
                            <a:fillRect/>
                          </a:stretch>
                        </pic:blipFill>
                        <pic:spPr>
                          <a:xfrm>
                            <a:off x="0" y="0"/>
                            <a:ext cx="669290" cy="368300"/>
                          </a:xfrm>
                          <a:prstGeom prst="rect">
                            <a:avLst/>
                          </a:prstGeom>
                          <a:noFill/>
                          <a:ln>
                            <a:noFill/>
                          </a:ln>
                        </pic:spPr>
                      </pic:pic>
                    </a:graphicData>
                  </a:graphic>
                </wp:inline>
              </w:drawing>
            </w:r>
          </w:p>
        </w:tc>
      </w:tr>
      <w:tr w14:paraId="59D0DEF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2C3A9F37">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6C4736C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脱排油烟罩</w:t>
            </w:r>
          </w:p>
          <w:p w14:paraId="0EAD321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采用SUS304-2B优质发纹贴塑不锈钢板制作，厚度≥1.2mm砂光不锈钢板，双层隔油排、积油杯。(风机、风柜及风管另计)</w:t>
            </w:r>
          </w:p>
          <w:p w14:paraId="6A341E1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规格：5000×1300×500</w:t>
            </w:r>
          </w:p>
        </w:tc>
        <w:tc>
          <w:tcPr>
            <w:tcW w:w="834" w:type="dxa"/>
            <w:tcBorders>
              <w:left w:val="single" w:color="auto" w:sz="4" w:space="0"/>
              <w:right w:val="single" w:color="auto" w:sz="4" w:space="0"/>
            </w:tcBorders>
            <w:noWrap w:val="0"/>
            <w:vAlign w:val="center"/>
          </w:tcPr>
          <w:p w14:paraId="605E88D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6.5㎡</w:t>
            </w:r>
          </w:p>
        </w:tc>
        <w:tc>
          <w:tcPr>
            <w:tcW w:w="1108" w:type="dxa"/>
            <w:tcBorders>
              <w:left w:val="single" w:color="auto" w:sz="4" w:space="0"/>
              <w:right w:val="single" w:color="auto" w:sz="4" w:space="0"/>
            </w:tcBorders>
            <w:noWrap w:val="0"/>
            <w:vAlign w:val="center"/>
          </w:tcPr>
          <w:p w14:paraId="1619B46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1250</w:t>
            </w:r>
          </w:p>
        </w:tc>
        <w:tc>
          <w:tcPr>
            <w:tcW w:w="1191" w:type="dxa"/>
            <w:tcBorders>
              <w:left w:val="single" w:color="auto" w:sz="4" w:space="0"/>
              <w:right w:val="single" w:color="auto" w:sz="4" w:space="0"/>
            </w:tcBorders>
            <w:noWrap w:val="0"/>
            <w:vAlign w:val="center"/>
          </w:tcPr>
          <w:p w14:paraId="5127979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8125</w:t>
            </w:r>
          </w:p>
        </w:tc>
        <w:tc>
          <w:tcPr>
            <w:tcW w:w="1217" w:type="dxa"/>
            <w:tcBorders>
              <w:left w:val="single" w:color="auto" w:sz="4" w:space="0"/>
              <w:right w:val="single" w:color="auto" w:sz="4" w:space="0"/>
            </w:tcBorders>
            <w:noWrap w:val="0"/>
            <w:vAlign w:val="center"/>
          </w:tcPr>
          <w:p w14:paraId="61863D1C">
            <w:pPr>
              <w:tabs>
                <w:tab w:val="left" w:pos="851"/>
                <w:tab w:val="center" w:pos="5812"/>
                <w:tab w:val="decimal" w:pos="7229"/>
                <w:tab w:val="decimal" w:pos="8789"/>
              </w:tabs>
              <w:spacing w:before="124"/>
              <w:ind w:right="-6"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Cs/>
                <w:kern w:val="0"/>
                <w:sz w:val="21"/>
                <w:szCs w:val="21"/>
                <w:lang w:bidi="ar"/>
              </w:rPr>
              <w:drawing>
                <wp:anchor distT="0" distB="0" distL="114300" distR="114300" simplePos="0" relativeHeight="251678720" behindDoc="1" locked="0" layoutInCell="1" allowOverlap="1">
                  <wp:simplePos x="0" y="0"/>
                  <wp:positionH relativeFrom="column">
                    <wp:posOffset>0</wp:posOffset>
                  </wp:positionH>
                  <wp:positionV relativeFrom="paragraph">
                    <wp:posOffset>-6350</wp:posOffset>
                  </wp:positionV>
                  <wp:extent cx="638175" cy="391160"/>
                  <wp:effectExtent l="0" t="0" r="9525" b="2540"/>
                  <wp:wrapTight wrapText="bothSides">
                    <wp:wrapPolygon>
                      <wp:start x="0" y="0"/>
                      <wp:lineTo x="0" y="20338"/>
                      <wp:lineTo x="21278" y="20338"/>
                      <wp:lineTo x="21278" y="0"/>
                      <wp:lineTo x="0" y="0"/>
                    </wp:wrapPolygon>
                  </wp:wrapTight>
                  <wp:docPr id="74" name="图片 6"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 descr="IMG_320"/>
                          <pic:cNvPicPr>
                            <a:picLocks noChangeAspect="1"/>
                          </pic:cNvPicPr>
                        </pic:nvPicPr>
                        <pic:blipFill>
                          <a:blip r:embed="rId36"/>
                          <a:stretch>
                            <a:fillRect/>
                          </a:stretch>
                        </pic:blipFill>
                        <pic:spPr>
                          <a:xfrm>
                            <a:off x="0" y="0"/>
                            <a:ext cx="638175" cy="391160"/>
                          </a:xfrm>
                          <a:prstGeom prst="rect">
                            <a:avLst/>
                          </a:prstGeom>
                          <a:noFill/>
                          <a:ln>
                            <a:noFill/>
                          </a:ln>
                        </pic:spPr>
                      </pic:pic>
                    </a:graphicData>
                  </a:graphic>
                </wp:anchor>
              </w:drawing>
            </w:r>
          </w:p>
        </w:tc>
      </w:tr>
      <w:tr w14:paraId="313B0B3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47C41A37">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AD67F1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脱排油烟罩</w:t>
            </w:r>
          </w:p>
          <w:p w14:paraId="65A4BA3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采用SUS304-2B优质发纹贴塑不锈钢板制作，厚度≥1.2mm砂光不锈钢板，双层隔油排、积油杯。(风机、风柜及风管另计)</w:t>
            </w:r>
          </w:p>
          <w:p w14:paraId="135360F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规格：4620×1300×500</w:t>
            </w:r>
          </w:p>
        </w:tc>
        <w:tc>
          <w:tcPr>
            <w:tcW w:w="834" w:type="dxa"/>
            <w:tcBorders>
              <w:left w:val="single" w:color="auto" w:sz="4" w:space="0"/>
              <w:right w:val="single" w:color="auto" w:sz="4" w:space="0"/>
            </w:tcBorders>
            <w:noWrap w:val="0"/>
            <w:vAlign w:val="center"/>
          </w:tcPr>
          <w:p w14:paraId="57452AA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w:t>
            </w:r>
          </w:p>
        </w:tc>
        <w:tc>
          <w:tcPr>
            <w:tcW w:w="1108" w:type="dxa"/>
            <w:tcBorders>
              <w:left w:val="single" w:color="auto" w:sz="4" w:space="0"/>
              <w:right w:val="single" w:color="auto" w:sz="4" w:space="0"/>
            </w:tcBorders>
            <w:noWrap w:val="0"/>
            <w:vAlign w:val="center"/>
          </w:tcPr>
          <w:p w14:paraId="4480FAA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1250</w:t>
            </w:r>
          </w:p>
        </w:tc>
        <w:tc>
          <w:tcPr>
            <w:tcW w:w="1191" w:type="dxa"/>
            <w:tcBorders>
              <w:left w:val="single" w:color="auto" w:sz="4" w:space="0"/>
              <w:right w:val="single" w:color="auto" w:sz="4" w:space="0"/>
            </w:tcBorders>
            <w:noWrap w:val="0"/>
            <w:vAlign w:val="center"/>
          </w:tcPr>
          <w:p w14:paraId="53F171D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7500</w:t>
            </w:r>
          </w:p>
        </w:tc>
        <w:tc>
          <w:tcPr>
            <w:tcW w:w="1217" w:type="dxa"/>
            <w:tcBorders>
              <w:left w:val="single" w:color="auto" w:sz="4" w:space="0"/>
              <w:right w:val="single" w:color="auto" w:sz="4" w:space="0"/>
            </w:tcBorders>
            <w:noWrap w:val="0"/>
            <w:vAlign w:val="center"/>
          </w:tcPr>
          <w:p w14:paraId="31A69837">
            <w:pPr>
              <w:tabs>
                <w:tab w:val="left" w:pos="851"/>
                <w:tab w:val="center" w:pos="5812"/>
                <w:tab w:val="decimal" w:pos="7229"/>
                <w:tab w:val="decimal" w:pos="8789"/>
              </w:tabs>
              <w:spacing w:before="124"/>
              <w:ind w:right="-6" w:rightChars="0"/>
              <w:jc w:val="center"/>
              <w:rPr>
                <w:rFonts w:hint="eastAsia" w:ascii="宋体" w:hAnsi="宋体" w:eastAsia="宋体" w:cs="宋体"/>
                <w:bCs/>
                <w:kern w:val="0"/>
                <w:sz w:val="21"/>
                <w:szCs w:val="21"/>
                <w:lang w:bidi="ar"/>
              </w:rPr>
            </w:pPr>
            <w:r>
              <w:rPr>
                <w:rFonts w:hint="eastAsia" w:ascii="宋体" w:hAnsi="宋体" w:eastAsia="宋体" w:cs="宋体"/>
                <w:bCs/>
                <w:kern w:val="0"/>
                <w:sz w:val="21"/>
                <w:szCs w:val="21"/>
                <w:lang w:bidi="ar"/>
              </w:rPr>
              <w:drawing>
                <wp:anchor distT="0" distB="0" distL="114300" distR="114300" simplePos="0" relativeHeight="251679744" behindDoc="1" locked="0" layoutInCell="1" allowOverlap="1">
                  <wp:simplePos x="0" y="0"/>
                  <wp:positionH relativeFrom="column">
                    <wp:posOffset>0</wp:posOffset>
                  </wp:positionH>
                  <wp:positionV relativeFrom="paragraph">
                    <wp:posOffset>-6350</wp:posOffset>
                  </wp:positionV>
                  <wp:extent cx="638175" cy="391160"/>
                  <wp:effectExtent l="0" t="0" r="9525" b="2540"/>
                  <wp:wrapTight wrapText="bothSides">
                    <wp:wrapPolygon>
                      <wp:start x="0" y="0"/>
                      <wp:lineTo x="0" y="20338"/>
                      <wp:lineTo x="21278" y="20338"/>
                      <wp:lineTo x="21278" y="0"/>
                      <wp:lineTo x="0" y="0"/>
                    </wp:wrapPolygon>
                  </wp:wrapTight>
                  <wp:docPr id="75" name="图片 6"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6" descr="IMG_320"/>
                          <pic:cNvPicPr>
                            <a:picLocks noChangeAspect="1"/>
                          </pic:cNvPicPr>
                        </pic:nvPicPr>
                        <pic:blipFill>
                          <a:blip r:embed="rId36"/>
                          <a:stretch>
                            <a:fillRect/>
                          </a:stretch>
                        </pic:blipFill>
                        <pic:spPr>
                          <a:xfrm>
                            <a:off x="0" y="0"/>
                            <a:ext cx="638175" cy="391160"/>
                          </a:xfrm>
                          <a:prstGeom prst="rect">
                            <a:avLst/>
                          </a:prstGeom>
                          <a:noFill/>
                          <a:ln>
                            <a:noFill/>
                          </a:ln>
                        </pic:spPr>
                      </pic:pic>
                    </a:graphicData>
                  </a:graphic>
                </wp:anchor>
              </w:drawing>
            </w:r>
          </w:p>
        </w:tc>
      </w:tr>
      <w:tr w14:paraId="703735F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68" w:hRule="atLeast"/>
          <w:jc w:val="center"/>
        </w:trPr>
        <w:tc>
          <w:tcPr>
            <w:tcW w:w="9208" w:type="dxa"/>
            <w:gridSpan w:val="6"/>
            <w:tcBorders>
              <w:left w:val="single" w:color="auto" w:sz="4" w:space="0"/>
              <w:right w:val="single" w:color="auto" w:sz="4" w:space="0"/>
            </w:tcBorders>
            <w:noWrap w:val="0"/>
            <w:vAlign w:val="center"/>
          </w:tcPr>
          <w:p w14:paraId="73EDC1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二次更衣</w:t>
            </w:r>
          </w:p>
        </w:tc>
      </w:tr>
      <w:tr w14:paraId="1AA0F8D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E316B4A">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EDC72D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挂式洗手星盆</w:t>
            </w:r>
          </w:p>
          <w:p w14:paraId="612A74BD">
            <w:pPr>
              <w:keepNext w:val="0"/>
              <w:keepLines w:val="0"/>
              <w:pageBreakBefore w:val="0"/>
              <w:kinsoku/>
              <w:wordWrap/>
              <w:overflowPunct/>
              <w:topLinePunct w:val="0"/>
              <w:autoSpaceDE/>
              <w:autoSpaceDN/>
              <w:bidi w:val="0"/>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采用SUS304-2B优质发纹贴塑不锈钢板制作，台面δ≥1.1mm，星盆斗δ≥1.1mm，配优质不锈钢落水器、拦渣斗。</w:t>
            </w:r>
          </w:p>
          <w:p w14:paraId="0DBCAB7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规格：400×350×（200+150）</w:t>
            </w:r>
          </w:p>
        </w:tc>
        <w:tc>
          <w:tcPr>
            <w:tcW w:w="834" w:type="dxa"/>
            <w:tcBorders>
              <w:left w:val="single" w:color="auto" w:sz="4" w:space="0"/>
              <w:right w:val="single" w:color="auto" w:sz="4" w:space="0"/>
            </w:tcBorders>
            <w:noWrap w:val="0"/>
            <w:vAlign w:val="center"/>
          </w:tcPr>
          <w:p w14:paraId="00A283C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17AF412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800</w:t>
            </w:r>
          </w:p>
        </w:tc>
        <w:tc>
          <w:tcPr>
            <w:tcW w:w="1191" w:type="dxa"/>
            <w:tcBorders>
              <w:left w:val="single" w:color="auto" w:sz="4" w:space="0"/>
              <w:right w:val="single" w:color="auto" w:sz="4" w:space="0"/>
            </w:tcBorders>
            <w:noWrap w:val="0"/>
            <w:vAlign w:val="center"/>
          </w:tcPr>
          <w:p w14:paraId="14CA383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800</w:t>
            </w:r>
          </w:p>
        </w:tc>
        <w:tc>
          <w:tcPr>
            <w:tcW w:w="1217" w:type="dxa"/>
            <w:tcBorders>
              <w:left w:val="single" w:color="auto" w:sz="4" w:space="0"/>
              <w:right w:val="single" w:color="auto" w:sz="4" w:space="0"/>
            </w:tcBorders>
            <w:noWrap w:val="0"/>
            <w:vAlign w:val="center"/>
          </w:tcPr>
          <w:p w14:paraId="1BE4A25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i w:val="0"/>
                <w:color w:val="auto"/>
                <w:kern w:val="0"/>
                <w:sz w:val="21"/>
                <w:szCs w:val="21"/>
                <w:u w:val="none"/>
                <w:lang w:val="en-US" w:eastAsia="zh-CN" w:bidi="ar"/>
              </w:rPr>
            </w:pPr>
            <w:r>
              <w:rPr>
                <w:rFonts w:hint="eastAsia" w:ascii="宋体" w:hAnsi="宋体" w:eastAsia="宋体" w:cs="宋体"/>
                <w:b w:val="0"/>
                <w:bCs/>
                <w:color w:val="auto"/>
                <w:sz w:val="21"/>
                <w:szCs w:val="21"/>
              </w:rPr>
              <w:drawing>
                <wp:inline distT="0" distB="0" distL="114300" distR="114300">
                  <wp:extent cx="685800" cy="408940"/>
                  <wp:effectExtent l="0" t="0" r="0" b="1016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pic:cNvPicPr>
                        </pic:nvPicPr>
                        <pic:blipFill>
                          <a:blip r:embed="rId13"/>
                          <a:stretch>
                            <a:fillRect/>
                          </a:stretch>
                        </pic:blipFill>
                        <pic:spPr>
                          <a:xfrm>
                            <a:off x="0" y="0"/>
                            <a:ext cx="685800" cy="408940"/>
                          </a:xfrm>
                          <a:prstGeom prst="rect">
                            <a:avLst/>
                          </a:prstGeom>
                          <a:noFill/>
                          <a:ln w="9525">
                            <a:noFill/>
                          </a:ln>
                        </pic:spPr>
                      </pic:pic>
                    </a:graphicData>
                  </a:graphic>
                </wp:inline>
              </w:drawing>
            </w:r>
          </w:p>
        </w:tc>
      </w:tr>
      <w:tr w14:paraId="3B01E0E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5A95364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709D461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干手器</w:t>
            </w:r>
          </w:p>
          <w:p w14:paraId="0311D6C0">
            <w:pPr>
              <w:keepNext w:val="0"/>
              <w:keepLines w:val="0"/>
              <w:pageBreakBefore w:val="0"/>
              <w:kinsoku/>
              <w:wordWrap/>
              <w:overflowPunct/>
              <w:topLinePunct w:val="0"/>
              <w:autoSpaceDE/>
              <w:autoSpaceDN/>
              <w:bidi w:val="0"/>
              <w:spacing w:line="240" w:lineRule="auto"/>
              <w:jc w:val="both"/>
              <w:rPr>
                <w:rFonts w:hint="eastAsia" w:ascii="宋体" w:hAnsi="宋体" w:eastAsia="宋体" w:cs="宋体"/>
                <w:color w:val="000000"/>
                <w:kern w:val="2"/>
                <w:sz w:val="21"/>
                <w:szCs w:val="21"/>
                <w:highlight w:val="none"/>
                <w:lang w:val="en-US" w:eastAsia="zh-CN" w:bidi="ar"/>
              </w:rPr>
            </w:pPr>
            <w:r>
              <w:rPr>
                <w:rFonts w:hint="eastAsia" w:ascii="宋体" w:hAnsi="宋体" w:eastAsia="宋体" w:cs="宋体"/>
                <w:color w:val="000000"/>
                <w:kern w:val="2"/>
                <w:sz w:val="21"/>
                <w:szCs w:val="21"/>
                <w:highlight w:val="none"/>
                <w:lang w:val="en-US" w:eastAsia="zh-CN" w:bidi="ar"/>
              </w:rPr>
              <w:t>智能全自动感应，涡轮增压风箱，强劲风力，安全保护，为洁净双手保驾护航。</w:t>
            </w:r>
          </w:p>
          <w:p w14:paraId="45CE7B0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
              </w:rPr>
              <w:t>功率：2000W/220V</w:t>
            </w:r>
          </w:p>
        </w:tc>
        <w:tc>
          <w:tcPr>
            <w:tcW w:w="834" w:type="dxa"/>
            <w:tcBorders>
              <w:left w:val="single" w:color="auto" w:sz="4" w:space="0"/>
              <w:right w:val="single" w:color="auto" w:sz="4" w:space="0"/>
            </w:tcBorders>
            <w:noWrap w:val="0"/>
            <w:vAlign w:val="center"/>
          </w:tcPr>
          <w:p w14:paraId="140FC95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03CDA21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w:t>
            </w:r>
          </w:p>
        </w:tc>
        <w:tc>
          <w:tcPr>
            <w:tcW w:w="1191" w:type="dxa"/>
            <w:tcBorders>
              <w:left w:val="single" w:color="auto" w:sz="4" w:space="0"/>
              <w:right w:val="single" w:color="auto" w:sz="4" w:space="0"/>
            </w:tcBorders>
            <w:noWrap w:val="0"/>
            <w:vAlign w:val="center"/>
          </w:tcPr>
          <w:p w14:paraId="0A8934E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w:t>
            </w:r>
          </w:p>
        </w:tc>
        <w:tc>
          <w:tcPr>
            <w:tcW w:w="1217" w:type="dxa"/>
            <w:tcBorders>
              <w:left w:val="single" w:color="auto" w:sz="4" w:space="0"/>
              <w:right w:val="single" w:color="auto" w:sz="4" w:space="0"/>
            </w:tcBorders>
            <w:noWrap w:val="0"/>
            <w:vAlign w:val="center"/>
          </w:tcPr>
          <w:p w14:paraId="30CD512D">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sz w:val="21"/>
                <w:szCs w:val="21"/>
              </w:rPr>
            </w:pPr>
            <w:r>
              <w:rPr>
                <w:rFonts w:hint="eastAsia" w:ascii="宋体" w:hAnsi="宋体" w:eastAsia="宋体" w:cs="宋体"/>
                <w:color w:val="auto"/>
                <w:sz w:val="21"/>
                <w:szCs w:val="21"/>
                <w:highlight w:val="none"/>
                <w:lang w:eastAsia="zh-CN"/>
              </w:rPr>
              <w:drawing>
                <wp:anchor distT="0" distB="0" distL="114300" distR="114300" simplePos="0" relativeHeight="251681792" behindDoc="0" locked="0" layoutInCell="1" allowOverlap="1">
                  <wp:simplePos x="0" y="0"/>
                  <wp:positionH relativeFrom="column">
                    <wp:posOffset>22860</wp:posOffset>
                  </wp:positionH>
                  <wp:positionV relativeFrom="paragraph">
                    <wp:posOffset>63500</wp:posOffset>
                  </wp:positionV>
                  <wp:extent cx="636905" cy="636905"/>
                  <wp:effectExtent l="0" t="0" r="10795" b="10795"/>
                  <wp:wrapSquare wrapText="bothSides"/>
                  <wp:docPr id="77" name="图片 77" descr="tim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timg (1)"/>
                          <pic:cNvPicPr>
                            <a:picLocks noChangeAspect="1"/>
                          </pic:cNvPicPr>
                        </pic:nvPicPr>
                        <pic:blipFill>
                          <a:blip r:embed="rId14"/>
                          <a:stretch>
                            <a:fillRect/>
                          </a:stretch>
                        </pic:blipFill>
                        <pic:spPr>
                          <a:xfrm>
                            <a:off x="0" y="0"/>
                            <a:ext cx="636905" cy="636905"/>
                          </a:xfrm>
                          <a:prstGeom prst="rect">
                            <a:avLst/>
                          </a:prstGeom>
                        </pic:spPr>
                      </pic:pic>
                    </a:graphicData>
                  </a:graphic>
                </wp:anchor>
              </w:drawing>
            </w:r>
          </w:p>
        </w:tc>
      </w:tr>
      <w:tr w14:paraId="5F93AE3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53" w:hRule="atLeast"/>
          <w:jc w:val="center"/>
        </w:trPr>
        <w:tc>
          <w:tcPr>
            <w:tcW w:w="9208" w:type="dxa"/>
            <w:gridSpan w:val="6"/>
            <w:tcBorders>
              <w:left w:val="single" w:color="auto" w:sz="4" w:space="0"/>
              <w:right w:val="single" w:color="auto" w:sz="4" w:space="0"/>
            </w:tcBorders>
            <w:noWrap w:val="0"/>
            <w:vAlign w:val="center"/>
          </w:tcPr>
          <w:p w14:paraId="7BD7DDE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备餐间</w:t>
            </w:r>
          </w:p>
        </w:tc>
      </w:tr>
      <w:tr w14:paraId="5FB2DDC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8446FF9">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4239E3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双层平板工作台</w:t>
            </w:r>
          </w:p>
          <w:p w14:paraId="5FF9877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选用SUS304-2B优质不锈钢板制作，台面δ≥1.1mm（下衬≥0.8mm高密度板减噪）。下层板采用δ≥0.9mm不锈钢板复边成型。加强筋δ≥0.9mm（配有可调子弹脚）。规格：1800×600×800</w:t>
            </w:r>
          </w:p>
        </w:tc>
        <w:tc>
          <w:tcPr>
            <w:tcW w:w="834" w:type="dxa"/>
            <w:tcBorders>
              <w:left w:val="single" w:color="auto" w:sz="4" w:space="0"/>
              <w:right w:val="single" w:color="auto" w:sz="4" w:space="0"/>
            </w:tcBorders>
            <w:noWrap w:val="0"/>
            <w:vAlign w:val="center"/>
          </w:tcPr>
          <w:p w14:paraId="373293E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4台</w:t>
            </w:r>
          </w:p>
        </w:tc>
        <w:tc>
          <w:tcPr>
            <w:tcW w:w="1108" w:type="dxa"/>
            <w:tcBorders>
              <w:left w:val="single" w:color="auto" w:sz="4" w:space="0"/>
              <w:right w:val="single" w:color="auto" w:sz="4" w:space="0"/>
            </w:tcBorders>
            <w:noWrap w:val="0"/>
            <w:vAlign w:val="center"/>
          </w:tcPr>
          <w:p w14:paraId="7D58B40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1400</w:t>
            </w:r>
          </w:p>
        </w:tc>
        <w:tc>
          <w:tcPr>
            <w:tcW w:w="1191" w:type="dxa"/>
            <w:tcBorders>
              <w:left w:val="single" w:color="auto" w:sz="4" w:space="0"/>
              <w:right w:val="single" w:color="auto" w:sz="4" w:space="0"/>
            </w:tcBorders>
            <w:noWrap w:val="0"/>
            <w:vAlign w:val="center"/>
          </w:tcPr>
          <w:p w14:paraId="1F4A630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5600</w:t>
            </w:r>
          </w:p>
        </w:tc>
        <w:tc>
          <w:tcPr>
            <w:tcW w:w="1217" w:type="dxa"/>
            <w:tcBorders>
              <w:left w:val="single" w:color="auto" w:sz="4" w:space="0"/>
              <w:right w:val="single" w:color="auto" w:sz="4" w:space="0"/>
            </w:tcBorders>
            <w:noWrap w:val="0"/>
            <w:vAlign w:val="center"/>
          </w:tcPr>
          <w:p w14:paraId="2AAA95F7">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sz w:val="21"/>
                <w:szCs w:val="21"/>
              </w:rPr>
              <w:drawing>
                <wp:inline distT="0" distB="0" distL="114300" distR="114300">
                  <wp:extent cx="535305" cy="365125"/>
                  <wp:effectExtent l="0" t="0" r="17145" b="15875"/>
                  <wp:docPr id="79" name="图片 23" descr="双层工作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3" descr="双层工作台"/>
                          <pic:cNvPicPr>
                            <a:picLocks noChangeAspect="1"/>
                          </pic:cNvPicPr>
                        </pic:nvPicPr>
                        <pic:blipFill>
                          <a:blip r:embed="rId39"/>
                          <a:stretch>
                            <a:fillRect/>
                          </a:stretch>
                        </pic:blipFill>
                        <pic:spPr>
                          <a:xfrm>
                            <a:off x="0" y="0"/>
                            <a:ext cx="535305" cy="365125"/>
                          </a:xfrm>
                          <a:prstGeom prst="rect">
                            <a:avLst/>
                          </a:prstGeom>
                          <a:noFill/>
                          <a:ln w="9525">
                            <a:noFill/>
                          </a:ln>
                        </pic:spPr>
                      </pic:pic>
                    </a:graphicData>
                  </a:graphic>
                </wp:inline>
              </w:drawing>
            </w:r>
          </w:p>
        </w:tc>
      </w:tr>
      <w:tr w14:paraId="72FDC4C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4E55FE0">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611C3B3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保温售菜台（五斗）</w:t>
            </w:r>
          </w:p>
          <w:p w14:paraId="75F464A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选用SUS304-2B优质不锈钢板制作，台面δ≥1.1mm。加强筋δ≥0.9mm，横通25×38×≥0.9mm；（配有可调子弹脚）。</w:t>
            </w:r>
          </w:p>
          <w:p w14:paraId="161BEC0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规格：1800×700×800</w:t>
            </w:r>
          </w:p>
        </w:tc>
        <w:tc>
          <w:tcPr>
            <w:tcW w:w="834" w:type="dxa"/>
            <w:tcBorders>
              <w:left w:val="single" w:color="auto" w:sz="4" w:space="0"/>
              <w:right w:val="single" w:color="auto" w:sz="4" w:space="0"/>
            </w:tcBorders>
            <w:noWrap w:val="0"/>
            <w:vAlign w:val="center"/>
          </w:tcPr>
          <w:p w14:paraId="355DA0E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6台</w:t>
            </w:r>
          </w:p>
        </w:tc>
        <w:tc>
          <w:tcPr>
            <w:tcW w:w="1108" w:type="dxa"/>
            <w:tcBorders>
              <w:left w:val="single" w:color="auto" w:sz="4" w:space="0"/>
              <w:right w:val="single" w:color="auto" w:sz="4" w:space="0"/>
            </w:tcBorders>
            <w:noWrap w:val="0"/>
            <w:vAlign w:val="center"/>
          </w:tcPr>
          <w:p w14:paraId="13B71BF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2900</w:t>
            </w:r>
          </w:p>
        </w:tc>
        <w:tc>
          <w:tcPr>
            <w:tcW w:w="1191" w:type="dxa"/>
            <w:tcBorders>
              <w:left w:val="single" w:color="auto" w:sz="4" w:space="0"/>
              <w:right w:val="single" w:color="auto" w:sz="4" w:space="0"/>
            </w:tcBorders>
            <w:noWrap w:val="0"/>
            <w:vAlign w:val="center"/>
          </w:tcPr>
          <w:p w14:paraId="79A2812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17400</w:t>
            </w:r>
          </w:p>
        </w:tc>
        <w:tc>
          <w:tcPr>
            <w:tcW w:w="1217" w:type="dxa"/>
            <w:tcBorders>
              <w:left w:val="single" w:color="auto" w:sz="4" w:space="0"/>
              <w:right w:val="single" w:color="auto" w:sz="4" w:space="0"/>
            </w:tcBorders>
            <w:noWrap w:val="0"/>
            <w:vAlign w:val="center"/>
          </w:tcPr>
          <w:p w14:paraId="376DD027">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ind w:right="-6"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sz w:val="21"/>
                <w:szCs w:val="21"/>
              </w:rPr>
              <w:drawing>
                <wp:anchor distT="0" distB="0" distL="114300" distR="114300" simplePos="0" relativeHeight="251670528" behindDoc="0" locked="0" layoutInCell="1" allowOverlap="1">
                  <wp:simplePos x="0" y="0"/>
                  <wp:positionH relativeFrom="column">
                    <wp:posOffset>52705</wp:posOffset>
                  </wp:positionH>
                  <wp:positionV relativeFrom="paragraph">
                    <wp:posOffset>-141605</wp:posOffset>
                  </wp:positionV>
                  <wp:extent cx="532765" cy="448945"/>
                  <wp:effectExtent l="0" t="0" r="635" b="8255"/>
                  <wp:wrapSquare wrapText="bothSides"/>
                  <wp:docPr id="80" name="图片 42" descr="恒温售餐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42" descr="恒温售餐台-1"/>
                          <pic:cNvPicPr>
                            <a:picLocks noChangeAspect="1"/>
                          </pic:cNvPicPr>
                        </pic:nvPicPr>
                        <pic:blipFill>
                          <a:blip r:embed="rId40"/>
                          <a:stretch>
                            <a:fillRect/>
                          </a:stretch>
                        </pic:blipFill>
                        <pic:spPr>
                          <a:xfrm>
                            <a:off x="0" y="0"/>
                            <a:ext cx="532765" cy="448945"/>
                          </a:xfrm>
                          <a:prstGeom prst="rect">
                            <a:avLst/>
                          </a:prstGeom>
                          <a:noFill/>
                          <a:ln>
                            <a:noFill/>
                          </a:ln>
                        </pic:spPr>
                      </pic:pic>
                    </a:graphicData>
                  </a:graphic>
                </wp:anchor>
              </w:drawing>
            </w:r>
          </w:p>
        </w:tc>
      </w:tr>
      <w:tr w14:paraId="5E1F0CA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4198DB9">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2A00216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单向移门调理台</w:t>
            </w:r>
          </w:p>
          <w:p w14:paraId="7979DE1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选用SUS304-2B优质不锈钢板制作，台面δ≥1.1mm（下衬≥0.8mm防潮板减噪）。其他采用δ≥0.8mm不锈钢板，加强筋采用δ≥1.0mm不锈钢板,单侧单移门，内分两层，配备重力脚。</w:t>
            </w:r>
          </w:p>
          <w:p w14:paraId="0760C61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规格：1800×800×800</w:t>
            </w:r>
          </w:p>
        </w:tc>
        <w:tc>
          <w:tcPr>
            <w:tcW w:w="834" w:type="dxa"/>
            <w:tcBorders>
              <w:left w:val="single" w:color="auto" w:sz="4" w:space="0"/>
              <w:right w:val="single" w:color="auto" w:sz="4" w:space="0"/>
            </w:tcBorders>
            <w:noWrap w:val="0"/>
            <w:vAlign w:val="center"/>
          </w:tcPr>
          <w:p w14:paraId="34EA4D4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5BAB24B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191" w:type="dxa"/>
            <w:tcBorders>
              <w:left w:val="single" w:color="auto" w:sz="4" w:space="0"/>
              <w:right w:val="single" w:color="auto" w:sz="4" w:space="0"/>
            </w:tcBorders>
            <w:noWrap w:val="0"/>
            <w:vAlign w:val="center"/>
          </w:tcPr>
          <w:p w14:paraId="6A83C50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2600</w:t>
            </w:r>
          </w:p>
        </w:tc>
        <w:tc>
          <w:tcPr>
            <w:tcW w:w="1217" w:type="dxa"/>
            <w:tcBorders>
              <w:left w:val="single" w:color="auto" w:sz="4" w:space="0"/>
              <w:right w:val="single" w:color="auto" w:sz="4" w:space="0"/>
            </w:tcBorders>
            <w:noWrap w:val="0"/>
            <w:vAlign w:val="center"/>
          </w:tcPr>
          <w:p w14:paraId="5FA676C5">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color w:val="auto"/>
                <w:sz w:val="21"/>
                <w:szCs w:val="21"/>
              </w:rPr>
              <w:drawing>
                <wp:inline distT="0" distB="0" distL="114300" distR="114300">
                  <wp:extent cx="669290" cy="368300"/>
                  <wp:effectExtent l="0" t="0" r="3810" b="0"/>
                  <wp:docPr id="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
                          <pic:cNvPicPr>
                            <a:picLocks noChangeAspect="1"/>
                          </pic:cNvPicPr>
                        </pic:nvPicPr>
                        <pic:blipFill>
                          <a:blip r:embed="rId33"/>
                          <a:stretch>
                            <a:fillRect/>
                          </a:stretch>
                        </pic:blipFill>
                        <pic:spPr>
                          <a:xfrm>
                            <a:off x="0" y="0"/>
                            <a:ext cx="669290" cy="368300"/>
                          </a:xfrm>
                          <a:prstGeom prst="rect">
                            <a:avLst/>
                          </a:prstGeom>
                          <a:noFill/>
                          <a:ln>
                            <a:noFill/>
                          </a:ln>
                        </pic:spPr>
                      </pic:pic>
                    </a:graphicData>
                  </a:graphic>
                </wp:inline>
              </w:drawing>
            </w:r>
          </w:p>
        </w:tc>
      </w:tr>
      <w:tr w14:paraId="6641026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0371C91">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1926D45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玻璃门留样冰箱</w:t>
            </w:r>
          </w:p>
          <w:p w14:paraId="49D1840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冷藏温度：</w:t>
            </w:r>
            <w:r>
              <w:rPr>
                <w:rFonts w:hint="eastAsia" w:ascii="宋体" w:hAnsi="宋体" w:eastAsia="宋体" w:cs="宋体"/>
                <w:bCs/>
                <w:color w:val="auto"/>
                <w:sz w:val="21"/>
                <w:szCs w:val="21"/>
                <w:highlight w:val="none"/>
              </w:rPr>
              <w:t>+8～0℃</w:t>
            </w:r>
          </w:p>
          <w:p w14:paraId="3210BB0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压缩机、温控器，所有电器元件均采用公司直供，微电脑控制面板，全铜管制造，优质不锈钢加厚板材，板材表面无指纹处理，经久耐锈，自动回归门，硬质聚氨酯整体发泡，加厚保温层，箱体强度高，提高承重能力，底板、门衬板为一次性拉伸成型，内箱底板拐角处圆弧过渡，无卫生死角便于清洁。</w:t>
            </w:r>
          </w:p>
          <w:p w14:paraId="79DBEEB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电量：211W/220V；</w:t>
            </w:r>
          </w:p>
          <w:p w14:paraId="300BE2F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规格：600×705×1950</w:t>
            </w:r>
          </w:p>
        </w:tc>
        <w:tc>
          <w:tcPr>
            <w:tcW w:w="834" w:type="dxa"/>
            <w:tcBorders>
              <w:left w:val="single" w:color="auto" w:sz="4" w:space="0"/>
              <w:right w:val="single" w:color="auto" w:sz="4" w:space="0"/>
            </w:tcBorders>
            <w:noWrap w:val="0"/>
            <w:vAlign w:val="center"/>
          </w:tcPr>
          <w:p w14:paraId="16B5A5C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5C3C932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1750</w:t>
            </w:r>
          </w:p>
        </w:tc>
        <w:tc>
          <w:tcPr>
            <w:tcW w:w="1191" w:type="dxa"/>
            <w:tcBorders>
              <w:left w:val="single" w:color="auto" w:sz="4" w:space="0"/>
              <w:right w:val="single" w:color="auto" w:sz="4" w:space="0"/>
            </w:tcBorders>
            <w:noWrap w:val="0"/>
            <w:vAlign w:val="center"/>
          </w:tcPr>
          <w:p w14:paraId="56133BF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1750</w:t>
            </w:r>
          </w:p>
        </w:tc>
        <w:tc>
          <w:tcPr>
            <w:tcW w:w="1217" w:type="dxa"/>
            <w:tcBorders>
              <w:left w:val="single" w:color="auto" w:sz="4" w:space="0"/>
              <w:right w:val="single" w:color="auto" w:sz="4" w:space="0"/>
            </w:tcBorders>
            <w:noWrap w:val="0"/>
            <w:vAlign w:val="center"/>
          </w:tcPr>
          <w:p w14:paraId="59018968">
            <w:pPr>
              <w:keepNext w:val="0"/>
              <w:keepLines w:val="0"/>
              <w:pageBreakBefore w:val="0"/>
              <w:widowControl w:val="0"/>
              <w:tabs>
                <w:tab w:val="left" w:pos="851"/>
                <w:tab w:val="center" w:pos="5812"/>
                <w:tab w:val="decimal" w:pos="7229"/>
                <w:tab w:val="decimal" w:pos="8789"/>
              </w:tabs>
              <w:kinsoku/>
              <w:wordWrap/>
              <w:overflowPunct/>
              <w:topLinePunct w:val="0"/>
              <w:autoSpaceDE/>
              <w:autoSpaceDN/>
              <w:bidi w:val="0"/>
              <w:adjustRightInd/>
              <w:snapToGrid/>
              <w:spacing w:line="400" w:lineRule="exact"/>
              <w:ind w:right="-6"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sz w:val="21"/>
                <w:szCs w:val="21"/>
              </w:rPr>
              <w:drawing>
                <wp:anchor distT="0" distB="0" distL="114300" distR="114300" simplePos="0" relativeHeight="251672576" behindDoc="0" locked="0" layoutInCell="1" allowOverlap="1">
                  <wp:simplePos x="0" y="0"/>
                  <wp:positionH relativeFrom="column">
                    <wp:posOffset>128905</wp:posOffset>
                  </wp:positionH>
                  <wp:positionV relativeFrom="paragraph">
                    <wp:posOffset>-6350</wp:posOffset>
                  </wp:positionV>
                  <wp:extent cx="370840" cy="782955"/>
                  <wp:effectExtent l="0" t="0" r="10160" b="9525"/>
                  <wp:wrapSquare wrapText="bothSides"/>
                  <wp:docPr id="84" name="图片 1" descr="15874869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 descr="1587486945(1)"/>
                          <pic:cNvPicPr>
                            <a:picLocks noChangeAspect="1"/>
                          </pic:cNvPicPr>
                        </pic:nvPicPr>
                        <pic:blipFill>
                          <a:blip r:embed="rId41"/>
                          <a:stretch>
                            <a:fillRect/>
                          </a:stretch>
                        </pic:blipFill>
                        <pic:spPr>
                          <a:xfrm>
                            <a:off x="0" y="0"/>
                            <a:ext cx="370840" cy="782955"/>
                          </a:xfrm>
                          <a:prstGeom prst="rect">
                            <a:avLst/>
                          </a:prstGeom>
                          <a:noFill/>
                          <a:ln>
                            <a:noFill/>
                          </a:ln>
                        </pic:spPr>
                      </pic:pic>
                    </a:graphicData>
                  </a:graphic>
                </wp:anchor>
              </w:drawing>
            </w:r>
          </w:p>
        </w:tc>
      </w:tr>
      <w:tr w14:paraId="3FFAFE9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68" w:hRule="atLeast"/>
          <w:jc w:val="center"/>
        </w:trPr>
        <w:tc>
          <w:tcPr>
            <w:tcW w:w="9208" w:type="dxa"/>
            <w:gridSpan w:val="6"/>
            <w:tcBorders>
              <w:left w:val="single" w:color="auto" w:sz="4" w:space="0"/>
              <w:right w:val="single" w:color="auto" w:sz="4" w:space="0"/>
            </w:tcBorders>
            <w:noWrap w:val="0"/>
            <w:vAlign w:val="center"/>
          </w:tcPr>
          <w:p w14:paraId="71E96F5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洗消间</w:t>
            </w:r>
          </w:p>
        </w:tc>
      </w:tr>
      <w:tr w14:paraId="345B883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28625CB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411A63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残物台</w:t>
            </w:r>
          </w:p>
          <w:p w14:paraId="71F9C1E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选用SUS304-2B不锈钢板制作，台面δ≥0.9mm，加强筋采用δ≥1.1mm430不锈钢板,脚φ41×≥0.9mm（配有可调子弹脚），脚杯φ50×100×0.8mm，横通φ32×0.8mm，车、桶、台配套。</w:t>
            </w:r>
          </w:p>
          <w:p w14:paraId="461CDFD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规格：700×700×(800+150)</w:t>
            </w:r>
          </w:p>
        </w:tc>
        <w:tc>
          <w:tcPr>
            <w:tcW w:w="834" w:type="dxa"/>
            <w:tcBorders>
              <w:left w:val="single" w:color="auto" w:sz="4" w:space="0"/>
              <w:right w:val="single" w:color="auto" w:sz="4" w:space="0"/>
            </w:tcBorders>
            <w:noWrap w:val="0"/>
            <w:vAlign w:val="center"/>
          </w:tcPr>
          <w:p w14:paraId="67EE065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512F34F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1500</w:t>
            </w:r>
          </w:p>
        </w:tc>
        <w:tc>
          <w:tcPr>
            <w:tcW w:w="1191" w:type="dxa"/>
            <w:tcBorders>
              <w:left w:val="single" w:color="auto" w:sz="4" w:space="0"/>
              <w:right w:val="single" w:color="auto" w:sz="4" w:space="0"/>
            </w:tcBorders>
            <w:noWrap w:val="0"/>
            <w:vAlign w:val="center"/>
          </w:tcPr>
          <w:p w14:paraId="10A7245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1500</w:t>
            </w:r>
          </w:p>
        </w:tc>
        <w:tc>
          <w:tcPr>
            <w:tcW w:w="1217" w:type="dxa"/>
            <w:tcBorders>
              <w:left w:val="single" w:color="auto" w:sz="4" w:space="0"/>
              <w:right w:val="single" w:color="auto" w:sz="4" w:space="0"/>
            </w:tcBorders>
            <w:noWrap w:val="0"/>
            <w:vAlign w:val="center"/>
          </w:tcPr>
          <w:p w14:paraId="5435379F">
            <w:pPr>
              <w:tabs>
                <w:tab w:val="left" w:pos="851"/>
                <w:tab w:val="center" w:pos="5812"/>
                <w:tab w:val="decimal" w:pos="7229"/>
                <w:tab w:val="decimal" w:pos="8789"/>
              </w:tabs>
              <w:spacing w:before="124"/>
              <w:ind w:right="-6" w:rightChars="0"/>
              <w:jc w:val="center"/>
              <w:rPr>
                <w:rFonts w:hint="eastAsia" w:ascii="宋体" w:hAnsi="宋体" w:eastAsia="宋体" w:cs="宋体"/>
                <w:color w:val="auto"/>
                <w:sz w:val="21"/>
                <w:szCs w:val="21"/>
                <w:highlight w:val="none"/>
              </w:rPr>
            </w:pPr>
            <w:r>
              <w:rPr>
                <w:rFonts w:hint="eastAsia" w:ascii="宋体" w:hAnsi="宋体" w:eastAsia="宋体" w:cs="宋体"/>
                <w:kern w:val="0"/>
                <w:sz w:val="21"/>
                <w:szCs w:val="21"/>
              </w:rPr>
              <w:drawing>
                <wp:anchor distT="0" distB="0" distL="114300" distR="114300" simplePos="0" relativeHeight="251667456" behindDoc="0" locked="0" layoutInCell="1" allowOverlap="1">
                  <wp:simplePos x="0" y="0"/>
                  <wp:positionH relativeFrom="column">
                    <wp:posOffset>45085</wp:posOffset>
                  </wp:positionH>
                  <wp:positionV relativeFrom="paragraph">
                    <wp:posOffset>-6350</wp:posOffset>
                  </wp:positionV>
                  <wp:extent cx="539115" cy="551815"/>
                  <wp:effectExtent l="0" t="0" r="9525" b="12065"/>
                  <wp:wrapSquare wrapText="bothSides"/>
                  <wp:docPr id="85" name="图片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658"/>
                          <pic:cNvPicPr>
                            <a:picLocks noChangeAspect="1"/>
                          </pic:cNvPicPr>
                        </pic:nvPicPr>
                        <pic:blipFill>
                          <a:blip r:embed="rId42"/>
                          <a:stretch>
                            <a:fillRect/>
                          </a:stretch>
                        </pic:blipFill>
                        <pic:spPr>
                          <a:xfrm>
                            <a:off x="0" y="0"/>
                            <a:ext cx="539115" cy="551815"/>
                          </a:xfrm>
                          <a:prstGeom prst="rect">
                            <a:avLst/>
                          </a:prstGeom>
                          <a:noFill/>
                          <a:ln>
                            <a:noFill/>
                          </a:ln>
                        </pic:spPr>
                      </pic:pic>
                    </a:graphicData>
                  </a:graphic>
                </wp:anchor>
              </w:drawing>
            </w:r>
          </w:p>
        </w:tc>
      </w:tr>
      <w:tr w14:paraId="6853750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262A8E1E">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2B22E1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大单星盆台</w:t>
            </w:r>
          </w:p>
          <w:p w14:paraId="0E29499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采用SUS304-2B优质发纹贴塑不锈钢板制作，台面δ≥1.1mm，星盆斗δ≥1.1mm，加强筋δ≥0.9mm；配置Φ38mm不锈钢可调节重力子弹脚，配优质不锈钢落水器、拦渣斗。</w:t>
            </w:r>
          </w:p>
          <w:p w14:paraId="6F70C8A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规格：1000×700×(800+150)</w:t>
            </w:r>
          </w:p>
        </w:tc>
        <w:tc>
          <w:tcPr>
            <w:tcW w:w="834" w:type="dxa"/>
            <w:tcBorders>
              <w:left w:val="single" w:color="auto" w:sz="4" w:space="0"/>
              <w:right w:val="single" w:color="auto" w:sz="4" w:space="0"/>
            </w:tcBorders>
            <w:noWrap w:val="0"/>
            <w:vAlign w:val="center"/>
          </w:tcPr>
          <w:p w14:paraId="16CCE90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5台</w:t>
            </w:r>
          </w:p>
        </w:tc>
        <w:tc>
          <w:tcPr>
            <w:tcW w:w="1108" w:type="dxa"/>
            <w:tcBorders>
              <w:left w:val="single" w:color="auto" w:sz="4" w:space="0"/>
              <w:right w:val="single" w:color="auto" w:sz="4" w:space="0"/>
            </w:tcBorders>
            <w:noWrap w:val="0"/>
            <w:vAlign w:val="center"/>
          </w:tcPr>
          <w:p w14:paraId="2588806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1660</w:t>
            </w:r>
          </w:p>
        </w:tc>
        <w:tc>
          <w:tcPr>
            <w:tcW w:w="1191" w:type="dxa"/>
            <w:tcBorders>
              <w:left w:val="single" w:color="auto" w:sz="4" w:space="0"/>
              <w:right w:val="single" w:color="auto" w:sz="4" w:space="0"/>
            </w:tcBorders>
            <w:noWrap w:val="0"/>
            <w:vAlign w:val="center"/>
          </w:tcPr>
          <w:p w14:paraId="1402C5B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8300</w:t>
            </w:r>
          </w:p>
        </w:tc>
        <w:tc>
          <w:tcPr>
            <w:tcW w:w="1217" w:type="dxa"/>
            <w:tcBorders>
              <w:left w:val="single" w:color="auto" w:sz="4" w:space="0"/>
              <w:right w:val="single" w:color="auto" w:sz="4" w:space="0"/>
            </w:tcBorders>
            <w:noWrap w:val="0"/>
            <w:vAlign w:val="center"/>
          </w:tcPr>
          <w:p w14:paraId="16400268">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color w:val="auto"/>
                <w:sz w:val="21"/>
                <w:szCs w:val="21"/>
                <w:highlight w:val="none"/>
              </w:rPr>
              <w:drawing>
                <wp:inline distT="0" distB="0" distL="114300" distR="114300">
                  <wp:extent cx="480060" cy="438785"/>
                  <wp:effectExtent l="0" t="0" r="7620" b="3175"/>
                  <wp:docPr id="8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30"/>
                          <pic:cNvPicPr>
                            <a:picLocks noChangeAspect="1"/>
                          </pic:cNvPicPr>
                        </pic:nvPicPr>
                        <pic:blipFill>
                          <a:blip r:embed="rId31"/>
                          <a:stretch>
                            <a:fillRect/>
                          </a:stretch>
                        </pic:blipFill>
                        <pic:spPr>
                          <a:xfrm>
                            <a:off x="0" y="0"/>
                            <a:ext cx="480060" cy="438785"/>
                          </a:xfrm>
                          <a:prstGeom prst="rect">
                            <a:avLst/>
                          </a:prstGeom>
                          <a:noFill/>
                          <a:ln>
                            <a:noFill/>
                          </a:ln>
                        </pic:spPr>
                      </pic:pic>
                    </a:graphicData>
                  </a:graphic>
                </wp:inline>
              </w:drawing>
            </w:r>
          </w:p>
        </w:tc>
      </w:tr>
      <w:tr w14:paraId="6C82C69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4D4BC0C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6116914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四层格栅架</w:t>
            </w:r>
          </w:p>
          <w:p w14:paraId="092D65B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选用SUS304-2B优质不锈钢板制作，台面δ≥1.1mm（下衬≥0.8mm高密度板减噪）。下层板采用δ≥0.9mm不锈钢板复边成型。加强筋δ≥0.9mm（配有可调子弹脚）。</w:t>
            </w:r>
          </w:p>
          <w:p w14:paraId="1283D7F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规格：1150×500×1550</w:t>
            </w:r>
          </w:p>
        </w:tc>
        <w:tc>
          <w:tcPr>
            <w:tcW w:w="834" w:type="dxa"/>
            <w:tcBorders>
              <w:left w:val="single" w:color="auto" w:sz="4" w:space="0"/>
              <w:right w:val="single" w:color="auto" w:sz="4" w:space="0"/>
            </w:tcBorders>
            <w:noWrap w:val="0"/>
            <w:vAlign w:val="center"/>
          </w:tcPr>
          <w:p w14:paraId="1DBCD2C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65A79BD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191" w:type="dxa"/>
            <w:tcBorders>
              <w:left w:val="single" w:color="auto" w:sz="4" w:space="0"/>
              <w:right w:val="single" w:color="auto" w:sz="4" w:space="0"/>
            </w:tcBorders>
            <w:noWrap w:val="0"/>
            <w:vAlign w:val="center"/>
          </w:tcPr>
          <w:p w14:paraId="799D6C2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w:t>
            </w:r>
          </w:p>
        </w:tc>
        <w:tc>
          <w:tcPr>
            <w:tcW w:w="1217" w:type="dxa"/>
            <w:tcBorders>
              <w:left w:val="single" w:color="auto" w:sz="4" w:space="0"/>
              <w:right w:val="single" w:color="auto" w:sz="4" w:space="0"/>
            </w:tcBorders>
            <w:noWrap w:val="0"/>
            <w:vAlign w:val="center"/>
          </w:tcPr>
          <w:p w14:paraId="56D7B8E8">
            <w:pPr>
              <w:keepNext w:val="0"/>
              <w:keepLines w:val="0"/>
              <w:pageBreakBefore w:val="0"/>
              <w:numPr>
                <w:ilvl w:val="0"/>
                <w:numId w:val="0"/>
              </w:numPr>
              <w:tabs>
                <w:tab w:val="left" w:pos="851"/>
                <w:tab w:val="center" w:pos="5812"/>
                <w:tab w:val="decimal" w:pos="7229"/>
                <w:tab w:val="decimal" w:pos="8789"/>
              </w:tabs>
              <w:kinsoku/>
              <w:wordWrap/>
              <w:overflowPunct/>
              <w:topLinePunct w:val="0"/>
              <w:autoSpaceDE/>
              <w:autoSpaceDN/>
              <w:bidi w:val="0"/>
              <w:adjustRightInd/>
              <w:snapToGrid/>
              <w:spacing w:line="240" w:lineRule="auto"/>
              <w:ind w:left="0" w:leftChars="0" w:right="-4" w:rightChars="0" w:firstLine="0" w:firstLine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sz w:val="21"/>
                <w:szCs w:val="21"/>
              </w:rPr>
              <w:drawing>
                <wp:inline distT="0" distB="0" distL="114300" distR="114300">
                  <wp:extent cx="314325" cy="533400"/>
                  <wp:effectExtent l="0" t="0" r="5715" b="0"/>
                  <wp:docPr id="87" name="图片 12" descr="四层货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2" descr="四层货架-1"/>
                          <pic:cNvPicPr>
                            <a:picLocks noChangeAspect="1"/>
                          </pic:cNvPicPr>
                        </pic:nvPicPr>
                        <pic:blipFill>
                          <a:blip r:embed="rId22"/>
                          <a:stretch>
                            <a:fillRect/>
                          </a:stretch>
                        </pic:blipFill>
                        <pic:spPr>
                          <a:xfrm>
                            <a:off x="0" y="0"/>
                            <a:ext cx="314325" cy="533400"/>
                          </a:xfrm>
                          <a:prstGeom prst="rect">
                            <a:avLst/>
                          </a:prstGeom>
                          <a:noFill/>
                          <a:ln>
                            <a:noFill/>
                          </a:ln>
                        </pic:spPr>
                      </pic:pic>
                    </a:graphicData>
                  </a:graphic>
                </wp:inline>
              </w:drawing>
            </w:r>
          </w:p>
        </w:tc>
      </w:tr>
      <w:tr w14:paraId="5C4B905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AC2B9F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312E095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双门热风循环消毒柜</w:t>
            </w:r>
          </w:p>
          <w:p w14:paraId="3858DF3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采用优质不锈钢制，玻璃纤维隔热材料，双温度控制器，定时开关、继电器；采用热风循环消毒。内分四层，共配八个消毒筐。</w:t>
            </w:r>
          </w:p>
          <w:p w14:paraId="6B43173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电量：4.4KW/1PH/220V；</w:t>
            </w:r>
          </w:p>
          <w:p w14:paraId="4C88A0F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规格：1310×670×1980</w:t>
            </w:r>
          </w:p>
        </w:tc>
        <w:tc>
          <w:tcPr>
            <w:tcW w:w="834" w:type="dxa"/>
            <w:tcBorders>
              <w:left w:val="single" w:color="auto" w:sz="4" w:space="0"/>
              <w:right w:val="single" w:color="auto" w:sz="4" w:space="0"/>
            </w:tcBorders>
            <w:noWrap w:val="0"/>
            <w:vAlign w:val="center"/>
          </w:tcPr>
          <w:p w14:paraId="6ABE947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5台</w:t>
            </w:r>
          </w:p>
        </w:tc>
        <w:tc>
          <w:tcPr>
            <w:tcW w:w="1108" w:type="dxa"/>
            <w:tcBorders>
              <w:left w:val="single" w:color="auto" w:sz="4" w:space="0"/>
              <w:right w:val="single" w:color="auto" w:sz="4" w:space="0"/>
            </w:tcBorders>
            <w:noWrap w:val="0"/>
            <w:vAlign w:val="center"/>
          </w:tcPr>
          <w:p w14:paraId="749789C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4870</w:t>
            </w:r>
          </w:p>
        </w:tc>
        <w:tc>
          <w:tcPr>
            <w:tcW w:w="1191" w:type="dxa"/>
            <w:tcBorders>
              <w:left w:val="single" w:color="auto" w:sz="4" w:space="0"/>
              <w:right w:val="single" w:color="auto" w:sz="4" w:space="0"/>
            </w:tcBorders>
            <w:noWrap w:val="0"/>
            <w:vAlign w:val="center"/>
          </w:tcPr>
          <w:p w14:paraId="663E7BB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24350</w:t>
            </w:r>
          </w:p>
        </w:tc>
        <w:tc>
          <w:tcPr>
            <w:tcW w:w="1217" w:type="dxa"/>
            <w:tcBorders>
              <w:left w:val="single" w:color="auto" w:sz="4" w:space="0"/>
              <w:right w:val="single" w:color="auto" w:sz="4" w:space="0"/>
            </w:tcBorders>
            <w:noWrap w:val="0"/>
            <w:vAlign w:val="center"/>
          </w:tcPr>
          <w:p w14:paraId="2ADBC09E">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sz w:val="21"/>
                <w:szCs w:val="21"/>
                <w:lang w:val="en-US" w:eastAsia="zh-CN"/>
              </w:rPr>
              <w:t xml:space="preserve">               </w:t>
            </w:r>
            <w:r>
              <w:rPr>
                <w:rFonts w:hint="eastAsia" w:ascii="宋体" w:hAnsi="宋体" w:eastAsia="宋体" w:cs="宋体"/>
                <w:bCs/>
                <w:color w:val="auto"/>
                <w:sz w:val="21"/>
                <w:szCs w:val="21"/>
              </w:rPr>
              <w:drawing>
                <wp:inline distT="0" distB="0" distL="114300" distR="114300">
                  <wp:extent cx="641350" cy="641350"/>
                  <wp:effectExtent l="0" t="0" r="6350" b="6350"/>
                  <wp:docPr id="88" name="图片 10" descr="u=1031363538,138555830&amp;fm=27&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0" descr="u=1031363538,138555830&amp;fm=27&amp;gp=0"/>
                          <pic:cNvPicPr>
                            <a:picLocks noChangeAspect="1"/>
                          </pic:cNvPicPr>
                        </pic:nvPicPr>
                        <pic:blipFill>
                          <a:blip r:embed="rId43" cstate="print"/>
                          <a:stretch>
                            <a:fillRect/>
                          </a:stretch>
                        </pic:blipFill>
                        <pic:spPr>
                          <a:xfrm>
                            <a:off x="0" y="0"/>
                            <a:ext cx="641350" cy="641350"/>
                          </a:xfrm>
                          <a:prstGeom prst="rect">
                            <a:avLst/>
                          </a:prstGeom>
                          <a:noFill/>
                          <a:ln w="9525">
                            <a:noFill/>
                          </a:ln>
                        </pic:spPr>
                      </pic:pic>
                    </a:graphicData>
                  </a:graphic>
                </wp:inline>
              </w:drawing>
            </w:r>
          </w:p>
        </w:tc>
      </w:tr>
      <w:tr w14:paraId="5E44F45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8C0BE0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7E5C5FD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双层平板工作台</w:t>
            </w:r>
          </w:p>
          <w:p w14:paraId="4505FF8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选用SUS304-2B优质不锈钢板制作，台面δ≥1.1mm（下衬≥0.8mm高密度板减噪）。下层板采用δ≥0.9mm不锈钢板复边成型。加强筋δ≥0.9mm（配有可调子弹脚）。</w:t>
            </w:r>
          </w:p>
          <w:p w14:paraId="0B9F777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规格：1800×800×800</w:t>
            </w:r>
          </w:p>
        </w:tc>
        <w:tc>
          <w:tcPr>
            <w:tcW w:w="834" w:type="dxa"/>
            <w:tcBorders>
              <w:left w:val="single" w:color="auto" w:sz="4" w:space="0"/>
              <w:right w:val="single" w:color="auto" w:sz="4" w:space="0"/>
            </w:tcBorders>
            <w:noWrap w:val="0"/>
            <w:vAlign w:val="center"/>
          </w:tcPr>
          <w:p w14:paraId="07E465D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noWrap w:val="0"/>
            <w:vAlign w:val="center"/>
          </w:tcPr>
          <w:p w14:paraId="14D981F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1450</w:t>
            </w:r>
          </w:p>
        </w:tc>
        <w:tc>
          <w:tcPr>
            <w:tcW w:w="1191" w:type="dxa"/>
            <w:tcBorders>
              <w:left w:val="single" w:color="auto" w:sz="4" w:space="0"/>
              <w:right w:val="single" w:color="auto" w:sz="4" w:space="0"/>
            </w:tcBorders>
            <w:noWrap w:val="0"/>
            <w:vAlign w:val="center"/>
          </w:tcPr>
          <w:p w14:paraId="6B0E6FB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2900</w:t>
            </w:r>
          </w:p>
        </w:tc>
        <w:tc>
          <w:tcPr>
            <w:tcW w:w="1217" w:type="dxa"/>
            <w:tcBorders>
              <w:left w:val="single" w:color="auto" w:sz="4" w:space="0"/>
              <w:right w:val="single" w:color="auto" w:sz="4" w:space="0"/>
            </w:tcBorders>
            <w:noWrap w:val="0"/>
            <w:vAlign w:val="center"/>
          </w:tcPr>
          <w:p w14:paraId="624490EE">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drawing>
                <wp:inline distT="0" distB="0" distL="114300" distR="114300">
                  <wp:extent cx="535305" cy="365125"/>
                  <wp:effectExtent l="0" t="0" r="10795" b="3175"/>
                  <wp:docPr id="90" name="图片 23" descr="双层工作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23" descr="双层工作台"/>
                          <pic:cNvPicPr>
                            <a:picLocks noChangeAspect="1"/>
                          </pic:cNvPicPr>
                        </pic:nvPicPr>
                        <pic:blipFill>
                          <a:blip r:embed="rId39"/>
                          <a:stretch>
                            <a:fillRect/>
                          </a:stretch>
                        </pic:blipFill>
                        <pic:spPr>
                          <a:xfrm>
                            <a:off x="0" y="0"/>
                            <a:ext cx="535305" cy="365125"/>
                          </a:xfrm>
                          <a:prstGeom prst="rect">
                            <a:avLst/>
                          </a:prstGeom>
                          <a:noFill/>
                          <a:ln w="9525">
                            <a:noFill/>
                          </a:ln>
                        </pic:spPr>
                      </pic:pic>
                    </a:graphicData>
                  </a:graphic>
                </wp:inline>
              </w:drawing>
            </w:r>
          </w:p>
        </w:tc>
      </w:tr>
      <w:tr w14:paraId="531D97D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181B1EF1">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noWrap w:val="0"/>
            <w:vAlign w:val="center"/>
          </w:tcPr>
          <w:p w14:paraId="476BF80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双层收碗车</w:t>
            </w:r>
          </w:p>
          <w:p w14:paraId="06D6D16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采用SUS304-2B优质发纹贴塑不锈钢板制作，δ≥0.9mm深斗型，双层双柄，配万向脚轮。</w:t>
            </w:r>
          </w:p>
          <w:p w14:paraId="71AF54F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规格：900×450×900</w:t>
            </w:r>
          </w:p>
        </w:tc>
        <w:tc>
          <w:tcPr>
            <w:tcW w:w="834" w:type="dxa"/>
            <w:tcBorders>
              <w:left w:val="single" w:color="auto" w:sz="4" w:space="0"/>
              <w:right w:val="single" w:color="auto" w:sz="4" w:space="0"/>
            </w:tcBorders>
            <w:noWrap w:val="0"/>
            <w:vAlign w:val="center"/>
          </w:tcPr>
          <w:p w14:paraId="598463F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2辆</w:t>
            </w:r>
          </w:p>
        </w:tc>
        <w:tc>
          <w:tcPr>
            <w:tcW w:w="1108" w:type="dxa"/>
            <w:tcBorders>
              <w:left w:val="single" w:color="auto" w:sz="4" w:space="0"/>
              <w:right w:val="single" w:color="auto" w:sz="4" w:space="0"/>
            </w:tcBorders>
            <w:noWrap w:val="0"/>
            <w:vAlign w:val="center"/>
          </w:tcPr>
          <w:p w14:paraId="615C5CF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950</w:t>
            </w:r>
          </w:p>
        </w:tc>
        <w:tc>
          <w:tcPr>
            <w:tcW w:w="1191" w:type="dxa"/>
            <w:tcBorders>
              <w:left w:val="single" w:color="auto" w:sz="4" w:space="0"/>
              <w:right w:val="single" w:color="auto" w:sz="4" w:space="0"/>
            </w:tcBorders>
            <w:noWrap w:val="0"/>
            <w:vAlign w:val="center"/>
          </w:tcPr>
          <w:p w14:paraId="7852B27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1900</w:t>
            </w:r>
          </w:p>
        </w:tc>
        <w:tc>
          <w:tcPr>
            <w:tcW w:w="1217" w:type="dxa"/>
            <w:tcBorders>
              <w:left w:val="single" w:color="auto" w:sz="4" w:space="0"/>
              <w:right w:val="single" w:color="auto" w:sz="4" w:space="0"/>
            </w:tcBorders>
            <w:noWrap w:val="0"/>
            <w:vAlign w:val="center"/>
          </w:tcPr>
          <w:p w14:paraId="4C9D7DDA">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drawing>
                <wp:inline distT="0" distB="0" distL="114300" distR="114300">
                  <wp:extent cx="709930" cy="484505"/>
                  <wp:effectExtent l="0" t="0" r="6350" b="317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44" r:link="rId45"/>
                          <a:stretch>
                            <a:fillRect/>
                          </a:stretch>
                        </pic:blipFill>
                        <pic:spPr>
                          <a:xfrm>
                            <a:off x="0" y="0"/>
                            <a:ext cx="709930" cy="484505"/>
                          </a:xfrm>
                          <a:prstGeom prst="rect">
                            <a:avLst/>
                          </a:prstGeom>
                          <a:noFill/>
                          <a:ln>
                            <a:noFill/>
                          </a:ln>
                        </pic:spPr>
                      </pic:pic>
                    </a:graphicData>
                  </a:graphic>
                </wp:inline>
              </w:drawing>
            </w:r>
          </w:p>
        </w:tc>
      </w:tr>
      <w:tr w14:paraId="1C3B902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43CF7D1">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rPr>
            </w:pPr>
          </w:p>
        </w:tc>
        <w:tc>
          <w:tcPr>
            <w:tcW w:w="4191" w:type="dxa"/>
            <w:tcBorders>
              <w:left w:val="single" w:color="auto" w:sz="4" w:space="0"/>
              <w:right w:val="single" w:color="auto" w:sz="4" w:space="0"/>
            </w:tcBorders>
            <w:shd w:val="clear" w:color="auto" w:fill="auto"/>
            <w:noWrap w:val="0"/>
            <w:vAlign w:val="center"/>
          </w:tcPr>
          <w:p w14:paraId="4411A55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高压洗地龙头</w:t>
            </w:r>
          </w:p>
          <w:p w14:paraId="583FACF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 xml:space="preserve">1. 碳钢墨绿色环氧树脂喷涂，固定支架钢板厚5mm(±5%），可左右70度角度摆动，胶管拉伸有止回定位功能。                                                 </w:t>
            </w:r>
          </w:p>
          <w:p w14:paraId="11F5EC1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 10.7(±5%）米黑色重工无痕三层液压钢丝管，耐温85度(±5%）极限耐压18mpa，0.1mpa测试水枪每分钟4.9L水流量，射程3-4米。</w:t>
            </w:r>
          </w:p>
          <w:p w14:paraId="407D349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 xml:space="preserve">3. 铸造枪式喷头、前置扳机、配有橡胶防热保护套，按压扳机出水状为渐变式，配置有挂钩水枪可挂置墙体。                                                                           </w:t>
            </w:r>
          </w:p>
          <w:p w14:paraId="557249E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4.</w:t>
            </w:r>
            <w:r>
              <w:rPr>
                <w:rFonts w:hint="eastAsia" w:ascii="宋体" w:hAnsi="宋体" w:eastAsia="宋体" w:cs="宋体"/>
                <w:bCs/>
                <w:color w:val="auto"/>
                <w:kern w:val="2"/>
                <w:sz w:val="21"/>
                <w:szCs w:val="21"/>
                <w:highlight w:val="none"/>
                <w:lang w:val="en-US" w:eastAsia="zh-CN" w:bidi="ar-SA"/>
              </w:rPr>
              <w:t>进水接口正对产品左边，304材料的G1/2外螺纹。</w:t>
            </w:r>
          </w:p>
        </w:tc>
        <w:tc>
          <w:tcPr>
            <w:tcW w:w="834" w:type="dxa"/>
            <w:tcBorders>
              <w:left w:val="single" w:color="auto" w:sz="4" w:space="0"/>
              <w:right w:val="single" w:color="auto" w:sz="4" w:space="0"/>
            </w:tcBorders>
            <w:noWrap w:val="0"/>
            <w:vAlign w:val="center"/>
          </w:tcPr>
          <w:p w14:paraId="15E20A6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69F4C6E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1560</w:t>
            </w:r>
          </w:p>
        </w:tc>
        <w:tc>
          <w:tcPr>
            <w:tcW w:w="1191" w:type="dxa"/>
            <w:tcBorders>
              <w:left w:val="single" w:color="auto" w:sz="4" w:space="0"/>
              <w:right w:val="single" w:color="auto" w:sz="4" w:space="0"/>
            </w:tcBorders>
            <w:noWrap w:val="0"/>
            <w:vAlign w:val="center"/>
          </w:tcPr>
          <w:p w14:paraId="2AB802A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1560</w:t>
            </w:r>
          </w:p>
        </w:tc>
        <w:tc>
          <w:tcPr>
            <w:tcW w:w="1217" w:type="dxa"/>
            <w:tcBorders>
              <w:left w:val="single" w:color="auto" w:sz="4" w:space="0"/>
              <w:right w:val="single" w:color="auto" w:sz="4" w:space="0"/>
            </w:tcBorders>
            <w:noWrap w:val="0"/>
            <w:vAlign w:val="center"/>
          </w:tcPr>
          <w:p w14:paraId="020009FE">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sz w:val="21"/>
                <w:szCs w:val="21"/>
                <w:highlight w:val="none"/>
              </w:rPr>
              <w:drawing>
                <wp:inline distT="0" distB="0" distL="114300" distR="114300">
                  <wp:extent cx="410210" cy="408305"/>
                  <wp:effectExtent l="0" t="0" r="8890" b="10795"/>
                  <wp:docPr id="9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4"/>
                          <pic:cNvPicPr>
                            <a:picLocks noChangeAspect="1"/>
                          </pic:cNvPicPr>
                        </pic:nvPicPr>
                        <pic:blipFill>
                          <a:blip r:embed="rId46" cstate="print"/>
                          <a:stretch>
                            <a:fillRect/>
                          </a:stretch>
                        </pic:blipFill>
                        <pic:spPr>
                          <a:xfrm>
                            <a:off x="0" y="0"/>
                            <a:ext cx="410210" cy="408305"/>
                          </a:xfrm>
                          <a:prstGeom prst="rect">
                            <a:avLst/>
                          </a:prstGeom>
                          <a:noFill/>
                          <a:ln w="9525">
                            <a:noFill/>
                          </a:ln>
                        </pic:spPr>
                      </pic:pic>
                    </a:graphicData>
                  </a:graphic>
                </wp:inline>
              </w:drawing>
            </w:r>
          </w:p>
        </w:tc>
      </w:tr>
      <w:tr w14:paraId="0B68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208" w:type="dxa"/>
            <w:gridSpan w:val="6"/>
            <w:noWrap w:val="0"/>
            <w:vAlign w:val="center"/>
          </w:tcPr>
          <w:p w14:paraId="2478AF0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2"/>
                <w:sz w:val="21"/>
                <w:szCs w:val="21"/>
                <w:lang w:val="en-US" w:eastAsia="zh-CN" w:bidi="ar"/>
              </w:rPr>
            </w:pPr>
            <w:r>
              <w:rPr>
                <w:rFonts w:hint="eastAsia" w:ascii="宋体" w:hAnsi="宋体" w:eastAsia="宋体" w:cs="宋体"/>
                <w:bCs/>
                <w:color w:val="auto"/>
                <w:kern w:val="2"/>
                <w:sz w:val="21"/>
                <w:szCs w:val="21"/>
                <w:lang w:val="en-US" w:eastAsia="zh-CN" w:bidi="ar-SA"/>
              </w:rPr>
              <w:t>排烟系统</w:t>
            </w:r>
          </w:p>
        </w:tc>
      </w:tr>
      <w:tr w14:paraId="585D68B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06110B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7715532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不锈钢排烟管</w:t>
            </w:r>
          </w:p>
          <w:p w14:paraId="62273CC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选用优质不锈钢板制作，δ≥0.8mm。配A3钢法兰，变径、大小口按展开面积1：2计算。(按实际面积计算)。</w:t>
            </w:r>
          </w:p>
        </w:tc>
        <w:tc>
          <w:tcPr>
            <w:tcW w:w="834" w:type="dxa"/>
            <w:tcBorders>
              <w:left w:val="single" w:color="auto" w:sz="4" w:space="0"/>
              <w:right w:val="single" w:color="auto" w:sz="4" w:space="0"/>
            </w:tcBorders>
            <w:noWrap w:val="0"/>
            <w:vAlign w:val="center"/>
          </w:tcPr>
          <w:p w14:paraId="344C55E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110㎡</w:t>
            </w:r>
          </w:p>
        </w:tc>
        <w:tc>
          <w:tcPr>
            <w:tcW w:w="1108" w:type="dxa"/>
            <w:tcBorders>
              <w:left w:val="single" w:color="auto" w:sz="4" w:space="0"/>
              <w:right w:val="single" w:color="auto" w:sz="4" w:space="0"/>
            </w:tcBorders>
            <w:noWrap w:val="0"/>
            <w:vAlign w:val="center"/>
          </w:tcPr>
          <w:p w14:paraId="31964CA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245</w:t>
            </w:r>
          </w:p>
        </w:tc>
        <w:tc>
          <w:tcPr>
            <w:tcW w:w="1191" w:type="dxa"/>
            <w:tcBorders>
              <w:left w:val="single" w:color="auto" w:sz="4" w:space="0"/>
              <w:right w:val="single" w:color="auto" w:sz="4" w:space="0"/>
            </w:tcBorders>
            <w:noWrap w:val="0"/>
            <w:vAlign w:val="center"/>
          </w:tcPr>
          <w:p w14:paraId="18340C7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26950</w:t>
            </w:r>
          </w:p>
        </w:tc>
        <w:tc>
          <w:tcPr>
            <w:tcW w:w="1217" w:type="dxa"/>
            <w:tcBorders>
              <w:left w:val="single" w:color="auto" w:sz="4" w:space="0"/>
              <w:right w:val="single" w:color="auto" w:sz="4" w:space="0"/>
            </w:tcBorders>
            <w:noWrap w:val="0"/>
            <w:vAlign w:val="center"/>
          </w:tcPr>
          <w:p w14:paraId="0AB26F12">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sz w:val="21"/>
                <w:szCs w:val="21"/>
              </w:rPr>
              <w:drawing>
                <wp:inline distT="0" distB="0" distL="114300" distR="114300">
                  <wp:extent cx="561340" cy="492125"/>
                  <wp:effectExtent l="0" t="0" r="10160" b="3175"/>
                  <wp:docPr id="97" name="图片 97" descr="风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风管"/>
                          <pic:cNvPicPr>
                            <a:picLocks noChangeAspect="1"/>
                          </pic:cNvPicPr>
                        </pic:nvPicPr>
                        <pic:blipFill>
                          <a:blip r:embed="rId47"/>
                          <a:stretch>
                            <a:fillRect/>
                          </a:stretch>
                        </pic:blipFill>
                        <pic:spPr>
                          <a:xfrm>
                            <a:off x="0" y="0"/>
                            <a:ext cx="561340" cy="492125"/>
                          </a:xfrm>
                          <a:prstGeom prst="rect">
                            <a:avLst/>
                          </a:prstGeom>
                          <a:noFill/>
                          <a:ln w="9525">
                            <a:noFill/>
                          </a:ln>
                        </pic:spPr>
                      </pic:pic>
                    </a:graphicData>
                  </a:graphic>
                </wp:inline>
              </w:drawing>
            </w:r>
          </w:p>
        </w:tc>
      </w:tr>
      <w:tr w14:paraId="10D27C8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A5F96C9">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350C885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隔音风柜</w:t>
            </w:r>
          </w:p>
          <w:p w14:paraId="13BE73B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采用优质镀锌板烤漆折边成型为可拆装结构。电源线从厨房内控制箱接至设备（抽烟风柜）处预留3米；</w:t>
            </w:r>
          </w:p>
          <w:p w14:paraId="6D370B84">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风量：20500-38500m³/h</w:t>
            </w:r>
          </w:p>
          <w:p w14:paraId="7BE1CC0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功率：7.5.KW/380V</w:t>
            </w:r>
          </w:p>
          <w:p w14:paraId="33FD13D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规格：1350×1400×1260</w:t>
            </w:r>
          </w:p>
        </w:tc>
        <w:tc>
          <w:tcPr>
            <w:tcW w:w="834" w:type="dxa"/>
            <w:tcBorders>
              <w:left w:val="single" w:color="auto" w:sz="4" w:space="0"/>
              <w:right w:val="single" w:color="auto" w:sz="4" w:space="0"/>
            </w:tcBorders>
            <w:noWrap w:val="0"/>
            <w:vAlign w:val="center"/>
          </w:tcPr>
          <w:p w14:paraId="3110032C">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79CF5B6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11000</w:t>
            </w:r>
          </w:p>
        </w:tc>
        <w:tc>
          <w:tcPr>
            <w:tcW w:w="1191" w:type="dxa"/>
            <w:tcBorders>
              <w:left w:val="single" w:color="auto" w:sz="4" w:space="0"/>
              <w:right w:val="single" w:color="auto" w:sz="4" w:space="0"/>
            </w:tcBorders>
            <w:noWrap w:val="0"/>
            <w:vAlign w:val="center"/>
          </w:tcPr>
          <w:p w14:paraId="59F4E6E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11000</w:t>
            </w:r>
          </w:p>
        </w:tc>
        <w:tc>
          <w:tcPr>
            <w:tcW w:w="1217" w:type="dxa"/>
            <w:tcBorders>
              <w:left w:val="single" w:color="auto" w:sz="4" w:space="0"/>
              <w:right w:val="single" w:color="auto" w:sz="4" w:space="0"/>
            </w:tcBorders>
            <w:noWrap w:val="0"/>
            <w:vAlign w:val="center"/>
          </w:tcPr>
          <w:p w14:paraId="015AAF59">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drawing>
                <wp:inline distT="0" distB="0" distL="114300" distR="114300">
                  <wp:extent cx="466090" cy="477520"/>
                  <wp:effectExtent l="0" t="0" r="6350" b="10160"/>
                  <wp:docPr id="98" name="图片 4" descr="风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4" descr="风柜"/>
                          <pic:cNvPicPr>
                            <a:picLocks noChangeAspect="1"/>
                          </pic:cNvPicPr>
                        </pic:nvPicPr>
                        <pic:blipFill>
                          <a:blip r:embed="rId48"/>
                          <a:stretch>
                            <a:fillRect/>
                          </a:stretch>
                        </pic:blipFill>
                        <pic:spPr>
                          <a:xfrm>
                            <a:off x="0" y="0"/>
                            <a:ext cx="466090" cy="477520"/>
                          </a:xfrm>
                          <a:prstGeom prst="rect">
                            <a:avLst/>
                          </a:prstGeom>
                          <a:noFill/>
                          <a:ln w="9525">
                            <a:noFill/>
                          </a:ln>
                        </pic:spPr>
                      </pic:pic>
                    </a:graphicData>
                  </a:graphic>
                </wp:inline>
              </w:drawing>
            </w:r>
          </w:p>
        </w:tc>
      </w:tr>
      <w:tr w14:paraId="6C72085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4DF0E6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3FC8546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隔音风柜</w:t>
            </w:r>
          </w:p>
          <w:p w14:paraId="3B85252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采用优质镀锌板烤漆折边成型为可拆装结构。电源线从厨房内控制箱接至设备（抽烟风柜）处预留3米；</w:t>
            </w:r>
          </w:p>
          <w:p w14:paraId="6432CB6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风量：26500-37000m³/h</w:t>
            </w:r>
          </w:p>
          <w:p w14:paraId="0748C94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功率：11.KW/380V</w:t>
            </w:r>
          </w:p>
          <w:p w14:paraId="02C4367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规格：1550×1600×1360</w:t>
            </w:r>
          </w:p>
        </w:tc>
        <w:tc>
          <w:tcPr>
            <w:tcW w:w="834" w:type="dxa"/>
            <w:tcBorders>
              <w:left w:val="single" w:color="auto" w:sz="4" w:space="0"/>
              <w:right w:val="single" w:color="auto" w:sz="4" w:space="0"/>
            </w:tcBorders>
            <w:noWrap w:val="0"/>
            <w:vAlign w:val="center"/>
          </w:tcPr>
          <w:p w14:paraId="0B4CFD9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7FB18FE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13500</w:t>
            </w:r>
          </w:p>
        </w:tc>
        <w:tc>
          <w:tcPr>
            <w:tcW w:w="1191" w:type="dxa"/>
            <w:tcBorders>
              <w:left w:val="single" w:color="auto" w:sz="4" w:space="0"/>
              <w:right w:val="single" w:color="auto" w:sz="4" w:space="0"/>
            </w:tcBorders>
            <w:noWrap w:val="0"/>
            <w:vAlign w:val="center"/>
          </w:tcPr>
          <w:p w14:paraId="669B35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13500</w:t>
            </w:r>
          </w:p>
        </w:tc>
        <w:tc>
          <w:tcPr>
            <w:tcW w:w="1217" w:type="dxa"/>
            <w:tcBorders>
              <w:left w:val="single" w:color="auto" w:sz="4" w:space="0"/>
              <w:right w:val="single" w:color="auto" w:sz="4" w:space="0"/>
            </w:tcBorders>
            <w:noWrap w:val="0"/>
            <w:vAlign w:val="center"/>
          </w:tcPr>
          <w:p w14:paraId="2FA064AA">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spacing w:line="240" w:lineRule="auto"/>
              <w:ind w:right="-4" w:rightChars="0"/>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drawing>
                <wp:inline distT="0" distB="0" distL="114300" distR="114300">
                  <wp:extent cx="466090" cy="477520"/>
                  <wp:effectExtent l="0" t="0" r="3810" b="5080"/>
                  <wp:docPr id="99" name="图片 4" descr="风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4" descr="风柜"/>
                          <pic:cNvPicPr>
                            <a:picLocks noChangeAspect="1"/>
                          </pic:cNvPicPr>
                        </pic:nvPicPr>
                        <pic:blipFill>
                          <a:blip r:embed="rId48"/>
                          <a:stretch>
                            <a:fillRect/>
                          </a:stretch>
                        </pic:blipFill>
                        <pic:spPr>
                          <a:xfrm>
                            <a:off x="0" y="0"/>
                            <a:ext cx="466090" cy="477520"/>
                          </a:xfrm>
                          <a:prstGeom prst="rect">
                            <a:avLst/>
                          </a:prstGeom>
                          <a:noFill/>
                          <a:ln w="9525">
                            <a:noFill/>
                          </a:ln>
                        </pic:spPr>
                      </pic:pic>
                    </a:graphicData>
                  </a:graphic>
                </wp:inline>
              </w:drawing>
            </w:r>
          </w:p>
        </w:tc>
      </w:tr>
      <w:tr w14:paraId="25EB8FA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25962D3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7A9C4B5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风柜支架</w:t>
            </w:r>
          </w:p>
          <w:p w14:paraId="1A60551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采用优质镀锌型钢焊接成型，防锈处理8#槽钢</w:t>
            </w:r>
            <w:r>
              <w:rPr>
                <w:rFonts w:hint="eastAsia" w:ascii="宋体" w:hAnsi="宋体" w:cs="宋体"/>
                <w:bCs/>
                <w:color w:val="auto"/>
                <w:kern w:val="2"/>
                <w:sz w:val="21"/>
                <w:szCs w:val="21"/>
                <w:highlight w:val="none"/>
                <w:lang w:val="en-US" w:eastAsia="zh-CN" w:bidi="ar-SA"/>
              </w:rPr>
              <w:t>。</w:t>
            </w:r>
          </w:p>
        </w:tc>
        <w:tc>
          <w:tcPr>
            <w:tcW w:w="834" w:type="dxa"/>
            <w:tcBorders>
              <w:left w:val="single" w:color="auto" w:sz="4" w:space="0"/>
              <w:right w:val="single" w:color="auto" w:sz="4" w:space="0"/>
            </w:tcBorders>
            <w:noWrap w:val="0"/>
            <w:vAlign w:val="center"/>
          </w:tcPr>
          <w:p w14:paraId="5B83ACDD">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noWrap w:val="0"/>
            <w:vAlign w:val="center"/>
          </w:tcPr>
          <w:p w14:paraId="4D6F967A">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658</w:t>
            </w:r>
          </w:p>
        </w:tc>
        <w:tc>
          <w:tcPr>
            <w:tcW w:w="1191" w:type="dxa"/>
            <w:tcBorders>
              <w:left w:val="single" w:color="auto" w:sz="4" w:space="0"/>
              <w:right w:val="single" w:color="auto" w:sz="4" w:space="0"/>
            </w:tcBorders>
            <w:noWrap w:val="0"/>
            <w:vAlign w:val="center"/>
          </w:tcPr>
          <w:p w14:paraId="6D0278E0">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1316</w:t>
            </w:r>
          </w:p>
        </w:tc>
        <w:tc>
          <w:tcPr>
            <w:tcW w:w="1217" w:type="dxa"/>
            <w:tcBorders>
              <w:left w:val="single" w:color="auto" w:sz="4" w:space="0"/>
              <w:right w:val="single" w:color="auto" w:sz="4" w:space="0"/>
            </w:tcBorders>
            <w:noWrap w:val="0"/>
            <w:vAlign w:val="center"/>
          </w:tcPr>
          <w:p w14:paraId="31DB7E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rPr>
              <w:drawing>
                <wp:inline distT="0" distB="0" distL="114300" distR="114300">
                  <wp:extent cx="666750" cy="514350"/>
                  <wp:effectExtent l="0" t="0" r="6350" b="6350"/>
                  <wp:docPr id="10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44"/>
                          <pic:cNvPicPr>
                            <a:picLocks noChangeAspect="1"/>
                          </pic:cNvPicPr>
                        </pic:nvPicPr>
                        <pic:blipFill>
                          <a:blip r:embed="rId49"/>
                          <a:stretch>
                            <a:fillRect/>
                          </a:stretch>
                        </pic:blipFill>
                        <pic:spPr>
                          <a:xfrm>
                            <a:off x="0" y="0"/>
                            <a:ext cx="666750" cy="514350"/>
                          </a:xfrm>
                          <a:prstGeom prst="rect">
                            <a:avLst/>
                          </a:prstGeom>
                          <a:noFill/>
                          <a:ln>
                            <a:noFill/>
                          </a:ln>
                        </pic:spPr>
                      </pic:pic>
                    </a:graphicData>
                  </a:graphic>
                </wp:inline>
              </w:drawing>
            </w:r>
          </w:p>
        </w:tc>
      </w:tr>
      <w:tr w14:paraId="2541226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33BD06A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EFD41F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高效新型油烟净化箱</w:t>
            </w:r>
          </w:p>
          <w:p w14:paraId="307433D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设备外壳全部为≥0.9mm以上厚度的碳钢冷板，设备外壳喷涂工艺上采用的是热固性纯聚酯粉末涂料，预处理工艺要脱脂、除锈、中和、表调、磷化和烘干等工艺。</w:t>
            </w:r>
          </w:p>
          <w:p w14:paraId="58A578F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电场主体绝缘子采用陶瓷绝缘子，设备高压电源输出绝缘子采用陶瓷绝缘子。</w:t>
            </w:r>
          </w:p>
          <w:p w14:paraId="4406599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设备电源为智能数字高频高压电源，内置微电脑芯片，可选择高效、延长清洗周期、安全等工作模式；实验运行状况的跟踪和记录：详细记录设备的运行曲线，根据客户的状况设定最佳的运行模式；并把运行记录通过通讯模块传输到远程的服务器，实现云端服务。</w:t>
            </w:r>
          </w:p>
          <w:p w14:paraId="762510A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为有效收集油烟粒子和去除气味，每个高压电源至少能给电场主体提供14 -16 KV的电压。</w:t>
            </w:r>
          </w:p>
          <w:p w14:paraId="0970FD8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高压电源与电场主体采用不锈钢顶针方式连接，更加安全牢固。</w:t>
            </w:r>
          </w:p>
          <w:p w14:paraId="6FC25B7A">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设备每个净化单元装有数字显示面板及工作指示灯，能数字显示工作电流，故障代码等。</w:t>
            </w:r>
          </w:p>
          <w:p w14:paraId="5320EDF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高压数字电源发生器需配置有电流调节功能，并带有多项保护功能，包括软启动、电场短路保护，放电跳停保护、电源过载保护和变压器过温保护等多重保护功能，确保设备安全。</w:t>
            </w:r>
          </w:p>
          <w:p w14:paraId="62A2DFD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电场主体为全不锈钢蜂窝状模块式结构，同时满足可单独拆卸，方便设备清洗维护。  </w:t>
            </w:r>
          </w:p>
          <w:p w14:paraId="57D8115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w:t>
            </w:r>
            <w:r>
              <w:rPr>
                <w:rFonts w:hint="eastAsia" w:ascii="宋体" w:hAnsi="宋体" w:cs="宋体"/>
                <w:bCs/>
                <w:color w:val="auto"/>
                <w:kern w:val="2"/>
                <w:sz w:val="21"/>
                <w:szCs w:val="21"/>
                <w:highlight w:val="none"/>
                <w:lang w:val="en-US" w:eastAsia="zh-CN" w:bidi="ar-SA"/>
              </w:rPr>
              <w:t>.供应商</w:t>
            </w:r>
            <w:r>
              <w:rPr>
                <w:rFonts w:hint="eastAsia" w:ascii="宋体" w:hAnsi="宋体" w:eastAsia="宋体" w:cs="宋体"/>
                <w:bCs/>
                <w:color w:val="auto"/>
                <w:kern w:val="2"/>
                <w:sz w:val="21"/>
                <w:szCs w:val="21"/>
                <w:highlight w:val="none"/>
                <w:lang w:val="en-US" w:eastAsia="zh-CN" w:bidi="ar-SA"/>
              </w:rPr>
              <w:t>提供油烟净化设备外壳防护涂层依据GB/T 9274-1988标准，耐碱性在168h无异常，耐酸性在240h无异常，结果均符合；依据GB/T 9286-2021标准，在(23±2)℃，(50±5)%，24h；材质类型为硬质，结果均符合，需提供国家认可的检测机构出具带CMA和CNAS标识的有效检测报告佐证。</w:t>
            </w:r>
          </w:p>
          <w:p w14:paraId="2E36198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★10</w:t>
            </w:r>
            <w:r>
              <w:rPr>
                <w:rFonts w:hint="eastAsia" w:ascii="宋体" w:hAnsi="宋体" w:cs="宋体"/>
                <w:bCs/>
                <w:color w:val="auto"/>
                <w:kern w:val="2"/>
                <w:sz w:val="21"/>
                <w:szCs w:val="21"/>
                <w:highlight w:val="none"/>
                <w:lang w:val="en-US" w:eastAsia="zh-CN" w:bidi="ar-SA"/>
              </w:rPr>
              <w:t>.供应商</w:t>
            </w:r>
            <w:r>
              <w:rPr>
                <w:rFonts w:hint="eastAsia" w:ascii="宋体" w:hAnsi="宋体" w:eastAsia="宋体" w:cs="宋体"/>
                <w:bCs/>
                <w:color w:val="auto"/>
                <w:kern w:val="2"/>
                <w:sz w:val="21"/>
                <w:szCs w:val="21"/>
                <w:highlight w:val="none"/>
                <w:lang w:val="en-US" w:eastAsia="zh-CN" w:bidi="ar-SA"/>
              </w:rPr>
              <w:t>提供油烟净化设备材料达到 GB 8624-2012 《建筑材料及制品燃烧性能分级》 5.2.3 条款，燃烧性能等级 B1 级别， 垂直燃烧性能达到V-0 级。，需提供国家认可的检测机构出具带CMA和CNAS标识的有效检测报告佐证。</w:t>
            </w:r>
          </w:p>
          <w:p w14:paraId="6D5CBEC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w:t>
            </w:r>
            <w:r>
              <w:rPr>
                <w:rFonts w:hint="eastAsia" w:ascii="宋体" w:hAnsi="宋体" w:cs="宋体"/>
                <w:bCs/>
                <w:color w:val="auto"/>
                <w:kern w:val="2"/>
                <w:sz w:val="21"/>
                <w:szCs w:val="21"/>
                <w:highlight w:val="none"/>
                <w:lang w:val="en-US" w:eastAsia="zh-CN" w:bidi="ar-SA"/>
              </w:rPr>
              <w:t>.供应商</w:t>
            </w:r>
            <w:r>
              <w:rPr>
                <w:rFonts w:hint="eastAsia" w:ascii="宋体" w:hAnsi="宋体" w:eastAsia="宋体" w:cs="宋体"/>
                <w:bCs/>
                <w:color w:val="auto"/>
                <w:kern w:val="2"/>
                <w:sz w:val="21"/>
                <w:szCs w:val="21"/>
                <w:highlight w:val="none"/>
                <w:lang w:val="en-US" w:eastAsia="zh-CN" w:bidi="ar-SA"/>
              </w:rPr>
              <w:t>油烟净化设备电源控制电路板依据GB/T 5169.11-2017标准，在试验温度850℃，灼热丝接触材料的时间30S，试样未起燃、规定的铺底层未起燃，结果合格，需提供国家认可的检测机构出具带CMA和CNAS标识的有效检测报告佐证。            </w:t>
            </w:r>
          </w:p>
          <w:p w14:paraId="279F670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风量：≥12000m³/h</w:t>
            </w:r>
          </w:p>
          <w:p w14:paraId="3323C43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功率：220V/990W；</w:t>
            </w:r>
          </w:p>
          <w:p w14:paraId="516B6BF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处理效率：＞95%；</w:t>
            </w:r>
          </w:p>
          <w:p w14:paraId="54F1B7BF">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阻力：≤100pa；</w:t>
            </w:r>
          </w:p>
          <w:p w14:paraId="027F034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规格：735×1408×886</w:t>
            </w:r>
          </w:p>
        </w:tc>
        <w:tc>
          <w:tcPr>
            <w:tcW w:w="834" w:type="dxa"/>
            <w:tcBorders>
              <w:left w:val="single" w:color="auto" w:sz="4" w:space="0"/>
              <w:right w:val="single" w:color="auto" w:sz="4" w:space="0"/>
            </w:tcBorders>
            <w:noWrap w:val="0"/>
            <w:vAlign w:val="center"/>
          </w:tcPr>
          <w:p w14:paraId="0B853BCA">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2740BD4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26570</w:t>
            </w:r>
          </w:p>
        </w:tc>
        <w:tc>
          <w:tcPr>
            <w:tcW w:w="1191" w:type="dxa"/>
            <w:tcBorders>
              <w:left w:val="single" w:color="auto" w:sz="4" w:space="0"/>
              <w:right w:val="single" w:color="auto" w:sz="4" w:space="0"/>
            </w:tcBorders>
            <w:noWrap w:val="0"/>
            <w:vAlign w:val="center"/>
          </w:tcPr>
          <w:p w14:paraId="3BCE90E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26570</w:t>
            </w:r>
          </w:p>
        </w:tc>
        <w:tc>
          <w:tcPr>
            <w:tcW w:w="1217" w:type="dxa"/>
            <w:tcBorders>
              <w:left w:val="single" w:color="auto" w:sz="4" w:space="0"/>
              <w:right w:val="single" w:color="auto" w:sz="4" w:space="0"/>
            </w:tcBorders>
            <w:noWrap w:val="0"/>
            <w:vAlign w:val="center"/>
          </w:tcPr>
          <w:p w14:paraId="1333FA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lang w:eastAsia="zh-CN"/>
              </w:rPr>
              <w:drawing>
                <wp:inline distT="0" distB="0" distL="114300" distR="114300">
                  <wp:extent cx="710565" cy="657225"/>
                  <wp:effectExtent l="0" t="0" r="5715" b="13335"/>
                  <wp:docPr id="101" name="图片 101" descr="155462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1554622130(1)"/>
                          <pic:cNvPicPr>
                            <a:picLocks noChangeAspect="1"/>
                          </pic:cNvPicPr>
                        </pic:nvPicPr>
                        <pic:blipFill>
                          <a:blip r:embed="rId50"/>
                          <a:stretch>
                            <a:fillRect/>
                          </a:stretch>
                        </pic:blipFill>
                        <pic:spPr>
                          <a:xfrm>
                            <a:off x="0" y="0"/>
                            <a:ext cx="710565" cy="657225"/>
                          </a:xfrm>
                          <a:prstGeom prst="rect">
                            <a:avLst/>
                          </a:prstGeom>
                        </pic:spPr>
                      </pic:pic>
                    </a:graphicData>
                  </a:graphic>
                </wp:inline>
              </w:drawing>
            </w:r>
          </w:p>
        </w:tc>
      </w:tr>
      <w:tr w14:paraId="6AFFBF1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7FD6855B">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536D8C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软接</w:t>
            </w:r>
          </w:p>
          <w:p w14:paraId="67C5ADA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材质：帆布、阻燃布</w:t>
            </w:r>
          </w:p>
        </w:tc>
        <w:tc>
          <w:tcPr>
            <w:tcW w:w="834" w:type="dxa"/>
            <w:tcBorders>
              <w:left w:val="single" w:color="auto" w:sz="4" w:space="0"/>
              <w:right w:val="single" w:color="auto" w:sz="4" w:space="0"/>
            </w:tcBorders>
            <w:noWrap w:val="0"/>
            <w:vAlign w:val="center"/>
          </w:tcPr>
          <w:p w14:paraId="5CE5B1A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2套</w:t>
            </w:r>
          </w:p>
        </w:tc>
        <w:tc>
          <w:tcPr>
            <w:tcW w:w="1108" w:type="dxa"/>
            <w:tcBorders>
              <w:left w:val="single" w:color="auto" w:sz="4" w:space="0"/>
              <w:right w:val="single" w:color="auto" w:sz="4" w:space="0"/>
            </w:tcBorders>
            <w:noWrap w:val="0"/>
            <w:vAlign w:val="center"/>
          </w:tcPr>
          <w:p w14:paraId="1A04EA02">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260</w:t>
            </w:r>
          </w:p>
        </w:tc>
        <w:tc>
          <w:tcPr>
            <w:tcW w:w="1191" w:type="dxa"/>
            <w:tcBorders>
              <w:left w:val="single" w:color="auto" w:sz="4" w:space="0"/>
              <w:right w:val="single" w:color="auto" w:sz="4" w:space="0"/>
            </w:tcBorders>
            <w:noWrap w:val="0"/>
            <w:vAlign w:val="center"/>
          </w:tcPr>
          <w:p w14:paraId="5E59E26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520</w:t>
            </w:r>
          </w:p>
        </w:tc>
        <w:tc>
          <w:tcPr>
            <w:tcW w:w="1217" w:type="dxa"/>
            <w:tcBorders>
              <w:left w:val="single" w:color="auto" w:sz="4" w:space="0"/>
              <w:right w:val="single" w:color="auto" w:sz="4" w:space="0"/>
            </w:tcBorders>
            <w:noWrap w:val="0"/>
            <w:vAlign w:val="center"/>
          </w:tcPr>
          <w:p w14:paraId="165E46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2"/>
                <w:sz w:val="21"/>
                <w:szCs w:val="21"/>
                <w:highlight w:val="none"/>
              </w:rPr>
              <w:drawing>
                <wp:inline distT="0" distB="0" distL="114300" distR="114300">
                  <wp:extent cx="285750" cy="342900"/>
                  <wp:effectExtent l="0" t="0" r="0" b="0"/>
                  <wp:docPr id="1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5"/>
                          <pic:cNvPicPr>
                            <a:picLocks noChangeAspect="1"/>
                          </pic:cNvPicPr>
                        </pic:nvPicPr>
                        <pic:blipFill>
                          <a:blip r:embed="rId51"/>
                          <a:stretch>
                            <a:fillRect/>
                          </a:stretch>
                        </pic:blipFill>
                        <pic:spPr>
                          <a:xfrm>
                            <a:off x="0" y="0"/>
                            <a:ext cx="285750" cy="342900"/>
                          </a:xfrm>
                          <a:prstGeom prst="rect">
                            <a:avLst/>
                          </a:prstGeom>
                          <a:noFill/>
                          <a:ln w="9525">
                            <a:noFill/>
                          </a:ln>
                        </pic:spPr>
                      </pic:pic>
                    </a:graphicData>
                  </a:graphic>
                </wp:inline>
              </w:drawing>
            </w:r>
          </w:p>
        </w:tc>
      </w:tr>
      <w:tr w14:paraId="2A37870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90" w:hRule="atLeast"/>
          <w:jc w:val="center"/>
        </w:trPr>
        <w:tc>
          <w:tcPr>
            <w:tcW w:w="667" w:type="dxa"/>
            <w:tcBorders>
              <w:left w:val="single" w:color="auto" w:sz="4" w:space="0"/>
              <w:right w:val="single" w:color="auto" w:sz="4" w:space="0"/>
            </w:tcBorders>
            <w:noWrap w:val="0"/>
            <w:vAlign w:val="center"/>
          </w:tcPr>
          <w:p w14:paraId="6749F31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7B913FDD">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变频器</w:t>
            </w:r>
          </w:p>
          <w:p w14:paraId="1AE93265">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 xml:space="preserve">主要由整流（交流变直流）、滤波、逆变（直流变交流）、制动单元、驱动单元、检测单元微处理单元等组成。变频器靠内部IGBT的开断来调整输出电源的电压和频率，根据电机的实际需要来提供其所需要的电源电压，进而达到节能、调速的目的，具有过流、过压、过载保护等功能。                                              </w:t>
            </w:r>
          </w:p>
          <w:p w14:paraId="16449108">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功率：11KW/380V；</w:t>
            </w:r>
          </w:p>
        </w:tc>
        <w:tc>
          <w:tcPr>
            <w:tcW w:w="834" w:type="dxa"/>
            <w:tcBorders>
              <w:left w:val="single" w:color="auto" w:sz="4" w:space="0"/>
              <w:right w:val="single" w:color="auto" w:sz="4" w:space="0"/>
            </w:tcBorders>
            <w:noWrap w:val="0"/>
            <w:vAlign w:val="center"/>
          </w:tcPr>
          <w:p w14:paraId="7FEEA0A0">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2台</w:t>
            </w:r>
          </w:p>
        </w:tc>
        <w:tc>
          <w:tcPr>
            <w:tcW w:w="1108" w:type="dxa"/>
            <w:tcBorders>
              <w:left w:val="single" w:color="auto" w:sz="4" w:space="0"/>
              <w:right w:val="single" w:color="auto" w:sz="4" w:space="0"/>
            </w:tcBorders>
            <w:noWrap w:val="0"/>
            <w:vAlign w:val="center"/>
          </w:tcPr>
          <w:p w14:paraId="2B3D5441">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2695</w:t>
            </w:r>
          </w:p>
        </w:tc>
        <w:tc>
          <w:tcPr>
            <w:tcW w:w="1191" w:type="dxa"/>
            <w:tcBorders>
              <w:left w:val="single" w:color="auto" w:sz="4" w:space="0"/>
              <w:right w:val="single" w:color="auto" w:sz="4" w:space="0"/>
            </w:tcBorders>
            <w:noWrap w:val="0"/>
            <w:vAlign w:val="center"/>
          </w:tcPr>
          <w:p w14:paraId="16629818">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5390</w:t>
            </w:r>
          </w:p>
        </w:tc>
        <w:tc>
          <w:tcPr>
            <w:tcW w:w="1217" w:type="dxa"/>
            <w:tcBorders>
              <w:left w:val="single" w:color="auto" w:sz="4" w:space="0"/>
              <w:right w:val="single" w:color="auto" w:sz="4" w:space="0"/>
            </w:tcBorders>
            <w:noWrap w:val="0"/>
            <w:vAlign w:val="center"/>
          </w:tcPr>
          <w:p w14:paraId="1364BE0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lang w:eastAsia="en-US"/>
              </w:rPr>
              <w:drawing>
                <wp:inline distT="0" distB="0" distL="114300" distR="114300">
                  <wp:extent cx="571500" cy="807085"/>
                  <wp:effectExtent l="0" t="0" r="7620" b="635"/>
                  <wp:docPr id="1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
                          <pic:cNvPicPr>
                            <a:picLocks noChangeAspect="1"/>
                          </pic:cNvPicPr>
                        </pic:nvPicPr>
                        <pic:blipFill>
                          <a:blip r:embed="rId52"/>
                          <a:stretch>
                            <a:fillRect/>
                          </a:stretch>
                        </pic:blipFill>
                        <pic:spPr>
                          <a:xfrm>
                            <a:off x="0" y="0"/>
                            <a:ext cx="571500" cy="807085"/>
                          </a:xfrm>
                          <a:prstGeom prst="rect">
                            <a:avLst/>
                          </a:prstGeom>
                          <a:noFill/>
                          <a:ln>
                            <a:noFill/>
                          </a:ln>
                        </pic:spPr>
                      </pic:pic>
                    </a:graphicData>
                  </a:graphic>
                </wp:inline>
              </w:drawing>
            </w:r>
          </w:p>
        </w:tc>
      </w:tr>
      <w:tr w14:paraId="6143057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93" w:hRule="atLeast"/>
          <w:jc w:val="center"/>
        </w:trPr>
        <w:tc>
          <w:tcPr>
            <w:tcW w:w="9208" w:type="dxa"/>
            <w:gridSpan w:val="6"/>
            <w:tcBorders>
              <w:left w:val="single" w:color="auto" w:sz="4" w:space="0"/>
              <w:right w:val="single" w:color="auto" w:sz="4" w:space="0"/>
            </w:tcBorders>
            <w:noWrap w:val="0"/>
            <w:vAlign w:val="center"/>
          </w:tcPr>
          <w:p w14:paraId="4F8EA99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lang w:val="en-US" w:eastAsia="zh-CN" w:bidi="ar-SA"/>
              </w:rPr>
              <w:t>餐厅</w:t>
            </w:r>
          </w:p>
        </w:tc>
      </w:tr>
      <w:tr w14:paraId="0C5DD84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12" w:hRule="atLeast"/>
          <w:jc w:val="center"/>
        </w:trPr>
        <w:tc>
          <w:tcPr>
            <w:tcW w:w="667" w:type="dxa"/>
            <w:tcBorders>
              <w:left w:val="single" w:color="auto" w:sz="4" w:space="0"/>
              <w:right w:val="single" w:color="auto" w:sz="4" w:space="0"/>
            </w:tcBorders>
            <w:noWrap w:val="0"/>
            <w:vAlign w:val="center"/>
          </w:tcPr>
          <w:p w14:paraId="0EFFE10B">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7621F5B3">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四位连体餐桌椅</w:t>
            </w:r>
          </w:p>
          <w:p w14:paraId="4134D0CB">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桌面：采用不锈钢0.7mm，桌面中间为25mm高密度板表面喷漆处理，桌角处焊接光滑平整。桌面外形尺为1200×600×30mm。</w:t>
            </w:r>
          </w:p>
          <w:p w14:paraId="24B0CFD7">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凳子玻璃钢制作尺寸为直径300</w:t>
            </w:r>
          </w:p>
          <w:p w14:paraId="247439CE">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桌脚架：镀锌方管，规格为50×50×1.5mm，焊接光滑、表面喷塑处理平整、牢固，配调平脚。所有焊接部位满焊，</w:t>
            </w:r>
          </w:p>
          <w:p w14:paraId="772ACDD8">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规格1200mm×1380mm×760mm</w:t>
            </w:r>
          </w:p>
        </w:tc>
        <w:tc>
          <w:tcPr>
            <w:tcW w:w="834" w:type="dxa"/>
            <w:tcBorders>
              <w:left w:val="single" w:color="auto" w:sz="4" w:space="0"/>
              <w:right w:val="single" w:color="auto" w:sz="4" w:space="0"/>
            </w:tcBorders>
            <w:noWrap w:val="0"/>
            <w:vAlign w:val="center"/>
          </w:tcPr>
          <w:p w14:paraId="2A371E55">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lang w:val="en-US" w:eastAsia="zh-CN" w:bidi="ar-SA"/>
              </w:rPr>
              <w:t>21</w:t>
            </w:r>
            <w:r>
              <w:rPr>
                <w:rFonts w:hint="eastAsia" w:ascii="宋体" w:hAnsi="宋体" w:eastAsia="宋体" w:cs="宋体"/>
                <w:bCs/>
                <w:color w:val="auto"/>
                <w:kern w:val="2"/>
                <w:sz w:val="21"/>
                <w:szCs w:val="21"/>
                <w:highlight w:val="none"/>
                <w:lang w:val="en-US" w:eastAsia="zh-CN" w:bidi="ar-SA"/>
              </w:rPr>
              <w:t>张</w:t>
            </w:r>
          </w:p>
        </w:tc>
        <w:tc>
          <w:tcPr>
            <w:tcW w:w="1108" w:type="dxa"/>
            <w:tcBorders>
              <w:left w:val="single" w:color="auto" w:sz="4" w:space="0"/>
              <w:right w:val="single" w:color="auto" w:sz="4" w:space="0"/>
            </w:tcBorders>
            <w:noWrap w:val="0"/>
            <w:vAlign w:val="center"/>
          </w:tcPr>
          <w:p w14:paraId="7CFC3A94">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lang w:val="en-US" w:eastAsia="zh-CN" w:bidi="ar-SA"/>
              </w:rPr>
              <w:t>650</w:t>
            </w:r>
          </w:p>
        </w:tc>
        <w:tc>
          <w:tcPr>
            <w:tcW w:w="1191" w:type="dxa"/>
            <w:tcBorders>
              <w:left w:val="single" w:color="auto" w:sz="4" w:space="0"/>
              <w:right w:val="single" w:color="auto" w:sz="4" w:space="0"/>
            </w:tcBorders>
            <w:noWrap w:val="0"/>
            <w:vAlign w:val="center"/>
          </w:tcPr>
          <w:p w14:paraId="29374BD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lang w:val="en-US" w:eastAsia="zh-CN" w:bidi="ar-SA"/>
              </w:rPr>
              <w:t>13650</w:t>
            </w:r>
          </w:p>
        </w:tc>
        <w:tc>
          <w:tcPr>
            <w:tcW w:w="1217" w:type="dxa"/>
            <w:tcBorders>
              <w:left w:val="single" w:color="auto" w:sz="4" w:space="0"/>
              <w:right w:val="single" w:color="auto" w:sz="4" w:space="0"/>
            </w:tcBorders>
            <w:noWrap w:val="0"/>
            <w:vAlign w:val="center"/>
          </w:tcPr>
          <w:p w14:paraId="6376AF9E">
            <w:pPr>
              <w:widowControl/>
              <w:jc w:val="left"/>
              <w:rPr>
                <w:rFonts w:hint="eastAsia" w:ascii="宋体" w:hAnsi="宋体" w:eastAsia="宋体" w:cs="宋体"/>
                <w:kern w:val="0"/>
                <w:sz w:val="21"/>
                <w:szCs w:val="21"/>
              </w:rPr>
            </w:pPr>
            <w:r>
              <w:rPr>
                <w:rFonts w:hint="eastAsia" w:ascii="宋体" w:hAnsi="宋体" w:eastAsia="宋体" w:cs="宋体"/>
                <w:sz w:val="21"/>
                <w:szCs w:val="21"/>
              </w:rPr>
              <w:drawing>
                <wp:anchor distT="0" distB="0" distL="114300" distR="114300" simplePos="0" relativeHeight="251682816" behindDoc="0" locked="0" layoutInCell="1" allowOverlap="1">
                  <wp:simplePos x="0" y="0"/>
                  <wp:positionH relativeFrom="column">
                    <wp:posOffset>59690</wp:posOffset>
                  </wp:positionH>
                  <wp:positionV relativeFrom="paragraph">
                    <wp:posOffset>267970</wp:posOffset>
                  </wp:positionV>
                  <wp:extent cx="643890" cy="643890"/>
                  <wp:effectExtent l="0" t="0" r="11430" b="11430"/>
                  <wp:wrapSquare wrapText="bothSides"/>
                  <wp:docPr id="104" name="图片 1" descr="t01b1794335bb4001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 descr="t01b1794335bb40010f"/>
                          <pic:cNvPicPr>
                            <a:picLocks noChangeAspect="1"/>
                          </pic:cNvPicPr>
                        </pic:nvPicPr>
                        <pic:blipFill>
                          <a:blip r:embed="rId53"/>
                          <a:stretch>
                            <a:fillRect/>
                          </a:stretch>
                        </pic:blipFill>
                        <pic:spPr>
                          <a:xfrm>
                            <a:off x="0" y="0"/>
                            <a:ext cx="643890" cy="643890"/>
                          </a:xfrm>
                          <a:prstGeom prst="rect">
                            <a:avLst/>
                          </a:prstGeom>
                          <a:noFill/>
                          <a:ln>
                            <a:noFill/>
                          </a:ln>
                        </pic:spPr>
                      </pic:pic>
                    </a:graphicData>
                  </a:graphic>
                </wp:anchor>
              </w:drawing>
            </w:r>
          </w:p>
          <w:p w14:paraId="78AEE447">
            <w:pPr>
              <w:rPr>
                <w:rFonts w:hint="eastAsia" w:ascii="宋体" w:hAnsi="宋体" w:eastAsia="宋体" w:cs="宋体"/>
                <w:color w:val="auto"/>
                <w:sz w:val="21"/>
                <w:szCs w:val="21"/>
                <w:highlight w:val="none"/>
              </w:rPr>
            </w:pPr>
          </w:p>
        </w:tc>
      </w:tr>
      <w:tr w14:paraId="30DD366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12" w:hRule="atLeast"/>
          <w:jc w:val="center"/>
        </w:trPr>
        <w:tc>
          <w:tcPr>
            <w:tcW w:w="667" w:type="dxa"/>
            <w:tcBorders>
              <w:left w:val="single" w:color="auto" w:sz="4" w:space="0"/>
              <w:right w:val="single" w:color="auto" w:sz="4" w:space="0"/>
            </w:tcBorders>
            <w:noWrap w:val="0"/>
            <w:vAlign w:val="center"/>
          </w:tcPr>
          <w:p w14:paraId="289A26C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02BB28F">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八人位餐桌</w:t>
            </w:r>
          </w:p>
          <w:p w14:paraId="0009B989">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桌面：采用不锈钢0.7mm，桌面中间为25mm高密度板表面喷漆处理，桌角处焊接光滑平整。桌面尺寸：2000㎜×600㎜，</w:t>
            </w:r>
          </w:p>
          <w:p w14:paraId="32358614">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凳子玻璃钢制作尺寸为直径300</w:t>
            </w:r>
          </w:p>
          <w:p w14:paraId="28C28D30">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桌脚架：镀锌方管，规格为50×50×1.5mm，焊接光滑、表面喷塑处理平整、牢固，配调平脚。所有焊接部位满焊，</w:t>
            </w:r>
          </w:p>
          <w:p w14:paraId="130116E1">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规格：2000××1380mm×760mm</w:t>
            </w:r>
          </w:p>
        </w:tc>
        <w:tc>
          <w:tcPr>
            <w:tcW w:w="834" w:type="dxa"/>
            <w:tcBorders>
              <w:left w:val="single" w:color="auto" w:sz="4" w:space="0"/>
              <w:right w:val="single" w:color="auto" w:sz="4" w:space="0"/>
            </w:tcBorders>
            <w:noWrap w:val="0"/>
            <w:vAlign w:val="center"/>
          </w:tcPr>
          <w:p w14:paraId="64353CE5">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42张</w:t>
            </w:r>
          </w:p>
        </w:tc>
        <w:tc>
          <w:tcPr>
            <w:tcW w:w="1108" w:type="dxa"/>
            <w:tcBorders>
              <w:left w:val="single" w:color="auto" w:sz="4" w:space="0"/>
              <w:right w:val="single" w:color="auto" w:sz="4" w:space="0"/>
            </w:tcBorders>
            <w:noWrap w:val="0"/>
            <w:vAlign w:val="center"/>
          </w:tcPr>
          <w:p w14:paraId="1B9717A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960</w:t>
            </w:r>
          </w:p>
        </w:tc>
        <w:tc>
          <w:tcPr>
            <w:tcW w:w="1191" w:type="dxa"/>
            <w:tcBorders>
              <w:left w:val="single" w:color="auto" w:sz="4" w:space="0"/>
              <w:right w:val="single" w:color="auto" w:sz="4" w:space="0"/>
            </w:tcBorders>
            <w:noWrap w:val="0"/>
            <w:vAlign w:val="center"/>
          </w:tcPr>
          <w:p w14:paraId="3AEBC66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40320</w:t>
            </w:r>
          </w:p>
        </w:tc>
        <w:tc>
          <w:tcPr>
            <w:tcW w:w="1217" w:type="dxa"/>
            <w:tcBorders>
              <w:left w:val="single" w:color="auto" w:sz="4" w:space="0"/>
              <w:right w:val="single" w:color="auto" w:sz="4" w:space="0"/>
            </w:tcBorders>
            <w:noWrap w:val="0"/>
            <w:vAlign w:val="center"/>
          </w:tcPr>
          <w:p w14:paraId="64D71F4D">
            <w:pPr>
              <w:widowControl/>
              <w:jc w:val="left"/>
              <w:rPr>
                <w:rFonts w:hint="eastAsia" w:ascii="宋体" w:hAnsi="宋体" w:eastAsia="宋体" w:cs="宋体"/>
                <w:kern w:val="0"/>
                <w:sz w:val="21"/>
                <w:szCs w:val="21"/>
              </w:rPr>
            </w:pPr>
            <w:r>
              <w:rPr>
                <w:rFonts w:hint="eastAsia" w:ascii="宋体" w:hAnsi="宋体" w:eastAsia="宋体" w:cs="宋体"/>
                <w:sz w:val="21"/>
                <w:szCs w:val="21"/>
              </w:rPr>
              <w:drawing>
                <wp:anchor distT="0" distB="0" distL="114300" distR="114300" simplePos="0" relativeHeight="251683840" behindDoc="0" locked="0" layoutInCell="1" allowOverlap="1">
                  <wp:simplePos x="0" y="0"/>
                  <wp:positionH relativeFrom="column">
                    <wp:posOffset>0</wp:posOffset>
                  </wp:positionH>
                  <wp:positionV relativeFrom="paragraph">
                    <wp:posOffset>-27305</wp:posOffset>
                  </wp:positionV>
                  <wp:extent cx="706120" cy="706120"/>
                  <wp:effectExtent l="0" t="0" r="10160" b="10160"/>
                  <wp:wrapSquare wrapText="bothSides"/>
                  <wp:docPr id="10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3" descr="IMG_256"/>
                          <pic:cNvPicPr>
                            <a:picLocks noChangeAspect="1"/>
                          </pic:cNvPicPr>
                        </pic:nvPicPr>
                        <pic:blipFill>
                          <a:blip r:embed="rId54"/>
                          <a:stretch>
                            <a:fillRect/>
                          </a:stretch>
                        </pic:blipFill>
                        <pic:spPr>
                          <a:xfrm>
                            <a:off x="0" y="0"/>
                            <a:ext cx="706120" cy="706120"/>
                          </a:xfrm>
                          <a:prstGeom prst="rect">
                            <a:avLst/>
                          </a:prstGeom>
                          <a:noFill/>
                          <a:ln w="9525">
                            <a:noFill/>
                          </a:ln>
                        </pic:spPr>
                      </pic:pic>
                    </a:graphicData>
                  </a:graphic>
                </wp:anchor>
              </w:drawing>
            </w:r>
          </w:p>
          <w:p w14:paraId="255A514F">
            <w:pPr>
              <w:rPr>
                <w:rFonts w:hint="eastAsia" w:ascii="宋体" w:hAnsi="宋体" w:eastAsia="宋体" w:cs="宋体"/>
                <w:color w:val="auto"/>
                <w:sz w:val="21"/>
                <w:szCs w:val="21"/>
                <w:highlight w:val="none"/>
              </w:rPr>
            </w:pPr>
          </w:p>
        </w:tc>
      </w:tr>
      <w:tr w14:paraId="320189D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70C76A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38C1927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粘捕式灭蝇灯</w:t>
            </w:r>
          </w:p>
          <w:p w14:paraId="2073E882">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功率：8W/220V</w:t>
            </w:r>
          </w:p>
          <w:p w14:paraId="0458B8A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灯管：单8W灯管</w:t>
            </w:r>
          </w:p>
          <w:p w14:paraId="29BC945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w:t>
            </w:r>
            <w:r>
              <w:rPr>
                <w:rFonts w:hint="eastAsia" w:ascii="宋体" w:hAnsi="宋体" w:eastAsia="宋体" w:cs="宋体"/>
                <w:bCs/>
                <w:color w:val="auto"/>
                <w:kern w:val="2"/>
                <w:sz w:val="21"/>
                <w:szCs w:val="21"/>
                <w:highlight w:val="none"/>
                <w:lang w:val="en-US" w:eastAsia="zh-CN" w:bidi="ar-SA"/>
              </w:rPr>
              <w:t>覆盖面积：25㎡-40㎡</w:t>
            </w:r>
          </w:p>
          <w:p w14:paraId="7B42DA9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规格：390×200×165</w:t>
            </w:r>
          </w:p>
        </w:tc>
        <w:tc>
          <w:tcPr>
            <w:tcW w:w="834" w:type="dxa"/>
            <w:tcBorders>
              <w:left w:val="single" w:color="auto" w:sz="4" w:space="0"/>
              <w:right w:val="single" w:color="auto" w:sz="4" w:space="0"/>
            </w:tcBorders>
            <w:noWrap w:val="0"/>
            <w:vAlign w:val="center"/>
          </w:tcPr>
          <w:p w14:paraId="5A58F3E6">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14盏</w:t>
            </w:r>
          </w:p>
        </w:tc>
        <w:tc>
          <w:tcPr>
            <w:tcW w:w="1108" w:type="dxa"/>
            <w:tcBorders>
              <w:left w:val="single" w:color="auto" w:sz="4" w:space="0"/>
              <w:right w:val="single" w:color="auto" w:sz="4" w:space="0"/>
            </w:tcBorders>
            <w:noWrap w:val="0"/>
            <w:vAlign w:val="center"/>
          </w:tcPr>
          <w:p w14:paraId="593D0A4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180</w:t>
            </w:r>
          </w:p>
        </w:tc>
        <w:tc>
          <w:tcPr>
            <w:tcW w:w="1191" w:type="dxa"/>
            <w:tcBorders>
              <w:left w:val="single" w:color="auto" w:sz="4" w:space="0"/>
              <w:right w:val="single" w:color="auto" w:sz="4" w:space="0"/>
            </w:tcBorders>
            <w:noWrap w:val="0"/>
            <w:vAlign w:val="center"/>
          </w:tcPr>
          <w:p w14:paraId="5D0AE4D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2520</w:t>
            </w:r>
          </w:p>
        </w:tc>
        <w:tc>
          <w:tcPr>
            <w:tcW w:w="1217" w:type="dxa"/>
            <w:tcBorders>
              <w:left w:val="single" w:color="auto" w:sz="4" w:space="0"/>
              <w:right w:val="single" w:color="auto" w:sz="4" w:space="0"/>
            </w:tcBorders>
            <w:noWrap w:val="0"/>
            <w:vAlign w:val="center"/>
          </w:tcPr>
          <w:p w14:paraId="02615C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color w:val="auto"/>
                <w:sz w:val="21"/>
                <w:szCs w:val="21"/>
                <w:highlight w:val="none"/>
              </w:rPr>
              <w:drawing>
                <wp:inline distT="0" distB="0" distL="114300" distR="114300">
                  <wp:extent cx="698500" cy="642620"/>
                  <wp:effectExtent l="0" t="0" r="0" b="5080"/>
                  <wp:docPr id="1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2"/>
                          <pic:cNvPicPr>
                            <a:picLocks noChangeAspect="1"/>
                          </pic:cNvPicPr>
                        </pic:nvPicPr>
                        <pic:blipFill>
                          <a:blip r:embed="rId55"/>
                          <a:stretch>
                            <a:fillRect/>
                          </a:stretch>
                        </pic:blipFill>
                        <pic:spPr>
                          <a:xfrm>
                            <a:off x="0" y="0"/>
                            <a:ext cx="698500" cy="642620"/>
                          </a:xfrm>
                          <a:prstGeom prst="rect">
                            <a:avLst/>
                          </a:prstGeom>
                          <a:noFill/>
                          <a:ln>
                            <a:noFill/>
                          </a:ln>
                        </pic:spPr>
                      </pic:pic>
                    </a:graphicData>
                  </a:graphic>
                </wp:inline>
              </w:drawing>
            </w:r>
          </w:p>
        </w:tc>
      </w:tr>
      <w:tr w14:paraId="0B2DB33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A1F3CF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C219A4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风幕机</w:t>
            </w:r>
          </w:p>
          <w:p w14:paraId="09A7E318">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离心式风幕机产生高速的气流，将室内外分成两个独立的温度区域，坚持室内空调及净化空气的效果，节省电能的同时并令空气循环，有效隔离灰尘、烟气、臭气、和昆虫等微生物。</w:t>
            </w:r>
          </w:p>
          <w:p w14:paraId="0AC257F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功率：140W/220V</w:t>
            </w:r>
          </w:p>
          <w:p w14:paraId="3061E439">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尺寸：L=900</w:t>
            </w:r>
          </w:p>
        </w:tc>
        <w:tc>
          <w:tcPr>
            <w:tcW w:w="834" w:type="dxa"/>
            <w:tcBorders>
              <w:left w:val="single" w:color="auto" w:sz="4" w:space="0"/>
              <w:right w:val="single" w:color="auto" w:sz="4" w:space="0"/>
            </w:tcBorders>
            <w:noWrap w:val="0"/>
            <w:vAlign w:val="center"/>
          </w:tcPr>
          <w:p w14:paraId="2D2C2CA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1台</w:t>
            </w:r>
          </w:p>
        </w:tc>
        <w:tc>
          <w:tcPr>
            <w:tcW w:w="1108" w:type="dxa"/>
            <w:tcBorders>
              <w:left w:val="single" w:color="auto" w:sz="4" w:space="0"/>
              <w:right w:val="single" w:color="auto" w:sz="4" w:space="0"/>
            </w:tcBorders>
            <w:noWrap w:val="0"/>
            <w:vAlign w:val="center"/>
          </w:tcPr>
          <w:p w14:paraId="5B8C50CB">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1300</w:t>
            </w:r>
          </w:p>
        </w:tc>
        <w:tc>
          <w:tcPr>
            <w:tcW w:w="1191" w:type="dxa"/>
            <w:tcBorders>
              <w:left w:val="single" w:color="auto" w:sz="4" w:space="0"/>
              <w:right w:val="single" w:color="auto" w:sz="4" w:space="0"/>
            </w:tcBorders>
            <w:noWrap w:val="0"/>
            <w:vAlign w:val="center"/>
          </w:tcPr>
          <w:p w14:paraId="1952B2C4">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1300</w:t>
            </w:r>
          </w:p>
        </w:tc>
        <w:tc>
          <w:tcPr>
            <w:tcW w:w="1217" w:type="dxa"/>
            <w:tcBorders>
              <w:left w:val="single" w:color="auto" w:sz="4" w:space="0"/>
              <w:right w:val="single" w:color="auto" w:sz="4" w:space="0"/>
            </w:tcBorders>
            <w:noWrap w:val="0"/>
            <w:vAlign w:val="center"/>
          </w:tcPr>
          <w:p w14:paraId="3EFE20E0">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ind w:right="-6" w:rightChars="0"/>
              <w:jc w:val="center"/>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8480" behindDoc="0" locked="0" layoutInCell="1" allowOverlap="1">
                  <wp:simplePos x="0" y="0"/>
                  <wp:positionH relativeFrom="column">
                    <wp:posOffset>0</wp:posOffset>
                  </wp:positionH>
                  <wp:positionV relativeFrom="paragraph">
                    <wp:posOffset>-164465</wp:posOffset>
                  </wp:positionV>
                  <wp:extent cx="658495" cy="494030"/>
                  <wp:effectExtent l="0" t="0" r="12065" b="8890"/>
                  <wp:wrapSquare wrapText="bothSides"/>
                  <wp:docPr id="107" name="图片 3" descr="风幕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3" descr="风幕机"/>
                          <pic:cNvPicPr>
                            <a:picLocks noChangeAspect="1"/>
                          </pic:cNvPicPr>
                        </pic:nvPicPr>
                        <pic:blipFill>
                          <a:blip r:embed="rId56"/>
                          <a:stretch>
                            <a:fillRect/>
                          </a:stretch>
                        </pic:blipFill>
                        <pic:spPr>
                          <a:xfrm>
                            <a:off x="0" y="0"/>
                            <a:ext cx="658495" cy="494030"/>
                          </a:xfrm>
                          <a:prstGeom prst="rect">
                            <a:avLst/>
                          </a:prstGeom>
                          <a:noFill/>
                          <a:ln>
                            <a:noFill/>
                          </a:ln>
                        </pic:spPr>
                      </pic:pic>
                    </a:graphicData>
                  </a:graphic>
                </wp:anchor>
              </w:drawing>
            </w:r>
          </w:p>
        </w:tc>
      </w:tr>
      <w:tr w14:paraId="2E4D4F0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E88D3D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418817F1">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风幕机</w:t>
            </w:r>
          </w:p>
          <w:p w14:paraId="6F9DDE1E">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离心式风幕机产生高速的气流，将室内外分成两个独立的温度区域，坚持室内空调及净化空气的效果，节省电能的同时并令空气循环，有效隔离灰尘、烟气、臭气、和昆虫等微生物。</w:t>
            </w:r>
          </w:p>
          <w:p w14:paraId="42469033">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功率：230W/220V</w:t>
            </w:r>
          </w:p>
          <w:p w14:paraId="00F20D40">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尺寸：L=1500</w:t>
            </w:r>
          </w:p>
        </w:tc>
        <w:tc>
          <w:tcPr>
            <w:tcW w:w="834" w:type="dxa"/>
            <w:tcBorders>
              <w:left w:val="single" w:color="auto" w:sz="4" w:space="0"/>
              <w:right w:val="single" w:color="auto" w:sz="4" w:space="0"/>
            </w:tcBorders>
            <w:noWrap w:val="0"/>
            <w:vAlign w:val="center"/>
          </w:tcPr>
          <w:p w14:paraId="0741019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5台</w:t>
            </w:r>
          </w:p>
        </w:tc>
        <w:tc>
          <w:tcPr>
            <w:tcW w:w="1108" w:type="dxa"/>
            <w:tcBorders>
              <w:left w:val="single" w:color="auto" w:sz="4" w:space="0"/>
              <w:right w:val="single" w:color="auto" w:sz="4" w:space="0"/>
            </w:tcBorders>
            <w:noWrap w:val="0"/>
            <w:vAlign w:val="center"/>
          </w:tcPr>
          <w:p w14:paraId="549B9037">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1750</w:t>
            </w:r>
          </w:p>
        </w:tc>
        <w:tc>
          <w:tcPr>
            <w:tcW w:w="1191" w:type="dxa"/>
            <w:tcBorders>
              <w:left w:val="single" w:color="auto" w:sz="4" w:space="0"/>
              <w:right w:val="single" w:color="auto" w:sz="4" w:space="0"/>
            </w:tcBorders>
            <w:noWrap w:val="0"/>
            <w:vAlign w:val="center"/>
          </w:tcPr>
          <w:p w14:paraId="4B436B0D">
            <w:pPr>
              <w:keepNext w:val="0"/>
              <w:keepLines w:val="0"/>
              <w:pageBreakBefore w:val="0"/>
              <w:kinsoku/>
              <w:wordWrap/>
              <w:overflowPunct/>
              <w:topLinePunct w:val="0"/>
              <w:autoSpaceDE/>
              <w:autoSpaceDN/>
              <w:bidi w:val="0"/>
              <w:spacing w:line="240" w:lineRule="auto"/>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8750</w:t>
            </w:r>
          </w:p>
        </w:tc>
        <w:tc>
          <w:tcPr>
            <w:tcW w:w="1217" w:type="dxa"/>
            <w:tcBorders>
              <w:left w:val="single" w:color="auto" w:sz="4" w:space="0"/>
              <w:right w:val="single" w:color="auto" w:sz="4" w:space="0"/>
            </w:tcBorders>
            <w:noWrap w:val="0"/>
            <w:vAlign w:val="center"/>
          </w:tcPr>
          <w:p w14:paraId="2DF472C8">
            <w:pPr>
              <w:keepNext w:val="0"/>
              <w:keepLines w:val="0"/>
              <w:pageBreakBefore w:val="0"/>
              <w:tabs>
                <w:tab w:val="left" w:pos="851"/>
                <w:tab w:val="center" w:pos="5812"/>
                <w:tab w:val="decimal" w:pos="7229"/>
                <w:tab w:val="decimal" w:pos="8789"/>
              </w:tabs>
              <w:kinsoku/>
              <w:wordWrap/>
              <w:overflowPunct/>
              <w:topLinePunct w:val="0"/>
              <w:autoSpaceDE/>
              <w:autoSpaceDN/>
              <w:bidi w:val="0"/>
              <w:adjustRightInd/>
              <w:snapToGrid/>
              <w:ind w:right="-6" w:rightChars="0"/>
              <w:jc w:val="center"/>
              <w:rPr>
                <w:rFonts w:hint="eastAsia" w:ascii="宋体" w:hAnsi="宋体" w:eastAsia="宋体" w:cs="宋体"/>
                <w:color w:val="auto"/>
                <w:kern w:val="2"/>
                <w:sz w:val="21"/>
                <w:szCs w:val="21"/>
                <w:lang w:val="en-US" w:eastAsia="zh-CN" w:bidi="ar"/>
              </w:rPr>
            </w:pPr>
            <w:r>
              <w:rPr>
                <w:rFonts w:hint="eastAsia" w:ascii="宋体" w:hAnsi="宋体" w:eastAsia="宋体" w:cs="宋体"/>
                <w:sz w:val="21"/>
                <w:szCs w:val="21"/>
              </w:rPr>
              <w:drawing>
                <wp:anchor distT="0" distB="0" distL="114300" distR="114300" simplePos="0" relativeHeight="251669504" behindDoc="0" locked="0" layoutInCell="1" allowOverlap="1">
                  <wp:simplePos x="0" y="0"/>
                  <wp:positionH relativeFrom="column">
                    <wp:posOffset>0</wp:posOffset>
                  </wp:positionH>
                  <wp:positionV relativeFrom="paragraph">
                    <wp:posOffset>-6350</wp:posOffset>
                  </wp:positionV>
                  <wp:extent cx="658495" cy="494030"/>
                  <wp:effectExtent l="0" t="0" r="12065" b="8890"/>
                  <wp:wrapSquare wrapText="bothSides"/>
                  <wp:docPr id="108" name="图片 3" descr="风幕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3" descr="风幕机"/>
                          <pic:cNvPicPr>
                            <a:picLocks noChangeAspect="1"/>
                          </pic:cNvPicPr>
                        </pic:nvPicPr>
                        <pic:blipFill>
                          <a:blip r:embed="rId56"/>
                          <a:stretch>
                            <a:fillRect/>
                          </a:stretch>
                        </pic:blipFill>
                        <pic:spPr>
                          <a:xfrm>
                            <a:off x="0" y="0"/>
                            <a:ext cx="658495" cy="494030"/>
                          </a:xfrm>
                          <a:prstGeom prst="rect">
                            <a:avLst/>
                          </a:prstGeom>
                          <a:noFill/>
                          <a:ln>
                            <a:noFill/>
                          </a:ln>
                        </pic:spPr>
                      </pic:pic>
                    </a:graphicData>
                  </a:graphic>
                </wp:anchor>
              </w:drawing>
            </w:r>
          </w:p>
        </w:tc>
      </w:tr>
      <w:tr w14:paraId="5AABE96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23" w:hRule="atLeast"/>
          <w:jc w:val="center"/>
        </w:trPr>
        <w:tc>
          <w:tcPr>
            <w:tcW w:w="9208" w:type="dxa"/>
            <w:gridSpan w:val="6"/>
            <w:tcBorders>
              <w:left w:val="single" w:color="auto" w:sz="4" w:space="0"/>
              <w:right w:val="single" w:color="auto" w:sz="4" w:space="0"/>
            </w:tcBorders>
            <w:noWrap w:val="0"/>
            <w:vAlign w:val="center"/>
          </w:tcPr>
          <w:p w14:paraId="3A13CA0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1"/>
                <w:szCs w:val="21"/>
              </w:rPr>
            </w:pPr>
            <w:r>
              <w:rPr>
                <w:rFonts w:hint="eastAsia" w:ascii="宋体" w:hAnsi="宋体" w:eastAsia="宋体" w:cs="宋体"/>
                <w:bCs/>
                <w:color w:val="auto"/>
                <w:kern w:val="2"/>
                <w:sz w:val="21"/>
                <w:szCs w:val="21"/>
                <w:lang w:val="en-US" w:eastAsia="zh-CN" w:bidi="ar-SA"/>
              </w:rPr>
              <w:t>厨房小件用具</w:t>
            </w:r>
          </w:p>
        </w:tc>
      </w:tr>
      <w:tr w14:paraId="661A9FA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5B46419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D3F66F2">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2"/>
                <w:sz w:val="21"/>
                <w:szCs w:val="21"/>
                <w:lang w:val="en-US" w:eastAsia="zh-CN" w:bidi="ar"/>
              </w:rPr>
              <w:t>不锈钢保温桶</w:t>
            </w:r>
            <w:r>
              <w:rPr>
                <w:rFonts w:hint="eastAsia" w:ascii="宋体" w:hAnsi="宋体" w:eastAsia="宋体" w:cs="宋体"/>
                <w:color w:val="000000"/>
                <w:kern w:val="0"/>
                <w:sz w:val="21"/>
                <w:szCs w:val="21"/>
                <w:lang w:val="en-US" w:eastAsia="zh-CN" w:bidi="ar"/>
              </w:rPr>
              <w:t xml:space="preserve"> 50L </w:t>
            </w:r>
          </w:p>
          <w:p w14:paraId="5549FAC5">
            <w:pPr>
              <w:keepNext w:val="0"/>
              <w:keepLines w:val="0"/>
              <w:widowControl/>
              <w:suppressLineNumbers w:val="0"/>
              <w:jc w:val="left"/>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0"/>
                <w:sz w:val="21"/>
                <w:szCs w:val="21"/>
                <w:lang w:bidi="ar"/>
              </w:rPr>
              <w:t>内层</w:t>
            </w:r>
            <w:r>
              <w:rPr>
                <w:rFonts w:hint="eastAsia" w:ascii="宋体" w:hAnsi="宋体" w:eastAsia="宋体" w:cs="宋体"/>
                <w:color w:val="000000"/>
                <w:kern w:val="0"/>
                <w:sz w:val="21"/>
                <w:szCs w:val="21"/>
                <w:lang w:val="en-US" w:eastAsia="zh-CN" w:bidi="ar"/>
              </w:rPr>
              <w:t>食品级 304 不锈钢</w:t>
            </w:r>
            <w:r>
              <w:rPr>
                <w:rFonts w:hint="eastAsia" w:ascii="宋体" w:hAnsi="宋体" w:eastAsia="宋体" w:cs="宋体"/>
                <w:color w:val="000000"/>
                <w:kern w:val="0"/>
                <w:sz w:val="21"/>
                <w:szCs w:val="21"/>
                <w:lang w:bidi="ar"/>
              </w:rPr>
              <w:t xml:space="preserve">不锈钢夹层聚氨酯发泡层  外层加厚不锈钢层 </w:t>
            </w:r>
          </w:p>
        </w:tc>
        <w:tc>
          <w:tcPr>
            <w:tcW w:w="834" w:type="dxa"/>
            <w:tcBorders>
              <w:left w:val="single" w:color="auto" w:sz="4" w:space="0"/>
              <w:right w:val="single" w:color="auto" w:sz="4" w:space="0"/>
            </w:tcBorders>
            <w:noWrap w:val="0"/>
            <w:vAlign w:val="center"/>
          </w:tcPr>
          <w:p w14:paraId="77D89C1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16个</w:t>
            </w:r>
          </w:p>
        </w:tc>
        <w:tc>
          <w:tcPr>
            <w:tcW w:w="1108" w:type="dxa"/>
            <w:tcBorders>
              <w:left w:val="single" w:color="auto" w:sz="4" w:space="0"/>
              <w:right w:val="single" w:color="auto" w:sz="4" w:space="0"/>
            </w:tcBorders>
            <w:noWrap w:val="0"/>
            <w:vAlign w:val="center"/>
          </w:tcPr>
          <w:p w14:paraId="2B52BEF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350</w:t>
            </w:r>
          </w:p>
        </w:tc>
        <w:tc>
          <w:tcPr>
            <w:tcW w:w="1191" w:type="dxa"/>
            <w:tcBorders>
              <w:left w:val="single" w:color="auto" w:sz="4" w:space="0"/>
              <w:right w:val="single" w:color="auto" w:sz="4" w:space="0"/>
            </w:tcBorders>
            <w:noWrap w:val="0"/>
            <w:vAlign w:val="center"/>
          </w:tcPr>
          <w:p w14:paraId="774ADB5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5600</w:t>
            </w:r>
          </w:p>
        </w:tc>
        <w:tc>
          <w:tcPr>
            <w:tcW w:w="1217" w:type="dxa"/>
            <w:tcBorders>
              <w:left w:val="single" w:color="auto" w:sz="4" w:space="0"/>
              <w:right w:val="single" w:color="auto" w:sz="4" w:space="0"/>
            </w:tcBorders>
            <w:noWrap w:val="0"/>
            <w:vAlign w:val="center"/>
          </w:tcPr>
          <w:p w14:paraId="735BD01A">
            <w:pPr>
              <w:jc w:val="center"/>
              <w:rPr>
                <w:rFonts w:hint="eastAsia" w:ascii="宋体" w:hAnsi="宋体" w:eastAsia="宋体" w:cs="宋体"/>
                <w:b w:val="0"/>
                <w:bCs w:val="0"/>
                <w:color w:val="FF0000"/>
                <w:kern w:val="2"/>
                <w:sz w:val="21"/>
                <w:szCs w:val="21"/>
                <w:lang w:val="en-US" w:eastAsia="zh-CN" w:bidi="ar-SA"/>
              </w:rPr>
            </w:pPr>
          </w:p>
        </w:tc>
      </w:tr>
      <w:tr w14:paraId="4AA5408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23" w:hRule="atLeast"/>
          <w:jc w:val="center"/>
        </w:trPr>
        <w:tc>
          <w:tcPr>
            <w:tcW w:w="667" w:type="dxa"/>
            <w:tcBorders>
              <w:left w:val="single" w:color="auto" w:sz="4" w:space="0"/>
              <w:right w:val="single" w:color="auto" w:sz="4" w:space="0"/>
            </w:tcBorders>
            <w:noWrap w:val="0"/>
            <w:vAlign w:val="center"/>
          </w:tcPr>
          <w:p w14:paraId="4DC684B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31E392C">
            <w:pPr>
              <w:keepNext w:val="0"/>
              <w:keepLines w:val="0"/>
              <w:widowControl/>
              <w:suppressLineNumbers w:val="0"/>
              <w:jc w:val="left"/>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不锈钢脸盆50CM（304材质）</w:t>
            </w:r>
            <w:r>
              <w:rPr>
                <w:rFonts w:hint="eastAsia" w:ascii="宋体" w:hAnsi="宋体" w:eastAsia="宋体" w:cs="宋体"/>
                <w:color w:val="000000"/>
                <w:kern w:val="0"/>
                <w:sz w:val="21"/>
                <w:szCs w:val="21"/>
                <w:lang w:val="en-US" w:eastAsia="zh-CN" w:bidi="ar"/>
              </w:rPr>
              <w:t>厚度≥1.0mm</w:t>
            </w:r>
          </w:p>
        </w:tc>
        <w:tc>
          <w:tcPr>
            <w:tcW w:w="834" w:type="dxa"/>
            <w:tcBorders>
              <w:left w:val="single" w:color="auto" w:sz="4" w:space="0"/>
              <w:right w:val="single" w:color="auto" w:sz="4" w:space="0"/>
            </w:tcBorders>
            <w:noWrap w:val="0"/>
            <w:vAlign w:val="center"/>
          </w:tcPr>
          <w:p w14:paraId="3764253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10个</w:t>
            </w:r>
          </w:p>
        </w:tc>
        <w:tc>
          <w:tcPr>
            <w:tcW w:w="1108" w:type="dxa"/>
            <w:tcBorders>
              <w:left w:val="single" w:color="auto" w:sz="4" w:space="0"/>
              <w:right w:val="single" w:color="auto" w:sz="4" w:space="0"/>
            </w:tcBorders>
            <w:noWrap w:val="0"/>
            <w:vAlign w:val="center"/>
          </w:tcPr>
          <w:p w14:paraId="4187513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120</w:t>
            </w:r>
          </w:p>
        </w:tc>
        <w:tc>
          <w:tcPr>
            <w:tcW w:w="1191" w:type="dxa"/>
            <w:tcBorders>
              <w:left w:val="single" w:color="auto" w:sz="4" w:space="0"/>
              <w:right w:val="single" w:color="auto" w:sz="4" w:space="0"/>
            </w:tcBorders>
            <w:noWrap w:val="0"/>
            <w:vAlign w:val="center"/>
          </w:tcPr>
          <w:p w14:paraId="138A75C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1200</w:t>
            </w:r>
          </w:p>
        </w:tc>
        <w:tc>
          <w:tcPr>
            <w:tcW w:w="1217" w:type="dxa"/>
            <w:tcBorders>
              <w:left w:val="single" w:color="auto" w:sz="4" w:space="0"/>
              <w:right w:val="single" w:color="auto" w:sz="4" w:space="0"/>
            </w:tcBorders>
            <w:noWrap w:val="0"/>
            <w:vAlign w:val="center"/>
          </w:tcPr>
          <w:p w14:paraId="7F6D4505">
            <w:pPr>
              <w:jc w:val="center"/>
              <w:rPr>
                <w:rFonts w:hint="eastAsia" w:ascii="宋体" w:hAnsi="宋体" w:eastAsia="宋体" w:cs="宋体"/>
                <w:b w:val="0"/>
                <w:bCs w:val="0"/>
                <w:color w:val="FF0000"/>
                <w:kern w:val="2"/>
                <w:sz w:val="21"/>
                <w:szCs w:val="21"/>
                <w:lang w:val="en-US" w:eastAsia="zh-CN" w:bidi="ar-SA"/>
              </w:rPr>
            </w:pPr>
          </w:p>
        </w:tc>
      </w:tr>
      <w:tr w14:paraId="1774BB2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71FB4E6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6EBDB229">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不锈钢五格快餐盘（304材质）280*220*40</w:t>
            </w:r>
            <w:r>
              <w:rPr>
                <w:rFonts w:hint="eastAsia" w:ascii="宋体" w:hAnsi="宋体" w:eastAsia="宋体" w:cs="宋体"/>
                <w:color w:val="000000"/>
                <w:kern w:val="0"/>
                <w:sz w:val="21"/>
                <w:szCs w:val="21"/>
                <w:lang w:val="en-US" w:eastAsia="zh-CN" w:bidi="ar"/>
              </w:rPr>
              <w:t>厚度≥1.0mm</w:t>
            </w:r>
            <w:r>
              <w:rPr>
                <w:rFonts w:hint="eastAsia" w:ascii="宋体" w:hAnsi="宋体" w:cs="宋体"/>
                <w:color w:val="000000"/>
                <w:kern w:val="0"/>
                <w:sz w:val="21"/>
                <w:szCs w:val="21"/>
                <w:lang w:val="en-US" w:eastAsia="zh-CN" w:bidi="ar"/>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规格280</w:t>
            </w:r>
            <w:r>
              <w:rPr>
                <w:rFonts w:hint="eastAsia" w:ascii="宋体" w:hAnsi="宋体" w:eastAsia="宋体" w:cs="宋体"/>
                <w:bCs/>
                <w:color w:val="auto"/>
                <w:kern w:val="2"/>
                <w:sz w:val="21"/>
                <w:szCs w:val="21"/>
                <w:highlight w:val="none"/>
                <w:lang w:val="en-US" w:eastAsia="zh-CN" w:bidi="ar-SA"/>
              </w:rPr>
              <w:t>×220×40mm</w:t>
            </w:r>
          </w:p>
        </w:tc>
        <w:tc>
          <w:tcPr>
            <w:tcW w:w="834" w:type="dxa"/>
            <w:tcBorders>
              <w:left w:val="single" w:color="auto" w:sz="4" w:space="0"/>
              <w:right w:val="single" w:color="auto" w:sz="4" w:space="0"/>
            </w:tcBorders>
            <w:noWrap w:val="0"/>
            <w:vAlign w:val="center"/>
          </w:tcPr>
          <w:p w14:paraId="317D09C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1500个</w:t>
            </w:r>
          </w:p>
        </w:tc>
        <w:tc>
          <w:tcPr>
            <w:tcW w:w="1108" w:type="dxa"/>
            <w:tcBorders>
              <w:left w:val="single" w:color="auto" w:sz="4" w:space="0"/>
              <w:right w:val="single" w:color="auto" w:sz="4" w:space="0"/>
            </w:tcBorders>
            <w:noWrap w:val="0"/>
            <w:vAlign w:val="center"/>
          </w:tcPr>
          <w:p w14:paraId="79E22B7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22</w:t>
            </w:r>
          </w:p>
        </w:tc>
        <w:tc>
          <w:tcPr>
            <w:tcW w:w="1191" w:type="dxa"/>
            <w:tcBorders>
              <w:left w:val="single" w:color="auto" w:sz="4" w:space="0"/>
              <w:right w:val="single" w:color="auto" w:sz="4" w:space="0"/>
            </w:tcBorders>
            <w:noWrap w:val="0"/>
            <w:vAlign w:val="center"/>
          </w:tcPr>
          <w:p w14:paraId="68389A9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33000</w:t>
            </w:r>
          </w:p>
        </w:tc>
        <w:tc>
          <w:tcPr>
            <w:tcW w:w="1217" w:type="dxa"/>
            <w:tcBorders>
              <w:left w:val="single" w:color="auto" w:sz="4" w:space="0"/>
              <w:right w:val="single" w:color="auto" w:sz="4" w:space="0"/>
            </w:tcBorders>
            <w:noWrap w:val="0"/>
            <w:vAlign w:val="center"/>
          </w:tcPr>
          <w:p w14:paraId="51D4DAC1">
            <w:pPr>
              <w:jc w:val="center"/>
              <w:rPr>
                <w:rFonts w:hint="eastAsia" w:ascii="宋体" w:hAnsi="宋体" w:eastAsia="宋体" w:cs="宋体"/>
                <w:b w:val="0"/>
                <w:bCs w:val="0"/>
                <w:color w:val="FF0000"/>
                <w:kern w:val="2"/>
                <w:sz w:val="21"/>
                <w:szCs w:val="21"/>
                <w:lang w:val="en-US" w:eastAsia="zh-CN" w:bidi="ar-SA"/>
              </w:rPr>
            </w:pPr>
          </w:p>
        </w:tc>
      </w:tr>
      <w:tr w14:paraId="49DD203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28E923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D2525B3">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不锈钢双层汤碗</w:t>
            </w:r>
          </w:p>
          <w:p w14:paraId="7FAC681F">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0"/>
                <w:sz w:val="21"/>
                <w:szCs w:val="21"/>
                <w:lang w:bidi="ar"/>
              </w:rPr>
              <w:t>优质</w:t>
            </w:r>
            <w:r>
              <w:rPr>
                <w:rFonts w:hint="eastAsia" w:ascii="宋体" w:hAnsi="宋体" w:eastAsia="宋体" w:cs="宋体"/>
                <w:color w:val="000000"/>
                <w:kern w:val="2"/>
                <w:sz w:val="21"/>
                <w:szCs w:val="21"/>
                <w:lang w:val="en-US" w:eastAsia="zh-CN" w:bidi="ar"/>
              </w:rPr>
              <w:t>（食品级304材质）</w:t>
            </w:r>
            <w:r>
              <w:rPr>
                <w:rFonts w:hint="eastAsia" w:ascii="宋体" w:hAnsi="宋体" w:eastAsia="宋体" w:cs="宋体"/>
                <w:color w:val="000000"/>
                <w:kern w:val="0"/>
                <w:sz w:val="21"/>
                <w:szCs w:val="21"/>
                <w:lang w:bidi="ar"/>
              </w:rPr>
              <w:t xml:space="preserve"> 双层隔热，底部防滑</w:t>
            </w:r>
            <w:r>
              <w:rPr>
                <w:rFonts w:hint="eastAsia" w:ascii="宋体" w:hAnsi="宋体" w:eastAsia="宋体" w:cs="宋体"/>
                <w:color w:val="000000"/>
                <w:kern w:val="2"/>
                <w:sz w:val="21"/>
                <w:szCs w:val="21"/>
                <w:lang w:val="en-US" w:eastAsia="zh-CN" w:bidi="ar"/>
              </w:rPr>
              <w:t>13cm</w:t>
            </w:r>
          </w:p>
        </w:tc>
        <w:tc>
          <w:tcPr>
            <w:tcW w:w="834" w:type="dxa"/>
            <w:tcBorders>
              <w:left w:val="single" w:color="auto" w:sz="4" w:space="0"/>
              <w:right w:val="single" w:color="auto" w:sz="4" w:space="0"/>
            </w:tcBorders>
            <w:noWrap w:val="0"/>
            <w:vAlign w:val="center"/>
          </w:tcPr>
          <w:p w14:paraId="03BEA07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1500个</w:t>
            </w:r>
          </w:p>
        </w:tc>
        <w:tc>
          <w:tcPr>
            <w:tcW w:w="1108" w:type="dxa"/>
            <w:tcBorders>
              <w:left w:val="single" w:color="auto" w:sz="4" w:space="0"/>
              <w:right w:val="single" w:color="auto" w:sz="4" w:space="0"/>
            </w:tcBorders>
            <w:noWrap w:val="0"/>
            <w:vAlign w:val="center"/>
          </w:tcPr>
          <w:p w14:paraId="226D02C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7</w:t>
            </w:r>
          </w:p>
        </w:tc>
        <w:tc>
          <w:tcPr>
            <w:tcW w:w="1191" w:type="dxa"/>
            <w:tcBorders>
              <w:left w:val="single" w:color="auto" w:sz="4" w:space="0"/>
              <w:right w:val="single" w:color="auto" w:sz="4" w:space="0"/>
            </w:tcBorders>
            <w:noWrap w:val="0"/>
            <w:vAlign w:val="center"/>
          </w:tcPr>
          <w:p w14:paraId="01AE6D1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10500</w:t>
            </w:r>
          </w:p>
        </w:tc>
        <w:tc>
          <w:tcPr>
            <w:tcW w:w="1217" w:type="dxa"/>
            <w:tcBorders>
              <w:left w:val="single" w:color="auto" w:sz="4" w:space="0"/>
              <w:right w:val="single" w:color="auto" w:sz="4" w:space="0"/>
            </w:tcBorders>
            <w:noWrap w:val="0"/>
            <w:vAlign w:val="center"/>
          </w:tcPr>
          <w:p w14:paraId="66C887A5">
            <w:pPr>
              <w:jc w:val="center"/>
              <w:rPr>
                <w:rFonts w:hint="eastAsia" w:ascii="宋体" w:hAnsi="宋体" w:eastAsia="宋体" w:cs="宋体"/>
                <w:b w:val="0"/>
                <w:bCs w:val="0"/>
                <w:color w:val="FF0000"/>
                <w:kern w:val="2"/>
                <w:sz w:val="21"/>
                <w:szCs w:val="21"/>
                <w:lang w:val="en-US" w:eastAsia="zh-CN" w:bidi="ar-SA"/>
              </w:rPr>
            </w:pPr>
          </w:p>
        </w:tc>
      </w:tr>
      <w:tr w14:paraId="63478F6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76655B03">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D47325A">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不锈钢汤勺（食品级304材质）</w:t>
            </w:r>
            <w:r>
              <w:rPr>
                <w:rFonts w:hint="eastAsia" w:ascii="宋体" w:hAnsi="宋体" w:eastAsia="宋体" w:cs="宋体"/>
                <w:color w:val="000000"/>
                <w:kern w:val="0"/>
                <w:sz w:val="21"/>
                <w:szCs w:val="21"/>
                <w:lang w:val="en-US" w:eastAsia="zh-CN" w:bidi="ar"/>
              </w:rPr>
              <w:t>厚度≥1.0mm</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规格18</w:t>
            </w:r>
            <w:r>
              <w:rPr>
                <w:rFonts w:hint="eastAsia" w:ascii="宋体" w:hAnsi="宋体" w:eastAsia="宋体" w:cs="宋体"/>
                <w:bCs/>
                <w:color w:val="auto"/>
                <w:kern w:val="2"/>
                <w:sz w:val="21"/>
                <w:szCs w:val="21"/>
                <w:highlight w:val="none"/>
                <w:lang w:val="en-US" w:eastAsia="zh-CN" w:bidi="ar-SA"/>
              </w:rPr>
              <w:t>×3.7CM</w:t>
            </w:r>
          </w:p>
        </w:tc>
        <w:tc>
          <w:tcPr>
            <w:tcW w:w="834" w:type="dxa"/>
            <w:tcBorders>
              <w:left w:val="single" w:color="auto" w:sz="4" w:space="0"/>
              <w:right w:val="single" w:color="auto" w:sz="4" w:space="0"/>
            </w:tcBorders>
            <w:noWrap w:val="0"/>
            <w:vAlign w:val="center"/>
          </w:tcPr>
          <w:p w14:paraId="2B89708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1500个</w:t>
            </w:r>
          </w:p>
        </w:tc>
        <w:tc>
          <w:tcPr>
            <w:tcW w:w="1108" w:type="dxa"/>
            <w:tcBorders>
              <w:left w:val="single" w:color="auto" w:sz="4" w:space="0"/>
              <w:right w:val="single" w:color="auto" w:sz="4" w:space="0"/>
            </w:tcBorders>
            <w:noWrap w:val="0"/>
            <w:vAlign w:val="center"/>
          </w:tcPr>
          <w:p w14:paraId="47A2956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7</w:t>
            </w:r>
          </w:p>
        </w:tc>
        <w:tc>
          <w:tcPr>
            <w:tcW w:w="1191" w:type="dxa"/>
            <w:tcBorders>
              <w:left w:val="single" w:color="auto" w:sz="4" w:space="0"/>
              <w:right w:val="single" w:color="auto" w:sz="4" w:space="0"/>
            </w:tcBorders>
            <w:noWrap w:val="0"/>
            <w:vAlign w:val="center"/>
          </w:tcPr>
          <w:p w14:paraId="703AA69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10500</w:t>
            </w:r>
          </w:p>
        </w:tc>
        <w:tc>
          <w:tcPr>
            <w:tcW w:w="1217" w:type="dxa"/>
            <w:tcBorders>
              <w:left w:val="single" w:color="auto" w:sz="4" w:space="0"/>
              <w:right w:val="single" w:color="auto" w:sz="4" w:space="0"/>
            </w:tcBorders>
            <w:noWrap w:val="0"/>
            <w:vAlign w:val="center"/>
          </w:tcPr>
          <w:p w14:paraId="51F7494C">
            <w:pPr>
              <w:jc w:val="center"/>
              <w:rPr>
                <w:rFonts w:hint="eastAsia" w:ascii="宋体" w:hAnsi="宋体" w:eastAsia="宋体" w:cs="宋体"/>
                <w:b w:val="0"/>
                <w:bCs w:val="0"/>
                <w:color w:val="FF0000"/>
                <w:kern w:val="2"/>
                <w:sz w:val="21"/>
                <w:szCs w:val="21"/>
                <w:lang w:val="en-US" w:eastAsia="zh-CN" w:bidi="ar-SA"/>
              </w:rPr>
            </w:pPr>
          </w:p>
        </w:tc>
      </w:tr>
      <w:tr w14:paraId="6D47C84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34B42316">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8CCD594">
            <w:pPr>
              <w:keepNext w:val="0"/>
              <w:keepLines w:val="0"/>
              <w:widowControl/>
              <w:suppressLineNumbers w:val="0"/>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不锈钢油缸26CM（食品级304材质）</w:t>
            </w:r>
            <w:r>
              <w:rPr>
                <w:rFonts w:hint="eastAsia" w:ascii="宋体" w:hAnsi="宋体" w:eastAsia="宋体" w:cs="宋体"/>
                <w:color w:val="000000"/>
                <w:kern w:val="0"/>
                <w:sz w:val="21"/>
                <w:szCs w:val="21"/>
                <w:lang w:val="en-US" w:eastAsia="zh-CN" w:bidi="ar"/>
              </w:rPr>
              <w:t>厚度≥1.0mm</w:t>
            </w:r>
          </w:p>
        </w:tc>
        <w:tc>
          <w:tcPr>
            <w:tcW w:w="834" w:type="dxa"/>
            <w:tcBorders>
              <w:left w:val="single" w:color="auto" w:sz="4" w:space="0"/>
              <w:right w:val="single" w:color="auto" w:sz="4" w:space="0"/>
            </w:tcBorders>
            <w:noWrap w:val="0"/>
            <w:vAlign w:val="center"/>
          </w:tcPr>
          <w:p w14:paraId="29A3E41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6个</w:t>
            </w:r>
          </w:p>
        </w:tc>
        <w:tc>
          <w:tcPr>
            <w:tcW w:w="1108" w:type="dxa"/>
            <w:tcBorders>
              <w:left w:val="single" w:color="auto" w:sz="4" w:space="0"/>
              <w:right w:val="single" w:color="auto" w:sz="4" w:space="0"/>
            </w:tcBorders>
            <w:noWrap w:val="0"/>
            <w:vAlign w:val="center"/>
          </w:tcPr>
          <w:p w14:paraId="19B537F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38</w:t>
            </w:r>
          </w:p>
        </w:tc>
        <w:tc>
          <w:tcPr>
            <w:tcW w:w="1191" w:type="dxa"/>
            <w:tcBorders>
              <w:left w:val="single" w:color="auto" w:sz="4" w:space="0"/>
              <w:right w:val="single" w:color="auto" w:sz="4" w:space="0"/>
            </w:tcBorders>
            <w:noWrap w:val="0"/>
            <w:vAlign w:val="center"/>
          </w:tcPr>
          <w:p w14:paraId="4C81FE2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228</w:t>
            </w:r>
          </w:p>
        </w:tc>
        <w:tc>
          <w:tcPr>
            <w:tcW w:w="1217" w:type="dxa"/>
            <w:tcBorders>
              <w:left w:val="single" w:color="auto" w:sz="4" w:space="0"/>
              <w:right w:val="single" w:color="auto" w:sz="4" w:space="0"/>
            </w:tcBorders>
            <w:noWrap w:val="0"/>
            <w:vAlign w:val="center"/>
          </w:tcPr>
          <w:p w14:paraId="28B627E3">
            <w:pPr>
              <w:jc w:val="center"/>
              <w:rPr>
                <w:rFonts w:hint="eastAsia" w:ascii="宋体" w:hAnsi="宋体" w:eastAsia="宋体" w:cs="宋体"/>
                <w:sz w:val="21"/>
                <w:szCs w:val="21"/>
              </w:rPr>
            </w:pPr>
          </w:p>
        </w:tc>
      </w:tr>
      <w:tr w14:paraId="39C6CBB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56D5A0BA">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2D4CCE27">
            <w:pPr>
              <w:keepNext w:val="0"/>
              <w:keepLines w:val="0"/>
              <w:pageBreakBefore w:val="0"/>
              <w:kinsoku/>
              <w:wordWrap/>
              <w:overflowPunct/>
              <w:topLinePunct w:val="0"/>
              <w:autoSpaceDE/>
              <w:autoSpaceDN/>
              <w:bidi w:val="0"/>
              <w:adjustRightInd/>
              <w:snapToGrid/>
              <w:spacing w:line="240" w:lineRule="auto"/>
              <w:jc w:val="both"/>
              <w:rPr>
                <w:rFonts w:hint="default"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大锅铲（食品级304材质）</w:t>
            </w:r>
            <w:r>
              <w:rPr>
                <w:rFonts w:hint="eastAsia" w:ascii="宋体" w:hAnsi="宋体" w:cs="宋体"/>
                <w:color w:val="000000"/>
                <w:kern w:val="2"/>
                <w:sz w:val="21"/>
                <w:szCs w:val="21"/>
                <w:lang w:val="en-US" w:eastAsia="zh-CN" w:bidi="ar"/>
              </w:rPr>
              <w:t xml:space="preserve"> 大号</w:t>
            </w:r>
          </w:p>
        </w:tc>
        <w:tc>
          <w:tcPr>
            <w:tcW w:w="834" w:type="dxa"/>
            <w:tcBorders>
              <w:left w:val="single" w:color="auto" w:sz="4" w:space="0"/>
              <w:right w:val="single" w:color="auto" w:sz="4" w:space="0"/>
            </w:tcBorders>
            <w:noWrap w:val="0"/>
            <w:vAlign w:val="center"/>
          </w:tcPr>
          <w:p w14:paraId="510FA36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5个</w:t>
            </w:r>
          </w:p>
        </w:tc>
        <w:tc>
          <w:tcPr>
            <w:tcW w:w="1108" w:type="dxa"/>
            <w:tcBorders>
              <w:left w:val="single" w:color="auto" w:sz="4" w:space="0"/>
              <w:right w:val="single" w:color="auto" w:sz="4" w:space="0"/>
            </w:tcBorders>
            <w:noWrap w:val="0"/>
            <w:vAlign w:val="center"/>
          </w:tcPr>
          <w:p w14:paraId="0B617B8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40</w:t>
            </w:r>
          </w:p>
        </w:tc>
        <w:tc>
          <w:tcPr>
            <w:tcW w:w="1191" w:type="dxa"/>
            <w:tcBorders>
              <w:left w:val="single" w:color="auto" w:sz="4" w:space="0"/>
              <w:right w:val="single" w:color="auto" w:sz="4" w:space="0"/>
            </w:tcBorders>
            <w:noWrap w:val="0"/>
            <w:vAlign w:val="center"/>
          </w:tcPr>
          <w:p w14:paraId="63DA8B3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200</w:t>
            </w:r>
          </w:p>
        </w:tc>
        <w:tc>
          <w:tcPr>
            <w:tcW w:w="1217" w:type="dxa"/>
            <w:tcBorders>
              <w:left w:val="single" w:color="auto" w:sz="4" w:space="0"/>
              <w:right w:val="single" w:color="auto" w:sz="4" w:space="0"/>
            </w:tcBorders>
            <w:noWrap w:val="0"/>
            <w:vAlign w:val="center"/>
          </w:tcPr>
          <w:p w14:paraId="4B67BC39">
            <w:pPr>
              <w:jc w:val="center"/>
              <w:rPr>
                <w:rFonts w:hint="eastAsia" w:ascii="宋体" w:hAnsi="宋体" w:eastAsia="宋体" w:cs="宋体"/>
                <w:sz w:val="21"/>
                <w:szCs w:val="21"/>
              </w:rPr>
            </w:pPr>
          </w:p>
        </w:tc>
      </w:tr>
      <w:tr w14:paraId="64962F0D">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5B28351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26360E6E">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菜板（红蓝绿白）</w:t>
            </w:r>
          </w:p>
          <w:p w14:paraId="3E40BE73">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PE材质，防霉防干裂。</w:t>
            </w:r>
          </w:p>
          <w:p w14:paraId="31ADC93B">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规格：45</w:t>
            </w:r>
            <w:r>
              <w:rPr>
                <w:rFonts w:hint="eastAsia" w:ascii="宋体" w:hAnsi="宋体" w:eastAsia="宋体" w:cs="宋体"/>
                <w:bCs/>
                <w:color w:val="auto"/>
                <w:kern w:val="2"/>
                <w:sz w:val="21"/>
                <w:szCs w:val="21"/>
                <w:highlight w:val="none"/>
                <w:lang w:val="en-US" w:eastAsia="zh-CN" w:bidi="ar-SA"/>
              </w:rPr>
              <w:t>×5</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CM</w:t>
            </w:r>
          </w:p>
        </w:tc>
        <w:tc>
          <w:tcPr>
            <w:tcW w:w="834" w:type="dxa"/>
            <w:tcBorders>
              <w:left w:val="single" w:color="auto" w:sz="4" w:space="0"/>
              <w:right w:val="single" w:color="auto" w:sz="4" w:space="0"/>
            </w:tcBorders>
            <w:noWrap w:val="0"/>
            <w:vAlign w:val="center"/>
          </w:tcPr>
          <w:p w14:paraId="3C630E9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16个</w:t>
            </w:r>
          </w:p>
        </w:tc>
        <w:tc>
          <w:tcPr>
            <w:tcW w:w="1108" w:type="dxa"/>
            <w:tcBorders>
              <w:left w:val="single" w:color="auto" w:sz="4" w:space="0"/>
              <w:right w:val="single" w:color="auto" w:sz="4" w:space="0"/>
            </w:tcBorders>
            <w:noWrap w:val="0"/>
            <w:vAlign w:val="center"/>
          </w:tcPr>
          <w:p w14:paraId="27E707C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130</w:t>
            </w:r>
          </w:p>
        </w:tc>
        <w:tc>
          <w:tcPr>
            <w:tcW w:w="1191" w:type="dxa"/>
            <w:tcBorders>
              <w:left w:val="single" w:color="auto" w:sz="4" w:space="0"/>
              <w:right w:val="single" w:color="auto" w:sz="4" w:space="0"/>
            </w:tcBorders>
            <w:noWrap w:val="0"/>
            <w:vAlign w:val="center"/>
          </w:tcPr>
          <w:p w14:paraId="570B274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2080</w:t>
            </w:r>
          </w:p>
        </w:tc>
        <w:tc>
          <w:tcPr>
            <w:tcW w:w="1217" w:type="dxa"/>
            <w:tcBorders>
              <w:left w:val="single" w:color="auto" w:sz="4" w:space="0"/>
              <w:right w:val="single" w:color="auto" w:sz="4" w:space="0"/>
            </w:tcBorders>
            <w:noWrap w:val="0"/>
            <w:vAlign w:val="center"/>
          </w:tcPr>
          <w:p w14:paraId="3E9A01FE">
            <w:pPr>
              <w:jc w:val="center"/>
              <w:rPr>
                <w:rFonts w:hint="eastAsia" w:ascii="宋体" w:hAnsi="宋体" w:eastAsia="宋体" w:cs="宋体"/>
                <w:sz w:val="21"/>
                <w:szCs w:val="21"/>
              </w:rPr>
            </w:pPr>
          </w:p>
        </w:tc>
      </w:tr>
      <w:tr w14:paraId="1FD4254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352D6D04">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99EFC14">
            <w:pPr>
              <w:keepNext w:val="0"/>
              <w:keepLines w:val="0"/>
              <w:pageBreakBefore w:val="0"/>
              <w:kinsoku/>
              <w:wordWrap/>
              <w:overflowPunct/>
              <w:topLinePunct w:val="0"/>
              <w:autoSpaceDE/>
              <w:autoSpaceDN/>
              <w:bidi w:val="0"/>
              <w:adjustRightInd/>
              <w:snapToGrid/>
              <w:spacing w:line="240" w:lineRule="auto"/>
              <w:jc w:val="both"/>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
              </w:rPr>
              <w:t>小锅铲（食品级304材质）</w:t>
            </w:r>
            <w:r>
              <w:rPr>
                <w:rFonts w:hint="eastAsia" w:ascii="宋体" w:hAnsi="宋体" w:cs="宋体"/>
                <w:color w:val="000000"/>
                <w:kern w:val="2"/>
                <w:sz w:val="21"/>
                <w:szCs w:val="21"/>
                <w:highlight w:val="none"/>
                <w:lang w:val="en-US" w:eastAsia="zh-CN" w:bidi="ar"/>
              </w:rPr>
              <w:t xml:space="preserve">  小号</w:t>
            </w:r>
          </w:p>
        </w:tc>
        <w:tc>
          <w:tcPr>
            <w:tcW w:w="834" w:type="dxa"/>
            <w:tcBorders>
              <w:left w:val="single" w:color="auto" w:sz="4" w:space="0"/>
              <w:right w:val="single" w:color="auto" w:sz="4" w:space="0"/>
            </w:tcBorders>
            <w:noWrap w:val="0"/>
            <w:vAlign w:val="center"/>
          </w:tcPr>
          <w:p w14:paraId="02ACFA8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4个</w:t>
            </w:r>
          </w:p>
        </w:tc>
        <w:tc>
          <w:tcPr>
            <w:tcW w:w="1108" w:type="dxa"/>
            <w:tcBorders>
              <w:left w:val="single" w:color="auto" w:sz="4" w:space="0"/>
              <w:right w:val="single" w:color="auto" w:sz="4" w:space="0"/>
            </w:tcBorders>
            <w:noWrap w:val="0"/>
            <w:vAlign w:val="center"/>
          </w:tcPr>
          <w:p w14:paraId="5A18B69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26</w:t>
            </w:r>
          </w:p>
        </w:tc>
        <w:tc>
          <w:tcPr>
            <w:tcW w:w="1191" w:type="dxa"/>
            <w:tcBorders>
              <w:left w:val="single" w:color="auto" w:sz="4" w:space="0"/>
              <w:right w:val="single" w:color="auto" w:sz="4" w:space="0"/>
            </w:tcBorders>
            <w:noWrap w:val="0"/>
            <w:vAlign w:val="center"/>
          </w:tcPr>
          <w:p w14:paraId="30A5CB7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104</w:t>
            </w:r>
          </w:p>
        </w:tc>
        <w:tc>
          <w:tcPr>
            <w:tcW w:w="1217" w:type="dxa"/>
            <w:tcBorders>
              <w:left w:val="single" w:color="auto" w:sz="4" w:space="0"/>
              <w:right w:val="single" w:color="auto" w:sz="4" w:space="0"/>
            </w:tcBorders>
            <w:noWrap w:val="0"/>
            <w:vAlign w:val="center"/>
          </w:tcPr>
          <w:p w14:paraId="55C76B56">
            <w:pPr>
              <w:jc w:val="center"/>
              <w:rPr>
                <w:rFonts w:hint="eastAsia" w:ascii="宋体" w:hAnsi="宋体" w:eastAsia="宋体" w:cs="宋体"/>
                <w:sz w:val="21"/>
                <w:szCs w:val="21"/>
              </w:rPr>
            </w:pPr>
          </w:p>
        </w:tc>
      </w:tr>
      <w:tr w14:paraId="503C12B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2D7D5F2">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A2E0113">
            <w:pPr>
              <w:keepNext w:val="0"/>
              <w:keepLines w:val="0"/>
              <w:pageBreakBefore w:val="0"/>
              <w:kinsoku/>
              <w:wordWrap/>
              <w:overflowPunct/>
              <w:topLinePunct w:val="0"/>
              <w:autoSpaceDE/>
              <w:autoSpaceDN/>
              <w:bidi w:val="0"/>
              <w:adjustRightInd/>
              <w:snapToGrid/>
              <w:spacing w:line="240" w:lineRule="auto"/>
              <w:jc w:val="both"/>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
              </w:rPr>
              <w:t>大炒勺（食品级304材质）</w:t>
            </w:r>
            <w:r>
              <w:rPr>
                <w:rFonts w:hint="eastAsia" w:ascii="宋体" w:hAnsi="宋体" w:cs="宋体"/>
                <w:color w:val="000000"/>
                <w:kern w:val="2"/>
                <w:sz w:val="21"/>
                <w:szCs w:val="21"/>
                <w:highlight w:val="none"/>
                <w:lang w:val="en-US" w:eastAsia="zh-CN" w:bidi="ar"/>
              </w:rPr>
              <w:t xml:space="preserve">  大号</w:t>
            </w:r>
          </w:p>
        </w:tc>
        <w:tc>
          <w:tcPr>
            <w:tcW w:w="834" w:type="dxa"/>
            <w:tcBorders>
              <w:left w:val="single" w:color="auto" w:sz="4" w:space="0"/>
              <w:right w:val="single" w:color="auto" w:sz="4" w:space="0"/>
            </w:tcBorders>
            <w:noWrap w:val="0"/>
            <w:vAlign w:val="center"/>
          </w:tcPr>
          <w:p w14:paraId="1A032BE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5个</w:t>
            </w:r>
          </w:p>
        </w:tc>
        <w:tc>
          <w:tcPr>
            <w:tcW w:w="1108" w:type="dxa"/>
            <w:tcBorders>
              <w:left w:val="single" w:color="auto" w:sz="4" w:space="0"/>
              <w:right w:val="single" w:color="auto" w:sz="4" w:space="0"/>
            </w:tcBorders>
            <w:noWrap w:val="0"/>
            <w:vAlign w:val="center"/>
          </w:tcPr>
          <w:p w14:paraId="3FBDAF6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35</w:t>
            </w:r>
          </w:p>
        </w:tc>
        <w:tc>
          <w:tcPr>
            <w:tcW w:w="1191" w:type="dxa"/>
            <w:tcBorders>
              <w:left w:val="single" w:color="auto" w:sz="4" w:space="0"/>
              <w:right w:val="single" w:color="auto" w:sz="4" w:space="0"/>
            </w:tcBorders>
            <w:noWrap w:val="0"/>
            <w:vAlign w:val="center"/>
          </w:tcPr>
          <w:p w14:paraId="673425A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175</w:t>
            </w:r>
          </w:p>
        </w:tc>
        <w:tc>
          <w:tcPr>
            <w:tcW w:w="1217" w:type="dxa"/>
            <w:tcBorders>
              <w:left w:val="single" w:color="auto" w:sz="4" w:space="0"/>
              <w:right w:val="single" w:color="auto" w:sz="4" w:space="0"/>
            </w:tcBorders>
            <w:noWrap w:val="0"/>
            <w:vAlign w:val="center"/>
          </w:tcPr>
          <w:p w14:paraId="7BCEA25B">
            <w:pPr>
              <w:jc w:val="center"/>
              <w:rPr>
                <w:rFonts w:hint="eastAsia" w:ascii="宋体" w:hAnsi="宋体" w:eastAsia="宋体" w:cs="宋体"/>
                <w:sz w:val="21"/>
                <w:szCs w:val="21"/>
              </w:rPr>
            </w:pPr>
          </w:p>
        </w:tc>
      </w:tr>
      <w:tr w14:paraId="48D1692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81E2B4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8E1E0C1">
            <w:pPr>
              <w:keepNext w:val="0"/>
              <w:keepLines w:val="0"/>
              <w:pageBreakBefore w:val="0"/>
              <w:kinsoku/>
              <w:wordWrap/>
              <w:overflowPunct/>
              <w:topLinePunct w:val="0"/>
              <w:autoSpaceDE/>
              <w:autoSpaceDN/>
              <w:bidi w:val="0"/>
              <w:adjustRightInd/>
              <w:snapToGrid/>
              <w:spacing w:line="240" w:lineRule="auto"/>
              <w:jc w:val="both"/>
              <w:rPr>
                <w:rFonts w:hint="default" w:ascii="宋体" w:hAnsi="宋体" w:eastAsia="宋体" w:cs="宋体"/>
                <w:bCs/>
                <w:color w:val="auto"/>
                <w:kern w:val="2"/>
                <w:sz w:val="21"/>
                <w:szCs w:val="21"/>
                <w:highlight w:val="yellow"/>
                <w:lang w:val="en-US" w:eastAsia="zh-CN" w:bidi="ar-SA"/>
              </w:rPr>
            </w:pPr>
            <w:r>
              <w:rPr>
                <w:rFonts w:hint="eastAsia" w:ascii="宋体" w:hAnsi="宋体" w:eastAsia="宋体" w:cs="宋体"/>
                <w:color w:val="000000"/>
                <w:kern w:val="2"/>
                <w:sz w:val="21"/>
                <w:szCs w:val="21"/>
                <w:highlight w:val="none"/>
                <w:lang w:val="en-US" w:eastAsia="zh-CN" w:bidi="ar"/>
              </w:rPr>
              <w:t>打饭勺</w:t>
            </w:r>
            <w:r>
              <w:rPr>
                <w:rFonts w:hint="eastAsia" w:ascii="宋体" w:hAnsi="宋体" w:cs="宋体"/>
                <w:color w:val="000000"/>
                <w:kern w:val="2"/>
                <w:sz w:val="21"/>
                <w:szCs w:val="21"/>
                <w:highlight w:val="none"/>
                <w:lang w:val="en-US" w:eastAsia="zh-CN" w:bidi="ar"/>
              </w:rPr>
              <w:t xml:space="preserve"> </w:t>
            </w:r>
          </w:p>
        </w:tc>
        <w:tc>
          <w:tcPr>
            <w:tcW w:w="834" w:type="dxa"/>
            <w:tcBorders>
              <w:left w:val="single" w:color="auto" w:sz="4" w:space="0"/>
              <w:right w:val="single" w:color="auto" w:sz="4" w:space="0"/>
            </w:tcBorders>
            <w:noWrap w:val="0"/>
            <w:vAlign w:val="center"/>
          </w:tcPr>
          <w:p w14:paraId="7913F20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20个</w:t>
            </w:r>
          </w:p>
        </w:tc>
        <w:tc>
          <w:tcPr>
            <w:tcW w:w="1108" w:type="dxa"/>
            <w:tcBorders>
              <w:left w:val="single" w:color="auto" w:sz="4" w:space="0"/>
              <w:right w:val="single" w:color="auto" w:sz="4" w:space="0"/>
            </w:tcBorders>
            <w:noWrap w:val="0"/>
            <w:vAlign w:val="center"/>
          </w:tcPr>
          <w:p w14:paraId="5EA650C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15</w:t>
            </w:r>
          </w:p>
        </w:tc>
        <w:tc>
          <w:tcPr>
            <w:tcW w:w="1191" w:type="dxa"/>
            <w:tcBorders>
              <w:left w:val="single" w:color="auto" w:sz="4" w:space="0"/>
              <w:right w:val="single" w:color="auto" w:sz="4" w:space="0"/>
            </w:tcBorders>
            <w:noWrap w:val="0"/>
            <w:vAlign w:val="center"/>
          </w:tcPr>
          <w:p w14:paraId="017F2C8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300</w:t>
            </w:r>
          </w:p>
        </w:tc>
        <w:tc>
          <w:tcPr>
            <w:tcW w:w="1217" w:type="dxa"/>
            <w:tcBorders>
              <w:left w:val="single" w:color="auto" w:sz="4" w:space="0"/>
              <w:right w:val="single" w:color="auto" w:sz="4" w:space="0"/>
            </w:tcBorders>
            <w:noWrap w:val="0"/>
            <w:vAlign w:val="center"/>
          </w:tcPr>
          <w:p w14:paraId="16B85D4D">
            <w:pPr>
              <w:jc w:val="center"/>
              <w:rPr>
                <w:rFonts w:hint="eastAsia" w:ascii="宋体" w:hAnsi="宋体" w:eastAsia="宋体" w:cs="宋体"/>
                <w:sz w:val="21"/>
                <w:szCs w:val="21"/>
              </w:rPr>
            </w:pPr>
          </w:p>
        </w:tc>
      </w:tr>
      <w:tr w14:paraId="1DF17EF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41554839">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E544A3D">
            <w:pPr>
              <w:keepNext w:val="0"/>
              <w:keepLines w:val="0"/>
              <w:widowControl/>
              <w:suppressLineNumbers w:val="0"/>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味盅18CM食品级304材质）</w:t>
            </w:r>
            <w:r>
              <w:rPr>
                <w:rFonts w:hint="eastAsia" w:ascii="宋体" w:hAnsi="宋体" w:eastAsia="宋体" w:cs="宋体"/>
                <w:color w:val="000000"/>
                <w:kern w:val="0"/>
                <w:sz w:val="21"/>
                <w:szCs w:val="21"/>
                <w:lang w:val="en-US" w:eastAsia="zh-CN" w:bidi="ar"/>
              </w:rPr>
              <w:t>厚度≥1.0mm</w:t>
            </w:r>
          </w:p>
        </w:tc>
        <w:tc>
          <w:tcPr>
            <w:tcW w:w="834" w:type="dxa"/>
            <w:tcBorders>
              <w:left w:val="single" w:color="auto" w:sz="4" w:space="0"/>
              <w:right w:val="single" w:color="auto" w:sz="4" w:space="0"/>
            </w:tcBorders>
            <w:noWrap w:val="0"/>
            <w:vAlign w:val="center"/>
          </w:tcPr>
          <w:p w14:paraId="3EFC3B3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30个</w:t>
            </w:r>
          </w:p>
        </w:tc>
        <w:tc>
          <w:tcPr>
            <w:tcW w:w="1108" w:type="dxa"/>
            <w:tcBorders>
              <w:left w:val="single" w:color="auto" w:sz="4" w:space="0"/>
              <w:right w:val="single" w:color="auto" w:sz="4" w:space="0"/>
            </w:tcBorders>
            <w:noWrap w:val="0"/>
            <w:vAlign w:val="center"/>
          </w:tcPr>
          <w:p w14:paraId="24B85C8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25</w:t>
            </w:r>
          </w:p>
        </w:tc>
        <w:tc>
          <w:tcPr>
            <w:tcW w:w="1191" w:type="dxa"/>
            <w:tcBorders>
              <w:left w:val="single" w:color="auto" w:sz="4" w:space="0"/>
              <w:right w:val="single" w:color="auto" w:sz="4" w:space="0"/>
            </w:tcBorders>
            <w:noWrap w:val="0"/>
            <w:vAlign w:val="center"/>
          </w:tcPr>
          <w:p w14:paraId="792C6B0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750</w:t>
            </w:r>
          </w:p>
        </w:tc>
        <w:tc>
          <w:tcPr>
            <w:tcW w:w="1217" w:type="dxa"/>
            <w:tcBorders>
              <w:left w:val="single" w:color="auto" w:sz="4" w:space="0"/>
              <w:right w:val="single" w:color="auto" w:sz="4" w:space="0"/>
            </w:tcBorders>
            <w:noWrap w:val="0"/>
            <w:vAlign w:val="center"/>
          </w:tcPr>
          <w:p w14:paraId="2F8C49EE">
            <w:pPr>
              <w:jc w:val="center"/>
              <w:rPr>
                <w:rFonts w:hint="eastAsia" w:ascii="宋体" w:hAnsi="宋体" w:eastAsia="宋体" w:cs="宋体"/>
                <w:sz w:val="21"/>
                <w:szCs w:val="21"/>
              </w:rPr>
            </w:pPr>
          </w:p>
        </w:tc>
      </w:tr>
      <w:tr w14:paraId="04D6CC1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4D8978A2">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CF53C4F">
            <w:pPr>
              <w:keepNext w:val="0"/>
              <w:keepLines w:val="0"/>
              <w:pageBreakBefore w:val="0"/>
              <w:kinsoku/>
              <w:wordWrap/>
              <w:overflowPunct/>
              <w:topLinePunct w:val="0"/>
              <w:autoSpaceDE/>
              <w:autoSpaceDN/>
              <w:bidi w:val="0"/>
              <w:spacing w:line="240" w:lineRule="auto"/>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绿色菜刀</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（红蓝绿）</w:t>
            </w:r>
            <w:r>
              <w:rPr>
                <w:rFonts w:hint="eastAsia" w:ascii="宋体" w:hAnsi="宋体" w:eastAsia="宋体" w:cs="宋体"/>
                <w:color w:val="000000"/>
                <w:kern w:val="0"/>
                <w:sz w:val="21"/>
                <w:szCs w:val="21"/>
                <w:lang w:bidi="ar"/>
              </w:rPr>
              <w:t xml:space="preserve">不锈钢材质：613刀身:2CR13 </w:t>
            </w:r>
            <w:r>
              <w:rPr>
                <w:rFonts w:hint="eastAsia" w:ascii="宋体"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刀柄：PP</w:t>
            </w:r>
          </w:p>
        </w:tc>
        <w:tc>
          <w:tcPr>
            <w:tcW w:w="834" w:type="dxa"/>
            <w:tcBorders>
              <w:left w:val="single" w:color="auto" w:sz="4" w:space="0"/>
              <w:right w:val="single" w:color="auto" w:sz="4" w:space="0"/>
            </w:tcBorders>
            <w:noWrap w:val="0"/>
            <w:vAlign w:val="center"/>
          </w:tcPr>
          <w:p w14:paraId="6353511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20把</w:t>
            </w:r>
          </w:p>
        </w:tc>
        <w:tc>
          <w:tcPr>
            <w:tcW w:w="1108" w:type="dxa"/>
            <w:tcBorders>
              <w:left w:val="single" w:color="auto" w:sz="4" w:space="0"/>
              <w:right w:val="single" w:color="auto" w:sz="4" w:space="0"/>
            </w:tcBorders>
            <w:noWrap w:val="0"/>
            <w:vAlign w:val="center"/>
          </w:tcPr>
          <w:p w14:paraId="785318B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110</w:t>
            </w:r>
          </w:p>
        </w:tc>
        <w:tc>
          <w:tcPr>
            <w:tcW w:w="1191" w:type="dxa"/>
            <w:tcBorders>
              <w:left w:val="single" w:color="auto" w:sz="4" w:space="0"/>
              <w:right w:val="single" w:color="auto" w:sz="4" w:space="0"/>
            </w:tcBorders>
            <w:noWrap w:val="0"/>
            <w:vAlign w:val="center"/>
          </w:tcPr>
          <w:p w14:paraId="2347734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2200</w:t>
            </w:r>
          </w:p>
        </w:tc>
        <w:tc>
          <w:tcPr>
            <w:tcW w:w="1217" w:type="dxa"/>
            <w:tcBorders>
              <w:left w:val="single" w:color="auto" w:sz="4" w:space="0"/>
              <w:right w:val="single" w:color="auto" w:sz="4" w:space="0"/>
            </w:tcBorders>
            <w:noWrap w:val="0"/>
            <w:vAlign w:val="center"/>
          </w:tcPr>
          <w:p w14:paraId="6EE327AC">
            <w:pPr>
              <w:jc w:val="center"/>
              <w:rPr>
                <w:rFonts w:hint="eastAsia" w:ascii="宋体" w:hAnsi="宋体" w:eastAsia="宋体" w:cs="宋体"/>
                <w:sz w:val="21"/>
                <w:szCs w:val="21"/>
              </w:rPr>
            </w:pPr>
          </w:p>
        </w:tc>
      </w:tr>
      <w:tr w14:paraId="46E17B9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557A71ED">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D35CEF4">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红色骨刀</w:t>
            </w:r>
          </w:p>
          <w:p w14:paraId="453A0137">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0"/>
                <w:sz w:val="21"/>
                <w:szCs w:val="21"/>
                <w:lang w:bidi="ar"/>
              </w:rPr>
              <w:t>不锈钢材质：613</w:t>
            </w:r>
            <w:r>
              <w:rPr>
                <w:rFonts w:hint="eastAsia" w:ascii="宋体"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 xml:space="preserve">刀身:2CR13 </w:t>
            </w:r>
            <w:r>
              <w:rPr>
                <w:rFonts w:hint="eastAsia" w:ascii="宋体" w:hAnsi="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刀柄：PP</w:t>
            </w:r>
          </w:p>
        </w:tc>
        <w:tc>
          <w:tcPr>
            <w:tcW w:w="834" w:type="dxa"/>
            <w:tcBorders>
              <w:left w:val="single" w:color="auto" w:sz="4" w:space="0"/>
              <w:right w:val="single" w:color="auto" w:sz="4" w:space="0"/>
            </w:tcBorders>
            <w:noWrap w:val="0"/>
            <w:vAlign w:val="center"/>
          </w:tcPr>
          <w:p w14:paraId="650A8DE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2把</w:t>
            </w:r>
          </w:p>
        </w:tc>
        <w:tc>
          <w:tcPr>
            <w:tcW w:w="1108" w:type="dxa"/>
            <w:tcBorders>
              <w:left w:val="single" w:color="auto" w:sz="4" w:space="0"/>
              <w:right w:val="single" w:color="auto" w:sz="4" w:space="0"/>
            </w:tcBorders>
            <w:noWrap w:val="0"/>
            <w:vAlign w:val="center"/>
          </w:tcPr>
          <w:p w14:paraId="091461C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130</w:t>
            </w:r>
          </w:p>
        </w:tc>
        <w:tc>
          <w:tcPr>
            <w:tcW w:w="1191" w:type="dxa"/>
            <w:tcBorders>
              <w:left w:val="single" w:color="auto" w:sz="4" w:space="0"/>
              <w:right w:val="single" w:color="auto" w:sz="4" w:space="0"/>
            </w:tcBorders>
            <w:noWrap w:val="0"/>
            <w:vAlign w:val="center"/>
          </w:tcPr>
          <w:p w14:paraId="163B117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260</w:t>
            </w:r>
          </w:p>
        </w:tc>
        <w:tc>
          <w:tcPr>
            <w:tcW w:w="1217" w:type="dxa"/>
            <w:tcBorders>
              <w:left w:val="single" w:color="auto" w:sz="4" w:space="0"/>
              <w:right w:val="single" w:color="auto" w:sz="4" w:space="0"/>
            </w:tcBorders>
            <w:noWrap w:val="0"/>
            <w:vAlign w:val="center"/>
          </w:tcPr>
          <w:p w14:paraId="56C661BE">
            <w:pPr>
              <w:widowControl/>
              <w:jc w:val="center"/>
              <w:rPr>
                <w:rFonts w:hint="eastAsia" w:ascii="宋体" w:hAnsi="宋体" w:eastAsia="宋体" w:cs="宋体"/>
                <w:sz w:val="21"/>
                <w:szCs w:val="21"/>
              </w:rPr>
            </w:pPr>
          </w:p>
        </w:tc>
      </w:tr>
      <w:tr w14:paraId="2314395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612007FF">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4874293D">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漏勺（食品级304材质）</w:t>
            </w:r>
          </w:p>
        </w:tc>
        <w:tc>
          <w:tcPr>
            <w:tcW w:w="834" w:type="dxa"/>
            <w:tcBorders>
              <w:left w:val="single" w:color="auto" w:sz="4" w:space="0"/>
              <w:right w:val="single" w:color="auto" w:sz="4" w:space="0"/>
            </w:tcBorders>
            <w:noWrap w:val="0"/>
            <w:vAlign w:val="center"/>
          </w:tcPr>
          <w:p w14:paraId="3AEE06F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6个</w:t>
            </w:r>
          </w:p>
        </w:tc>
        <w:tc>
          <w:tcPr>
            <w:tcW w:w="1108" w:type="dxa"/>
            <w:tcBorders>
              <w:left w:val="single" w:color="auto" w:sz="4" w:space="0"/>
              <w:right w:val="single" w:color="auto" w:sz="4" w:space="0"/>
            </w:tcBorders>
            <w:noWrap w:val="0"/>
            <w:vAlign w:val="center"/>
          </w:tcPr>
          <w:p w14:paraId="6311C13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60</w:t>
            </w:r>
          </w:p>
        </w:tc>
        <w:tc>
          <w:tcPr>
            <w:tcW w:w="1191" w:type="dxa"/>
            <w:tcBorders>
              <w:left w:val="single" w:color="auto" w:sz="4" w:space="0"/>
              <w:right w:val="single" w:color="auto" w:sz="4" w:space="0"/>
            </w:tcBorders>
            <w:noWrap w:val="0"/>
            <w:vAlign w:val="center"/>
          </w:tcPr>
          <w:p w14:paraId="41F269B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360</w:t>
            </w:r>
          </w:p>
        </w:tc>
        <w:tc>
          <w:tcPr>
            <w:tcW w:w="1217" w:type="dxa"/>
            <w:tcBorders>
              <w:left w:val="single" w:color="auto" w:sz="4" w:space="0"/>
              <w:right w:val="single" w:color="auto" w:sz="4" w:space="0"/>
            </w:tcBorders>
            <w:noWrap w:val="0"/>
            <w:vAlign w:val="center"/>
          </w:tcPr>
          <w:p w14:paraId="77825382">
            <w:pPr>
              <w:widowControl/>
              <w:jc w:val="center"/>
              <w:rPr>
                <w:rFonts w:hint="eastAsia" w:ascii="宋体" w:hAnsi="宋体" w:eastAsia="宋体" w:cs="宋体"/>
                <w:sz w:val="21"/>
                <w:szCs w:val="21"/>
              </w:rPr>
            </w:pPr>
          </w:p>
        </w:tc>
      </w:tr>
      <w:tr w14:paraId="5EB9F9A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2EA6B39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2E97358">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打菜勺（食品级304材质）</w:t>
            </w:r>
          </w:p>
        </w:tc>
        <w:tc>
          <w:tcPr>
            <w:tcW w:w="834" w:type="dxa"/>
            <w:tcBorders>
              <w:left w:val="single" w:color="auto" w:sz="4" w:space="0"/>
              <w:right w:val="single" w:color="auto" w:sz="4" w:space="0"/>
            </w:tcBorders>
            <w:noWrap w:val="0"/>
            <w:vAlign w:val="center"/>
          </w:tcPr>
          <w:p w14:paraId="616A566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20个</w:t>
            </w:r>
          </w:p>
        </w:tc>
        <w:tc>
          <w:tcPr>
            <w:tcW w:w="1108" w:type="dxa"/>
            <w:tcBorders>
              <w:left w:val="single" w:color="auto" w:sz="4" w:space="0"/>
              <w:right w:val="single" w:color="auto" w:sz="4" w:space="0"/>
            </w:tcBorders>
            <w:noWrap w:val="0"/>
            <w:vAlign w:val="center"/>
          </w:tcPr>
          <w:p w14:paraId="453A510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18</w:t>
            </w:r>
          </w:p>
        </w:tc>
        <w:tc>
          <w:tcPr>
            <w:tcW w:w="1191" w:type="dxa"/>
            <w:tcBorders>
              <w:left w:val="single" w:color="auto" w:sz="4" w:space="0"/>
              <w:right w:val="single" w:color="auto" w:sz="4" w:space="0"/>
            </w:tcBorders>
            <w:noWrap w:val="0"/>
            <w:vAlign w:val="center"/>
          </w:tcPr>
          <w:p w14:paraId="1AA9BDA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360</w:t>
            </w:r>
          </w:p>
        </w:tc>
        <w:tc>
          <w:tcPr>
            <w:tcW w:w="1217" w:type="dxa"/>
            <w:tcBorders>
              <w:left w:val="single" w:color="auto" w:sz="4" w:space="0"/>
              <w:right w:val="single" w:color="auto" w:sz="4" w:space="0"/>
            </w:tcBorders>
            <w:noWrap w:val="0"/>
            <w:vAlign w:val="center"/>
          </w:tcPr>
          <w:p w14:paraId="7505A05B">
            <w:pPr>
              <w:widowControl/>
              <w:jc w:val="center"/>
              <w:rPr>
                <w:rFonts w:hint="eastAsia" w:ascii="宋体" w:hAnsi="宋体" w:eastAsia="宋体" w:cs="宋体"/>
                <w:sz w:val="21"/>
                <w:szCs w:val="21"/>
              </w:rPr>
            </w:pPr>
          </w:p>
        </w:tc>
      </w:tr>
      <w:tr w14:paraId="07B9BAA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8A1A5AA">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45097D07">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不锈钢打汤勺（食品级304材质）</w:t>
            </w:r>
          </w:p>
        </w:tc>
        <w:tc>
          <w:tcPr>
            <w:tcW w:w="834" w:type="dxa"/>
            <w:tcBorders>
              <w:left w:val="single" w:color="auto" w:sz="4" w:space="0"/>
              <w:right w:val="single" w:color="auto" w:sz="4" w:space="0"/>
            </w:tcBorders>
            <w:noWrap w:val="0"/>
            <w:vAlign w:val="center"/>
          </w:tcPr>
          <w:p w14:paraId="2B3A422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20个</w:t>
            </w:r>
          </w:p>
        </w:tc>
        <w:tc>
          <w:tcPr>
            <w:tcW w:w="1108" w:type="dxa"/>
            <w:tcBorders>
              <w:left w:val="single" w:color="auto" w:sz="4" w:space="0"/>
              <w:right w:val="single" w:color="auto" w:sz="4" w:space="0"/>
            </w:tcBorders>
            <w:noWrap w:val="0"/>
            <w:vAlign w:val="center"/>
          </w:tcPr>
          <w:p w14:paraId="08A508F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26</w:t>
            </w:r>
          </w:p>
        </w:tc>
        <w:tc>
          <w:tcPr>
            <w:tcW w:w="1191" w:type="dxa"/>
            <w:tcBorders>
              <w:left w:val="single" w:color="auto" w:sz="4" w:space="0"/>
              <w:right w:val="single" w:color="auto" w:sz="4" w:space="0"/>
            </w:tcBorders>
            <w:noWrap w:val="0"/>
            <w:vAlign w:val="center"/>
          </w:tcPr>
          <w:p w14:paraId="2C59385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520</w:t>
            </w:r>
          </w:p>
        </w:tc>
        <w:tc>
          <w:tcPr>
            <w:tcW w:w="1217" w:type="dxa"/>
            <w:tcBorders>
              <w:left w:val="single" w:color="auto" w:sz="4" w:space="0"/>
              <w:right w:val="single" w:color="auto" w:sz="4" w:space="0"/>
            </w:tcBorders>
            <w:noWrap w:val="0"/>
            <w:vAlign w:val="center"/>
          </w:tcPr>
          <w:p w14:paraId="642E2292">
            <w:pPr>
              <w:widowControl/>
              <w:jc w:val="center"/>
              <w:rPr>
                <w:rFonts w:hint="eastAsia" w:ascii="宋体" w:hAnsi="宋体" w:eastAsia="宋体" w:cs="宋体"/>
                <w:sz w:val="21"/>
                <w:szCs w:val="21"/>
              </w:rPr>
            </w:pPr>
          </w:p>
        </w:tc>
      </w:tr>
      <w:tr w14:paraId="1AC9CEB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4B3E0B45">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5C373530">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刮皮刀</w:t>
            </w:r>
          </w:p>
        </w:tc>
        <w:tc>
          <w:tcPr>
            <w:tcW w:w="834" w:type="dxa"/>
            <w:tcBorders>
              <w:left w:val="single" w:color="auto" w:sz="4" w:space="0"/>
              <w:right w:val="single" w:color="auto" w:sz="4" w:space="0"/>
            </w:tcBorders>
            <w:noWrap w:val="0"/>
            <w:vAlign w:val="center"/>
          </w:tcPr>
          <w:p w14:paraId="6F73CE4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10个</w:t>
            </w:r>
          </w:p>
        </w:tc>
        <w:tc>
          <w:tcPr>
            <w:tcW w:w="1108" w:type="dxa"/>
            <w:tcBorders>
              <w:left w:val="single" w:color="auto" w:sz="4" w:space="0"/>
              <w:right w:val="single" w:color="auto" w:sz="4" w:space="0"/>
            </w:tcBorders>
            <w:noWrap w:val="0"/>
            <w:vAlign w:val="center"/>
          </w:tcPr>
          <w:p w14:paraId="5AE179D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w:t>
            </w:r>
          </w:p>
        </w:tc>
        <w:tc>
          <w:tcPr>
            <w:tcW w:w="1191" w:type="dxa"/>
            <w:tcBorders>
              <w:left w:val="single" w:color="auto" w:sz="4" w:space="0"/>
              <w:right w:val="single" w:color="auto" w:sz="4" w:space="0"/>
            </w:tcBorders>
            <w:noWrap w:val="0"/>
            <w:vAlign w:val="center"/>
          </w:tcPr>
          <w:p w14:paraId="60A3F22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50</w:t>
            </w:r>
          </w:p>
        </w:tc>
        <w:tc>
          <w:tcPr>
            <w:tcW w:w="1217" w:type="dxa"/>
            <w:tcBorders>
              <w:left w:val="single" w:color="auto" w:sz="4" w:space="0"/>
              <w:right w:val="single" w:color="auto" w:sz="4" w:space="0"/>
            </w:tcBorders>
            <w:noWrap w:val="0"/>
            <w:vAlign w:val="center"/>
          </w:tcPr>
          <w:p w14:paraId="2DB87C1F">
            <w:pPr>
              <w:widowControl/>
              <w:jc w:val="center"/>
              <w:rPr>
                <w:rFonts w:hint="eastAsia" w:ascii="宋体" w:hAnsi="宋体" w:eastAsia="宋体" w:cs="宋体"/>
                <w:sz w:val="21"/>
                <w:szCs w:val="21"/>
              </w:rPr>
            </w:pPr>
          </w:p>
        </w:tc>
      </w:tr>
      <w:tr w14:paraId="3DCF43E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7E968E51">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3FBE9926">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绿色剪刀</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（红蓝绿）</w:t>
            </w:r>
          </w:p>
        </w:tc>
        <w:tc>
          <w:tcPr>
            <w:tcW w:w="834" w:type="dxa"/>
            <w:tcBorders>
              <w:left w:val="single" w:color="auto" w:sz="4" w:space="0"/>
              <w:right w:val="single" w:color="auto" w:sz="4" w:space="0"/>
            </w:tcBorders>
            <w:noWrap w:val="0"/>
            <w:vAlign w:val="center"/>
          </w:tcPr>
          <w:p w14:paraId="2996B1F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kern w:val="2"/>
                <w:sz w:val="21"/>
                <w:szCs w:val="21"/>
                <w:lang w:val="en-US" w:eastAsia="zh-CN" w:bidi="ar"/>
              </w:rPr>
              <w:t>20把</w:t>
            </w:r>
          </w:p>
        </w:tc>
        <w:tc>
          <w:tcPr>
            <w:tcW w:w="1108" w:type="dxa"/>
            <w:tcBorders>
              <w:left w:val="single" w:color="auto" w:sz="4" w:space="0"/>
              <w:right w:val="single" w:color="auto" w:sz="4" w:space="0"/>
            </w:tcBorders>
            <w:noWrap w:val="0"/>
            <w:vAlign w:val="center"/>
          </w:tcPr>
          <w:p w14:paraId="203EB5E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35</w:t>
            </w:r>
          </w:p>
        </w:tc>
        <w:tc>
          <w:tcPr>
            <w:tcW w:w="1191" w:type="dxa"/>
            <w:tcBorders>
              <w:left w:val="single" w:color="auto" w:sz="4" w:space="0"/>
              <w:right w:val="single" w:color="auto" w:sz="4" w:space="0"/>
            </w:tcBorders>
            <w:noWrap w:val="0"/>
            <w:vAlign w:val="center"/>
          </w:tcPr>
          <w:p w14:paraId="01745D6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color w:val="auto"/>
                <w:kern w:val="2"/>
                <w:sz w:val="21"/>
                <w:szCs w:val="21"/>
                <w:lang w:val="en-US" w:eastAsia="zh-CN" w:bidi="ar-SA"/>
              </w:rPr>
            </w:pPr>
            <w:r>
              <w:rPr>
                <w:rFonts w:hint="eastAsia" w:ascii="宋体" w:hAnsi="宋体" w:eastAsia="宋体" w:cs="宋体"/>
                <w:color w:val="000000"/>
                <w:kern w:val="2"/>
                <w:sz w:val="21"/>
                <w:szCs w:val="21"/>
                <w:lang w:val="en-US" w:eastAsia="zh-CN" w:bidi="ar"/>
              </w:rPr>
              <w:t>700</w:t>
            </w:r>
          </w:p>
        </w:tc>
        <w:tc>
          <w:tcPr>
            <w:tcW w:w="1217" w:type="dxa"/>
            <w:tcBorders>
              <w:left w:val="single" w:color="auto" w:sz="4" w:space="0"/>
              <w:right w:val="single" w:color="auto" w:sz="4" w:space="0"/>
            </w:tcBorders>
            <w:noWrap w:val="0"/>
            <w:vAlign w:val="center"/>
          </w:tcPr>
          <w:p w14:paraId="65903D1E">
            <w:pPr>
              <w:widowControl/>
              <w:jc w:val="center"/>
              <w:rPr>
                <w:rFonts w:hint="eastAsia" w:ascii="宋体" w:hAnsi="宋体" w:eastAsia="宋体" w:cs="宋体"/>
                <w:sz w:val="21"/>
                <w:szCs w:val="21"/>
              </w:rPr>
            </w:pPr>
          </w:p>
        </w:tc>
      </w:tr>
      <w:tr w14:paraId="4E2866A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00B91FA9">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0AD2B720">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鱼鳞刷</w:t>
            </w:r>
          </w:p>
        </w:tc>
        <w:tc>
          <w:tcPr>
            <w:tcW w:w="834" w:type="dxa"/>
            <w:tcBorders>
              <w:left w:val="single" w:color="auto" w:sz="4" w:space="0"/>
              <w:right w:val="single" w:color="auto" w:sz="4" w:space="0"/>
            </w:tcBorders>
            <w:noWrap w:val="0"/>
            <w:vAlign w:val="center"/>
          </w:tcPr>
          <w:p w14:paraId="4BDF532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5个</w:t>
            </w:r>
          </w:p>
        </w:tc>
        <w:tc>
          <w:tcPr>
            <w:tcW w:w="1108" w:type="dxa"/>
            <w:tcBorders>
              <w:left w:val="single" w:color="auto" w:sz="4" w:space="0"/>
              <w:right w:val="single" w:color="auto" w:sz="4" w:space="0"/>
            </w:tcBorders>
            <w:noWrap w:val="0"/>
            <w:vAlign w:val="center"/>
          </w:tcPr>
          <w:p w14:paraId="659BC5E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15</w:t>
            </w:r>
          </w:p>
        </w:tc>
        <w:tc>
          <w:tcPr>
            <w:tcW w:w="1191" w:type="dxa"/>
            <w:tcBorders>
              <w:left w:val="single" w:color="auto" w:sz="4" w:space="0"/>
              <w:right w:val="single" w:color="auto" w:sz="4" w:space="0"/>
            </w:tcBorders>
            <w:noWrap w:val="0"/>
            <w:vAlign w:val="center"/>
          </w:tcPr>
          <w:p w14:paraId="48CF74B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75</w:t>
            </w:r>
          </w:p>
        </w:tc>
        <w:tc>
          <w:tcPr>
            <w:tcW w:w="1217" w:type="dxa"/>
            <w:tcBorders>
              <w:left w:val="single" w:color="auto" w:sz="4" w:space="0"/>
              <w:right w:val="single" w:color="auto" w:sz="4" w:space="0"/>
            </w:tcBorders>
            <w:noWrap w:val="0"/>
            <w:vAlign w:val="center"/>
          </w:tcPr>
          <w:p w14:paraId="7558B8F0">
            <w:pPr>
              <w:jc w:val="center"/>
              <w:rPr>
                <w:rFonts w:hint="eastAsia" w:ascii="宋体" w:hAnsi="宋体" w:eastAsia="宋体" w:cs="宋体"/>
                <w:sz w:val="21"/>
                <w:szCs w:val="21"/>
              </w:rPr>
            </w:pPr>
          </w:p>
        </w:tc>
      </w:tr>
      <w:tr w14:paraId="61E72BA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1DC5BBC8">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224BC75">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200长方型餐具回收塑料桶</w:t>
            </w:r>
          </w:p>
          <w:p w14:paraId="4AD0D988">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规格810</w:t>
            </w:r>
            <w:r>
              <w:rPr>
                <w:rFonts w:hint="eastAsia" w:ascii="宋体" w:hAnsi="宋体" w:eastAsia="宋体" w:cs="宋体"/>
                <w:bCs/>
                <w:color w:val="auto"/>
                <w:kern w:val="2"/>
                <w:sz w:val="21"/>
                <w:szCs w:val="21"/>
                <w:highlight w:val="none"/>
                <w:lang w:val="en-US" w:eastAsia="zh-CN" w:bidi="ar-SA"/>
              </w:rPr>
              <w:t>×605×590mm</w:t>
            </w:r>
          </w:p>
        </w:tc>
        <w:tc>
          <w:tcPr>
            <w:tcW w:w="834" w:type="dxa"/>
            <w:tcBorders>
              <w:left w:val="single" w:color="auto" w:sz="4" w:space="0"/>
              <w:right w:val="single" w:color="auto" w:sz="4" w:space="0"/>
            </w:tcBorders>
            <w:noWrap w:val="0"/>
            <w:vAlign w:val="center"/>
          </w:tcPr>
          <w:p w14:paraId="4F3AE87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6个</w:t>
            </w:r>
          </w:p>
        </w:tc>
        <w:tc>
          <w:tcPr>
            <w:tcW w:w="1108" w:type="dxa"/>
            <w:tcBorders>
              <w:left w:val="single" w:color="auto" w:sz="4" w:space="0"/>
              <w:right w:val="single" w:color="auto" w:sz="4" w:space="0"/>
            </w:tcBorders>
            <w:noWrap w:val="0"/>
            <w:vAlign w:val="center"/>
          </w:tcPr>
          <w:p w14:paraId="109237F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280</w:t>
            </w:r>
          </w:p>
        </w:tc>
        <w:tc>
          <w:tcPr>
            <w:tcW w:w="1191" w:type="dxa"/>
            <w:tcBorders>
              <w:left w:val="single" w:color="auto" w:sz="4" w:space="0"/>
              <w:right w:val="single" w:color="auto" w:sz="4" w:space="0"/>
            </w:tcBorders>
            <w:noWrap w:val="0"/>
            <w:vAlign w:val="center"/>
          </w:tcPr>
          <w:p w14:paraId="3EB0987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1680</w:t>
            </w:r>
          </w:p>
        </w:tc>
        <w:tc>
          <w:tcPr>
            <w:tcW w:w="1217" w:type="dxa"/>
            <w:tcBorders>
              <w:left w:val="single" w:color="auto" w:sz="4" w:space="0"/>
              <w:right w:val="single" w:color="auto" w:sz="4" w:space="0"/>
            </w:tcBorders>
            <w:noWrap w:val="0"/>
            <w:vAlign w:val="center"/>
          </w:tcPr>
          <w:p w14:paraId="5E75861F">
            <w:pPr>
              <w:jc w:val="center"/>
              <w:rPr>
                <w:rFonts w:hint="eastAsia" w:ascii="宋体" w:hAnsi="宋体" w:eastAsia="宋体" w:cs="宋体"/>
                <w:sz w:val="21"/>
                <w:szCs w:val="21"/>
              </w:rPr>
            </w:pPr>
          </w:p>
        </w:tc>
      </w:tr>
      <w:tr w14:paraId="4E52F60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2A3DC3DC">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4E4E91FD">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120长方型餐具回收塑料桶</w:t>
            </w:r>
          </w:p>
          <w:p w14:paraId="010CACC9">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规格703</w:t>
            </w:r>
            <w:r>
              <w:rPr>
                <w:rFonts w:hint="eastAsia" w:ascii="宋体" w:hAnsi="宋体" w:eastAsia="宋体" w:cs="宋体"/>
                <w:bCs/>
                <w:color w:val="auto"/>
                <w:kern w:val="2"/>
                <w:sz w:val="21"/>
                <w:szCs w:val="21"/>
                <w:highlight w:val="none"/>
                <w:lang w:val="en-US" w:eastAsia="zh-CN" w:bidi="ar-SA"/>
              </w:rPr>
              <w:t>×500×390mm</w:t>
            </w:r>
          </w:p>
        </w:tc>
        <w:tc>
          <w:tcPr>
            <w:tcW w:w="834" w:type="dxa"/>
            <w:tcBorders>
              <w:left w:val="single" w:color="auto" w:sz="4" w:space="0"/>
              <w:right w:val="single" w:color="auto" w:sz="4" w:space="0"/>
            </w:tcBorders>
            <w:noWrap w:val="0"/>
            <w:vAlign w:val="center"/>
          </w:tcPr>
          <w:p w14:paraId="43344A9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6个</w:t>
            </w:r>
          </w:p>
        </w:tc>
        <w:tc>
          <w:tcPr>
            <w:tcW w:w="1108" w:type="dxa"/>
            <w:tcBorders>
              <w:left w:val="single" w:color="auto" w:sz="4" w:space="0"/>
              <w:right w:val="single" w:color="auto" w:sz="4" w:space="0"/>
            </w:tcBorders>
            <w:noWrap w:val="0"/>
            <w:vAlign w:val="center"/>
          </w:tcPr>
          <w:p w14:paraId="279709C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230</w:t>
            </w:r>
          </w:p>
        </w:tc>
        <w:tc>
          <w:tcPr>
            <w:tcW w:w="1191" w:type="dxa"/>
            <w:tcBorders>
              <w:left w:val="single" w:color="auto" w:sz="4" w:space="0"/>
              <w:right w:val="single" w:color="auto" w:sz="4" w:space="0"/>
            </w:tcBorders>
            <w:noWrap w:val="0"/>
            <w:vAlign w:val="center"/>
          </w:tcPr>
          <w:p w14:paraId="0DD247A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1380</w:t>
            </w:r>
          </w:p>
        </w:tc>
        <w:tc>
          <w:tcPr>
            <w:tcW w:w="1217" w:type="dxa"/>
            <w:tcBorders>
              <w:left w:val="single" w:color="auto" w:sz="4" w:space="0"/>
              <w:right w:val="single" w:color="auto" w:sz="4" w:space="0"/>
            </w:tcBorders>
            <w:noWrap w:val="0"/>
            <w:vAlign w:val="center"/>
          </w:tcPr>
          <w:p w14:paraId="3E8C232C">
            <w:pPr>
              <w:jc w:val="center"/>
              <w:rPr>
                <w:rFonts w:hint="eastAsia" w:ascii="宋体" w:hAnsi="宋体" w:eastAsia="宋体" w:cs="宋体"/>
                <w:sz w:val="21"/>
                <w:szCs w:val="21"/>
              </w:rPr>
            </w:pPr>
          </w:p>
        </w:tc>
      </w:tr>
      <w:tr w14:paraId="2DD66DA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28F2C296">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6D42296F">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塑料洗菜篮（黄白蓝绿红）</w:t>
            </w:r>
          </w:p>
          <w:p w14:paraId="67D23A57">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规格590</w:t>
            </w:r>
            <w:r>
              <w:rPr>
                <w:rFonts w:hint="eastAsia" w:ascii="宋体" w:hAnsi="宋体" w:eastAsia="宋体" w:cs="宋体"/>
                <w:bCs/>
                <w:color w:val="auto"/>
                <w:kern w:val="2"/>
                <w:sz w:val="21"/>
                <w:szCs w:val="21"/>
                <w:highlight w:val="none"/>
                <w:lang w:val="en-US" w:eastAsia="zh-CN" w:bidi="ar-SA"/>
              </w:rPr>
              <w:t>×410×280mm</w:t>
            </w:r>
          </w:p>
        </w:tc>
        <w:tc>
          <w:tcPr>
            <w:tcW w:w="834" w:type="dxa"/>
            <w:tcBorders>
              <w:left w:val="single" w:color="auto" w:sz="4" w:space="0"/>
              <w:right w:val="single" w:color="auto" w:sz="4" w:space="0"/>
            </w:tcBorders>
            <w:noWrap w:val="0"/>
            <w:vAlign w:val="center"/>
          </w:tcPr>
          <w:p w14:paraId="35208D6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25个</w:t>
            </w:r>
          </w:p>
        </w:tc>
        <w:tc>
          <w:tcPr>
            <w:tcW w:w="1108" w:type="dxa"/>
            <w:tcBorders>
              <w:left w:val="single" w:color="auto" w:sz="4" w:space="0"/>
              <w:right w:val="single" w:color="auto" w:sz="4" w:space="0"/>
            </w:tcBorders>
            <w:noWrap w:val="0"/>
            <w:vAlign w:val="center"/>
          </w:tcPr>
          <w:p w14:paraId="32CB594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85</w:t>
            </w:r>
          </w:p>
        </w:tc>
        <w:tc>
          <w:tcPr>
            <w:tcW w:w="1191" w:type="dxa"/>
            <w:tcBorders>
              <w:left w:val="single" w:color="auto" w:sz="4" w:space="0"/>
              <w:right w:val="single" w:color="auto" w:sz="4" w:space="0"/>
            </w:tcBorders>
            <w:noWrap w:val="0"/>
            <w:vAlign w:val="center"/>
          </w:tcPr>
          <w:p w14:paraId="33D8EAF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2150</w:t>
            </w:r>
          </w:p>
        </w:tc>
        <w:tc>
          <w:tcPr>
            <w:tcW w:w="1217" w:type="dxa"/>
            <w:tcBorders>
              <w:left w:val="single" w:color="auto" w:sz="4" w:space="0"/>
              <w:right w:val="single" w:color="auto" w:sz="4" w:space="0"/>
            </w:tcBorders>
            <w:noWrap w:val="0"/>
            <w:vAlign w:val="center"/>
          </w:tcPr>
          <w:p w14:paraId="0B83787E">
            <w:pPr>
              <w:jc w:val="center"/>
              <w:rPr>
                <w:rFonts w:hint="eastAsia" w:ascii="宋体" w:hAnsi="宋体" w:eastAsia="宋体" w:cs="宋体"/>
                <w:sz w:val="21"/>
                <w:szCs w:val="21"/>
              </w:rPr>
            </w:pPr>
          </w:p>
        </w:tc>
      </w:tr>
      <w:tr w14:paraId="4475D6C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271926E5">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17B0988D">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不锈钢留样盒</w:t>
            </w:r>
          </w:p>
          <w:p w14:paraId="44E6BFB5">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规格90</w:t>
            </w:r>
            <w:r>
              <w:rPr>
                <w:rFonts w:hint="eastAsia" w:ascii="宋体" w:hAnsi="宋体" w:eastAsia="宋体" w:cs="宋体"/>
                <w:bCs/>
                <w:color w:val="auto"/>
                <w:kern w:val="2"/>
                <w:sz w:val="21"/>
                <w:szCs w:val="21"/>
                <w:highlight w:val="none"/>
                <w:lang w:val="en-US" w:eastAsia="zh-CN" w:bidi="ar-SA"/>
              </w:rPr>
              <w:t>×90×50mm</w:t>
            </w:r>
          </w:p>
        </w:tc>
        <w:tc>
          <w:tcPr>
            <w:tcW w:w="834" w:type="dxa"/>
            <w:tcBorders>
              <w:left w:val="single" w:color="auto" w:sz="4" w:space="0"/>
              <w:right w:val="single" w:color="auto" w:sz="4" w:space="0"/>
            </w:tcBorders>
            <w:noWrap w:val="0"/>
            <w:vAlign w:val="center"/>
          </w:tcPr>
          <w:p w14:paraId="781402E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30个</w:t>
            </w:r>
          </w:p>
        </w:tc>
        <w:tc>
          <w:tcPr>
            <w:tcW w:w="1108" w:type="dxa"/>
            <w:tcBorders>
              <w:left w:val="single" w:color="auto" w:sz="4" w:space="0"/>
              <w:right w:val="single" w:color="auto" w:sz="4" w:space="0"/>
            </w:tcBorders>
            <w:noWrap w:val="0"/>
            <w:vAlign w:val="center"/>
          </w:tcPr>
          <w:p w14:paraId="01C58D3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15</w:t>
            </w:r>
          </w:p>
        </w:tc>
        <w:tc>
          <w:tcPr>
            <w:tcW w:w="1191" w:type="dxa"/>
            <w:tcBorders>
              <w:left w:val="single" w:color="auto" w:sz="4" w:space="0"/>
              <w:right w:val="single" w:color="auto" w:sz="4" w:space="0"/>
            </w:tcBorders>
            <w:noWrap w:val="0"/>
            <w:vAlign w:val="center"/>
          </w:tcPr>
          <w:p w14:paraId="6BF61F1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450</w:t>
            </w:r>
          </w:p>
        </w:tc>
        <w:tc>
          <w:tcPr>
            <w:tcW w:w="1217" w:type="dxa"/>
            <w:tcBorders>
              <w:left w:val="single" w:color="auto" w:sz="4" w:space="0"/>
              <w:right w:val="single" w:color="auto" w:sz="4" w:space="0"/>
            </w:tcBorders>
            <w:noWrap w:val="0"/>
            <w:vAlign w:val="center"/>
          </w:tcPr>
          <w:p w14:paraId="4B883D30">
            <w:pPr>
              <w:jc w:val="center"/>
              <w:rPr>
                <w:rFonts w:hint="eastAsia" w:ascii="宋体" w:hAnsi="宋体" w:eastAsia="宋体" w:cs="宋体"/>
                <w:sz w:val="21"/>
                <w:szCs w:val="21"/>
              </w:rPr>
            </w:pPr>
          </w:p>
        </w:tc>
      </w:tr>
      <w:tr w14:paraId="1B61B2B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67" w:type="dxa"/>
            <w:tcBorders>
              <w:left w:val="single" w:color="auto" w:sz="4" w:space="0"/>
              <w:right w:val="single" w:color="auto" w:sz="4" w:space="0"/>
            </w:tcBorders>
            <w:noWrap w:val="0"/>
            <w:vAlign w:val="center"/>
          </w:tcPr>
          <w:p w14:paraId="30458260">
            <w:pPr>
              <w:keepNext w:val="0"/>
              <w:keepLines w:val="0"/>
              <w:pageBreakBefore w:val="0"/>
              <w:numPr>
                <w:ilvl w:val="0"/>
                <w:numId w:val="6"/>
              </w:numPr>
              <w:kinsoku/>
              <w:wordWrap/>
              <w:overflowPunct/>
              <w:topLinePunct w:val="0"/>
              <w:autoSpaceDE/>
              <w:autoSpaceDN/>
              <w:bidi w:val="0"/>
              <w:spacing w:line="240" w:lineRule="auto"/>
              <w:ind w:left="425" w:leftChars="0" w:hanging="425" w:firstLineChars="0"/>
              <w:rPr>
                <w:rFonts w:hint="eastAsia" w:ascii="宋体" w:hAnsi="宋体" w:eastAsia="宋体" w:cs="宋体"/>
                <w:color w:val="auto"/>
                <w:sz w:val="21"/>
                <w:szCs w:val="21"/>
                <w:lang w:val="en-US" w:eastAsia="zh-CN"/>
              </w:rPr>
            </w:pPr>
          </w:p>
        </w:tc>
        <w:tc>
          <w:tcPr>
            <w:tcW w:w="4191" w:type="dxa"/>
            <w:tcBorders>
              <w:left w:val="single" w:color="auto" w:sz="4" w:space="0"/>
              <w:right w:val="single" w:color="auto" w:sz="4" w:space="0"/>
            </w:tcBorders>
            <w:noWrap w:val="0"/>
            <w:vAlign w:val="center"/>
          </w:tcPr>
          <w:p w14:paraId="3A7048F3">
            <w:pPr>
              <w:keepNext w:val="0"/>
              <w:keepLines w:val="0"/>
              <w:pageBreakBefore w:val="0"/>
              <w:kinsoku/>
              <w:wordWrap/>
              <w:overflowPunct/>
              <w:topLinePunct w:val="0"/>
              <w:autoSpaceDE/>
              <w:autoSpaceDN/>
              <w:bidi w:val="0"/>
              <w:adjustRightInd/>
              <w:snapToGrid/>
              <w:spacing w:line="240" w:lineRule="auto"/>
              <w:jc w:val="both"/>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厨师衣服   中号</w:t>
            </w:r>
          </w:p>
        </w:tc>
        <w:tc>
          <w:tcPr>
            <w:tcW w:w="834" w:type="dxa"/>
            <w:tcBorders>
              <w:left w:val="single" w:color="auto" w:sz="4" w:space="0"/>
              <w:right w:val="single" w:color="auto" w:sz="4" w:space="0"/>
            </w:tcBorders>
            <w:noWrap w:val="0"/>
            <w:vAlign w:val="center"/>
          </w:tcPr>
          <w:p w14:paraId="454FF96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20件</w:t>
            </w:r>
          </w:p>
        </w:tc>
        <w:tc>
          <w:tcPr>
            <w:tcW w:w="1108" w:type="dxa"/>
            <w:tcBorders>
              <w:left w:val="single" w:color="auto" w:sz="4" w:space="0"/>
              <w:right w:val="single" w:color="auto" w:sz="4" w:space="0"/>
            </w:tcBorders>
            <w:noWrap w:val="0"/>
            <w:vAlign w:val="center"/>
          </w:tcPr>
          <w:p w14:paraId="3CB28CC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45</w:t>
            </w:r>
          </w:p>
        </w:tc>
        <w:tc>
          <w:tcPr>
            <w:tcW w:w="1191" w:type="dxa"/>
            <w:tcBorders>
              <w:left w:val="single" w:color="auto" w:sz="4" w:space="0"/>
              <w:right w:val="single" w:color="auto" w:sz="4" w:space="0"/>
            </w:tcBorders>
            <w:noWrap w:val="0"/>
            <w:vAlign w:val="center"/>
          </w:tcPr>
          <w:p w14:paraId="7F87885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t>900</w:t>
            </w:r>
          </w:p>
        </w:tc>
        <w:tc>
          <w:tcPr>
            <w:tcW w:w="1217" w:type="dxa"/>
            <w:tcBorders>
              <w:left w:val="single" w:color="auto" w:sz="4" w:space="0"/>
              <w:right w:val="single" w:color="auto" w:sz="4" w:space="0"/>
            </w:tcBorders>
            <w:noWrap w:val="0"/>
            <w:vAlign w:val="center"/>
          </w:tcPr>
          <w:p w14:paraId="5597C230">
            <w:pPr>
              <w:jc w:val="center"/>
              <w:rPr>
                <w:rFonts w:hint="eastAsia" w:ascii="宋体" w:hAnsi="宋体" w:eastAsia="宋体" w:cs="宋体"/>
                <w:sz w:val="21"/>
                <w:szCs w:val="21"/>
              </w:rPr>
            </w:pPr>
          </w:p>
        </w:tc>
      </w:tr>
      <w:tr w14:paraId="3D6D747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77" w:hRule="atLeast"/>
          <w:jc w:val="center"/>
        </w:trPr>
        <w:tc>
          <w:tcPr>
            <w:tcW w:w="6800" w:type="dxa"/>
            <w:gridSpan w:val="4"/>
            <w:tcBorders>
              <w:left w:val="single" w:color="auto" w:sz="4" w:space="0"/>
              <w:right w:val="single" w:color="auto" w:sz="4" w:space="0"/>
            </w:tcBorders>
            <w:noWrap w:val="0"/>
            <w:vAlign w:val="center"/>
          </w:tcPr>
          <w:p w14:paraId="73DB6211">
            <w:pPr>
              <w:keepNext w:val="0"/>
              <w:keepLines w:val="0"/>
              <w:pageBreakBefore w:val="0"/>
              <w:kinsoku/>
              <w:wordWrap/>
              <w:overflowPunct/>
              <w:topLinePunct w:val="0"/>
              <w:autoSpaceDE/>
              <w:autoSpaceDN/>
              <w:bidi w:val="0"/>
              <w:adjustRightInd/>
              <w:snapToGrid/>
              <w:spacing w:line="240" w:lineRule="auto"/>
              <w:jc w:val="center"/>
              <w:rPr>
                <w:rFonts w:hint="default" w:ascii="宋体" w:hAnsi="宋体" w:eastAsia="宋体" w:cs="宋体"/>
                <w:color w:val="000000"/>
                <w:kern w:val="2"/>
                <w:sz w:val="21"/>
                <w:szCs w:val="21"/>
                <w:lang w:val="en-US" w:eastAsia="zh-CN" w:bidi="ar"/>
              </w:rPr>
            </w:pPr>
            <w:r>
              <w:rPr>
                <w:rFonts w:hint="eastAsia" w:ascii="宋体" w:hAnsi="宋体" w:cs="宋体"/>
                <w:color w:val="000000"/>
                <w:kern w:val="2"/>
                <w:sz w:val="21"/>
                <w:szCs w:val="21"/>
                <w:lang w:val="en-US" w:eastAsia="zh-CN" w:bidi="ar"/>
              </w:rPr>
              <w:t>合计</w:t>
            </w:r>
          </w:p>
        </w:tc>
        <w:tc>
          <w:tcPr>
            <w:tcW w:w="1191" w:type="dxa"/>
            <w:tcBorders>
              <w:left w:val="single" w:color="auto" w:sz="4" w:space="0"/>
              <w:right w:val="single" w:color="auto" w:sz="4" w:space="0"/>
            </w:tcBorders>
            <w:noWrap w:val="0"/>
            <w:vAlign w:val="center"/>
          </w:tcPr>
          <w:p w14:paraId="176B30A0">
            <w:pPr>
              <w:keepNext w:val="0"/>
              <w:keepLines w:val="0"/>
              <w:pageBreakBefore w:val="0"/>
              <w:kinsoku/>
              <w:wordWrap/>
              <w:overflowPunct/>
              <w:topLinePunct w:val="0"/>
              <w:autoSpaceDE/>
              <w:autoSpaceDN/>
              <w:bidi w:val="0"/>
              <w:adjustRightInd/>
              <w:snapToGrid/>
              <w:spacing w:line="240" w:lineRule="auto"/>
              <w:jc w:val="center"/>
              <w:rPr>
                <w:rFonts w:hint="default" w:ascii="宋体" w:hAnsi="宋体" w:eastAsia="宋体" w:cs="宋体"/>
                <w:color w:val="000000"/>
                <w:kern w:val="2"/>
                <w:sz w:val="21"/>
                <w:szCs w:val="21"/>
                <w:lang w:val="en-US" w:eastAsia="zh-CN" w:bidi="ar"/>
              </w:rPr>
            </w:pPr>
            <w:r>
              <w:rPr>
                <w:rFonts w:hint="eastAsia" w:ascii="宋体" w:hAnsi="宋体" w:cs="宋体"/>
                <w:color w:val="000000"/>
                <w:kern w:val="2"/>
                <w:sz w:val="21"/>
                <w:szCs w:val="21"/>
                <w:lang w:val="en-US" w:eastAsia="zh-CN" w:bidi="ar"/>
              </w:rPr>
              <w:t>540401</w:t>
            </w:r>
          </w:p>
        </w:tc>
        <w:tc>
          <w:tcPr>
            <w:tcW w:w="1217" w:type="dxa"/>
            <w:tcBorders>
              <w:left w:val="single" w:color="auto" w:sz="4" w:space="0"/>
              <w:right w:val="single" w:color="auto" w:sz="4" w:space="0"/>
            </w:tcBorders>
            <w:noWrap w:val="0"/>
            <w:vAlign w:val="center"/>
          </w:tcPr>
          <w:p w14:paraId="66A3490C">
            <w:pPr>
              <w:jc w:val="center"/>
              <w:rPr>
                <w:rFonts w:hint="eastAsia" w:ascii="宋体" w:hAnsi="宋体" w:eastAsia="宋体" w:cs="宋体"/>
                <w:sz w:val="21"/>
                <w:szCs w:val="21"/>
              </w:rPr>
            </w:pPr>
          </w:p>
        </w:tc>
      </w:tr>
    </w:tbl>
    <w:p w14:paraId="372E01F9">
      <w:pPr>
        <w:widowControl/>
        <w:autoSpaceDE w:val="0"/>
        <w:autoSpaceDN w:val="0"/>
        <w:adjustRightInd w:val="0"/>
        <w:snapToGrid w:val="0"/>
        <w:spacing w:line="380" w:lineRule="exact"/>
        <w:ind w:firstLine="223" w:firstLineChars="100"/>
        <w:textAlignment w:val="bottom"/>
        <w:rPr>
          <w:rFonts w:hint="eastAsia" w:ascii="宋体" w:hAnsi="宋体" w:cs="宋体"/>
          <w:b/>
          <w:sz w:val="22"/>
        </w:rPr>
      </w:pPr>
      <w:r>
        <w:rPr>
          <w:rFonts w:hint="eastAsia" w:ascii="宋体" w:hAnsi="宋体" w:cs="宋体"/>
          <w:b/>
          <w:sz w:val="22"/>
        </w:rPr>
        <w:t>三、样品提供</w:t>
      </w:r>
    </w:p>
    <w:p w14:paraId="294D8D32">
      <w:pPr>
        <w:widowControl/>
        <w:autoSpaceDE w:val="0"/>
        <w:autoSpaceDN w:val="0"/>
        <w:adjustRightInd w:val="0"/>
        <w:spacing w:line="430" w:lineRule="atLeast"/>
        <w:ind w:firstLine="223" w:firstLineChars="100"/>
        <w:textAlignment w:val="bottom"/>
        <w:rPr>
          <w:rFonts w:hint="eastAsia" w:hAnsi="宋体" w:cs="宋体"/>
          <w:bCs/>
          <w:sz w:val="22"/>
          <w:szCs w:val="24"/>
        </w:rPr>
      </w:pPr>
      <w:r>
        <w:rPr>
          <w:rFonts w:hint="eastAsia" w:ascii="宋体"/>
          <w:sz w:val="22"/>
          <w:szCs w:val="22"/>
        </w:rPr>
        <w:t>1、</w:t>
      </w:r>
      <w:r>
        <w:rPr>
          <w:rFonts w:hint="eastAsia" w:hAnsi="宋体" w:cs="宋体"/>
          <w:bCs/>
          <w:sz w:val="22"/>
          <w:szCs w:val="24"/>
        </w:rPr>
        <w:t>供应商须提供：</w:t>
      </w:r>
    </w:p>
    <w:p w14:paraId="04287311">
      <w:pPr>
        <w:widowControl/>
        <w:autoSpaceDE w:val="0"/>
        <w:autoSpaceDN w:val="0"/>
        <w:adjustRightInd w:val="0"/>
        <w:spacing w:line="430" w:lineRule="atLeast"/>
        <w:ind w:firstLine="223" w:firstLineChars="100"/>
        <w:textAlignment w:val="bottom"/>
        <w:rPr>
          <w:rFonts w:hint="eastAsia" w:hAnsi="宋体" w:cs="宋体"/>
          <w:bCs/>
          <w:sz w:val="22"/>
          <w:szCs w:val="22"/>
        </w:rPr>
      </w:pPr>
      <w:r>
        <w:rPr>
          <w:rFonts w:hint="eastAsia" w:hAnsi="宋体" w:cs="宋体"/>
          <w:bCs/>
          <w:sz w:val="22"/>
          <w:szCs w:val="22"/>
        </w:rPr>
        <w:t>（</w:t>
      </w:r>
      <w:r>
        <w:rPr>
          <w:rFonts w:hint="eastAsia" w:hAnsi="宋体" w:cs="宋体"/>
          <w:bCs/>
          <w:sz w:val="22"/>
          <w:szCs w:val="22"/>
          <w:lang w:val="en-US" w:eastAsia="zh-CN"/>
        </w:rPr>
        <w:t>1</w:t>
      </w:r>
      <w:r>
        <w:rPr>
          <w:rFonts w:hint="eastAsia" w:hAnsi="宋体" w:cs="宋体"/>
          <w:bCs/>
          <w:sz w:val="22"/>
          <w:szCs w:val="22"/>
        </w:rPr>
        <w:t>）</w:t>
      </w:r>
      <w:r>
        <w:rPr>
          <w:rFonts w:hint="eastAsia" w:hAnsi="宋体" w:cs="宋体"/>
          <w:bCs/>
          <w:sz w:val="22"/>
          <w:szCs w:val="22"/>
          <w:lang w:val="en-US" w:eastAsia="zh-CN"/>
        </w:rPr>
        <w:t>电磁自动倾斜汤锅</w:t>
      </w:r>
      <w:r>
        <w:rPr>
          <w:rFonts w:hint="eastAsia" w:hAnsi="宋体" w:cs="宋体"/>
          <w:bCs/>
          <w:sz w:val="22"/>
          <w:szCs w:val="22"/>
        </w:rPr>
        <w:t>一套；</w:t>
      </w:r>
    </w:p>
    <w:p w14:paraId="3AE22915">
      <w:pPr>
        <w:widowControl/>
        <w:autoSpaceDE w:val="0"/>
        <w:autoSpaceDN w:val="0"/>
        <w:adjustRightInd w:val="0"/>
        <w:spacing w:line="430" w:lineRule="atLeast"/>
        <w:ind w:firstLine="223" w:firstLineChars="100"/>
        <w:textAlignment w:val="bottom"/>
        <w:rPr>
          <w:rFonts w:hint="eastAsia" w:hAnsi="宋体" w:cs="宋体"/>
          <w:bCs/>
          <w:sz w:val="22"/>
          <w:szCs w:val="22"/>
        </w:rPr>
      </w:pPr>
      <w:r>
        <w:rPr>
          <w:rFonts w:hint="eastAsia" w:hAnsi="宋体" w:cs="宋体"/>
          <w:bCs/>
          <w:sz w:val="22"/>
          <w:szCs w:val="22"/>
        </w:rPr>
        <w:t>（</w:t>
      </w:r>
      <w:r>
        <w:rPr>
          <w:rFonts w:hint="eastAsia" w:hAnsi="宋体" w:cs="宋体"/>
          <w:bCs/>
          <w:sz w:val="22"/>
          <w:szCs w:val="22"/>
          <w:lang w:val="en-US" w:eastAsia="zh-CN"/>
        </w:rPr>
        <w:t>2</w:t>
      </w:r>
      <w:r>
        <w:rPr>
          <w:rFonts w:hint="eastAsia" w:hAnsi="宋体" w:cs="宋体"/>
          <w:bCs/>
          <w:sz w:val="22"/>
          <w:szCs w:val="22"/>
        </w:rPr>
        <w:t>）</w:t>
      </w:r>
      <w:r>
        <w:rPr>
          <w:rFonts w:hint="eastAsia" w:ascii="宋体" w:hAnsi="宋体" w:cs="宋体"/>
          <w:sz w:val="22"/>
          <w:szCs w:val="24"/>
        </w:rPr>
        <w:t>餐具（包括</w:t>
      </w:r>
      <w:r>
        <w:rPr>
          <w:rFonts w:hint="eastAsia" w:ascii="宋体" w:hAnsi="宋体" w:eastAsia="宋体" w:cs="宋体"/>
          <w:color w:val="000000"/>
          <w:kern w:val="2"/>
          <w:sz w:val="21"/>
          <w:szCs w:val="21"/>
          <w:lang w:val="en-US" w:eastAsia="zh-CN" w:bidi="ar"/>
        </w:rPr>
        <w:t>不锈钢五格快餐盘</w:t>
      </w:r>
      <w:r>
        <w:rPr>
          <w:rFonts w:hint="eastAsia" w:ascii="宋体" w:hAnsi="宋体" w:cs="宋体"/>
          <w:sz w:val="22"/>
          <w:szCs w:val="24"/>
        </w:rPr>
        <w:t>、双层汤碗、加厚不锈钢匙子）一套</w:t>
      </w:r>
      <w:r>
        <w:rPr>
          <w:rFonts w:hint="eastAsia" w:hAnsi="宋体" w:cs="宋体"/>
          <w:bCs/>
          <w:sz w:val="22"/>
          <w:szCs w:val="22"/>
        </w:rPr>
        <w:t>。</w:t>
      </w:r>
    </w:p>
    <w:p w14:paraId="3883E6E1">
      <w:pPr>
        <w:widowControl/>
        <w:autoSpaceDE w:val="0"/>
        <w:autoSpaceDN w:val="0"/>
        <w:adjustRightInd w:val="0"/>
        <w:spacing w:line="430" w:lineRule="atLeast"/>
        <w:ind w:firstLine="223" w:firstLineChars="100"/>
        <w:textAlignment w:val="bottom"/>
        <w:rPr>
          <w:rFonts w:ascii="宋体"/>
          <w:b/>
          <w:sz w:val="22"/>
          <w:szCs w:val="22"/>
        </w:rPr>
      </w:pPr>
      <w:r>
        <w:rPr>
          <w:rFonts w:hint="eastAsia" w:ascii="宋体"/>
          <w:sz w:val="22"/>
          <w:szCs w:val="22"/>
        </w:rPr>
        <w:t>2、样品应于投标截止时间前送达</w:t>
      </w:r>
      <w:r>
        <w:rPr>
          <w:rFonts w:hint="eastAsia" w:ascii="宋体"/>
          <w:sz w:val="22"/>
          <w:szCs w:val="22"/>
          <w:lang w:val="en-US" w:eastAsia="zh-CN"/>
        </w:rPr>
        <w:t>至</w:t>
      </w:r>
      <w:r>
        <w:rPr>
          <w:rFonts w:hint="eastAsia" w:ascii="宋体"/>
          <w:b/>
          <w:bCs/>
          <w:sz w:val="22"/>
          <w:szCs w:val="22"/>
          <w:u w:val="single"/>
        </w:rPr>
        <w:t>泰顺县公共资源交易中心一楼</w:t>
      </w:r>
      <w:r>
        <w:rPr>
          <w:rFonts w:hint="eastAsia" w:ascii="宋体"/>
          <w:b/>
          <w:bCs/>
          <w:sz w:val="22"/>
          <w:szCs w:val="22"/>
          <w:u w:val="single"/>
          <w:lang w:val="en-US" w:eastAsia="zh-CN"/>
        </w:rPr>
        <w:t>开标大厅</w:t>
      </w:r>
      <w:r>
        <w:rPr>
          <w:rFonts w:hint="eastAsia" w:ascii="宋体"/>
          <w:b/>
          <w:bCs/>
          <w:sz w:val="22"/>
          <w:szCs w:val="22"/>
          <w:u w:val="single"/>
        </w:rPr>
        <w:t>（温州市泰顺县罗阳镇新城大道 117号）</w:t>
      </w:r>
      <w:r>
        <w:rPr>
          <w:rFonts w:hint="eastAsia" w:ascii="宋体"/>
          <w:sz w:val="22"/>
          <w:szCs w:val="22"/>
        </w:rPr>
        <w:t>，样品应注明项目名称及</w:t>
      </w:r>
      <w:r>
        <w:rPr>
          <w:rFonts w:hint="eastAsia" w:ascii="宋体"/>
          <w:sz w:val="22"/>
          <w:szCs w:val="22"/>
          <w:lang w:eastAsia="zh-CN"/>
        </w:rPr>
        <w:t>项目编号</w:t>
      </w:r>
      <w:r>
        <w:rPr>
          <w:rFonts w:hint="eastAsia" w:ascii="宋体"/>
          <w:sz w:val="22"/>
          <w:szCs w:val="22"/>
        </w:rPr>
        <w:t>、小样应注明名称，逾期未送达的样品不予接受。</w:t>
      </w:r>
    </w:p>
    <w:p w14:paraId="7D556B83">
      <w:pPr>
        <w:widowControl/>
        <w:autoSpaceDE w:val="0"/>
        <w:autoSpaceDN w:val="0"/>
        <w:adjustRightInd w:val="0"/>
        <w:spacing w:line="430" w:lineRule="atLeast"/>
        <w:ind w:firstLine="223" w:firstLineChars="100"/>
        <w:textAlignment w:val="bottom"/>
        <w:rPr>
          <w:rFonts w:ascii="宋体"/>
          <w:bCs/>
          <w:sz w:val="22"/>
          <w:szCs w:val="22"/>
          <w:u w:val="single"/>
        </w:rPr>
      </w:pPr>
      <w:r>
        <w:rPr>
          <w:rFonts w:hint="eastAsia" w:ascii="宋体" w:hAnsi="宋体" w:cs="宋体"/>
          <w:bCs/>
          <w:sz w:val="22"/>
          <w:szCs w:val="22"/>
          <w:u w:val="single"/>
        </w:rPr>
        <w:t>▲</w:t>
      </w:r>
      <w:r>
        <w:rPr>
          <w:rFonts w:hint="eastAsia" w:ascii="宋体"/>
          <w:bCs/>
          <w:sz w:val="22"/>
          <w:szCs w:val="22"/>
          <w:u w:val="single"/>
        </w:rPr>
        <w:t>3、供应商须按采购文件要求提交样品，如供应商未提供、提供不全不得分。必要时评标现场评委可对所有样品进行破坏性取样。</w:t>
      </w:r>
    </w:p>
    <w:p w14:paraId="257FC783">
      <w:pPr>
        <w:widowControl/>
        <w:autoSpaceDE w:val="0"/>
        <w:autoSpaceDN w:val="0"/>
        <w:adjustRightInd w:val="0"/>
        <w:spacing w:line="430" w:lineRule="atLeast"/>
        <w:ind w:firstLine="223" w:firstLineChars="100"/>
        <w:textAlignment w:val="bottom"/>
        <w:rPr>
          <w:rFonts w:ascii="宋体"/>
          <w:b/>
          <w:sz w:val="22"/>
          <w:szCs w:val="22"/>
        </w:rPr>
      </w:pPr>
      <w:r>
        <w:rPr>
          <w:rFonts w:hint="eastAsia" w:ascii="宋体"/>
          <w:sz w:val="22"/>
          <w:szCs w:val="22"/>
        </w:rPr>
        <w:t>4、中标供应商的样品须由采购单位封存保留作为验收样本。若中标供应商所提供的实物与样品不符，采购单位有权按合同规定向中标供应商提出索赔</w:t>
      </w:r>
      <w:r>
        <w:rPr>
          <w:rFonts w:hint="eastAsia" w:hAnsi="宋体"/>
          <w:sz w:val="22"/>
          <w:szCs w:val="22"/>
        </w:rPr>
        <w:t>。未中标单位样品</w:t>
      </w:r>
      <w:r>
        <w:rPr>
          <w:rFonts w:hint="eastAsia" w:hAnsi="宋体"/>
          <w:sz w:val="22"/>
          <w:szCs w:val="24"/>
        </w:rPr>
        <w:t>评审结束后由供应商自行取回。</w:t>
      </w:r>
    </w:p>
    <w:p w14:paraId="420C43A4">
      <w:pPr>
        <w:spacing w:line="360" w:lineRule="auto"/>
        <w:ind w:firstLine="223" w:firstLineChars="100"/>
        <w:jc w:val="left"/>
        <w:rPr>
          <w:rFonts w:ascii="宋体" w:hAnsi="宋体" w:cs="Arial"/>
          <w:b/>
          <w:sz w:val="22"/>
          <w:szCs w:val="22"/>
        </w:rPr>
      </w:pPr>
      <w:r>
        <w:rPr>
          <w:rFonts w:hint="eastAsia" w:ascii="宋体" w:hAnsi="宋体" w:cs="宋体"/>
          <w:bCs/>
          <w:sz w:val="22"/>
          <w:szCs w:val="22"/>
          <w:u w:val="single"/>
        </w:rPr>
        <w:t>▲</w:t>
      </w:r>
      <w:r>
        <w:rPr>
          <w:rFonts w:hint="eastAsia" w:ascii="宋体"/>
          <w:bCs/>
          <w:sz w:val="22"/>
          <w:szCs w:val="22"/>
          <w:u w:val="single"/>
        </w:rPr>
        <w:t>5、投标样品需密封包装，在投标截止前由授权人送至开标现场，并在外包装上写明采购单位名称，</w:t>
      </w:r>
      <w:r>
        <w:rPr>
          <w:rFonts w:hint="eastAsia" w:ascii="宋体"/>
          <w:bCs/>
          <w:sz w:val="22"/>
          <w:szCs w:val="22"/>
          <w:u w:val="single"/>
          <w:lang w:eastAsia="zh-CN"/>
        </w:rPr>
        <w:t>项目编号</w:t>
      </w:r>
      <w:r>
        <w:rPr>
          <w:rFonts w:hint="eastAsia" w:ascii="宋体"/>
          <w:bCs/>
          <w:sz w:val="22"/>
          <w:szCs w:val="22"/>
          <w:u w:val="single"/>
        </w:rPr>
        <w:t xml:space="preserve">、招标项目名称、供应商名称并加盖单位公章。并分别注明“投标样品”、“开标时启封”字样。 </w:t>
      </w:r>
      <w:r>
        <w:rPr>
          <w:rFonts w:hint="eastAsia" w:ascii="宋体" w:hAnsi="宋体" w:cs="Arial"/>
          <w:bCs/>
          <w:sz w:val="22"/>
          <w:szCs w:val="22"/>
          <w:u w:val="single"/>
        </w:rPr>
        <w:t>如果供应商未按上述要求密封及加写标记，导致投标文件被拒绝接收的责任自负。</w:t>
      </w:r>
    </w:p>
    <w:p w14:paraId="54A5C025">
      <w:pPr>
        <w:widowControl/>
        <w:spacing w:line="360" w:lineRule="auto"/>
        <w:ind w:firstLine="223" w:firstLineChars="100"/>
        <w:jc w:val="left"/>
        <w:textAlignment w:val="center"/>
        <w:rPr>
          <w:rFonts w:hint="eastAsia" w:ascii="宋体" w:hAnsi="宋体" w:cs="宋体"/>
          <w:b/>
          <w:color w:val="auto"/>
          <w:sz w:val="22"/>
          <w:highlight w:val="none"/>
        </w:rPr>
      </w:pPr>
      <w:r>
        <w:rPr>
          <w:rFonts w:hint="eastAsia" w:ascii="宋体" w:hAnsi="宋体" w:cs="宋体"/>
          <w:b/>
          <w:color w:val="auto"/>
          <w:sz w:val="22"/>
          <w:highlight w:val="none"/>
        </w:rPr>
        <w:t>四、商务条款</w:t>
      </w:r>
    </w:p>
    <w:p w14:paraId="31CC85C6">
      <w:pPr>
        <w:widowControl/>
        <w:autoSpaceDE w:val="0"/>
        <w:autoSpaceDN w:val="0"/>
        <w:adjustRightInd w:val="0"/>
        <w:snapToGrid w:val="0"/>
        <w:spacing w:line="380" w:lineRule="exact"/>
        <w:ind w:firstLine="223" w:firstLineChars="100"/>
        <w:textAlignment w:val="bottom"/>
        <w:rPr>
          <w:rFonts w:hint="eastAsia" w:ascii="宋体" w:hAnsi="宋体" w:cs="宋体"/>
          <w:b/>
          <w:sz w:val="22"/>
          <w:u w:val="single"/>
        </w:rPr>
      </w:pPr>
      <w:r>
        <w:rPr>
          <w:rFonts w:hint="eastAsia" w:ascii="宋体" w:hAnsi="宋体" w:cs="宋体"/>
          <w:b/>
          <w:bCs/>
          <w:sz w:val="22"/>
        </w:rPr>
        <w:t>1</w:t>
      </w:r>
      <w:r>
        <w:rPr>
          <w:rFonts w:hint="eastAsia" w:ascii="宋体" w:hAnsi="宋体" w:cs="宋体"/>
          <w:b/>
          <w:bCs/>
          <w:sz w:val="22"/>
          <w:lang w:eastAsia="zh-CN"/>
        </w:rPr>
        <w:t>、</w:t>
      </w:r>
      <w:r>
        <w:rPr>
          <w:rFonts w:hint="eastAsia" w:ascii="宋体" w:hAnsi="宋体" w:cs="宋体"/>
          <w:b/>
          <w:bCs/>
          <w:sz w:val="22"/>
        </w:rPr>
        <w:t xml:space="preserve"> 质保期</w:t>
      </w:r>
    </w:p>
    <w:p w14:paraId="01895DF6">
      <w:pPr>
        <w:widowControl/>
        <w:autoSpaceDE w:val="0"/>
        <w:autoSpaceDN w:val="0"/>
        <w:adjustRightInd w:val="0"/>
        <w:snapToGrid w:val="0"/>
        <w:spacing w:line="380" w:lineRule="exact"/>
        <w:ind w:firstLine="223" w:firstLineChars="100"/>
        <w:textAlignment w:val="bottom"/>
        <w:rPr>
          <w:rFonts w:hint="eastAsia" w:ascii="宋体" w:hAnsi="宋体" w:cs="宋体"/>
          <w:bCs/>
          <w:sz w:val="22"/>
        </w:rPr>
      </w:pPr>
      <w:r>
        <w:rPr>
          <w:rFonts w:hint="eastAsia" w:ascii="宋体" w:hAnsi="宋体" w:cs="宋体"/>
          <w:bCs/>
          <w:sz w:val="22"/>
        </w:rPr>
        <w:t>1.1 本项目质保期至少为三年，质量保证期内因产品本身缺陷（非人为因素）造成各种故障应由中标(</w:t>
      </w:r>
      <w:r>
        <w:rPr>
          <w:rFonts w:hint="eastAsia" w:ascii="宋体" w:hAnsi="宋体" w:cs="宋体"/>
          <w:sz w:val="22"/>
        </w:rPr>
        <w:t>成交</w:t>
      </w:r>
      <w:r>
        <w:rPr>
          <w:rFonts w:hint="eastAsia" w:ascii="宋体" w:hAnsi="宋体" w:cs="宋体"/>
          <w:bCs/>
          <w:sz w:val="22"/>
        </w:rPr>
        <w:t>)方免费技术服务和维修。</w:t>
      </w:r>
    </w:p>
    <w:p w14:paraId="246209EA">
      <w:pPr>
        <w:widowControl/>
        <w:autoSpaceDE w:val="0"/>
        <w:autoSpaceDN w:val="0"/>
        <w:adjustRightInd w:val="0"/>
        <w:snapToGrid w:val="0"/>
        <w:spacing w:line="380" w:lineRule="exact"/>
        <w:ind w:firstLine="223" w:firstLineChars="100"/>
        <w:textAlignment w:val="bottom"/>
        <w:rPr>
          <w:rFonts w:hint="eastAsia" w:ascii="宋体" w:hAnsi="宋体" w:cs="宋体"/>
          <w:bCs/>
          <w:sz w:val="22"/>
        </w:rPr>
      </w:pPr>
      <w:r>
        <w:rPr>
          <w:rFonts w:hint="eastAsia" w:ascii="宋体" w:hAnsi="宋体" w:cs="宋体"/>
          <w:bCs/>
          <w:sz w:val="22"/>
        </w:rPr>
        <w:t>1.2 供应商在投标文件中说明保质期内提供的服务计划。</w:t>
      </w:r>
    </w:p>
    <w:p w14:paraId="48EEEDF1">
      <w:pPr>
        <w:widowControl/>
        <w:autoSpaceDE w:val="0"/>
        <w:autoSpaceDN w:val="0"/>
        <w:adjustRightInd w:val="0"/>
        <w:snapToGrid w:val="0"/>
        <w:spacing w:line="380" w:lineRule="exact"/>
        <w:ind w:firstLine="223" w:firstLineChars="100"/>
        <w:textAlignment w:val="bottom"/>
        <w:rPr>
          <w:rFonts w:hint="eastAsia" w:ascii="宋体" w:hAnsi="宋体" w:cs="宋体"/>
          <w:sz w:val="22"/>
        </w:rPr>
      </w:pPr>
      <w:r>
        <w:rPr>
          <w:rFonts w:hint="eastAsia" w:ascii="宋体" w:hAnsi="宋体" w:cs="宋体"/>
          <w:sz w:val="22"/>
        </w:rPr>
        <w:t>1.3 质量保修期内，要求供应商7×24小时电话响应技术咨询；除非</w:t>
      </w:r>
      <w:r>
        <w:rPr>
          <w:rFonts w:hint="eastAsia" w:ascii="宋体" w:hAnsi="宋体" w:cs="宋体"/>
          <w:sz w:val="22"/>
          <w:lang w:eastAsia="zh-CN"/>
        </w:rPr>
        <w:t>竞争性磋商文件</w:t>
      </w:r>
      <w:r>
        <w:rPr>
          <w:rFonts w:hint="eastAsia" w:ascii="宋体" w:hAnsi="宋体" w:cs="宋体"/>
          <w:sz w:val="22"/>
        </w:rPr>
        <w:t>另有规定，供应商须在接到采购人维修要求电话后，12小时内派技术人员到现场维修。</w:t>
      </w:r>
    </w:p>
    <w:p w14:paraId="605E19E2">
      <w:pPr>
        <w:widowControl/>
        <w:autoSpaceDE w:val="0"/>
        <w:autoSpaceDN w:val="0"/>
        <w:adjustRightInd w:val="0"/>
        <w:snapToGrid w:val="0"/>
        <w:spacing w:line="380" w:lineRule="exact"/>
        <w:ind w:firstLine="223" w:firstLineChars="100"/>
        <w:textAlignment w:val="bottom"/>
        <w:rPr>
          <w:rFonts w:hint="eastAsia" w:ascii="宋体" w:hAnsi="宋体" w:cs="宋体"/>
          <w:sz w:val="22"/>
        </w:rPr>
      </w:pPr>
      <w:r>
        <w:rPr>
          <w:rFonts w:hint="eastAsia" w:ascii="宋体" w:hAnsi="宋体" w:cs="宋体"/>
          <w:sz w:val="22"/>
        </w:rPr>
        <w:t xml:space="preserve">1.4 </w:t>
      </w:r>
      <w:r>
        <w:rPr>
          <w:rFonts w:hint="eastAsia" w:ascii="宋体" w:hAnsi="宋体" w:cs="宋体"/>
          <w:sz w:val="22"/>
          <w:lang w:eastAsia="zh-CN"/>
        </w:rPr>
        <w:t>中标供应商</w:t>
      </w:r>
      <w:r>
        <w:rPr>
          <w:rFonts w:hint="eastAsia" w:ascii="宋体" w:hAnsi="宋体" w:cs="宋体"/>
          <w:sz w:val="22"/>
        </w:rPr>
        <w:t>在免费质保期内提供免费的维护工作。</w:t>
      </w:r>
    </w:p>
    <w:p w14:paraId="0241E8FE">
      <w:pPr>
        <w:widowControl/>
        <w:autoSpaceDE w:val="0"/>
        <w:autoSpaceDN w:val="0"/>
        <w:adjustRightInd w:val="0"/>
        <w:snapToGrid w:val="0"/>
        <w:spacing w:line="380" w:lineRule="exact"/>
        <w:ind w:firstLine="223" w:firstLineChars="100"/>
        <w:textAlignment w:val="bottom"/>
        <w:rPr>
          <w:rFonts w:hint="eastAsia" w:ascii="宋体" w:hAnsi="宋体" w:cs="宋体"/>
          <w:b/>
          <w:sz w:val="22"/>
        </w:rPr>
      </w:pPr>
      <w:r>
        <w:rPr>
          <w:rFonts w:hint="eastAsia" w:ascii="宋体" w:hAnsi="宋体" w:cs="宋体"/>
          <w:b/>
          <w:sz w:val="22"/>
        </w:rPr>
        <w:t>2</w:t>
      </w:r>
      <w:r>
        <w:rPr>
          <w:rFonts w:hint="eastAsia" w:ascii="宋体" w:hAnsi="宋体" w:cs="宋体"/>
          <w:b/>
          <w:sz w:val="22"/>
          <w:lang w:eastAsia="zh-CN"/>
        </w:rPr>
        <w:t>、</w:t>
      </w:r>
      <w:r>
        <w:rPr>
          <w:rFonts w:hint="eastAsia" w:ascii="宋体" w:hAnsi="宋体" w:cs="宋体"/>
          <w:b/>
          <w:sz w:val="22"/>
        </w:rPr>
        <w:t xml:space="preserve"> 培训计划</w:t>
      </w:r>
    </w:p>
    <w:p w14:paraId="5D904C6D">
      <w:pPr>
        <w:widowControl/>
        <w:autoSpaceDE w:val="0"/>
        <w:autoSpaceDN w:val="0"/>
        <w:adjustRightInd w:val="0"/>
        <w:snapToGrid w:val="0"/>
        <w:spacing w:line="380" w:lineRule="exact"/>
        <w:ind w:firstLine="223" w:firstLineChars="100"/>
        <w:textAlignment w:val="bottom"/>
        <w:rPr>
          <w:rFonts w:hint="eastAsia" w:ascii="宋体" w:hAnsi="宋体" w:cs="宋体"/>
          <w:sz w:val="22"/>
        </w:rPr>
      </w:pPr>
      <w:r>
        <w:rPr>
          <w:rFonts w:hint="eastAsia" w:ascii="宋体" w:hAnsi="宋体" w:cs="宋体"/>
          <w:sz w:val="22"/>
        </w:rPr>
        <w:t xml:space="preserve">2.1 </w:t>
      </w:r>
      <w:r>
        <w:rPr>
          <w:rFonts w:hint="eastAsia" w:ascii="宋体" w:hAnsi="宋体" w:cs="宋体"/>
          <w:sz w:val="22"/>
          <w:lang w:eastAsia="zh-CN"/>
        </w:rPr>
        <w:t>中标供应商</w:t>
      </w:r>
      <w:r>
        <w:rPr>
          <w:rFonts w:hint="eastAsia" w:ascii="宋体" w:hAnsi="宋体" w:cs="宋体"/>
          <w:sz w:val="22"/>
        </w:rPr>
        <w:t>有义务对采购人采购设备的正常使用和维护提供必要的培训。</w:t>
      </w:r>
    </w:p>
    <w:p w14:paraId="2DAD5C1A">
      <w:pPr>
        <w:widowControl/>
        <w:autoSpaceDE w:val="0"/>
        <w:autoSpaceDN w:val="0"/>
        <w:adjustRightInd w:val="0"/>
        <w:snapToGrid w:val="0"/>
        <w:spacing w:line="380" w:lineRule="exact"/>
        <w:ind w:firstLine="223" w:firstLineChars="100"/>
        <w:textAlignment w:val="bottom"/>
        <w:rPr>
          <w:rFonts w:hint="eastAsia" w:ascii="宋体" w:hAnsi="宋体" w:cs="宋体"/>
          <w:sz w:val="22"/>
        </w:rPr>
      </w:pPr>
      <w:r>
        <w:rPr>
          <w:rFonts w:hint="eastAsia" w:ascii="宋体" w:hAnsi="宋体" w:cs="宋体"/>
          <w:sz w:val="22"/>
        </w:rPr>
        <w:t>2.2 旨在提供更好的其他方式培训。</w:t>
      </w:r>
    </w:p>
    <w:p w14:paraId="050DBE05">
      <w:pPr>
        <w:widowControl/>
        <w:autoSpaceDE w:val="0"/>
        <w:autoSpaceDN w:val="0"/>
        <w:adjustRightInd w:val="0"/>
        <w:snapToGrid w:val="0"/>
        <w:spacing w:line="380" w:lineRule="exact"/>
        <w:ind w:firstLine="223" w:firstLineChars="100"/>
        <w:textAlignment w:val="bottom"/>
        <w:rPr>
          <w:rFonts w:hint="eastAsia" w:ascii="宋体" w:hAnsi="宋体" w:cs="宋体"/>
          <w:b/>
          <w:sz w:val="22"/>
        </w:rPr>
      </w:pPr>
      <w:r>
        <w:rPr>
          <w:rFonts w:hint="eastAsia" w:ascii="宋体" w:hAnsi="宋体" w:cs="宋体"/>
          <w:b/>
          <w:sz w:val="22"/>
        </w:rPr>
        <w:t>3</w:t>
      </w:r>
      <w:r>
        <w:rPr>
          <w:rFonts w:hint="eastAsia" w:ascii="宋体" w:hAnsi="宋体" w:cs="宋体"/>
          <w:b/>
          <w:sz w:val="22"/>
          <w:lang w:eastAsia="zh-CN"/>
        </w:rPr>
        <w:t>、</w:t>
      </w:r>
      <w:r>
        <w:rPr>
          <w:rFonts w:hint="eastAsia" w:ascii="宋体" w:hAnsi="宋体" w:cs="宋体"/>
          <w:b/>
          <w:sz w:val="22"/>
        </w:rPr>
        <w:t>付款方式</w:t>
      </w:r>
    </w:p>
    <w:p w14:paraId="524DD598">
      <w:pPr>
        <w:pStyle w:val="17"/>
        <w:spacing w:line="400" w:lineRule="exact"/>
        <w:ind w:firstLine="223" w:firstLineChars="100"/>
        <w:rPr>
          <w:rFonts w:hint="default" w:hAnsi="宋体" w:eastAsia="宋体" w:cs="宋体"/>
          <w:bCs/>
          <w:color w:val="auto"/>
          <w:sz w:val="22"/>
          <w:highlight w:val="none"/>
          <w:lang w:val="en-US" w:eastAsia="zh-CN"/>
        </w:rPr>
      </w:pPr>
      <w:r>
        <w:rPr>
          <w:rFonts w:hint="eastAsia" w:hAnsi="宋体" w:cs="宋体"/>
          <w:bCs/>
          <w:color w:val="auto"/>
          <w:sz w:val="22"/>
          <w:highlight w:val="none"/>
          <w:lang w:val="en-US" w:eastAsia="zh-CN"/>
        </w:rPr>
        <w:t>3.1</w:t>
      </w:r>
      <w:r>
        <w:rPr>
          <w:rFonts w:hint="eastAsia" w:ascii="宋体" w:hAnsi="宋体" w:cs="宋体"/>
          <w:sz w:val="22"/>
        </w:rPr>
        <w:t>合同签订前，</w:t>
      </w:r>
      <w:r>
        <w:rPr>
          <w:rFonts w:hint="eastAsia" w:hAnsi="宋体" w:cs="宋体"/>
          <w:sz w:val="22"/>
          <w:lang w:eastAsia="zh-CN"/>
        </w:rPr>
        <w:t>中标供应商</w:t>
      </w:r>
      <w:r>
        <w:rPr>
          <w:rFonts w:hint="eastAsia" w:ascii="宋体" w:hAnsi="宋体" w:cs="宋体"/>
          <w:sz w:val="22"/>
        </w:rPr>
        <w:t>须提供合同金额1.0%的履约保证金至采购人账户；项目完成验收合格后15日后无息退还；</w:t>
      </w:r>
    </w:p>
    <w:p w14:paraId="62FEC7D6">
      <w:pPr>
        <w:pStyle w:val="17"/>
        <w:spacing w:line="400" w:lineRule="exact"/>
        <w:ind w:firstLine="223" w:firstLineChars="100"/>
        <w:rPr>
          <w:rFonts w:hint="eastAsia" w:hAnsi="宋体" w:cs="宋体"/>
          <w:bCs/>
          <w:color w:val="auto"/>
          <w:sz w:val="22"/>
          <w:highlight w:val="none"/>
        </w:rPr>
      </w:pPr>
      <w:r>
        <w:rPr>
          <w:rFonts w:hint="eastAsia" w:hAnsi="宋体" w:cs="宋体"/>
          <w:bCs/>
          <w:color w:val="auto"/>
          <w:sz w:val="22"/>
          <w:highlight w:val="none"/>
          <w:lang w:val="en-US" w:eastAsia="zh-CN"/>
        </w:rPr>
        <w:t>3.2</w:t>
      </w:r>
      <w:r>
        <w:rPr>
          <w:rFonts w:hint="eastAsia" w:hAnsi="宋体" w:cs="宋体"/>
          <w:bCs/>
          <w:color w:val="auto"/>
          <w:kern w:val="2"/>
          <w:sz w:val="22"/>
          <w:szCs w:val="22"/>
          <w:highlight w:val="none"/>
        </w:rPr>
        <w:t>签订合同且具备支付条件后，采购人预付合同金额的</w:t>
      </w:r>
      <w:r>
        <w:rPr>
          <w:rFonts w:hint="eastAsia" w:hAnsi="宋体" w:cs="宋体"/>
          <w:bCs/>
          <w:color w:val="auto"/>
          <w:kern w:val="2"/>
          <w:sz w:val="22"/>
          <w:szCs w:val="22"/>
          <w:highlight w:val="none"/>
          <w:lang w:val="en-US" w:eastAsia="zh-CN"/>
        </w:rPr>
        <w:t>25</w:t>
      </w:r>
      <w:r>
        <w:rPr>
          <w:rFonts w:hint="eastAsia" w:hAnsi="宋体" w:cs="宋体"/>
          <w:bCs/>
          <w:color w:val="auto"/>
          <w:kern w:val="2"/>
          <w:sz w:val="22"/>
          <w:szCs w:val="22"/>
          <w:highlight w:val="none"/>
        </w:rPr>
        <w:t>%，项目验收合格之后采购人支付剩余的款项（在签订合同时，供应商明确表示无需预付款或者主动要求降低预付款比例的，采购人可不适用前述规定。采购人可根据项目特点、供应商信用等情况，决定是否要求供应商提交银行、保险公司等金融机构出具的预付款保函或其他担保措施）。</w:t>
      </w:r>
      <w:r>
        <w:rPr>
          <w:rFonts w:hint="eastAsia" w:hAnsi="宋体" w:cs="宋体"/>
          <w:bCs/>
          <w:color w:val="auto"/>
          <w:sz w:val="22"/>
          <w:highlight w:val="none"/>
        </w:rPr>
        <w:t xml:space="preserve">  </w:t>
      </w:r>
    </w:p>
    <w:bookmarkEnd w:id="9"/>
    <w:p w14:paraId="79924A1A">
      <w:pPr>
        <w:widowControl/>
        <w:tabs>
          <w:tab w:val="left" w:pos="639"/>
        </w:tabs>
        <w:autoSpaceDE w:val="0"/>
        <w:autoSpaceDN w:val="0"/>
        <w:adjustRightInd w:val="0"/>
        <w:snapToGrid w:val="0"/>
        <w:spacing w:line="380" w:lineRule="exact"/>
        <w:ind w:firstLine="223" w:firstLineChars="100"/>
        <w:textAlignment w:val="bottom"/>
        <w:rPr>
          <w:rFonts w:hint="eastAsia" w:ascii="宋体" w:hAnsi="宋体" w:cs="宋体"/>
          <w:bCs/>
          <w:sz w:val="22"/>
          <w:highlight w:val="none"/>
        </w:rPr>
      </w:pPr>
      <w:r>
        <w:rPr>
          <w:rFonts w:hint="eastAsia" w:ascii="宋体" w:hAnsi="宋体" w:cs="宋体"/>
          <w:b/>
          <w:sz w:val="22"/>
          <w:highlight w:val="none"/>
        </w:rPr>
        <w:t>4</w:t>
      </w:r>
      <w:r>
        <w:rPr>
          <w:rFonts w:hint="eastAsia" w:ascii="宋体" w:hAnsi="宋体" w:cs="宋体"/>
          <w:b/>
          <w:sz w:val="22"/>
          <w:highlight w:val="none"/>
          <w:lang w:eastAsia="zh-CN"/>
        </w:rPr>
        <w:t>、</w:t>
      </w:r>
      <w:r>
        <w:rPr>
          <w:rFonts w:hint="eastAsia" w:ascii="宋体" w:hAnsi="宋体" w:cs="宋体"/>
          <w:b/>
          <w:sz w:val="22"/>
          <w:highlight w:val="none"/>
        </w:rPr>
        <w:t>交货完工期：</w:t>
      </w:r>
      <w:r>
        <w:rPr>
          <w:rFonts w:hint="eastAsia" w:ascii="宋体" w:hAnsi="宋体" w:cs="宋体"/>
          <w:b/>
          <w:sz w:val="22"/>
          <w:highlight w:val="none"/>
          <w:u w:val="single"/>
        </w:rPr>
        <w:t>签订合同后</w:t>
      </w:r>
      <w:r>
        <w:rPr>
          <w:rFonts w:hint="eastAsia" w:ascii="宋体" w:hAnsi="宋体" w:cs="宋体"/>
          <w:b/>
          <w:sz w:val="22"/>
          <w:highlight w:val="none"/>
          <w:u w:val="single"/>
          <w:lang w:val="en-US" w:eastAsia="zh-CN"/>
        </w:rPr>
        <w:t>15</w:t>
      </w:r>
      <w:r>
        <w:rPr>
          <w:rFonts w:hint="eastAsia" w:ascii="宋体" w:hAnsi="宋体" w:cs="宋体"/>
          <w:b/>
          <w:sz w:val="22"/>
          <w:highlight w:val="none"/>
          <w:u w:val="single"/>
        </w:rPr>
        <w:t>个日历天内</w:t>
      </w:r>
      <w:r>
        <w:rPr>
          <w:rFonts w:hint="eastAsia" w:ascii="宋体" w:hAnsi="宋体" w:cs="宋体"/>
          <w:bCs/>
          <w:sz w:val="22"/>
          <w:highlight w:val="none"/>
        </w:rPr>
        <w:t>；</w:t>
      </w:r>
    </w:p>
    <w:p w14:paraId="329F78C7">
      <w:pPr>
        <w:widowControl/>
        <w:autoSpaceDE w:val="0"/>
        <w:autoSpaceDN w:val="0"/>
        <w:adjustRightInd w:val="0"/>
        <w:snapToGrid w:val="0"/>
        <w:spacing w:line="380" w:lineRule="exact"/>
        <w:ind w:firstLine="223" w:firstLineChars="100"/>
        <w:textAlignment w:val="bottom"/>
        <w:rPr>
          <w:rFonts w:hint="eastAsia" w:ascii="宋体" w:hAnsi="宋体" w:cs="宋体"/>
          <w:bCs/>
          <w:sz w:val="22"/>
        </w:rPr>
      </w:pPr>
      <w:r>
        <w:rPr>
          <w:rFonts w:hint="eastAsia" w:ascii="宋体" w:hAnsi="宋体" w:cs="宋体"/>
          <w:bCs/>
          <w:sz w:val="22"/>
        </w:rPr>
        <w:t>交货地点：按采购人指定地点交货。</w:t>
      </w:r>
    </w:p>
    <w:p w14:paraId="3E5F108F">
      <w:pPr>
        <w:widowControl/>
        <w:autoSpaceDE w:val="0"/>
        <w:autoSpaceDN w:val="0"/>
        <w:adjustRightInd w:val="0"/>
        <w:snapToGrid w:val="0"/>
        <w:spacing w:line="380" w:lineRule="exact"/>
        <w:ind w:firstLine="223" w:firstLineChars="100"/>
        <w:textAlignment w:val="bottom"/>
        <w:rPr>
          <w:rFonts w:hint="eastAsia" w:ascii="宋体" w:hAnsi="宋体" w:cs="宋体"/>
          <w:b/>
          <w:sz w:val="22"/>
        </w:rPr>
      </w:pPr>
      <w:r>
        <w:rPr>
          <w:rFonts w:hint="eastAsia" w:ascii="宋体" w:hAnsi="宋体" w:cs="宋体"/>
          <w:b/>
          <w:sz w:val="22"/>
        </w:rPr>
        <w:t>5</w:t>
      </w:r>
      <w:r>
        <w:rPr>
          <w:rFonts w:hint="eastAsia" w:ascii="宋体" w:hAnsi="宋体" w:cs="宋体"/>
          <w:b/>
          <w:sz w:val="22"/>
          <w:lang w:eastAsia="zh-CN"/>
        </w:rPr>
        <w:t>、</w:t>
      </w:r>
      <w:r>
        <w:rPr>
          <w:rFonts w:hint="eastAsia" w:ascii="宋体" w:hAnsi="宋体" w:cs="宋体"/>
          <w:b/>
          <w:sz w:val="22"/>
        </w:rPr>
        <w:t>验收</w:t>
      </w:r>
    </w:p>
    <w:p w14:paraId="54ED8EF8">
      <w:pPr>
        <w:widowControl/>
        <w:autoSpaceDE w:val="0"/>
        <w:autoSpaceDN w:val="0"/>
        <w:adjustRightInd w:val="0"/>
        <w:snapToGrid w:val="0"/>
        <w:spacing w:line="380" w:lineRule="exact"/>
        <w:ind w:left="1" w:firstLine="217" w:firstLineChars="98"/>
        <w:textAlignment w:val="bottom"/>
        <w:rPr>
          <w:rFonts w:hint="eastAsia" w:ascii="宋体" w:hAnsi="宋体" w:cs="宋体"/>
          <w:bCs/>
          <w:sz w:val="22"/>
        </w:rPr>
      </w:pPr>
      <w:r>
        <w:rPr>
          <w:rFonts w:hint="eastAsia" w:ascii="宋体" w:hAnsi="宋体" w:cs="宋体"/>
          <w:bCs/>
          <w:sz w:val="22"/>
          <w:lang w:eastAsia="zh-CN"/>
        </w:rPr>
        <w:t>中标供应商</w:t>
      </w:r>
      <w:r>
        <w:rPr>
          <w:rFonts w:hint="eastAsia" w:ascii="宋体" w:hAnsi="宋体" w:cs="宋体"/>
          <w:bCs/>
          <w:sz w:val="22"/>
        </w:rPr>
        <w:t>已按合同规定提供了符合</w:t>
      </w:r>
      <w:r>
        <w:rPr>
          <w:rFonts w:hint="eastAsia" w:ascii="宋体" w:hAnsi="宋体" w:cs="宋体"/>
          <w:bCs/>
          <w:sz w:val="22"/>
          <w:lang w:eastAsia="zh-CN"/>
        </w:rPr>
        <w:t>竞争性磋商文件</w:t>
      </w:r>
      <w:r>
        <w:rPr>
          <w:rFonts w:hint="eastAsia" w:ascii="宋体" w:hAnsi="宋体" w:cs="宋体"/>
          <w:bCs/>
          <w:sz w:val="22"/>
        </w:rPr>
        <w:t>规定的要求的货物，并经使用单位及质检部门检验合格，所有的技术资料和清单已向采购人提交并被接受，验收视为合格，若因</w:t>
      </w:r>
      <w:r>
        <w:rPr>
          <w:rFonts w:hint="eastAsia" w:ascii="宋体" w:hAnsi="宋体" w:cs="宋体"/>
          <w:bCs/>
          <w:sz w:val="22"/>
          <w:lang w:eastAsia="zh-CN"/>
        </w:rPr>
        <w:t>中标供应商</w:t>
      </w:r>
      <w:r>
        <w:rPr>
          <w:rFonts w:hint="eastAsia" w:ascii="宋体" w:hAnsi="宋体" w:cs="宋体"/>
          <w:bCs/>
          <w:sz w:val="22"/>
        </w:rPr>
        <w:t>质量问题等导致验收不合格，</w:t>
      </w:r>
      <w:r>
        <w:rPr>
          <w:rFonts w:hint="eastAsia" w:ascii="宋体" w:hAnsi="宋体" w:cs="宋体"/>
          <w:bCs/>
          <w:sz w:val="22"/>
          <w:lang w:eastAsia="zh-CN"/>
        </w:rPr>
        <w:t>中标供应商</w:t>
      </w:r>
      <w:r>
        <w:rPr>
          <w:rFonts w:hint="eastAsia" w:ascii="宋体" w:hAnsi="宋体" w:cs="宋体"/>
          <w:bCs/>
          <w:sz w:val="22"/>
        </w:rPr>
        <w:t>应及时予以处理，直至验收合格，期间发生的一切费用由</w:t>
      </w:r>
      <w:r>
        <w:rPr>
          <w:rFonts w:hint="eastAsia" w:ascii="宋体" w:hAnsi="宋体" w:cs="宋体"/>
          <w:bCs/>
          <w:sz w:val="22"/>
          <w:lang w:eastAsia="zh-CN"/>
        </w:rPr>
        <w:t>中标供应商</w:t>
      </w:r>
      <w:r>
        <w:rPr>
          <w:rFonts w:hint="eastAsia" w:ascii="宋体" w:hAnsi="宋体" w:cs="宋体"/>
          <w:bCs/>
          <w:sz w:val="22"/>
        </w:rPr>
        <w:t>承担，采购人保留向</w:t>
      </w:r>
      <w:r>
        <w:rPr>
          <w:rFonts w:hint="eastAsia" w:ascii="宋体" w:hAnsi="宋体" w:cs="宋体"/>
          <w:bCs/>
          <w:sz w:val="22"/>
          <w:lang w:eastAsia="zh-CN"/>
        </w:rPr>
        <w:t>中标供应商</w:t>
      </w:r>
      <w:r>
        <w:rPr>
          <w:rFonts w:hint="eastAsia" w:ascii="宋体" w:hAnsi="宋体" w:cs="宋体"/>
          <w:bCs/>
          <w:sz w:val="22"/>
        </w:rPr>
        <w:t>索赔的权利。</w:t>
      </w:r>
    </w:p>
    <w:p w14:paraId="4C6B8EA5">
      <w:pPr>
        <w:widowControl/>
        <w:autoSpaceDE w:val="0"/>
        <w:autoSpaceDN w:val="0"/>
        <w:adjustRightInd w:val="0"/>
        <w:snapToGrid w:val="0"/>
        <w:spacing w:line="380" w:lineRule="exact"/>
        <w:ind w:left="1" w:firstLine="217" w:firstLineChars="98"/>
        <w:textAlignment w:val="bottom"/>
        <w:rPr>
          <w:rFonts w:hint="eastAsia" w:ascii="宋体" w:hAnsi="宋体" w:cs="宋体"/>
          <w:b/>
          <w:sz w:val="22"/>
        </w:rPr>
      </w:pPr>
      <w:r>
        <w:rPr>
          <w:rFonts w:hint="eastAsia" w:ascii="宋体" w:hAnsi="宋体" w:cs="宋体"/>
          <w:b/>
          <w:sz w:val="22"/>
        </w:rPr>
        <w:t>6</w:t>
      </w:r>
      <w:r>
        <w:rPr>
          <w:rFonts w:hint="eastAsia" w:ascii="宋体" w:hAnsi="宋体" w:cs="宋体"/>
          <w:b/>
          <w:sz w:val="22"/>
          <w:lang w:eastAsia="zh-CN"/>
        </w:rPr>
        <w:t>、</w:t>
      </w:r>
      <w:r>
        <w:rPr>
          <w:rFonts w:hint="eastAsia" w:ascii="宋体" w:hAnsi="宋体" w:cs="宋体"/>
          <w:b/>
          <w:sz w:val="22"/>
        </w:rPr>
        <w:t>检测</w:t>
      </w:r>
    </w:p>
    <w:p w14:paraId="54CE33C6">
      <w:pPr>
        <w:widowControl/>
        <w:autoSpaceDE w:val="0"/>
        <w:autoSpaceDN w:val="0"/>
        <w:adjustRightInd w:val="0"/>
        <w:snapToGrid w:val="0"/>
        <w:spacing w:line="380" w:lineRule="exact"/>
        <w:ind w:left="1" w:firstLine="217" w:firstLineChars="98"/>
        <w:textAlignment w:val="bottom"/>
        <w:rPr>
          <w:rFonts w:ascii="宋体" w:hAnsi="宋体" w:cs="宋体"/>
          <w:b/>
          <w:sz w:val="22"/>
        </w:rPr>
      </w:pPr>
      <w:r>
        <w:rPr>
          <w:rFonts w:hint="eastAsia" w:ascii="宋体" w:hAnsi="宋体" w:cs="宋体"/>
          <w:b/>
          <w:sz w:val="22"/>
        </w:rPr>
        <w:t>采购人有权委托第三方检测机构对所供货的产品或原材料进行抽检，期间所需的检测费用由</w:t>
      </w:r>
      <w:r>
        <w:rPr>
          <w:rFonts w:hint="eastAsia" w:ascii="宋体" w:hAnsi="宋体" w:cs="宋体"/>
          <w:b/>
          <w:sz w:val="22"/>
          <w:lang w:eastAsia="zh-CN"/>
        </w:rPr>
        <w:t>中标供应商</w:t>
      </w:r>
      <w:r>
        <w:rPr>
          <w:rFonts w:hint="eastAsia" w:ascii="宋体" w:hAnsi="宋体" w:cs="宋体"/>
          <w:b/>
          <w:sz w:val="22"/>
        </w:rPr>
        <w:t>承担。</w:t>
      </w:r>
    </w:p>
    <w:p w14:paraId="64CDEC6A">
      <w:pPr>
        <w:adjustRightInd w:val="0"/>
        <w:snapToGrid w:val="0"/>
        <w:spacing w:line="380" w:lineRule="exact"/>
        <w:ind w:firstLine="223" w:firstLineChars="100"/>
        <w:rPr>
          <w:rFonts w:hint="eastAsia" w:ascii="宋体" w:hAnsi="宋体" w:cs="宋体"/>
          <w:b/>
          <w:sz w:val="22"/>
        </w:rPr>
      </w:pPr>
      <w:r>
        <w:rPr>
          <w:rFonts w:hint="eastAsia" w:ascii="宋体" w:hAnsi="宋体" w:cs="宋体"/>
          <w:b/>
          <w:sz w:val="22"/>
        </w:rPr>
        <w:t>7</w:t>
      </w:r>
      <w:r>
        <w:rPr>
          <w:rFonts w:hint="eastAsia" w:ascii="宋体" w:hAnsi="宋体" w:cs="宋体"/>
          <w:b/>
          <w:sz w:val="22"/>
          <w:lang w:eastAsia="zh-CN"/>
        </w:rPr>
        <w:t>、</w:t>
      </w:r>
      <w:r>
        <w:rPr>
          <w:rFonts w:hint="eastAsia" w:ascii="宋体" w:hAnsi="宋体" w:cs="宋体"/>
          <w:b/>
          <w:sz w:val="22"/>
        </w:rPr>
        <w:t xml:space="preserve"> 工作范围 </w:t>
      </w:r>
    </w:p>
    <w:p w14:paraId="377CB971">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根据</w:t>
      </w:r>
      <w:r>
        <w:rPr>
          <w:rFonts w:hint="eastAsia" w:ascii="宋体" w:hAnsi="宋体" w:cs="宋体"/>
          <w:sz w:val="22"/>
          <w:lang w:eastAsia="zh-CN"/>
        </w:rPr>
        <w:t>竞争性磋商文件</w:t>
      </w:r>
      <w:r>
        <w:rPr>
          <w:rFonts w:hint="eastAsia" w:ascii="宋体" w:hAnsi="宋体" w:cs="宋体"/>
          <w:sz w:val="22"/>
        </w:rPr>
        <w:t>，各供应商须按国家有关标准及规范完成下列工作：</w:t>
      </w:r>
    </w:p>
    <w:p w14:paraId="3A252362">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7.1 提供完整成套的货物；</w:t>
      </w:r>
    </w:p>
    <w:p w14:paraId="38FAE281">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7.2 产品及相关附件的提供、运输、装卸、就位、安装、调试、检验、检测、通过验收；</w:t>
      </w:r>
    </w:p>
    <w:p w14:paraId="29193EB8">
      <w:pPr>
        <w:widowControl/>
        <w:autoSpaceDE w:val="0"/>
        <w:autoSpaceDN w:val="0"/>
        <w:adjustRightInd w:val="0"/>
        <w:spacing w:line="380" w:lineRule="exact"/>
        <w:ind w:left="2" w:firstLine="223" w:firstLineChars="100"/>
        <w:textAlignment w:val="bottom"/>
        <w:rPr>
          <w:rFonts w:hint="eastAsia" w:ascii="宋体" w:hAnsi="宋体" w:cs="宋体"/>
          <w:sz w:val="22"/>
        </w:rPr>
      </w:pPr>
      <w:r>
        <w:rPr>
          <w:rFonts w:hint="eastAsia" w:ascii="宋体" w:hAnsi="宋体" w:cs="宋体"/>
          <w:sz w:val="22"/>
        </w:rPr>
        <w:t>7.3 完成各项调试、检验、测试工作，并在采购人的配合下通过的验收；提供各种数据资料；直至通过验收。包括所涉及的配置和调试、维护。</w:t>
      </w:r>
    </w:p>
    <w:p w14:paraId="37FDFDBA">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7.4 对最终使用单位的操作人员及维修人员进行技术培训；</w:t>
      </w:r>
    </w:p>
    <w:p w14:paraId="0AD6063F">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7.5 质保期内系统的维保及维修；</w:t>
      </w:r>
    </w:p>
    <w:p w14:paraId="4B4247ED">
      <w:pPr>
        <w:widowControl/>
        <w:autoSpaceDE w:val="0"/>
        <w:autoSpaceDN w:val="0"/>
        <w:adjustRightInd w:val="0"/>
        <w:spacing w:line="380" w:lineRule="exact"/>
        <w:ind w:firstLine="223" w:firstLineChars="100"/>
        <w:textAlignment w:val="bottom"/>
        <w:rPr>
          <w:rFonts w:hint="eastAsia" w:ascii="宋体" w:hAnsi="宋体" w:cs="宋体"/>
          <w:sz w:val="22"/>
        </w:rPr>
      </w:pPr>
      <w:r>
        <w:rPr>
          <w:rFonts w:hint="eastAsia" w:ascii="宋体" w:hAnsi="宋体" w:cs="宋体"/>
          <w:sz w:val="22"/>
        </w:rPr>
        <w:t>7.6 售后服务的措施及承诺。以上工作内容的费用均包含在投标总价中。</w:t>
      </w:r>
    </w:p>
    <w:p w14:paraId="67B105CA">
      <w:pPr>
        <w:autoSpaceDE w:val="0"/>
        <w:autoSpaceDN w:val="0"/>
        <w:adjustRightInd w:val="0"/>
        <w:snapToGrid w:val="0"/>
        <w:spacing w:line="400" w:lineRule="exact"/>
        <w:jc w:val="center"/>
        <w:rPr>
          <w:rFonts w:hint="eastAsia" w:ascii="宋体" w:cs="宋体"/>
          <w:b/>
          <w:color w:val="auto"/>
          <w:sz w:val="32"/>
          <w:szCs w:val="32"/>
          <w:highlight w:val="none"/>
          <w:lang w:bidi="ar-SA"/>
        </w:rPr>
        <w:sectPr>
          <w:footerReference r:id="rId7" w:type="default"/>
          <w:pgSz w:w="11906" w:h="16838"/>
          <w:pgMar w:top="1440" w:right="1247" w:bottom="1440" w:left="1247" w:header="851" w:footer="992" w:gutter="0"/>
          <w:pgNumType w:fmt="decimal"/>
          <w:cols w:space="720" w:num="1"/>
          <w:titlePg/>
          <w:docGrid w:type="linesAndChars" w:linePitch="313" w:charSpace="798"/>
        </w:sectPr>
      </w:pPr>
    </w:p>
    <w:p w14:paraId="372FAD2F">
      <w:pPr>
        <w:autoSpaceDE w:val="0"/>
        <w:autoSpaceDN w:val="0"/>
        <w:adjustRightInd w:val="0"/>
        <w:snapToGrid w:val="0"/>
        <w:spacing w:line="400" w:lineRule="exact"/>
        <w:jc w:val="center"/>
        <w:rPr>
          <w:rFonts w:hint="eastAsia" w:ascii="宋体" w:cs="宋体"/>
          <w:b/>
          <w:color w:val="auto"/>
          <w:sz w:val="32"/>
          <w:szCs w:val="32"/>
          <w:highlight w:val="none"/>
          <w:lang w:val="zh-CN" w:eastAsia="zh-CN" w:bidi="ar-SA"/>
        </w:rPr>
      </w:pPr>
      <w:r>
        <w:rPr>
          <w:rFonts w:hint="eastAsia" w:ascii="宋体" w:cs="宋体"/>
          <w:b/>
          <w:color w:val="auto"/>
          <w:sz w:val="32"/>
          <w:szCs w:val="32"/>
          <w:highlight w:val="none"/>
          <w:lang w:bidi="ar-SA"/>
        </w:rPr>
        <w:t>第</w:t>
      </w:r>
      <w:r>
        <w:rPr>
          <w:rFonts w:hint="eastAsia" w:ascii="宋体" w:cs="宋体"/>
          <w:b/>
          <w:color w:val="auto"/>
          <w:sz w:val="32"/>
          <w:szCs w:val="32"/>
          <w:highlight w:val="none"/>
          <w:lang w:val="zh-CN" w:eastAsia="zh-CN" w:bidi="ar-SA"/>
        </w:rPr>
        <w:t>三部分</w:t>
      </w:r>
      <w:r>
        <w:rPr>
          <w:rFonts w:hint="eastAsia" w:ascii="宋体" w:cs="宋体"/>
          <w:b/>
          <w:color w:val="auto"/>
          <w:sz w:val="32"/>
          <w:szCs w:val="32"/>
          <w:highlight w:val="none"/>
          <w:lang w:bidi="ar-SA"/>
        </w:rPr>
        <w:t>、</w:t>
      </w:r>
      <w:r>
        <w:rPr>
          <w:rFonts w:hint="eastAsia" w:ascii="宋体" w:cs="宋体"/>
          <w:b/>
          <w:color w:val="auto"/>
          <w:sz w:val="32"/>
          <w:szCs w:val="32"/>
          <w:highlight w:val="none"/>
          <w:lang w:val="zh-CN" w:eastAsia="zh-CN" w:bidi="ar-SA"/>
        </w:rPr>
        <w:t>供应商须知</w:t>
      </w:r>
      <w:bookmarkEnd w:id="8"/>
    </w:p>
    <w:p w14:paraId="4698DAE0">
      <w:pPr>
        <w:autoSpaceDE w:val="0"/>
        <w:autoSpaceDN w:val="0"/>
        <w:adjustRightInd w:val="0"/>
        <w:spacing w:line="450" w:lineRule="atLeast"/>
        <w:ind w:firstLine="446" w:firstLineChars="200"/>
        <w:rPr>
          <w:rFonts w:hint="eastAsia" w:ascii="宋体" w:cs="宋体"/>
          <w:b/>
          <w:color w:val="auto"/>
          <w:sz w:val="22"/>
          <w:highlight w:val="none"/>
          <w:lang w:val="zh-CN" w:eastAsia="zh-CN" w:bidi="ar-SA"/>
        </w:rPr>
      </w:pPr>
      <w:bookmarkStart w:id="10" w:name="_Toc9317_WPSOffice_Level2"/>
      <w:r>
        <w:rPr>
          <w:rFonts w:hint="eastAsia" w:ascii="宋体" w:cs="宋体"/>
          <w:b/>
          <w:color w:val="auto"/>
          <w:sz w:val="22"/>
          <w:highlight w:val="none"/>
          <w:lang w:val="zh-CN" w:eastAsia="zh-CN" w:bidi="ar-SA"/>
        </w:rPr>
        <w:t>一、说明</w:t>
      </w:r>
      <w:bookmarkEnd w:id="10"/>
    </w:p>
    <w:p w14:paraId="3A1ED285">
      <w:pPr>
        <w:adjustRightInd w:val="0"/>
        <w:spacing w:line="400" w:lineRule="atLeast"/>
        <w:ind w:firstLine="436" w:firstLineChars="196"/>
        <w:rPr>
          <w:rFonts w:hint="eastAsia" w:ascii="宋体" w:cs="宋体"/>
          <w:color w:val="auto"/>
          <w:sz w:val="22"/>
          <w:highlight w:val="none"/>
          <w:lang w:val="zh-CN" w:eastAsia="zh-CN" w:bidi="ar-SA"/>
        </w:rPr>
      </w:pPr>
      <w:r>
        <w:rPr>
          <w:rFonts w:hint="eastAsia" w:ascii="宋体" w:cs="宋体"/>
          <w:color w:val="auto"/>
          <w:sz w:val="22"/>
          <w:highlight w:val="none"/>
          <w:lang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本次采购工作是按照《中华人民共和国政府采购法》、《政府采购货物和服务招标投标管理办法》、《政府采购竞争性磋商采购方式管理暂行办法》、财政部关于政府采购竞争性磋商采购方式管理暂行办法有关问题的补充通知（财库〔2015〕124号）及相关法律规章组织和实施。</w:t>
      </w:r>
    </w:p>
    <w:p w14:paraId="14D66974">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bCs/>
          <w:color w:val="auto"/>
          <w:sz w:val="22"/>
          <w:highlight w:val="none"/>
          <w:lang w:bidi="ar-SA"/>
        </w:rPr>
        <w:t>供应商必须对所投全部内容进行报价</w:t>
      </w:r>
      <w:r>
        <w:rPr>
          <w:rFonts w:hint="eastAsia" w:ascii="宋体" w:cs="宋体"/>
          <w:color w:val="auto"/>
          <w:sz w:val="22"/>
          <w:highlight w:val="none"/>
          <w:lang w:bidi="ar-SA"/>
        </w:rPr>
        <w:t>，只对部分内容进行报价的供应商将按无效投标处理。</w:t>
      </w:r>
    </w:p>
    <w:p w14:paraId="04F49CFF">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3</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无论投标过程中的作法和结果如何，供应商自行承担投标活动中所发生的全部费用；采购人有权选择供应商的供货和服务范围。</w:t>
      </w:r>
    </w:p>
    <w:p w14:paraId="4B775A77">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4.安全生产</w:t>
      </w:r>
    </w:p>
    <w:p w14:paraId="13A5C3D8">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在招标及合同执行过程中，供应商应承担由于其行为所造成的人身伤害、财产损失或损坏的责任，无论何种原因所造成，采购人均不负责。</w:t>
      </w:r>
    </w:p>
    <w:p w14:paraId="60033551">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5</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知识产权</w:t>
      </w:r>
    </w:p>
    <w:p w14:paraId="5AE42604">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5.1供应商应保证，采购人在中华人民共和国使用货物和服务的任何一部分时，免受第三方提出侵犯其专利权、商标权或其它知识产权的起诉。</w:t>
      </w:r>
    </w:p>
    <w:p w14:paraId="5E1010CD">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5.2</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应对采购人在使用该产品时所涉及到的专利权负责，不损害采购人的利益。</w:t>
      </w:r>
    </w:p>
    <w:p w14:paraId="27278C87">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5.3报价应包括所有应支付的对专利权和版权、设计或其他知识产权而需要向其他方支付的版税。</w:t>
      </w:r>
    </w:p>
    <w:p w14:paraId="2C42B50E">
      <w:pPr>
        <w:adjustRightInd w:val="0"/>
        <w:spacing w:line="400" w:lineRule="atLeast"/>
        <w:ind w:firstLine="436" w:firstLineChars="196"/>
        <w:rPr>
          <w:rFonts w:hint="eastAsia" w:ascii="宋体" w:cs="宋体"/>
          <w:color w:val="auto"/>
          <w:sz w:val="22"/>
          <w:highlight w:val="none"/>
          <w:lang w:bidi="ar-SA"/>
        </w:rPr>
      </w:pPr>
      <w:r>
        <w:rPr>
          <w:rFonts w:hint="eastAsia" w:ascii="宋体" w:cs="宋体"/>
          <w:color w:val="auto"/>
          <w:sz w:val="22"/>
          <w:highlight w:val="none"/>
          <w:lang w:bidi="ar-SA"/>
        </w:rPr>
        <w:t>5.4</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提供得货物中如使用其他公司的相关专利，应在标书中出示相关授权，如未出示但使用了其他公司的专利，导致供应商中标(成交)而引起相关诉讼，由</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承担。</w:t>
      </w:r>
    </w:p>
    <w:p w14:paraId="68A9A8A4">
      <w:pPr>
        <w:adjustRightInd w:val="0"/>
        <w:spacing w:line="400" w:lineRule="atLeast"/>
        <w:ind w:firstLine="436" w:firstLineChars="196"/>
        <w:rPr>
          <w:rFonts w:hint="eastAsia" w:ascii="宋体" w:cs="宋体"/>
          <w:color w:val="auto"/>
          <w:sz w:val="22"/>
          <w:highlight w:val="none"/>
          <w:lang w:val="zh-CN" w:eastAsia="zh-CN" w:bidi="ar-SA"/>
        </w:rPr>
      </w:pPr>
      <w:r>
        <w:rPr>
          <w:rFonts w:hint="eastAsia" w:ascii="宋体" w:cs="宋体"/>
          <w:color w:val="auto"/>
          <w:sz w:val="22"/>
          <w:highlight w:val="none"/>
          <w:lang w:bidi="ar-SA"/>
        </w:rPr>
        <w:t>6</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单位负责人为同一人或者存在直接控股、管理关系的不同供应商，不得参加同一合同项下的政府采购活动。如在评标过程中发现供应商间存在上述关系，评审小组可以对存在上述关系的供应商做无效投标处理。</w:t>
      </w:r>
    </w:p>
    <w:p w14:paraId="79C64759">
      <w:pPr>
        <w:adjustRightInd w:val="0"/>
        <w:spacing w:line="400" w:lineRule="atLeast"/>
        <w:ind w:firstLine="436" w:firstLineChars="196"/>
        <w:rPr>
          <w:rFonts w:hint="eastAsia" w:ascii="宋体" w:cs="宋体"/>
          <w:color w:val="auto"/>
          <w:sz w:val="22"/>
          <w:highlight w:val="none"/>
          <w:lang w:val="zh-CN" w:eastAsia="zh-CN" w:bidi="ar-SA"/>
        </w:rPr>
      </w:pPr>
      <w:r>
        <w:rPr>
          <w:rFonts w:hint="eastAsia" w:ascii="宋体" w:cs="宋体"/>
          <w:color w:val="auto"/>
          <w:sz w:val="22"/>
          <w:highlight w:val="none"/>
          <w:lang w:bidi="ar-SA"/>
        </w:rPr>
        <w:t>7</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为采购项目提供整体设计、规范编制或者项目管理、监理、检测等服务的供应商，不得再参加该采购项目的其他采购活动。</w:t>
      </w:r>
    </w:p>
    <w:p w14:paraId="4B4A1025">
      <w:pPr>
        <w:autoSpaceDE w:val="0"/>
        <w:autoSpaceDN w:val="0"/>
        <w:adjustRightInd w:val="0"/>
        <w:spacing w:line="400" w:lineRule="atLeast"/>
        <w:ind w:firstLine="446" w:firstLineChars="200"/>
        <w:textAlignment w:val="bottom"/>
        <w:rPr>
          <w:rFonts w:hint="eastAsia" w:ascii="宋体" w:cs="宋体"/>
          <w:b/>
          <w:color w:val="auto"/>
          <w:sz w:val="22"/>
          <w:highlight w:val="none"/>
          <w:lang w:bidi="ar-SA"/>
        </w:rPr>
      </w:pPr>
      <w:r>
        <w:rPr>
          <w:rFonts w:hint="eastAsia" w:ascii="宋体" w:cs="宋体"/>
          <w:color w:val="auto"/>
          <w:sz w:val="22"/>
          <w:highlight w:val="none"/>
          <w:lang w:bidi="ar-SA"/>
        </w:rPr>
        <w:t>8</w:t>
      </w:r>
      <w:r>
        <w:rPr>
          <w:rFonts w:hint="eastAsia" w:ascii="宋体" w:cs="宋体"/>
          <w:color w:val="auto"/>
          <w:sz w:val="22"/>
          <w:highlight w:val="none"/>
          <w:lang w:val="en-US" w:eastAsia="zh-CN" w:bidi="ar-SA"/>
        </w:rPr>
        <w:t>.</w:t>
      </w:r>
      <w:r>
        <w:rPr>
          <w:rFonts w:hint="eastAsia" w:ascii="宋体" w:cs="宋体"/>
          <w:b/>
          <w:color w:val="auto"/>
          <w:sz w:val="22"/>
          <w:highlight w:val="none"/>
          <w:lang w:bidi="ar-SA"/>
        </w:rPr>
        <w:t>▲供应商须具有良好的商业信誉：</w:t>
      </w:r>
    </w:p>
    <w:p w14:paraId="7E09209D">
      <w:pPr>
        <w:autoSpaceDE w:val="0"/>
        <w:autoSpaceDN w:val="0"/>
        <w:adjustRightInd w:val="0"/>
        <w:spacing w:line="400" w:lineRule="atLeast"/>
        <w:ind w:firstLine="446" w:firstLineChars="200"/>
        <w:textAlignment w:val="bottom"/>
        <w:rPr>
          <w:rFonts w:hint="eastAsia" w:ascii="宋体" w:cs="宋体"/>
          <w:b/>
          <w:color w:val="auto"/>
          <w:sz w:val="22"/>
          <w:highlight w:val="none"/>
          <w:u w:val="single"/>
          <w:lang w:bidi="ar-SA"/>
        </w:rPr>
      </w:pPr>
      <w:r>
        <w:rPr>
          <w:rFonts w:hint="eastAsia" w:ascii="宋体" w:cs="宋体"/>
          <w:b/>
          <w:color w:val="auto"/>
          <w:sz w:val="22"/>
          <w:highlight w:val="none"/>
          <w:u w:val="single"/>
          <w:lang w:val="en-US" w:eastAsia="zh-CN" w:bidi="ar-SA"/>
        </w:rPr>
        <w:t>8.1</w:t>
      </w:r>
      <w:r>
        <w:rPr>
          <w:rFonts w:hint="eastAsia" w:ascii="宋体" w:cs="宋体"/>
          <w:b/>
          <w:color w:val="auto"/>
          <w:sz w:val="22"/>
          <w:highlight w:val="none"/>
          <w:u w:val="single"/>
          <w:lang w:bidi="ar-SA"/>
        </w:rPr>
        <w:t>供应商在国家企业信用信息公示系统网（</w:t>
      </w:r>
      <w:r>
        <w:rPr>
          <w:rFonts w:hint="eastAsia" w:ascii="宋体"/>
          <w:b/>
          <w:color w:val="auto"/>
          <w:sz w:val="22"/>
          <w:highlight w:val="none"/>
          <w:u w:val="single"/>
        </w:rPr>
        <w:t>http://www.gsxt.gov.cn/index.html</w:t>
      </w:r>
      <w:r>
        <w:rPr>
          <w:rFonts w:hint="eastAsia" w:ascii="宋体" w:cs="宋体"/>
          <w:b/>
          <w:color w:val="auto"/>
          <w:sz w:val="22"/>
          <w:highlight w:val="none"/>
          <w:u w:val="single"/>
          <w:lang w:bidi="ar-SA"/>
        </w:rPr>
        <w:t>）无严重违法企业记录。</w:t>
      </w:r>
    </w:p>
    <w:p w14:paraId="5A5B9647">
      <w:pPr>
        <w:autoSpaceDE w:val="0"/>
        <w:autoSpaceDN w:val="0"/>
        <w:adjustRightInd w:val="0"/>
        <w:spacing w:line="400" w:lineRule="atLeast"/>
        <w:ind w:firstLine="446" w:firstLineChars="200"/>
        <w:textAlignment w:val="bottom"/>
        <w:rPr>
          <w:rFonts w:hint="eastAsia" w:ascii="宋体" w:cs="宋体"/>
          <w:b/>
          <w:color w:val="auto"/>
          <w:sz w:val="22"/>
          <w:highlight w:val="none"/>
          <w:u w:val="single"/>
          <w:lang w:bidi="ar-SA"/>
        </w:rPr>
      </w:pPr>
      <w:r>
        <w:rPr>
          <w:rFonts w:hint="eastAsia" w:ascii="宋体" w:cs="宋体"/>
          <w:b/>
          <w:color w:val="auto"/>
          <w:sz w:val="22"/>
          <w:highlight w:val="none"/>
          <w:u w:val="single"/>
          <w:lang w:val="en-US" w:eastAsia="zh-CN" w:bidi="ar-SA"/>
        </w:rPr>
        <w:t>8.2</w:t>
      </w:r>
      <w:r>
        <w:rPr>
          <w:rFonts w:hint="eastAsia" w:ascii="宋体" w:cs="宋体"/>
          <w:b/>
          <w:color w:val="auto"/>
          <w:sz w:val="22"/>
          <w:highlight w:val="none"/>
          <w:u w:val="single"/>
          <w:lang w:bidi="ar-SA"/>
        </w:rPr>
        <w:t>供应商在中国执行信息公开网（</w:t>
      </w:r>
      <w:r>
        <w:rPr>
          <w:rFonts w:hint="eastAsia" w:ascii="宋体"/>
          <w:b/>
          <w:color w:val="auto"/>
          <w:sz w:val="22"/>
          <w:highlight w:val="none"/>
          <w:u w:val="single"/>
        </w:rPr>
        <w:t>http://zxgk.court.gov.cn/</w:t>
      </w:r>
      <w:r>
        <w:rPr>
          <w:rFonts w:hint="eastAsia" w:ascii="宋体" w:cs="宋体"/>
          <w:b/>
          <w:color w:val="auto"/>
          <w:sz w:val="22"/>
          <w:highlight w:val="none"/>
          <w:u w:val="single"/>
          <w:lang w:bidi="ar-SA"/>
        </w:rPr>
        <w:t>）无失信信息记录。</w:t>
      </w:r>
    </w:p>
    <w:p w14:paraId="5244E2C6">
      <w:pPr>
        <w:autoSpaceDE w:val="0"/>
        <w:autoSpaceDN w:val="0"/>
        <w:adjustRightInd w:val="0"/>
        <w:spacing w:line="400" w:lineRule="atLeast"/>
        <w:ind w:firstLine="446" w:firstLineChars="200"/>
        <w:textAlignment w:val="bottom"/>
        <w:rPr>
          <w:rFonts w:hint="eastAsia" w:ascii="宋体" w:cs="宋体"/>
          <w:b/>
          <w:color w:val="auto"/>
          <w:sz w:val="22"/>
          <w:highlight w:val="none"/>
          <w:u w:val="single"/>
          <w:lang w:bidi="ar-SA"/>
        </w:rPr>
      </w:pPr>
      <w:r>
        <w:rPr>
          <w:rFonts w:hint="eastAsia" w:ascii="宋体" w:cs="宋体"/>
          <w:b/>
          <w:color w:val="auto"/>
          <w:sz w:val="22"/>
          <w:highlight w:val="none"/>
          <w:u w:val="single"/>
          <w:lang w:val="en-US" w:eastAsia="zh-CN" w:bidi="ar-SA"/>
        </w:rPr>
        <w:t>8.3</w:t>
      </w:r>
      <w:r>
        <w:rPr>
          <w:rFonts w:hint="eastAsia" w:ascii="宋体" w:cs="宋体"/>
          <w:b/>
          <w:color w:val="auto"/>
          <w:sz w:val="22"/>
          <w:highlight w:val="none"/>
          <w:u w:val="single"/>
          <w:lang w:bidi="ar-SA"/>
        </w:rPr>
        <w:t>供应商在中国政府采购网（http://www.ccgp.gov.cn/cr/list）无严重违法行为记录。</w:t>
      </w:r>
    </w:p>
    <w:p w14:paraId="342C9A76">
      <w:pPr>
        <w:widowControl/>
        <w:snapToGrid w:val="0"/>
        <w:spacing w:line="400" w:lineRule="atLeast"/>
        <w:ind w:left="443" w:leftChars="208"/>
        <w:jc w:val="left"/>
        <w:rPr>
          <w:rFonts w:hint="eastAsia" w:ascii="宋体" w:cs="宋体"/>
          <w:b/>
          <w:color w:val="auto"/>
          <w:sz w:val="22"/>
          <w:highlight w:val="none"/>
          <w:u w:val="single"/>
          <w:lang w:bidi="ar-SA"/>
        </w:rPr>
      </w:pPr>
      <w:r>
        <w:rPr>
          <w:rFonts w:hint="eastAsia" w:ascii="宋体" w:cs="宋体"/>
          <w:b/>
          <w:color w:val="auto"/>
          <w:sz w:val="22"/>
          <w:highlight w:val="none"/>
          <w:u w:val="single"/>
          <w:lang w:val="en-US" w:eastAsia="zh-CN" w:bidi="ar-SA"/>
        </w:rPr>
        <w:t>8.4</w:t>
      </w:r>
      <w:r>
        <w:rPr>
          <w:rFonts w:hint="eastAsia" w:ascii="宋体" w:cs="宋体"/>
          <w:b/>
          <w:color w:val="auto"/>
          <w:sz w:val="22"/>
          <w:highlight w:val="none"/>
          <w:u w:val="single"/>
          <w:lang w:bidi="ar-SA"/>
        </w:rPr>
        <w:t>未被各级财政部门列入政府采购黑名单或被各级财政部门禁止参加政府采购项目投标。</w:t>
      </w:r>
      <w:r>
        <w:rPr>
          <w:rFonts w:hint="eastAsia" w:ascii="宋体" w:cs="宋体"/>
          <w:color w:val="auto"/>
          <w:sz w:val="22"/>
          <w:highlight w:val="none"/>
          <w:lang w:bidi="ar-SA"/>
        </w:rPr>
        <w:t>▲</w:t>
      </w:r>
      <w:r>
        <w:rPr>
          <w:rFonts w:hint="eastAsia" w:ascii="宋体" w:cs="宋体"/>
          <w:b/>
          <w:color w:val="auto"/>
          <w:sz w:val="22"/>
          <w:highlight w:val="none"/>
          <w:u w:val="single"/>
          <w:lang w:bidi="ar-SA"/>
        </w:rPr>
        <w:t>如供应商有上述情形并参与本项目投标的，一经查实，其投标做无效投标处理。</w:t>
      </w:r>
    </w:p>
    <w:p w14:paraId="50B7F7AB">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b/>
          <w:color w:val="auto"/>
          <w:sz w:val="22"/>
          <w:highlight w:val="none"/>
          <w:lang w:bidi="ar-SA"/>
        </w:rPr>
        <w:t>9</w:t>
      </w:r>
      <w:r>
        <w:rPr>
          <w:rFonts w:hint="eastAsia" w:ascii="宋体" w:cs="宋体"/>
          <w:b/>
          <w:color w:val="auto"/>
          <w:sz w:val="22"/>
          <w:highlight w:val="none"/>
          <w:lang w:val="en-US" w:eastAsia="zh-CN" w:bidi="ar-SA"/>
        </w:rPr>
        <w:t>.</w:t>
      </w:r>
      <w:r>
        <w:rPr>
          <w:rFonts w:hint="eastAsia" w:ascii="宋体" w:cs="宋体"/>
          <w:color w:val="auto"/>
          <w:sz w:val="22"/>
          <w:highlight w:val="none"/>
          <w:lang w:val="zh-CN" w:eastAsia="zh-CN" w:bidi="ar-SA"/>
        </w:rPr>
        <w:t>本项目采用竞争性磋商采购方式进行采购，在磋商过程中，竞争性磋商小组可以根据竞争性磋商文件和磋商情况实质性变动采购需求中的技术、服务要求以及合同草案条款，但不得变动竞争性磋商文件中的其他内容。已提交投标文件的供应商，在提交最终报价之前，可以根据磋商情况退出磋商。</w:t>
      </w:r>
    </w:p>
    <w:p w14:paraId="7E5DA8AD">
      <w:pPr>
        <w:widowControl/>
        <w:snapToGrid w:val="0"/>
        <w:spacing w:line="380" w:lineRule="exact"/>
        <w:ind w:firstLine="446" w:firstLineChars="200"/>
        <w:rPr>
          <w:rFonts w:hint="eastAsia" w:ascii="宋体" w:cs="宋体"/>
          <w:color w:val="auto"/>
          <w:sz w:val="22"/>
          <w:highlight w:val="none"/>
          <w:u w:val="single"/>
          <w:lang w:bidi="ar-SA"/>
        </w:rPr>
      </w:pPr>
      <w:bookmarkStart w:id="11" w:name="_Toc6226_WPSOffice_Level2"/>
      <w:r>
        <w:rPr>
          <w:rFonts w:hint="eastAsia" w:ascii="宋体" w:cs="宋体"/>
          <w:color w:val="auto"/>
          <w:sz w:val="22"/>
          <w:highlight w:val="none"/>
          <w:lang w:bidi="ar-SA"/>
        </w:rPr>
        <w:t>10</w:t>
      </w:r>
      <w:r>
        <w:rPr>
          <w:rFonts w:hint="eastAsia" w:ascii="宋体" w:cs="宋体"/>
          <w:color w:val="auto"/>
          <w:sz w:val="22"/>
          <w:highlight w:val="none"/>
          <w:lang w:val="en-US" w:eastAsia="zh-CN" w:bidi="ar-SA"/>
        </w:rPr>
        <w:t>.</w:t>
      </w:r>
      <w:r>
        <w:rPr>
          <w:rFonts w:hint="eastAsia" w:ascii="宋体" w:cs="宋体"/>
          <w:color w:val="auto"/>
          <w:sz w:val="22"/>
          <w:highlight w:val="none"/>
          <w:u w:val="single"/>
          <w:lang w:bidi="ar-SA"/>
        </w:rPr>
        <w:t>符合资格要求的供应商均可在本公告附件下载竞争性磋商文件，并按竞争性磋商文件规定的时间、地点递交投标文件（竞争性磋商文件下载网址：浙江政府采购网（</w:t>
      </w:r>
      <w:r>
        <w:rPr>
          <w:rFonts w:hint="eastAsia" w:ascii="宋体" w:cs="宋体"/>
          <w:color w:val="auto"/>
          <w:sz w:val="22"/>
          <w:highlight w:val="none"/>
          <w:u w:val="single"/>
          <w:lang w:bidi="ar-SA"/>
        </w:rPr>
        <w:fldChar w:fldCharType="begin"/>
      </w:r>
      <w:r>
        <w:rPr>
          <w:rFonts w:hint="eastAsia" w:ascii="宋体" w:cs="宋体"/>
          <w:color w:val="auto"/>
          <w:sz w:val="22"/>
          <w:highlight w:val="none"/>
          <w:u w:val="single"/>
          <w:lang w:bidi="ar-SA"/>
        </w:rPr>
        <w:instrText xml:space="preserve">HYPERLINK "http://www.zjzfcg"</w:instrText>
      </w:r>
      <w:r>
        <w:rPr>
          <w:rFonts w:hint="eastAsia" w:ascii="宋体" w:cs="宋体"/>
          <w:color w:val="auto"/>
          <w:sz w:val="22"/>
          <w:highlight w:val="none"/>
          <w:u w:val="single"/>
          <w:lang w:bidi="ar-SA"/>
        </w:rPr>
        <w:fldChar w:fldCharType="separate"/>
      </w:r>
      <w:r>
        <w:rPr>
          <w:rFonts w:hint="eastAsia" w:ascii="宋体" w:cs="宋体"/>
          <w:color w:val="auto"/>
          <w:sz w:val="22"/>
          <w:highlight w:val="none"/>
          <w:u w:val="single"/>
          <w:lang w:bidi="ar-SA"/>
        </w:rPr>
        <w:t>www.zjzfcg</w:t>
      </w:r>
      <w:r>
        <w:rPr>
          <w:rFonts w:hint="eastAsia" w:ascii="宋体" w:cs="宋体"/>
          <w:color w:val="auto"/>
          <w:sz w:val="22"/>
          <w:highlight w:val="none"/>
          <w:u w:val="single"/>
          <w:lang w:bidi="ar-SA"/>
        </w:rPr>
        <w:fldChar w:fldCharType="end"/>
      </w:r>
      <w:r>
        <w:rPr>
          <w:rFonts w:hint="eastAsia" w:ascii="宋体" w:cs="宋体"/>
          <w:color w:val="auto"/>
          <w:sz w:val="22"/>
          <w:highlight w:val="none"/>
          <w:u w:val="single"/>
          <w:lang w:bidi="ar-SA"/>
        </w:rPr>
        <w:t>.gov.cn/）,竞争性磋商文件如有补充更正均见浙江政府采购网http://www.zjzfcg.gov.cn/。供应商须在投标截止前自行查看是否有补充、更正文件，并按补充、更正文件要求投标，否则责任自负。</w:t>
      </w:r>
    </w:p>
    <w:p w14:paraId="33CC76DC">
      <w:pPr>
        <w:autoSpaceDE w:val="0"/>
        <w:autoSpaceDN w:val="0"/>
        <w:adjustRightInd w:val="0"/>
        <w:spacing w:line="400" w:lineRule="atLeast"/>
        <w:ind w:firstLine="446" w:firstLineChars="200"/>
        <w:rPr>
          <w:rFonts w:hint="eastAsia" w:ascii="宋体" w:cs="宋体"/>
          <w:b/>
          <w:color w:val="auto"/>
          <w:sz w:val="22"/>
          <w:highlight w:val="none"/>
          <w:lang w:val="zh-CN" w:eastAsia="zh-CN" w:bidi="ar-SA"/>
        </w:rPr>
      </w:pPr>
      <w:r>
        <w:rPr>
          <w:rFonts w:hint="eastAsia" w:ascii="宋体" w:cs="宋体"/>
          <w:b/>
          <w:color w:val="auto"/>
          <w:sz w:val="22"/>
          <w:highlight w:val="none"/>
          <w:lang w:bidi="ar-SA"/>
        </w:rPr>
        <w:t>二</w:t>
      </w:r>
      <w:r>
        <w:rPr>
          <w:rFonts w:hint="eastAsia" w:ascii="宋体" w:cs="宋体"/>
          <w:b/>
          <w:color w:val="auto"/>
          <w:sz w:val="22"/>
          <w:highlight w:val="none"/>
          <w:lang w:val="zh-CN" w:eastAsia="zh-CN" w:bidi="ar-SA"/>
        </w:rPr>
        <w:t>、竞争性磋商文件</w:t>
      </w:r>
      <w:bookmarkEnd w:id="11"/>
    </w:p>
    <w:p w14:paraId="233D5926">
      <w:pPr>
        <w:spacing w:line="400" w:lineRule="atLeast"/>
        <w:ind w:firstLine="446" w:firstLineChars="200"/>
        <w:rPr>
          <w:rFonts w:hint="eastAsia" w:ascii="宋体" w:cs="宋体"/>
          <w:color w:val="auto"/>
          <w:sz w:val="22"/>
          <w:highlight w:val="none"/>
          <w:lang w:bidi="ar-SA"/>
        </w:rPr>
      </w:pPr>
      <w:bookmarkStart w:id="12" w:name="_Toc24610_WPSOffice_Level3"/>
      <w:r>
        <w:rPr>
          <w:rFonts w:hint="eastAsia" w:ascii="宋体" w:cs="宋体"/>
          <w:color w:val="auto"/>
          <w:sz w:val="22"/>
          <w:highlight w:val="none"/>
          <w:lang w:val="zh-CN" w:eastAsia="zh-CN"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竞争性磋商文件</w:t>
      </w:r>
      <w:bookmarkEnd w:id="12"/>
    </w:p>
    <w:p w14:paraId="4CC633D0">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1.1</w:t>
      </w:r>
      <w:r>
        <w:rPr>
          <w:rFonts w:hint="eastAsia" w:ascii="宋体" w:cs="宋体"/>
          <w:color w:val="auto"/>
          <w:sz w:val="22"/>
          <w:highlight w:val="none"/>
          <w:lang w:bidi="ar-SA"/>
        </w:rPr>
        <w:t xml:space="preserve"> </w:t>
      </w:r>
      <w:r>
        <w:rPr>
          <w:rFonts w:hint="eastAsia" w:ascii="宋体" w:cs="宋体"/>
          <w:color w:val="auto"/>
          <w:sz w:val="22"/>
          <w:highlight w:val="none"/>
          <w:lang w:val="zh-CN" w:eastAsia="zh-CN" w:bidi="ar-SA"/>
        </w:rPr>
        <w:t>竞争性磋商文件的发放</w:t>
      </w:r>
    </w:p>
    <w:p w14:paraId="643D2F2B">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本项目投标供应商直接</w:t>
      </w:r>
      <w:r>
        <w:rPr>
          <w:rFonts w:hint="eastAsia" w:ascii="宋体" w:cs="宋体"/>
          <w:color w:val="auto"/>
          <w:sz w:val="22"/>
          <w:highlight w:val="none"/>
          <w:lang w:bidi="ar-SA"/>
        </w:rPr>
        <w:t>在</w:t>
      </w:r>
      <w:r>
        <w:rPr>
          <w:rFonts w:hint="eastAsia" w:ascii="宋体" w:cs="宋体"/>
          <w:color w:val="auto"/>
          <w:sz w:val="22"/>
          <w:highlight w:val="none"/>
          <w:lang w:val="zh-CN" w:eastAsia="zh-CN" w:bidi="ar-SA"/>
        </w:rPr>
        <w:t>网上</w:t>
      </w:r>
      <w:r>
        <w:rPr>
          <w:rFonts w:hint="eastAsia" w:ascii="宋体" w:cs="宋体"/>
          <w:color w:val="auto"/>
          <w:sz w:val="22"/>
          <w:highlight w:val="none"/>
          <w:lang w:bidi="ar-SA"/>
        </w:rPr>
        <w:t>下载</w:t>
      </w:r>
      <w:r>
        <w:rPr>
          <w:rFonts w:hint="eastAsia" w:ascii="宋体" w:cs="宋体"/>
          <w:color w:val="auto"/>
          <w:sz w:val="22"/>
          <w:highlight w:val="none"/>
          <w:lang w:val="zh-CN" w:eastAsia="zh-CN" w:bidi="ar-SA"/>
        </w:rPr>
        <w:t>竞争性磋商文件。</w:t>
      </w:r>
    </w:p>
    <w:p w14:paraId="797C4760">
      <w:pPr>
        <w:autoSpaceDE w:val="0"/>
        <w:autoSpaceDN w:val="0"/>
        <w:adjustRightInd w:val="0"/>
        <w:spacing w:line="400" w:lineRule="atLeast"/>
        <w:ind w:firstLine="446" w:firstLineChars="200"/>
        <w:textAlignment w:val="bottom"/>
        <w:outlineLvl w:val="1"/>
        <w:rPr>
          <w:rFonts w:hint="eastAsia" w:ascii="宋体" w:cs="宋体"/>
          <w:color w:val="auto"/>
          <w:sz w:val="22"/>
          <w:highlight w:val="none"/>
          <w:lang w:bidi="ar-SA"/>
        </w:rPr>
      </w:pPr>
      <w:r>
        <w:rPr>
          <w:rFonts w:hint="eastAsia" w:ascii="宋体" w:cs="宋体"/>
          <w:color w:val="auto"/>
          <w:sz w:val="22"/>
          <w:highlight w:val="none"/>
          <w:lang w:val="zh-CN" w:eastAsia="zh-CN" w:bidi="ar-SA"/>
        </w:rPr>
        <w:t>1.2</w:t>
      </w:r>
      <w:r>
        <w:rPr>
          <w:rFonts w:hint="eastAsia" w:ascii="宋体" w:cs="宋体"/>
          <w:color w:val="auto"/>
          <w:sz w:val="22"/>
          <w:highlight w:val="none"/>
          <w:lang w:bidi="ar-SA"/>
        </w:rPr>
        <w:t xml:space="preserve"> 竞争性磋商文件约束力</w:t>
      </w:r>
    </w:p>
    <w:p w14:paraId="000F7579">
      <w:pPr>
        <w:autoSpaceDE w:val="0"/>
        <w:autoSpaceDN w:val="0"/>
        <w:adjustRightInd w:val="0"/>
        <w:spacing w:line="400" w:lineRule="atLeast"/>
        <w:ind w:firstLine="446" w:firstLineChars="200"/>
        <w:rPr>
          <w:rFonts w:hint="eastAsia" w:ascii="宋体" w:cs="宋体"/>
          <w:b/>
          <w:color w:val="auto"/>
          <w:sz w:val="22"/>
          <w:highlight w:val="none"/>
          <w:u w:val="single"/>
          <w:lang w:val="zh-CN" w:eastAsia="zh-CN" w:bidi="ar-SA"/>
        </w:rPr>
      </w:pPr>
      <w:r>
        <w:rPr>
          <w:rFonts w:hint="eastAsia" w:ascii="宋体" w:cs="宋体"/>
          <w:b/>
          <w:color w:val="auto"/>
          <w:sz w:val="22"/>
          <w:highlight w:val="none"/>
          <w:u w:val="single"/>
          <w:lang w:val="zh-CN" w:eastAsia="zh-CN" w:bidi="ar-SA"/>
        </w:rPr>
        <w:t>供应商</w:t>
      </w:r>
      <w:r>
        <w:rPr>
          <w:rFonts w:hint="eastAsia" w:ascii="宋体" w:cs="宋体"/>
          <w:b/>
          <w:color w:val="auto"/>
          <w:sz w:val="22"/>
          <w:highlight w:val="none"/>
          <w:u w:val="single"/>
          <w:lang w:bidi="ar-SA"/>
        </w:rPr>
        <w:t>一旦获取了本项目竞争性磋商文件，在质疑期内未提出质疑，并参加投标，即被认为接受了本竞争性磋商文件中所有条款和规定。</w:t>
      </w:r>
    </w:p>
    <w:p w14:paraId="7C706E2D">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bookmarkStart w:id="13" w:name="_Toc9317_WPSOffice_Level3"/>
      <w:r>
        <w:rPr>
          <w:rFonts w:hint="eastAsia" w:ascii="宋体" w:cs="宋体"/>
          <w:color w:val="auto"/>
          <w:sz w:val="22"/>
          <w:highlight w:val="none"/>
          <w:lang w:val="zh-CN" w:eastAsia="zh-CN"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竞争性磋商文件的澄清</w:t>
      </w:r>
      <w:bookmarkEnd w:id="13"/>
    </w:p>
    <w:p w14:paraId="3C6EF7FB">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7FDDCA58">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bookmarkStart w:id="14" w:name="_Toc6226_WPSOffice_Level3"/>
      <w:r>
        <w:rPr>
          <w:rFonts w:hint="eastAsia" w:ascii="宋体" w:cs="宋体"/>
          <w:color w:val="auto"/>
          <w:sz w:val="22"/>
          <w:highlight w:val="none"/>
          <w:lang w:val="zh-CN" w:eastAsia="zh-CN" w:bidi="ar-SA"/>
        </w:rPr>
        <w:t>3</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竞争性磋商文件的修改</w:t>
      </w:r>
      <w:bookmarkEnd w:id="14"/>
    </w:p>
    <w:p w14:paraId="03773860">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3.1</w:t>
      </w:r>
      <w:r>
        <w:rPr>
          <w:rFonts w:hint="eastAsia" w:ascii="宋体" w:cs="宋体"/>
          <w:color w:val="auto"/>
          <w:sz w:val="22"/>
          <w:highlight w:val="none"/>
          <w:lang w:bidi="ar-SA"/>
        </w:rPr>
        <w:t xml:space="preserve"> </w:t>
      </w:r>
      <w:r>
        <w:rPr>
          <w:rFonts w:hint="eastAsia" w:ascii="宋体" w:cs="宋体"/>
          <w:color w:val="auto"/>
          <w:sz w:val="22"/>
          <w:highlight w:val="none"/>
          <w:lang w:val="zh-CN" w:eastAsia="zh-CN" w:bidi="ar-SA"/>
        </w:rPr>
        <w:t>在投标截止时间前，采购人或采购机构有权修改竞争性磋商文件，并通知供应商。补充文件作为竞争性磋商文件的补充和组成部分，对所有供应商均有约束力。</w:t>
      </w:r>
    </w:p>
    <w:p w14:paraId="23385D8D">
      <w:pPr>
        <w:autoSpaceDE w:val="0"/>
        <w:autoSpaceDN w:val="0"/>
        <w:adjustRightInd w:val="0"/>
        <w:spacing w:line="400" w:lineRule="atLeast"/>
        <w:ind w:firstLine="446" w:firstLineChars="200"/>
        <w:rPr>
          <w:rFonts w:hint="eastAsia" w:ascii="宋体" w:cs="宋体"/>
          <w:b/>
          <w:color w:val="auto"/>
          <w:sz w:val="22"/>
          <w:highlight w:val="none"/>
          <w:lang w:val="zh-CN" w:eastAsia="zh-CN" w:bidi="ar-SA"/>
        </w:rPr>
      </w:pPr>
      <w:r>
        <w:rPr>
          <w:rFonts w:hint="eastAsia" w:ascii="宋体" w:cs="宋体"/>
          <w:color w:val="auto"/>
          <w:sz w:val="22"/>
          <w:highlight w:val="none"/>
          <w:lang w:val="zh-CN" w:eastAsia="zh-CN" w:bidi="ar-SA"/>
        </w:rPr>
        <w:t>3.2</w:t>
      </w:r>
      <w:r>
        <w:rPr>
          <w:rFonts w:hint="eastAsia" w:ascii="宋体" w:cs="宋体"/>
          <w:color w:val="auto"/>
          <w:sz w:val="22"/>
          <w:highlight w:val="none"/>
          <w:lang w:bidi="ar-SA"/>
        </w:rPr>
        <w:t xml:space="preserve"> </w:t>
      </w:r>
      <w:r>
        <w:rPr>
          <w:rFonts w:hint="eastAsia" w:ascii="宋体" w:cs="宋体"/>
          <w:color w:val="auto"/>
          <w:sz w:val="22"/>
          <w:highlight w:val="none"/>
          <w:lang w:val="zh-CN" w:eastAsia="zh-CN" w:bidi="ar-SA"/>
        </w:rPr>
        <w:t>为使供应商有足够的时间按竞争性磋商文件要求修正投标文件，采购人按相关规定推迟投标截止时间和开标时间，并将此变更通知放至相关网站公示。</w:t>
      </w:r>
    </w:p>
    <w:p w14:paraId="64A6DD50">
      <w:pPr>
        <w:autoSpaceDE w:val="0"/>
        <w:autoSpaceDN w:val="0"/>
        <w:adjustRightInd w:val="0"/>
        <w:spacing w:line="400" w:lineRule="atLeast"/>
        <w:ind w:firstLine="446" w:firstLineChars="200"/>
        <w:rPr>
          <w:rFonts w:hint="eastAsia" w:ascii="宋体" w:cs="宋体"/>
          <w:b/>
          <w:color w:val="auto"/>
          <w:sz w:val="22"/>
          <w:highlight w:val="none"/>
          <w:lang w:val="zh-CN" w:eastAsia="zh-CN" w:bidi="ar-SA"/>
        </w:rPr>
      </w:pPr>
      <w:bookmarkStart w:id="15" w:name="_Toc4378_WPSOffice_Level2"/>
      <w:r>
        <w:rPr>
          <w:rFonts w:hint="eastAsia" w:ascii="宋体" w:cs="宋体"/>
          <w:b/>
          <w:color w:val="auto"/>
          <w:sz w:val="22"/>
          <w:highlight w:val="none"/>
          <w:lang w:bidi="ar-SA"/>
        </w:rPr>
        <w:t>三</w:t>
      </w:r>
      <w:r>
        <w:rPr>
          <w:rFonts w:hint="eastAsia" w:ascii="宋体" w:cs="宋体"/>
          <w:b/>
          <w:color w:val="auto"/>
          <w:sz w:val="22"/>
          <w:highlight w:val="none"/>
          <w:lang w:val="zh-CN" w:eastAsia="zh-CN" w:bidi="ar-SA"/>
        </w:rPr>
        <w:t>、</w:t>
      </w:r>
      <w:bookmarkEnd w:id="15"/>
      <w:r>
        <w:rPr>
          <w:rFonts w:hint="eastAsia" w:ascii="宋体" w:cs="宋体"/>
          <w:b/>
          <w:color w:val="auto"/>
          <w:sz w:val="22"/>
          <w:highlight w:val="none"/>
          <w:lang w:val="zh-CN" w:eastAsia="zh-CN" w:bidi="ar-SA"/>
        </w:rPr>
        <w:t>投标文件</w:t>
      </w:r>
    </w:p>
    <w:p w14:paraId="73860ACC">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投标文件</w:t>
      </w:r>
    </w:p>
    <w:p w14:paraId="7E1B317E">
      <w:pPr>
        <w:autoSpaceDE w:val="0"/>
        <w:autoSpaceDN w:val="0"/>
        <w:adjustRightInd w:val="0"/>
        <w:spacing w:line="400" w:lineRule="atLeas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val="zh-CN" w:eastAsia="zh-CN" w:bidi="ar-SA"/>
        </w:rPr>
        <w:t>1.1</w:t>
      </w:r>
      <w:r>
        <w:rPr>
          <w:rFonts w:hint="eastAsia" w:ascii="宋体" w:cs="宋体"/>
          <w:color w:val="auto"/>
          <w:sz w:val="22"/>
          <w:highlight w:val="none"/>
          <w:lang w:bidi="ar-SA"/>
        </w:rPr>
        <w:t xml:space="preserve"> 供应商应仔细阅读竞争性磋商文件中的所有内容，按照竞争性磋商文件要求，详细编制投标文件。并对竞争性磋商文件的要求做出实质上响应。实质上响应的报价应该是与竞争性磋商文件要求没有重大偏离的投标文件。未实质上响应的投标文件将被拒绝，但允许供应商在基本满足采购要求的前提下出现的微小差异。</w:t>
      </w:r>
    </w:p>
    <w:p w14:paraId="3B7AFF12">
      <w:pPr>
        <w:autoSpaceDE w:val="0"/>
        <w:autoSpaceDN w:val="0"/>
        <w:adjustRightInd w:val="0"/>
        <w:spacing w:line="400" w:lineRule="atLeas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val="zh-CN" w:eastAsia="zh-CN" w:bidi="ar-SA"/>
        </w:rPr>
        <w:t>1.2</w:t>
      </w:r>
      <w:r>
        <w:rPr>
          <w:rFonts w:hint="eastAsia" w:ascii="宋体" w:cs="宋体"/>
          <w:color w:val="auto"/>
          <w:sz w:val="22"/>
          <w:highlight w:val="none"/>
          <w:lang w:bidi="ar-SA"/>
        </w:rPr>
        <w:t xml:space="preserve"> 供应商必须按竞争性磋商文件的要求提供相关技术参数、资料，包括采用的计量单位，并保证投标文件的正确性和真实性。投标文件全部内容应保持一致，否则可能导致不利于其投标的评定甚至被拒绝。技术和商务如有偏离均应填写偏离表。</w:t>
      </w:r>
    </w:p>
    <w:p w14:paraId="110BCD95">
      <w:pPr>
        <w:autoSpaceDE w:val="0"/>
        <w:autoSpaceDN w:val="0"/>
        <w:adjustRightInd w:val="0"/>
        <w:spacing w:line="400" w:lineRule="atLeas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1.3</w:t>
      </w:r>
      <w:r>
        <w:rPr>
          <w:rFonts w:hint="eastAsia" w:ascii="宋体" w:cs="宋体"/>
          <w:color w:val="auto"/>
          <w:sz w:val="22"/>
          <w:highlight w:val="none"/>
          <w:lang w:bidi="ar-SA"/>
        </w:rPr>
        <w:t xml:space="preserve"> </w:t>
      </w:r>
      <w:r>
        <w:rPr>
          <w:rFonts w:hint="eastAsia" w:ascii="宋体" w:cs="宋体"/>
          <w:color w:val="auto"/>
          <w:sz w:val="22"/>
          <w:highlight w:val="none"/>
          <w:lang w:val="zh-CN" w:eastAsia="zh-CN" w:bidi="ar-SA"/>
        </w:rPr>
        <w:t>供应商应仔细阅读竞争性磋商文件中的所有内容，按照竞争性磋商文件要求，详细编制投标文件，所有文件资料必须是针对本次投标。不按竞争性磋商文件的要求提供的投标文件可能导致被拒绝。</w:t>
      </w:r>
    </w:p>
    <w:p w14:paraId="0D27E025">
      <w:pPr>
        <w:autoSpaceDE w:val="0"/>
        <w:autoSpaceDN w:val="0"/>
        <w:adjustRightInd w:val="0"/>
        <w:snapToGrid w:val="0"/>
        <w:spacing w:line="400" w:lineRule="atLeast"/>
        <w:ind w:left="221" w:leftChars="104" w:firstLine="223" w:firstLineChars="1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投标文件的组成</w:t>
      </w:r>
    </w:p>
    <w:p w14:paraId="77110E33">
      <w:pPr>
        <w:autoSpaceDE w:val="0"/>
        <w:autoSpaceDN w:val="0"/>
        <w:adjustRightInd w:val="0"/>
        <w:snapToGrid w:val="0"/>
        <w:spacing w:line="400" w:lineRule="atLeast"/>
        <w:ind w:left="221" w:leftChars="104" w:firstLine="223" w:firstLineChars="100"/>
        <w:rPr>
          <w:rFonts w:hint="eastAsia" w:ascii="宋体" w:cs="宋体"/>
          <w:b/>
          <w:bCs/>
          <w:color w:val="auto"/>
          <w:sz w:val="22"/>
          <w:highlight w:val="none"/>
          <w:u w:val="single"/>
          <w:lang w:val="zh-CN" w:eastAsia="zh-CN" w:bidi="ar-SA"/>
        </w:rPr>
      </w:pPr>
      <w:r>
        <w:rPr>
          <w:rFonts w:hint="eastAsia" w:ascii="宋体" w:cs="宋体"/>
          <w:b/>
          <w:bCs/>
          <w:color w:val="auto"/>
          <w:sz w:val="22"/>
          <w:highlight w:val="none"/>
          <w:u w:val="single"/>
          <w:lang w:bidi="ar-SA"/>
        </w:rPr>
        <w:t>投标文件由《报价文件》《资格文件》《商务技术文件》三部分组成。</w:t>
      </w:r>
    </w:p>
    <w:p w14:paraId="7D683CC3">
      <w:pPr>
        <w:autoSpaceDE w:val="0"/>
        <w:autoSpaceDN w:val="0"/>
        <w:adjustRightInd w:val="0"/>
        <w:snapToGrid w:val="0"/>
        <w:spacing w:line="400" w:lineRule="atLeast"/>
        <w:ind w:firstLine="446" w:firstLineChars="200"/>
        <w:rPr>
          <w:rFonts w:hint="eastAsia" w:ascii="宋体" w:cs="宋体"/>
          <w:b/>
          <w:color w:val="auto"/>
          <w:sz w:val="22"/>
          <w:highlight w:val="none"/>
          <w:lang w:val="zh-CN" w:eastAsia="zh-CN" w:bidi="ar-SA"/>
        </w:rPr>
      </w:pPr>
      <w:r>
        <w:rPr>
          <w:rFonts w:hint="eastAsia" w:ascii="宋体" w:cs="宋体"/>
          <w:b/>
          <w:bCs/>
          <w:color w:val="auto"/>
          <w:sz w:val="22"/>
          <w:highlight w:val="none"/>
          <w:lang w:bidi="ar-SA"/>
        </w:rPr>
        <w:t>2.1《报价文件》</w:t>
      </w:r>
      <w:r>
        <w:rPr>
          <w:rFonts w:hint="eastAsia" w:ascii="宋体" w:cs="宋体"/>
          <w:b/>
          <w:bCs/>
          <w:color w:val="auto"/>
          <w:sz w:val="22"/>
          <w:highlight w:val="none"/>
          <w:lang w:val="zh-CN" w:eastAsia="zh-CN" w:bidi="ar-SA"/>
        </w:rPr>
        <w:t>组成</w:t>
      </w:r>
    </w:p>
    <w:tbl>
      <w:tblPr>
        <w:tblStyle w:val="3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02CE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noWrap w:val="0"/>
            <w:vAlign w:val="top"/>
          </w:tcPr>
          <w:p w14:paraId="28CA4987">
            <w:pPr>
              <w:autoSpaceDE w:val="0"/>
              <w:autoSpaceDN w:val="0"/>
              <w:adjustRightInd w:val="0"/>
              <w:snapToGrid w:val="0"/>
              <w:spacing w:line="43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序号</w:t>
            </w:r>
          </w:p>
        </w:tc>
        <w:tc>
          <w:tcPr>
            <w:tcW w:w="8736" w:type="dxa"/>
            <w:noWrap w:val="0"/>
            <w:vAlign w:val="top"/>
          </w:tcPr>
          <w:p w14:paraId="4FCD5870">
            <w:pPr>
              <w:autoSpaceDE w:val="0"/>
              <w:autoSpaceDN w:val="0"/>
              <w:adjustRightInd w:val="0"/>
              <w:snapToGrid w:val="0"/>
              <w:spacing w:line="43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内容</w:t>
            </w:r>
            <w:r>
              <w:rPr>
                <w:rFonts w:hint="eastAsia" w:ascii="宋体" w:cs="宋体"/>
                <w:b/>
                <w:bCs/>
                <w:color w:val="auto"/>
                <w:sz w:val="22"/>
                <w:highlight w:val="none"/>
                <w:lang w:val="zh-CN" w:eastAsia="zh-CN" w:bidi="ar-SA"/>
              </w:rPr>
              <w:t>（▲</w:t>
            </w:r>
            <w:r>
              <w:rPr>
                <w:rFonts w:hint="eastAsia" w:ascii="宋体" w:cs="宋体"/>
                <w:b/>
                <w:bCs/>
                <w:color w:val="auto"/>
                <w:sz w:val="22"/>
                <w:highlight w:val="none"/>
                <w:lang w:bidi="ar-SA"/>
              </w:rPr>
              <w:t>下表所列1-2项</w:t>
            </w:r>
            <w:r>
              <w:rPr>
                <w:rFonts w:hint="eastAsia" w:ascii="宋体" w:cs="宋体"/>
                <w:b/>
                <w:bCs/>
                <w:color w:val="auto"/>
                <w:sz w:val="22"/>
                <w:highlight w:val="none"/>
                <w:lang w:val="zh-CN" w:eastAsia="zh-CN" w:bidi="ar-SA"/>
              </w:rPr>
              <w:t>供应商必须提供，否则不能通过符合性审查的，责任自负）</w:t>
            </w:r>
          </w:p>
        </w:tc>
      </w:tr>
      <w:tr w14:paraId="7C1D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noWrap w:val="0"/>
            <w:vAlign w:val="top"/>
          </w:tcPr>
          <w:p w14:paraId="29875726">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w:t>
            </w:r>
          </w:p>
        </w:tc>
        <w:tc>
          <w:tcPr>
            <w:tcW w:w="8736" w:type="dxa"/>
            <w:noWrap w:val="0"/>
            <w:vAlign w:val="top"/>
          </w:tcPr>
          <w:p w14:paraId="5406856B">
            <w:pPr>
              <w:autoSpaceDE w:val="0"/>
              <w:autoSpaceDN w:val="0"/>
              <w:adjustRightInd w:val="0"/>
              <w:spacing w:line="430" w:lineRule="atLeast"/>
              <w:textAlignment w:val="bottom"/>
              <w:rPr>
                <w:rFonts w:hint="eastAsia" w:ascii="宋体" w:cs="宋体"/>
                <w:color w:val="auto"/>
                <w:sz w:val="22"/>
                <w:highlight w:val="none"/>
                <w:lang w:bidi="ar-SA"/>
              </w:rPr>
            </w:pPr>
            <w:r>
              <w:rPr>
                <w:rFonts w:hint="eastAsia" w:ascii="宋体" w:cs="宋体"/>
                <w:color w:val="auto"/>
                <w:sz w:val="22"/>
                <w:highlight w:val="none"/>
                <w:lang w:bidi="ar-SA"/>
              </w:rPr>
              <w:t>开标（报价）一览表（附件一）</w:t>
            </w:r>
          </w:p>
        </w:tc>
      </w:tr>
      <w:tr w14:paraId="2106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noWrap w:val="0"/>
            <w:vAlign w:val="top"/>
          </w:tcPr>
          <w:p w14:paraId="79AC2131">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2</w:t>
            </w:r>
          </w:p>
        </w:tc>
        <w:tc>
          <w:tcPr>
            <w:tcW w:w="8736" w:type="dxa"/>
            <w:noWrap w:val="0"/>
            <w:vAlign w:val="top"/>
          </w:tcPr>
          <w:p w14:paraId="351145FC">
            <w:pPr>
              <w:autoSpaceDE w:val="0"/>
              <w:autoSpaceDN w:val="0"/>
              <w:adjustRightInd w:val="0"/>
              <w:spacing w:line="430" w:lineRule="atLeast"/>
              <w:textAlignment w:val="bottom"/>
              <w:rPr>
                <w:rFonts w:hint="eastAsia" w:ascii="宋体" w:cs="宋体"/>
                <w:color w:val="auto"/>
                <w:sz w:val="22"/>
                <w:highlight w:val="none"/>
                <w:lang w:bidi="ar-SA"/>
              </w:rPr>
            </w:pPr>
            <w:r>
              <w:rPr>
                <w:rFonts w:hint="eastAsia" w:ascii="宋体" w:cs="宋体"/>
                <w:color w:val="auto"/>
                <w:sz w:val="22"/>
                <w:highlight w:val="none"/>
                <w:lang w:bidi="ar-SA"/>
              </w:rPr>
              <w:t>投标分项报价表（附件二）</w:t>
            </w:r>
          </w:p>
        </w:tc>
      </w:tr>
      <w:tr w14:paraId="08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noWrap w:val="0"/>
            <w:vAlign w:val="top"/>
          </w:tcPr>
          <w:p w14:paraId="22E3ACEF">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3</w:t>
            </w:r>
          </w:p>
        </w:tc>
        <w:tc>
          <w:tcPr>
            <w:tcW w:w="8736" w:type="dxa"/>
            <w:noWrap w:val="0"/>
            <w:vAlign w:val="top"/>
          </w:tcPr>
          <w:p w14:paraId="106DCC5B">
            <w:pPr>
              <w:autoSpaceDE w:val="0"/>
              <w:autoSpaceDN w:val="0"/>
              <w:adjustRightInd w:val="0"/>
              <w:spacing w:line="430" w:lineRule="atLeast"/>
              <w:textAlignment w:val="bottom"/>
              <w:rPr>
                <w:rFonts w:hint="eastAsia" w:ascii="宋体" w:cs="宋体"/>
                <w:color w:val="auto"/>
                <w:sz w:val="22"/>
                <w:highlight w:val="none"/>
                <w:lang w:bidi="ar-SA"/>
              </w:rPr>
            </w:pPr>
            <w:r>
              <w:rPr>
                <w:rFonts w:hint="eastAsia" w:ascii="宋体" w:cs="宋体"/>
                <w:color w:val="auto"/>
                <w:sz w:val="22"/>
                <w:highlight w:val="none"/>
                <w:lang w:bidi="ar-SA"/>
              </w:rPr>
              <w:t>质保期外维修费用</w:t>
            </w:r>
            <w:r>
              <w:rPr>
                <w:rFonts w:hint="eastAsia" w:ascii="宋体"/>
                <w:color w:val="auto"/>
                <w:sz w:val="22"/>
                <w:highlight w:val="none"/>
              </w:rPr>
              <w:t>（如有则提供）</w:t>
            </w:r>
            <w:r>
              <w:rPr>
                <w:rFonts w:hint="eastAsia" w:ascii="宋体" w:cs="宋体"/>
                <w:color w:val="auto"/>
                <w:sz w:val="22"/>
                <w:highlight w:val="none"/>
                <w:lang w:bidi="ar-SA"/>
              </w:rPr>
              <w:t>（附件三）</w:t>
            </w:r>
          </w:p>
        </w:tc>
      </w:tr>
      <w:tr w14:paraId="6A79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noWrap w:val="0"/>
            <w:vAlign w:val="top"/>
          </w:tcPr>
          <w:p w14:paraId="07F94EA5">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4</w:t>
            </w:r>
          </w:p>
        </w:tc>
        <w:tc>
          <w:tcPr>
            <w:tcW w:w="8736" w:type="dxa"/>
            <w:noWrap w:val="0"/>
            <w:vAlign w:val="top"/>
          </w:tcPr>
          <w:p w14:paraId="2E33C671">
            <w:pPr>
              <w:autoSpaceDE w:val="0"/>
              <w:autoSpaceDN w:val="0"/>
              <w:adjustRightInd w:val="0"/>
              <w:spacing w:line="430" w:lineRule="atLeast"/>
              <w:textAlignment w:val="bottom"/>
              <w:rPr>
                <w:rFonts w:hint="eastAsia" w:ascii="宋体" w:cs="宋体"/>
                <w:color w:val="auto"/>
                <w:sz w:val="22"/>
                <w:highlight w:val="none"/>
                <w:lang w:bidi="ar-SA"/>
              </w:rPr>
            </w:pPr>
            <w:r>
              <w:rPr>
                <w:rFonts w:hint="eastAsia" w:ascii="宋体" w:cs="宋体"/>
                <w:color w:val="auto"/>
                <w:sz w:val="22"/>
                <w:highlight w:val="none"/>
                <w:lang w:bidi="ar-SA"/>
              </w:rPr>
              <w:t>设备零件、易损件、备品备件报价表</w:t>
            </w:r>
            <w:r>
              <w:rPr>
                <w:rFonts w:hint="eastAsia" w:ascii="宋体"/>
                <w:color w:val="auto"/>
                <w:sz w:val="22"/>
                <w:highlight w:val="none"/>
              </w:rPr>
              <w:t>（如有则提供）</w:t>
            </w:r>
            <w:r>
              <w:rPr>
                <w:rFonts w:hint="eastAsia" w:ascii="宋体" w:cs="宋体"/>
                <w:color w:val="auto"/>
                <w:sz w:val="22"/>
                <w:highlight w:val="none"/>
                <w:lang w:bidi="ar-SA"/>
              </w:rPr>
              <w:t>（附件四）</w:t>
            </w:r>
          </w:p>
        </w:tc>
      </w:tr>
    </w:tbl>
    <w:p w14:paraId="200C7C04">
      <w:pPr>
        <w:autoSpaceDE w:val="0"/>
        <w:autoSpaceDN w:val="0"/>
        <w:adjustRightInd w:val="0"/>
        <w:snapToGrid w:val="0"/>
        <w:spacing w:line="430" w:lineRule="atLeast"/>
        <w:ind w:firstLine="446" w:firstLineChars="200"/>
        <w:textAlignment w:val="bottom"/>
        <w:rPr>
          <w:rFonts w:hint="eastAsia" w:ascii="宋体" w:cs="宋体"/>
          <w:b/>
          <w:bCs/>
          <w:color w:val="auto"/>
          <w:sz w:val="22"/>
          <w:highlight w:val="none"/>
          <w:lang w:bidi="ar-SA"/>
        </w:rPr>
      </w:pPr>
      <w:r>
        <w:rPr>
          <w:rFonts w:hint="eastAsia" w:ascii="宋体" w:cs="宋体"/>
          <w:color w:val="auto"/>
          <w:sz w:val="22"/>
          <w:highlight w:val="none"/>
          <w:lang w:bidi="ar-SA"/>
        </w:rPr>
        <w:t xml:space="preserve">2.2 </w:t>
      </w:r>
      <w:r>
        <w:rPr>
          <w:rFonts w:hint="eastAsia" w:ascii="宋体" w:cs="宋体"/>
          <w:b/>
          <w:bCs/>
          <w:color w:val="auto"/>
          <w:sz w:val="22"/>
          <w:highlight w:val="none"/>
          <w:lang w:bidi="ar-SA"/>
        </w:rPr>
        <w:t>《资格文件》组成</w:t>
      </w:r>
    </w:p>
    <w:tbl>
      <w:tblPr>
        <w:tblStyle w:val="36"/>
        <w:tblW w:w="9540"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8760"/>
      </w:tblGrid>
      <w:tr w14:paraId="1E06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top"/>
          </w:tcPr>
          <w:p w14:paraId="2D5FD917">
            <w:pPr>
              <w:autoSpaceDE w:val="0"/>
              <w:autoSpaceDN w:val="0"/>
              <w:adjustRightInd w:val="0"/>
              <w:snapToGrid w:val="0"/>
              <w:spacing w:line="430" w:lineRule="atLeast"/>
              <w:rPr>
                <w:rFonts w:hint="eastAsia" w:ascii="宋体" w:hAnsi="宋体" w:eastAsia="宋体" w:cs="宋体"/>
                <w:color w:val="auto"/>
                <w:sz w:val="22"/>
                <w:lang w:val="en-US" w:eastAsia="zh-CN"/>
              </w:rPr>
            </w:pPr>
            <w:r>
              <w:rPr>
                <w:rFonts w:hint="eastAsia" w:ascii="宋体" w:hAnsi="宋体" w:cs="宋体"/>
                <w:color w:val="auto"/>
                <w:sz w:val="22"/>
                <w:lang w:val="en-US" w:eastAsia="zh-CN"/>
              </w:rPr>
              <w:t>序号</w:t>
            </w:r>
          </w:p>
        </w:tc>
        <w:tc>
          <w:tcPr>
            <w:tcW w:w="8760" w:type="dxa"/>
            <w:noWrap w:val="0"/>
            <w:vAlign w:val="top"/>
          </w:tcPr>
          <w:p w14:paraId="44D2196D">
            <w:pPr>
              <w:autoSpaceDE w:val="0"/>
              <w:autoSpaceDN w:val="0"/>
              <w:adjustRightInd w:val="0"/>
              <w:snapToGrid w:val="0"/>
              <w:spacing w:line="430" w:lineRule="atLeast"/>
              <w:rPr>
                <w:rFonts w:hint="eastAsia" w:ascii="宋体" w:hAnsi="宋体" w:cs="宋体"/>
                <w:color w:val="auto"/>
                <w:sz w:val="22"/>
                <w:lang w:val="zh-CN"/>
              </w:rPr>
            </w:pPr>
            <w:r>
              <w:rPr>
                <w:rFonts w:hint="eastAsia" w:ascii="宋体" w:hAnsi="宋体" w:cs="宋体"/>
                <w:color w:val="auto"/>
                <w:sz w:val="22"/>
                <w:lang w:val="zh-CN"/>
              </w:rPr>
              <w:t>内容</w:t>
            </w:r>
            <w:r>
              <w:rPr>
                <w:rFonts w:hint="eastAsia" w:ascii="宋体" w:hAnsi="宋体" w:cs="宋体"/>
                <w:b/>
                <w:bCs/>
                <w:color w:val="auto"/>
                <w:sz w:val="22"/>
                <w:lang w:val="zh-CN"/>
              </w:rPr>
              <w:t>（▲</w:t>
            </w:r>
            <w:r>
              <w:rPr>
                <w:rFonts w:hint="eastAsia" w:ascii="宋体" w:hAnsi="宋体" w:cs="宋体"/>
                <w:b/>
                <w:bCs/>
                <w:color w:val="auto"/>
                <w:sz w:val="22"/>
              </w:rPr>
              <w:t>下表所列项</w:t>
            </w:r>
            <w:r>
              <w:rPr>
                <w:rFonts w:hint="eastAsia" w:ascii="宋体" w:hAnsi="宋体" w:cs="宋体"/>
                <w:b/>
                <w:bCs/>
                <w:color w:val="auto"/>
                <w:sz w:val="22"/>
                <w:lang w:val="zh-CN"/>
              </w:rPr>
              <w:t>供应商必须提供，否则不能通过</w:t>
            </w:r>
            <w:r>
              <w:rPr>
                <w:rFonts w:hint="eastAsia" w:ascii="宋体" w:hAnsi="宋体" w:cs="宋体"/>
                <w:b/>
                <w:bCs/>
                <w:color w:val="auto"/>
                <w:sz w:val="22"/>
              </w:rPr>
              <w:t>资格</w:t>
            </w:r>
            <w:r>
              <w:rPr>
                <w:rFonts w:hint="eastAsia" w:ascii="宋体" w:hAnsi="宋体" w:cs="宋体"/>
                <w:b/>
                <w:bCs/>
                <w:color w:val="auto"/>
                <w:sz w:val="22"/>
                <w:lang w:val="zh-CN"/>
              </w:rPr>
              <w:t>性审查的，责任自负）</w:t>
            </w:r>
          </w:p>
        </w:tc>
      </w:tr>
      <w:tr w14:paraId="79DD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327E55C7">
            <w:pPr>
              <w:autoSpaceDE w:val="0"/>
              <w:autoSpaceDN w:val="0"/>
              <w:adjustRightInd w:val="0"/>
              <w:snapToGrid w:val="0"/>
              <w:spacing w:line="400" w:lineRule="atLeast"/>
              <w:jc w:val="center"/>
              <w:rPr>
                <w:rFonts w:hint="default" w:ascii="宋体" w:hAnsi="宋体" w:cs="宋体"/>
                <w:color w:val="auto"/>
                <w:sz w:val="22"/>
                <w:highlight w:val="none"/>
                <w:lang w:val="en-US" w:eastAsia="zh-CN"/>
              </w:rPr>
            </w:pPr>
            <w:r>
              <w:rPr>
                <w:rFonts w:hint="eastAsia" w:ascii="宋体" w:hAnsi="宋体" w:cs="宋体"/>
                <w:color w:val="auto"/>
                <w:sz w:val="22"/>
                <w:highlight w:val="none"/>
                <w:lang w:val="en-US" w:eastAsia="zh-CN"/>
              </w:rPr>
              <w:t>1</w:t>
            </w:r>
          </w:p>
        </w:tc>
        <w:tc>
          <w:tcPr>
            <w:tcW w:w="8760" w:type="dxa"/>
            <w:noWrap w:val="0"/>
            <w:vAlign w:val="top"/>
          </w:tcPr>
          <w:p w14:paraId="21B5BF8F">
            <w:pPr>
              <w:autoSpaceDE w:val="0"/>
              <w:autoSpaceDN w:val="0"/>
              <w:adjustRightInd w:val="0"/>
              <w:snapToGrid w:val="0"/>
              <w:spacing w:line="400" w:lineRule="atLeast"/>
              <w:rPr>
                <w:rFonts w:hint="eastAsia" w:ascii="宋体" w:hAnsi="宋体" w:cs="宋体"/>
                <w:color w:val="auto"/>
                <w:sz w:val="22"/>
                <w:highlight w:val="none"/>
              </w:rPr>
            </w:pPr>
            <w:r>
              <w:rPr>
                <w:rFonts w:hint="eastAsia" w:ascii="宋体" w:hAnsi="宋体" w:cs="宋体"/>
                <w:color w:val="auto"/>
                <w:sz w:val="22"/>
                <w:highlight w:val="none"/>
              </w:rPr>
              <w:t>供应商的营业执照、税务登记证（如为多证合一仅需提供营业执照）</w:t>
            </w:r>
          </w:p>
        </w:tc>
      </w:tr>
      <w:tr w14:paraId="3F1D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6C2874EF">
            <w:pPr>
              <w:autoSpaceDE w:val="0"/>
              <w:autoSpaceDN w:val="0"/>
              <w:adjustRightInd w:val="0"/>
              <w:snapToGrid w:val="0"/>
              <w:spacing w:line="430" w:lineRule="atLeas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8760" w:type="dxa"/>
            <w:noWrap w:val="0"/>
            <w:vAlign w:val="top"/>
          </w:tcPr>
          <w:p w14:paraId="686EACCE">
            <w:pPr>
              <w:autoSpaceDE w:val="0"/>
              <w:autoSpaceDN w:val="0"/>
              <w:adjustRightInd w:val="0"/>
              <w:snapToGrid w:val="0"/>
              <w:spacing w:line="430" w:lineRule="atLeast"/>
              <w:rPr>
                <w:rFonts w:hint="eastAsia" w:ascii="宋体" w:hAnsi="宋体" w:cs="宋体"/>
                <w:color w:val="auto"/>
                <w:sz w:val="22"/>
                <w:highlight w:val="none"/>
              </w:rPr>
            </w:pPr>
            <w:r>
              <w:rPr>
                <w:rFonts w:hint="eastAsia" w:ascii="宋体" w:hAnsi="宋体" w:cs="宋体"/>
                <w:color w:val="auto"/>
                <w:szCs w:val="21"/>
                <w:highlight w:val="none"/>
              </w:rPr>
              <w:t>供应商财务报表、依法缴纳税收的证明材料、依法缴纳社保的证明材料</w:t>
            </w:r>
            <w:r>
              <w:rPr>
                <w:rFonts w:hint="eastAsia" w:ascii="宋体" w:hAnsi="宋体" w:cs="宋体"/>
                <w:color w:val="auto"/>
                <w:sz w:val="22"/>
                <w:highlight w:val="none"/>
              </w:rPr>
              <w:t>（扫描件加盖公章，新成立企业应提供情况说明）</w:t>
            </w:r>
          </w:p>
        </w:tc>
      </w:tr>
      <w:tr w14:paraId="6435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349B1D2C">
            <w:pPr>
              <w:autoSpaceDE w:val="0"/>
              <w:autoSpaceDN w:val="0"/>
              <w:adjustRightInd w:val="0"/>
              <w:snapToGrid w:val="0"/>
              <w:spacing w:line="430" w:lineRule="atLeast"/>
              <w:jc w:val="center"/>
              <w:rPr>
                <w:rFonts w:hint="default" w:ascii="宋体" w:hAnsi="宋体" w:cs="宋体"/>
                <w:color w:val="auto"/>
                <w:sz w:val="22"/>
                <w:highlight w:val="none"/>
                <w:lang w:val="en-US" w:eastAsia="zh-CN"/>
              </w:rPr>
            </w:pPr>
            <w:r>
              <w:rPr>
                <w:rFonts w:hint="eastAsia" w:ascii="宋体" w:hAnsi="宋体" w:cs="宋体"/>
                <w:color w:val="auto"/>
                <w:sz w:val="22"/>
                <w:highlight w:val="none"/>
                <w:lang w:val="en-US" w:eastAsia="zh-CN"/>
              </w:rPr>
              <w:t>3</w:t>
            </w:r>
          </w:p>
        </w:tc>
        <w:tc>
          <w:tcPr>
            <w:tcW w:w="8760" w:type="dxa"/>
            <w:noWrap w:val="0"/>
            <w:vAlign w:val="top"/>
          </w:tcPr>
          <w:p w14:paraId="7990A847">
            <w:pPr>
              <w:autoSpaceDE w:val="0"/>
              <w:autoSpaceDN w:val="0"/>
              <w:adjustRightInd w:val="0"/>
              <w:snapToGrid w:val="0"/>
              <w:spacing w:line="430" w:lineRule="atLeast"/>
              <w:rPr>
                <w:rFonts w:hint="eastAsia" w:ascii="宋体" w:hAnsi="宋体" w:cs="宋体"/>
                <w:color w:val="auto"/>
                <w:sz w:val="22"/>
                <w:highlight w:val="none"/>
              </w:rPr>
            </w:pPr>
            <w:r>
              <w:rPr>
                <w:rFonts w:hint="eastAsia" w:ascii="宋体" w:hAnsi="宋体" w:cs="宋体"/>
                <w:color w:val="auto"/>
                <w:sz w:val="22"/>
                <w:highlight w:val="none"/>
              </w:rPr>
              <w:t>具有履行合同所必需的设备和专业技术能力的承诺函（附件</w:t>
            </w:r>
            <w:r>
              <w:rPr>
                <w:rFonts w:hint="eastAsia" w:ascii="宋体" w:hAnsi="宋体" w:cs="宋体"/>
                <w:color w:val="auto"/>
                <w:sz w:val="22"/>
                <w:highlight w:val="none"/>
                <w:lang w:val="en-US" w:eastAsia="zh-CN"/>
              </w:rPr>
              <w:t>五</w:t>
            </w:r>
            <w:r>
              <w:rPr>
                <w:rFonts w:hint="eastAsia" w:ascii="宋体" w:hAnsi="宋体" w:cs="宋体"/>
                <w:color w:val="auto"/>
                <w:sz w:val="22"/>
                <w:highlight w:val="none"/>
              </w:rPr>
              <w:t>）</w:t>
            </w:r>
          </w:p>
        </w:tc>
      </w:tr>
      <w:tr w14:paraId="3793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060E7884">
            <w:pPr>
              <w:autoSpaceDE w:val="0"/>
              <w:autoSpaceDN w:val="0"/>
              <w:adjustRightInd w:val="0"/>
              <w:snapToGrid w:val="0"/>
              <w:spacing w:line="430" w:lineRule="atLeast"/>
              <w:jc w:val="center"/>
              <w:rPr>
                <w:rFonts w:hint="default" w:ascii="宋体" w:hAnsi="宋体" w:cs="宋体"/>
                <w:color w:val="auto"/>
                <w:sz w:val="22"/>
                <w:highlight w:val="none"/>
                <w:lang w:val="en-US" w:eastAsia="zh-CN"/>
              </w:rPr>
            </w:pPr>
            <w:r>
              <w:rPr>
                <w:rFonts w:hint="eastAsia" w:ascii="宋体" w:hAnsi="宋体" w:cs="宋体"/>
                <w:color w:val="auto"/>
                <w:sz w:val="22"/>
                <w:highlight w:val="none"/>
                <w:lang w:val="en-US" w:eastAsia="zh-CN"/>
              </w:rPr>
              <w:t>4</w:t>
            </w:r>
          </w:p>
        </w:tc>
        <w:tc>
          <w:tcPr>
            <w:tcW w:w="8760" w:type="dxa"/>
            <w:noWrap w:val="0"/>
            <w:vAlign w:val="top"/>
          </w:tcPr>
          <w:p w14:paraId="7DC13CD5">
            <w:pPr>
              <w:autoSpaceDE w:val="0"/>
              <w:autoSpaceDN w:val="0"/>
              <w:adjustRightInd w:val="0"/>
              <w:snapToGrid w:val="0"/>
              <w:spacing w:line="430" w:lineRule="atLeast"/>
              <w:rPr>
                <w:rFonts w:hint="eastAsia" w:ascii="宋体" w:hAnsi="宋体" w:cs="宋体"/>
                <w:color w:val="auto"/>
                <w:sz w:val="22"/>
                <w:highlight w:val="none"/>
              </w:rPr>
            </w:pPr>
            <w:r>
              <w:rPr>
                <w:rFonts w:hint="eastAsia" w:ascii="宋体" w:hAnsi="宋体" w:cs="宋体"/>
                <w:color w:val="auto"/>
                <w:sz w:val="22"/>
                <w:highlight w:val="none"/>
              </w:rPr>
              <w:t>参加政府采购活动前3年内在经营活动中没有重大违法记录的声明函（附件</w:t>
            </w:r>
            <w:r>
              <w:rPr>
                <w:rFonts w:hint="eastAsia" w:ascii="宋体" w:hAnsi="宋体" w:cs="宋体"/>
                <w:color w:val="auto"/>
                <w:sz w:val="22"/>
                <w:highlight w:val="none"/>
                <w:lang w:val="en-US" w:eastAsia="zh-CN"/>
              </w:rPr>
              <w:t>六</w:t>
            </w:r>
            <w:r>
              <w:rPr>
                <w:rFonts w:hint="eastAsia" w:ascii="宋体" w:hAnsi="宋体" w:cs="宋体"/>
                <w:color w:val="auto"/>
                <w:sz w:val="22"/>
                <w:highlight w:val="none"/>
              </w:rPr>
              <w:t>）</w:t>
            </w:r>
          </w:p>
        </w:tc>
      </w:tr>
      <w:tr w14:paraId="7ACD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80" w:type="dxa"/>
            <w:noWrap w:val="0"/>
            <w:vAlign w:val="center"/>
          </w:tcPr>
          <w:p w14:paraId="6F404173">
            <w:pPr>
              <w:autoSpaceDE w:val="0"/>
              <w:autoSpaceDN w:val="0"/>
              <w:adjustRightInd w:val="0"/>
              <w:spacing w:line="260" w:lineRule="exact"/>
              <w:jc w:val="center"/>
              <w:textAlignment w:val="bottom"/>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w:t>
            </w:r>
          </w:p>
        </w:tc>
        <w:tc>
          <w:tcPr>
            <w:tcW w:w="8760" w:type="dxa"/>
            <w:noWrap w:val="0"/>
            <w:vAlign w:val="center"/>
          </w:tcPr>
          <w:p w14:paraId="494040BA">
            <w:pPr>
              <w:autoSpaceDE w:val="0"/>
              <w:autoSpaceDN w:val="0"/>
              <w:adjustRightInd w:val="0"/>
              <w:spacing w:line="260" w:lineRule="exact"/>
              <w:jc w:val="left"/>
              <w:textAlignment w:val="bottom"/>
              <w:rPr>
                <w:rFonts w:hint="eastAsia" w:ascii="宋体" w:hAnsi="宋体" w:cs="宋体"/>
                <w:color w:val="auto"/>
                <w:sz w:val="22"/>
                <w:highlight w:val="none"/>
              </w:rPr>
            </w:pPr>
            <w:r>
              <w:rPr>
                <w:rFonts w:hint="eastAsia" w:ascii="宋体" w:hAnsi="宋体" w:eastAsia="宋体" w:cs="宋体"/>
                <w:color w:val="auto"/>
                <w:szCs w:val="21"/>
                <w:highlight w:val="none"/>
                <w:lang w:val="zh-CN" w:eastAsia="zh-CN"/>
              </w:rPr>
              <w:t>供应商“信用中国”(</w:t>
            </w:r>
            <w:r>
              <w:rPr>
                <w:rFonts w:hint="eastAsia" w:ascii="宋体" w:hAnsi="宋体" w:eastAsia="宋体" w:cs="宋体"/>
                <w:color w:val="auto"/>
                <w:szCs w:val="21"/>
                <w:highlight w:val="none"/>
                <w:lang w:val="zh-CN" w:eastAsia="zh-CN"/>
              </w:rPr>
              <w:fldChar w:fldCharType="begin"/>
            </w:r>
            <w:r>
              <w:rPr>
                <w:rFonts w:hint="eastAsia" w:ascii="宋体" w:hAnsi="宋体" w:eastAsia="宋体" w:cs="宋体"/>
                <w:color w:val="auto"/>
                <w:szCs w:val="21"/>
                <w:highlight w:val="none"/>
                <w:lang w:val="zh-CN" w:eastAsia="zh-CN"/>
              </w:rPr>
              <w:instrText xml:space="preserve"> HYPERLINK "http://www.creditchina.gov.cn" </w:instrText>
            </w:r>
            <w:r>
              <w:rPr>
                <w:rFonts w:hint="eastAsia" w:ascii="宋体" w:hAnsi="宋体" w:eastAsia="宋体" w:cs="宋体"/>
                <w:color w:val="auto"/>
                <w:szCs w:val="21"/>
                <w:highlight w:val="none"/>
                <w:lang w:val="zh-CN" w:eastAsia="zh-CN"/>
              </w:rPr>
              <w:fldChar w:fldCharType="separate"/>
            </w:r>
            <w:r>
              <w:rPr>
                <w:rFonts w:hint="eastAsia" w:ascii="宋体" w:hAnsi="宋体" w:eastAsia="宋体" w:cs="宋体"/>
                <w:color w:val="auto"/>
                <w:szCs w:val="21"/>
                <w:highlight w:val="none"/>
                <w:lang w:val="zh-CN" w:eastAsia="zh-CN"/>
              </w:rPr>
              <w:t>www、creditchina、gov、cn</w:t>
            </w:r>
            <w:r>
              <w:rPr>
                <w:rFonts w:hint="eastAsia" w:ascii="宋体" w:hAnsi="宋体" w:eastAsia="宋体" w:cs="宋体"/>
                <w:color w:val="auto"/>
                <w:szCs w:val="21"/>
                <w:highlight w:val="none"/>
                <w:lang w:val="zh-CN" w:eastAsia="zh-CN"/>
              </w:rPr>
              <w:fldChar w:fldCharType="end"/>
            </w:r>
            <w:r>
              <w:rPr>
                <w:rFonts w:hint="eastAsia" w:ascii="宋体" w:hAnsi="宋体" w:eastAsia="宋体" w:cs="宋体"/>
                <w:color w:val="auto"/>
                <w:szCs w:val="21"/>
                <w:highlight w:val="none"/>
                <w:lang w:val="zh-CN" w:eastAsia="zh-CN"/>
              </w:rPr>
              <w:t>)；“中国政府采购网”（http://www、ccgp、gov、cn/）信用记录网页截图（采购公告发布之日至投标截止时间前均可）</w:t>
            </w:r>
          </w:p>
        </w:tc>
      </w:tr>
      <w:tr w14:paraId="7F90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2CCB1702">
            <w:pPr>
              <w:autoSpaceDE w:val="0"/>
              <w:autoSpaceDN w:val="0"/>
              <w:adjustRightInd w:val="0"/>
              <w:snapToGrid w:val="0"/>
              <w:spacing w:line="430" w:lineRule="atLeas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w:t>
            </w:r>
          </w:p>
        </w:tc>
        <w:tc>
          <w:tcPr>
            <w:tcW w:w="8760" w:type="dxa"/>
            <w:noWrap w:val="0"/>
            <w:vAlign w:val="center"/>
          </w:tcPr>
          <w:p w14:paraId="63BA4282">
            <w:pPr>
              <w:autoSpaceDE w:val="0"/>
              <w:autoSpaceDN w:val="0"/>
              <w:adjustRightInd w:val="0"/>
              <w:snapToGrid w:val="0"/>
              <w:spacing w:line="430" w:lineRule="atLeast"/>
              <w:jc w:val="left"/>
              <w:rPr>
                <w:rFonts w:hint="eastAsia" w:ascii="宋体" w:hAnsi="宋体" w:cs="宋体"/>
                <w:color w:val="auto"/>
                <w:sz w:val="22"/>
                <w:highlight w:val="none"/>
              </w:rPr>
            </w:pPr>
            <w:r>
              <w:rPr>
                <w:rFonts w:hint="eastAsia" w:ascii="宋体" w:hAnsi="宋体" w:eastAsia="宋体" w:cs="宋体"/>
                <w:color w:val="auto"/>
                <w:szCs w:val="21"/>
                <w:highlight w:val="none"/>
                <w:lang w:val="en-US" w:eastAsia="zh-CN"/>
              </w:rPr>
              <w:t>供应商法定代表人授权书（附件七）</w:t>
            </w:r>
          </w:p>
        </w:tc>
      </w:tr>
      <w:tr w14:paraId="50B0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2974D508">
            <w:pPr>
              <w:autoSpaceDE w:val="0"/>
              <w:autoSpaceDN w:val="0"/>
              <w:adjustRightInd w:val="0"/>
              <w:snapToGrid w:val="0"/>
              <w:spacing w:line="240" w:lineRule="auto"/>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p>
        </w:tc>
        <w:tc>
          <w:tcPr>
            <w:tcW w:w="8760" w:type="dxa"/>
            <w:noWrap w:val="0"/>
            <w:vAlign w:val="top"/>
          </w:tcPr>
          <w:p w14:paraId="4814899C">
            <w:pPr>
              <w:autoSpaceDE w:val="0"/>
              <w:autoSpaceDN w:val="0"/>
              <w:adjustRightInd w:val="0"/>
              <w:snapToGrid w:val="0"/>
              <w:spacing w:line="24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中小企业相关的证明材料，证明材料满足下列之一即可：</w:t>
            </w:r>
          </w:p>
          <w:p w14:paraId="45E1677C">
            <w:pPr>
              <w:autoSpaceDE w:val="0"/>
              <w:autoSpaceDN w:val="0"/>
              <w:adjustRightInd w:val="0"/>
              <w:snapToGrid w:val="0"/>
              <w:spacing w:line="24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val="zh-CN" w:eastAsia="zh-CN"/>
              </w:rPr>
              <w:t>）中小企业</w:t>
            </w:r>
          </w:p>
          <w:p w14:paraId="027463F8">
            <w:pPr>
              <w:autoSpaceDE w:val="0"/>
              <w:autoSpaceDN w:val="0"/>
              <w:adjustRightInd w:val="0"/>
              <w:snapToGrid w:val="0"/>
              <w:spacing w:line="24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中小企业声明函（原件，加盖供应商公章，格式见采购文件第四部分附件1）</w:t>
            </w:r>
          </w:p>
          <w:p w14:paraId="0F86D5EA">
            <w:pPr>
              <w:autoSpaceDE w:val="0"/>
              <w:autoSpaceDN w:val="0"/>
              <w:adjustRightInd w:val="0"/>
              <w:snapToGrid w:val="0"/>
              <w:spacing w:line="24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7D9D7F5E">
            <w:pPr>
              <w:autoSpaceDE w:val="0"/>
              <w:autoSpaceDN w:val="0"/>
              <w:adjustRightInd w:val="0"/>
              <w:snapToGrid w:val="0"/>
              <w:spacing w:line="240" w:lineRule="auto"/>
              <w:rPr>
                <w:rFonts w:hint="eastAsia" w:ascii="宋体" w:hAnsi="宋体" w:eastAsia="宋体" w:cs="宋体"/>
                <w:color w:val="auto"/>
                <w:sz w:val="22"/>
                <w:highlight w:val="none"/>
                <w:lang w:eastAsia="zh-CN"/>
              </w:rPr>
            </w:pPr>
            <w:r>
              <w:rPr>
                <w:rFonts w:hint="eastAsia" w:ascii="宋体" w:hAnsi="宋体" w:eastAsia="宋体" w:cs="宋体"/>
                <w:color w:val="auto"/>
                <w:szCs w:val="21"/>
                <w:highlight w:val="none"/>
                <w:lang w:val="zh-CN" w:eastAsia="zh-CN"/>
              </w:rPr>
              <w:t>（3）残疾人福利性单位声明函（原件，加盖供应商公章，格式见采购文件第四部分附件2）在政府采购活动中，残疾人福利性单位视同小型、微型企业。</w:t>
            </w:r>
          </w:p>
        </w:tc>
      </w:tr>
      <w:tr w14:paraId="484F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noWrap w:val="0"/>
            <w:vAlign w:val="center"/>
          </w:tcPr>
          <w:p w14:paraId="19003B0E">
            <w:pPr>
              <w:autoSpaceDE w:val="0"/>
              <w:autoSpaceDN w:val="0"/>
              <w:adjustRightInd w:val="0"/>
              <w:snapToGrid w:val="0"/>
              <w:spacing w:line="430" w:lineRule="atLeast"/>
              <w:jc w:val="center"/>
              <w:rPr>
                <w:rFonts w:hint="default"/>
                <w:color w:val="auto"/>
                <w:highlight w:val="none"/>
                <w:lang w:val="en-US" w:eastAsia="zh-CN"/>
              </w:rPr>
            </w:pPr>
            <w:r>
              <w:rPr>
                <w:rFonts w:hint="eastAsia"/>
                <w:color w:val="auto"/>
                <w:highlight w:val="none"/>
                <w:lang w:val="en-US" w:eastAsia="zh-CN"/>
              </w:rPr>
              <w:t>8</w:t>
            </w:r>
          </w:p>
        </w:tc>
        <w:tc>
          <w:tcPr>
            <w:tcW w:w="8760" w:type="dxa"/>
            <w:noWrap w:val="0"/>
            <w:vAlign w:val="top"/>
          </w:tcPr>
          <w:p w14:paraId="2F81BEA8">
            <w:pPr>
              <w:autoSpaceDE w:val="0"/>
              <w:autoSpaceDN w:val="0"/>
              <w:adjustRightInd w:val="0"/>
              <w:snapToGrid w:val="0"/>
              <w:spacing w:line="430" w:lineRule="atLeast"/>
              <w:rPr>
                <w:rFonts w:hint="eastAsia" w:ascii="宋体" w:hAnsi="宋体" w:eastAsia="宋体" w:cs="宋体"/>
                <w:color w:val="auto"/>
                <w:sz w:val="22"/>
                <w:highlight w:val="none"/>
                <w:lang w:eastAsia="zh-CN"/>
              </w:rPr>
            </w:pPr>
            <w:r>
              <w:rPr>
                <w:rFonts w:hint="eastAsia"/>
                <w:color w:val="auto"/>
                <w:highlight w:val="none"/>
              </w:rPr>
              <w:t>特定资格要求：</w:t>
            </w:r>
            <w:r>
              <w:rPr>
                <w:rFonts w:hint="eastAsia"/>
                <w:color w:val="auto"/>
                <w:highlight w:val="none"/>
                <w:lang w:eastAsia="zh-CN"/>
              </w:rPr>
              <w:t>无</w:t>
            </w:r>
          </w:p>
        </w:tc>
      </w:tr>
    </w:tbl>
    <w:p w14:paraId="7E0AF567">
      <w:pPr>
        <w:autoSpaceDE w:val="0"/>
        <w:autoSpaceDN w:val="0"/>
        <w:adjustRightInd w:val="0"/>
        <w:snapToGrid w:val="0"/>
        <w:spacing w:line="430" w:lineRule="atLeas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 xml:space="preserve">2.3 </w:t>
      </w:r>
      <w:r>
        <w:rPr>
          <w:rFonts w:hint="eastAsia" w:ascii="宋体" w:cs="宋体"/>
          <w:b/>
          <w:bCs/>
          <w:color w:val="auto"/>
          <w:sz w:val="22"/>
          <w:highlight w:val="none"/>
          <w:lang w:bidi="ar-SA"/>
        </w:rPr>
        <w:t>《商务技术文件》组成</w:t>
      </w:r>
    </w:p>
    <w:tbl>
      <w:tblPr>
        <w:tblStyle w:val="36"/>
        <w:tblW w:w="952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4B08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473116FF">
            <w:pPr>
              <w:autoSpaceDE w:val="0"/>
              <w:autoSpaceDN w:val="0"/>
              <w:adjustRightInd w:val="0"/>
              <w:snapToGrid w:val="0"/>
              <w:spacing w:line="43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序号</w:t>
            </w:r>
          </w:p>
        </w:tc>
        <w:tc>
          <w:tcPr>
            <w:tcW w:w="8747" w:type="dxa"/>
            <w:noWrap w:val="0"/>
            <w:vAlign w:val="top"/>
          </w:tcPr>
          <w:p w14:paraId="5CF3CC40">
            <w:pPr>
              <w:autoSpaceDE w:val="0"/>
              <w:autoSpaceDN w:val="0"/>
              <w:adjustRightInd w:val="0"/>
              <w:snapToGrid w:val="0"/>
              <w:spacing w:line="43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内容（</w:t>
            </w:r>
            <w:r>
              <w:rPr>
                <w:rFonts w:hint="eastAsia" w:ascii="宋体" w:cs="宋体"/>
                <w:b/>
                <w:bCs/>
                <w:color w:val="auto"/>
                <w:sz w:val="22"/>
                <w:highlight w:val="none"/>
                <w:lang w:val="zh-CN" w:eastAsia="zh-CN" w:bidi="ar-SA"/>
              </w:rPr>
              <w:t>▲</w:t>
            </w:r>
            <w:r>
              <w:rPr>
                <w:rFonts w:hint="eastAsia" w:ascii="宋体" w:cs="宋体"/>
                <w:b/>
                <w:bCs/>
                <w:color w:val="auto"/>
                <w:sz w:val="22"/>
                <w:highlight w:val="none"/>
                <w:lang w:bidi="ar-SA"/>
              </w:rPr>
              <w:t>下表1-</w:t>
            </w:r>
            <w:r>
              <w:rPr>
                <w:rFonts w:hint="eastAsia" w:ascii="宋体" w:cs="宋体"/>
                <w:b/>
                <w:bCs/>
                <w:color w:val="auto"/>
                <w:sz w:val="22"/>
                <w:highlight w:val="none"/>
                <w:lang w:val="en-US" w:eastAsia="zh-CN" w:bidi="ar-SA"/>
              </w:rPr>
              <w:t>5</w:t>
            </w:r>
            <w:r>
              <w:rPr>
                <w:rFonts w:hint="eastAsia" w:ascii="宋体" w:cs="宋体"/>
                <w:b/>
                <w:bCs/>
                <w:color w:val="auto"/>
                <w:sz w:val="22"/>
                <w:highlight w:val="none"/>
                <w:lang w:val="zh-CN" w:eastAsia="zh-CN" w:bidi="ar-SA"/>
              </w:rPr>
              <w:t>项供应商必须提供，否则不能通过符合性审查的，责任自负）</w:t>
            </w:r>
          </w:p>
        </w:tc>
      </w:tr>
      <w:tr w14:paraId="3ED3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0C6EF383">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w:t>
            </w:r>
          </w:p>
        </w:tc>
        <w:tc>
          <w:tcPr>
            <w:tcW w:w="8747" w:type="dxa"/>
            <w:noWrap w:val="0"/>
            <w:vAlign w:val="top"/>
          </w:tcPr>
          <w:p w14:paraId="30234FEA">
            <w:pPr>
              <w:autoSpaceDE w:val="0"/>
              <w:autoSpaceDN w:val="0"/>
              <w:adjustRightInd w:val="0"/>
              <w:snapToGrid w:val="0"/>
              <w:spacing w:line="430" w:lineRule="atLeast"/>
              <w:rPr>
                <w:rFonts w:hint="eastAsia" w:ascii="宋体" w:cs="宋体"/>
                <w:b/>
                <w:bCs/>
                <w:color w:val="auto"/>
                <w:sz w:val="22"/>
                <w:highlight w:val="none"/>
                <w:lang w:val="zh-CN" w:eastAsia="zh-CN" w:bidi="ar-SA"/>
              </w:rPr>
            </w:pPr>
            <w:r>
              <w:rPr>
                <w:rFonts w:hint="eastAsia" w:ascii="宋体" w:cs="宋体"/>
                <w:b/>
                <w:bCs/>
                <w:color w:val="auto"/>
                <w:sz w:val="22"/>
                <w:highlight w:val="none"/>
                <w:lang w:bidi="ar-SA"/>
              </w:rPr>
              <w:t>报价函（附件</w:t>
            </w:r>
            <w:r>
              <w:rPr>
                <w:rFonts w:hint="eastAsia" w:ascii="宋体" w:cs="宋体"/>
                <w:b/>
                <w:bCs/>
                <w:color w:val="auto"/>
                <w:sz w:val="22"/>
                <w:highlight w:val="none"/>
                <w:lang w:val="en-US" w:eastAsia="zh-CN" w:bidi="ar-SA"/>
              </w:rPr>
              <w:t>八</w:t>
            </w:r>
            <w:r>
              <w:rPr>
                <w:rFonts w:hint="eastAsia" w:ascii="宋体" w:cs="宋体"/>
                <w:b/>
                <w:bCs/>
                <w:color w:val="auto"/>
                <w:sz w:val="22"/>
                <w:highlight w:val="none"/>
                <w:lang w:bidi="ar-SA"/>
              </w:rPr>
              <w:t>）</w:t>
            </w:r>
          </w:p>
        </w:tc>
      </w:tr>
      <w:tr w14:paraId="105E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4788A7D0">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2</w:t>
            </w:r>
          </w:p>
        </w:tc>
        <w:tc>
          <w:tcPr>
            <w:tcW w:w="8747" w:type="dxa"/>
            <w:noWrap w:val="0"/>
            <w:vAlign w:val="top"/>
          </w:tcPr>
          <w:p w14:paraId="0E925536">
            <w:pPr>
              <w:autoSpaceDE w:val="0"/>
              <w:autoSpaceDN w:val="0"/>
              <w:adjustRightInd w:val="0"/>
              <w:snapToGrid w:val="0"/>
              <w:spacing w:line="430" w:lineRule="atLeast"/>
              <w:rPr>
                <w:rFonts w:hint="eastAsia" w:ascii="宋体" w:cs="宋体"/>
                <w:b/>
                <w:bCs/>
                <w:color w:val="auto"/>
                <w:sz w:val="22"/>
                <w:highlight w:val="none"/>
                <w:lang w:bidi="ar-SA"/>
              </w:rPr>
            </w:pPr>
            <w:r>
              <w:rPr>
                <w:rFonts w:hint="eastAsia" w:ascii="宋体" w:cs="宋体"/>
                <w:b/>
                <w:bCs/>
                <w:color w:val="auto"/>
                <w:sz w:val="22"/>
                <w:highlight w:val="none"/>
                <w:lang w:bidi="ar-SA"/>
              </w:rPr>
              <w:t>供应商参与政府采购活动投标资格声明（附件</w:t>
            </w:r>
            <w:r>
              <w:rPr>
                <w:rFonts w:hint="eastAsia" w:ascii="宋体" w:cs="宋体"/>
                <w:b/>
                <w:bCs/>
                <w:color w:val="auto"/>
                <w:sz w:val="22"/>
                <w:highlight w:val="none"/>
                <w:lang w:val="en-US" w:eastAsia="zh-CN" w:bidi="ar-SA"/>
              </w:rPr>
              <w:t>九</w:t>
            </w:r>
            <w:r>
              <w:rPr>
                <w:rFonts w:hint="eastAsia" w:ascii="宋体" w:cs="宋体"/>
                <w:b/>
                <w:bCs/>
                <w:color w:val="auto"/>
                <w:sz w:val="22"/>
                <w:highlight w:val="none"/>
                <w:lang w:bidi="ar-SA"/>
              </w:rPr>
              <w:t>）</w:t>
            </w:r>
          </w:p>
        </w:tc>
      </w:tr>
      <w:tr w14:paraId="511D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06C1E979">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3</w:t>
            </w:r>
          </w:p>
        </w:tc>
        <w:tc>
          <w:tcPr>
            <w:tcW w:w="8747" w:type="dxa"/>
            <w:noWrap w:val="0"/>
            <w:vAlign w:val="top"/>
          </w:tcPr>
          <w:p w14:paraId="79817D54">
            <w:pPr>
              <w:autoSpaceDE w:val="0"/>
              <w:autoSpaceDN w:val="0"/>
              <w:adjustRightInd w:val="0"/>
              <w:snapToGrid w:val="0"/>
              <w:spacing w:line="430" w:lineRule="atLeast"/>
              <w:rPr>
                <w:rFonts w:hint="eastAsia" w:ascii="宋体" w:eastAsia="宋体" w:cs="宋体"/>
                <w:b/>
                <w:bCs/>
                <w:color w:val="auto"/>
                <w:kern w:val="2"/>
                <w:sz w:val="22"/>
                <w:szCs w:val="22"/>
                <w:highlight w:val="none"/>
                <w:lang w:val="en-US" w:eastAsia="zh-CN" w:bidi="ar-SA"/>
              </w:rPr>
            </w:pPr>
            <w:r>
              <w:rPr>
                <w:rFonts w:hint="eastAsia" w:ascii="宋体" w:cs="宋体"/>
                <w:b/>
                <w:bCs/>
                <w:color w:val="auto"/>
                <w:sz w:val="22"/>
                <w:highlight w:val="none"/>
                <w:lang w:bidi="ar-SA"/>
              </w:rPr>
              <w:t>法定代表人诚信投标承诺书</w:t>
            </w:r>
            <w:r>
              <w:rPr>
                <w:rFonts w:hint="eastAsia" w:ascii="宋体" w:cs="宋体"/>
                <w:b/>
                <w:bCs/>
                <w:color w:val="auto"/>
                <w:sz w:val="22"/>
                <w:highlight w:val="none"/>
                <w:lang w:eastAsia="zh-CN" w:bidi="ar-SA"/>
              </w:rPr>
              <w:t>（</w:t>
            </w:r>
            <w:r>
              <w:rPr>
                <w:rFonts w:hint="eastAsia" w:ascii="宋体" w:cs="宋体"/>
                <w:b/>
                <w:bCs/>
                <w:color w:val="auto"/>
                <w:sz w:val="22"/>
                <w:highlight w:val="none"/>
                <w:lang w:val="en-US" w:eastAsia="zh-CN" w:bidi="ar-SA"/>
              </w:rPr>
              <w:t>附件十</w:t>
            </w:r>
            <w:r>
              <w:rPr>
                <w:rFonts w:hint="eastAsia" w:ascii="宋体" w:cs="宋体"/>
                <w:b/>
                <w:bCs/>
                <w:color w:val="auto"/>
                <w:sz w:val="22"/>
                <w:highlight w:val="none"/>
                <w:lang w:eastAsia="zh-CN" w:bidi="ar-SA"/>
              </w:rPr>
              <w:t>）</w:t>
            </w:r>
          </w:p>
        </w:tc>
      </w:tr>
      <w:tr w14:paraId="7AA1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29D42689">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4</w:t>
            </w:r>
          </w:p>
        </w:tc>
        <w:tc>
          <w:tcPr>
            <w:tcW w:w="8747" w:type="dxa"/>
            <w:noWrap w:val="0"/>
            <w:vAlign w:val="top"/>
          </w:tcPr>
          <w:p w14:paraId="0880C4AB">
            <w:pPr>
              <w:autoSpaceDE w:val="0"/>
              <w:autoSpaceDN w:val="0"/>
              <w:adjustRightInd w:val="0"/>
              <w:snapToGrid w:val="0"/>
              <w:spacing w:line="430" w:lineRule="atLeast"/>
              <w:rPr>
                <w:rFonts w:hint="eastAsia" w:ascii="宋体" w:cs="宋体"/>
                <w:b/>
                <w:bCs/>
                <w:color w:val="auto"/>
                <w:sz w:val="22"/>
                <w:highlight w:val="none"/>
                <w:lang w:bidi="ar-SA"/>
              </w:rPr>
            </w:pPr>
            <w:r>
              <w:rPr>
                <w:rFonts w:hint="eastAsia" w:ascii="宋体" w:cs="宋体"/>
                <w:b/>
                <w:bCs/>
                <w:color w:val="auto"/>
                <w:sz w:val="22"/>
                <w:highlight w:val="none"/>
                <w:lang w:bidi="ar-SA"/>
              </w:rPr>
              <w:t>商务偏离表（附件</w:t>
            </w:r>
            <w:r>
              <w:rPr>
                <w:rFonts w:hint="eastAsia" w:ascii="宋体" w:cs="宋体"/>
                <w:b/>
                <w:bCs/>
                <w:color w:val="auto"/>
                <w:sz w:val="22"/>
                <w:highlight w:val="none"/>
                <w:lang w:val="en-US" w:eastAsia="zh-CN" w:bidi="ar-SA"/>
              </w:rPr>
              <w:t>十一</w:t>
            </w:r>
            <w:r>
              <w:rPr>
                <w:rFonts w:hint="eastAsia" w:ascii="宋体" w:cs="宋体"/>
                <w:b/>
                <w:bCs/>
                <w:color w:val="auto"/>
                <w:sz w:val="22"/>
                <w:highlight w:val="none"/>
                <w:lang w:bidi="ar-SA"/>
              </w:rPr>
              <w:t>（一））、技术偏离表（附件</w:t>
            </w:r>
            <w:r>
              <w:rPr>
                <w:rFonts w:hint="eastAsia" w:ascii="宋体" w:cs="宋体"/>
                <w:b/>
                <w:bCs/>
                <w:color w:val="auto"/>
                <w:sz w:val="22"/>
                <w:highlight w:val="none"/>
                <w:lang w:val="en-US" w:eastAsia="zh-CN" w:bidi="ar-SA"/>
              </w:rPr>
              <w:t>十一</w:t>
            </w:r>
            <w:r>
              <w:rPr>
                <w:rFonts w:hint="eastAsia" w:ascii="宋体" w:cs="宋体"/>
                <w:b/>
                <w:bCs/>
                <w:color w:val="auto"/>
                <w:sz w:val="22"/>
                <w:highlight w:val="none"/>
                <w:lang w:bidi="ar-SA"/>
              </w:rPr>
              <w:t>（二））</w:t>
            </w:r>
          </w:p>
        </w:tc>
      </w:tr>
      <w:tr w14:paraId="398C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2E3068A2">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5</w:t>
            </w:r>
          </w:p>
        </w:tc>
        <w:tc>
          <w:tcPr>
            <w:tcW w:w="8747" w:type="dxa"/>
            <w:noWrap w:val="0"/>
            <w:vAlign w:val="top"/>
          </w:tcPr>
          <w:p w14:paraId="496F9477">
            <w:pPr>
              <w:autoSpaceDE w:val="0"/>
              <w:autoSpaceDN w:val="0"/>
              <w:adjustRightInd w:val="0"/>
              <w:snapToGrid w:val="0"/>
              <w:spacing w:line="430" w:lineRule="atLeast"/>
              <w:rPr>
                <w:rFonts w:hint="eastAsia" w:ascii="宋体" w:cs="宋体"/>
                <w:b/>
                <w:bCs/>
                <w:color w:val="auto"/>
                <w:sz w:val="22"/>
                <w:highlight w:val="none"/>
                <w:lang w:bidi="ar-SA"/>
              </w:rPr>
            </w:pPr>
            <w:r>
              <w:rPr>
                <w:rFonts w:hint="eastAsia" w:ascii="宋体" w:cs="宋体"/>
                <w:b/>
                <w:bCs/>
                <w:color w:val="auto"/>
                <w:sz w:val="22"/>
                <w:highlight w:val="none"/>
                <w:lang w:bidi="ar-SA"/>
              </w:rPr>
              <w:t>投标产品配置清单（附件十</w:t>
            </w:r>
            <w:r>
              <w:rPr>
                <w:rFonts w:hint="eastAsia" w:ascii="宋体" w:cs="宋体"/>
                <w:b/>
                <w:bCs/>
                <w:color w:val="auto"/>
                <w:sz w:val="22"/>
                <w:highlight w:val="none"/>
                <w:lang w:val="en-US" w:eastAsia="zh-CN" w:bidi="ar-SA"/>
              </w:rPr>
              <w:t>二</w:t>
            </w:r>
            <w:r>
              <w:rPr>
                <w:rFonts w:hint="eastAsia" w:ascii="宋体" w:cs="宋体"/>
                <w:b/>
                <w:bCs/>
                <w:color w:val="auto"/>
                <w:sz w:val="22"/>
                <w:highlight w:val="none"/>
                <w:lang w:bidi="ar-SA"/>
              </w:rPr>
              <w:t>）；功能、技术参数等描述</w:t>
            </w:r>
          </w:p>
        </w:tc>
      </w:tr>
      <w:tr w14:paraId="1A72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01B50A92">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6</w:t>
            </w:r>
          </w:p>
        </w:tc>
        <w:tc>
          <w:tcPr>
            <w:tcW w:w="8747" w:type="dxa"/>
            <w:noWrap w:val="0"/>
            <w:vAlign w:val="top"/>
          </w:tcPr>
          <w:p w14:paraId="0B9A43D4">
            <w:pPr>
              <w:autoSpaceDE w:val="0"/>
              <w:autoSpaceDN w:val="0"/>
              <w:adjustRightInd w:val="0"/>
              <w:snapToGrid w:val="0"/>
              <w:spacing w:line="430" w:lineRule="atLeast"/>
              <w:rPr>
                <w:rFonts w:hint="eastAsia" w:ascii="宋体" w:cs="宋体"/>
                <w:b w:val="0"/>
                <w:bCs w:val="0"/>
                <w:color w:val="auto"/>
                <w:sz w:val="22"/>
                <w:highlight w:val="none"/>
                <w:lang w:bidi="ar-SA"/>
              </w:rPr>
            </w:pPr>
            <w:r>
              <w:rPr>
                <w:rFonts w:hint="eastAsia" w:ascii="宋体" w:cs="宋体"/>
                <w:b w:val="0"/>
                <w:bCs w:val="0"/>
                <w:color w:val="auto"/>
                <w:sz w:val="22"/>
                <w:highlight w:val="none"/>
                <w:lang w:bidi="ar-SA"/>
              </w:rPr>
              <w:t>距离采购人最近的服务机构的详细介绍、服务机构总负责人，电话，地址，技术力量配置等；</w:t>
            </w:r>
          </w:p>
        </w:tc>
      </w:tr>
      <w:tr w14:paraId="24F14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10F7A77C">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7</w:t>
            </w:r>
          </w:p>
        </w:tc>
        <w:tc>
          <w:tcPr>
            <w:tcW w:w="8747" w:type="dxa"/>
            <w:noWrap w:val="0"/>
            <w:vAlign w:val="top"/>
          </w:tcPr>
          <w:p w14:paraId="4D87FB32">
            <w:pPr>
              <w:autoSpaceDE w:val="0"/>
              <w:autoSpaceDN w:val="0"/>
              <w:adjustRightInd w:val="0"/>
              <w:spacing w:line="260" w:lineRule="exact"/>
              <w:jc w:val="left"/>
              <w:textAlignment w:val="bottom"/>
              <w:rPr>
                <w:rFonts w:hint="eastAsia" w:ascii="宋体" w:cs="宋体"/>
                <w:color w:val="auto"/>
                <w:sz w:val="22"/>
                <w:highlight w:val="none"/>
                <w:lang w:bidi="ar-SA"/>
              </w:rPr>
            </w:pPr>
            <w:r>
              <w:rPr>
                <w:rFonts w:hint="eastAsia" w:ascii="宋体" w:cs="宋体"/>
                <w:color w:val="auto"/>
                <w:sz w:val="22"/>
                <w:highlight w:val="none"/>
                <w:lang w:bidi="ar-SA"/>
              </w:rPr>
              <w:t>相关投标产品的工业品生产许可证、、检测报告等技术要求中要求的各种资格证书（如有则提供，复印件加盖公章）</w:t>
            </w:r>
          </w:p>
        </w:tc>
      </w:tr>
      <w:tr w14:paraId="6006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688B91D7">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8</w:t>
            </w:r>
          </w:p>
        </w:tc>
        <w:tc>
          <w:tcPr>
            <w:tcW w:w="8747" w:type="dxa"/>
            <w:noWrap w:val="0"/>
            <w:vAlign w:val="top"/>
          </w:tcPr>
          <w:p w14:paraId="318DC91A">
            <w:pPr>
              <w:autoSpaceDE w:val="0"/>
              <w:autoSpaceDN w:val="0"/>
              <w:adjustRightInd w:val="0"/>
              <w:spacing w:line="260" w:lineRule="exact"/>
              <w:jc w:val="left"/>
              <w:textAlignment w:val="bottom"/>
              <w:rPr>
                <w:rFonts w:hint="eastAsia" w:ascii="宋体" w:cs="宋体"/>
                <w:color w:val="auto"/>
                <w:sz w:val="22"/>
                <w:highlight w:val="none"/>
                <w:lang w:bidi="ar-SA"/>
              </w:rPr>
            </w:pPr>
            <w:r>
              <w:rPr>
                <w:rFonts w:hint="eastAsia" w:ascii="宋体" w:cs="宋体"/>
                <w:color w:val="auto"/>
                <w:sz w:val="22"/>
                <w:highlight w:val="none"/>
                <w:lang w:bidi="ar-SA"/>
              </w:rPr>
              <w:t>供应商质量体系认证证书、供应商环境体系认证证书、供应商职业健康体系认证证书（（如有则提供）</w:t>
            </w:r>
          </w:p>
        </w:tc>
      </w:tr>
      <w:tr w14:paraId="4953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482B8D16">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9</w:t>
            </w:r>
          </w:p>
        </w:tc>
        <w:tc>
          <w:tcPr>
            <w:tcW w:w="8747" w:type="dxa"/>
            <w:noWrap w:val="0"/>
            <w:vAlign w:val="center"/>
          </w:tcPr>
          <w:p w14:paraId="25F89EF3">
            <w:pPr>
              <w:autoSpaceDE w:val="0"/>
              <w:autoSpaceDN w:val="0"/>
              <w:adjustRightInd w:val="0"/>
              <w:snapToGrid w:val="0"/>
              <w:spacing w:line="430" w:lineRule="atLeast"/>
              <w:jc w:val="left"/>
              <w:rPr>
                <w:rFonts w:hint="eastAsia" w:ascii="宋体" w:cs="宋体"/>
                <w:color w:val="auto"/>
                <w:sz w:val="22"/>
                <w:highlight w:val="none"/>
                <w:lang w:bidi="ar-SA"/>
              </w:rPr>
            </w:pPr>
            <w:r>
              <w:rPr>
                <w:rFonts w:hint="eastAsia" w:ascii="宋体" w:cs="宋体"/>
                <w:color w:val="auto"/>
                <w:sz w:val="22"/>
                <w:highlight w:val="none"/>
                <w:lang w:bidi="ar-SA"/>
              </w:rPr>
              <w:t>供应商项目业绩清单（如有则提供）（附件十</w:t>
            </w:r>
            <w:r>
              <w:rPr>
                <w:rFonts w:hint="eastAsia" w:ascii="宋体" w:cs="宋体"/>
                <w:color w:val="auto"/>
                <w:sz w:val="22"/>
                <w:highlight w:val="none"/>
                <w:lang w:val="en-US" w:eastAsia="zh-CN" w:bidi="ar-SA"/>
              </w:rPr>
              <w:t>三</w:t>
            </w:r>
            <w:r>
              <w:rPr>
                <w:rFonts w:hint="eastAsia" w:ascii="宋体" w:cs="宋体"/>
                <w:color w:val="auto"/>
                <w:sz w:val="22"/>
                <w:highlight w:val="none"/>
                <w:lang w:bidi="ar-SA"/>
              </w:rPr>
              <w:t>）</w:t>
            </w:r>
          </w:p>
        </w:tc>
      </w:tr>
      <w:tr w14:paraId="463B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5EF8DE37">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10</w:t>
            </w:r>
          </w:p>
        </w:tc>
        <w:tc>
          <w:tcPr>
            <w:tcW w:w="8747" w:type="dxa"/>
            <w:noWrap w:val="0"/>
            <w:vAlign w:val="center"/>
          </w:tcPr>
          <w:p w14:paraId="52671DD4">
            <w:pPr>
              <w:autoSpaceDE w:val="0"/>
              <w:autoSpaceDN w:val="0"/>
              <w:adjustRightInd w:val="0"/>
              <w:snapToGrid w:val="0"/>
              <w:spacing w:line="430" w:lineRule="atLeast"/>
              <w:jc w:val="left"/>
              <w:rPr>
                <w:rFonts w:hint="eastAsia" w:ascii="宋体" w:cs="宋体"/>
                <w:color w:val="auto"/>
                <w:sz w:val="22"/>
                <w:highlight w:val="none"/>
                <w:lang w:bidi="ar-SA"/>
              </w:rPr>
            </w:pPr>
            <w:r>
              <w:rPr>
                <w:rFonts w:hint="eastAsia" w:ascii="宋体"/>
                <w:color w:val="auto"/>
                <w:sz w:val="22"/>
                <w:highlight w:val="none"/>
              </w:rPr>
              <w:t>供应商具有的其它相关资质证书（如有则提供）</w:t>
            </w:r>
          </w:p>
        </w:tc>
      </w:tr>
      <w:tr w14:paraId="5553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15687173">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11</w:t>
            </w:r>
          </w:p>
        </w:tc>
        <w:tc>
          <w:tcPr>
            <w:tcW w:w="8747" w:type="dxa"/>
            <w:noWrap w:val="0"/>
            <w:vAlign w:val="center"/>
          </w:tcPr>
          <w:p w14:paraId="66D208C5">
            <w:pPr>
              <w:autoSpaceDE w:val="0"/>
              <w:autoSpaceDN w:val="0"/>
              <w:adjustRightInd w:val="0"/>
              <w:spacing w:line="260" w:lineRule="exact"/>
              <w:jc w:val="left"/>
              <w:textAlignment w:val="bottom"/>
              <w:rPr>
                <w:rFonts w:hint="eastAsia" w:ascii="宋体" w:cs="宋体"/>
                <w:color w:val="auto"/>
                <w:sz w:val="22"/>
                <w:highlight w:val="none"/>
                <w:lang w:bidi="ar-SA"/>
              </w:rPr>
            </w:pPr>
            <w:r>
              <w:rPr>
                <w:rFonts w:hint="eastAsia" w:ascii="宋体" w:cs="宋体"/>
                <w:color w:val="auto"/>
                <w:sz w:val="22"/>
                <w:highlight w:val="none"/>
                <w:lang w:bidi="ar-SA"/>
              </w:rPr>
              <w:t>节能环保产品声明函（附件十</w:t>
            </w:r>
            <w:r>
              <w:rPr>
                <w:rFonts w:hint="eastAsia" w:ascii="宋体" w:cs="宋体"/>
                <w:color w:val="auto"/>
                <w:sz w:val="22"/>
                <w:highlight w:val="none"/>
                <w:lang w:val="en-US" w:eastAsia="zh-CN" w:bidi="ar-SA"/>
              </w:rPr>
              <w:t>四</w:t>
            </w:r>
            <w:r>
              <w:rPr>
                <w:rFonts w:hint="eastAsia" w:ascii="宋体" w:cs="宋体"/>
                <w:color w:val="auto"/>
                <w:sz w:val="22"/>
                <w:highlight w:val="none"/>
                <w:lang w:bidi="ar-SA"/>
              </w:rPr>
              <w:t>）</w:t>
            </w:r>
          </w:p>
        </w:tc>
      </w:tr>
      <w:tr w14:paraId="0DB4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1A75810A">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12</w:t>
            </w:r>
          </w:p>
        </w:tc>
        <w:tc>
          <w:tcPr>
            <w:tcW w:w="8747" w:type="dxa"/>
            <w:noWrap w:val="0"/>
            <w:vAlign w:val="center"/>
          </w:tcPr>
          <w:p w14:paraId="532E9E18">
            <w:pPr>
              <w:autoSpaceDE w:val="0"/>
              <w:autoSpaceDN w:val="0"/>
              <w:adjustRightInd w:val="0"/>
              <w:spacing w:line="260" w:lineRule="exact"/>
              <w:jc w:val="left"/>
              <w:textAlignment w:val="bottom"/>
              <w:rPr>
                <w:rFonts w:hint="eastAsia" w:ascii="宋体" w:cs="宋体"/>
                <w:color w:val="auto"/>
                <w:sz w:val="22"/>
                <w:highlight w:val="none"/>
                <w:lang w:bidi="ar-SA"/>
              </w:rPr>
            </w:pPr>
            <w:r>
              <w:rPr>
                <w:rFonts w:hint="eastAsia" w:ascii="宋体" w:cs="宋体"/>
                <w:color w:val="auto"/>
                <w:sz w:val="22"/>
                <w:highlight w:val="none"/>
                <w:lang w:bidi="ar-SA"/>
              </w:rPr>
              <w:t>节能环保产品清单（附件十</w:t>
            </w:r>
            <w:r>
              <w:rPr>
                <w:rFonts w:hint="eastAsia" w:ascii="宋体" w:cs="宋体"/>
                <w:color w:val="auto"/>
                <w:sz w:val="22"/>
                <w:highlight w:val="none"/>
                <w:lang w:val="en-US" w:eastAsia="zh-CN" w:bidi="ar-SA"/>
              </w:rPr>
              <w:t>五</w:t>
            </w:r>
            <w:r>
              <w:rPr>
                <w:rFonts w:hint="eastAsia" w:ascii="宋体" w:cs="宋体"/>
                <w:color w:val="auto"/>
                <w:sz w:val="22"/>
                <w:highlight w:val="none"/>
                <w:lang w:bidi="ar-SA"/>
              </w:rPr>
              <w:t>）</w:t>
            </w:r>
          </w:p>
        </w:tc>
      </w:tr>
      <w:tr w14:paraId="167D1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4FE1952A">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13</w:t>
            </w:r>
          </w:p>
        </w:tc>
        <w:tc>
          <w:tcPr>
            <w:tcW w:w="8747" w:type="dxa"/>
            <w:noWrap w:val="0"/>
            <w:vAlign w:val="top"/>
          </w:tcPr>
          <w:p w14:paraId="27CF6A58">
            <w:pPr>
              <w:autoSpaceDE w:val="0"/>
              <w:autoSpaceDN w:val="0"/>
              <w:adjustRightInd w:val="0"/>
              <w:snapToGrid w:val="0"/>
              <w:spacing w:line="430" w:lineRule="atLeast"/>
              <w:rPr>
                <w:rFonts w:hint="eastAsia" w:ascii="宋体" w:cs="宋体"/>
                <w:color w:val="auto"/>
                <w:sz w:val="22"/>
                <w:highlight w:val="none"/>
                <w:lang w:bidi="ar-SA"/>
              </w:rPr>
            </w:pPr>
            <w:r>
              <w:rPr>
                <w:rFonts w:hint="eastAsia" w:ascii="宋体" w:cs="宋体"/>
                <w:color w:val="auto"/>
                <w:sz w:val="22"/>
                <w:highlight w:val="none"/>
                <w:lang w:bidi="ar-SA"/>
              </w:rPr>
              <w:t>根据竞争性磋商文件规范要求中的采购内容与技术要求、评标细则，需要提供的其它文件和资料。</w:t>
            </w:r>
          </w:p>
        </w:tc>
      </w:tr>
      <w:tr w14:paraId="4129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14:paraId="29B8AF1E">
            <w:pPr>
              <w:numPr>
                <w:ilvl w:val="0"/>
                <w:numId w:val="0"/>
              </w:numPr>
              <w:autoSpaceDE w:val="0"/>
              <w:autoSpaceDN w:val="0"/>
              <w:adjustRightInd w:val="0"/>
              <w:snapToGrid w:val="0"/>
              <w:spacing w:line="430" w:lineRule="atLeast"/>
              <w:ind w:leftChars="0"/>
              <w:jc w:val="center"/>
              <w:rPr>
                <w:rFonts w:hint="default" w:ascii="宋体" w:cs="宋体"/>
                <w:color w:val="auto"/>
                <w:sz w:val="22"/>
                <w:highlight w:val="none"/>
                <w:lang w:val="en-US" w:eastAsia="zh-CN" w:bidi="ar-SA"/>
              </w:rPr>
            </w:pPr>
            <w:r>
              <w:rPr>
                <w:rFonts w:hint="eastAsia" w:ascii="宋体" w:cs="宋体"/>
                <w:color w:val="auto"/>
                <w:sz w:val="22"/>
                <w:highlight w:val="none"/>
                <w:lang w:val="en-US" w:eastAsia="zh-CN" w:bidi="ar-SA"/>
              </w:rPr>
              <w:t>14</w:t>
            </w:r>
          </w:p>
        </w:tc>
        <w:tc>
          <w:tcPr>
            <w:tcW w:w="8747" w:type="dxa"/>
            <w:noWrap w:val="0"/>
            <w:vAlign w:val="top"/>
          </w:tcPr>
          <w:p w14:paraId="0AA7215D">
            <w:pPr>
              <w:autoSpaceDE w:val="0"/>
              <w:autoSpaceDN w:val="0"/>
              <w:adjustRightInd w:val="0"/>
              <w:snapToGrid w:val="0"/>
              <w:spacing w:line="430" w:lineRule="atLeast"/>
              <w:rPr>
                <w:rFonts w:hint="eastAsia" w:ascii="宋体" w:cs="宋体"/>
                <w:color w:val="auto"/>
                <w:sz w:val="22"/>
                <w:highlight w:val="none"/>
                <w:lang w:bidi="ar-SA"/>
              </w:rPr>
            </w:pPr>
            <w:r>
              <w:rPr>
                <w:rFonts w:hint="eastAsia" w:ascii="宋体" w:cs="宋体"/>
                <w:color w:val="auto"/>
                <w:sz w:val="22"/>
                <w:highlight w:val="none"/>
                <w:lang w:bidi="ar-SA"/>
              </w:rPr>
              <w:t>其它供应商须说明的资料（如有则提供）</w:t>
            </w:r>
          </w:p>
        </w:tc>
      </w:tr>
    </w:tbl>
    <w:p w14:paraId="20BDE919">
      <w:pPr>
        <w:autoSpaceDE w:val="0"/>
        <w:autoSpaceDN w:val="0"/>
        <w:adjustRightInd w:val="0"/>
        <w:snapToGri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3</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投标内容填写说明</w:t>
      </w:r>
    </w:p>
    <w:p w14:paraId="103EABCE">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供应商应按照（上表）所列出的内容及格式组成投标文件。</w:t>
      </w:r>
    </w:p>
    <w:p w14:paraId="7E88BCCB">
      <w:pPr>
        <w:autoSpaceDE w:val="0"/>
        <w:autoSpaceDN w:val="0"/>
        <w:adjustRightInd w:val="0"/>
        <w:snapToGrid w:val="0"/>
        <w:spacing w:line="400" w:lineRule="exact"/>
        <w:ind w:firstLine="446" w:firstLineChars="200"/>
        <w:textAlignment w:val="bottom"/>
        <w:rPr>
          <w:rFonts w:hint="eastAsia" w:ascii="宋体" w:cs="宋体"/>
          <w:color w:val="auto"/>
          <w:sz w:val="22"/>
          <w:highlight w:val="none"/>
          <w:lang w:bidi="ar-SA"/>
        </w:rPr>
      </w:pPr>
      <w:bookmarkStart w:id="16" w:name="_Toc132122412"/>
      <w:bookmarkStart w:id="17" w:name="_Toc132122115"/>
      <w:r>
        <w:rPr>
          <w:rFonts w:hint="eastAsia" w:ascii="宋体" w:cs="宋体"/>
          <w:color w:val="auto"/>
          <w:sz w:val="22"/>
          <w:highlight w:val="none"/>
          <w:lang w:bidi="ar-SA"/>
        </w:rPr>
        <w:t>4</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投标报价</w:t>
      </w:r>
      <w:bookmarkEnd w:id="16"/>
      <w:bookmarkEnd w:id="17"/>
    </w:p>
    <w:p w14:paraId="3452925A">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4.1 供应商应按竞争性磋商文件中《开标（报价）一览表》填写投标报价。</w:t>
      </w:r>
    </w:p>
    <w:p w14:paraId="1BFDA5C2">
      <w:pPr>
        <w:autoSpaceDE w:val="0"/>
        <w:autoSpaceDN w:val="0"/>
        <w:adjustRightInd w:val="0"/>
        <w:spacing w:line="400" w:lineRule="exact"/>
        <w:ind w:firstLine="446" w:firstLineChars="200"/>
        <w:textAlignment w:val="bottom"/>
        <w:rPr>
          <w:rFonts w:hint="eastAsia" w:ascii="宋体" w:cs="宋体"/>
          <w:color w:val="auto"/>
          <w:sz w:val="22"/>
          <w:highlight w:val="none"/>
          <w:u w:val="single"/>
          <w:lang w:bidi="ar-SA"/>
        </w:rPr>
      </w:pPr>
      <w:r>
        <w:rPr>
          <w:rFonts w:hint="eastAsia" w:ascii="宋体" w:cs="宋体"/>
          <w:color w:val="auto"/>
          <w:sz w:val="22"/>
          <w:highlight w:val="none"/>
          <w:lang w:bidi="ar-SA"/>
        </w:rPr>
        <w:t>4.2 供应商应在各自技术和商务占优势的基础上并充分考虑本项目的重要性，提供对采购人最优惠的报价。</w:t>
      </w:r>
    </w:p>
    <w:p w14:paraId="3783CEAE">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5</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采购人要求分类报价是为了方便评标，但在任何情况下不限制采购人以其认为最合适的条款签订合同的权利。</w:t>
      </w:r>
    </w:p>
    <w:p w14:paraId="0A818DC8">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bookmarkStart w:id="18" w:name="_Toc132122117"/>
      <w:bookmarkStart w:id="19" w:name="_Toc132122414"/>
      <w:r>
        <w:rPr>
          <w:rFonts w:hint="eastAsia" w:ascii="宋体" w:cs="宋体"/>
          <w:color w:val="auto"/>
          <w:sz w:val="22"/>
          <w:highlight w:val="none"/>
          <w:lang w:bidi="ar-SA"/>
        </w:rPr>
        <w:t>6</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投标文件的有效期</w:t>
      </w:r>
      <w:bookmarkEnd w:id="18"/>
      <w:bookmarkEnd w:id="19"/>
    </w:p>
    <w:p w14:paraId="17C89782">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6.1 自报价截止时间起90天内，投标文件应保持有效。有效期短于这个规定期限的报价将被拒绝。</w:t>
      </w:r>
    </w:p>
    <w:p w14:paraId="5BEEE932">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6.2 在特殊情况下，采购人可与供应商协商延长投标文件的有效期，这种要求和答复均应以书面形式进行。</w:t>
      </w:r>
    </w:p>
    <w:p w14:paraId="07DE11C0">
      <w:pPr>
        <w:autoSpaceDE w:val="0"/>
        <w:autoSpaceDN w:val="0"/>
        <w:adjustRightInd w:val="0"/>
        <w:spacing w:line="400" w:lineRule="exact"/>
        <w:ind w:firstLine="446" w:firstLineChars="200"/>
        <w:textAlignment w:val="bottom"/>
        <w:rPr>
          <w:rFonts w:hint="eastAsia" w:ascii="宋体" w:cs="宋体"/>
          <w:color w:val="auto"/>
          <w:sz w:val="22"/>
          <w:highlight w:val="none"/>
          <w:lang w:bidi="ar-SA"/>
        </w:rPr>
      </w:pPr>
      <w:r>
        <w:rPr>
          <w:rFonts w:hint="eastAsia" w:ascii="宋体" w:cs="宋体"/>
          <w:color w:val="auto"/>
          <w:sz w:val="22"/>
          <w:highlight w:val="none"/>
          <w:lang w:bidi="ar-SA"/>
        </w:rPr>
        <w:t>6.3 供应商可拒绝接受延期要求，同意延长有效期的供应商不能修改投标文件。</w:t>
      </w:r>
    </w:p>
    <w:p w14:paraId="42CF0821">
      <w:pPr>
        <w:pStyle w:val="71"/>
        <w:tabs>
          <w:tab w:val="left" w:pos="6058"/>
        </w:tabs>
        <w:adjustRightInd w:val="0"/>
        <w:snapToGrid w:val="0"/>
        <w:spacing w:line="400" w:lineRule="atLeast"/>
        <w:ind w:firstLine="446" w:firstLineChars="200"/>
        <w:outlineLvl w:val="0"/>
        <w:rPr>
          <w:rFonts w:hint="eastAsia" w:eastAsia="宋体" w:cs="宋体"/>
          <w:b/>
          <w:bCs/>
          <w:color w:val="auto"/>
          <w:sz w:val="22"/>
          <w:szCs w:val="22"/>
          <w:highlight w:val="none"/>
          <w:lang w:eastAsia="zh-CN" w:bidi="ar-SA"/>
        </w:rPr>
      </w:pPr>
      <w:bookmarkStart w:id="20" w:name="_Toc132124595"/>
      <w:bookmarkStart w:id="21" w:name="_Toc132123839"/>
      <w:bookmarkStart w:id="22" w:name="_Toc132125152"/>
      <w:bookmarkStart w:id="23" w:name="_Toc132125096"/>
      <w:bookmarkStart w:id="24" w:name="_Toc132125038"/>
      <w:bookmarkStart w:id="25" w:name="_Toc132126155"/>
      <w:bookmarkStart w:id="26" w:name="_Toc132122120"/>
      <w:bookmarkStart w:id="27" w:name="_Toc132123635"/>
      <w:bookmarkStart w:id="28" w:name="_Toc132123440"/>
      <w:bookmarkStart w:id="29" w:name="_Toc132655777"/>
      <w:bookmarkStart w:id="30" w:name="_Toc132122417"/>
      <w:bookmarkStart w:id="31" w:name="_Toc132125984"/>
      <w:bookmarkStart w:id="32" w:name="_Toc132123548"/>
      <w:bookmarkStart w:id="33" w:name="_Toc132123882"/>
      <w:bookmarkStart w:id="34" w:name="_Toc132125575"/>
      <w:r>
        <w:rPr>
          <w:rFonts w:hint="eastAsia" w:cs="宋体"/>
          <w:b/>
          <w:bCs/>
          <w:color w:val="auto"/>
          <w:sz w:val="22"/>
          <w:highlight w:val="none"/>
          <w:lang w:bidi="ar-SA"/>
        </w:rPr>
        <w:t>四、</w:t>
      </w:r>
      <w:r>
        <w:rPr>
          <w:rFonts w:hint="eastAsia" w:cs="宋体"/>
          <w:b/>
          <w:bCs/>
          <w:color w:val="auto"/>
          <w:sz w:val="22"/>
          <w:szCs w:val="22"/>
          <w:highlight w:val="none"/>
          <w:lang w:bidi="ar-SA"/>
        </w:rPr>
        <w:t>投标文件</w:t>
      </w:r>
      <w:r>
        <w:rPr>
          <w:rFonts w:hint="eastAsia" w:cs="宋体"/>
          <w:b/>
          <w:bCs/>
          <w:color w:val="auto"/>
          <w:sz w:val="22"/>
          <w:szCs w:val="22"/>
          <w:highlight w:val="none"/>
          <w:lang w:eastAsia="zh-CN" w:bidi="ar-SA"/>
        </w:rPr>
        <w:tab/>
      </w:r>
    </w:p>
    <w:p w14:paraId="6005D523">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1</w:t>
      </w:r>
      <w:r>
        <w:rPr>
          <w:rFonts w:hint="eastAsia" w:cs="宋体"/>
          <w:color w:val="auto"/>
          <w:sz w:val="22"/>
          <w:szCs w:val="22"/>
          <w:highlight w:val="none"/>
          <w:lang w:val="en-US" w:eastAsia="zh-CN" w:bidi="ar-SA"/>
        </w:rPr>
        <w:t>.</w:t>
      </w:r>
      <w:r>
        <w:rPr>
          <w:rFonts w:hint="eastAsia" w:cs="宋体"/>
          <w:color w:val="auto"/>
          <w:sz w:val="22"/>
          <w:szCs w:val="22"/>
          <w:highlight w:val="none"/>
          <w:lang w:bidi="ar-SA"/>
        </w:rPr>
        <w:t xml:space="preserve"> 投标文件的上传、递交：见《投标邀请函（投标须知前附表）》。</w:t>
      </w:r>
    </w:p>
    <w:p w14:paraId="242F8D95">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2</w:t>
      </w:r>
      <w:r>
        <w:rPr>
          <w:rFonts w:hint="eastAsia" w:cs="宋体"/>
          <w:color w:val="auto"/>
          <w:sz w:val="22"/>
          <w:szCs w:val="22"/>
          <w:highlight w:val="none"/>
          <w:lang w:val="en-US" w:eastAsia="zh-CN" w:bidi="ar-SA"/>
        </w:rPr>
        <w:t>.</w:t>
      </w:r>
      <w:r>
        <w:rPr>
          <w:rFonts w:hint="eastAsia" w:cs="宋体"/>
          <w:color w:val="auto"/>
          <w:sz w:val="22"/>
          <w:szCs w:val="22"/>
          <w:highlight w:val="none"/>
          <w:lang w:bidi="ar-SA"/>
        </w:rPr>
        <w:t>“电子加密投标文件”解密和异常情况处理：见《投标邀请函（投标须知前附表）》。</w:t>
      </w:r>
    </w:p>
    <w:p w14:paraId="4F6DE3E5">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3</w:t>
      </w:r>
      <w:r>
        <w:rPr>
          <w:rFonts w:hint="eastAsia" w:cs="宋体"/>
          <w:color w:val="auto"/>
          <w:sz w:val="22"/>
          <w:szCs w:val="22"/>
          <w:highlight w:val="none"/>
          <w:lang w:val="en-US" w:eastAsia="zh-CN" w:bidi="ar-SA"/>
        </w:rPr>
        <w:t>.</w:t>
      </w:r>
      <w:r>
        <w:rPr>
          <w:rFonts w:hint="eastAsia" w:cs="宋体"/>
          <w:color w:val="auto"/>
          <w:sz w:val="22"/>
          <w:szCs w:val="22"/>
          <w:highlight w:val="none"/>
          <w:lang w:bidi="ar-SA"/>
        </w:rPr>
        <w:t>投标文件的补充、修改或撤回</w:t>
      </w:r>
    </w:p>
    <w:p w14:paraId="759D9689">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14:paraId="21628D3E">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3.2投标截止时间后，供应商不得撤回、修改《投标文件》。</w:t>
      </w:r>
    </w:p>
    <w:p w14:paraId="2D7BBD64">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4</w:t>
      </w:r>
      <w:r>
        <w:rPr>
          <w:rFonts w:hint="eastAsia" w:cs="宋体"/>
          <w:color w:val="auto"/>
          <w:sz w:val="22"/>
          <w:szCs w:val="22"/>
          <w:highlight w:val="none"/>
          <w:lang w:val="en-US" w:eastAsia="zh-CN" w:bidi="ar-SA"/>
        </w:rPr>
        <w:t>.</w:t>
      </w:r>
      <w:r>
        <w:rPr>
          <w:rFonts w:hint="eastAsia" w:cs="宋体"/>
          <w:color w:val="auto"/>
          <w:sz w:val="22"/>
          <w:szCs w:val="22"/>
          <w:highlight w:val="none"/>
          <w:lang w:bidi="ar-SA"/>
        </w:rPr>
        <w:t>投标文件的备选方案</w:t>
      </w:r>
    </w:p>
    <w:p w14:paraId="0C0CA46F">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4.1供应商不得递交任何的投标备选（替代）方案，否则其投标文件将作无效标处理。</w:t>
      </w:r>
    </w:p>
    <w:p w14:paraId="6FCA96E2">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5</w:t>
      </w:r>
      <w:r>
        <w:rPr>
          <w:rFonts w:hint="eastAsia" w:cs="宋体"/>
          <w:color w:val="auto"/>
          <w:sz w:val="22"/>
          <w:szCs w:val="22"/>
          <w:highlight w:val="none"/>
          <w:lang w:val="en-US" w:eastAsia="zh-CN" w:bidi="ar-SA"/>
        </w:rPr>
        <w:t>.</w:t>
      </w:r>
      <w:r>
        <w:rPr>
          <w:rFonts w:hint="eastAsia" w:cs="宋体"/>
          <w:color w:val="auto"/>
          <w:sz w:val="22"/>
          <w:szCs w:val="22"/>
          <w:highlight w:val="none"/>
          <w:lang w:bidi="ar-SA"/>
        </w:rPr>
        <w:t>投标截止期</w:t>
      </w:r>
    </w:p>
    <w:p w14:paraId="7DEA0889">
      <w:pPr>
        <w:pStyle w:val="71"/>
        <w:adjustRightInd w:val="0"/>
        <w:snapToGrid w:val="0"/>
        <w:spacing w:line="400" w:lineRule="atLeas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5.1供应商应按前附表中规定的时间递交电子投标文件。</w:t>
      </w:r>
    </w:p>
    <w:p w14:paraId="692C0A91">
      <w:pPr>
        <w:pStyle w:val="17"/>
        <w:adjustRightInd w:val="0"/>
        <w:spacing w:line="400" w:lineRule="exact"/>
        <w:ind w:firstLine="446" w:firstLineChars="200"/>
        <w:rPr>
          <w:rFonts w:hint="eastAsia" w:cs="宋体"/>
          <w:b/>
          <w:bCs/>
          <w:color w:val="auto"/>
          <w:sz w:val="22"/>
          <w:highlight w:val="none"/>
          <w:lang w:bidi="ar-SA"/>
        </w:rPr>
      </w:pPr>
      <w:r>
        <w:rPr>
          <w:rFonts w:hint="eastAsia" w:cs="宋体"/>
          <w:color w:val="auto"/>
          <w:sz w:val="22"/>
          <w:szCs w:val="22"/>
          <w:highlight w:val="none"/>
          <w:lang w:bidi="ar-SA"/>
        </w:rPr>
        <w:t>5.2采购人可以按本须知规定以补充通知的方式，酌情延长递交投标文件的截止日期。在上述情况下，采购人与供应商以前在投标截止期方面的全部权利、责任和义务，将适用于延长至新的投标截止期。</w:t>
      </w:r>
    </w:p>
    <w:p w14:paraId="555A8FB0">
      <w:pPr>
        <w:pStyle w:val="17"/>
        <w:adjustRightInd w:val="0"/>
        <w:snapToGrid w:val="0"/>
        <w:spacing w:line="400" w:lineRule="exact"/>
        <w:ind w:firstLine="480"/>
        <w:outlineLvl w:val="0"/>
        <w:rPr>
          <w:rFonts w:hint="eastAsia" w:cs="宋体"/>
          <w:b/>
          <w:bCs/>
          <w:color w:val="auto"/>
          <w:sz w:val="22"/>
          <w:highlight w:val="none"/>
          <w:lang w:bidi="ar-SA"/>
        </w:rPr>
      </w:pPr>
      <w:bookmarkStart w:id="35" w:name="_Toc15003_WPSOffice_Level2"/>
      <w:bookmarkStart w:id="36" w:name="_Toc493530207"/>
      <w:r>
        <w:rPr>
          <w:rFonts w:hint="eastAsia" w:cs="宋体"/>
          <w:b/>
          <w:bCs/>
          <w:color w:val="auto"/>
          <w:sz w:val="22"/>
          <w:highlight w:val="none"/>
          <w:lang w:bidi="ar-SA"/>
        </w:rPr>
        <w:t>五、开标和评标</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060B0ED">
      <w:pPr>
        <w:pStyle w:val="17"/>
        <w:snapToGrid w:val="0"/>
        <w:spacing w:line="440" w:lineRule="exact"/>
        <w:ind w:firstLine="436" w:firstLineChars="196"/>
        <w:rPr>
          <w:rFonts w:hint="eastAsia" w:cs="宋体"/>
          <w:color w:val="auto"/>
          <w:sz w:val="22"/>
          <w:szCs w:val="22"/>
          <w:highlight w:val="none"/>
          <w:lang w:bidi="ar-SA"/>
        </w:rPr>
      </w:pPr>
      <w:r>
        <w:rPr>
          <w:rFonts w:hint="eastAsia" w:cs="宋体"/>
          <w:color w:val="auto"/>
          <w:sz w:val="22"/>
          <w:szCs w:val="22"/>
          <w:highlight w:val="none"/>
          <w:lang w:bidi="ar-SA"/>
        </w:rPr>
        <w:t>（一）开标准备</w:t>
      </w:r>
    </w:p>
    <w:p w14:paraId="242073A5">
      <w:pPr>
        <w:snapToGrid w:val="0"/>
        <w:spacing w:line="440" w:lineRule="exact"/>
        <w:ind w:firstLine="446" w:firstLineChars="200"/>
        <w:jc w:val="left"/>
        <w:rPr>
          <w:rFonts w:hint="eastAsia" w:ascii="宋体" w:cs="宋体"/>
          <w:b/>
          <w:color w:val="auto"/>
          <w:kern w:val="0"/>
          <w:sz w:val="22"/>
          <w:highlight w:val="none"/>
          <w:lang w:bidi="ar-SA"/>
        </w:rPr>
      </w:pPr>
      <w:r>
        <w:rPr>
          <w:rFonts w:hint="eastAsia" w:ascii="宋体" w:cs="宋体"/>
          <w:b/>
          <w:color w:val="auto"/>
          <w:sz w:val="22"/>
          <w:highlight w:val="none"/>
          <w:lang w:bidi="ar-SA"/>
        </w:rPr>
        <w:t>1</w:t>
      </w:r>
      <w:r>
        <w:rPr>
          <w:rFonts w:hint="eastAsia" w:ascii="宋体" w:cs="宋体"/>
          <w:b/>
          <w:color w:val="auto"/>
          <w:sz w:val="22"/>
          <w:highlight w:val="none"/>
          <w:lang w:val="en-US" w:eastAsia="zh-CN" w:bidi="ar-SA"/>
        </w:rPr>
        <w:t>.</w:t>
      </w:r>
      <w:r>
        <w:rPr>
          <w:rFonts w:hint="eastAsia" w:ascii="宋体" w:cs="宋体"/>
          <w:b/>
          <w:color w:val="auto"/>
          <w:sz w:val="22"/>
          <w:highlight w:val="none"/>
          <w:lang w:bidi="ar-SA"/>
        </w:rPr>
        <w:t>采购组织机构原则上采用电子评标，按照投标文件规定的时间通过“政府采购云平台”组织开标、开启投标文件，所有供应商均应当准时在线参加。</w:t>
      </w:r>
      <w:r>
        <w:rPr>
          <w:rFonts w:hint="eastAsia" w:ascii="宋体" w:cs="宋体"/>
          <w:b/>
          <w:color w:val="auto"/>
          <w:kern w:val="0"/>
          <w:sz w:val="22"/>
          <w:highlight w:val="none"/>
          <w:lang w:bidi="ar-SA"/>
        </w:rPr>
        <w:t>供应商如不参加磋商大会的，视同认可磋商结果，事后不得对采购相关人员、磋商过程和磋商结果提出异议，同时供应商因未在线参加磋商而导致投标文件无法按时解密等一切后果由供应商自己承担。</w:t>
      </w:r>
    </w:p>
    <w:p w14:paraId="175C2F85">
      <w:pPr>
        <w:pStyle w:val="67"/>
        <w:adjustRightInd w:val="0"/>
        <w:spacing w:before="0" w:line="440" w:lineRule="exact"/>
        <w:ind w:left="0" w:firstLine="446" w:firstLineChars="200"/>
        <w:contextualSpacing/>
        <w:rPr>
          <w:rFonts w:hint="eastAsia" w:ascii="宋体" w:cs="宋体"/>
          <w:color w:val="auto"/>
          <w:sz w:val="22"/>
          <w:szCs w:val="22"/>
          <w:highlight w:val="none"/>
          <w:lang w:bidi="ar-SA"/>
        </w:rPr>
      </w:pPr>
      <w:r>
        <w:rPr>
          <w:rFonts w:hint="eastAsia" w:ascii="宋体" w:cs="宋体"/>
          <w:color w:val="auto"/>
          <w:sz w:val="22"/>
          <w:szCs w:val="22"/>
          <w:highlight w:val="none"/>
          <w:lang w:bidi="ar-SA"/>
        </w:rPr>
        <w:t>2</w:t>
      </w:r>
      <w:r>
        <w:rPr>
          <w:rFonts w:hint="eastAsia" w:ascii="宋体" w:cs="宋体"/>
          <w:color w:val="auto"/>
          <w:sz w:val="22"/>
          <w:szCs w:val="22"/>
          <w:highlight w:val="none"/>
          <w:lang w:val="en-US" w:eastAsia="zh-CN" w:bidi="ar-SA"/>
        </w:rPr>
        <w:t>.</w:t>
      </w:r>
      <w:r>
        <w:rPr>
          <w:rFonts w:hint="eastAsia" w:ascii="宋体" w:cs="宋体"/>
          <w:color w:val="auto"/>
          <w:sz w:val="22"/>
          <w:szCs w:val="22"/>
          <w:highlight w:val="none"/>
          <w:lang w:bidi="ar-SA"/>
        </w:rPr>
        <w:t>若磋商供应商在规定时间内无法解密或解密失败的，其投标无效。</w:t>
      </w:r>
    </w:p>
    <w:p w14:paraId="58286EE3">
      <w:pPr>
        <w:snapToGrid w:val="0"/>
        <w:spacing w:line="440" w:lineRule="exact"/>
        <w:ind w:firstLine="446" w:firstLineChars="200"/>
        <w:jc w:val="left"/>
        <w:rPr>
          <w:rFonts w:hint="eastAsia" w:ascii="宋体" w:cs="宋体"/>
          <w:b/>
          <w:bCs/>
          <w:color w:val="auto"/>
          <w:sz w:val="22"/>
          <w:highlight w:val="none"/>
          <w:lang w:bidi="ar-SA"/>
        </w:rPr>
      </w:pPr>
      <w:r>
        <w:rPr>
          <w:rFonts w:hint="eastAsia" w:ascii="宋体" w:cs="宋体"/>
          <w:b/>
          <w:bCs/>
          <w:color w:val="auto"/>
          <w:sz w:val="22"/>
          <w:highlight w:val="none"/>
          <w:lang w:bidi="ar-SA"/>
        </w:rPr>
        <w:t>3</w:t>
      </w:r>
      <w:r>
        <w:rPr>
          <w:rFonts w:hint="eastAsia" w:ascii="宋体" w:cs="宋体"/>
          <w:b/>
          <w:bCs/>
          <w:color w:val="auto"/>
          <w:sz w:val="22"/>
          <w:highlight w:val="none"/>
          <w:lang w:val="en-US" w:eastAsia="zh-CN" w:bidi="ar-SA"/>
        </w:rPr>
        <w:t>.</w:t>
      </w:r>
      <w:r>
        <w:rPr>
          <w:rFonts w:hint="eastAsia" w:ascii="宋体" w:cs="宋体"/>
          <w:b/>
          <w:bCs/>
          <w:color w:val="auto"/>
          <w:sz w:val="22"/>
          <w:highlight w:val="none"/>
          <w:lang w:bidi="ar-SA"/>
        </w:rPr>
        <w:t>所有二次报价询标流程，均在线上完成，请各供应商务必不要离开电脑太久，并留意手机短信。（请提前检查“政采云”内，关于‘项目采购’的岗位权限是否已勾选上。如有问题，请致电</w:t>
      </w:r>
      <w:r>
        <w:rPr>
          <w:rFonts w:hint="eastAsia" w:ascii="宋体" w:cs="宋体"/>
          <w:b/>
          <w:bCs/>
          <w:color w:val="auto"/>
          <w:sz w:val="22"/>
          <w:highlight w:val="none"/>
          <w:lang w:eastAsia="zh-CN" w:bidi="ar-SA"/>
        </w:rPr>
        <w:t>95763</w:t>
      </w:r>
      <w:r>
        <w:rPr>
          <w:rFonts w:hint="eastAsia" w:ascii="宋体" w:cs="宋体"/>
          <w:b/>
          <w:bCs/>
          <w:color w:val="auto"/>
          <w:sz w:val="22"/>
          <w:highlight w:val="none"/>
          <w:lang w:bidi="ar-SA"/>
        </w:rPr>
        <w:t>）</w:t>
      </w:r>
    </w:p>
    <w:p w14:paraId="7E62AA92">
      <w:pPr>
        <w:snapToGrid w:val="0"/>
        <w:spacing w:line="440" w:lineRule="exact"/>
        <w:ind w:firstLine="446" w:firstLineChars="200"/>
        <w:jc w:val="left"/>
        <w:rPr>
          <w:rFonts w:hint="eastAsia" w:ascii="宋体" w:cs="宋体"/>
          <w:bCs/>
          <w:color w:val="auto"/>
          <w:sz w:val="22"/>
          <w:highlight w:val="none"/>
          <w:lang w:bidi="ar-SA"/>
        </w:rPr>
      </w:pPr>
      <w:r>
        <w:rPr>
          <w:rFonts w:hint="eastAsia" w:ascii="宋体" w:cs="宋体"/>
          <w:bCs/>
          <w:color w:val="auto"/>
          <w:sz w:val="22"/>
          <w:highlight w:val="none"/>
          <w:lang w:bidi="ar-SA"/>
        </w:rPr>
        <w:t>（二）电子招投标开标及评审程序</w:t>
      </w:r>
    </w:p>
    <w:p w14:paraId="3C01CCCE">
      <w:pPr>
        <w:pStyle w:val="17"/>
        <w:adjustRightInd w:val="0"/>
        <w:spacing w:line="400" w:lineRule="exact"/>
        <w:ind w:firstLine="446" w:firstLineChars="200"/>
        <w:rPr>
          <w:rFonts w:hint="eastAsia" w:cs="宋体"/>
          <w:color w:val="auto"/>
          <w:sz w:val="22"/>
          <w:highlight w:val="none"/>
          <w:lang w:bidi="ar-SA"/>
        </w:rPr>
      </w:pPr>
      <w:r>
        <w:rPr>
          <w:rFonts w:hint="eastAsia" w:cs="宋体"/>
          <w:color w:val="auto"/>
          <w:sz w:val="22"/>
          <w:highlight w:val="none"/>
          <w:lang w:bidi="ar-SA"/>
        </w:rPr>
        <w:t>1</w:t>
      </w:r>
      <w:r>
        <w:rPr>
          <w:rFonts w:hint="eastAsia" w:cs="宋体"/>
          <w:color w:val="auto"/>
          <w:sz w:val="22"/>
          <w:highlight w:val="none"/>
          <w:lang w:val="en-US" w:eastAsia="zh-CN" w:bidi="ar-SA"/>
        </w:rPr>
        <w:t>.</w:t>
      </w:r>
      <w:r>
        <w:rPr>
          <w:rFonts w:hint="eastAsia" w:ascii="宋体" w:hAnsi="宋体" w:cs="宋体"/>
          <w:bCs/>
          <w:color w:val="auto"/>
          <w:sz w:val="22"/>
        </w:rPr>
        <w:t>磋商响应截止时间后，供应商登录政采云平台，用“项目采购-开标评标”功能对电子投标文件进行在线解密，</w:t>
      </w:r>
      <w:r>
        <w:rPr>
          <w:rFonts w:hint="eastAsia" w:ascii="宋体" w:hAnsi="宋体" w:cs="宋体"/>
          <w:color w:val="auto"/>
          <w:sz w:val="22"/>
        </w:rPr>
        <w:t>各供应商代表在收到解密通知后30分钟内自行完成“电子加密投标文件”的在线解密。</w:t>
      </w:r>
    </w:p>
    <w:p w14:paraId="2E7173B0">
      <w:pPr>
        <w:pStyle w:val="17"/>
        <w:adjustRightInd w:val="0"/>
        <w:spacing w:line="400" w:lineRule="exact"/>
        <w:ind w:firstLine="446" w:firstLineChars="200"/>
        <w:rPr>
          <w:rFonts w:hint="eastAsia" w:cs="宋体"/>
          <w:color w:val="auto"/>
          <w:sz w:val="22"/>
          <w:highlight w:val="none"/>
          <w:lang w:bidi="ar-SA"/>
        </w:rPr>
      </w:pPr>
      <w:r>
        <w:rPr>
          <w:rFonts w:hint="eastAsia" w:cs="宋体"/>
          <w:color w:val="auto"/>
          <w:sz w:val="22"/>
          <w:highlight w:val="none"/>
          <w:lang w:bidi="ar-SA"/>
        </w:rPr>
        <w:t>2</w:t>
      </w:r>
      <w:r>
        <w:rPr>
          <w:rFonts w:hint="eastAsia" w:cs="宋体"/>
          <w:color w:val="auto"/>
          <w:sz w:val="22"/>
          <w:highlight w:val="none"/>
          <w:lang w:val="en-US" w:eastAsia="zh-CN" w:bidi="ar-SA"/>
        </w:rPr>
        <w:t>.</w:t>
      </w:r>
      <w:r>
        <w:rPr>
          <w:rFonts w:hint="eastAsia" w:ascii="宋体" w:hAnsi="宋体" w:cs="宋体"/>
          <w:color w:val="auto"/>
          <w:kern w:val="0"/>
          <w:sz w:val="22"/>
        </w:rPr>
        <w:t>投标文件解密结束，</w:t>
      </w:r>
      <w:r>
        <w:rPr>
          <w:rFonts w:hint="eastAsia" w:ascii="宋体" w:hAnsi="宋体" w:cs="宋体"/>
          <w:bCs/>
          <w:color w:val="auto"/>
          <w:sz w:val="22"/>
        </w:rPr>
        <w:t>开启投标文件，磋商小组对对资格进行审查后公布资格审查情况；</w:t>
      </w:r>
    </w:p>
    <w:p w14:paraId="2A2061D8">
      <w:pPr>
        <w:pStyle w:val="17"/>
        <w:adjustRightInd w:val="0"/>
        <w:spacing w:line="400" w:lineRule="exact"/>
        <w:ind w:firstLine="446" w:firstLineChars="200"/>
        <w:rPr>
          <w:rFonts w:hint="eastAsia" w:cs="宋体"/>
          <w:color w:val="auto"/>
          <w:sz w:val="22"/>
          <w:highlight w:val="none"/>
          <w:lang w:bidi="ar-SA"/>
        </w:rPr>
      </w:pPr>
      <w:r>
        <w:rPr>
          <w:rFonts w:hint="eastAsia" w:cs="宋体"/>
          <w:color w:val="auto"/>
          <w:sz w:val="22"/>
          <w:highlight w:val="none"/>
          <w:lang w:bidi="ar-SA"/>
        </w:rPr>
        <w:t>3</w:t>
      </w:r>
      <w:r>
        <w:rPr>
          <w:rFonts w:hint="eastAsia" w:cs="宋体"/>
          <w:color w:val="auto"/>
          <w:sz w:val="22"/>
          <w:highlight w:val="none"/>
          <w:lang w:val="en-US" w:eastAsia="zh-CN" w:bidi="ar-SA"/>
        </w:rPr>
        <w:t>.</w:t>
      </w:r>
      <w:r>
        <w:rPr>
          <w:rFonts w:hint="eastAsia" w:ascii="宋体" w:hAnsi="宋体" w:cs="宋体"/>
          <w:bCs/>
          <w:color w:val="auto"/>
          <w:sz w:val="22"/>
        </w:rPr>
        <w:t>供应商就价格、服务等认为需要磋商的内容进行磋商，</w:t>
      </w:r>
      <w:r>
        <w:rPr>
          <w:rFonts w:hint="eastAsia" w:ascii="宋体" w:hAnsi="宋体" w:cs="宋体"/>
          <w:color w:val="auto"/>
          <w:sz w:val="22"/>
          <w:lang w:eastAsia="zh-CN"/>
        </w:rPr>
        <w:t>上传</w:t>
      </w:r>
      <w:r>
        <w:rPr>
          <w:rFonts w:hint="eastAsia" w:ascii="宋体" w:hAnsi="宋体" w:cs="宋体"/>
          <w:bCs/>
          <w:color w:val="auto"/>
          <w:sz w:val="22"/>
        </w:rPr>
        <w:t>最终承诺和最终报价（</w:t>
      </w:r>
      <w:r>
        <w:rPr>
          <w:rFonts w:hint="eastAsia" w:ascii="宋体" w:hAnsi="宋体" w:cs="宋体"/>
          <w:b/>
          <w:color w:val="auto"/>
          <w:sz w:val="22"/>
          <w:u w:val="single"/>
        </w:rPr>
        <w:t>超过时间未递交最终报价的，以首次报价为准</w:t>
      </w:r>
      <w:r>
        <w:rPr>
          <w:rFonts w:hint="eastAsia" w:ascii="宋体" w:hAnsi="宋体" w:cs="宋体"/>
          <w:bCs/>
          <w:color w:val="auto"/>
          <w:sz w:val="22"/>
        </w:rPr>
        <w:t>）。</w:t>
      </w:r>
    </w:p>
    <w:p w14:paraId="2FE046E7">
      <w:pPr>
        <w:pStyle w:val="17"/>
        <w:adjustRightInd w:val="0"/>
        <w:spacing w:line="400" w:lineRule="exact"/>
        <w:ind w:firstLine="446" w:firstLineChars="200"/>
        <w:rPr>
          <w:rFonts w:hint="eastAsia" w:eastAsia="宋体" w:cs="宋体"/>
          <w:color w:val="auto"/>
          <w:sz w:val="22"/>
          <w:highlight w:val="none"/>
          <w:lang w:val="en-US" w:eastAsia="zh-CN" w:bidi="ar-SA"/>
        </w:rPr>
      </w:pPr>
      <w:r>
        <w:rPr>
          <w:rFonts w:hint="eastAsia" w:cs="宋体"/>
          <w:color w:val="auto"/>
          <w:sz w:val="22"/>
          <w:highlight w:val="none"/>
          <w:lang w:val="en-US" w:eastAsia="zh-CN" w:bidi="ar-SA"/>
        </w:rPr>
        <w:t>4.</w:t>
      </w:r>
      <w:r>
        <w:rPr>
          <w:rFonts w:hint="eastAsia" w:cs="宋体"/>
          <w:color w:val="auto"/>
          <w:sz w:val="22"/>
          <w:highlight w:val="none"/>
          <w:lang w:bidi="ar-SA"/>
        </w:rPr>
        <w:t>对商务技术文件进行评审</w:t>
      </w:r>
      <w:r>
        <w:rPr>
          <w:rFonts w:hint="eastAsia" w:cs="宋体"/>
          <w:color w:val="auto"/>
          <w:sz w:val="22"/>
          <w:highlight w:val="none"/>
          <w:lang w:val="en-US" w:eastAsia="zh-CN" w:bidi="ar-SA"/>
        </w:rPr>
        <w:t>；</w:t>
      </w:r>
    </w:p>
    <w:p w14:paraId="452E4CB5">
      <w:pPr>
        <w:pStyle w:val="17"/>
        <w:adjustRightInd w:val="0"/>
        <w:spacing w:line="400" w:lineRule="exact"/>
        <w:ind w:firstLine="446" w:firstLineChars="200"/>
        <w:rPr>
          <w:rFonts w:hint="eastAsia" w:cs="宋体"/>
          <w:color w:val="auto"/>
          <w:sz w:val="22"/>
          <w:highlight w:val="none"/>
          <w:lang w:bidi="ar-SA"/>
        </w:rPr>
      </w:pPr>
      <w:r>
        <w:rPr>
          <w:rFonts w:hint="eastAsia" w:cs="宋体"/>
          <w:color w:val="auto"/>
          <w:sz w:val="22"/>
          <w:highlight w:val="none"/>
          <w:lang w:bidi="ar-SA"/>
        </w:rPr>
        <w:t>5</w:t>
      </w:r>
      <w:r>
        <w:rPr>
          <w:rFonts w:hint="eastAsia" w:cs="宋体"/>
          <w:color w:val="auto"/>
          <w:sz w:val="22"/>
          <w:highlight w:val="none"/>
          <w:lang w:val="en-US" w:eastAsia="zh-CN" w:bidi="ar-SA"/>
        </w:rPr>
        <w:t>.</w:t>
      </w:r>
      <w:r>
        <w:rPr>
          <w:rFonts w:hint="eastAsia" w:ascii="宋体" w:hAnsi="宋体" w:cs="宋体"/>
          <w:bCs/>
          <w:color w:val="auto"/>
          <w:sz w:val="22"/>
        </w:rPr>
        <w:t>对报价情况进行评审；</w:t>
      </w:r>
    </w:p>
    <w:p w14:paraId="54854B71">
      <w:pPr>
        <w:pStyle w:val="17"/>
        <w:adjustRightInd w:val="0"/>
        <w:spacing w:line="400" w:lineRule="exact"/>
        <w:ind w:firstLine="446" w:firstLineChars="200"/>
        <w:rPr>
          <w:rFonts w:hint="eastAsia" w:cs="宋体"/>
          <w:color w:val="auto"/>
          <w:sz w:val="22"/>
          <w:highlight w:val="none"/>
          <w:lang w:bidi="ar-SA"/>
        </w:rPr>
      </w:pPr>
      <w:r>
        <w:rPr>
          <w:rFonts w:hint="eastAsia" w:cs="宋体"/>
          <w:color w:val="auto"/>
          <w:sz w:val="22"/>
          <w:highlight w:val="none"/>
          <w:lang w:bidi="ar-SA"/>
        </w:rPr>
        <w:t>6</w:t>
      </w:r>
      <w:r>
        <w:rPr>
          <w:rFonts w:hint="eastAsia" w:cs="宋体"/>
          <w:color w:val="auto"/>
          <w:sz w:val="22"/>
          <w:highlight w:val="none"/>
          <w:lang w:val="en-US" w:eastAsia="zh-CN" w:bidi="ar-SA"/>
        </w:rPr>
        <w:t>.</w:t>
      </w:r>
      <w:r>
        <w:rPr>
          <w:rFonts w:hint="eastAsia" w:ascii="宋体" w:hAnsi="宋体" w:cs="宋体"/>
          <w:bCs/>
          <w:color w:val="auto"/>
          <w:sz w:val="22"/>
        </w:rPr>
        <w:t>在系统上公布评审结果。</w:t>
      </w:r>
    </w:p>
    <w:p w14:paraId="11F6001B">
      <w:pPr>
        <w:pStyle w:val="17"/>
        <w:adjustRightInd w:val="0"/>
        <w:spacing w:line="400" w:lineRule="exact"/>
        <w:ind w:firstLine="446" w:firstLineChars="200"/>
        <w:rPr>
          <w:rFonts w:hint="eastAsia" w:hAnsi="宋体" w:cs="宋体"/>
          <w:b/>
          <w:bCs/>
          <w:color w:val="auto"/>
          <w:sz w:val="22"/>
          <w:szCs w:val="22"/>
        </w:rPr>
      </w:pPr>
      <w:r>
        <w:rPr>
          <w:rFonts w:hint="eastAsia" w:hAnsi="宋体" w:cs="宋体"/>
          <w:b/>
          <w:bCs/>
          <w:color w:val="auto"/>
          <w:sz w:val="22"/>
          <w:szCs w:val="22"/>
        </w:rPr>
        <w:t>特别说明：政采云公司如对电子化开标及评审程序有调整的，按调整后的程序操作。</w:t>
      </w:r>
    </w:p>
    <w:p w14:paraId="25ECC825">
      <w:pPr>
        <w:adjustRightInd w:val="0"/>
        <w:snapToGrid w:val="0"/>
        <w:spacing w:line="400" w:lineRule="atLeast"/>
        <w:ind w:firstLine="438" w:firstLineChars="197"/>
        <w:rPr>
          <w:rFonts w:hint="eastAsia" w:ascii="宋体" w:hAnsi="宋体" w:cs="宋体"/>
          <w:color w:val="auto"/>
        </w:rPr>
      </w:pPr>
      <w:r>
        <w:rPr>
          <w:rFonts w:hint="eastAsia" w:ascii="宋体" w:hAnsi="宋体" w:cs="宋体"/>
          <w:color w:val="auto"/>
          <w:sz w:val="22"/>
        </w:rPr>
        <w:t>▲</w:t>
      </w:r>
      <w:r>
        <w:rPr>
          <w:rFonts w:hint="eastAsia" w:ascii="宋体" w:hAnsi="宋体" w:cs="宋体"/>
          <w:b/>
          <w:bCs/>
          <w:color w:val="auto"/>
          <w:sz w:val="22"/>
        </w:rPr>
        <w:t>供应商政采云系统填写报价和电子投标文件（开标（报价）一览表）中填写不一致的，以电子投标文件（开标（报价）一览表）为准，如果不接受调整价格的做废标处理。</w:t>
      </w:r>
    </w:p>
    <w:p w14:paraId="0EB4F598">
      <w:pPr>
        <w:pStyle w:val="17"/>
        <w:adjustRightInd w:val="0"/>
        <w:spacing w:line="400" w:lineRule="exact"/>
        <w:ind w:firstLine="446" w:firstLineChars="200"/>
        <w:rPr>
          <w:rFonts w:hint="eastAsia" w:hAnsi="宋体" w:cs="宋体"/>
          <w:b/>
          <w:bCs/>
          <w:color w:val="auto"/>
          <w:sz w:val="22"/>
        </w:rPr>
      </w:pPr>
      <w:r>
        <w:rPr>
          <w:rFonts w:hint="eastAsia" w:hAnsi="宋体" w:cs="宋体"/>
          <w:bCs/>
          <w:color w:val="auto"/>
          <w:sz w:val="22"/>
          <w:lang w:val="en-US" w:eastAsia="zh-CN"/>
        </w:rPr>
        <w:t>（三）</w:t>
      </w:r>
      <w:r>
        <w:rPr>
          <w:rFonts w:hint="eastAsia" w:hAnsi="宋体" w:cs="宋体"/>
          <w:color w:val="auto"/>
          <w:sz w:val="22"/>
        </w:rPr>
        <w:t>评标</w:t>
      </w:r>
    </w:p>
    <w:p w14:paraId="378F9742">
      <w:pPr>
        <w:pStyle w:val="17"/>
        <w:adjustRightInd w:val="0"/>
        <w:spacing w:line="400" w:lineRule="exact"/>
        <w:ind w:firstLine="446" w:firstLineChars="200"/>
        <w:rPr>
          <w:rFonts w:hint="eastAsia" w:hAnsi="宋体" w:cs="宋体"/>
          <w:b/>
          <w:bCs/>
          <w:color w:val="auto"/>
          <w:sz w:val="22"/>
        </w:rPr>
      </w:pPr>
      <w:r>
        <w:rPr>
          <w:rFonts w:hint="eastAsia" w:hAnsi="宋体" w:cs="宋体"/>
          <w:color w:val="auto"/>
          <w:sz w:val="22"/>
          <w:lang w:val="en-US" w:eastAsia="zh-CN"/>
        </w:rPr>
        <w:t>1.</w:t>
      </w:r>
      <w:r>
        <w:rPr>
          <w:rFonts w:hint="eastAsia" w:hAnsi="宋体" w:cs="宋体"/>
          <w:color w:val="auto"/>
          <w:sz w:val="22"/>
        </w:rPr>
        <w:t>评标由采购人依法组建的竞争性磋商小组负责，并独立履行下列职责：</w:t>
      </w:r>
    </w:p>
    <w:p w14:paraId="49459E12">
      <w:pPr>
        <w:spacing w:line="400" w:lineRule="exact"/>
        <w:ind w:firstLine="436" w:firstLineChars="196"/>
        <w:rPr>
          <w:rFonts w:hint="eastAsia" w:ascii="宋体" w:hAnsi="宋体" w:cs="宋体"/>
          <w:color w:val="auto"/>
          <w:sz w:val="22"/>
        </w:rPr>
      </w:pPr>
      <w:bookmarkStart w:id="37" w:name="_Toc2500_WPSOffice_Level3"/>
      <w:r>
        <w:rPr>
          <w:rFonts w:hint="eastAsia" w:ascii="宋体" w:hAnsi="宋体" w:cs="宋体"/>
          <w:color w:val="auto"/>
          <w:sz w:val="22"/>
          <w:lang w:val="en-US" w:eastAsia="zh-CN"/>
        </w:rPr>
        <w:t>1.1</w:t>
      </w:r>
      <w:r>
        <w:rPr>
          <w:rFonts w:hint="eastAsia" w:ascii="宋体" w:hAnsi="宋体" w:cs="宋体"/>
          <w:color w:val="auto"/>
          <w:sz w:val="22"/>
        </w:rPr>
        <w:t>审查投标文件是否符合竞争性磋商文件要求，并作出评价；</w:t>
      </w:r>
      <w:bookmarkEnd w:id="37"/>
    </w:p>
    <w:p w14:paraId="2EE7AF5A">
      <w:pPr>
        <w:spacing w:line="400" w:lineRule="exact"/>
        <w:ind w:firstLine="446" w:firstLineChars="200"/>
        <w:rPr>
          <w:rFonts w:hint="eastAsia" w:ascii="宋体" w:hAnsi="宋体" w:cs="宋体"/>
          <w:color w:val="auto"/>
          <w:sz w:val="22"/>
        </w:rPr>
      </w:pPr>
      <w:bookmarkStart w:id="38" w:name="_Toc20806_WPSOffice_Level3"/>
      <w:r>
        <w:rPr>
          <w:rFonts w:hint="eastAsia" w:ascii="宋体" w:hAnsi="宋体" w:cs="宋体"/>
          <w:color w:val="auto"/>
          <w:sz w:val="22"/>
          <w:lang w:val="en-US" w:eastAsia="zh-CN"/>
        </w:rPr>
        <w:t>1.2</w:t>
      </w:r>
      <w:r>
        <w:rPr>
          <w:rFonts w:hint="eastAsia" w:ascii="宋体" w:hAnsi="宋体" w:cs="宋体"/>
          <w:color w:val="auto"/>
          <w:sz w:val="22"/>
        </w:rPr>
        <w:t>要求供应商对投标文件有关事项作出解释或者澄清；</w:t>
      </w:r>
      <w:bookmarkEnd w:id="38"/>
    </w:p>
    <w:p w14:paraId="396926EF">
      <w:pPr>
        <w:spacing w:line="400" w:lineRule="exact"/>
        <w:ind w:firstLine="446" w:firstLineChars="200"/>
        <w:rPr>
          <w:rFonts w:hint="eastAsia" w:ascii="宋体" w:hAnsi="宋体" w:cs="宋体"/>
          <w:color w:val="auto"/>
          <w:sz w:val="22"/>
        </w:rPr>
      </w:pPr>
      <w:bookmarkStart w:id="39" w:name="_Toc12689_WPSOffice_Level3"/>
      <w:r>
        <w:rPr>
          <w:rFonts w:hint="eastAsia" w:ascii="宋体" w:hAnsi="宋体" w:cs="宋体"/>
          <w:color w:val="auto"/>
          <w:sz w:val="22"/>
          <w:lang w:val="en-US" w:eastAsia="zh-CN"/>
        </w:rPr>
        <w:t>1.3</w:t>
      </w:r>
      <w:r>
        <w:rPr>
          <w:rFonts w:hint="eastAsia" w:ascii="宋体" w:hAnsi="宋体" w:cs="宋体"/>
          <w:color w:val="auto"/>
          <w:sz w:val="22"/>
        </w:rPr>
        <w:t>按照竞争性磋商文件确定的评标办法直接确定中标（成交）供应商；</w:t>
      </w:r>
      <w:bookmarkEnd w:id="39"/>
    </w:p>
    <w:p w14:paraId="01CC5019">
      <w:pPr>
        <w:pStyle w:val="17"/>
        <w:adjustRightInd w:val="0"/>
        <w:spacing w:line="400" w:lineRule="exact"/>
        <w:ind w:firstLine="436" w:firstLineChars="196"/>
        <w:rPr>
          <w:rFonts w:hint="eastAsia" w:hAnsi="宋体" w:cs="宋体"/>
          <w:b/>
          <w:bCs/>
          <w:color w:val="auto"/>
          <w:sz w:val="22"/>
        </w:rPr>
      </w:pPr>
      <w:bookmarkStart w:id="40" w:name="_Toc20017_WPSOffice_Level3"/>
      <w:r>
        <w:rPr>
          <w:rFonts w:hint="eastAsia" w:hAnsi="宋体" w:cs="宋体"/>
          <w:color w:val="auto"/>
          <w:sz w:val="22"/>
          <w:lang w:val="en-US" w:eastAsia="zh-CN"/>
        </w:rPr>
        <w:t>1.4</w:t>
      </w:r>
      <w:r>
        <w:rPr>
          <w:rFonts w:hint="eastAsia" w:hAnsi="宋体" w:cs="宋体"/>
          <w:color w:val="auto"/>
          <w:sz w:val="22"/>
        </w:rPr>
        <w:t>向采购人或者有关部门报告非法干预评标工作的行为。</w:t>
      </w:r>
      <w:bookmarkEnd w:id="40"/>
    </w:p>
    <w:p w14:paraId="7E505C57">
      <w:pPr>
        <w:spacing w:line="400" w:lineRule="exact"/>
        <w:ind w:firstLine="436" w:firstLineChars="196"/>
        <w:rPr>
          <w:rFonts w:hint="eastAsia" w:ascii="宋体" w:hAnsi="宋体" w:cs="宋体"/>
          <w:color w:val="auto"/>
          <w:sz w:val="22"/>
        </w:rPr>
      </w:pPr>
      <w:r>
        <w:rPr>
          <w:rFonts w:hint="eastAsia" w:ascii="宋体" w:hAnsi="宋体" w:cs="宋体"/>
          <w:color w:val="auto"/>
          <w:sz w:val="22"/>
          <w:lang w:val="en-US" w:eastAsia="zh-CN"/>
        </w:rPr>
        <w:t>2.</w:t>
      </w:r>
      <w:r>
        <w:rPr>
          <w:rFonts w:hint="eastAsia" w:ascii="宋体" w:hAnsi="宋体" w:cs="宋体"/>
          <w:color w:val="auto"/>
          <w:sz w:val="22"/>
        </w:rPr>
        <w:t xml:space="preserve"> 评标应当遵循下列工作程序：</w:t>
      </w:r>
    </w:p>
    <w:p w14:paraId="4535D6A2">
      <w:pPr>
        <w:spacing w:line="400" w:lineRule="exact"/>
        <w:rPr>
          <w:rFonts w:hint="eastAsia" w:ascii="宋体" w:hAnsi="宋体" w:cs="宋体"/>
          <w:color w:val="auto"/>
          <w:sz w:val="22"/>
        </w:rPr>
      </w:pPr>
      <w:r>
        <w:rPr>
          <w:rFonts w:hint="eastAsia" w:ascii="宋体" w:hAnsi="宋体" w:cs="宋体"/>
          <w:color w:val="auto"/>
          <w:sz w:val="22"/>
        </w:rPr>
        <w:t xml:space="preserve">    </w:t>
      </w:r>
      <w:r>
        <w:rPr>
          <w:rFonts w:hint="eastAsia" w:ascii="宋体" w:hAnsi="宋体" w:cs="宋体"/>
          <w:color w:val="auto"/>
          <w:sz w:val="22"/>
          <w:lang w:val="en-US" w:eastAsia="zh-CN"/>
        </w:rPr>
        <w:t>2.1</w:t>
      </w:r>
      <w:r>
        <w:rPr>
          <w:rFonts w:hint="eastAsia" w:ascii="宋体" w:hAnsi="宋体" w:cs="宋体"/>
          <w:color w:val="auto"/>
          <w:sz w:val="22"/>
        </w:rPr>
        <w:t>投标文件初审。初审分为资格性检查和符合性检查。</w:t>
      </w:r>
    </w:p>
    <w:p w14:paraId="31491145">
      <w:pPr>
        <w:spacing w:line="400" w:lineRule="exact"/>
        <w:ind w:firstLine="446" w:firstLineChars="200"/>
        <w:rPr>
          <w:rFonts w:hint="eastAsia" w:ascii="宋体" w:hAnsi="宋体" w:cs="宋体"/>
          <w:color w:val="auto"/>
          <w:sz w:val="22"/>
        </w:rPr>
      </w:pPr>
      <w:r>
        <w:rPr>
          <w:rFonts w:hint="eastAsia" w:ascii="宋体" w:hAnsi="宋体" w:cs="宋体"/>
          <w:color w:val="auto"/>
          <w:sz w:val="22"/>
        </w:rPr>
        <w:t>（1)资格性检查。</w:t>
      </w:r>
      <w:r>
        <w:rPr>
          <w:rFonts w:hint="eastAsia" w:ascii="宋体" w:hAnsi="宋体" w:cs="宋体"/>
          <w:bCs/>
          <w:color w:val="auto"/>
          <w:sz w:val="22"/>
        </w:rPr>
        <w:t>磋商小组</w:t>
      </w:r>
      <w:r>
        <w:rPr>
          <w:rFonts w:hint="eastAsia" w:ascii="宋体" w:hAnsi="宋体" w:cs="宋体"/>
          <w:color w:val="auto"/>
          <w:sz w:val="22"/>
        </w:rPr>
        <w:t>对供应商资格进行审查。依据法律法规和竞争性磋商文件的规定，对投标文件中的资格证明文件等进行审查，以确定供应商是否具备投标资格。</w:t>
      </w:r>
    </w:p>
    <w:p w14:paraId="5CF0A4D8">
      <w:pPr>
        <w:spacing w:line="400" w:lineRule="exact"/>
        <w:ind w:firstLine="446" w:firstLineChars="200"/>
        <w:rPr>
          <w:rFonts w:hint="eastAsia" w:ascii="宋体" w:hAnsi="宋体" w:cs="宋体"/>
          <w:color w:val="auto"/>
          <w:sz w:val="22"/>
        </w:rPr>
      </w:pPr>
      <w:r>
        <w:rPr>
          <w:rFonts w:hint="eastAsia" w:ascii="宋体" w:hAnsi="宋体" w:cs="宋体"/>
          <w:color w:val="auto"/>
          <w:sz w:val="22"/>
        </w:rPr>
        <w:t>（2)符合性检查。竞争性磋商小组依据竞争性磋商文件的规定，从投标文件的有效性、完整性和对竞争性磋商文件的响应程度进行审查，以确定是否对竞争性磋商文件的实质性要求作出响应。</w:t>
      </w:r>
    </w:p>
    <w:p w14:paraId="512CA1D9">
      <w:pPr>
        <w:spacing w:line="400" w:lineRule="exact"/>
        <w:ind w:firstLine="440"/>
        <w:rPr>
          <w:rFonts w:hint="eastAsia" w:ascii="宋体" w:hAnsi="宋体" w:cs="宋体"/>
          <w:color w:val="auto"/>
          <w:sz w:val="22"/>
        </w:rPr>
      </w:pPr>
      <w:r>
        <w:rPr>
          <w:rFonts w:hint="eastAsia" w:ascii="宋体" w:hAnsi="宋体" w:cs="宋体"/>
          <w:color w:val="auto"/>
          <w:sz w:val="22"/>
          <w:lang w:val="en-US" w:eastAsia="zh-CN"/>
        </w:rPr>
        <w:t>2.2</w:t>
      </w:r>
      <w:r>
        <w:rPr>
          <w:rFonts w:hint="eastAsia" w:ascii="宋体" w:hAnsi="宋体" w:cs="宋体"/>
          <w:color w:val="auto"/>
          <w:sz w:val="22"/>
        </w:rPr>
        <w:t>竞争性磋商小组可以根据供应商投标文件情况，经采购人确认，调整竞争性磋商文件及采购方案，在统一采购要求的基础上，要求所有有效供应商重新修正投标文件及进行多轮次报价。</w:t>
      </w:r>
    </w:p>
    <w:p w14:paraId="6547F78C">
      <w:pPr>
        <w:spacing w:line="400" w:lineRule="exact"/>
        <w:ind w:firstLine="440"/>
        <w:rPr>
          <w:rFonts w:hint="eastAsia" w:ascii="宋体" w:hAnsi="宋体" w:cs="宋体"/>
          <w:color w:val="auto"/>
          <w:sz w:val="22"/>
        </w:rPr>
      </w:pPr>
      <w:r>
        <w:rPr>
          <w:rFonts w:hint="eastAsia" w:ascii="宋体" w:hAnsi="宋体" w:cs="宋体"/>
          <w:color w:val="auto"/>
          <w:sz w:val="22"/>
          <w:lang w:val="en-US" w:eastAsia="zh-CN"/>
        </w:rPr>
        <w:t>2.3</w:t>
      </w:r>
      <w:r>
        <w:rPr>
          <w:rFonts w:hint="eastAsia" w:ascii="宋体" w:hAnsi="宋体" w:cs="宋体"/>
          <w:color w:val="auto"/>
          <w:sz w:val="22"/>
        </w:rPr>
        <w:t>综合评价。按竞争性磋商文件中规定的评标方法和标准，对资格性检查和符合性检查合格的投标文件进行商务和技术评估，综合评价。</w:t>
      </w:r>
    </w:p>
    <w:p w14:paraId="78BD9A96">
      <w:pPr>
        <w:spacing w:line="400" w:lineRule="exact"/>
        <w:ind w:firstLine="440"/>
        <w:rPr>
          <w:rFonts w:hint="eastAsia" w:ascii="宋体" w:hAnsi="宋体" w:cs="宋体"/>
          <w:color w:val="auto"/>
          <w:sz w:val="22"/>
        </w:rPr>
      </w:pPr>
      <w:r>
        <w:rPr>
          <w:rFonts w:hint="eastAsia" w:ascii="宋体" w:hAnsi="宋体" w:cs="宋体"/>
          <w:color w:val="auto"/>
          <w:sz w:val="22"/>
          <w:lang w:val="en-US" w:eastAsia="zh-CN"/>
        </w:rPr>
        <w:t>2.4</w:t>
      </w:r>
      <w:r>
        <w:rPr>
          <w:rFonts w:hint="eastAsia" w:ascii="宋体" w:hAnsi="宋体" w:cs="宋体"/>
          <w:color w:val="auto"/>
          <w:sz w:val="22"/>
        </w:rPr>
        <w:t>推荐中标（成交）供应商候选人名单，并根据采购人的授权确定中标（成交）供应商。</w:t>
      </w:r>
    </w:p>
    <w:p w14:paraId="36A33B2D">
      <w:pPr>
        <w:pStyle w:val="17"/>
        <w:adjustRightInd w:val="0"/>
        <w:snapToGrid w:val="0"/>
        <w:spacing w:line="400" w:lineRule="exact"/>
        <w:ind w:firstLine="438" w:firstLineChars="197"/>
        <w:rPr>
          <w:rFonts w:hint="eastAsia" w:hAnsi="宋体" w:eastAsia="宋体" w:cs="宋体"/>
          <w:b/>
          <w:bCs/>
          <w:color w:val="auto"/>
          <w:sz w:val="22"/>
          <w:u w:val="single"/>
          <w:lang w:eastAsia="zh-CN"/>
        </w:rPr>
      </w:pPr>
      <w:r>
        <w:rPr>
          <w:rFonts w:hint="eastAsia" w:hAnsi="宋体" w:cs="宋体"/>
          <w:color w:val="auto"/>
          <w:sz w:val="22"/>
          <w:lang w:val="en-US" w:eastAsia="zh-CN"/>
        </w:rPr>
        <w:t>3.</w:t>
      </w:r>
      <w:r>
        <w:rPr>
          <w:rFonts w:hint="eastAsia" w:hAnsi="宋体" w:cs="宋体"/>
          <w:color w:val="auto"/>
          <w:sz w:val="22"/>
          <w:u w:val="single"/>
        </w:rPr>
        <w:t>▲供应商存在下列情况之一的，报价无效</w:t>
      </w:r>
      <w:r>
        <w:rPr>
          <w:rFonts w:hint="eastAsia" w:hAnsi="宋体" w:cs="宋体"/>
          <w:color w:val="auto"/>
          <w:sz w:val="22"/>
          <w:u w:val="single"/>
          <w:lang w:val="en-US" w:eastAsia="zh-CN"/>
        </w:rPr>
        <w:t>；</w:t>
      </w:r>
    </w:p>
    <w:p w14:paraId="64DB46D2">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3.1</w:t>
      </w:r>
      <w:r>
        <w:rPr>
          <w:rFonts w:hint="eastAsia" w:hAnsi="宋体" w:cs="宋体"/>
          <w:color w:val="auto"/>
          <w:sz w:val="22"/>
          <w:u w:val="single"/>
        </w:rPr>
        <w:t>投标文件未按竞争性磋商文件要求签署、盖章的；</w:t>
      </w:r>
    </w:p>
    <w:p w14:paraId="1D530618">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3.2</w:t>
      </w:r>
      <w:r>
        <w:rPr>
          <w:rFonts w:hint="eastAsia" w:hAnsi="宋体" w:cs="宋体"/>
          <w:color w:val="auto"/>
          <w:sz w:val="22"/>
          <w:u w:val="single"/>
        </w:rPr>
        <w:t>不具备竞争性磋商文件中规定的资格要求的；</w:t>
      </w:r>
    </w:p>
    <w:p w14:paraId="5029EEBA">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3.3</w:t>
      </w:r>
      <w:r>
        <w:rPr>
          <w:rFonts w:hint="eastAsia" w:hAnsi="宋体" w:cs="宋体"/>
          <w:color w:val="auto"/>
          <w:sz w:val="22"/>
          <w:u w:val="single"/>
        </w:rPr>
        <w:t>最终报价超过竞争性磋商文件中规定的预算金额或者最高限价的；</w:t>
      </w:r>
    </w:p>
    <w:p w14:paraId="7B9E2FBB">
      <w:pPr>
        <w:pStyle w:val="17"/>
        <w:adjustRightInd w:val="0"/>
        <w:snapToGrid w:val="0"/>
        <w:spacing w:line="400" w:lineRule="exact"/>
        <w:ind w:firstLine="438" w:firstLineChars="197"/>
        <w:rPr>
          <w:rFonts w:hint="eastAsia" w:hAnsi="宋体" w:eastAsia="宋体" w:cs="宋体"/>
          <w:b/>
          <w:bCs/>
          <w:color w:val="auto"/>
          <w:sz w:val="22"/>
          <w:u w:val="single"/>
          <w:lang w:eastAsia="zh-CN"/>
        </w:rPr>
      </w:pPr>
      <w:r>
        <w:rPr>
          <w:rFonts w:hint="eastAsia" w:hAnsi="宋体" w:cs="宋体"/>
          <w:color w:val="auto"/>
          <w:sz w:val="22"/>
          <w:u w:val="single"/>
          <w:lang w:val="en-US" w:eastAsia="zh-CN"/>
        </w:rPr>
        <w:t>3.4</w:t>
      </w:r>
      <w:r>
        <w:rPr>
          <w:rFonts w:hint="eastAsia" w:hAnsi="宋体" w:cs="宋体"/>
          <w:color w:val="auto"/>
          <w:sz w:val="22"/>
          <w:u w:val="single"/>
        </w:rPr>
        <w:t>投标文件含有采购人不能接受的附加条件的（包括竞争性磋商文件中明确要求不得偏离的</w:t>
      </w:r>
      <w:r>
        <w:rPr>
          <w:rFonts w:hint="eastAsia" w:hAnsi="宋体" w:cs="宋体"/>
          <w:color w:val="auto"/>
          <w:sz w:val="22"/>
          <w:u w:val="single"/>
          <w:lang w:eastAsia="zh-CN"/>
        </w:rPr>
        <w:t>采购</w:t>
      </w:r>
      <w:r>
        <w:rPr>
          <w:rFonts w:hint="eastAsia" w:hAnsi="宋体" w:cs="宋体"/>
          <w:color w:val="auto"/>
          <w:sz w:val="22"/>
          <w:u w:val="single"/>
        </w:rPr>
        <w:t>要求，存在负偏离的）</w:t>
      </w:r>
      <w:r>
        <w:rPr>
          <w:rFonts w:hint="eastAsia" w:hAnsi="宋体" w:cs="宋体"/>
          <w:color w:val="auto"/>
          <w:sz w:val="22"/>
          <w:u w:val="single"/>
          <w:lang w:val="en-US" w:eastAsia="zh-CN"/>
        </w:rPr>
        <w:t>；</w:t>
      </w:r>
    </w:p>
    <w:p w14:paraId="38C89637">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3.5</w:t>
      </w:r>
      <w:r>
        <w:rPr>
          <w:rFonts w:hint="eastAsia" w:hAnsi="宋体" w:cs="宋体"/>
          <w:color w:val="auto"/>
          <w:sz w:val="22"/>
          <w:u w:val="single"/>
        </w:rPr>
        <w:t>对关键条文的偏离、保留或反对，例如关于付款方式、完工期（服务期）、免费质保期、适用法律法规、标准、税费等其他内容；</w:t>
      </w:r>
    </w:p>
    <w:p w14:paraId="571F7B0A">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3.6</w:t>
      </w:r>
      <w:r>
        <w:rPr>
          <w:rFonts w:hint="eastAsia" w:hAnsi="宋体" w:cs="宋体"/>
          <w:color w:val="auto"/>
          <w:sz w:val="22"/>
          <w:u w:val="single"/>
        </w:rPr>
        <w:t>存在串标、抬标或弄虚作假情况的；</w:t>
      </w:r>
    </w:p>
    <w:p w14:paraId="380ACC91">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3.7</w:t>
      </w:r>
      <w:r>
        <w:rPr>
          <w:rFonts w:hint="eastAsia" w:hAnsi="宋体" w:cs="宋体"/>
          <w:color w:val="auto"/>
          <w:sz w:val="22"/>
          <w:u w:val="single"/>
        </w:rPr>
        <w:t>法律、法规和竞争性磋商文件规定的其他无效情形（或出现重大偏差）。</w:t>
      </w:r>
    </w:p>
    <w:p w14:paraId="1443F899">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lang w:val="en-US" w:eastAsia="zh-CN"/>
        </w:rPr>
        <w:t>4.</w:t>
      </w:r>
      <w:r>
        <w:rPr>
          <w:rFonts w:hint="eastAsia" w:hAnsi="宋体" w:cs="宋体"/>
          <w:color w:val="auto"/>
          <w:sz w:val="22"/>
        </w:rPr>
        <w:t xml:space="preserve"> </w:t>
      </w:r>
      <w:r>
        <w:rPr>
          <w:rFonts w:hint="eastAsia" w:hAnsi="宋体" w:cs="宋体"/>
          <w:color w:val="auto"/>
          <w:sz w:val="22"/>
          <w:u w:val="single"/>
        </w:rPr>
        <w:t>▲竞争性磋商小组发现投标文件有下列情形之一的属于重大偏差(竞争性磋商小组按少数服从多数原则认定),按照无效投标处理：</w:t>
      </w:r>
    </w:p>
    <w:p w14:paraId="79B5AFAD">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4.1</w:t>
      </w:r>
      <w:r>
        <w:rPr>
          <w:rFonts w:hint="eastAsia" w:hAnsi="宋体" w:cs="宋体"/>
          <w:color w:val="auto"/>
          <w:sz w:val="22"/>
          <w:u w:val="single"/>
        </w:rPr>
        <w:t>未按竞争性磋商文件要求编制或字迹模糊、辨认不清的投标文件；</w:t>
      </w:r>
    </w:p>
    <w:p w14:paraId="31D405AB">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4.2</w:t>
      </w:r>
      <w:r>
        <w:rPr>
          <w:rFonts w:hint="eastAsia" w:hAnsi="宋体" w:cs="宋体"/>
          <w:color w:val="auto"/>
          <w:sz w:val="22"/>
          <w:u w:val="single"/>
        </w:rPr>
        <w:t>除2</w:t>
      </w:r>
      <w:r>
        <w:rPr>
          <w:rFonts w:hint="eastAsia" w:hAnsi="宋体" w:cs="宋体"/>
          <w:color w:val="auto"/>
          <w:sz w:val="22"/>
          <w:u w:val="single"/>
          <w:lang w:eastAsia="zh-CN"/>
        </w:rPr>
        <w:t>、</w:t>
      </w:r>
      <w:r>
        <w:rPr>
          <w:rFonts w:hint="eastAsia" w:hAnsi="宋体" w:cs="宋体"/>
          <w:color w:val="auto"/>
          <w:sz w:val="22"/>
          <w:u w:val="single"/>
        </w:rPr>
        <w:t>3条款以外，出现其它明显不符合采购要求的投标文件；</w:t>
      </w:r>
    </w:p>
    <w:p w14:paraId="73DBA018">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u w:val="single"/>
          <w:lang w:val="en-US" w:eastAsia="zh-CN"/>
        </w:rPr>
        <w:t>4.3</w:t>
      </w:r>
      <w:r>
        <w:rPr>
          <w:rFonts w:hint="eastAsia" w:hAnsi="宋体" w:cs="宋体"/>
          <w:color w:val="auto"/>
          <w:sz w:val="22"/>
          <w:u w:val="single"/>
        </w:rPr>
        <w:t>除2</w:t>
      </w:r>
      <w:r>
        <w:rPr>
          <w:rFonts w:hint="eastAsia" w:hAnsi="宋体" w:cs="宋体"/>
          <w:color w:val="auto"/>
          <w:sz w:val="22"/>
          <w:u w:val="single"/>
          <w:lang w:eastAsia="zh-CN"/>
        </w:rPr>
        <w:t>、</w:t>
      </w:r>
      <w:r>
        <w:rPr>
          <w:rFonts w:hint="eastAsia" w:hAnsi="宋体" w:cs="宋体"/>
          <w:color w:val="auto"/>
          <w:sz w:val="22"/>
          <w:u w:val="single"/>
        </w:rPr>
        <w:t>3条款以外，出现其它不符合竞争性磋商文件中规定的实质性要求的投标文件，是否为偏离实质性要求由竞争性磋商小组认定。</w:t>
      </w:r>
    </w:p>
    <w:p w14:paraId="04832E37">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5.</w:t>
      </w:r>
      <w:r>
        <w:rPr>
          <w:rFonts w:hint="eastAsia" w:hAnsi="宋体" w:cs="宋体"/>
          <w:color w:val="auto"/>
          <w:sz w:val="22"/>
          <w:u w:val="single"/>
        </w:rPr>
        <w:t>▲竞争性磋商小组认为供应商的最终报价明显低于其他有效供应商的最终报价，有可能影响采购质量或者不能诚信履约的，应当要求其在合理的时间内提供说明，必要时提交相关证明材料；供应商不能证明其报价合理性的，竞争性磋商小组应当将其作为无效投标处理。</w:t>
      </w:r>
    </w:p>
    <w:p w14:paraId="7D974E25">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lang w:val="en-US" w:eastAsia="zh-CN"/>
        </w:rPr>
        <w:t>6.</w:t>
      </w:r>
      <w:r>
        <w:rPr>
          <w:rFonts w:hint="eastAsia" w:hAnsi="宋体" w:cs="宋体"/>
          <w:color w:val="auto"/>
          <w:sz w:val="22"/>
        </w:rPr>
        <w:t xml:space="preserve"> 竞争性磋商小组在评标中，不得改变竞争性磋商文件中规定的评标标准、方法和中标(成交)条件。</w:t>
      </w:r>
    </w:p>
    <w:p w14:paraId="1C45A955">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7.</w:t>
      </w:r>
      <w:r>
        <w:rPr>
          <w:rFonts w:hint="eastAsia" w:hAnsi="宋体" w:cs="宋体"/>
          <w:color w:val="auto"/>
          <w:sz w:val="22"/>
          <w:u w:val="single"/>
        </w:rPr>
        <w:t xml:space="preserve"> 评标时如遇到竞争性磋商文件未规定的特殊情况，由竞争性磋商小组按少数服从多数原则集体决定处理。</w:t>
      </w:r>
    </w:p>
    <w:p w14:paraId="7868D412">
      <w:pPr>
        <w:pStyle w:val="17"/>
        <w:adjustRightInd w:val="0"/>
        <w:snapToGrid w:val="0"/>
        <w:spacing w:line="400" w:lineRule="exact"/>
        <w:ind w:firstLine="438" w:firstLineChars="197"/>
        <w:rPr>
          <w:rFonts w:hint="eastAsia" w:hAnsi="宋体" w:cs="宋体"/>
          <w:b/>
          <w:bCs/>
          <w:color w:val="auto"/>
          <w:sz w:val="22"/>
          <w:u w:val="single"/>
        </w:rPr>
      </w:pPr>
      <w:r>
        <w:rPr>
          <w:rFonts w:hint="eastAsia" w:hAnsi="宋体" w:cs="宋体"/>
          <w:color w:val="auto"/>
          <w:sz w:val="22"/>
          <w:u w:val="single"/>
          <w:lang w:val="en-US" w:eastAsia="zh-CN"/>
        </w:rPr>
        <w:t>8.</w:t>
      </w:r>
      <w:r>
        <w:rPr>
          <w:rFonts w:hint="eastAsia" w:hAnsi="宋体" w:cs="宋体"/>
          <w:color w:val="auto"/>
          <w:sz w:val="22"/>
          <w:u w:val="single"/>
        </w:rPr>
        <w:t>竞争性磋商小组对未中标(成交)的供应商不作解释。同时根据政府采购法实施条例第四十条规定，本项目不对供应商公布详细的评审情况，不公布具体评标细则中小项得分。</w:t>
      </w:r>
    </w:p>
    <w:p w14:paraId="3AE38626">
      <w:pPr>
        <w:pStyle w:val="17"/>
        <w:adjustRightInd w:val="0"/>
        <w:spacing w:line="380" w:lineRule="exact"/>
        <w:ind w:firstLine="446" w:firstLineChars="200"/>
        <w:rPr>
          <w:rFonts w:hint="eastAsia" w:hAnsi="宋体" w:cs="宋体"/>
          <w:b/>
          <w:bCs/>
          <w:color w:val="auto"/>
          <w:sz w:val="22"/>
          <w:u w:val="single"/>
        </w:rPr>
      </w:pPr>
      <w:r>
        <w:rPr>
          <w:rFonts w:hint="eastAsia" w:hAnsi="宋体" w:cs="宋体"/>
          <w:color w:val="auto"/>
          <w:sz w:val="22"/>
          <w:u w:val="single"/>
          <w:lang w:val="en-US" w:eastAsia="zh-CN"/>
        </w:rPr>
        <w:t>9.</w:t>
      </w:r>
      <w:r>
        <w:rPr>
          <w:rFonts w:hint="eastAsia" w:hAnsi="宋体" w:cs="宋体"/>
          <w:b/>
          <w:bCs/>
          <w:color w:val="auto"/>
          <w:sz w:val="22"/>
          <w:szCs w:val="22"/>
          <w:u w:val="single"/>
        </w:rPr>
        <w:t>投标截止时或评审过程中有效投标供应商不足三家的，不予开标或评标</w:t>
      </w:r>
      <w:r>
        <w:rPr>
          <w:rFonts w:hint="eastAsia" w:hAnsi="宋体" w:cs="宋体"/>
          <w:color w:val="auto"/>
          <w:sz w:val="22"/>
          <w:u w:val="single"/>
        </w:rPr>
        <w:t>。</w:t>
      </w:r>
    </w:p>
    <w:p w14:paraId="14137294">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lang w:eastAsia="zh-CN"/>
        </w:rPr>
        <w:t>（</w:t>
      </w:r>
      <w:r>
        <w:rPr>
          <w:rFonts w:hint="eastAsia" w:hAnsi="宋体" w:cs="宋体"/>
          <w:color w:val="auto"/>
          <w:sz w:val="22"/>
          <w:lang w:val="en-US" w:eastAsia="zh-CN"/>
        </w:rPr>
        <w:t>四</w:t>
      </w:r>
      <w:r>
        <w:rPr>
          <w:rFonts w:hint="eastAsia" w:hAnsi="宋体" w:cs="宋体"/>
          <w:color w:val="auto"/>
          <w:sz w:val="22"/>
          <w:lang w:eastAsia="zh-CN"/>
        </w:rPr>
        <w:t>）</w:t>
      </w:r>
      <w:r>
        <w:rPr>
          <w:rFonts w:hint="eastAsia" w:hAnsi="宋体" w:cs="宋体"/>
          <w:color w:val="auto"/>
          <w:sz w:val="22"/>
        </w:rPr>
        <w:t>投标文件的澄清</w:t>
      </w:r>
    </w:p>
    <w:p w14:paraId="3AAD1AF8">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为有利于对投标文件的评议，必要时采购人及竞争性磋商小组可要求供应商对投标文件及合同条款进行澄清，并做出答复。答复须有授权代表签字并作为报价内容的一部分。</w:t>
      </w:r>
    </w:p>
    <w:p w14:paraId="5A4966DC">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有下列情形之一的，视为供应商相互串通投标：</w:t>
      </w:r>
    </w:p>
    <w:p w14:paraId="483286A0">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1不同供应商的投标文件由同一单位或者个人编制；</w:t>
      </w:r>
    </w:p>
    <w:p w14:paraId="4E551984">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2不同供应商委托同一单位或者个人办理投标事宜；</w:t>
      </w:r>
    </w:p>
    <w:p w14:paraId="73FC30DE">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3不同供应商的投标文件载明的项目管理成员为同一人；</w:t>
      </w:r>
    </w:p>
    <w:p w14:paraId="0B292C5F">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4不同供应商的投标文件异常一致或者投标报价呈规律性差异；</w:t>
      </w:r>
    </w:p>
    <w:p w14:paraId="1FD7BA7D">
      <w:pPr>
        <w:pStyle w:val="17"/>
        <w:adjustRightInd w:val="0"/>
        <w:spacing w:line="400" w:lineRule="exact"/>
        <w:ind w:left="443" w:leftChars="208"/>
        <w:rPr>
          <w:rFonts w:hint="eastAsia" w:hAnsi="宋体" w:eastAsia="宋体" w:cs="宋体"/>
          <w:color w:val="auto"/>
          <w:sz w:val="22"/>
          <w:lang w:eastAsia="zh-CN"/>
        </w:rPr>
      </w:pPr>
      <w:r>
        <w:rPr>
          <w:rFonts w:hint="eastAsia" w:hAnsi="宋体" w:cs="宋体"/>
          <w:color w:val="auto"/>
          <w:sz w:val="22"/>
          <w:lang w:val="en-US" w:eastAsia="zh-CN"/>
        </w:rPr>
        <w:t>1.</w:t>
      </w:r>
      <w:r>
        <w:rPr>
          <w:rFonts w:hint="eastAsia" w:hAnsi="宋体" w:cs="宋体"/>
          <w:color w:val="auto"/>
          <w:sz w:val="22"/>
        </w:rPr>
        <w:t>5不同供应商的投标文件相互混装；</w:t>
      </w:r>
    </w:p>
    <w:p w14:paraId="56BCF0B6">
      <w:pPr>
        <w:pStyle w:val="17"/>
        <w:adjustRightInd w:val="0"/>
        <w:spacing w:line="400" w:lineRule="exact"/>
        <w:ind w:left="443" w:leftChars="208"/>
        <w:rPr>
          <w:rFonts w:hint="eastAsia" w:hAnsi="宋体" w:cs="宋体"/>
          <w:b/>
          <w:bCs/>
          <w:color w:val="auto"/>
          <w:sz w:val="22"/>
        </w:rPr>
      </w:pPr>
      <w:r>
        <w:rPr>
          <w:rFonts w:hint="eastAsia" w:hAnsi="宋体" w:cs="宋体"/>
          <w:color w:val="auto"/>
          <w:sz w:val="22"/>
          <w:lang w:val="en-US" w:eastAsia="zh-CN"/>
        </w:rPr>
        <w:t>1.</w:t>
      </w:r>
      <w:r>
        <w:rPr>
          <w:rFonts w:hint="eastAsia" w:hAnsi="宋体" w:cs="宋体"/>
          <w:color w:val="auto"/>
          <w:sz w:val="22"/>
        </w:rPr>
        <w:t>6经竞争性磋商小组认定供应商进行串通投标的，竞争性磋商小组可以对相关供应商做出无效报价处理，并上报政府采购管理部门进行进一步处理。</w:t>
      </w:r>
    </w:p>
    <w:p w14:paraId="4CE0B755">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lang w:val="en-US" w:eastAsia="zh-CN"/>
        </w:rPr>
        <w:t>（五）</w:t>
      </w:r>
      <w:r>
        <w:rPr>
          <w:rFonts w:hint="eastAsia" w:hAnsi="宋体" w:cs="宋体"/>
          <w:color w:val="auto"/>
          <w:sz w:val="22"/>
        </w:rPr>
        <w:t>评标原则</w:t>
      </w:r>
    </w:p>
    <w:p w14:paraId="47A17E8D">
      <w:pPr>
        <w:pStyle w:val="17"/>
        <w:adjustRightInd w:val="0"/>
        <w:spacing w:line="400" w:lineRule="exact"/>
        <w:ind w:firstLine="446" w:firstLineChars="200"/>
        <w:rPr>
          <w:rFonts w:hint="eastAsia" w:hAnsi="宋体" w:cs="宋体"/>
          <w:b/>
          <w:bCs/>
          <w:color w:val="auto"/>
          <w:sz w:val="22"/>
        </w:rPr>
      </w:pPr>
      <w:r>
        <w:rPr>
          <w:rFonts w:hint="eastAsia" w:hAnsi="宋体" w:cs="宋体"/>
          <w:color w:val="auto"/>
          <w:sz w:val="22"/>
        </w:rPr>
        <w:t>评标办法具体见本竞争性磋商文件第七部分。</w:t>
      </w:r>
    </w:p>
    <w:p w14:paraId="4A9DC07F">
      <w:pPr>
        <w:pStyle w:val="17"/>
        <w:adjustRightInd w:val="0"/>
        <w:snapToGrid w:val="0"/>
        <w:spacing w:line="400" w:lineRule="exact"/>
        <w:ind w:firstLine="480"/>
        <w:outlineLvl w:val="0"/>
        <w:rPr>
          <w:rFonts w:hint="eastAsia" w:hAnsi="宋体" w:cs="宋体"/>
          <w:b/>
          <w:bCs/>
          <w:color w:val="auto"/>
          <w:sz w:val="22"/>
        </w:rPr>
      </w:pPr>
      <w:bookmarkStart w:id="41" w:name="_Toc132126156"/>
      <w:bookmarkStart w:id="42" w:name="_Toc132122418"/>
      <w:bookmarkStart w:id="43" w:name="_Toc132124596"/>
      <w:bookmarkStart w:id="44" w:name="_Toc132123549"/>
      <w:bookmarkStart w:id="45" w:name="_Toc132123883"/>
      <w:bookmarkStart w:id="46" w:name="_Toc493530208"/>
      <w:bookmarkStart w:id="47" w:name="_Toc132123840"/>
      <w:bookmarkStart w:id="48" w:name="_Toc132125097"/>
      <w:bookmarkStart w:id="49" w:name="_Toc132123441"/>
      <w:bookmarkStart w:id="50" w:name="_Toc24884_WPSOffice_Level2"/>
      <w:bookmarkStart w:id="51" w:name="_Toc132125039"/>
      <w:bookmarkStart w:id="52" w:name="_Toc132123636"/>
      <w:bookmarkStart w:id="53" w:name="_Toc132125576"/>
      <w:bookmarkStart w:id="54" w:name="_Toc132655778"/>
      <w:bookmarkStart w:id="55" w:name="_Toc132122121"/>
      <w:bookmarkStart w:id="56" w:name="_Toc132125153"/>
      <w:bookmarkStart w:id="57" w:name="_Toc132125985"/>
      <w:r>
        <w:rPr>
          <w:rFonts w:hint="eastAsia" w:hAnsi="宋体" w:cs="宋体"/>
          <w:b/>
          <w:bCs/>
          <w:color w:val="auto"/>
          <w:sz w:val="22"/>
        </w:rPr>
        <w:t>六、授予合同</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17AC4D">
      <w:pPr>
        <w:pStyle w:val="17"/>
        <w:adjustRightInd w:val="0"/>
        <w:snapToGrid w:val="0"/>
        <w:spacing w:line="400" w:lineRule="exact"/>
        <w:ind w:firstLine="438" w:firstLineChars="197"/>
        <w:rPr>
          <w:rFonts w:hint="eastAsia" w:hAnsi="宋体" w:cs="宋体"/>
          <w:b/>
          <w:bCs/>
          <w:color w:val="auto"/>
          <w:sz w:val="22"/>
        </w:rPr>
      </w:pPr>
      <w:bookmarkStart w:id="58" w:name="_Toc23038_WPSOffice_Level3"/>
      <w:r>
        <w:rPr>
          <w:rFonts w:hint="eastAsia" w:hAnsi="宋体" w:cs="宋体"/>
          <w:color w:val="auto"/>
          <w:sz w:val="22"/>
        </w:rPr>
        <w:t>1</w:t>
      </w:r>
      <w:r>
        <w:rPr>
          <w:rFonts w:hint="eastAsia" w:hAnsi="宋体" w:cs="宋体"/>
          <w:color w:val="auto"/>
          <w:sz w:val="22"/>
          <w:lang w:val="en-US" w:eastAsia="zh-CN"/>
        </w:rPr>
        <w:t>.</w:t>
      </w:r>
      <w:r>
        <w:rPr>
          <w:rFonts w:hint="eastAsia" w:hAnsi="宋体" w:cs="宋体"/>
          <w:color w:val="auto"/>
          <w:sz w:val="22"/>
        </w:rPr>
        <w:t>决标</w:t>
      </w:r>
      <w:bookmarkEnd w:id="58"/>
    </w:p>
    <w:p w14:paraId="481BB8BE">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rPr>
        <w:t>评标结束后，竞争性磋商小组按照竞争性磋商文件确定的评标办法推荐中标（成交）供应商。</w:t>
      </w:r>
    </w:p>
    <w:p w14:paraId="504D3E3A">
      <w:pPr>
        <w:pStyle w:val="17"/>
        <w:adjustRightInd w:val="0"/>
        <w:snapToGrid w:val="0"/>
        <w:spacing w:line="400" w:lineRule="exact"/>
        <w:ind w:firstLine="438" w:firstLineChars="197"/>
        <w:rPr>
          <w:rFonts w:hint="eastAsia" w:hAnsi="宋体" w:cs="宋体"/>
          <w:b/>
          <w:bCs/>
          <w:color w:val="auto"/>
          <w:sz w:val="22"/>
        </w:rPr>
      </w:pPr>
      <w:bookmarkStart w:id="59" w:name="_Toc764_WPSOffice_Level3"/>
      <w:r>
        <w:rPr>
          <w:rFonts w:hint="eastAsia" w:hAnsi="宋体" w:cs="宋体"/>
          <w:color w:val="auto"/>
          <w:sz w:val="22"/>
        </w:rPr>
        <w:t>2</w:t>
      </w:r>
      <w:bookmarkEnd w:id="59"/>
      <w:r>
        <w:rPr>
          <w:rFonts w:hint="eastAsia" w:hAnsi="宋体" w:cs="宋体"/>
          <w:color w:val="auto"/>
          <w:sz w:val="22"/>
          <w:lang w:val="en-US" w:eastAsia="zh-CN"/>
        </w:rPr>
        <w:t>.</w:t>
      </w:r>
      <w:r>
        <w:rPr>
          <w:rFonts w:hint="eastAsia" w:hAnsi="宋体" w:cs="宋体"/>
          <w:color w:val="auto"/>
          <w:sz w:val="22"/>
        </w:rPr>
        <w:t>中标（成交）通知书</w:t>
      </w:r>
    </w:p>
    <w:p w14:paraId="4447FE84">
      <w:pPr>
        <w:spacing w:line="400" w:lineRule="exact"/>
        <w:ind w:firstLine="438" w:firstLineChars="197"/>
        <w:rPr>
          <w:rFonts w:hint="eastAsia" w:ascii="宋体" w:hAnsi="宋体" w:cs="宋体"/>
          <w:color w:val="auto"/>
          <w:sz w:val="22"/>
        </w:rPr>
      </w:pPr>
      <w:r>
        <w:rPr>
          <w:rFonts w:hint="eastAsia" w:ascii="宋体" w:hAnsi="宋体" w:cs="宋体"/>
          <w:color w:val="auto"/>
          <w:sz w:val="22"/>
        </w:rPr>
        <w:t>2</w:t>
      </w:r>
      <w:r>
        <w:rPr>
          <w:rFonts w:hint="eastAsia" w:ascii="宋体" w:hAnsi="宋体" w:cs="宋体"/>
          <w:color w:val="auto"/>
          <w:sz w:val="22"/>
          <w:lang w:val="en-US" w:eastAsia="zh-CN"/>
        </w:rPr>
        <w:t>.</w:t>
      </w:r>
      <w:r>
        <w:rPr>
          <w:rFonts w:hint="eastAsia" w:ascii="宋体" w:hAnsi="宋体" w:cs="宋体"/>
          <w:color w:val="auto"/>
          <w:sz w:val="22"/>
        </w:rPr>
        <w:t>1采购人依法确认中标（成交）供应商后，代理机构在浙江省政府采购网上公示中标（成交）供应商名单，公示期限为1个工作日。同时向中标（成交）供应商发出中标（成交）通知书。</w:t>
      </w:r>
    </w:p>
    <w:p w14:paraId="2E74CE21">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2</w:t>
      </w:r>
      <w:r>
        <w:rPr>
          <w:rFonts w:hint="eastAsia" w:ascii="宋体" w:hAnsi="宋体" w:cs="宋体"/>
          <w:color w:val="auto"/>
          <w:sz w:val="22"/>
          <w:lang w:val="en-US" w:eastAsia="zh-CN"/>
        </w:rPr>
        <w:t>.</w:t>
      </w:r>
      <w:r>
        <w:rPr>
          <w:rFonts w:hint="eastAsia" w:ascii="宋体" w:hAnsi="宋体" w:cs="宋体"/>
          <w:color w:val="auto"/>
          <w:sz w:val="22"/>
        </w:rPr>
        <w:t>2中标（成交）通知书对采购人和中标（成交）供应商具有法律约束力。中标（成交）通知书发出后，采购人改变中标结果或者中标（成交）供应商放弃中标的，应当承担法律责任。</w:t>
      </w:r>
    </w:p>
    <w:p w14:paraId="79690926">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3</w:t>
      </w:r>
      <w:r>
        <w:rPr>
          <w:rFonts w:hint="eastAsia" w:ascii="宋体" w:hAnsi="宋体" w:cs="宋体"/>
          <w:color w:val="auto"/>
          <w:sz w:val="22"/>
          <w:lang w:val="en-US" w:eastAsia="zh-CN"/>
        </w:rPr>
        <w:t>.</w:t>
      </w:r>
      <w:r>
        <w:rPr>
          <w:rFonts w:hint="eastAsia" w:ascii="宋体" w:hAnsi="宋体" w:cs="宋体"/>
          <w:color w:val="auto"/>
          <w:sz w:val="22"/>
        </w:rPr>
        <w:t>成交无效</w:t>
      </w:r>
    </w:p>
    <w:p w14:paraId="2D617028">
      <w:pPr>
        <w:adjustRightInd w:val="0"/>
        <w:snapToGrid w:val="0"/>
        <w:spacing w:line="400" w:lineRule="exact"/>
        <w:ind w:firstLine="438" w:firstLineChars="197"/>
        <w:rPr>
          <w:rFonts w:hint="eastAsia" w:ascii="宋体" w:hAnsi="宋体" w:eastAsia="宋体" w:cs="宋体"/>
          <w:color w:val="auto"/>
          <w:sz w:val="22"/>
          <w:lang w:eastAsia="zh-CN"/>
        </w:rPr>
      </w:pPr>
      <w:r>
        <w:rPr>
          <w:rFonts w:hint="eastAsia" w:ascii="宋体" w:hAnsi="宋体" w:cs="宋体"/>
          <w:color w:val="auto"/>
          <w:sz w:val="22"/>
          <w:lang w:val="en-US" w:eastAsia="zh-CN"/>
        </w:rPr>
        <w:t>3.1</w:t>
      </w:r>
      <w:r>
        <w:rPr>
          <w:rFonts w:hint="eastAsia" w:ascii="宋体" w:hAnsi="宋体" w:cs="宋体"/>
          <w:color w:val="auto"/>
          <w:sz w:val="22"/>
        </w:rPr>
        <w:t>发现中标（成交）供应商资格无效或中标（成交）供应商放弃成交或拒绝与采购人签订合同的,按相关法律法规规定执行，原则上重新开展政府采购活动。</w:t>
      </w:r>
    </w:p>
    <w:p w14:paraId="36B024F2">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lang w:val="en-US" w:eastAsia="zh-CN"/>
        </w:rPr>
        <w:t>3.2</w:t>
      </w:r>
      <w:r>
        <w:rPr>
          <w:rFonts w:hint="eastAsia" w:ascii="宋体" w:hAnsi="宋体" w:cs="宋体"/>
          <w:color w:val="auto"/>
          <w:sz w:val="22"/>
        </w:rPr>
        <w:t>有《中华人民共和国政府采购法实施条例》第七十一条、第七十二条、第七十三条、第七十四条规定的违法行为之一，由政府采购监管部门依法处理。</w:t>
      </w:r>
    </w:p>
    <w:p w14:paraId="27256D1A">
      <w:pPr>
        <w:pStyle w:val="17"/>
        <w:adjustRightInd w:val="0"/>
        <w:snapToGrid w:val="0"/>
        <w:spacing w:line="400" w:lineRule="exact"/>
        <w:ind w:firstLine="438" w:firstLineChars="197"/>
        <w:rPr>
          <w:rFonts w:hint="eastAsia" w:hAnsi="宋体" w:cs="宋体"/>
          <w:b/>
          <w:bCs/>
          <w:color w:val="auto"/>
          <w:sz w:val="22"/>
        </w:rPr>
      </w:pPr>
      <w:bookmarkStart w:id="60" w:name="_Toc3709_WPSOffice_Level3"/>
      <w:r>
        <w:rPr>
          <w:rFonts w:hint="eastAsia" w:hAnsi="宋体" w:cs="宋体"/>
          <w:color w:val="auto"/>
          <w:sz w:val="22"/>
        </w:rPr>
        <w:t>4</w:t>
      </w:r>
      <w:r>
        <w:rPr>
          <w:rFonts w:hint="eastAsia" w:hAnsi="宋体" w:cs="宋体"/>
          <w:color w:val="auto"/>
          <w:sz w:val="22"/>
          <w:lang w:val="en-US" w:eastAsia="zh-CN"/>
        </w:rPr>
        <w:t>.</w:t>
      </w:r>
      <w:r>
        <w:rPr>
          <w:rFonts w:hint="eastAsia" w:hAnsi="宋体" w:cs="宋体"/>
          <w:color w:val="auto"/>
          <w:sz w:val="22"/>
        </w:rPr>
        <w:t>签订合同</w:t>
      </w:r>
      <w:bookmarkEnd w:id="60"/>
    </w:p>
    <w:p w14:paraId="7DE173E4">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4</w:t>
      </w:r>
      <w:r>
        <w:rPr>
          <w:rFonts w:hint="eastAsia" w:ascii="宋体" w:hAnsi="宋体" w:cs="宋体"/>
          <w:color w:val="auto"/>
          <w:sz w:val="22"/>
          <w:lang w:val="en-US" w:eastAsia="zh-CN"/>
        </w:rPr>
        <w:t>.</w:t>
      </w:r>
      <w:r>
        <w:rPr>
          <w:rFonts w:hint="eastAsia" w:ascii="宋体" w:hAnsi="宋体" w:cs="宋体"/>
          <w:color w:val="auto"/>
          <w:sz w:val="22"/>
        </w:rPr>
        <w:t>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0DDEB777">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4</w:t>
      </w:r>
      <w:r>
        <w:rPr>
          <w:rFonts w:hint="eastAsia" w:ascii="宋体" w:hAnsi="宋体" w:cs="宋体"/>
          <w:color w:val="auto"/>
          <w:sz w:val="22"/>
          <w:lang w:val="en-US" w:eastAsia="zh-CN"/>
        </w:rPr>
        <w:t>.</w:t>
      </w:r>
      <w:r>
        <w:rPr>
          <w:rFonts w:hint="eastAsia" w:ascii="宋体" w:hAnsi="宋体" w:cs="宋体"/>
          <w:color w:val="auto"/>
          <w:sz w:val="22"/>
        </w:rPr>
        <w:t>2 竞争性磋商文件、中标（成交）供应商的投标文件及投标修改文件、评标过程中有关澄清文件及经双方签字的询标纪要（承诺）和中标（成交）通知书均作为合同附件。</w:t>
      </w:r>
    </w:p>
    <w:p w14:paraId="3E95E00F">
      <w:pPr>
        <w:adjustRightInd w:val="0"/>
        <w:snapToGrid w:val="0"/>
        <w:spacing w:line="400" w:lineRule="exact"/>
        <w:ind w:firstLine="438" w:firstLineChars="197"/>
        <w:rPr>
          <w:rFonts w:hint="eastAsia" w:ascii="宋体" w:hAnsi="宋体" w:cs="宋体"/>
          <w:color w:val="auto"/>
          <w:sz w:val="22"/>
        </w:rPr>
      </w:pPr>
      <w:r>
        <w:rPr>
          <w:rFonts w:hint="eastAsia" w:ascii="宋体" w:hAnsi="宋体" w:cs="宋体"/>
          <w:color w:val="auto"/>
          <w:sz w:val="22"/>
        </w:rPr>
        <w:t>4</w:t>
      </w:r>
      <w:r>
        <w:rPr>
          <w:rFonts w:hint="eastAsia" w:ascii="宋体" w:hAnsi="宋体" w:cs="宋体"/>
          <w:color w:val="auto"/>
          <w:sz w:val="22"/>
          <w:lang w:val="en-US" w:eastAsia="zh-CN"/>
        </w:rPr>
        <w:t>.</w:t>
      </w:r>
      <w:r>
        <w:rPr>
          <w:rFonts w:hint="eastAsia" w:ascii="宋体" w:hAnsi="宋体" w:cs="宋体"/>
          <w:color w:val="auto"/>
          <w:sz w:val="22"/>
        </w:rPr>
        <w:t>3 拒签合同的责任</w:t>
      </w:r>
    </w:p>
    <w:p w14:paraId="3930CC71">
      <w:pPr>
        <w:pStyle w:val="17"/>
        <w:adjustRightInd w:val="0"/>
        <w:snapToGrid w:val="0"/>
        <w:spacing w:line="400" w:lineRule="exact"/>
        <w:ind w:firstLine="438" w:firstLineChars="197"/>
        <w:rPr>
          <w:rFonts w:hint="eastAsia" w:hAnsi="宋体" w:cs="宋体"/>
          <w:b/>
          <w:bCs/>
          <w:color w:val="auto"/>
          <w:sz w:val="22"/>
        </w:rPr>
      </w:pPr>
      <w:r>
        <w:rPr>
          <w:rFonts w:hint="eastAsia" w:hAnsi="宋体" w:cs="宋体"/>
          <w:color w:val="auto"/>
          <w:sz w:val="22"/>
        </w:rPr>
        <w:t>中标（成交）供应商在规定时间内（30日历天）借故否认已经承诺的条件、拒签合同者，以违约处理，并赔偿采购人由此造成的直接经济损失；采购人重新组织采购的，所需费用由原中标（成交）供应商承担。</w:t>
      </w:r>
    </w:p>
    <w:p w14:paraId="045CD3C6">
      <w:pPr>
        <w:pStyle w:val="17"/>
        <w:adjustRightInd w:val="0"/>
        <w:snapToGrid w:val="0"/>
        <w:spacing w:line="400" w:lineRule="exact"/>
        <w:ind w:firstLine="438" w:firstLineChars="197"/>
        <w:rPr>
          <w:rFonts w:hint="eastAsia" w:hAnsi="宋体" w:cs="宋体"/>
          <w:b/>
          <w:bCs/>
          <w:color w:val="auto"/>
          <w:sz w:val="22"/>
        </w:rPr>
      </w:pPr>
      <w:bookmarkStart w:id="61" w:name="_Toc21884_WPSOffice_Level3"/>
      <w:r>
        <w:rPr>
          <w:rFonts w:hint="eastAsia" w:hAnsi="宋体" w:cs="宋体"/>
          <w:color w:val="auto"/>
          <w:sz w:val="22"/>
        </w:rPr>
        <w:t>5</w:t>
      </w:r>
      <w:r>
        <w:rPr>
          <w:rFonts w:hint="eastAsia" w:hAnsi="宋体" w:cs="宋体"/>
          <w:color w:val="auto"/>
          <w:sz w:val="22"/>
          <w:lang w:val="en-US" w:eastAsia="zh-CN"/>
        </w:rPr>
        <w:t>.</w:t>
      </w:r>
      <w:r>
        <w:rPr>
          <w:rFonts w:hint="eastAsia" w:hAnsi="宋体" w:cs="宋体"/>
          <w:color w:val="auto"/>
          <w:sz w:val="22"/>
        </w:rPr>
        <w:t>履约保证金</w:t>
      </w:r>
      <w:bookmarkEnd w:id="61"/>
    </w:p>
    <w:p w14:paraId="2CC3C21E">
      <w:pPr>
        <w:pStyle w:val="17"/>
        <w:adjustRightInd w:val="0"/>
        <w:snapToGrid w:val="0"/>
        <w:spacing w:line="400" w:lineRule="exact"/>
        <w:ind w:firstLine="438" w:firstLineChars="197"/>
        <w:rPr>
          <w:rFonts w:hint="eastAsia" w:ascii="宋体" w:hAnsi="宋体" w:cs="宋体"/>
          <w:sz w:val="22"/>
        </w:rPr>
      </w:pPr>
      <w:r>
        <w:rPr>
          <w:rFonts w:hint="eastAsia" w:ascii="宋体" w:hAnsi="宋体" w:cs="宋体"/>
          <w:color w:val="auto"/>
          <w:sz w:val="22"/>
          <w:lang w:val="zh-CN"/>
        </w:rPr>
        <w:t>合同签订前，中标（成交）供应商应向采购人提供合同总金额</w:t>
      </w:r>
      <w:r>
        <w:rPr>
          <w:rFonts w:hint="eastAsia" w:ascii="宋体" w:hAnsi="宋体" w:cs="宋体"/>
          <w:color w:val="auto"/>
          <w:sz w:val="22"/>
          <w:lang w:val="en-US" w:eastAsia="zh-CN"/>
        </w:rPr>
        <w:t>1.0</w:t>
      </w:r>
      <w:r>
        <w:rPr>
          <w:rFonts w:hint="eastAsia" w:ascii="宋体" w:hAnsi="宋体" w:cs="宋体"/>
          <w:color w:val="auto"/>
          <w:sz w:val="22"/>
          <w:lang w:val="zh-CN"/>
        </w:rPr>
        <w:t>%的履约保证金</w:t>
      </w:r>
      <w:r>
        <w:rPr>
          <w:rFonts w:hint="eastAsia" w:ascii="宋体" w:hAnsi="宋体" w:cs="宋体"/>
          <w:color w:val="auto"/>
          <w:sz w:val="22"/>
        </w:rPr>
        <w:t>。</w:t>
      </w:r>
    </w:p>
    <w:p w14:paraId="1EE8E58F">
      <w:pPr>
        <w:pStyle w:val="17"/>
        <w:adjustRightInd w:val="0"/>
        <w:snapToGrid w:val="0"/>
        <w:spacing w:line="400" w:lineRule="exact"/>
        <w:ind w:firstLine="438" w:firstLineChars="197"/>
        <w:rPr>
          <w:rFonts w:hint="eastAsia" w:cs="宋体"/>
          <w:color w:val="auto"/>
          <w:sz w:val="22"/>
          <w:highlight w:val="none"/>
          <w:lang w:bidi="ar-SA"/>
        </w:rPr>
      </w:pPr>
      <w:r>
        <w:rPr>
          <w:rFonts w:hint="eastAsia" w:cs="宋体"/>
          <w:color w:val="auto"/>
          <w:sz w:val="22"/>
          <w:highlight w:val="none"/>
          <w:lang w:bidi="ar-SA"/>
        </w:rPr>
        <w:t>6</w:t>
      </w:r>
      <w:r>
        <w:rPr>
          <w:rFonts w:hint="eastAsia" w:cs="宋体"/>
          <w:color w:val="auto"/>
          <w:sz w:val="22"/>
          <w:highlight w:val="none"/>
          <w:lang w:val="en-US" w:eastAsia="zh-CN" w:bidi="ar-SA"/>
        </w:rPr>
        <w:t>.</w:t>
      </w:r>
      <w:r>
        <w:rPr>
          <w:rFonts w:hint="eastAsia" w:cs="宋体"/>
          <w:color w:val="auto"/>
          <w:sz w:val="22"/>
          <w:highlight w:val="none"/>
          <w:lang w:bidi="ar-SA"/>
        </w:rPr>
        <w:t>招标代理服务费</w:t>
      </w:r>
    </w:p>
    <w:p w14:paraId="3E91FA9B">
      <w:pPr>
        <w:tabs>
          <w:tab w:val="left" w:pos="1069"/>
          <w:tab w:val="left" w:pos="2352"/>
        </w:tabs>
        <w:spacing w:line="400" w:lineRule="exac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本项目向中标供</w:t>
      </w:r>
      <w:r>
        <w:rPr>
          <w:rFonts w:hint="eastAsia" w:ascii="宋体" w:hAnsi="Times New Roman" w:eastAsia="宋体" w:cs="宋体"/>
          <w:color w:val="auto"/>
          <w:sz w:val="22"/>
          <w:highlight w:val="none"/>
          <w:lang w:bidi="ar-SA"/>
        </w:rPr>
        <w:t>应商收取招标代理服务费</w:t>
      </w:r>
      <w:r>
        <w:rPr>
          <w:rFonts w:hint="eastAsia" w:ascii="宋体" w:hAnsi="Times New Roman" w:eastAsia="宋体" w:cs="宋体"/>
          <w:color w:val="auto"/>
          <w:sz w:val="22"/>
          <w:highlight w:val="none"/>
          <w:lang w:val="en-US" w:eastAsia="zh-CN" w:bidi="ar-SA"/>
        </w:rPr>
        <w:t>柒仟伍佰元</w:t>
      </w:r>
      <w:r>
        <w:rPr>
          <w:rFonts w:hint="eastAsia" w:ascii="宋体" w:hAnsi="Times New Roman" w:eastAsia="宋体" w:cs="宋体"/>
          <w:color w:val="auto"/>
          <w:sz w:val="22"/>
          <w:highlight w:val="none"/>
          <w:lang w:bidi="ar-SA"/>
        </w:rPr>
        <w:t>。</w:t>
      </w:r>
    </w:p>
    <w:p w14:paraId="5A4B63CB">
      <w:pPr>
        <w:autoSpaceDE w:val="0"/>
        <w:autoSpaceDN w:val="0"/>
        <w:adjustRightInd w:val="0"/>
        <w:spacing w:line="400" w:lineRule="exact"/>
        <w:ind w:firstLine="446" w:firstLineChars="200"/>
        <w:textAlignment w:val="bottom"/>
        <w:rPr>
          <w:rFonts w:hint="eastAsia" w:ascii="宋体" w:hAnsi="宋体" w:cs="宋体"/>
          <w:color w:val="auto"/>
          <w:sz w:val="22"/>
        </w:rPr>
      </w:pPr>
      <w:r>
        <w:rPr>
          <w:rFonts w:hint="eastAsia" w:ascii="宋体" w:hAnsi="宋体" w:cs="宋体"/>
          <w:color w:val="auto"/>
          <w:sz w:val="22"/>
        </w:rPr>
        <w:t>招标代理费汇入以下帐号：</w:t>
      </w:r>
    </w:p>
    <w:p w14:paraId="70B04A04">
      <w:pPr>
        <w:autoSpaceDE w:val="0"/>
        <w:autoSpaceDN w:val="0"/>
        <w:adjustRightInd w:val="0"/>
        <w:spacing w:line="400" w:lineRule="exact"/>
        <w:ind w:firstLine="426" w:firstLineChars="200"/>
        <w:textAlignment w:val="bottom"/>
        <w:rPr>
          <w:rFonts w:hint="eastAsia" w:ascii="宋体" w:hAnsi="宋体" w:cs="宋体"/>
          <w:color w:val="auto"/>
        </w:rPr>
      </w:pPr>
      <w:r>
        <w:rPr>
          <w:rFonts w:hint="eastAsia" w:ascii="宋体" w:hAnsi="宋体" w:cs="宋体"/>
          <w:color w:val="auto"/>
        </w:rPr>
        <w:t>开户银行：泰顺县农村商业银行股份有限公司营业部</w:t>
      </w:r>
    </w:p>
    <w:p w14:paraId="34F9BAA6">
      <w:pPr>
        <w:autoSpaceDE w:val="0"/>
        <w:autoSpaceDN w:val="0"/>
        <w:adjustRightInd w:val="0"/>
        <w:spacing w:line="400" w:lineRule="exact"/>
        <w:ind w:firstLine="426" w:firstLineChars="200"/>
        <w:textAlignment w:val="bottom"/>
        <w:rPr>
          <w:rFonts w:hint="eastAsia" w:ascii="宋体" w:hAnsi="宋体" w:cs="宋体"/>
          <w:color w:val="auto"/>
        </w:rPr>
      </w:pPr>
      <w:r>
        <w:rPr>
          <w:rFonts w:hint="eastAsia" w:ascii="宋体" w:hAnsi="宋体" w:cs="宋体"/>
          <w:color w:val="auto"/>
        </w:rPr>
        <w:t>开户名称：浙江建科工程项目管理有限公司泰顺分公司</w:t>
      </w:r>
    </w:p>
    <w:p w14:paraId="66F112C5">
      <w:pPr>
        <w:autoSpaceDE w:val="0"/>
        <w:autoSpaceDN w:val="0"/>
        <w:adjustRightInd w:val="0"/>
        <w:snapToGrid w:val="0"/>
        <w:spacing w:line="380" w:lineRule="atLeast"/>
        <w:ind w:firstLine="447" w:firstLineChars="210"/>
        <w:textAlignment w:val="bottom"/>
        <w:rPr>
          <w:rFonts w:hint="eastAsia" w:hAnsi="宋体"/>
          <w:sz w:val="22"/>
          <w:szCs w:val="22"/>
        </w:rPr>
      </w:pPr>
      <w:r>
        <w:rPr>
          <w:rFonts w:hint="eastAsia" w:ascii="宋体" w:hAnsi="宋体" w:cs="宋体"/>
          <w:color w:val="auto"/>
        </w:rPr>
        <w:t>开户帐号：201000036280053</w:t>
      </w:r>
    </w:p>
    <w:p w14:paraId="346AC597">
      <w:pPr>
        <w:adjustRightInd w:val="0"/>
        <w:snapToGrid w:val="0"/>
        <w:spacing w:line="400" w:lineRule="exact"/>
        <w:ind w:firstLine="446" w:firstLineChars="200"/>
        <w:jc w:val="left"/>
        <w:rPr>
          <w:rFonts w:hint="eastAsia" w:ascii="宋体" w:cs="宋体"/>
          <w:b/>
          <w:bCs/>
          <w:color w:val="auto"/>
          <w:sz w:val="22"/>
          <w:highlight w:val="none"/>
          <w:lang w:bidi="ar-SA"/>
        </w:rPr>
      </w:pPr>
      <w:r>
        <w:rPr>
          <w:rFonts w:hint="eastAsia" w:ascii="宋体" w:cs="宋体"/>
          <w:b/>
          <w:bCs/>
          <w:color w:val="auto"/>
          <w:sz w:val="22"/>
          <w:highlight w:val="none"/>
          <w:lang w:bidi="ar-SA"/>
        </w:rPr>
        <w:t>七、投诉质疑</w:t>
      </w:r>
    </w:p>
    <w:p w14:paraId="775C929B">
      <w:pPr>
        <w:pStyle w:val="80"/>
        <w:snapToGrid w:val="0"/>
        <w:spacing w:before="0" w:line="400" w:lineRule="exact"/>
        <w:rPr>
          <w:rFonts w:hint="eastAsia" w:ascii="宋体" w:cs="宋体"/>
          <w:color w:val="auto"/>
          <w:sz w:val="22"/>
          <w:szCs w:val="22"/>
          <w:highlight w:val="none"/>
          <w:lang w:bidi="ar-SA"/>
        </w:rPr>
      </w:pPr>
      <w:r>
        <w:rPr>
          <w:rFonts w:hint="eastAsia" w:ascii="宋体" w:cs="宋体"/>
          <w:color w:val="auto"/>
          <w:sz w:val="22"/>
          <w:szCs w:val="22"/>
          <w:highlight w:val="none"/>
          <w:lang w:bidi="ar-SA"/>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7FFF8950">
      <w:pPr>
        <w:pStyle w:val="80"/>
        <w:spacing w:before="0" w:line="400" w:lineRule="exact"/>
        <w:ind w:firstLine="446" w:firstLineChars="200"/>
        <w:rPr>
          <w:rFonts w:hint="eastAsia" w:ascii="宋体" w:cs="宋体"/>
          <w:b/>
          <w:color w:val="auto"/>
          <w:sz w:val="22"/>
          <w:szCs w:val="22"/>
          <w:highlight w:val="none"/>
          <w:lang w:bidi="ar-SA"/>
        </w:rPr>
      </w:pPr>
      <w:r>
        <w:rPr>
          <w:rFonts w:hint="eastAsia" w:ascii="宋体" w:cs="宋体"/>
          <w:b/>
          <w:color w:val="auto"/>
          <w:sz w:val="22"/>
          <w:szCs w:val="22"/>
          <w:highlight w:val="none"/>
          <w:lang w:bidi="ar-SA"/>
        </w:rPr>
        <w:t>1</w:t>
      </w:r>
      <w:r>
        <w:rPr>
          <w:rFonts w:hint="eastAsia" w:ascii="宋体" w:cs="宋体"/>
          <w:b/>
          <w:color w:val="auto"/>
          <w:sz w:val="22"/>
          <w:szCs w:val="22"/>
          <w:highlight w:val="none"/>
          <w:lang w:val="en-US" w:eastAsia="zh-CN" w:bidi="ar-SA"/>
        </w:rPr>
        <w:t>.</w:t>
      </w:r>
      <w:r>
        <w:rPr>
          <w:rFonts w:hint="eastAsia" w:ascii="宋体" w:cs="宋体"/>
          <w:b/>
          <w:color w:val="auto"/>
          <w:sz w:val="22"/>
          <w:szCs w:val="22"/>
          <w:highlight w:val="none"/>
          <w:lang w:bidi="ar-SA"/>
        </w:rPr>
        <w:t>供应商询问</w:t>
      </w:r>
    </w:p>
    <w:p w14:paraId="5BC8F808">
      <w:pPr>
        <w:pStyle w:val="17"/>
        <w:spacing w:line="400" w:lineRule="exact"/>
        <w:ind w:firstLine="446" w:firstLineChars="200"/>
        <w:rPr>
          <w:rFonts w:hint="eastAsia" w:cs="宋体"/>
          <w:color w:val="auto"/>
          <w:sz w:val="22"/>
          <w:szCs w:val="22"/>
          <w:highlight w:val="none"/>
          <w:lang w:bidi="ar-SA"/>
        </w:rPr>
      </w:pPr>
      <w:r>
        <w:rPr>
          <w:rFonts w:hint="eastAsia" w:cs="宋体"/>
          <w:color w:val="auto"/>
          <w:sz w:val="22"/>
          <w:szCs w:val="22"/>
          <w:highlight w:val="none"/>
          <w:lang w:val="zh-CN" w:eastAsia="zh-CN" w:bidi="ar-SA"/>
        </w:rPr>
        <w:t>供应商对政府采购活动事项有疑问的，可以向招标代理机构提出询问，招标代理机构将对供应商依法提出的询问作出答复，但答复的内容不得涉及商业秘密。</w:t>
      </w:r>
    </w:p>
    <w:p w14:paraId="2A864975">
      <w:pPr>
        <w:pStyle w:val="80"/>
        <w:spacing w:before="0" w:line="400" w:lineRule="exact"/>
        <w:ind w:firstLine="446" w:firstLineChars="200"/>
        <w:rPr>
          <w:rFonts w:hint="eastAsia" w:ascii="宋体" w:cs="宋体"/>
          <w:b/>
          <w:color w:val="auto"/>
          <w:sz w:val="22"/>
          <w:szCs w:val="22"/>
          <w:highlight w:val="none"/>
          <w:lang w:bidi="ar-SA"/>
        </w:rPr>
      </w:pPr>
      <w:r>
        <w:rPr>
          <w:rFonts w:hint="eastAsia" w:ascii="宋体" w:cs="宋体"/>
          <w:b/>
          <w:color w:val="auto"/>
          <w:sz w:val="22"/>
          <w:szCs w:val="22"/>
          <w:highlight w:val="none"/>
          <w:lang w:bidi="ar-SA"/>
        </w:rPr>
        <w:t>2</w:t>
      </w:r>
      <w:r>
        <w:rPr>
          <w:rFonts w:hint="eastAsia" w:ascii="宋体" w:cs="宋体"/>
          <w:b/>
          <w:color w:val="auto"/>
          <w:sz w:val="22"/>
          <w:szCs w:val="22"/>
          <w:highlight w:val="none"/>
          <w:lang w:val="en-US" w:eastAsia="zh-CN" w:bidi="ar-SA"/>
        </w:rPr>
        <w:t>.</w:t>
      </w:r>
      <w:r>
        <w:rPr>
          <w:rFonts w:hint="eastAsia" w:ascii="宋体" w:cs="宋体"/>
          <w:b/>
          <w:color w:val="auto"/>
          <w:sz w:val="22"/>
          <w:szCs w:val="22"/>
          <w:highlight w:val="none"/>
          <w:lang w:bidi="ar-SA"/>
        </w:rPr>
        <w:t>供应商质疑</w:t>
      </w:r>
    </w:p>
    <w:p w14:paraId="7566F0AF">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cs="宋体"/>
          <w:color w:val="auto"/>
          <w:sz w:val="22"/>
          <w:szCs w:val="22"/>
          <w:highlight w:val="none"/>
          <w:lang w:val="zh-CN" w:eastAsia="zh-CN" w:bidi="ar-SA"/>
        </w:rPr>
        <w:t>否则，不予受理：</w:t>
      </w:r>
    </w:p>
    <w:p w14:paraId="3AE78184">
      <w:pPr>
        <w:pStyle w:val="17"/>
        <w:spacing w:line="400" w:lineRule="exact"/>
        <w:rPr>
          <w:rFonts w:hint="eastAsia" w:cs="宋体"/>
          <w:color w:val="auto"/>
          <w:sz w:val="22"/>
          <w:szCs w:val="22"/>
          <w:highlight w:val="none"/>
          <w:lang w:bidi="ar-SA"/>
        </w:rPr>
      </w:pPr>
      <w:r>
        <w:rPr>
          <w:rFonts w:hint="eastAsia" w:cs="宋体"/>
          <w:color w:val="auto"/>
          <w:sz w:val="22"/>
          <w:szCs w:val="22"/>
          <w:highlight w:val="none"/>
          <w:lang w:bidi="ar-SA"/>
        </w:rPr>
        <w:t xml:space="preserve">   （1）供应商如认为招标公告信息使自身的合法权益受到损害的，应于自招标公告发布之日起七个工作内以书面形式向招标代理机构提出质疑；</w:t>
      </w:r>
    </w:p>
    <w:p w14:paraId="7D9B1F85">
      <w:pPr>
        <w:pStyle w:val="17"/>
        <w:spacing w:line="400" w:lineRule="exact"/>
        <w:rPr>
          <w:rFonts w:hint="eastAsia" w:cs="宋体"/>
          <w:color w:val="auto"/>
          <w:sz w:val="22"/>
          <w:szCs w:val="22"/>
          <w:highlight w:val="none"/>
          <w:lang w:bidi="ar-SA"/>
        </w:rPr>
      </w:pPr>
      <w:r>
        <w:rPr>
          <w:rFonts w:hint="eastAsia" w:cs="宋体"/>
          <w:color w:val="auto"/>
          <w:sz w:val="22"/>
          <w:szCs w:val="22"/>
          <w:highlight w:val="none"/>
          <w:lang w:bidi="ar-SA"/>
        </w:rPr>
        <w:t xml:space="preserve">   （2）</w:t>
      </w:r>
      <w:r>
        <w:rPr>
          <w:rFonts w:hint="eastAsia" w:cs="宋体"/>
          <w:color w:val="auto"/>
          <w:sz w:val="22"/>
          <w:szCs w:val="22"/>
          <w:highlight w:val="none"/>
          <w:lang w:val="zh-CN" w:eastAsia="zh-CN" w:bidi="ar-SA"/>
        </w:rPr>
        <w:t>对竞争性磋商文件提出质疑的，质疑期限为供应商获得竞争性磋商文件之日或者竞争性磋商文件公告期限届满之日起计算。</w:t>
      </w:r>
    </w:p>
    <w:p w14:paraId="5E464AE4">
      <w:pPr>
        <w:autoSpaceDE w:val="0"/>
        <w:autoSpaceDN w:val="0"/>
        <w:spacing w:line="400" w:lineRule="exact"/>
        <w:jc w:val="left"/>
        <w:rPr>
          <w:rFonts w:hint="eastAsia" w:ascii="宋体" w:cs="宋体"/>
          <w:color w:val="auto"/>
          <w:kern w:val="0"/>
          <w:sz w:val="22"/>
          <w:highlight w:val="none"/>
          <w:lang w:val="zh-CN" w:eastAsia="zh-CN" w:bidi="ar-SA"/>
        </w:rPr>
      </w:pPr>
      <w:r>
        <w:rPr>
          <w:rFonts w:hint="eastAsia" w:ascii="宋体" w:cs="宋体"/>
          <w:color w:val="auto"/>
          <w:sz w:val="22"/>
          <w:highlight w:val="none"/>
          <w:lang w:bidi="ar-SA"/>
        </w:rPr>
        <w:t xml:space="preserve">   （3）</w:t>
      </w:r>
      <w:r>
        <w:rPr>
          <w:rFonts w:hint="eastAsia" w:ascii="宋体" w:cs="宋体"/>
          <w:color w:val="auto"/>
          <w:kern w:val="0"/>
          <w:sz w:val="22"/>
          <w:highlight w:val="none"/>
          <w:lang w:val="zh-CN" w:eastAsia="zh-CN" w:bidi="ar-SA"/>
        </w:rPr>
        <w:t>对采购过程提出质疑的，质疑期限为各采购程序环节结束之日起计算。</w:t>
      </w:r>
    </w:p>
    <w:p w14:paraId="7FFB513F">
      <w:pPr>
        <w:pStyle w:val="17"/>
        <w:spacing w:line="400" w:lineRule="exact"/>
        <w:rPr>
          <w:rFonts w:hint="eastAsia" w:cs="宋体"/>
          <w:color w:val="auto"/>
          <w:sz w:val="22"/>
          <w:szCs w:val="22"/>
          <w:highlight w:val="none"/>
          <w:lang w:bidi="ar-SA"/>
        </w:rPr>
      </w:pPr>
      <w:r>
        <w:rPr>
          <w:rFonts w:hint="eastAsia" w:cs="宋体"/>
          <w:color w:val="auto"/>
          <w:sz w:val="22"/>
          <w:szCs w:val="22"/>
          <w:highlight w:val="none"/>
          <w:lang w:val="zh-CN" w:eastAsia="zh-CN" w:bidi="ar-SA"/>
        </w:rPr>
        <w:t xml:space="preserve">   （4）对采购结果提出质疑的，质疑期限自采购结果公告（包括公示、预公告、结果变更公告等）期限届满之日起计算。</w:t>
      </w:r>
    </w:p>
    <w:p w14:paraId="1BF0D6A7">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2.2供应商提交的质疑书需一式三份，由法定代表人签字（或盖章）并加盖单位公章。质疑书至少应包括下列主要内容：</w:t>
      </w:r>
    </w:p>
    <w:p w14:paraId="195F11D5">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（1）供应商的名称、地址、邮政编码、联系人、联系电话；</w:t>
      </w:r>
    </w:p>
    <w:p w14:paraId="7104CA73">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（2）质疑项目的名称、编号；</w:t>
      </w:r>
    </w:p>
    <w:p w14:paraId="283BB820">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（3）具体、明确的质疑事项和与质疑事项相关的请求；</w:t>
      </w:r>
    </w:p>
    <w:p w14:paraId="1F846309">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（4）事实依据；</w:t>
      </w:r>
    </w:p>
    <w:p w14:paraId="1BE32741">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（5）必要的法律依据；</w:t>
      </w:r>
    </w:p>
    <w:p w14:paraId="2F986FE5">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（6）提出质疑的日期。</w:t>
      </w:r>
    </w:p>
    <w:p w14:paraId="67C58E64">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供应商为自然人的，应当由本人签字；供应商为法人或其他组织的，应当由法定代表人、主要负责人，或者其授权代表签字或者盖章，并加盖公章。</w:t>
      </w:r>
    </w:p>
    <w:p w14:paraId="17D2E16A">
      <w:pPr>
        <w:pStyle w:val="17"/>
        <w:spacing w:line="400" w:lineRule="exact"/>
        <w:ind w:firstLine="501" w:firstLineChars="225"/>
        <w:rPr>
          <w:rFonts w:hint="eastAsia" w:cs="宋体"/>
          <w:color w:val="auto"/>
          <w:sz w:val="22"/>
          <w:szCs w:val="22"/>
          <w:highlight w:val="none"/>
          <w:lang w:bidi="ar-SA"/>
        </w:rPr>
      </w:pPr>
      <w:r>
        <w:rPr>
          <w:rFonts w:hint="eastAsia" w:cs="宋体"/>
          <w:color w:val="auto"/>
          <w:sz w:val="22"/>
          <w:szCs w:val="22"/>
          <w:highlight w:val="none"/>
          <w:lang w:bidi="ar-SA"/>
        </w:rPr>
        <w:t>2.3采购人、采购代理机构应当在收到供应商的书面质疑后七个工作日内作出答复，并以书面形式通知质疑供应商和其他有关供应商，但答复的内容不得涉及商业秘密。</w:t>
      </w:r>
    </w:p>
    <w:p w14:paraId="40BE62E2">
      <w:pPr>
        <w:pStyle w:val="80"/>
        <w:spacing w:before="0" w:line="400" w:lineRule="exact"/>
        <w:ind w:firstLine="446" w:firstLineChars="200"/>
        <w:rPr>
          <w:rFonts w:hint="eastAsia" w:ascii="宋体" w:cs="宋体"/>
          <w:b/>
          <w:color w:val="auto"/>
          <w:sz w:val="22"/>
          <w:szCs w:val="22"/>
          <w:highlight w:val="none"/>
          <w:lang w:bidi="ar-SA"/>
        </w:rPr>
      </w:pPr>
      <w:r>
        <w:rPr>
          <w:rFonts w:hint="eastAsia" w:ascii="宋体" w:cs="宋体"/>
          <w:b/>
          <w:color w:val="auto"/>
          <w:sz w:val="22"/>
          <w:szCs w:val="22"/>
          <w:highlight w:val="none"/>
          <w:lang w:bidi="ar-SA"/>
        </w:rPr>
        <w:t>3</w:t>
      </w:r>
      <w:r>
        <w:rPr>
          <w:rFonts w:hint="eastAsia" w:ascii="宋体" w:cs="宋体"/>
          <w:b/>
          <w:color w:val="auto"/>
          <w:sz w:val="22"/>
          <w:szCs w:val="22"/>
          <w:highlight w:val="none"/>
          <w:lang w:val="en-US" w:eastAsia="zh-CN" w:bidi="ar-SA"/>
        </w:rPr>
        <w:t>.</w:t>
      </w:r>
      <w:r>
        <w:rPr>
          <w:rFonts w:hint="eastAsia" w:ascii="宋体" w:cs="宋体"/>
          <w:b/>
          <w:color w:val="auto"/>
          <w:sz w:val="22"/>
          <w:szCs w:val="22"/>
          <w:highlight w:val="none"/>
          <w:lang w:bidi="ar-SA"/>
        </w:rPr>
        <w:t>供应商投诉</w:t>
      </w:r>
    </w:p>
    <w:p w14:paraId="2DE84FD6">
      <w:pPr>
        <w:pStyle w:val="17"/>
        <w:spacing w:line="400" w:lineRule="exact"/>
        <w:ind w:firstLine="446" w:firstLineChars="200"/>
        <w:rPr>
          <w:rFonts w:hint="eastAsia" w:cs="宋体"/>
          <w:color w:val="auto"/>
          <w:sz w:val="22"/>
          <w:szCs w:val="22"/>
          <w:highlight w:val="none"/>
          <w:lang w:bidi="ar-SA"/>
        </w:rPr>
      </w:pPr>
      <w:r>
        <w:rPr>
          <w:rFonts w:hint="eastAsia" w:cs="宋体"/>
          <w:color w:val="auto"/>
          <w:sz w:val="22"/>
          <w:szCs w:val="22"/>
          <w:highlight w:val="none"/>
          <w:lang w:bidi="ar-SA"/>
        </w:rPr>
        <w:t>3.1供应商投诉应当提交投诉书和必要的证明材料。供应商投诉的事项不得超出已质疑事项的范围（基于质疑答复内容提出的投诉事项除外）。</w:t>
      </w:r>
    </w:p>
    <w:p w14:paraId="37C2E6C6">
      <w:pPr>
        <w:pStyle w:val="17"/>
        <w:spacing w:line="400" w:lineRule="exact"/>
        <w:ind w:firstLine="446" w:firstLineChars="200"/>
        <w:rPr>
          <w:rFonts w:hint="eastAsia"/>
          <w:color w:val="auto"/>
          <w:highlight w:val="none"/>
        </w:rPr>
      </w:pPr>
      <w:r>
        <w:rPr>
          <w:rFonts w:hint="eastAsia" w:cs="宋体"/>
          <w:color w:val="auto"/>
          <w:sz w:val="22"/>
          <w:szCs w:val="22"/>
          <w:highlight w:val="none"/>
          <w:lang w:bidi="ar-SA"/>
        </w:rPr>
        <w:t>3.2质疑供应商对采购人、采购代理机构的答复不满意或者采购人、采购代理机构未在规定的时间内作出答复的，可以在答复期满后十五个工作日内向同级财政部门提出投诉。</w:t>
      </w:r>
    </w:p>
    <w:p w14:paraId="31FF45B8">
      <w:pPr>
        <w:pStyle w:val="35"/>
        <w:rPr>
          <w:rFonts w:hint="eastAsia" w:ascii="宋体"/>
          <w:b/>
          <w:color w:val="auto"/>
          <w:sz w:val="32"/>
          <w:szCs w:val="32"/>
          <w:highlight w:val="none"/>
        </w:rPr>
      </w:pPr>
      <w:r>
        <w:rPr>
          <w:rFonts w:hint="eastAsia" w:ascii="宋体"/>
          <w:color w:val="auto"/>
          <w:highlight w:val="none"/>
        </w:rPr>
        <w:t>质疑函范本：</w:t>
      </w:r>
      <w:r>
        <w:rPr>
          <w:rFonts w:ascii="宋体"/>
          <w:color w:val="auto"/>
          <w:highlight w:val="none"/>
        </w:rPr>
        <w:pict>
          <v:shape id="_x0000_i1025" o:spt="75" type="#_x0000_t75" style="height:65.1pt;width:72.55pt;" filled="f" stroked="f" coordsize="21600,21600">
            <v:path/>
            <v:fill on="f" focussize="0,0"/>
            <v:stroke on="f"/>
            <v:imagedata r:id="rId57" o:title="0.emf"/>
            <o:lock v:ext="edit" aspectratio="t"/>
            <w10:wrap type="none"/>
            <w10:anchorlock/>
          </v:shape>
        </w:pict>
      </w:r>
      <w:r>
        <w:rPr>
          <w:rFonts w:hint="eastAsia" w:ascii="宋体"/>
          <w:color w:val="auto"/>
          <w:highlight w:val="none"/>
        </w:rPr>
        <w:t xml:space="preserve">            投诉书范本：</w:t>
      </w:r>
      <w:r>
        <w:rPr>
          <w:rFonts w:ascii="宋体"/>
          <w:color w:val="auto"/>
          <w:highlight w:val="none"/>
        </w:rPr>
        <w:object>
          <v:shape id="_x0000_i1026" o:spt="75" type="#_x0000_t75" style="height:65.15pt;width:72.55pt;" o:ole="t" filled="f" stroked="f" coordsize="21600,21600">
            <v:path/>
            <v:fill on="f" focussize="0,0"/>
            <v:stroke on="f"/>
            <v:imagedata r:id="rId59" o:title="1.emf"/>
            <o:lock v:ext="edit" aspectratio="t"/>
            <w10:wrap type="none"/>
            <w10:anchorlock/>
          </v:shape>
          <o:OLEObject Type="Embed" ProgID="Excel.Sheet.8" ShapeID="_x0000_i1026" DrawAspect="Icon" ObjectID="_1468075725" r:id="rId58">
            <o:LockedField>false</o:LockedField>
          </o:OLEObject>
        </w:object>
      </w:r>
    </w:p>
    <w:p w14:paraId="6648045E">
      <w:pPr>
        <w:pStyle w:val="71"/>
        <w:spacing w:line="400" w:lineRule="exact"/>
        <w:ind w:firstLine="446" w:firstLineChars="200"/>
        <w:rPr>
          <w:rFonts w:cs="宋体"/>
          <w:color w:val="auto"/>
          <w:sz w:val="22"/>
          <w:szCs w:val="22"/>
          <w:highlight w:val="none"/>
          <w:lang w:bidi="ar-SA"/>
        </w:rPr>
      </w:pPr>
      <w:bookmarkStart w:id="62" w:name="_Toc22707_WPSOffice_Level1"/>
      <w:r>
        <w:rPr>
          <w:rFonts w:hint="eastAsia" w:cs="宋体"/>
          <w:b/>
          <w:bCs/>
          <w:color w:val="auto"/>
          <w:sz w:val="22"/>
          <w:szCs w:val="22"/>
          <w:highlight w:val="none"/>
          <w:lang w:bidi="ar-SA"/>
        </w:rPr>
        <w:t>4</w:t>
      </w:r>
      <w:r>
        <w:rPr>
          <w:rFonts w:hint="eastAsia" w:cs="宋体"/>
          <w:b/>
          <w:bCs/>
          <w:color w:val="auto"/>
          <w:sz w:val="22"/>
          <w:szCs w:val="22"/>
          <w:highlight w:val="none"/>
          <w:lang w:val="en-US" w:eastAsia="zh-CN" w:bidi="ar-SA"/>
        </w:rPr>
        <w:t>.</w:t>
      </w:r>
      <w:r>
        <w:rPr>
          <w:rFonts w:hint="eastAsia" w:cs="宋体"/>
          <w:b/>
          <w:bCs/>
          <w:color w:val="auto"/>
          <w:sz w:val="22"/>
          <w:szCs w:val="22"/>
          <w:highlight w:val="none"/>
          <w:lang w:bidi="ar-SA"/>
        </w:rPr>
        <w:t>线上质疑及投诉</w:t>
      </w:r>
    </w:p>
    <w:p w14:paraId="5DADB905">
      <w:pPr>
        <w:pStyle w:val="71"/>
        <w:spacing w:line="400" w:lineRule="exact"/>
        <w:ind w:firstLine="446" w:firstLineChars="200"/>
        <w:rPr>
          <w:rFonts w:hint="eastAsia" w:cs="宋体"/>
          <w:color w:val="auto"/>
          <w:sz w:val="22"/>
          <w:szCs w:val="22"/>
          <w:highlight w:val="none"/>
          <w:lang w:bidi="ar-SA"/>
        </w:rPr>
      </w:pPr>
      <w:r>
        <w:rPr>
          <w:rFonts w:hint="eastAsia" w:cs="宋体"/>
          <w:color w:val="auto"/>
          <w:sz w:val="22"/>
          <w:szCs w:val="22"/>
          <w:highlight w:val="none"/>
          <w:lang w:bidi="ar-S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10BF3C7">
      <w:pPr>
        <w:jc w:val="center"/>
        <w:rPr>
          <w:rFonts w:hint="eastAsia" w:ascii="宋体" w:cs="宋体"/>
          <w:b/>
          <w:color w:val="auto"/>
          <w:sz w:val="32"/>
          <w:szCs w:val="32"/>
          <w:highlight w:val="none"/>
          <w:lang w:bidi="ar-SA"/>
        </w:rPr>
      </w:pPr>
    </w:p>
    <w:p w14:paraId="709D3D99">
      <w:pPr>
        <w:jc w:val="center"/>
        <w:rPr>
          <w:rFonts w:hint="eastAsia" w:ascii="宋体" w:cs="宋体"/>
          <w:b/>
          <w:color w:val="auto"/>
          <w:sz w:val="32"/>
          <w:szCs w:val="32"/>
          <w:highlight w:val="none"/>
          <w:lang w:bidi="ar-SA"/>
        </w:rPr>
      </w:pPr>
    </w:p>
    <w:p w14:paraId="4F4FBFE7">
      <w:pPr>
        <w:jc w:val="center"/>
        <w:rPr>
          <w:rFonts w:hint="eastAsia" w:ascii="宋体" w:cs="宋体"/>
          <w:b/>
          <w:color w:val="auto"/>
          <w:sz w:val="32"/>
          <w:szCs w:val="32"/>
          <w:highlight w:val="none"/>
          <w:lang w:bidi="ar-SA"/>
        </w:rPr>
      </w:pPr>
    </w:p>
    <w:p w14:paraId="13AAECF9">
      <w:pPr>
        <w:jc w:val="center"/>
        <w:rPr>
          <w:rFonts w:hint="eastAsia" w:ascii="宋体" w:cs="宋体"/>
          <w:b/>
          <w:color w:val="auto"/>
          <w:sz w:val="32"/>
          <w:szCs w:val="32"/>
          <w:highlight w:val="none"/>
          <w:lang w:bidi="ar-SA"/>
        </w:rPr>
        <w:sectPr>
          <w:pgSz w:w="11906" w:h="16838"/>
          <w:pgMar w:top="1440" w:right="1247" w:bottom="1440" w:left="1247" w:header="851" w:footer="992" w:gutter="0"/>
          <w:pgNumType w:fmt="decimal"/>
          <w:cols w:space="720" w:num="1"/>
          <w:titlePg/>
          <w:docGrid w:type="linesAndChars" w:linePitch="313" w:charSpace="798"/>
        </w:sectPr>
      </w:pPr>
    </w:p>
    <w:p w14:paraId="5E2FAF65">
      <w:pPr>
        <w:jc w:val="center"/>
        <w:rPr>
          <w:rFonts w:hint="eastAsia" w:ascii="宋体" w:cs="宋体"/>
          <w:b/>
          <w:bCs/>
          <w:color w:val="auto"/>
          <w:sz w:val="32"/>
          <w:szCs w:val="32"/>
          <w:highlight w:val="none"/>
          <w:lang w:val="zh-CN" w:eastAsia="zh-CN" w:bidi="ar-SA"/>
        </w:rPr>
      </w:pPr>
      <w:r>
        <w:rPr>
          <w:rFonts w:hint="eastAsia" w:ascii="宋体" w:cs="宋体"/>
          <w:b/>
          <w:color w:val="auto"/>
          <w:sz w:val="32"/>
          <w:szCs w:val="32"/>
          <w:highlight w:val="none"/>
          <w:lang w:bidi="ar-SA"/>
        </w:rPr>
        <w:t>第四部分、</w:t>
      </w:r>
      <w:r>
        <w:rPr>
          <w:rFonts w:hint="eastAsia" w:ascii="宋体" w:cs="宋体"/>
          <w:b/>
          <w:bCs/>
          <w:color w:val="auto"/>
          <w:sz w:val="32"/>
          <w:szCs w:val="32"/>
          <w:highlight w:val="none"/>
          <w:lang w:val="zh-CN" w:eastAsia="zh-CN" w:bidi="ar-SA"/>
        </w:rPr>
        <w:t>政府采购政策功能相关说明</w:t>
      </w:r>
      <w:bookmarkEnd w:id="62"/>
    </w:p>
    <w:p w14:paraId="7ABC8FE9">
      <w:pPr>
        <w:tabs>
          <w:tab w:val="left" w:pos="1069"/>
        </w:tabs>
        <w:jc w:val="left"/>
        <w:rPr>
          <w:rFonts w:hint="eastAsia" w:ascii="宋体"/>
          <w:color w:val="auto"/>
          <w:sz w:val="22"/>
          <w:szCs w:val="22"/>
        </w:rPr>
      </w:pPr>
      <w:bookmarkStart w:id="63" w:name="_Toc25899_WPSOffice_Level2"/>
      <w:bookmarkStart w:id="64" w:name="_Toc10483_WPSOffice_Level2"/>
      <w:r>
        <w:rPr>
          <w:rFonts w:hint="eastAsia" w:ascii="宋体"/>
          <w:color w:val="auto"/>
          <w:sz w:val="22"/>
          <w:szCs w:val="22"/>
        </w:rPr>
        <w:t>一、</w:t>
      </w:r>
      <w:bookmarkEnd w:id="63"/>
      <w:r>
        <w:rPr>
          <w:rFonts w:hint="eastAsia" w:ascii="宋体"/>
          <w:color w:val="auto"/>
          <w:sz w:val="22"/>
          <w:szCs w:val="22"/>
        </w:rPr>
        <w:t>面向中小企业采购说明</w:t>
      </w:r>
    </w:p>
    <w:p w14:paraId="05F0BD9E">
      <w:pPr>
        <w:tabs>
          <w:tab w:val="left" w:pos="1069"/>
        </w:tabs>
        <w:spacing w:line="440" w:lineRule="atLeast"/>
        <w:jc w:val="left"/>
        <w:rPr>
          <w:rFonts w:ascii="宋体"/>
          <w:color w:val="auto"/>
          <w:sz w:val="22"/>
          <w:szCs w:val="22"/>
        </w:rPr>
      </w:pPr>
      <w:r>
        <w:rPr>
          <w:rFonts w:ascii="宋体"/>
          <w:color w:val="auto"/>
          <w:sz w:val="22"/>
          <w:szCs w:val="22"/>
        </w:rPr>
        <w:t>1</w:t>
      </w:r>
      <w:r>
        <w:rPr>
          <w:rFonts w:hint="eastAsia" w:ascii="宋体"/>
          <w:color w:val="auto"/>
          <w:sz w:val="22"/>
          <w:szCs w:val="22"/>
          <w:lang w:val="en-US" w:eastAsia="zh-CN"/>
        </w:rPr>
        <w:t>.</w:t>
      </w:r>
      <w:r>
        <w:rPr>
          <w:rFonts w:hint="eastAsia" w:ascii="宋体"/>
          <w:color w:val="auto"/>
          <w:sz w:val="22"/>
          <w:szCs w:val="22"/>
        </w:rPr>
        <w:t>文件依据</w:t>
      </w:r>
    </w:p>
    <w:p w14:paraId="5E88C185">
      <w:pPr>
        <w:tabs>
          <w:tab w:val="left" w:pos="1069"/>
        </w:tabs>
        <w:spacing w:line="440" w:lineRule="atLeast"/>
        <w:jc w:val="left"/>
        <w:rPr>
          <w:rFonts w:hint="eastAsia" w:ascii="宋体"/>
          <w:color w:val="auto"/>
          <w:sz w:val="22"/>
          <w:szCs w:val="22"/>
        </w:rPr>
      </w:pPr>
      <w:r>
        <w:rPr>
          <w:rFonts w:hint="eastAsia" w:ascii="宋体"/>
          <w:color w:val="auto"/>
          <w:sz w:val="22"/>
          <w:szCs w:val="22"/>
        </w:rPr>
        <w:t>（</w:t>
      </w:r>
      <w:r>
        <w:rPr>
          <w:rFonts w:ascii="宋体"/>
          <w:color w:val="auto"/>
          <w:sz w:val="22"/>
          <w:szCs w:val="22"/>
        </w:rPr>
        <w:t>1</w:t>
      </w:r>
      <w:r>
        <w:rPr>
          <w:rFonts w:hint="eastAsia" w:ascii="宋体"/>
          <w:color w:val="auto"/>
          <w:sz w:val="22"/>
          <w:szCs w:val="22"/>
        </w:rPr>
        <w:t>）《政府采购促进中小企业发展管理办法》（财库﹝2020﹞46 号）</w:t>
      </w:r>
    </w:p>
    <w:p w14:paraId="0750950D">
      <w:pPr>
        <w:tabs>
          <w:tab w:val="left" w:pos="1069"/>
        </w:tabs>
        <w:spacing w:line="440" w:lineRule="atLeast"/>
        <w:jc w:val="left"/>
        <w:rPr>
          <w:rFonts w:hint="eastAsia" w:ascii="宋体"/>
          <w:color w:val="auto"/>
          <w:sz w:val="22"/>
          <w:szCs w:val="22"/>
        </w:rPr>
      </w:pPr>
      <w:r>
        <w:rPr>
          <w:rFonts w:hint="eastAsia" w:ascii="宋体"/>
          <w:color w:val="auto"/>
          <w:sz w:val="22"/>
          <w:szCs w:val="22"/>
        </w:rPr>
        <w:t>（</w:t>
      </w:r>
      <w:r>
        <w:rPr>
          <w:rFonts w:ascii="宋体"/>
          <w:color w:val="auto"/>
          <w:sz w:val="22"/>
          <w:szCs w:val="22"/>
        </w:rPr>
        <w:t>2</w:t>
      </w:r>
      <w:r>
        <w:rPr>
          <w:rFonts w:hint="eastAsia" w:ascii="宋体"/>
          <w:color w:val="auto"/>
          <w:sz w:val="22"/>
          <w:szCs w:val="22"/>
        </w:rPr>
        <w:t>）浙江省省财政厅《关于开展政府采购供应商网上注册登记和诚信管理工作的通知》（浙财采监〔2010〕8号)</w:t>
      </w:r>
    </w:p>
    <w:p w14:paraId="407EF949">
      <w:pPr>
        <w:tabs>
          <w:tab w:val="left" w:pos="1069"/>
        </w:tabs>
        <w:spacing w:line="440" w:lineRule="atLeast"/>
        <w:jc w:val="left"/>
        <w:rPr>
          <w:rFonts w:hint="eastAsia" w:ascii="宋体"/>
          <w:color w:val="auto"/>
          <w:sz w:val="22"/>
          <w:szCs w:val="22"/>
        </w:rPr>
      </w:pPr>
      <w:r>
        <w:rPr>
          <w:rFonts w:hint="eastAsia" w:ascii="宋体"/>
          <w:color w:val="auto"/>
          <w:sz w:val="22"/>
          <w:szCs w:val="22"/>
        </w:rPr>
        <w:t>（3）《工业和信息化部、国家统计局、国家发展和改革委员会、财政部关于印发中小企业划型标准规定的通知》（工信部联企业[2011]300号）</w:t>
      </w:r>
    </w:p>
    <w:p w14:paraId="6E5B72C4">
      <w:pPr>
        <w:tabs>
          <w:tab w:val="left" w:pos="1069"/>
        </w:tabs>
        <w:spacing w:line="440" w:lineRule="atLeast"/>
        <w:jc w:val="left"/>
        <w:rPr>
          <w:rFonts w:hint="eastAsia" w:ascii="宋体"/>
          <w:color w:val="auto"/>
          <w:sz w:val="22"/>
          <w:szCs w:val="22"/>
        </w:rPr>
      </w:pPr>
      <w:r>
        <w:rPr>
          <w:rFonts w:hint="eastAsia" w:ascii="宋体"/>
          <w:color w:val="auto"/>
          <w:sz w:val="22"/>
          <w:szCs w:val="22"/>
        </w:rPr>
        <w:t>（4）《浙江省财政厅关于进一步发挥政府采购政策功能全力推动经济稳进提质的通知》</w:t>
      </w:r>
    </w:p>
    <w:p w14:paraId="231B4534">
      <w:pPr>
        <w:tabs>
          <w:tab w:val="left" w:pos="1069"/>
        </w:tabs>
        <w:spacing w:line="440" w:lineRule="atLeast"/>
        <w:jc w:val="left"/>
        <w:rPr>
          <w:rFonts w:hint="eastAsia" w:ascii="宋体"/>
          <w:color w:val="auto"/>
          <w:sz w:val="22"/>
          <w:szCs w:val="22"/>
        </w:rPr>
      </w:pPr>
      <w:r>
        <w:rPr>
          <w:rFonts w:hint="eastAsia" w:ascii="宋体"/>
          <w:color w:val="auto"/>
          <w:sz w:val="22"/>
          <w:szCs w:val="22"/>
        </w:rPr>
        <w:t>（5）《浙江省财政厅关于进一步加大政府采购支持中小企业力度助力扎实稳住经济的通知》（浙财采监[2022]8号）</w:t>
      </w:r>
    </w:p>
    <w:p w14:paraId="2148D160">
      <w:pPr>
        <w:tabs>
          <w:tab w:val="left" w:pos="1069"/>
          <w:tab w:val="left" w:pos="2352"/>
        </w:tabs>
        <w:spacing w:line="440" w:lineRule="atLeast"/>
        <w:jc w:val="left"/>
        <w:rPr>
          <w:rFonts w:ascii="宋体"/>
          <w:color w:val="auto"/>
          <w:sz w:val="22"/>
        </w:rPr>
      </w:pPr>
      <w:r>
        <w:rPr>
          <w:rFonts w:hint="eastAsia" w:ascii="宋体"/>
          <w:color w:val="auto"/>
          <w:sz w:val="22"/>
        </w:rPr>
        <w:t>2</w:t>
      </w:r>
      <w:r>
        <w:rPr>
          <w:rFonts w:hint="eastAsia" w:ascii="宋体"/>
          <w:color w:val="auto"/>
          <w:sz w:val="22"/>
          <w:lang w:val="en-US" w:eastAsia="zh-CN"/>
        </w:rPr>
        <w:t>.</w:t>
      </w:r>
      <w:r>
        <w:rPr>
          <w:rFonts w:hint="eastAsia" w:ascii="宋体"/>
          <w:color w:val="auto"/>
          <w:sz w:val="22"/>
        </w:rPr>
        <w:t>本项目专门面向中小企业采购，投标供应商应提供以下证明材料</w:t>
      </w:r>
      <w:r>
        <w:rPr>
          <w:rFonts w:hint="eastAsia" w:ascii="宋体"/>
          <w:color w:val="auto"/>
          <w:sz w:val="22"/>
          <w:u w:val="none"/>
          <w:lang w:eastAsia="zh-CN"/>
        </w:rPr>
        <w:t>，</w:t>
      </w:r>
      <w:r>
        <w:rPr>
          <w:rFonts w:hint="eastAsia" w:ascii="宋体"/>
          <w:color w:val="auto"/>
          <w:sz w:val="22"/>
          <w:u w:val="none"/>
          <w:lang w:val="en-US" w:eastAsia="zh-CN"/>
        </w:rPr>
        <w:t>证明材料满足下列之一即可</w:t>
      </w:r>
      <w:r>
        <w:rPr>
          <w:rFonts w:hint="eastAsia" w:ascii="宋体"/>
          <w:color w:val="auto"/>
          <w:sz w:val="22"/>
        </w:rPr>
        <w:t>：</w:t>
      </w:r>
    </w:p>
    <w:p w14:paraId="4ABE4FFF">
      <w:pPr>
        <w:tabs>
          <w:tab w:val="left" w:pos="2352"/>
        </w:tabs>
        <w:spacing w:line="440" w:lineRule="atLeast"/>
        <w:jc w:val="left"/>
        <w:rPr>
          <w:rFonts w:ascii="宋体"/>
          <w:color w:val="auto"/>
          <w:sz w:val="22"/>
        </w:rPr>
      </w:pPr>
      <w:r>
        <w:rPr>
          <w:rFonts w:hint="eastAsia" w:ascii="宋体"/>
          <w:color w:val="auto"/>
          <w:sz w:val="22"/>
        </w:rPr>
        <w:t>（1）中小企业：中小企业声明函（原件，加盖供应商公章，格式见附件1）</w:t>
      </w:r>
    </w:p>
    <w:p w14:paraId="1929854E">
      <w:pPr>
        <w:tabs>
          <w:tab w:val="left" w:pos="2352"/>
        </w:tabs>
        <w:spacing w:line="440" w:lineRule="atLeast"/>
        <w:jc w:val="left"/>
        <w:rPr>
          <w:rFonts w:ascii="宋体"/>
          <w:color w:val="auto"/>
          <w:sz w:val="22"/>
        </w:rPr>
      </w:pPr>
      <w:r>
        <w:rPr>
          <w:rFonts w:hint="eastAsia" w:ascii="宋体"/>
          <w:color w:val="auto"/>
          <w:sz w:val="22"/>
        </w:rPr>
        <w:t>（2）残疾人福利性单位：残疾人福利性单位声明函（原件，加盖供应商公章，格式见附件1）</w:t>
      </w:r>
    </w:p>
    <w:p w14:paraId="0B94EBA9">
      <w:pPr>
        <w:tabs>
          <w:tab w:val="left" w:pos="2352"/>
        </w:tabs>
        <w:spacing w:line="440" w:lineRule="atLeast"/>
        <w:jc w:val="left"/>
        <w:rPr>
          <w:rFonts w:ascii="宋体"/>
          <w:color w:val="auto"/>
          <w:sz w:val="22"/>
        </w:rPr>
      </w:pPr>
      <w:r>
        <w:rPr>
          <w:rFonts w:hint="eastAsia" w:ascii="宋体"/>
          <w:color w:val="auto"/>
          <w:sz w:val="22"/>
        </w:rPr>
        <w:t>（3）监狱企业：提供由省级以上监狱管理局、戒毒管理局（含新疆生产建设兵团）出具的属于监狱企业的证明文件（原件）</w:t>
      </w:r>
    </w:p>
    <w:p w14:paraId="62FBAD01">
      <w:pPr>
        <w:tabs>
          <w:tab w:val="left" w:pos="2352"/>
        </w:tabs>
        <w:spacing w:line="440" w:lineRule="atLeast"/>
        <w:jc w:val="left"/>
        <w:rPr>
          <w:rFonts w:ascii="宋体"/>
          <w:color w:val="auto"/>
          <w:sz w:val="22"/>
        </w:rPr>
      </w:pPr>
      <w:r>
        <w:rPr>
          <w:rFonts w:hint="eastAsia" w:ascii="宋体"/>
          <w:color w:val="auto"/>
          <w:sz w:val="22"/>
        </w:rPr>
        <w:t>3</w:t>
      </w:r>
      <w:r>
        <w:rPr>
          <w:rFonts w:hint="eastAsia" w:ascii="宋体"/>
          <w:color w:val="auto"/>
          <w:sz w:val="22"/>
          <w:lang w:val="en-US" w:eastAsia="zh-CN"/>
        </w:rPr>
        <w:t>.</w:t>
      </w:r>
      <w:r>
        <w:rPr>
          <w:rFonts w:hint="eastAsia" w:ascii="宋体"/>
          <w:color w:val="auto"/>
          <w:sz w:val="22"/>
        </w:rPr>
        <w:t>扶持政策说明：</w:t>
      </w:r>
    </w:p>
    <w:p w14:paraId="2157B1DF">
      <w:pPr>
        <w:tabs>
          <w:tab w:val="left" w:pos="2352"/>
        </w:tabs>
        <w:spacing w:line="440" w:lineRule="atLeast"/>
        <w:jc w:val="left"/>
        <w:rPr>
          <w:rFonts w:ascii="宋体"/>
          <w:color w:val="auto"/>
          <w:sz w:val="22"/>
        </w:rPr>
      </w:pPr>
      <w:r>
        <w:rPr>
          <w:rFonts w:hint="eastAsia" w:ascii="宋体"/>
          <w:color w:val="auto"/>
          <w:sz w:val="22"/>
        </w:rPr>
        <w:t>残疾人福利性单位、监狱企业参加投标视同小微企业。</w:t>
      </w:r>
    </w:p>
    <w:p w14:paraId="7DB9AEA6">
      <w:pPr>
        <w:tabs>
          <w:tab w:val="left" w:pos="2352"/>
        </w:tabs>
        <w:spacing w:line="440" w:lineRule="atLeast"/>
        <w:jc w:val="left"/>
        <w:rPr>
          <w:rFonts w:ascii="宋体"/>
          <w:color w:val="auto"/>
          <w:sz w:val="22"/>
        </w:rPr>
      </w:pPr>
      <w:r>
        <w:rPr>
          <w:rFonts w:hint="eastAsia" w:ascii="宋体"/>
          <w:color w:val="auto"/>
          <w:sz w:val="22"/>
        </w:rPr>
        <w:t>4</w:t>
      </w:r>
      <w:r>
        <w:rPr>
          <w:rFonts w:hint="eastAsia" w:ascii="宋体"/>
          <w:color w:val="auto"/>
          <w:sz w:val="22"/>
          <w:lang w:val="en-US" w:eastAsia="zh-CN"/>
        </w:rPr>
        <w:t>.</w:t>
      </w:r>
      <w:r>
        <w:rPr>
          <w:rFonts w:hint="eastAsia" w:ascii="宋体"/>
          <w:color w:val="auto"/>
          <w:sz w:val="22"/>
        </w:rPr>
        <w:t>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5F351FB5">
      <w:pPr>
        <w:spacing w:line="460" w:lineRule="atLeast"/>
        <w:rPr>
          <w:rFonts w:hint="eastAsia" w:ascii="宋体"/>
          <w:color w:val="auto"/>
          <w:sz w:val="22"/>
          <w:szCs w:val="22"/>
        </w:rPr>
      </w:pPr>
      <w:r>
        <w:rPr>
          <w:rFonts w:hint="eastAsia" w:ascii="宋体"/>
          <w:color w:val="auto"/>
          <w:sz w:val="22"/>
        </w:rPr>
        <w:t>5</w:t>
      </w:r>
      <w:r>
        <w:rPr>
          <w:rFonts w:hint="eastAsia" w:ascii="宋体"/>
          <w:color w:val="auto"/>
          <w:sz w:val="22"/>
          <w:lang w:val="en-US" w:eastAsia="zh-CN"/>
        </w:rPr>
        <w:t>.</w:t>
      </w:r>
      <w:r>
        <w:rPr>
          <w:rFonts w:hint="eastAsia" w:ascii="宋体"/>
          <w:b/>
          <w:bCs/>
          <w:color w:val="auto"/>
          <w:sz w:val="22"/>
        </w:rPr>
        <w:t>本项目采购标的所属行业为</w:t>
      </w:r>
      <w:r>
        <w:rPr>
          <w:rFonts w:hint="eastAsia" w:ascii="宋体" w:hAnsi="宋体" w:cs="宋体"/>
          <w:b/>
          <w:bCs/>
          <w:color w:val="auto"/>
          <w:sz w:val="22"/>
          <w:u w:val="single"/>
        </w:rPr>
        <w:t>其他未列明行业。</w:t>
      </w:r>
    </w:p>
    <w:p w14:paraId="1F2451FF">
      <w:pPr>
        <w:spacing w:line="440" w:lineRule="atLeast"/>
        <w:jc w:val="left"/>
        <w:rPr>
          <w:rFonts w:hint="eastAsia" w:ascii="宋体"/>
          <w:color w:val="auto"/>
          <w:sz w:val="22"/>
          <w:highlight w:val="none"/>
        </w:rPr>
      </w:pPr>
    </w:p>
    <w:p w14:paraId="66CF9C26">
      <w:pPr>
        <w:pStyle w:val="24"/>
        <w:rPr>
          <w:rFonts w:hint="eastAsia" w:ascii="宋体"/>
          <w:color w:val="auto"/>
          <w:sz w:val="22"/>
          <w:highlight w:val="none"/>
        </w:rPr>
      </w:pPr>
    </w:p>
    <w:p w14:paraId="6A319CF4">
      <w:pPr>
        <w:rPr>
          <w:rFonts w:hint="eastAsia" w:ascii="宋体"/>
          <w:color w:val="auto"/>
          <w:sz w:val="22"/>
          <w:highlight w:val="none"/>
        </w:rPr>
      </w:pPr>
    </w:p>
    <w:p w14:paraId="7721F83D">
      <w:pPr>
        <w:pStyle w:val="24"/>
        <w:rPr>
          <w:rFonts w:hint="eastAsia" w:ascii="宋体"/>
          <w:color w:val="auto"/>
          <w:sz w:val="22"/>
          <w:highlight w:val="none"/>
        </w:rPr>
      </w:pPr>
    </w:p>
    <w:p w14:paraId="3901AE32">
      <w:pPr>
        <w:rPr>
          <w:rFonts w:hint="eastAsia" w:ascii="宋体"/>
          <w:color w:val="auto"/>
          <w:sz w:val="22"/>
          <w:highlight w:val="none"/>
        </w:rPr>
      </w:pPr>
    </w:p>
    <w:p w14:paraId="1BC95DF9">
      <w:pPr>
        <w:pStyle w:val="24"/>
        <w:rPr>
          <w:rFonts w:hint="eastAsia" w:ascii="宋体"/>
          <w:color w:val="auto"/>
          <w:sz w:val="22"/>
          <w:highlight w:val="none"/>
        </w:rPr>
      </w:pPr>
    </w:p>
    <w:p w14:paraId="01F50750">
      <w:pPr>
        <w:rPr>
          <w:rFonts w:hint="eastAsia"/>
        </w:rPr>
      </w:pPr>
    </w:p>
    <w:p w14:paraId="3111696F">
      <w:pPr>
        <w:jc w:val="left"/>
        <w:rPr>
          <w:rFonts w:hint="eastAsia" w:ascii="宋体" w:cs="宋体"/>
          <w:b/>
          <w:bCs/>
          <w:color w:val="auto"/>
          <w:sz w:val="28"/>
          <w:szCs w:val="28"/>
          <w:highlight w:val="none"/>
          <w:lang w:bidi="ar-SA"/>
        </w:rPr>
      </w:pPr>
    </w:p>
    <w:p w14:paraId="4973B71A">
      <w:pPr>
        <w:jc w:val="left"/>
        <w:rPr>
          <w:rFonts w:hint="eastAsia" w:ascii="宋体" w:cs="宋体"/>
          <w:b/>
          <w:bCs/>
          <w:color w:val="auto"/>
          <w:sz w:val="28"/>
          <w:szCs w:val="28"/>
          <w:highlight w:val="none"/>
          <w:lang w:bidi="ar-SA"/>
        </w:rPr>
        <w:sectPr>
          <w:pgSz w:w="11906" w:h="16838"/>
          <w:pgMar w:top="1440" w:right="1247" w:bottom="1440" w:left="1247" w:header="851" w:footer="992" w:gutter="0"/>
          <w:pgNumType w:fmt="decimal"/>
          <w:cols w:space="720" w:num="1"/>
          <w:titlePg/>
          <w:docGrid w:type="linesAndChars" w:linePitch="313" w:charSpace="798"/>
        </w:sectPr>
      </w:pPr>
    </w:p>
    <w:p w14:paraId="31FA5358">
      <w:pPr>
        <w:jc w:val="left"/>
        <w:rPr>
          <w:rFonts w:hint="eastAsia" w:ascii="宋体" w:cs="宋体"/>
          <w:b/>
          <w:bCs/>
          <w:color w:val="auto"/>
          <w:sz w:val="28"/>
          <w:szCs w:val="28"/>
          <w:highlight w:val="none"/>
          <w:lang w:bidi="ar-SA"/>
        </w:rPr>
      </w:pPr>
      <w:r>
        <w:rPr>
          <w:rFonts w:hint="eastAsia" w:ascii="宋体" w:cs="宋体"/>
          <w:b/>
          <w:bCs/>
          <w:color w:val="auto"/>
          <w:sz w:val="28"/>
          <w:szCs w:val="28"/>
          <w:highlight w:val="none"/>
          <w:lang w:bidi="ar-SA"/>
        </w:rPr>
        <w:t>附件1</w:t>
      </w:r>
    </w:p>
    <w:p w14:paraId="790AE844">
      <w:pPr>
        <w:jc w:val="center"/>
        <w:rPr>
          <w:rFonts w:hint="eastAsia" w:ascii="宋体" w:cs="宋体"/>
          <w:b/>
          <w:bCs/>
          <w:color w:val="auto"/>
          <w:sz w:val="28"/>
          <w:szCs w:val="28"/>
          <w:highlight w:val="none"/>
          <w:lang w:bidi="ar-SA"/>
        </w:rPr>
      </w:pPr>
      <w:r>
        <w:rPr>
          <w:rFonts w:hint="eastAsia" w:ascii="宋体" w:cs="宋体"/>
          <w:b/>
          <w:bCs/>
          <w:color w:val="auto"/>
          <w:sz w:val="28"/>
          <w:szCs w:val="28"/>
          <w:highlight w:val="none"/>
          <w:lang w:bidi="ar-SA"/>
        </w:rPr>
        <w:t>中小企业声明函（货物）</w:t>
      </w:r>
    </w:p>
    <w:p w14:paraId="06115886">
      <w:pPr>
        <w:spacing w:line="400" w:lineRule="exac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本公司（联合体）郑重声明，根据《政府采购促进中小企业发展管理办法》（财库﹝2020﹞46 号）的规定，本公司 （联合体）参加</w:t>
      </w:r>
      <w:r>
        <w:rPr>
          <w:rFonts w:hint="eastAsia" w:ascii="宋体" w:cs="宋体"/>
          <w:color w:val="auto"/>
          <w:sz w:val="22"/>
          <w:highlight w:val="none"/>
          <w:u w:val="single"/>
          <w:lang w:bidi="ar-SA"/>
        </w:rPr>
        <w:t>（单位名称）</w:t>
      </w:r>
      <w:r>
        <w:rPr>
          <w:rFonts w:hint="eastAsia" w:ascii="宋体" w:cs="宋体"/>
          <w:color w:val="auto"/>
          <w:sz w:val="22"/>
          <w:highlight w:val="none"/>
          <w:lang w:bidi="ar-SA"/>
        </w:rPr>
        <w:t>的</w:t>
      </w:r>
      <w:r>
        <w:rPr>
          <w:rFonts w:hint="eastAsia" w:ascii="宋体" w:cs="宋体"/>
          <w:color w:val="auto"/>
          <w:sz w:val="22"/>
          <w:highlight w:val="none"/>
          <w:u w:val="single"/>
          <w:lang w:bidi="ar-SA"/>
        </w:rPr>
        <w:t>（项目名称）</w:t>
      </w:r>
      <w:r>
        <w:rPr>
          <w:rFonts w:hint="eastAsia" w:ascii="宋体" w:cs="宋体"/>
          <w:color w:val="auto"/>
          <w:sz w:val="22"/>
          <w:highlight w:val="none"/>
          <w:lang w:bidi="ar-SA"/>
        </w:rPr>
        <w:t xml:space="preserve">采购活动，提供的货物全部由符合政策要求的中小企业制造。相关企业（含联合体中的中小企业、签订分包意向协议的中小企业）的具体情况如下： </w:t>
      </w:r>
    </w:p>
    <w:p w14:paraId="35A39A78">
      <w:pPr>
        <w:numPr>
          <w:ilvl w:val="0"/>
          <w:numId w:val="7"/>
        </w:numPr>
        <w:spacing w:line="400" w:lineRule="exact"/>
        <w:ind w:left="0" w:firstLine="446" w:firstLineChars="200"/>
        <w:rPr>
          <w:rFonts w:hint="eastAsia" w:ascii="宋体" w:cs="宋体"/>
          <w:color w:val="auto"/>
          <w:sz w:val="22"/>
          <w:highlight w:val="none"/>
          <w:lang w:bidi="ar-SA"/>
        </w:rPr>
      </w:pPr>
      <w:r>
        <w:rPr>
          <w:rFonts w:hint="eastAsia" w:ascii="宋体" w:cs="宋体"/>
          <w:color w:val="auto"/>
          <w:sz w:val="22"/>
          <w:highlight w:val="none"/>
          <w:u w:val="single"/>
          <w:lang w:bidi="ar-SA"/>
        </w:rPr>
        <w:t>（标的名称）</w:t>
      </w:r>
      <w:r>
        <w:rPr>
          <w:rFonts w:hint="eastAsia" w:ascii="宋体" w:cs="宋体"/>
          <w:color w:val="auto"/>
          <w:sz w:val="22"/>
          <w:highlight w:val="none"/>
          <w:lang w:bidi="ar-SA"/>
        </w:rPr>
        <w:t xml:space="preserve"> ，属于</w:t>
      </w:r>
      <w:r>
        <w:rPr>
          <w:rFonts w:hint="eastAsia" w:ascii="宋体" w:cs="宋体"/>
          <w:color w:val="auto"/>
          <w:sz w:val="22"/>
          <w:highlight w:val="none"/>
          <w:u w:val="single"/>
          <w:lang w:bidi="ar-SA"/>
        </w:rPr>
        <w:t xml:space="preserve">（采购文件中明确的所属行业） </w:t>
      </w:r>
      <w:r>
        <w:rPr>
          <w:rFonts w:hint="eastAsia" w:ascii="宋体" w:cs="宋体"/>
          <w:color w:val="auto"/>
          <w:sz w:val="22"/>
          <w:highlight w:val="none"/>
          <w:lang w:bidi="ar-SA"/>
        </w:rPr>
        <w:t>行业； 制造商为</w:t>
      </w:r>
      <w:r>
        <w:rPr>
          <w:rFonts w:hint="eastAsia" w:ascii="宋体" w:cs="宋体"/>
          <w:color w:val="auto"/>
          <w:sz w:val="22"/>
          <w:highlight w:val="none"/>
          <w:u w:val="single"/>
          <w:lang w:bidi="ar-SA"/>
        </w:rPr>
        <w:t>（企业名称）</w:t>
      </w:r>
      <w:r>
        <w:rPr>
          <w:rFonts w:hint="eastAsia" w:ascii="宋体" w:cs="宋体"/>
          <w:color w:val="auto"/>
          <w:sz w:val="22"/>
          <w:highlight w:val="none"/>
          <w:lang w:bidi="ar-SA"/>
        </w:rPr>
        <w:t>，从业人员</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人，营业收入为</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万元，资产总额为</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万元 ，属于</w:t>
      </w:r>
      <w:r>
        <w:rPr>
          <w:rFonts w:hint="eastAsia" w:ascii="宋体" w:cs="宋体"/>
          <w:color w:val="auto"/>
          <w:sz w:val="22"/>
          <w:highlight w:val="none"/>
          <w:u w:val="single"/>
          <w:lang w:bidi="ar-SA"/>
        </w:rPr>
        <w:t>（中型企业、 小型企业、微型企业）</w:t>
      </w:r>
      <w:r>
        <w:rPr>
          <w:rFonts w:hint="eastAsia" w:ascii="宋体" w:cs="宋体"/>
          <w:color w:val="auto"/>
          <w:sz w:val="22"/>
          <w:highlight w:val="none"/>
          <w:lang w:bidi="ar-SA"/>
        </w:rPr>
        <w:t>；</w:t>
      </w:r>
    </w:p>
    <w:p w14:paraId="5C4E8194">
      <w:pPr>
        <w:spacing w:line="400" w:lineRule="exac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u w:val="single"/>
          <w:lang w:bidi="ar-SA"/>
        </w:rPr>
        <w:t xml:space="preserve"> （标的名称）   </w:t>
      </w:r>
      <w:r>
        <w:rPr>
          <w:rFonts w:hint="eastAsia" w:ascii="宋体" w:cs="宋体"/>
          <w:color w:val="auto"/>
          <w:sz w:val="22"/>
          <w:highlight w:val="none"/>
          <w:lang w:bidi="ar-SA"/>
        </w:rPr>
        <w:t>，属于</w:t>
      </w:r>
      <w:r>
        <w:rPr>
          <w:rFonts w:hint="eastAsia" w:ascii="宋体" w:cs="宋体"/>
          <w:color w:val="auto"/>
          <w:sz w:val="22"/>
          <w:highlight w:val="none"/>
          <w:u w:val="single"/>
          <w:lang w:bidi="ar-SA"/>
        </w:rPr>
        <w:t xml:space="preserve">（采购文件中明确的所属行业） </w:t>
      </w:r>
      <w:r>
        <w:rPr>
          <w:rFonts w:hint="eastAsia" w:ascii="宋体" w:cs="宋体"/>
          <w:color w:val="auto"/>
          <w:sz w:val="22"/>
          <w:highlight w:val="none"/>
          <w:lang w:bidi="ar-SA"/>
        </w:rPr>
        <w:t>行业； 承建（承接）企业为</w:t>
      </w:r>
      <w:r>
        <w:rPr>
          <w:rFonts w:hint="eastAsia" w:ascii="宋体" w:cs="宋体"/>
          <w:color w:val="auto"/>
          <w:sz w:val="22"/>
          <w:highlight w:val="none"/>
          <w:u w:val="single"/>
          <w:lang w:bidi="ar-SA"/>
        </w:rPr>
        <w:t>（企业名称）</w:t>
      </w:r>
      <w:r>
        <w:rPr>
          <w:rFonts w:hint="eastAsia" w:ascii="宋体" w:cs="宋体"/>
          <w:color w:val="auto"/>
          <w:sz w:val="22"/>
          <w:highlight w:val="none"/>
          <w:lang w:bidi="ar-SA"/>
        </w:rPr>
        <w:t>，从业人员</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 xml:space="preserve">人，营业收入为 </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万元，资产总额为</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万元，属于</w:t>
      </w:r>
      <w:r>
        <w:rPr>
          <w:rFonts w:hint="eastAsia" w:ascii="宋体" w:cs="宋体"/>
          <w:color w:val="auto"/>
          <w:sz w:val="22"/>
          <w:highlight w:val="none"/>
          <w:u w:val="single"/>
          <w:lang w:bidi="ar-SA"/>
        </w:rPr>
        <w:t>（中型企业、 小型企业、微型企业）</w:t>
      </w:r>
      <w:r>
        <w:rPr>
          <w:rFonts w:hint="eastAsia" w:ascii="宋体" w:cs="宋体"/>
          <w:color w:val="auto"/>
          <w:sz w:val="22"/>
          <w:highlight w:val="none"/>
          <w:lang w:bidi="ar-SA"/>
        </w:rPr>
        <w:t xml:space="preserve">； </w:t>
      </w:r>
    </w:p>
    <w:p w14:paraId="4AA72EBE">
      <w:pPr>
        <w:spacing w:line="400" w:lineRule="exac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 xml:space="preserve">…… 以上企业，不属于大企业的分支机构，不存在控股股东为大企业的情形，也不存在与大企业的负责人为同一人的情形。 本企业对上述声明内容的真实性负责。如有虚假，将依法承担相应责任。 </w:t>
      </w:r>
    </w:p>
    <w:p w14:paraId="20F0DB9B">
      <w:pPr>
        <w:spacing w:line="400" w:lineRule="exact"/>
        <w:ind w:firstLine="446" w:firstLineChars="200"/>
        <w:rPr>
          <w:rFonts w:hint="eastAsia" w:ascii="宋体" w:cs="宋体"/>
          <w:color w:val="auto"/>
          <w:sz w:val="22"/>
          <w:highlight w:val="none"/>
          <w:lang w:bidi="ar-SA"/>
        </w:rPr>
      </w:pPr>
    </w:p>
    <w:p w14:paraId="33C6A4B5">
      <w:pPr>
        <w:spacing w:line="400" w:lineRule="exac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 xml:space="preserve">企业名称（盖章）： </w:t>
      </w:r>
    </w:p>
    <w:p w14:paraId="50B6B71A">
      <w:pPr>
        <w:spacing w:line="400" w:lineRule="exact"/>
        <w:ind w:firstLine="446" w:firstLineChars="200"/>
        <w:rPr>
          <w:color w:val="auto"/>
          <w:highlight w:val="none"/>
        </w:rPr>
      </w:pPr>
      <w:r>
        <w:rPr>
          <w:rFonts w:hint="eastAsia" w:ascii="宋体" w:cs="宋体"/>
          <w:color w:val="auto"/>
          <w:sz w:val="22"/>
          <w:highlight w:val="none"/>
          <w:lang w:bidi="ar-SA"/>
        </w:rPr>
        <w:t>日 期：</w:t>
      </w:r>
    </w:p>
    <w:p w14:paraId="15D32AD2">
      <w:pPr>
        <w:pBdr>
          <w:bottom w:val="single" w:color="auto" w:sz="6" w:space="1"/>
        </w:pBdr>
        <w:snapToGrid w:val="0"/>
        <w:spacing w:line="360" w:lineRule="auto"/>
        <w:ind w:firstLine="446" w:firstLineChars="200"/>
        <w:rPr>
          <w:color w:val="auto"/>
          <w:sz w:val="22"/>
          <w:highlight w:val="none"/>
        </w:rPr>
      </w:pPr>
    </w:p>
    <w:p w14:paraId="1DC4C6D9">
      <w:pPr>
        <w:spacing w:line="400" w:lineRule="exact"/>
        <w:ind w:left="443" w:leftChars="208"/>
        <w:rPr>
          <w:rFonts w:hint="eastAsia" w:ascii="宋体" w:cs="宋体"/>
          <w:color w:val="auto"/>
          <w:sz w:val="22"/>
          <w:highlight w:val="none"/>
          <w:lang w:bidi="ar-SA"/>
        </w:rPr>
      </w:pPr>
      <w:r>
        <w:rPr>
          <w:rFonts w:hint="eastAsia" w:ascii="宋体" w:cs="宋体"/>
          <w:color w:val="auto"/>
          <w:sz w:val="22"/>
          <w:highlight w:val="none"/>
          <w:lang w:bidi="ar-SA"/>
        </w:rPr>
        <w:t>填写说明：</w:t>
      </w:r>
    </w:p>
    <w:p w14:paraId="0C805E62">
      <w:pPr>
        <w:spacing w:line="400" w:lineRule="exact"/>
        <w:ind w:left="443" w:leftChars="208"/>
        <w:rPr>
          <w:rFonts w:hint="eastAsia" w:ascii="宋体" w:cs="宋体"/>
          <w:color w:val="auto"/>
          <w:sz w:val="22"/>
          <w:highlight w:val="none"/>
          <w:lang w:bidi="ar-SA"/>
        </w:rPr>
      </w:pPr>
      <w:r>
        <w:rPr>
          <w:rFonts w:hint="eastAsia" w:ascii="宋体" w:cs="宋体"/>
          <w:color w:val="auto"/>
          <w:sz w:val="22"/>
          <w:highlight w:val="none"/>
          <w:lang w:bidi="ar-SA"/>
        </w:rPr>
        <w:t>1.从业人员、营业收入、资产总额填报上一年度数据，无上一年度数据的新成立企业可不填</w:t>
      </w:r>
    </w:p>
    <w:p w14:paraId="34261A32">
      <w:pPr>
        <w:spacing w:line="400" w:lineRule="exact"/>
        <w:ind w:left="440" w:hanging="446" w:hangingChars="200"/>
        <w:rPr>
          <w:rFonts w:hint="eastAsia" w:ascii="宋体" w:cs="宋体"/>
          <w:color w:val="auto"/>
          <w:sz w:val="22"/>
          <w:highlight w:val="none"/>
          <w:lang w:bidi="ar-SA"/>
        </w:rPr>
      </w:pPr>
      <w:r>
        <w:rPr>
          <w:rFonts w:hint="eastAsia" w:ascii="宋体" w:cs="宋体"/>
          <w:color w:val="auto"/>
          <w:sz w:val="22"/>
          <w:highlight w:val="none"/>
          <w:lang w:bidi="ar-SA"/>
        </w:rPr>
        <w:t>报。采购人或采购代理机构有可能在中标、成交结果公开中标、成交供应商的《中小企业声明函》。</w:t>
      </w:r>
    </w:p>
    <w:p w14:paraId="6C8D6EE4">
      <w:pPr>
        <w:spacing w:line="400" w:lineRule="exact"/>
        <w:ind w:left="443" w:leftChars="208"/>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提供的中小企业声明函与实际情况不符的，视为</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提供虚假材料投标的，投</w:t>
      </w:r>
    </w:p>
    <w:p w14:paraId="6855157E">
      <w:pPr>
        <w:spacing w:line="400" w:lineRule="exact"/>
        <w:ind w:left="440" w:hanging="446" w:hangingChars="200"/>
        <w:rPr>
          <w:rFonts w:hint="eastAsia" w:ascii="宋体" w:cs="宋体"/>
          <w:color w:val="auto"/>
          <w:sz w:val="22"/>
          <w:highlight w:val="none"/>
          <w:lang w:bidi="ar-SA"/>
        </w:rPr>
      </w:pPr>
      <w:r>
        <w:rPr>
          <w:rFonts w:hint="eastAsia" w:ascii="宋体" w:cs="宋体"/>
          <w:color w:val="auto"/>
          <w:sz w:val="22"/>
          <w:highlight w:val="none"/>
          <w:lang w:bidi="ar-SA"/>
        </w:rPr>
        <w:t>标无效。</w:t>
      </w:r>
    </w:p>
    <w:p w14:paraId="31661121">
      <w:pPr>
        <w:spacing w:line="400" w:lineRule="exact"/>
        <w:ind w:left="426" w:leftChars="200"/>
        <w:rPr>
          <w:rFonts w:hint="eastAsia" w:ascii="宋体" w:eastAsia="宋体" w:cs="宋体"/>
          <w:color w:val="auto"/>
          <w:sz w:val="22"/>
          <w:highlight w:val="none"/>
          <w:lang w:val="en-US" w:eastAsia="zh-CN" w:bidi="ar-SA"/>
        </w:rPr>
      </w:pPr>
      <w:r>
        <w:rPr>
          <w:rFonts w:hint="eastAsia" w:ascii="宋体" w:eastAsia="宋体" w:cs="宋体"/>
          <w:color w:val="auto"/>
          <w:sz w:val="22"/>
          <w:highlight w:val="none"/>
          <w:lang w:val="en-US" w:eastAsia="zh-CN" w:bidi="ar-SA"/>
        </w:rPr>
        <w:t>3.填写参考:第1行填写制造商（或厂商）信息，第2行填下投标供应商信息。</w:t>
      </w:r>
    </w:p>
    <w:p w14:paraId="55640CE1">
      <w:pPr>
        <w:spacing w:line="400" w:lineRule="exact"/>
        <w:ind w:left="440" w:hanging="446" w:hangingChars="200"/>
        <w:rPr>
          <w:rFonts w:hint="eastAsia" w:ascii="宋体" w:eastAsia="宋体" w:cs="宋体"/>
          <w:color w:val="auto"/>
          <w:sz w:val="22"/>
          <w:highlight w:val="none"/>
          <w:lang w:bidi="ar-SA"/>
        </w:rPr>
      </w:pPr>
    </w:p>
    <w:p w14:paraId="25C6DB74">
      <w:pPr>
        <w:snapToGrid w:val="0"/>
        <w:spacing w:line="460" w:lineRule="atLeast"/>
        <w:ind w:firstLine="446" w:firstLineChars="200"/>
        <w:rPr>
          <w:rFonts w:hint="eastAsia" w:ascii="宋体" w:cs="宋体"/>
          <w:b/>
          <w:bCs/>
          <w:color w:val="auto"/>
          <w:sz w:val="22"/>
          <w:highlight w:val="none"/>
          <w:lang w:bidi="ar-SA"/>
        </w:rPr>
      </w:pPr>
    </w:p>
    <w:p w14:paraId="0ED9F9AC">
      <w:pPr>
        <w:snapToGrid w:val="0"/>
        <w:spacing w:line="460" w:lineRule="atLeast"/>
        <w:ind w:firstLine="446" w:firstLineChars="200"/>
        <w:rPr>
          <w:rFonts w:hint="eastAsia" w:ascii="宋体" w:cs="宋体"/>
          <w:b/>
          <w:bCs/>
          <w:color w:val="auto"/>
          <w:sz w:val="22"/>
          <w:highlight w:val="none"/>
          <w:lang w:bidi="ar-SA"/>
        </w:rPr>
      </w:pPr>
    </w:p>
    <w:p w14:paraId="66453F83">
      <w:pPr>
        <w:pStyle w:val="44"/>
        <w:ind w:left="0" w:leftChars="0" w:firstLine="0" w:firstLineChars="0"/>
        <w:rPr>
          <w:rFonts w:hint="eastAsia" w:ascii="宋体" w:cs="宋体"/>
          <w:b w:val="0"/>
          <w:bCs w:val="0"/>
          <w:color w:val="auto"/>
          <w:sz w:val="22"/>
          <w:highlight w:val="none"/>
          <w:lang w:bidi="ar-SA"/>
        </w:rPr>
      </w:pPr>
    </w:p>
    <w:p w14:paraId="0E96E4B0">
      <w:pPr>
        <w:pStyle w:val="44"/>
        <w:rPr>
          <w:rFonts w:hint="eastAsia" w:ascii="宋体" w:cs="宋体"/>
          <w:b w:val="0"/>
          <w:bCs w:val="0"/>
          <w:color w:val="auto"/>
          <w:sz w:val="22"/>
          <w:highlight w:val="none"/>
          <w:lang w:bidi="ar-SA"/>
        </w:rPr>
      </w:pPr>
    </w:p>
    <w:p w14:paraId="7E5EE297">
      <w:pPr>
        <w:snapToGrid w:val="0"/>
        <w:spacing w:line="460" w:lineRule="atLeast"/>
        <w:ind w:firstLine="446" w:firstLineChars="200"/>
        <w:rPr>
          <w:rFonts w:hint="eastAsia" w:ascii="宋体" w:cs="宋体"/>
          <w:b/>
          <w:bCs/>
          <w:color w:val="auto"/>
          <w:sz w:val="22"/>
          <w:highlight w:val="none"/>
          <w:lang w:bidi="ar-SA"/>
        </w:rPr>
      </w:pPr>
    </w:p>
    <w:p w14:paraId="2161DC02">
      <w:pPr>
        <w:snapToGrid w:val="0"/>
        <w:spacing w:line="460" w:lineRule="atLeast"/>
        <w:ind w:firstLine="446" w:firstLineChars="200"/>
        <w:rPr>
          <w:rFonts w:hint="eastAsia" w:ascii="宋体" w:cs="宋体"/>
          <w:b/>
          <w:bCs/>
          <w:color w:val="auto"/>
          <w:sz w:val="22"/>
          <w:highlight w:val="none"/>
          <w:lang w:bidi="ar-SA"/>
        </w:rPr>
      </w:pPr>
    </w:p>
    <w:p w14:paraId="3580BF39">
      <w:pPr>
        <w:snapToGrid w:val="0"/>
        <w:spacing w:line="460" w:lineRule="atLeast"/>
        <w:ind w:firstLine="446" w:firstLineChars="200"/>
        <w:rPr>
          <w:rFonts w:hint="eastAsia" w:ascii="宋体" w:cs="宋体"/>
          <w:b/>
          <w:bCs/>
          <w:color w:val="auto"/>
          <w:sz w:val="22"/>
          <w:highlight w:val="none"/>
          <w:lang w:bidi="ar-SA"/>
        </w:rPr>
      </w:pPr>
    </w:p>
    <w:p w14:paraId="32BD5D37">
      <w:pPr>
        <w:snapToGrid w:val="0"/>
        <w:spacing w:line="460" w:lineRule="atLeast"/>
        <w:ind w:firstLine="446" w:firstLineChars="200"/>
        <w:rPr>
          <w:rFonts w:hint="eastAsia" w:ascii="宋体" w:cs="宋体"/>
          <w:b/>
          <w:bCs/>
          <w:color w:val="auto"/>
          <w:sz w:val="22"/>
          <w:highlight w:val="none"/>
          <w:lang w:bidi="ar-SA"/>
        </w:rPr>
      </w:pPr>
      <w:r>
        <w:rPr>
          <w:rFonts w:hint="eastAsia" w:ascii="宋体" w:cs="宋体"/>
          <w:b/>
          <w:bCs/>
          <w:color w:val="auto"/>
          <w:sz w:val="22"/>
          <w:highlight w:val="none"/>
          <w:lang w:bidi="ar-SA"/>
        </w:rPr>
        <w:t>二、节能、环保产品优先（强制）采购政策说明</w:t>
      </w:r>
      <w:bookmarkEnd w:id="64"/>
    </w:p>
    <w:p w14:paraId="3F0B2898">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政策依据</w:t>
      </w:r>
    </w:p>
    <w:p w14:paraId="1D6CC15C">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（一）《国务院办公厅关于建立政府强制采购节能产品制度的通知》(国办发[2007]51号)</w:t>
      </w:r>
    </w:p>
    <w:p w14:paraId="7B679288">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（二）财政部、发展改革委发布的《节能产品政府采购实施意见》(财库[2004]185号)</w:t>
      </w:r>
    </w:p>
    <w:p w14:paraId="387E07B7">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（三）财政部、原环保总局印发的《环境标志产品政府采购实施的意见》（财库 [2006]90号）</w:t>
      </w:r>
    </w:p>
    <w:p w14:paraId="1D392DB4">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（四）《关于调整优化节能产品、环境标志产品政府采购执行机制的通知》（财库〔2019〕9号）</w:t>
      </w:r>
    </w:p>
    <w:p w14:paraId="51F623E9">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（五）《关于印发节能产品政府采购品目清单的通知》（财库〔2019〕19号）</w:t>
      </w:r>
    </w:p>
    <w:p w14:paraId="1ACCA569">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（六）《关于印发环境标志产品政府采购品目清单的通知》（财库〔2019〕18号）</w:t>
      </w:r>
    </w:p>
    <w:p w14:paraId="31EADBC2">
      <w:pPr>
        <w:snapToGrid w:val="0"/>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（七）《市场监管总局关于发布参与实施政府采购节能产品、环境标志产品认证机构名录的公告》（2019年第16号）</w:t>
      </w:r>
    </w:p>
    <w:p w14:paraId="6A0349FD">
      <w:pPr>
        <w:snapToGrid w:val="0"/>
        <w:spacing w:line="460" w:lineRule="atLeast"/>
        <w:ind w:firstLine="446" w:firstLineChars="200"/>
        <w:rPr>
          <w:rFonts w:hint="eastAsia" w:ascii="宋体" w:eastAsia="宋体" w:cs="宋体"/>
          <w:color w:val="auto"/>
          <w:sz w:val="22"/>
          <w:highlight w:val="none"/>
          <w:lang w:bidi="ar-SA"/>
        </w:rPr>
      </w:pPr>
      <w:r>
        <w:rPr>
          <w:rFonts w:hint="eastAsia" w:ascii="宋体" w:eastAsia="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eastAsia="宋体" w:cs="宋体"/>
          <w:color w:val="auto"/>
          <w:sz w:val="22"/>
          <w:highlight w:val="none"/>
          <w:lang w:bidi="ar-SA"/>
        </w:rPr>
        <w:t>供应商投标货物属于节能、环保优先（强制）采购范围的，须提供相关证明材料。</w:t>
      </w:r>
    </w:p>
    <w:p w14:paraId="62B0F1CA">
      <w:pPr>
        <w:snapToGrid w:val="0"/>
        <w:spacing w:line="360" w:lineRule="auto"/>
        <w:ind w:firstLine="526" w:firstLineChars="200"/>
        <w:rPr>
          <w:rFonts w:hint="eastAsia" w:ascii="宋体" w:cs="宋体"/>
          <w:b/>
          <w:bCs/>
          <w:color w:val="auto"/>
          <w:sz w:val="26"/>
          <w:szCs w:val="26"/>
          <w:highlight w:val="none"/>
          <w:lang w:bidi="ar-SA"/>
        </w:rPr>
      </w:pPr>
      <w:r>
        <w:rPr>
          <w:rFonts w:hint="eastAsia" w:ascii="宋体" w:cs="宋体"/>
          <w:b/>
          <w:bCs/>
          <w:color w:val="auto"/>
          <w:sz w:val="26"/>
          <w:szCs w:val="26"/>
          <w:highlight w:val="none"/>
          <w:lang w:bidi="ar-SA"/>
        </w:rPr>
        <w:t>三、信贷政策</w:t>
      </w:r>
    </w:p>
    <w:p w14:paraId="4C15AB8C">
      <w:pPr>
        <w:snapToGrid w:val="0"/>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温州市财政局关于温州市政府采购支持中小企业信用融资的通知（温财采〔2020〕3号）</w:t>
      </w:r>
    </w:p>
    <w:tbl>
      <w:tblPr>
        <w:tblStyle w:val="36"/>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4247"/>
        <w:gridCol w:w="1011"/>
        <w:gridCol w:w="1843"/>
      </w:tblGrid>
      <w:tr w14:paraId="0246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0" w:type="dxa"/>
            <w:gridSpan w:val="4"/>
            <w:noWrap w:val="0"/>
            <w:vAlign w:val="top"/>
          </w:tcPr>
          <w:p w14:paraId="269EAEF9">
            <w:pPr>
              <w:jc w:val="center"/>
              <w:rPr>
                <w:rFonts w:hint="eastAsia" w:ascii="宋体" w:cs="宋体"/>
                <w:color w:val="auto"/>
                <w:sz w:val="22"/>
                <w:highlight w:val="none"/>
                <w:lang w:bidi="ar-SA"/>
              </w:rPr>
            </w:pPr>
            <w:r>
              <w:rPr>
                <w:rFonts w:hint="eastAsia" w:ascii="宋体" w:cs="宋体"/>
                <w:color w:val="auto"/>
                <w:sz w:val="22"/>
                <w:highlight w:val="none"/>
                <w:lang w:bidi="ar-SA"/>
              </w:rPr>
              <w:t>温州市政府采购支持中小企业信用融资合作银行</w:t>
            </w:r>
          </w:p>
        </w:tc>
      </w:tr>
      <w:tr w14:paraId="661B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14EEB636">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银行名称</w:t>
            </w:r>
          </w:p>
        </w:tc>
        <w:tc>
          <w:tcPr>
            <w:tcW w:w="4247" w:type="dxa"/>
            <w:noWrap w:val="0"/>
            <w:vAlign w:val="top"/>
          </w:tcPr>
          <w:p w14:paraId="1C23C429">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产品特点（不超过120字）</w:t>
            </w:r>
          </w:p>
        </w:tc>
        <w:tc>
          <w:tcPr>
            <w:tcW w:w="1011" w:type="dxa"/>
            <w:noWrap w:val="0"/>
            <w:vAlign w:val="top"/>
          </w:tcPr>
          <w:p w14:paraId="4821CB0F">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经办人</w:t>
            </w:r>
          </w:p>
        </w:tc>
        <w:tc>
          <w:tcPr>
            <w:tcW w:w="1843" w:type="dxa"/>
            <w:noWrap w:val="0"/>
            <w:vAlign w:val="top"/>
          </w:tcPr>
          <w:p w14:paraId="7968C944">
            <w:pPr>
              <w:jc w:val="center"/>
              <w:rPr>
                <w:rFonts w:hint="eastAsia" w:ascii="宋体" w:cs="宋体"/>
                <w:color w:val="auto"/>
                <w:sz w:val="22"/>
                <w:highlight w:val="none"/>
                <w:lang w:bidi="ar-SA"/>
              </w:rPr>
            </w:pPr>
            <w:r>
              <w:rPr>
                <w:rFonts w:hint="eastAsia" w:ascii="宋体" w:cs="宋体"/>
                <w:color w:val="auto"/>
                <w:sz w:val="22"/>
                <w:highlight w:val="none"/>
                <w:lang w:bidi="ar-SA"/>
              </w:rPr>
              <w:t>联系方式</w:t>
            </w:r>
          </w:p>
        </w:tc>
      </w:tr>
      <w:tr w14:paraId="10C2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545908CB">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中国工商银行股份有限公司温州分行</w:t>
            </w:r>
          </w:p>
        </w:tc>
        <w:tc>
          <w:tcPr>
            <w:tcW w:w="4247" w:type="dxa"/>
            <w:noWrap w:val="0"/>
            <w:vAlign w:val="top"/>
          </w:tcPr>
          <w:p w14:paraId="71688C9F">
            <w:pPr>
              <w:rPr>
                <w:rFonts w:hint="eastAsia" w:ascii="宋体" w:cs="宋体"/>
                <w:color w:val="auto"/>
                <w:sz w:val="22"/>
                <w:highlight w:val="none"/>
                <w:lang w:bidi="ar-SA"/>
              </w:rPr>
            </w:pPr>
            <w:r>
              <w:rPr>
                <w:rFonts w:hint="eastAsia" w:ascii="宋体" w:cs="宋体"/>
                <w:color w:val="auto"/>
                <w:sz w:val="22"/>
                <w:highlight w:val="none"/>
                <w:lang w:bidi="ar-SA"/>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11" w:type="dxa"/>
            <w:noWrap w:val="0"/>
            <w:vAlign w:val="top"/>
          </w:tcPr>
          <w:p w14:paraId="5A07B6C4">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王经理</w:t>
            </w:r>
          </w:p>
        </w:tc>
        <w:tc>
          <w:tcPr>
            <w:tcW w:w="1843" w:type="dxa"/>
            <w:noWrap w:val="0"/>
            <w:vAlign w:val="top"/>
          </w:tcPr>
          <w:p w14:paraId="7CD71C91">
            <w:pPr>
              <w:jc w:val="left"/>
              <w:rPr>
                <w:rFonts w:hint="eastAsia" w:ascii="宋体" w:cs="宋体"/>
                <w:color w:val="auto"/>
                <w:sz w:val="22"/>
                <w:highlight w:val="none"/>
                <w:lang w:bidi="ar-SA"/>
              </w:rPr>
            </w:pPr>
            <w:r>
              <w:rPr>
                <w:rFonts w:hint="eastAsia" w:ascii="宋体" w:cs="宋体"/>
                <w:color w:val="auto"/>
                <w:sz w:val="22"/>
                <w:highlight w:val="none"/>
                <w:lang w:bidi="ar-SA"/>
              </w:rPr>
              <w:t>0577-88186626</w:t>
            </w:r>
          </w:p>
          <w:p w14:paraId="1DC76121">
            <w:pPr>
              <w:jc w:val="left"/>
              <w:rPr>
                <w:rFonts w:hint="eastAsia" w:ascii="宋体" w:cs="宋体"/>
                <w:color w:val="auto"/>
                <w:sz w:val="22"/>
                <w:highlight w:val="none"/>
                <w:lang w:bidi="ar-SA"/>
              </w:rPr>
            </w:pPr>
          </w:p>
        </w:tc>
      </w:tr>
      <w:tr w14:paraId="2FDE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231F1FE6">
            <w:pPr>
              <w:rPr>
                <w:rFonts w:hint="eastAsia" w:ascii="宋体" w:cs="宋体"/>
                <w:color w:val="auto"/>
                <w:sz w:val="22"/>
                <w:highlight w:val="none"/>
                <w:lang w:bidi="ar-SA"/>
              </w:rPr>
            </w:pPr>
            <w:r>
              <w:rPr>
                <w:rFonts w:hint="eastAsia" w:ascii="宋体" w:cs="宋体"/>
                <w:color w:val="auto"/>
                <w:sz w:val="22"/>
                <w:highlight w:val="none"/>
                <w:lang w:bidi="ar-SA"/>
              </w:rPr>
              <w:t>中国建设银行股份有限公司温州分行</w:t>
            </w:r>
          </w:p>
        </w:tc>
        <w:tc>
          <w:tcPr>
            <w:tcW w:w="4247" w:type="dxa"/>
            <w:noWrap w:val="0"/>
            <w:vAlign w:val="top"/>
          </w:tcPr>
          <w:p w14:paraId="1F651275">
            <w:pPr>
              <w:rPr>
                <w:rFonts w:hint="eastAsia" w:ascii="宋体" w:cs="宋体"/>
                <w:color w:val="auto"/>
                <w:sz w:val="22"/>
                <w:highlight w:val="none"/>
                <w:lang w:bidi="ar-SA"/>
              </w:rPr>
            </w:pPr>
            <w:r>
              <w:rPr>
                <w:rFonts w:hint="eastAsia" w:ascii="宋体" w:cs="宋体"/>
                <w:color w:val="auto"/>
                <w:sz w:val="22"/>
                <w:highlight w:val="none"/>
                <w:lang w:bidi="ar-SA"/>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11" w:type="dxa"/>
            <w:noWrap w:val="0"/>
            <w:vAlign w:val="top"/>
          </w:tcPr>
          <w:p w14:paraId="31A61D8A">
            <w:pPr>
              <w:rPr>
                <w:rFonts w:hint="eastAsia" w:ascii="宋体" w:cs="宋体"/>
                <w:color w:val="auto"/>
                <w:sz w:val="22"/>
                <w:highlight w:val="none"/>
                <w:lang w:bidi="ar-SA"/>
              </w:rPr>
            </w:pPr>
            <w:r>
              <w:rPr>
                <w:rFonts w:hint="eastAsia" w:ascii="宋体" w:cs="宋体"/>
                <w:color w:val="auto"/>
                <w:sz w:val="22"/>
                <w:highlight w:val="none"/>
                <w:lang w:bidi="ar-SA"/>
              </w:rPr>
              <w:t>张经理</w:t>
            </w:r>
          </w:p>
        </w:tc>
        <w:tc>
          <w:tcPr>
            <w:tcW w:w="1843" w:type="dxa"/>
            <w:noWrap w:val="0"/>
            <w:vAlign w:val="top"/>
          </w:tcPr>
          <w:p w14:paraId="5480530E">
            <w:pPr>
              <w:jc w:val="left"/>
              <w:rPr>
                <w:rFonts w:hint="eastAsia" w:ascii="宋体" w:cs="宋体"/>
                <w:color w:val="auto"/>
                <w:sz w:val="22"/>
                <w:highlight w:val="none"/>
                <w:lang w:bidi="ar-SA"/>
              </w:rPr>
            </w:pPr>
            <w:r>
              <w:rPr>
                <w:rFonts w:hint="eastAsia" w:ascii="宋体" w:cs="宋体"/>
                <w:color w:val="auto"/>
                <w:sz w:val="22"/>
                <w:highlight w:val="none"/>
                <w:lang w:bidi="ar-SA"/>
              </w:rPr>
              <w:t>0577-88093286</w:t>
            </w:r>
          </w:p>
        </w:tc>
      </w:tr>
      <w:tr w14:paraId="0731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61FBB4A5">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中国邮政储蓄银行股份有限公司温州市分行</w:t>
            </w:r>
          </w:p>
        </w:tc>
        <w:tc>
          <w:tcPr>
            <w:tcW w:w="4247" w:type="dxa"/>
            <w:noWrap w:val="0"/>
            <w:vAlign w:val="center"/>
          </w:tcPr>
          <w:p w14:paraId="60B80BA7">
            <w:pPr>
              <w:rPr>
                <w:rFonts w:hint="eastAsia" w:ascii="宋体" w:cs="宋体"/>
                <w:color w:val="auto"/>
                <w:sz w:val="22"/>
                <w:highlight w:val="none"/>
                <w:lang w:bidi="ar-SA"/>
              </w:rPr>
            </w:pPr>
            <w:r>
              <w:rPr>
                <w:rFonts w:hint="eastAsia" w:ascii="宋体" w:cs="宋体"/>
                <w:color w:val="auto"/>
                <w:sz w:val="22"/>
                <w:highlight w:val="none"/>
                <w:lang w:bidi="ar-SA"/>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11" w:type="dxa"/>
            <w:noWrap w:val="0"/>
            <w:vAlign w:val="center"/>
          </w:tcPr>
          <w:p w14:paraId="31327BD7">
            <w:pPr>
              <w:rPr>
                <w:rFonts w:hint="eastAsia" w:ascii="宋体" w:cs="宋体"/>
                <w:color w:val="auto"/>
                <w:sz w:val="22"/>
                <w:highlight w:val="none"/>
                <w:lang w:bidi="ar-SA"/>
              </w:rPr>
            </w:pPr>
            <w:r>
              <w:rPr>
                <w:rFonts w:hint="eastAsia" w:ascii="宋体" w:cs="宋体"/>
                <w:color w:val="auto"/>
                <w:sz w:val="22"/>
                <w:highlight w:val="none"/>
                <w:lang w:bidi="ar-SA"/>
              </w:rPr>
              <w:t>郑经理</w:t>
            </w:r>
          </w:p>
        </w:tc>
        <w:tc>
          <w:tcPr>
            <w:tcW w:w="1843" w:type="dxa"/>
            <w:noWrap w:val="0"/>
            <w:vAlign w:val="center"/>
          </w:tcPr>
          <w:p w14:paraId="0A039D77">
            <w:pPr>
              <w:jc w:val="left"/>
              <w:rPr>
                <w:rFonts w:hint="eastAsia" w:ascii="宋体" w:cs="宋体"/>
                <w:color w:val="auto"/>
                <w:sz w:val="22"/>
                <w:highlight w:val="none"/>
                <w:lang w:bidi="ar-SA"/>
              </w:rPr>
            </w:pPr>
            <w:r>
              <w:rPr>
                <w:rFonts w:hint="eastAsia" w:ascii="宋体" w:cs="宋体"/>
                <w:color w:val="auto"/>
                <w:sz w:val="22"/>
                <w:highlight w:val="none"/>
                <w:lang w:bidi="ar-SA"/>
              </w:rPr>
              <w:t>0577-88193910</w:t>
            </w:r>
          </w:p>
          <w:p w14:paraId="3E6449A1">
            <w:pPr>
              <w:jc w:val="left"/>
              <w:rPr>
                <w:rFonts w:hint="eastAsia" w:ascii="宋体" w:cs="宋体"/>
                <w:color w:val="auto"/>
                <w:sz w:val="22"/>
                <w:highlight w:val="none"/>
                <w:lang w:bidi="ar-SA"/>
              </w:rPr>
            </w:pPr>
          </w:p>
        </w:tc>
      </w:tr>
      <w:tr w14:paraId="51A4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12DEE80F">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中国民生银行股份有限公司温州分行</w:t>
            </w:r>
          </w:p>
        </w:tc>
        <w:tc>
          <w:tcPr>
            <w:tcW w:w="4247" w:type="dxa"/>
            <w:noWrap w:val="0"/>
            <w:vAlign w:val="top"/>
          </w:tcPr>
          <w:p w14:paraId="55701FAB">
            <w:pPr>
              <w:jc w:val="left"/>
              <w:rPr>
                <w:rFonts w:hint="eastAsia" w:ascii="宋体" w:cs="宋体"/>
                <w:color w:val="auto"/>
                <w:sz w:val="22"/>
                <w:highlight w:val="none"/>
                <w:lang w:bidi="ar-SA"/>
              </w:rPr>
            </w:pPr>
            <w:r>
              <w:rPr>
                <w:rFonts w:hint="eastAsia" w:ascii="宋体" w:cs="宋体"/>
                <w:color w:val="auto"/>
                <w:sz w:val="22"/>
                <w:highlight w:val="none"/>
                <w:lang w:bidi="ar-SA"/>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11" w:type="dxa"/>
            <w:noWrap w:val="0"/>
            <w:vAlign w:val="top"/>
          </w:tcPr>
          <w:p w14:paraId="5D3CB3D6">
            <w:pPr>
              <w:rPr>
                <w:rFonts w:hint="eastAsia" w:ascii="宋体" w:cs="宋体"/>
                <w:color w:val="auto"/>
                <w:sz w:val="22"/>
                <w:highlight w:val="none"/>
                <w:lang w:bidi="ar-SA"/>
              </w:rPr>
            </w:pPr>
            <w:r>
              <w:rPr>
                <w:rFonts w:hint="eastAsia" w:ascii="宋体" w:cs="宋体"/>
                <w:color w:val="auto"/>
                <w:sz w:val="22"/>
                <w:highlight w:val="none"/>
                <w:lang w:bidi="ar-SA"/>
              </w:rPr>
              <w:t>项经理</w:t>
            </w:r>
          </w:p>
        </w:tc>
        <w:tc>
          <w:tcPr>
            <w:tcW w:w="1843" w:type="dxa"/>
            <w:noWrap w:val="0"/>
            <w:vAlign w:val="top"/>
          </w:tcPr>
          <w:p w14:paraId="607EF0A0">
            <w:pPr>
              <w:jc w:val="left"/>
              <w:rPr>
                <w:rFonts w:hint="eastAsia" w:ascii="宋体" w:cs="宋体"/>
                <w:color w:val="auto"/>
                <w:sz w:val="22"/>
                <w:highlight w:val="none"/>
                <w:lang w:bidi="ar-SA"/>
              </w:rPr>
            </w:pPr>
            <w:r>
              <w:rPr>
                <w:rFonts w:hint="eastAsia" w:ascii="宋体" w:cs="宋体"/>
                <w:color w:val="auto"/>
                <w:sz w:val="22"/>
                <w:highlight w:val="none"/>
                <w:lang w:bidi="ar-SA"/>
              </w:rPr>
              <w:t>18057779630</w:t>
            </w:r>
          </w:p>
        </w:tc>
      </w:tr>
      <w:tr w14:paraId="75C7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3795CBB1">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宁波银行股份有限公司温州分行</w:t>
            </w:r>
          </w:p>
        </w:tc>
        <w:tc>
          <w:tcPr>
            <w:tcW w:w="4247" w:type="dxa"/>
            <w:noWrap w:val="0"/>
            <w:vAlign w:val="top"/>
          </w:tcPr>
          <w:p w14:paraId="1065C838">
            <w:pPr>
              <w:rPr>
                <w:rFonts w:hint="eastAsia" w:ascii="宋体" w:cs="宋体"/>
                <w:color w:val="auto"/>
                <w:sz w:val="22"/>
                <w:highlight w:val="none"/>
                <w:lang w:bidi="ar-SA"/>
              </w:rPr>
            </w:pPr>
            <w:r>
              <w:rPr>
                <w:rFonts w:hint="eastAsia" w:ascii="宋体" w:cs="宋体"/>
                <w:color w:val="auto"/>
                <w:sz w:val="22"/>
                <w:highlight w:val="none"/>
                <w:lang w:bidi="ar-SA"/>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11" w:type="dxa"/>
            <w:noWrap w:val="0"/>
            <w:vAlign w:val="top"/>
          </w:tcPr>
          <w:p w14:paraId="29F2F955">
            <w:pPr>
              <w:rPr>
                <w:rFonts w:hint="eastAsia" w:ascii="宋体" w:cs="宋体"/>
                <w:color w:val="auto"/>
                <w:sz w:val="22"/>
                <w:highlight w:val="none"/>
                <w:lang w:bidi="ar-SA"/>
              </w:rPr>
            </w:pPr>
            <w:r>
              <w:rPr>
                <w:rFonts w:hint="eastAsia" w:ascii="宋体" w:cs="宋体"/>
                <w:color w:val="auto"/>
                <w:sz w:val="22"/>
                <w:highlight w:val="none"/>
                <w:lang w:bidi="ar-SA"/>
              </w:rPr>
              <w:t>陈经理</w:t>
            </w:r>
          </w:p>
        </w:tc>
        <w:tc>
          <w:tcPr>
            <w:tcW w:w="1843" w:type="dxa"/>
            <w:noWrap w:val="0"/>
            <w:vAlign w:val="top"/>
          </w:tcPr>
          <w:p w14:paraId="4FFDA1D8">
            <w:pPr>
              <w:jc w:val="left"/>
              <w:rPr>
                <w:rFonts w:hint="eastAsia" w:ascii="宋体" w:cs="宋体"/>
                <w:color w:val="auto"/>
                <w:sz w:val="22"/>
                <w:highlight w:val="none"/>
                <w:lang w:bidi="ar-SA"/>
              </w:rPr>
            </w:pPr>
            <w:r>
              <w:rPr>
                <w:rFonts w:hint="eastAsia" w:ascii="宋体" w:cs="宋体"/>
                <w:color w:val="auto"/>
                <w:sz w:val="22"/>
                <w:highlight w:val="none"/>
                <w:lang w:bidi="ar-SA"/>
              </w:rPr>
              <w:t>0577－88007377</w:t>
            </w:r>
          </w:p>
          <w:p w14:paraId="36AB2088">
            <w:pPr>
              <w:jc w:val="left"/>
              <w:rPr>
                <w:rFonts w:hint="eastAsia" w:ascii="宋体" w:cs="宋体"/>
                <w:color w:val="auto"/>
                <w:sz w:val="22"/>
                <w:highlight w:val="none"/>
                <w:lang w:bidi="ar-SA"/>
              </w:rPr>
            </w:pPr>
          </w:p>
        </w:tc>
      </w:tr>
      <w:tr w14:paraId="25BA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2133644F">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杭州银行股份有限公司温州分行</w:t>
            </w:r>
          </w:p>
        </w:tc>
        <w:tc>
          <w:tcPr>
            <w:tcW w:w="4247" w:type="dxa"/>
            <w:noWrap w:val="0"/>
            <w:vAlign w:val="top"/>
          </w:tcPr>
          <w:p w14:paraId="60018B10">
            <w:pPr>
              <w:rPr>
                <w:rFonts w:hint="eastAsia" w:ascii="宋体" w:cs="宋体"/>
                <w:bCs/>
                <w:color w:val="auto"/>
                <w:sz w:val="22"/>
                <w:highlight w:val="none"/>
                <w:lang w:bidi="ar-SA"/>
              </w:rPr>
            </w:pPr>
            <w:r>
              <w:rPr>
                <w:rFonts w:hint="eastAsia" w:ascii="宋体" w:cs="宋体"/>
                <w:bCs/>
                <w:color w:val="auto"/>
                <w:sz w:val="22"/>
                <w:highlight w:val="none"/>
                <w:lang w:bidi="ar-SA"/>
              </w:rPr>
              <w:t>门槛低：纯信用，平台注册入库并取得采购合同即可申请</w:t>
            </w:r>
          </w:p>
          <w:p w14:paraId="09478D46">
            <w:pPr>
              <w:rPr>
                <w:rFonts w:hint="eastAsia" w:ascii="宋体" w:cs="宋体"/>
                <w:bCs/>
                <w:color w:val="auto"/>
                <w:sz w:val="22"/>
                <w:highlight w:val="none"/>
                <w:lang w:bidi="ar-SA"/>
              </w:rPr>
            </w:pPr>
            <w:r>
              <w:rPr>
                <w:rFonts w:hint="eastAsia" w:ascii="宋体" w:cs="宋体"/>
                <w:bCs/>
                <w:color w:val="auto"/>
                <w:sz w:val="22"/>
                <w:highlight w:val="none"/>
                <w:lang w:bidi="ar-SA"/>
              </w:rPr>
              <w:t>手续简：线上申请+线上签约，足不出户</w:t>
            </w:r>
          </w:p>
          <w:p w14:paraId="4D5C9869">
            <w:pPr>
              <w:rPr>
                <w:rFonts w:hint="eastAsia" w:ascii="宋体" w:cs="宋体"/>
                <w:bCs/>
                <w:color w:val="auto"/>
                <w:sz w:val="22"/>
                <w:highlight w:val="none"/>
                <w:lang w:bidi="ar-SA"/>
              </w:rPr>
            </w:pPr>
            <w:r>
              <w:rPr>
                <w:rFonts w:hint="eastAsia" w:ascii="宋体" w:cs="宋体"/>
                <w:bCs/>
                <w:color w:val="auto"/>
                <w:sz w:val="22"/>
                <w:highlight w:val="none"/>
                <w:lang w:bidi="ar-SA"/>
              </w:rPr>
              <w:t>利率优：按优于一般中小企业贷款利率执行</w:t>
            </w:r>
          </w:p>
          <w:p w14:paraId="529D576F">
            <w:pPr>
              <w:rPr>
                <w:rFonts w:hint="eastAsia" w:ascii="宋体" w:cs="宋体"/>
                <w:color w:val="auto"/>
                <w:sz w:val="22"/>
                <w:highlight w:val="none"/>
                <w:lang w:bidi="ar-SA"/>
              </w:rPr>
            </w:pPr>
            <w:r>
              <w:rPr>
                <w:rFonts w:hint="eastAsia" w:ascii="宋体" w:cs="宋体"/>
                <w:bCs/>
                <w:color w:val="auto"/>
                <w:sz w:val="22"/>
                <w:highlight w:val="none"/>
                <w:lang w:bidi="ar-SA"/>
              </w:rPr>
              <w:t>额度高：最高为合同金额的80%</w:t>
            </w:r>
          </w:p>
        </w:tc>
        <w:tc>
          <w:tcPr>
            <w:tcW w:w="1011" w:type="dxa"/>
            <w:noWrap w:val="0"/>
            <w:vAlign w:val="top"/>
          </w:tcPr>
          <w:p w14:paraId="694E1F3C">
            <w:pPr>
              <w:rPr>
                <w:rFonts w:hint="eastAsia" w:ascii="宋体" w:cs="宋体"/>
                <w:color w:val="auto"/>
                <w:sz w:val="22"/>
                <w:highlight w:val="none"/>
                <w:lang w:bidi="ar-SA"/>
              </w:rPr>
            </w:pPr>
            <w:r>
              <w:rPr>
                <w:rFonts w:hint="eastAsia" w:ascii="宋体" w:cs="宋体"/>
                <w:color w:val="auto"/>
                <w:sz w:val="22"/>
                <w:highlight w:val="none"/>
                <w:lang w:bidi="ar-SA"/>
              </w:rPr>
              <w:t>叶经理</w:t>
            </w:r>
          </w:p>
        </w:tc>
        <w:tc>
          <w:tcPr>
            <w:tcW w:w="1843" w:type="dxa"/>
            <w:noWrap w:val="0"/>
            <w:vAlign w:val="top"/>
          </w:tcPr>
          <w:p w14:paraId="166BC25D">
            <w:pPr>
              <w:jc w:val="left"/>
              <w:rPr>
                <w:rFonts w:hint="eastAsia" w:ascii="宋体" w:cs="宋体"/>
                <w:color w:val="auto"/>
                <w:sz w:val="22"/>
                <w:highlight w:val="none"/>
                <w:lang w:bidi="ar-SA"/>
              </w:rPr>
            </w:pPr>
            <w:r>
              <w:rPr>
                <w:rFonts w:hint="eastAsia" w:ascii="宋体" w:cs="宋体"/>
                <w:color w:val="auto"/>
                <w:sz w:val="22"/>
                <w:highlight w:val="none"/>
                <w:lang w:bidi="ar-SA"/>
              </w:rPr>
              <w:t>0577-88008933</w:t>
            </w:r>
          </w:p>
        </w:tc>
      </w:tr>
      <w:tr w14:paraId="78A9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6F667AB9">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招商银行股份有限公司温州分行</w:t>
            </w:r>
          </w:p>
        </w:tc>
        <w:tc>
          <w:tcPr>
            <w:tcW w:w="4247" w:type="dxa"/>
            <w:noWrap w:val="0"/>
            <w:vAlign w:val="top"/>
          </w:tcPr>
          <w:p w14:paraId="331A3533">
            <w:pPr>
              <w:rPr>
                <w:rFonts w:hint="eastAsia" w:ascii="宋体" w:cs="宋体"/>
                <w:color w:val="auto"/>
                <w:sz w:val="22"/>
                <w:highlight w:val="none"/>
                <w:lang w:bidi="ar-SA"/>
              </w:rPr>
            </w:pPr>
            <w:r>
              <w:rPr>
                <w:rFonts w:hint="eastAsia" w:ascii="宋体" w:cs="宋体"/>
                <w:color w:val="auto"/>
                <w:sz w:val="22"/>
                <w:highlight w:val="none"/>
                <w:lang w:bidi="ar-SA"/>
              </w:rPr>
              <w:t>政采贷是招商银行针对政府采购招投标中标供应商，以政府采购合同项下未来应收账款为第一还款来源的融资业务，无需抵质押物。额度最高可达2000万，同时可开通自助贷款直通功能，自助贷款额度最高可达1000万，支持线上申请、随借随还。</w:t>
            </w:r>
          </w:p>
        </w:tc>
        <w:tc>
          <w:tcPr>
            <w:tcW w:w="1011" w:type="dxa"/>
            <w:noWrap w:val="0"/>
            <w:vAlign w:val="top"/>
          </w:tcPr>
          <w:p w14:paraId="0E34CB5E">
            <w:pPr>
              <w:rPr>
                <w:rFonts w:hint="eastAsia" w:ascii="宋体" w:cs="宋体"/>
                <w:color w:val="auto"/>
                <w:sz w:val="22"/>
                <w:highlight w:val="none"/>
                <w:lang w:bidi="ar-SA"/>
              </w:rPr>
            </w:pPr>
            <w:r>
              <w:rPr>
                <w:rFonts w:hint="eastAsia" w:ascii="宋体" w:cs="宋体"/>
                <w:color w:val="auto"/>
                <w:sz w:val="22"/>
                <w:highlight w:val="none"/>
                <w:lang w:bidi="ar-SA"/>
              </w:rPr>
              <w:t>陈经理</w:t>
            </w:r>
          </w:p>
        </w:tc>
        <w:tc>
          <w:tcPr>
            <w:tcW w:w="1843" w:type="dxa"/>
            <w:noWrap w:val="0"/>
            <w:vAlign w:val="top"/>
          </w:tcPr>
          <w:p w14:paraId="066A54C6">
            <w:pPr>
              <w:jc w:val="left"/>
              <w:rPr>
                <w:rFonts w:hint="eastAsia" w:ascii="宋体" w:cs="宋体"/>
                <w:color w:val="auto"/>
                <w:sz w:val="22"/>
                <w:highlight w:val="none"/>
                <w:lang w:bidi="ar-SA"/>
              </w:rPr>
            </w:pPr>
            <w:r>
              <w:rPr>
                <w:rFonts w:hint="eastAsia" w:ascii="宋体" w:cs="宋体"/>
                <w:color w:val="auto"/>
                <w:sz w:val="22"/>
                <w:highlight w:val="none"/>
                <w:lang w:bidi="ar-SA"/>
              </w:rPr>
              <w:t>0577-88056876</w:t>
            </w:r>
          </w:p>
          <w:p w14:paraId="5E9465A0">
            <w:pPr>
              <w:jc w:val="left"/>
              <w:rPr>
                <w:rFonts w:hint="eastAsia" w:ascii="宋体" w:cs="宋体"/>
                <w:color w:val="auto"/>
                <w:sz w:val="22"/>
                <w:highlight w:val="none"/>
                <w:lang w:bidi="ar-SA"/>
              </w:rPr>
            </w:pPr>
          </w:p>
        </w:tc>
      </w:tr>
      <w:tr w14:paraId="324F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7715CD11">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兴业银行股份有限公司温州分行</w:t>
            </w:r>
          </w:p>
        </w:tc>
        <w:tc>
          <w:tcPr>
            <w:tcW w:w="4247" w:type="dxa"/>
            <w:noWrap w:val="0"/>
            <w:vAlign w:val="center"/>
          </w:tcPr>
          <w:p w14:paraId="155F1BCD">
            <w:pPr>
              <w:pStyle w:val="85"/>
              <w:spacing w:line="240" w:lineRule="auto"/>
              <w:ind w:firstLine="0" w:firstLineChars="0"/>
              <w:jc w:val="both"/>
              <w:rPr>
                <w:rFonts w:hint="eastAsia" w:ascii="宋体" w:eastAsia="宋体" w:cs="宋体"/>
                <w:bCs/>
                <w:color w:val="auto"/>
                <w:kern w:val="0"/>
                <w:sz w:val="22"/>
                <w:highlight w:val="none"/>
                <w:lang w:bidi="ar-SA"/>
              </w:rPr>
            </w:pPr>
            <w:r>
              <w:rPr>
                <w:rFonts w:hint="eastAsia" w:ascii="宋体" w:eastAsia="宋体" w:cs="宋体"/>
                <w:bCs/>
                <w:color w:val="auto"/>
                <w:kern w:val="0"/>
                <w:sz w:val="22"/>
                <w:highlight w:val="none"/>
                <w:lang w:bidi="ar-SA"/>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11" w:type="dxa"/>
            <w:noWrap w:val="0"/>
            <w:vAlign w:val="center"/>
          </w:tcPr>
          <w:p w14:paraId="5CC380A4">
            <w:pPr>
              <w:rPr>
                <w:rFonts w:hint="eastAsia" w:ascii="宋体" w:cs="宋体"/>
                <w:color w:val="auto"/>
                <w:sz w:val="22"/>
                <w:highlight w:val="none"/>
                <w:lang w:bidi="ar-SA"/>
              </w:rPr>
            </w:pPr>
            <w:r>
              <w:rPr>
                <w:rFonts w:hint="eastAsia" w:ascii="宋体" w:cs="宋体"/>
                <w:color w:val="auto"/>
                <w:sz w:val="22"/>
                <w:highlight w:val="none"/>
                <w:lang w:bidi="ar-SA"/>
              </w:rPr>
              <w:t>张经理</w:t>
            </w:r>
          </w:p>
          <w:p w14:paraId="16974D0B">
            <w:pPr>
              <w:rPr>
                <w:rFonts w:hint="eastAsia" w:ascii="宋体" w:cs="宋体"/>
                <w:color w:val="auto"/>
                <w:sz w:val="22"/>
                <w:highlight w:val="none"/>
                <w:lang w:bidi="ar-SA"/>
              </w:rPr>
            </w:pPr>
            <w:r>
              <w:rPr>
                <w:rFonts w:hint="eastAsia" w:ascii="宋体" w:cs="宋体"/>
                <w:color w:val="auto"/>
                <w:sz w:val="22"/>
                <w:highlight w:val="none"/>
                <w:lang w:bidi="ar-SA"/>
              </w:rPr>
              <w:t>陈经理</w:t>
            </w:r>
          </w:p>
        </w:tc>
        <w:tc>
          <w:tcPr>
            <w:tcW w:w="1843" w:type="dxa"/>
            <w:noWrap w:val="0"/>
            <w:vAlign w:val="center"/>
          </w:tcPr>
          <w:p w14:paraId="149EE6C4">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0577-88369368/13857713118</w:t>
            </w:r>
          </w:p>
          <w:p w14:paraId="0B7D6C16">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0577-56969696-526506</w:t>
            </w:r>
          </w:p>
        </w:tc>
      </w:tr>
      <w:tr w14:paraId="5A29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1D0B4C54">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温州银行股份有限公司温州分行</w:t>
            </w:r>
          </w:p>
        </w:tc>
        <w:tc>
          <w:tcPr>
            <w:tcW w:w="4247" w:type="dxa"/>
            <w:noWrap w:val="0"/>
            <w:vAlign w:val="top"/>
          </w:tcPr>
          <w:p w14:paraId="08D54520">
            <w:pPr>
              <w:rPr>
                <w:rFonts w:hint="eastAsia" w:ascii="宋体" w:cs="宋体"/>
                <w:bCs/>
                <w:color w:val="auto"/>
                <w:sz w:val="22"/>
                <w:highlight w:val="none"/>
                <w:lang w:bidi="ar-SA"/>
              </w:rPr>
            </w:pPr>
            <w:r>
              <w:rPr>
                <w:rFonts w:hint="eastAsia" w:ascii="宋体" w:cs="宋体"/>
                <w:bCs/>
                <w:color w:val="auto"/>
                <w:sz w:val="22"/>
                <w:highlight w:val="none"/>
                <w:lang w:bidi="ar-SA"/>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11" w:type="dxa"/>
            <w:noWrap w:val="0"/>
            <w:vAlign w:val="top"/>
          </w:tcPr>
          <w:p w14:paraId="29E9E248">
            <w:pPr>
              <w:rPr>
                <w:rFonts w:hint="eastAsia" w:ascii="宋体" w:cs="宋体"/>
                <w:color w:val="auto"/>
                <w:sz w:val="22"/>
                <w:highlight w:val="none"/>
                <w:lang w:bidi="ar-SA"/>
              </w:rPr>
            </w:pPr>
            <w:r>
              <w:rPr>
                <w:rFonts w:hint="eastAsia" w:ascii="宋体" w:cs="宋体"/>
                <w:color w:val="auto"/>
                <w:sz w:val="22"/>
                <w:highlight w:val="none"/>
                <w:lang w:bidi="ar-SA"/>
              </w:rPr>
              <w:t>陈经理</w:t>
            </w:r>
          </w:p>
        </w:tc>
        <w:tc>
          <w:tcPr>
            <w:tcW w:w="1843" w:type="dxa"/>
            <w:noWrap w:val="0"/>
            <w:vAlign w:val="top"/>
          </w:tcPr>
          <w:p w14:paraId="587D9140">
            <w:pPr>
              <w:jc w:val="left"/>
              <w:rPr>
                <w:rFonts w:hint="eastAsia" w:ascii="宋体" w:cs="宋体"/>
                <w:color w:val="auto"/>
                <w:sz w:val="22"/>
                <w:highlight w:val="none"/>
                <w:lang w:bidi="ar-SA"/>
              </w:rPr>
            </w:pPr>
            <w:r>
              <w:rPr>
                <w:rFonts w:hint="eastAsia" w:ascii="宋体" w:cs="宋体"/>
                <w:color w:val="auto"/>
                <w:sz w:val="22"/>
                <w:highlight w:val="none"/>
                <w:lang w:bidi="ar-SA"/>
              </w:rPr>
              <w:t>13736355866</w:t>
            </w:r>
          </w:p>
        </w:tc>
      </w:tr>
      <w:tr w14:paraId="2461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7A486B68">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温州银行股份有限公司鹿城分行</w:t>
            </w:r>
          </w:p>
        </w:tc>
        <w:tc>
          <w:tcPr>
            <w:tcW w:w="4247" w:type="dxa"/>
            <w:noWrap w:val="0"/>
            <w:vAlign w:val="top"/>
          </w:tcPr>
          <w:p w14:paraId="419BD30E">
            <w:pPr>
              <w:rPr>
                <w:rFonts w:hint="eastAsia" w:ascii="宋体" w:cs="宋体"/>
                <w:color w:val="auto"/>
                <w:sz w:val="22"/>
                <w:highlight w:val="none"/>
                <w:lang w:bidi="ar-SA"/>
              </w:rPr>
            </w:pPr>
            <w:r>
              <w:rPr>
                <w:rFonts w:hint="eastAsia" w:ascii="宋体" w:cs="宋体"/>
                <w:color w:val="auto"/>
                <w:sz w:val="22"/>
                <w:highlight w:val="none"/>
                <w:lang w:bidi="ar-SA"/>
              </w:rPr>
              <w:t>政采订单贷：1、面向政府采购项目供应商，满足供应商资金周转需求，凭中标通知书即可申请，2、秒知额高，最高可贷500万元，单笔业务金额可贷中标金额的80%，</w:t>
            </w:r>
          </w:p>
          <w:p w14:paraId="785A4071">
            <w:pPr>
              <w:pStyle w:val="88"/>
              <w:ind w:left="5" w:firstLine="0" w:firstLineChars="0"/>
              <w:rPr>
                <w:rFonts w:hint="eastAsia" w:ascii="宋体" w:cs="宋体"/>
                <w:color w:val="auto"/>
                <w:sz w:val="22"/>
                <w:highlight w:val="none"/>
                <w:lang w:bidi="ar-SA"/>
              </w:rPr>
            </w:pPr>
            <w:r>
              <w:rPr>
                <w:rFonts w:hint="eastAsia" w:ascii="宋体" w:cs="宋体"/>
                <w:color w:val="auto"/>
                <w:sz w:val="22"/>
                <w:highlight w:val="none"/>
                <w:lang w:bidi="ar-SA"/>
              </w:rPr>
              <w:t>最长期限可贷1年。信保贷：1、额度最高可达500万元</w:t>
            </w:r>
          </w:p>
          <w:p w14:paraId="62051B5E">
            <w:pPr>
              <w:rPr>
                <w:rFonts w:hint="eastAsia" w:ascii="宋体" w:cs="宋体"/>
                <w:color w:val="auto"/>
                <w:sz w:val="22"/>
                <w:highlight w:val="none"/>
                <w:lang w:bidi="ar-SA"/>
              </w:rPr>
            </w:pPr>
            <w:r>
              <w:rPr>
                <w:rFonts w:hint="eastAsia" w:ascii="宋体" w:cs="宋体"/>
                <w:color w:val="auto"/>
                <w:sz w:val="22"/>
                <w:highlight w:val="none"/>
                <w:lang w:bidi="ar-SA"/>
              </w:rPr>
              <w:t>2、担保灵活，信用贷款3、贷款年利率至少可享受本单位一般性中小企业信用贷款利率基础上下浮10 %</w:t>
            </w:r>
          </w:p>
        </w:tc>
        <w:tc>
          <w:tcPr>
            <w:tcW w:w="1011" w:type="dxa"/>
            <w:noWrap w:val="0"/>
            <w:vAlign w:val="top"/>
          </w:tcPr>
          <w:p w14:paraId="3F55DB17">
            <w:pPr>
              <w:rPr>
                <w:rFonts w:hint="eastAsia" w:ascii="宋体" w:cs="宋体"/>
                <w:color w:val="auto"/>
                <w:sz w:val="22"/>
                <w:highlight w:val="none"/>
                <w:lang w:bidi="ar-SA"/>
              </w:rPr>
            </w:pPr>
            <w:r>
              <w:rPr>
                <w:rFonts w:hint="eastAsia" w:ascii="宋体" w:cs="宋体"/>
                <w:color w:val="auto"/>
                <w:sz w:val="22"/>
                <w:highlight w:val="none"/>
                <w:lang w:bidi="ar-SA"/>
              </w:rPr>
              <w:t>戴经理</w:t>
            </w:r>
          </w:p>
        </w:tc>
        <w:tc>
          <w:tcPr>
            <w:tcW w:w="1843" w:type="dxa"/>
            <w:noWrap w:val="0"/>
            <w:vAlign w:val="top"/>
          </w:tcPr>
          <w:p w14:paraId="1BDAC0D6">
            <w:pPr>
              <w:rPr>
                <w:rFonts w:hint="eastAsia" w:ascii="宋体" w:cs="宋体"/>
                <w:color w:val="auto"/>
                <w:sz w:val="22"/>
                <w:highlight w:val="none"/>
                <w:lang w:bidi="ar-SA"/>
              </w:rPr>
            </w:pPr>
            <w:r>
              <w:rPr>
                <w:rFonts w:hint="eastAsia" w:ascii="宋体" w:cs="宋体"/>
                <w:color w:val="auto"/>
                <w:sz w:val="22"/>
                <w:highlight w:val="none"/>
                <w:lang w:bidi="ar-SA"/>
              </w:rPr>
              <w:t>13605772302</w:t>
            </w:r>
          </w:p>
        </w:tc>
      </w:tr>
      <w:tr w14:paraId="6B10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19BEE84D">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交通银行股份有限公司温州分行</w:t>
            </w:r>
          </w:p>
        </w:tc>
        <w:tc>
          <w:tcPr>
            <w:tcW w:w="4247" w:type="dxa"/>
            <w:noWrap w:val="0"/>
            <w:vAlign w:val="top"/>
          </w:tcPr>
          <w:p w14:paraId="528FFD55">
            <w:pPr>
              <w:autoSpaceDE w:val="0"/>
              <w:autoSpaceDN w:val="0"/>
              <w:adjustRightInd w:val="0"/>
              <w:jc w:val="left"/>
              <w:rPr>
                <w:rFonts w:hint="eastAsia" w:ascii="宋体" w:cs="宋体"/>
                <w:color w:val="auto"/>
                <w:sz w:val="22"/>
                <w:highlight w:val="none"/>
                <w:lang w:bidi="ar-SA"/>
              </w:rPr>
            </w:pPr>
            <w:r>
              <w:rPr>
                <w:rFonts w:hint="eastAsia" w:ascii="宋体" w:cs="宋体"/>
                <w:color w:val="auto"/>
                <w:sz w:val="22"/>
                <w:highlight w:val="none"/>
                <w:lang w:bidi="ar-SA"/>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11" w:type="dxa"/>
            <w:noWrap w:val="0"/>
            <w:vAlign w:val="top"/>
          </w:tcPr>
          <w:p w14:paraId="2BE012CA">
            <w:pPr>
              <w:rPr>
                <w:rFonts w:hint="eastAsia" w:ascii="宋体" w:cs="宋体"/>
                <w:color w:val="auto"/>
                <w:sz w:val="22"/>
                <w:highlight w:val="none"/>
                <w:lang w:bidi="ar-SA"/>
              </w:rPr>
            </w:pPr>
            <w:r>
              <w:rPr>
                <w:rFonts w:hint="eastAsia" w:ascii="宋体" w:cs="宋体"/>
                <w:color w:val="auto"/>
                <w:sz w:val="22"/>
                <w:highlight w:val="none"/>
                <w:lang w:bidi="ar-SA"/>
              </w:rPr>
              <w:t>缪经理</w:t>
            </w:r>
          </w:p>
        </w:tc>
        <w:tc>
          <w:tcPr>
            <w:tcW w:w="1843" w:type="dxa"/>
            <w:noWrap w:val="0"/>
            <w:vAlign w:val="top"/>
          </w:tcPr>
          <w:p w14:paraId="48245DD8">
            <w:pPr>
              <w:rPr>
                <w:rFonts w:hint="eastAsia" w:ascii="宋体" w:cs="宋体"/>
                <w:color w:val="auto"/>
                <w:sz w:val="22"/>
                <w:highlight w:val="none"/>
                <w:lang w:bidi="ar-SA"/>
              </w:rPr>
            </w:pPr>
            <w:r>
              <w:rPr>
                <w:rFonts w:hint="eastAsia" w:ascii="宋体" w:cs="宋体"/>
                <w:color w:val="auto"/>
                <w:sz w:val="22"/>
                <w:highlight w:val="none"/>
                <w:lang w:bidi="ar-SA"/>
              </w:rPr>
              <w:t>0577-88248454</w:t>
            </w:r>
          </w:p>
        </w:tc>
      </w:tr>
      <w:tr w14:paraId="3AF2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9" w:type="dxa"/>
            <w:noWrap w:val="0"/>
            <w:vAlign w:val="top"/>
          </w:tcPr>
          <w:p w14:paraId="0C6454F6">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上海浦东发展银行股份有限公司温州分行</w:t>
            </w:r>
          </w:p>
        </w:tc>
        <w:tc>
          <w:tcPr>
            <w:tcW w:w="4247" w:type="dxa"/>
            <w:noWrap w:val="0"/>
            <w:vAlign w:val="top"/>
          </w:tcPr>
          <w:p w14:paraId="5EE8FFE3">
            <w:pPr>
              <w:jc w:val="left"/>
              <w:rPr>
                <w:rFonts w:hint="eastAsia" w:ascii="宋体" w:cs="宋体"/>
                <w:bCs/>
                <w:color w:val="auto"/>
                <w:sz w:val="22"/>
                <w:highlight w:val="none"/>
                <w:lang w:bidi="ar-SA"/>
              </w:rPr>
            </w:pPr>
            <w:r>
              <w:rPr>
                <w:rFonts w:hint="eastAsia" w:ascii="宋体" w:cs="宋体"/>
                <w:bCs/>
                <w:color w:val="auto"/>
                <w:sz w:val="22"/>
                <w:highlight w:val="none"/>
                <w:lang w:bidi="ar-SA"/>
              </w:rPr>
              <w:t>政采e贷：是浦发银行面向温州地区经营状况良好的小微企业政府采购项目供应商所提供的专属政府采购订单融资产品。产品特点：纯信用、免担保、门槛低、授信快、在线贷、秒放款</w:t>
            </w:r>
          </w:p>
          <w:p w14:paraId="104F61C2">
            <w:pPr>
              <w:shd w:val="clear" w:color="auto" w:fill="FFFFFF"/>
              <w:jc w:val="left"/>
              <w:rPr>
                <w:rFonts w:hint="eastAsia" w:ascii="宋体" w:cs="宋体"/>
                <w:color w:val="auto"/>
                <w:sz w:val="22"/>
                <w:highlight w:val="none"/>
                <w:lang w:bidi="ar-SA"/>
              </w:rPr>
            </w:pPr>
            <w:r>
              <w:rPr>
                <w:rFonts w:hint="eastAsia" w:ascii="宋体" w:cs="宋体"/>
                <w:bCs/>
                <w:color w:val="auto"/>
                <w:sz w:val="22"/>
                <w:highlight w:val="none"/>
                <w:lang w:bidi="ar-SA"/>
              </w:rPr>
              <w:t>所需材料：企业基础证件、相关中标文件（中标通知书 、采购合同等）、其他必要文件</w:t>
            </w:r>
          </w:p>
        </w:tc>
        <w:tc>
          <w:tcPr>
            <w:tcW w:w="1011" w:type="dxa"/>
            <w:noWrap w:val="0"/>
            <w:vAlign w:val="top"/>
          </w:tcPr>
          <w:p w14:paraId="3C6B55AD">
            <w:pPr>
              <w:rPr>
                <w:rFonts w:hint="eastAsia" w:ascii="宋体" w:cs="宋体"/>
                <w:color w:val="auto"/>
                <w:sz w:val="22"/>
                <w:highlight w:val="none"/>
                <w:lang w:bidi="ar-SA"/>
              </w:rPr>
            </w:pPr>
            <w:r>
              <w:rPr>
                <w:rFonts w:hint="eastAsia" w:ascii="宋体" w:cs="宋体"/>
                <w:color w:val="auto"/>
                <w:sz w:val="22"/>
                <w:highlight w:val="none"/>
                <w:lang w:bidi="ar-SA"/>
              </w:rPr>
              <w:t>叶经理</w:t>
            </w:r>
          </w:p>
        </w:tc>
        <w:tc>
          <w:tcPr>
            <w:tcW w:w="1843" w:type="dxa"/>
            <w:noWrap w:val="0"/>
            <w:vAlign w:val="top"/>
          </w:tcPr>
          <w:p w14:paraId="5C6D6148">
            <w:pPr>
              <w:jc w:val="left"/>
              <w:rPr>
                <w:rFonts w:hint="eastAsia" w:ascii="宋体" w:cs="宋体"/>
                <w:color w:val="auto"/>
                <w:sz w:val="22"/>
                <w:highlight w:val="none"/>
                <w:lang w:bidi="ar-SA"/>
              </w:rPr>
            </w:pPr>
            <w:r>
              <w:rPr>
                <w:rFonts w:hint="eastAsia" w:ascii="宋体" w:cs="宋体"/>
                <w:color w:val="auto"/>
                <w:sz w:val="22"/>
                <w:highlight w:val="none"/>
                <w:lang w:bidi="ar-SA"/>
              </w:rPr>
              <w:t>0577-55570829</w:t>
            </w:r>
          </w:p>
          <w:p w14:paraId="79BDC485">
            <w:pPr>
              <w:jc w:val="left"/>
              <w:rPr>
                <w:rFonts w:hint="eastAsia" w:ascii="宋体" w:cs="宋体"/>
                <w:color w:val="auto"/>
                <w:sz w:val="22"/>
                <w:highlight w:val="none"/>
                <w:lang w:bidi="ar-SA"/>
              </w:rPr>
            </w:pPr>
          </w:p>
        </w:tc>
      </w:tr>
    </w:tbl>
    <w:p w14:paraId="18117114">
      <w:pPr>
        <w:jc w:val="center"/>
        <w:rPr>
          <w:rFonts w:hint="eastAsia" w:ascii="宋体" w:cs="宋体"/>
          <w:color w:val="auto"/>
          <w:sz w:val="22"/>
          <w:highlight w:val="none"/>
          <w:lang w:bidi="ar-SA"/>
        </w:rPr>
      </w:pPr>
      <w:r>
        <w:rPr>
          <w:rFonts w:hint="eastAsia" w:ascii="宋体" w:cs="宋体"/>
          <w:color w:val="auto"/>
          <w:sz w:val="22"/>
          <w:highlight w:val="none"/>
          <w:lang w:bidi="ar-SA"/>
        </w:rPr>
        <w:br w:type="page"/>
      </w:r>
      <w:r>
        <w:rPr>
          <w:rFonts w:hint="eastAsia" w:ascii="宋体" w:cs="宋体"/>
          <w:b/>
          <w:bCs/>
          <w:color w:val="auto"/>
          <w:sz w:val="28"/>
          <w:szCs w:val="28"/>
          <w:highlight w:val="none"/>
          <w:lang w:bidi="ar-SA"/>
        </w:rPr>
        <w:t>温州市政府采购信用融资意向银行选择表</w:t>
      </w:r>
    </w:p>
    <w:p w14:paraId="510F23C7">
      <w:pPr>
        <w:jc w:val="center"/>
        <w:rPr>
          <w:rFonts w:hint="eastAsia" w:ascii="宋体" w:cs="宋体"/>
          <w:color w:val="auto"/>
          <w:sz w:val="22"/>
          <w:highlight w:val="none"/>
          <w:lang w:bidi="ar-SA"/>
        </w:rPr>
      </w:pPr>
      <w:r>
        <w:rPr>
          <w:rFonts w:hint="eastAsia" w:ascii="宋体" w:cs="宋体"/>
          <w:color w:val="auto"/>
          <w:sz w:val="22"/>
          <w:highlight w:val="none"/>
          <w:lang w:bidi="ar-SA"/>
        </w:rPr>
        <w:t>（温州市供应商填写）</w:t>
      </w:r>
    </w:p>
    <w:tbl>
      <w:tblPr>
        <w:tblStyle w:val="36"/>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417"/>
        <w:gridCol w:w="851"/>
        <w:gridCol w:w="1559"/>
        <w:gridCol w:w="2126"/>
      </w:tblGrid>
      <w:tr w14:paraId="6574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noWrap w:val="0"/>
            <w:vAlign w:val="top"/>
          </w:tcPr>
          <w:p w14:paraId="7E3090EB">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企业名称</w:t>
            </w:r>
          </w:p>
        </w:tc>
        <w:tc>
          <w:tcPr>
            <w:tcW w:w="8221" w:type="dxa"/>
            <w:gridSpan w:val="5"/>
            <w:noWrap w:val="0"/>
            <w:vAlign w:val="top"/>
          </w:tcPr>
          <w:p w14:paraId="1A589066">
            <w:pPr>
              <w:pStyle w:val="85"/>
              <w:spacing w:line="360" w:lineRule="auto"/>
              <w:ind w:firstLine="0" w:firstLineChars="0"/>
              <w:jc w:val="center"/>
              <w:rPr>
                <w:rFonts w:hint="eastAsia" w:ascii="宋体" w:eastAsia="宋体" w:cs="宋体"/>
                <w:color w:val="auto"/>
                <w:kern w:val="0"/>
                <w:sz w:val="22"/>
                <w:highlight w:val="none"/>
                <w:lang w:bidi="ar-SA"/>
              </w:rPr>
            </w:pPr>
          </w:p>
        </w:tc>
      </w:tr>
      <w:tr w14:paraId="744D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noWrap w:val="0"/>
            <w:vAlign w:val="top"/>
          </w:tcPr>
          <w:p w14:paraId="36B0745F">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企业注册地</w:t>
            </w:r>
          </w:p>
        </w:tc>
        <w:tc>
          <w:tcPr>
            <w:tcW w:w="3685" w:type="dxa"/>
            <w:gridSpan w:val="2"/>
            <w:noWrap w:val="0"/>
            <w:vAlign w:val="top"/>
          </w:tcPr>
          <w:p w14:paraId="7A944634">
            <w:pPr>
              <w:pStyle w:val="85"/>
              <w:spacing w:line="360" w:lineRule="auto"/>
              <w:ind w:firstLine="0" w:firstLineChars="0"/>
              <w:jc w:val="center"/>
              <w:rPr>
                <w:rFonts w:hint="eastAsia" w:ascii="宋体" w:eastAsia="宋体" w:cs="宋体"/>
                <w:color w:val="auto"/>
                <w:kern w:val="0"/>
                <w:sz w:val="22"/>
                <w:highlight w:val="none"/>
                <w:lang w:bidi="ar-SA"/>
              </w:rPr>
            </w:pPr>
          </w:p>
        </w:tc>
        <w:tc>
          <w:tcPr>
            <w:tcW w:w="2410" w:type="dxa"/>
            <w:gridSpan w:val="2"/>
            <w:noWrap w:val="0"/>
            <w:vAlign w:val="top"/>
          </w:tcPr>
          <w:p w14:paraId="2EBB70E9">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是否有融资意向</w:t>
            </w:r>
          </w:p>
        </w:tc>
        <w:tc>
          <w:tcPr>
            <w:tcW w:w="2126" w:type="dxa"/>
            <w:noWrap w:val="0"/>
            <w:vAlign w:val="top"/>
          </w:tcPr>
          <w:p w14:paraId="6D782B6E">
            <w:pPr>
              <w:pStyle w:val="85"/>
              <w:spacing w:line="360" w:lineRule="auto"/>
              <w:ind w:firstLine="0" w:firstLineChars="0"/>
              <w:jc w:val="center"/>
              <w:rPr>
                <w:rFonts w:hint="eastAsia" w:ascii="宋体" w:eastAsia="宋体" w:cs="宋体"/>
                <w:color w:val="auto"/>
                <w:kern w:val="0"/>
                <w:sz w:val="22"/>
                <w:highlight w:val="none"/>
                <w:lang w:bidi="ar-SA"/>
              </w:rPr>
            </w:pPr>
          </w:p>
        </w:tc>
      </w:tr>
      <w:tr w14:paraId="59D4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68" w:type="dxa"/>
            <w:noWrap w:val="0"/>
            <w:vAlign w:val="top"/>
          </w:tcPr>
          <w:p w14:paraId="17094319">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融资联系人</w:t>
            </w:r>
          </w:p>
        </w:tc>
        <w:tc>
          <w:tcPr>
            <w:tcW w:w="2268" w:type="dxa"/>
            <w:noWrap w:val="0"/>
            <w:vAlign w:val="top"/>
          </w:tcPr>
          <w:p w14:paraId="53E1FC3F">
            <w:pPr>
              <w:pStyle w:val="85"/>
              <w:spacing w:line="360" w:lineRule="auto"/>
              <w:ind w:firstLine="0" w:firstLineChars="0"/>
              <w:jc w:val="center"/>
              <w:rPr>
                <w:rFonts w:hint="eastAsia" w:ascii="宋体" w:eastAsia="宋体" w:cs="宋体"/>
                <w:color w:val="auto"/>
                <w:kern w:val="0"/>
                <w:sz w:val="22"/>
                <w:highlight w:val="none"/>
                <w:lang w:bidi="ar-SA"/>
              </w:rPr>
            </w:pPr>
          </w:p>
        </w:tc>
        <w:tc>
          <w:tcPr>
            <w:tcW w:w="2268" w:type="dxa"/>
            <w:gridSpan w:val="2"/>
            <w:noWrap w:val="0"/>
            <w:vAlign w:val="top"/>
          </w:tcPr>
          <w:p w14:paraId="5699CE1A">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联系方式</w:t>
            </w:r>
          </w:p>
        </w:tc>
        <w:tc>
          <w:tcPr>
            <w:tcW w:w="3685" w:type="dxa"/>
            <w:gridSpan w:val="2"/>
            <w:noWrap w:val="0"/>
            <w:vAlign w:val="top"/>
          </w:tcPr>
          <w:p w14:paraId="2C963B9A">
            <w:pPr>
              <w:pStyle w:val="85"/>
              <w:spacing w:line="360" w:lineRule="auto"/>
              <w:ind w:firstLine="0" w:firstLineChars="0"/>
              <w:jc w:val="center"/>
              <w:rPr>
                <w:rFonts w:hint="eastAsia" w:ascii="宋体" w:eastAsia="宋体" w:cs="宋体"/>
                <w:color w:val="auto"/>
                <w:kern w:val="0"/>
                <w:sz w:val="22"/>
                <w:highlight w:val="none"/>
                <w:lang w:bidi="ar-SA"/>
              </w:rPr>
            </w:pPr>
          </w:p>
        </w:tc>
      </w:tr>
      <w:tr w14:paraId="6D54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noWrap w:val="0"/>
            <w:vAlign w:val="center"/>
          </w:tcPr>
          <w:p w14:paraId="1250DC62">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温州市政府采购信用融资合作银行</w:t>
            </w:r>
          </w:p>
        </w:tc>
        <w:tc>
          <w:tcPr>
            <w:tcW w:w="3685" w:type="dxa"/>
            <w:gridSpan w:val="2"/>
            <w:noWrap w:val="0"/>
            <w:vAlign w:val="top"/>
          </w:tcPr>
          <w:p w14:paraId="5D52C272">
            <w:pPr>
              <w:pStyle w:val="85"/>
              <w:spacing w:line="360" w:lineRule="auto"/>
              <w:ind w:firstLine="0" w:firstLineChars="0"/>
              <w:jc w:val="center"/>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选择作为意向融资银行（可多选）</w:t>
            </w:r>
          </w:p>
        </w:tc>
      </w:tr>
      <w:tr w14:paraId="12B6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noWrap w:val="0"/>
            <w:vAlign w:val="top"/>
          </w:tcPr>
          <w:p w14:paraId="650E3A78">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温州银行股份有限公司温州分行</w:t>
            </w:r>
          </w:p>
        </w:tc>
        <w:tc>
          <w:tcPr>
            <w:tcW w:w="3685" w:type="dxa"/>
            <w:gridSpan w:val="2"/>
            <w:noWrap w:val="0"/>
            <w:vAlign w:val="top"/>
          </w:tcPr>
          <w:p w14:paraId="3BF9D289">
            <w:pPr>
              <w:pStyle w:val="85"/>
              <w:spacing w:line="360" w:lineRule="auto"/>
              <w:ind w:firstLine="0" w:firstLineChars="0"/>
              <w:rPr>
                <w:rFonts w:hint="eastAsia" w:ascii="宋体" w:eastAsia="宋体" w:cs="宋体"/>
                <w:color w:val="auto"/>
                <w:kern w:val="0"/>
                <w:sz w:val="22"/>
                <w:highlight w:val="none"/>
                <w:lang w:bidi="ar-SA"/>
              </w:rPr>
            </w:pPr>
          </w:p>
        </w:tc>
      </w:tr>
      <w:tr w14:paraId="6B18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noWrap w:val="0"/>
            <w:vAlign w:val="top"/>
          </w:tcPr>
          <w:p w14:paraId="01714058">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温州银行股份有限公司鹿城分行</w:t>
            </w:r>
          </w:p>
        </w:tc>
        <w:tc>
          <w:tcPr>
            <w:tcW w:w="3685" w:type="dxa"/>
            <w:gridSpan w:val="2"/>
            <w:noWrap w:val="0"/>
            <w:vAlign w:val="top"/>
          </w:tcPr>
          <w:p w14:paraId="7D2AE551">
            <w:pPr>
              <w:pStyle w:val="85"/>
              <w:spacing w:line="360" w:lineRule="auto"/>
              <w:ind w:firstLine="0" w:firstLineChars="0"/>
              <w:rPr>
                <w:rFonts w:hint="eastAsia" w:ascii="宋体" w:eastAsia="宋体" w:cs="宋体"/>
                <w:color w:val="auto"/>
                <w:kern w:val="0"/>
                <w:sz w:val="22"/>
                <w:highlight w:val="none"/>
                <w:lang w:bidi="ar-SA"/>
              </w:rPr>
            </w:pPr>
          </w:p>
        </w:tc>
      </w:tr>
      <w:tr w14:paraId="221D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4D7D0894">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中国工商银行股份有限公司温州分行</w:t>
            </w:r>
          </w:p>
        </w:tc>
        <w:tc>
          <w:tcPr>
            <w:tcW w:w="3685" w:type="dxa"/>
            <w:gridSpan w:val="2"/>
            <w:noWrap w:val="0"/>
            <w:vAlign w:val="top"/>
          </w:tcPr>
          <w:p w14:paraId="0F057966">
            <w:pPr>
              <w:pStyle w:val="85"/>
              <w:spacing w:line="360" w:lineRule="auto"/>
              <w:ind w:firstLine="0" w:firstLineChars="0"/>
              <w:rPr>
                <w:rFonts w:hint="eastAsia" w:ascii="宋体" w:eastAsia="宋体" w:cs="宋体"/>
                <w:color w:val="auto"/>
                <w:kern w:val="0"/>
                <w:sz w:val="22"/>
                <w:highlight w:val="none"/>
                <w:lang w:bidi="ar-SA"/>
              </w:rPr>
            </w:pPr>
          </w:p>
        </w:tc>
      </w:tr>
      <w:tr w14:paraId="01E2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204" w:type="dxa"/>
            <w:gridSpan w:val="4"/>
            <w:noWrap w:val="0"/>
            <w:vAlign w:val="top"/>
          </w:tcPr>
          <w:p w14:paraId="71675550">
            <w:pPr>
              <w:rPr>
                <w:rFonts w:hint="eastAsia" w:ascii="宋体" w:cs="宋体"/>
                <w:color w:val="auto"/>
                <w:sz w:val="22"/>
                <w:highlight w:val="none"/>
                <w:lang w:bidi="ar-SA"/>
              </w:rPr>
            </w:pPr>
            <w:r>
              <w:rPr>
                <w:rFonts w:hint="eastAsia" w:ascii="宋体" w:cs="宋体"/>
                <w:color w:val="auto"/>
                <w:sz w:val="22"/>
                <w:highlight w:val="none"/>
                <w:lang w:bidi="ar-SA"/>
              </w:rPr>
              <w:t>中国建设银行股份有限公司温州分行</w:t>
            </w:r>
          </w:p>
        </w:tc>
        <w:tc>
          <w:tcPr>
            <w:tcW w:w="3685" w:type="dxa"/>
            <w:gridSpan w:val="2"/>
            <w:noWrap w:val="0"/>
            <w:vAlign w:val="top"/>
          </w:tcPr>
          <w:p w14:paraId="15967B53">
            <w:pPr>
              <w:rPr>
                <w:rFonts w:hint="eastAsia" w:ascii="宋体" w:cs="宋体"/>
                <w:color w:val="auto"/>
                <w:sz w:val="22"/>
                <w:highlight w:val="none"/>
                <w:lang w:bidi="ar-SA"/>
              </w:rPr>
            </w:pPr>
          </w:p>
        </w:tc>
      </w:tr>
      <w:tr w14:paraId="0767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2CBBDEE2">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中国邮政储蓄银行股份有限公司温州市分行</w:t>
            </w:r>
          </w:p>
        </w:tc>
        <w:tc>
          <w:tcPr>
            <w:tcW w:w="3685" w:type="dxa"/>
            <w:gridSpan w:val="2"/>
            <w:noWrap w:val="0"/>
            <w:vAlign w:val="top"/>
          </w:tcPr>
          <w:p w14:paraId="55E6F034">
            <w:pPr>
              <w:pStyle w:val="85"/>
              <w:spacing w:line="360" w:lineRule="auto"/>
              <w:ind w:firstLine="0" w:firstLineChars="0"/>
              <w:rPr>
                <w:rFonts w:hint="eastAsia" w:ascii="宋体" w:eastAsia="宋体" w:cs="宋体"/>
                <w:color w:val="auto"/>
                <w:kern w:val="0"/>
                <w:sz w:val="22"/>
                <w:highlight w:val="none"/>
                <w:lang w:bidi="ar-SA"/>
              </w:rPr>
            </w:pPr>
          </w:p>
        </w:tc>
      </w:tr>
      <w:tr w14:paraId="688C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321F64A1">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中国民生银行股份有限公司温州分行</w:t>
            </w:r>
          </w:p>
        </w:tc>
        <w:tc>
          <w:tcPr>
            <w:tcW w:w="3685" w:type="dxa"/>
            <w:gridSpan w:val="2"/>
            <w:noWrap w:val="0"/>
            <w:vAlign w:val="top"/>
          </w:tcPr>
          <w:p w14:paraId="0F511EEC">
            <w:pPr>
              <w:pStyle w:val="85"/>
              <w:spacing w:line="360" w:lineRule="auto"/>
              <w:ind w:firstLine="0" w:firstLineChars="0"/>
              <w:rPr>
                <w:rFonts w:hint="eastAsia" w:ascii="宋体" w:eastAsia="宋体" w:cs="宋体"/>
                <w:color w:val="auto"/>
                <w:kern w:val="0"/>
                <w:sz w:val="22"/>
                <w:highlight w:val="none"/>
                <w:lang w:bidi="ar-SA"/>
              </w:rPr>
            </w:pPr>
          </w:p>
        </w:tc>
      </w:tr>
      <w:tr w14:paraId="262E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2BDF50CC">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宁波银行股份有限公司温州分行</w:t>
            </w:r>
          </w:p>
        </w:tc>
        <w:tc>
          <w:tcPr>
            <w:tcW w:w="3685" w:type="dxa"/>
            <w:gridSpan w:val="2"/>
            <w:noWrap w:val="0"/>
            <w:vAlign w:val="top"/>
          </w:tcPr>
          <w:p w14:paraId="5D81E95F">
            <w:pPr>
              <w:pStyle w:val="85"/>
              <w:spacing w:line="360" w:lineRule="auto"/>
              <w:ind w:firstLine="0" w:firstLineChars="0"/>
              <w:rPr>
                <w:rFonts w:hint="eastAsia" w:ascii="宋体" w:eastAsia="宋体" w:cs="宋体"/>
                <w:color w:val="auto"/>
                <w:kern w:val="0"/>
                <w:sz w:val="22"/>
                <w:highlight w:val="none"/>
                <w:lang w:bidi="ar-SA"/>
              </w:rPr>
            </w:pPr>
          </w:p>
        </w:tc>
      </w:tr>
      <w:tr w14:paraId="67EE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1ECCBC92">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杭州银行股份有限公司温州分行</w:t>
            </w:r>
          </w:p>
        </w:tc>
        <w:tc>
          <w:tcPr>
            <w:tcW w:w="3685" w:type="dxa"/>
            <w:gridSpan w:val="2"/>
            <w:noWrap w:val="0"/>
            <w:vAlign w:val="top"/>
          </w:tcPr>
          <w:p w14:paraId="3D2F76C0">
            <w:pPr>
              <w:pStyle w:val="85"/>
              <w:spacing w:line="360" w:lineRule="auto"/>
              <w:ind w:firstLine="0" w:firstLineChars="0"/>
              <w:rPr>
                <w:rFonts w:hint="eastAsia" w:ascii="宋体" w:eastAsia="宋体" w:cs="宋体"/>
                <w:color w:val="auto"/>
                <w:kern w:val="0"/>
                <w:sz w:val="22"/>
                <w:highlight w:val="none"/>
                <w:lang w:bidi="ar-SA"/>
              </w:rPr>
            </w:pPr>
          </w:p>
        </w:tc>
      </w:tr>
      <w:tr w14:paraId="5D00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71921412">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招商银行股份有限公司温州分行</w:t>
            </w:r>
          </w:p>
        </w:tc>
        <w:tc>
          <w:tcPr>
            <w:tcW w:w="3685" w:type="dxa"/>
            <w:gridSpan w:val="2"/>
            <w:noWrap w:val="0"/>
            <w:vAlign w:val="top"/>
          </w:tcPr>
          <w:p w14:paraId="6B469C38">
            <w:pPr>
              <w:pStyle w:val="85"/>
              <w:spacing w:line="360" w:lineRule="auto"/>
              <w:ind w:firstLine="0" w:firstLineChars="0"/>
              <w:rPr>
                <w:rFonts w:hint="eastAsia" w:ascii="宋体" w:eastAsia="宋体" w:cs="宋体"/>
                <w:color w:val="auto"/>
                <w:kern w:val="0"/>
                <w:sz w:val="22"/>
                <w:highlight w:val="none"/>
                <w:lang w:bidi="ar-SA"/>
              </w:rPr>
            </w:pPr>
          </w:p>
        </w:tc>
      </w:tr>
      <w:tr w14:paraId="7F3E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49026468">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兴业银行股份有限公司温州分行</w:t>
            </w:r>
          </w:p>
        </w:tc>
        <w:tc>
          <w:tcPr>
            <w:tcW w:w="3685" w:type="dxa"/>
            <w:gridSpan w:val="2"/>
            <w:noWrap w:val="0"/>
            <w:vAlign w:val="top"/>
          </w:tcPr>
          <w:p w14:paraId="39745ECD">
            <w:pPr>
              <w:pStyle w:val="85"/>
              <w:spacing w:line="360" w:lineRule="auto"/>
              <w:ind w:firstLine="0" w:firstLineChars="0"/>
              <w:rPr>
                <w:rFonts w:hint="eastAsia" w:ascii="宋体" w:eastAsia="宋体" w:cs="宋体"/>
                <w:color w:val="auto"/>
                <w:kern w:val="0"/>
                <w:sz w:val="22"/>
                <w:highlight w:val="none"/>
                <w:lang w:bidi="ar-SA"/>
              </w:rPr>
            </w:pPr>
          </w:p>
        </w:tc>
      </w:tr>
      <w:tr w14:paraId="549C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noWrap w:val="0"/>
            <w:vAlign w:val="top"/>
          </w:tcPr>
          <w:p w14:paraId="015701D3">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交通银行股份有限公司温州分行</w:t>
            </w:r>
          </w:p>
        </w:tc>
        <w:tc>
          <w:tcPr>
            <w:tcW w:w="3685" w:type="dxa"/>
            <w:gridSpan w:val="2"/>
            <w:noWrap w:val="0"/>
            <w:vAlign w:val="top"/>
          </w:tcPr>
          <w:p w14:paraId="54D22AB6">
            <w:pPr>
              <w:pStyle w:val="85"/>
              <w:spacing w:line="360" w:lineRule="auto"/>
              <w:ind w:firstLine="0" w:firstLineChars="0"/>
              <w:rPr>
                <w:rFonts w:hint="eastAsia" w:ascii="宋体" w:eastAsia="宋体" w:cs="宋体"/>
                <w:color w:val="auto"/>
                <w:kern w:val="0"/>
                <w:sz w:val="22"/>
                <w:highlight w:val="none"/>
                <w:lang w:bidi="ar-SA"/>
              </w:rPr>
            </w:pPr>
          </w:p>
        </w:tc>
      </w:tr>
      <w:tr w14:paraId="50A43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04" w:type="dxa"/>
            <w:gridSpan w:val="4"/>
            <w:noWrap w:val="0"/>
            <w:vAlign w:val="top"/>
          </w:tcPr>
          <w:p w14:paraId="5355E2D9">
            <w:pPr>
              <w:pStyle w:val="85"/>
              <w:spacing w:line="360" w:lineRule="auto"/>
              <w:ind w:firstLine="0" w:firstLineChars="0"/>
              <w:rPr>
                <w:rFonts w:hint="eastAsia" w:ascii="宋体" w:eastAsia="宋体" w:cs="宋体"/>
                <w:color w:val="auto"/>
                <w:kern w:val="0"/>
                <w:sz w:val="22"/>
                <w:highlight w:val="none"/>
                <w:lang w:bidi="ar-SA"/>
              </w:rPr>
            </w:pPr>
            <w:r>
              <w:rPr>
                <w:rFonts w:hint="eastAsia" w:ascii="宋体" w:eastAsia="宋体" w:cs="宋体"/>
                <w:color w:val="auto"/>
                <w:kern w:val="0"/>
                <w:sz w:val="22"/>
                <w:highlight w:val="none"/>
                <w:lang w:bidi="ar-SA"/>
              </w:rPr>
              <w:t>上海浦东发展银行股份有限公司温州分行</w:t>
            </w:r>
          </w:p>
        </w:tc>
        <w:tc>
          <w:tcPr>
            <w:tcW w:w="3685" w:type="dxa"/>
            <w:gridSpan w:val="2"/>
            <w:noWrap w:val="0"/>
            <w:vAlign w:val="top"/>
          </w:tcPr>
          <w:p w14:paraId="6A9D8E05">
            <w:pPr>
              <w:pStyle w:val="85"/>
              <w:spacing w:line="360" w:lineRule="auto"/>
              <w:ind w:firstLine="0" w:firstLineChars="0"/>
              <w:rPr>
                <w:rFonts w:hint="eastAsia" w:ascii="宋体" w:eastAsia="宋体" w:cs="宋体"/>
                <w:color w:val="auto"/>
                <w:kern w:val="0"/>
                <w:sz w:val="22"/>
                <w:highlight w:val="none"/>
                <w:lang w:bidi="ar-SA"/>
              </w:rPr>
            </w:pPr>
          </w:p>
        </w:tc>
      </w:tr>
    </w:tbl>
    <w:p w14:paraId="0DF99624">
      <w:pPr>
        <w:rPr>
          <w:rFonts w:hint="eastAsia" w:ascii="宋体" w:cs="宋体"/>
          <w:color w:val="auto"/>
          <w:sz w:val="22"/>
          <w:highlight w:val="none"/>
          <w:lang w:bidi="ar-SA"/>
        </w:rPr>
      </w:pPr>
    </w:p>
    <w:p w14:paraId="192429E0">
      <w:pPr>
        <w:rPr>
          <w:rFonts w:hint="eastAsia" w:ascii="宋体" w:cs="宋体"/>
          <w:color w:val="auto"/>
          <w:sz w:val="22"/>
          <w:highlight w:val="none"/>
          <w:lang w:bidi="ar-SA"/>
        </w:rPr>
      </w:pPr>
      <w:r>
        <w:rPr>
          <w:rFonts w:hint="eastAsia" w:ascii="宋体" w:cs="宋体"/>
          <w:color w:val="auto"/>
          <w:sz w:val="22"/>
          <w:highlight w:val="none"/>
          <w:lang w:bidi="ar-SA"/>
        </w:rPr>
        <w:t>注：1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本表填写对象为注册地在温州市域内的供应商。</w:t>
      </w:r>
    </w:p>
    <w:p w14:paraId="7D20B856">
      <w:pPr>
        <w:spacing w:line="588" w:lineRule="exact"/>
        <w:ind w:firstLine="446" w:firstLineChars="200"/>
        <w:rPr>
          <w:rFonts w:hint="eastAsia" w:ascii="宋体" w:cs="宋体"/>
          <w:b/>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财政部门根据企业自行选择，将本表及企业相关信息推送至相对应的融资意向银行经办人。</w:t>
      </w:r>
    </w:p>
    <w:p w14:paraId="299CAF92">
      <w:pPr>
        <w:snapToGrid w:val="0"/>
        <w:spacing w:line="380" w:lineRule="exact"/>
        <w:jc w:val="center"/>
        <w:rPr>
          <w:rFonts w:hint="eastAsia" w:ascii="宋体" w:cs="宋体"/>
          <w:color w:val="auto"/>
          <w:sz w:val="22"/>
          <w:highlight w:val="none"/>
          <w:lang w:bidi="ar-SA"/>
        </w:rPr>
      </w:pPr>
      <w:r>
        <w:rPr>
          <w:rFonts w:hint="eastAsia" w:ascii="宋体" w:cs="宋体"/>
          <w:color w:val="auto"/>
          <w:sz w:val="36"/>
          <w:highlight w:val="none"/>
          <w:lang w:bidi="ar-SA"/>
        </w:rPr>
        <w:br w:type="page"/>
      </w:r>
      <w:bookmarkStart w:id="65" w:name="_Toc29876_WPSOffice_Level1"/>
      <w:r>
        <w:rPr>
          <w:rFonts w:hint="eastAsia" w:ascii="宋体" w:cs="宋体"/>
          <w:b/>
          <w:color w:val="auto"/>
          <w:sz w:val="32"/>
          <w:szCs w:val="32"/>
          <w:highlight w:val="none"/>
          <w:lang w:bidi="ar-SA"/>
        </w:rPr>
        <w:t>第五部分、合同格式</w:t>
      </w:r>
      <w:bookmarkEnd w:id="65"/>
    </w:p>
    <w:p w14:paraId="0621D523">
      <w:pPr>
        <w:tabs>
          <w:tab w:val="left" w:pos="1230"/>
        </w:tabs>
        <w:spacing w:line="400" w:lineRule="exact"/>
        <w:rPr>
          <w:rFonts w:hint="eastAsia" w:ascii="宋体" w:cs="宋体"/>
          <w:b/>
          <w:color w:val="auto"/>
          <w:sz w:val="22"/>
          <w:highlight w:val="none"/>
          <w:lang w:bidi="ar-SA"/>
        </w:rPr>
      </w:pPr>
      <w:bookmarkStart w:id="66" w:name="_Toc11700_WPSOffice_Level1"/>
    </w:p>
    <w:p w14:paraId="0E3BC9A3">
      <w:pPr>
        <w:pStyle w:val="14"/>
        <w:tabs>
          <w:tab w:val="left" w:pos="0"/>
        </w:tabs>
        <w:jc w:val="center"/>
        <w:rPr>
          <w:rFonts w:ascii="宋体" w:hAnsi="宋体" w:cs="宋体"/>
          <w:b/>
          <w:bCs/>
          <w:color w:val="auto"/>
          <w:spacing w:val="-20"/>
          <w:kern w:val="44"/>
          <w:sz w:val="48"/>
          <w:szCs w:val="48"/>
          <w:highlight w:val="none"/>
        </w:rPr>
      </w:pPr>
      <w:r>
        <w:rPr>
          <w:rFonts w:hint="eastAsia" w:ascii="宋体" w:hAnsi="宋体" w:cs="宋体"/>
          <w:b/>
          <w:bCs/>
          <w:color w:val="auto"/>
          <w:spacing w:val="-20"/>
          <w:kern w:val="44"/>
          <w:sz w:val="48"/>
          <w:szCs w:val="48"/>
          <w:highlight w:val="none"/>
        </w:rPr>
        <w:t>政府采购货物买卖合同</w:t>
      </w:r>
    </w:p>
    <w:p w14:paraId="3C18A4BC">
      <w:pPr>
        <w:rPr>
          <w:rFonts w:ascii="宋体" w:hAnsi="宋体" w:cs="宋体"/>
          <w:b/>
          <w:bCs/>
          <w:color w:val="auto"/>
          <w:spacing w:val="-20"/>
          <w:kern w:val="44"/>
          <w:sz w:val="40"/>
          <w:szCs w:val="40"/>
          <w:highlight w:val="none"/>
        </w:rPr>
      </w:pPr>
    </w:p>
    <w:p w14:paraId="0ED2CFCD">
      <w:pPr>
        <w:rPr>
          <w:rFonts w:ascii="宋体" w:hAnsi="宋体" w:cs="宋体"/>
          <w:b/>
          <w:bCs/>
          <w:color w:val="auto"/>
          <w:spacing w:val="-20"/>
          <w:kern w:val="44"/>
          <w:sz w:val="40"/>
          <w:szCs w:val="40"/>
          <w:highlight w:val="none"/>
        </w:rPr>
      </w:pPr>
    </w:p>
    <w:p w14:paraId="1D7E6DA9">
      <w:pPr>
        <w:rPr>
          <w:rFonts w:ascii="宋体" w:hAnsi="宋体" w:cs="宋体"/>
          <w:b/>
          <w:bCs/>
          <w:color w:val="auto"/>
          <w:spacing w:val="-20"/>
          <w:kern w:val="44"/>
          <w:sz w:val="40"/>
          <w:szCs w:val="40"/>
          <w:highlight w:val="none"/>
        </w:rPr>
      </w:pPr>
    </w:p>
    <w:p w14:paraId="236D0BE6">
      <w:pPr>
        <w:spacing w:line="360" w:lineRule="auto"/>
        <w:ind w:left="426" w:leftChars="200"/>
        <w:rPr>
          <w:color w:val="auto"/>
          <w:sz w:val="32"/>
          <w:szCs w:val="32"/>
          <w:highlight w:val="none"/>
        </w:rPr>
      </w:pPr>
      <w:r>
        <w:rPr>
          <w:rFonts w:hint="eastAsia" w:ascii="宋体" w:hAnsi="宋体" w:cs="宋体"/>
          <w:color w:val="auto"/>
          <w:kern w:val="0"/>
          <w:sz w:val="32"/>
          <w:szCs w:val="32"/>
          <w:highlight w:val="none"/>
        </w:rPr>
        <w:t>项目名称：</w:t>
      </w:r>
      <w:r>
        <w:rPr>
          <w:rFonts w:hint="eastAsia"/>
          <w:color w:val="auto"/>
          <w:sz w:val="32"/>
          <w:szCs w:val="32"/>
          <w:highlight w:val="none"/>
          <w:u w:val="single"/>
        </w:rPr>
        <w:t xml:space="preserve">                             </w:t>
      </w:r>
    </w:p>
    <w:p w14:paraId="45ACEB58">
      <w:pPr>
        <w:spacing w:line="360" w:lineRule="auto"/>
        <w:ind w:left="426" w:leftChars="200"/>
        <w:rPr>
          <w:color w:val="auto"/>
          <w:sz w:val="32"/>
          <w:szCs w:val="32"/>
          <w:highlight w:val="none"/>
          <w:u w:val="single"/>
        </w:rPr>
      </w:pPr>
      <w:r>
        <w:rPr>
          <w:rFonts w:hint="eastAsia"/>
          <w:color w:val="auto"/>
          <w:sz w:val="32"/>
          <w:szCs w:val="32"/>
          <w:highlight w:val="none"/>
        </w:rPr>
        <w:t>合同编号：</w:t>
      </w:r>
      <w:r>
        <w:rPr>
          <w:rFonts w:hint="eastAsia"/>
          <w:color w:val="auto"/>
          <w:sz w:val="32"/>
          <w:szCs w:val="32"/>
          <w:highlight w:val="none"/>
          <w:u w:val="single"/>
        </w:rPr>
        <w:t xml:space="preserve">                             </w:t>
      </w:r>
    </w:p>
    <w:p w14:paraId="6EFD2A65">
      <w:pPr>
        <w:spacing w:line="360" w:lineRule="auto"/>
        <w:ind w:left="426" w:leftChars="200"/>
        <w:rPr>
          <w:color w:val="auto"/>
          <w:sz w:val="32"/>
          <w:szCs w:val="32"/>
          <w:highlight w:val="none"/>
        </w:rPr>
      </w:pPr>
      <w:r>
        <w:rPr>
          <w:rFonts w:hint="eastAsia"/>
          <w:color w:val="auto"/>
          <w:sz w:val="32"/>
          <w:szCs w:val="32"/>
          <w:highlight w:val="none"/>
        </w:rPr>
        <w:t>甲    方：</w:t>
      </w:r>
      <w:r>
        <w:rPr>
          <w:rFonts w:hint="eastAsia"/>
          <w:color w:val="auto"/>
          <w:sz w:val="32"/>
          <w:szCs w:val="32"/>
          <w:highlight w:val="none"/>
          <w:u w:val="single"/>
        </w:rPr>
        <w:t xml:space="preserve">                             </w:t>
      </w:r>
    </w:p>
    <w:p w14:paraId="72F07CAF">
      <w:pPr>
        <w:spacing w:line="360" w:lineRule="auto"/>
        <w:ind w:left="426" w:leftChars="200"/>
        <w:rPr>
          <w:color w:val="auto"/>
          <w:sz w:val="32"/>
          <w:szCs w:val="32"/>
          <w:highlight w:val="none"/>
          <w:u w:val="single"/>
        </w:rPr>
      </w:pPr>
      <w:r>
        <w:rPr>
          <w:rFonts w:hint="eastAsia"/>
          <w:color w:val="auto"/>
          <w:sz w:val="32"/>
          <w:szCs w:val="32"/>
          <w:highlight w:val="none"/>
        </w:rPr>
        <w:t>乙    方：</w:t>
      </w:r>
      <w:r>
        <w:rPr>
          <w:rFonts w:hint="eastAsia"/>
          <w:color w:val="auto"/>
          <w:sz w:val="32"/>
          <w:szCs w:val="32"/>
          <w:highlight w:val="none"/>
          <w:u w:val="single"/>
        </w:rPr>
        <w:t xml:space="preserve">                             </w:t>
      </w:r>
    </w:p>
    <w:p w14:paraId="7C0885E1">
      <w:pPr>
        <w:spacing w:line="360" w:lineRule="auto"/>
        <w:ind w:left="426" w:leftChars="200"/>
        <w:rPr>
          <w:color w:val="auto"/>
          <w:sz w:val="32"/>
          <w:szCs w:val="32"/>
          <w:highlight w:val="none"/>
        </w:rPr>
      </w:pPr>
      <w:r>
        <w:rPr>
          <w:rFonts w:hint="eastAsia"/>
          <w:color w:val="auto"/>
          <w:sz w:val="32"/>
          <w:szCs w:val="32"/>
          <w:highlight w:val="none"/>
        </w:rPr>
        <w:t>签订时间：</w:t>
      </w:r>
      <w:r>
        <w:rPr>
          <w:rFonts w:hint="eastAsia"/>
          <w:color w:val="auto"/>
          <w:sz w:val="32"/>
          <w:szCs w:val="32"/>
          <w:highlight w:val="none"/>
          <w:u w:val="single"/>
        </w:rPr>
        <w:t xml:space="preserve">      </w:t>
      </w:r>
      <w:r>
        <w:rPr>
          <w:color w:val="auto"/>
          <w:sz w:val="32"/>
          <w:szCs w:val="32"/>
          <w:highlight w:val="none"/>
          <w:u w:val="single"/>
        </w:rPr>
        <w:t xml:space="preserve">           </w:t>
      </w:r>
      <w:r>
        <w:rPr>
          <w:rFonts w:hint="eastAsia"/>
          <w:color w:val="auto"/>
          <w:sz w:val="32"/>
          <w:szCs w:val="32"/>
          <w:highlight w:val="none"/>
          <w:u w:val="single"/>
        </w:rPr>
        <w:t xml:space="preserve">            </w:t>
      </w:r>
    </w:p>
    <w:p w14:paraId="32D9745C">
      <w:pPr>
        <w:rPr>
          <w:color w:val="auto"/>
          <w:highlight w:val="none"/>
        </w:rPr>
      </w:pPr>
    </w:p>
    <w:p w14:paraId="6188C259">
      <w:pPr>
        <w:rPr>
          <w:rFonts w:eastAsia="黑体"/>
          <w:color w:val="auto"/>
          <w:sz w:val="44"/>
          <w:szCs w:val="44"/>
          <w:highlight w:val="none"/>
        </w:rPr>
      </w:pPr>
      <w:r>
        <w:rPr>
          <w:rFonts w:eastAsia="黑体"/>
          <w:color w:val="auto"/>
          <w:sz w:val="44"/>
          <w:szCs w:val="44"/>
          <w:highlight w:val="none"/>
        </w:rPr>
        <w:br w:type="page"/>
      </w:r>
    </w:p>
    <w:p w14:paraId="472E5F5D">
      <w:pPr>
        <w:pStyle w:val="3"/>
        <w:adjustRightInd w:val="0"/>
        <w:snapToGrid w:val="0"/>
        <w:spacing w:line="400" w:lineRule="exact"/>
        <w:jc w:val="center"/>
        <w:rPr>
          <w:rFonts w:ascii="黑体" w:hAnsi="华文中宋" w:eastAsia="黑体"/>
          <w:b w:val="0"/>
          <w:bCs w:val="0"/>
          <w:color w:val="auto"/>
          <w:sz w:val="28"/>
          <w:szCs w:val="28"/>
          <w:highlight w:val="none"/>
        </w:rPr>
      </w:pPr>
      <w:bookmarkStart w:id="67" w:name="_Toc22209"/>
      <w:r>
        <w:rPr>
          <w:rFonts w:hint="eastAsia" w:ascii="黑体" w:hAnsi="黑体" w:eastAsia="黑体"/>
          <w:b w:val="0"/>
          <w:bCs w:val="0"/>
          <w:color w:val="auto"/>
          <w:sz w:val="28"/>
          <w:szCs w:val="28"/>
          <w:highlight w:val="none"/>
        </w:rPr>
        <w:t xml:space="preserve">第一节 </w:t>
      </w:r>
      <w:r>
        <w:rPr>
          <w:rFonts w:hint="eastAsia" w:ascii="黑体" w:hAnsi="华文中宋" w:eastAsia="黑体"/>
          <w:b w:val="0"/>
          <w:bCs w:val="0"/>
          <w:color w:val="auto"/>
          <w:sz w:val="28"/>
          <w:szCs w:val="28"/>
          <w:highlight w:val="none"/>
        </w:rPr>
        <w:t>政府采购合同协议书</w:t>
      </w:r>
      <w:bookmarkEnd w:id="67"/>
    </w:p>
    <w:p w14:paraId="77485C2D">
      <w:pPr>
        <w:pStyle w:val="3"/>
        <w:adjustRightInd w:val="0"/>
        <w:snapToGrid w:val="0"/>
        <w:spacing w:line="400" w:lineRule="exact"/>
        <w:jc w:val="center"/>
        <w:rPr>
          <w:rFonts w:ascii="黑体" w:hAnsi="华文中宋" w:eastAsia="黑体"/>
          <w:b w:val="0"/>
          <w:bCs w:val="0"/>
          <w:color w:val="auto"/>
          <w:sz w:val="28"/>
          <w:szCs w:val="28"/>
          <w:highlight w:val="none"/>
        </w:rPr>
      </w:pPr>
    </w:p>
    <w:p w14:paraId="324954DD">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rPr>
        <w:t xml:space="preserve">                        </w:t>
      </w:r>
      <w:r>
        <w:rPr>
          <w:rFonts w:hint="eastAsia" w:ascii="宋体" w:hAnsi="宋体"/>
          <w:color w:val="auto"/>
          <w:szCs w:val="21"/>
          <w:highlight w:val="none"/>
        </w:rPr>
        <w:t>（采购人、受采购人委托签订合同的单位或采购</w:t>
      </w:r>
      <w:r>
        <w:rPr>
          <w:rFonts w:hint="eastAsia" w:ascii="宋体" w:hAnsi="宋体"/>
          <w:color w:val="auto"/>
          <w:szCs w:val="21"/>
          <w:highlight w:val="none"/>
        </w:rPr>
        <w:tab/>
      </w:r>
      <w:r>
        <w:rPr>
          <w:rFonts w:hint="eastAsia" w:ascii="宋体" w:hAnsi="宋体"/>
          <w:color w:val="auto"/>
          <w:szCs w:val="21"/>
          <w:highlight w:val="none"/>
        </w:rPr>
        <w:t xml:space="preserve">                                   文件约定的合同甲方）</w:t>
      </w:r>
    </w:p>
    <w:p w14:paraId="77D925F5">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乙方1（全称）：</w:t>
      </w:r>
      <w:r>
        <w:rPr>
          <w:rFonts w:hint="eastAsia" w:ascii="宋体" w:hAnsi="宋体"/>
          <w:color w:val="auto"/>
          <w:szCs w:val="21"/>
          <w:highlight w:val="none"/>
          <w:u w:val="single"/>
        </w:rPr>
        <w:t xml:space="preserve">                       </w:t>
      </w:r>
      <w:r>
        <w:rPr>
          <w:rFonts w:hint="eastAsia" w:ascii="宋体" w:hAnsi="宋体"/>
          <w:color w:val="auto"/>
          <w:szCs w:val="21"/>
          <w:highlight w:val="none"/>
        </w:rPr>
        <w:t>（供应商）</w:t>
      </w:r>
    </w:p>
    <w:p w14:paraId="29F344B9">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乙方2（全称）：</w:t>
      </w:r>
      <w:r>
        <w:rPr>
          <w:rFonts w:hint="eastAsia" w:ascii="宋体" w:hAnsi="宋体"/>
          <w:color w:val="auto"/>
          <w:szCs w:val="21"/>
          <w:highlight w:val="none"/>
          <w:u w:val="single"/>
        </w:rPr>
        <w:t xml:space="preserve">                        </w:t>
      </w:r>
      <w:r>
        <w:rPr>
          <w:rFonts w:hint="eastAsia" w:ascii="宋体" w:hAnsi="宋体"/>
          <w:color w:val="auto"/>
          <w:szCs w:val="21"/>
          <w:highlight w:val="none"/>
        </w:rPr>
        <w:t>（联合体成员供应商或其他合同主体）（如有）</w:t>
      </w:r>
    </w:p>
    <w:p w14:paraId="71C91410">
      <w:pPr>
        <w:adjustRightInd w:val="0"/>
        <w:snapToGrid w:val="0"/>
        <w:spacing w:line="400" w:lineRule="exact"/>
        <w:rPr>
          <w:rFonts w:ascii="宋体" w:hAnsi="宋体"/>
          <w:color w:val="auto"/>
          <w:szCs w:val="21"/>
          <w:highlight w:val="none"/>
        </w:rPr>
      </w:pPr>
      <w:r>
        <w:rPr>
          <w:rFonts w:hint="eastAsia"/>
          <w:color w:val="auto"/>
          <w:highlight w:val="none"/>
        </w:rPr>
        <w:t>乙方</w:t>
      </w:r>
      <w:r>
        <w:rPr>
          <w:rFonts w:hint="eastAsia" w:ascii="宋体" w:hAnsi="宋体"/>
          <w:color w:val="auto"/>
          <w:szCs w:val="21"/>
          <w:highlight w:val="none"/>
        </w:rPr>
        <w:t>3</w:t>
      </w:r>
      <w:r>
        <w:rPr>
          <w:rFonts w:hint="eastAsia"/>
          <w:color w:val="auto"/>
          <w:highlight w:val="none"/>
        </w:rPr>
        <w:t>（全称）</w:t>
      </w:r>
      <w:r>
        <w:rPr>
          <w:rFonts w:hint="eastAsia" w:ascii="宋体" w:hAnsi="宋体"/>
          <w:color w:val="auto"/>
          <w:szCs w:val="21"/>
          <w:highlight w:val="none"/>
          <w:u w:val="single"/>
        </w:rPr>
        <w:t xml:space="preserve">                          </w:t>
      </w:r>
      <w:r>
        <w:rPr>
          <w:rFonts w:hint="eastAsia" w:ascii="宋体" w:hAnsi="宋体"/>
          <w:color w:val="auto"/>
          <w:szCs w:val="21"/>
          <w:highlight w:val="none"/>
        </w:rPr>
        <w:t>（联合体成员供应商或其他合同主体）（如有）</w:t>
      </w:r>
    </w:p>
    <w:p w14:paraId="3D5BD949">
      <w:pPr>
        <w:spacing w:line="400" w:lineRule="exact"/>
        <w:rPr>
          <w:color w:val="auto"/>
          <w:highlight w:val="none"/>
        </w:rPr>
      </w:pPr>
    </w:p>
    <w:p w14:paraId="29573958">
      <w:pPr>
        <w:pStyle w:val="8"/>
        <w:adjustRightInd w:val="0"/>
        <w:snapToGrid w:val="0"/>
        <w:spacing w:line="400" w:lineRule="exact"/>
        <w:ind w:left="428" w:firstLine="486" w:firstLineChars="200"/>
        <w:rPr>
          <w:rFonts w:ascii="宋体" w:hAnsi="宋体"/>
          <w:color w:val="auto"/>
          <w:szCs w:val="21"/>
          <w:highlight w:val="none"/>
        </w:rPr>
      </w:pPr>
      <w:r>
        <w:rPr>
          <w:rFonts w:hint="eastAsia" w:ascii="宋体" w:hAnsi="宋体"/>
          <w:color w:val="auto"/>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5867B68B">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项目信息</w:t>
      </w:r>
    </w:p>
    <w:p w14:paraId="73FAE096">
      <w:pPr>
        <w:pStyle w:val="8"/>
        <w:numPr>
          <w:ilvl w:val="0"/>
          <w:numId w:val="9"/>
        </w:numPr>
        <w:adjustRightInd w:val="0"/>
        <w:snapToGrid w:val="0"/>
        <w:spacing w:line="400" w:lineRule="exact"/>
        <w:ind w:left="428" w:firstLine="486" w:firstLineChars="200"/>
        <w:rPr>
          <w:rFonts w:ascii="宋体" w:hAnsi="宋体"/>
          <w:color w:val="auto"/>
          <w:szCs w:val="21"/>
          <w:highlight w:val="none"/>
          <w:u w:val="single"/>
        </w:rPr>
      </w:pPr>
      <w:r>
        <w:rPr>
          <w:rFonts w:hint="eastAsia" w:ascii="宋体" w:hAnsi="宋体"/>
          <w:color w:val="auto"/>
          <w:szCs w:val="21"/>
          <w:highlight w:val="none"/>
        </w:rPr>
        <w:t>采购项目名称：</w:t>
      </w:r>
      <w:r>
        <w:rPr>
          <w:rFonts w:ascii="宋体" w:hAnsi="宋体"/>
          <w:color w:val="auto"/>
          <w:szCs w:val="21"/>
          <w:highlight w:val="none"/>
          <w:u w:val="single"/>
        </w:rPr>
        <w:t xml:space="preserve">                                          </w:t>
      </w:r>
    </w:p>
    <w:p w14:paraId="412F1F46">
      <w:pPr>
        <w:pStyle w:val="8"/>
        <w:numPr>
          <w:ilvl w:val="0"/>
          <w:numId w:val="0"/>
        </w:numPr>
        <w:tabs>
          <w:tab w:val="left" w:pos="999"/>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采购项目编号：</w:t>
      </w:r>
      <w:r>
        <w:rPr>
          <w:rFonts w:ascii="宋体" w:hAnsi="宋体"/>
          <w:color w:val="auto"/>
          <w:szCs w:val="21"/>
          <w:highlight w:val="none"/>
          <w:u w:val="single"/>
        </w:rPr>
        <w:t xml:space="preserve">                                          </w:t>
      </w:r>
    </w:p>
    <w:p w14:paraId="31EF785E">
      <w:pPr>
        <w:pStyle w:val="8"/>
        <w:adjustRightInd w:val="0"/>
        <w:snapToGrid w:val="0"/>
        <w:spacing w:line="400" w:lineRule="exact"/>
        <w:ind w:left="428" w:firstLine="486" w:firstLineChars="200"/>
        <w:rPr>
          <w:rFonts w:ascii="宋体" w:hAnsi="宋体"/>
          <w:color w:val="auto"/>
          <w:szCs w:val="21"/>
          <w:highlight w:val="none"/>
        </w:rPr>
      </w:pPr>
      <w:r>
        <w:rPr>
          <w:rFonts w:hint="eastAsia" w:ascii="宋体" w:hAnsi="宋体"/>
          <w:color w:val="auto"/>
          <w:szCs w:val="21"/>
          <w:highlight w:val="none"/>
        </w:rPr>
        <w:t>（2）采购计划编号：</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p>
    <w:p w14:paraId="64EBD13E">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（3）项目内容：</w:t>
      </w:r>
    </w:p>
    <w:p w14:paraId="2F995C95">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lang w:val="en"/>
        </w:rPr>
        <w:t>/</w:t>
      </w:r>
      <w:r>
        <w:rPr>
          <w:rFonts w:hint="eastAsia" w:ascii="宋体" w:hAnsi="宋体"/>
          <w:color w:val="auto"/>
          <w:szCs w:val="21"/>
          <w:highlight w:val="none"/>
          <w:lang w:val="en"/>
        </w:rPr>
        <w:t>个</w:t>
      </w:r>
      <w:r>
        <w:rPr>
          <w:rFonts w:ascii="宋体" w:hAnsi="宋体"/>
          <w:color w:val="auto"/>
          <w:szCs w:val="21"/>
          <w:highlight w:val="none"/>
          <w:lang w:val="en"/>
        </w:rPr>
        <w:t>/</w:t>
      </w:r>
      <w:r>
        <w:rPr>
          <w:rFonts w:hint="eastAsia" w:ascii="宋体" w:hAnsi="宋体"/>
          <w:color w:val="auto"/>
          <w:szCs w:val="21"/>
          <w:highlight w:val="none"/>
          <w:lang w:val="en"/>
        </w:rPr>
        <w:t>架</w:t>
      </w:r>
      <w:r>
        <w:rPr>
          <w:rFonts w:ascii="宋体" w:hAnsi="宋体"/>
          <w:color w:val="auto"/>
          <w:szCs w:val="21"/>
          <w:highlight w:val="none"/>
          <w:lang w:val="en"/>
        </w:rPr>
        <w:t>/</w:t>
      </w:r>
      <w:r>
        <w:rPr>
          <w:rFonts w:hint="eastAsia" w:ascii="宋体" w:hAnsi="宋体"/>
          <w:color w:val="auto"/>
          <w:szCs w:val="21"/>
          <w:highlight w:val="none"/>
          <w:lang w:val="en"/>
        </w:rPr>
        <w:t>组等</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36D6AC7C">
      <w:pPr>
        <w:numPr>
          <w:ilvl w:val="0"/>
          <w:numId w:val="0"/>
        </w:numPr>
        <w:adjustRightInd w:val="0"/>
        <w:snapToGrid w:val="0"/>
        <w:spacing w:line="400" w:lineRule="exact"/>
        <w:ind w:firstLine="426" w:firstLineChars="200"/>
        <w:rPr>
          <w:rFonts w:ascii="宋体" w:hAnsi="宋体" w:cs="宋体"/>
          <w:color w:val="auto"/>
          <w:szCs w:val="21"/>
          <w:highlight w:val="none"/>
          <w:lang w:val="en"/>
        </w:rPr>
      </w:pPr>
      <w:r>
        <w:rPr>
          <w:rFonts w:hint="eastAsia" w:ascii="宋体" w:hAnsi="宋体"/>
          <w:color w:val="auto"/>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lang w:val="en"/>
        </w:rPr>
        <w:t xml:space="preserve">     </w:t>
      </w:r>
      <w:r>
        <w:rPr>
          <w:rFonts w:hint="eastAsia" w:ascii="宋体" w:hAnsi="宋体" w:cs="宋体"/>
          <w:color w:val="auto"/>
          <w:szCs w:val="21"/>
          <w:highlight w:val="none"/>
        </w:rPr>
        <w:t>规格型号：</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lang w:val="en"/>
        </w:rPr>
        <w:t xml:space="preserve">   </w:t>
      </w:r>
    </w:p>
    <w:p w14:paraId="5301B449">
      <w:pPr>
        <w:adjustRightInd w:val="0"/>
        <w:snapToGrid w:val="0"/>
        <w:spacing w:line="400" w:lineRule="exact"/>
        <w:ind w:firstLine="958" w:firstLineChars="450"/>
        <w:rPr>
          <w:rFonts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0FE36069">
      <w:pPr>
        <w:numPr>
          <w:ilvl w:val="0"/>
          <w:numId w:val="0"/>
        </w:numPr>
        <w:adjustRightInd w:val="0"/>
        <w:snapToGrid w:val="0"/>
        <w:spacing w:line="400" w:lineRule="exact"/>
        <w:ind w:firstLine="958" w:firstLineChars="450"/>
        <w:rPr>
          <w:rFonts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592E05D9">
      <w:pPr>
        <w:numPr>
          <w:ilvl w:val="0"/>
          <w:numId w:val="0"/>
        </w:numPr>
        <w:adjustRightInd w:val="0"/>
        <w:snapToGrid w:val="0"/>
        <w:spacing w:line="400" w:lineRule="exact"/>
        <w:ind w:firstLine="426" w:firstLineChars="200"/>
        <w:rPr>
          <w:rFonts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lang w:val="en"/>
        </w:rPr>
        <w:t xml:space="preserve">               </w:t>
      </w:r>
      <w:r>
        <w:rPr>
          <w:rFonts w:hint="eastAsia" w:ascii="宋体" w:hAnsi="宋体" w:cs="宋体"/>
          <w:color w:val="auto"/>
          <w:kern w:val="0"/>
          <w:szCs w:val="21"/>
          <w:highlight w:val="none"/>
          <w:u w:val="single"/>
        </w:rPr>
        <w:t xml:space="preserve">    </w:t>
      </w:r>
    </w:p>
    <w:p w14:paraId="0C08E684">
      <w:pPr>
        <w:numPr>
          <w:ilvl w:val="0"/>
          <w:numId w:val="0"/>
        </w:numPr>
        <w:adjustRightInd w:val="0"/>
        <w:snapToGrid w:val="0"/>
        <w:spacing w:line="400" w:lineRule="exact"/>
        <w:ind w:firstLine="426" w:firstLineChars="200"/>
        <w:rPr>
          <w:rFonts w:ascii="宋体" w:hAnsi="宋体" w:cs="宋体"/>
          <w:color w:val="auto"/>
          <w:szCs w:val="21"/>
          <w:highlight w:val="none"/>
        </w:rPr>
      </w:pPr>
      <w:r>
        <w:rPr>
          <w:rFonts w:hint="eastAsia" w:ascii="宋体" w:hAnsi="宋体" w:cs="宋体"/>
          <w:color w:val="auto"/>
          <w:szCs w:val="21"/>
          <w:highlight w:val="none"/>
        </w:rPr>
        <w:t xml:space="preserve">     关键部件：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s="宋体"/>
          <w:color w:val="auto"/>
          <w:szCs w:val="21"/>
          <w:highlight w:val="none"/>
        </w:rPr>
        <w:t>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型号：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1ACA4AA4">
      <w:pPr>
        <w:pStyle w:val="98"/>
        <w:ind w:firstLine="428"/>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4AC7442F">
      <w:pPr>
        <w:pStyle w:val="98"/>
        <w:ind w:firstLine="428"/>
        <w:rPr>
          <w:rFonts w:ascii="宋体" w:hAnsi="宋体" w:eastAsia="宋体" w:cs="宋体"/>
          <w:color w:val="auto"/>
          <w:sz w:val="21"/>
          <w:highlight w:val="none"/>
        </w:rPr>
      </w:pPr>
      <w:r>
        <w:rPr>
          <w:rFonts w:hint="eastAsia" w:ascii="宋体" w:hAnsi="宋体" w:eastAsia="宋体" w:cs="宋体"/>
          <w:color w:val="auto"/>
          <w:sz w:val="21"/>
          <w:highlight w:val="none"/>
        </w:rPr>
        <w:t xml:space="preserve">     关键部件：</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品牌：</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型号：</w:t>
      </w:r>
      <w:r>
        <w:rPr>
          <w:rFonts w:hint="eastAsia" w:ascii="宋体" w:hAnsi="宋体" w:eastAsia="宋体" w:cs="宋体"/>
          <w:color w:val="auto"/>
          <w:sz w:val="21"/>
          <w:highlight w:val="none"/>
          <w:u w:val="single"/>
        </w:rPr>
        <w:t xml:space="preserve">       </w:t>
      </w:r>
    </w:p>
    <w:p w14:paraId="62129242">
      <w:pPr>
        <w:pStyle w:val="98"/>
        <w:numPr>
          <w:ilvl w:val="0"/>
          <w:numId w:val="0"/>
        </w:numPr>
        <w:snapToGrid w:val="0"/>
        <w:rPr>
          <w:rFonts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48196A63">
      <w:pPr>
        <w:pStyle w:val="98"/>
        <w:numPr>
          <w:ilvl w:val="0"/>
          <w:numId w:val="0"/>
        </w:numPr>
        <w:snapToGrid w:val="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2B159F48">
      <w:pPr>
        <w:pStyle w:val="98"/>
        <w:numPr>
          <w:ilvl w:val="0"/>
          <w:numId w:val="0"/>
        </w:numPr>
        <w:snapToGrid w:val="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数量：</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金额：</w:t>
      </w:r>
      <w:r>
        <w:rPr>
          <w:rFonts w:hint="eastAsia" w:ascii="宋体" w:hAnsi="宋体" w:eastAsia="宋体" w:cs="宋体"/>
          <w:color w:val="auto"/>
          <w:sz w:val="21"/>
          <w:highlight w:val="none"/>
          <w:u w:val="single"/>
        </w:rPr>
        <w:t xml:space="preserve">     </w:t>
      </w:r>
      <w:r>
        <w:rPr>
          <w:rFonts w:hint="eastAsia" w:ascii="宋体" w:hAnsi="宋体" w:eastAsia="宋体" w:cs="宋体"/>
          <w:color w:val="auto"/>
          <w:sz w:val="21"/>
          <w:highlight w:val="none"/>
        </w:rPr>
        <w:t xml:space="preserve"> </w:t>
      </w:r>
    </w:p>
    <w:p w14:paraId="45D5554C">
      <w:pPr>
        <w:pStyle w:val="98"/>
        <w:numPr>
          <w:ilvl w:val="0"/>
          <w:numId w:val="0"/>
        </w:numPr>
        <w:snapToGrid w:val="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14:paraId="17F4D945">
      <w:pPr>
        <w:pStyle w:val="98"/>
        <w:numPr>
          <w:ilvl w:val="0"/>
          <w:numId w:val="0"/>
        </w:numPr>
        <w:snapToGrid w:val="0"/>
        <w:rPr>
          <w:rFonts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lang w:val="en"/>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分散采购</w:t>
      </w:r>
    </w:p>
    <w:p w14:paraId="3A5C3580">
      <w:pPr>
        <w:pStyle w:val="98"/>
        <w:numPr>
          <w:ilvl w:val="0"/>
          <w:numId w:val="0"/>
        </w:numPr>
        <w:snapToGrid w:val="0"/>
        <w:ind w:firstLine="420"/>
        <w:rPr>
          <w:rFonts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FE"/>
      </w:r>
      <w:r>
        <w:rPr>
          <w:rFonts w:hint="eastAsia" w:ascii="宋体" w:hAnsi="宋体" w:eastAsia="宋体" w:cs="宋体"/>
          <w:color w:val="auto"/>
          <w:sz w:val="21"/>
          <w:highlight w:val="none"/>
        </w:rPr>
        <w:t>竞争性磋商</w:t>
      </w:r>
    </w:p>
    <w:p w14:paraId="6369B73D">
      <w:pPr>
        <w:pStyle w:val="98"/>
        <w:numPr>
          <w:ilvl w:val="0"/>
          <w:numId w:val="0"/>
        </w:numPr>
        <w:snapToGrid w:val="0"/>
        <w:ind w:firstLine="420"/>
        <w:rPr>
          <w:rFonts w:ascii="宋体" w:hAnsi="宋体" w:eastAsia="宋体" w:cs="宋体"/>
          <w:color w:val="auto"/>
          <w:sz w:val="21"/>
          <w:highlight w:val="none"/>
          <w:u w:val="single"/>
        </w:rPr>
      </w:pPr>
      <w:r>
        <w:rPr>
          <w:rFonts w:hint="eastAsia" w:ascii="宋体" w:hAnsi="宋体" w:cs="宋体"/>
          <w:color w:val="auto"/>
          <w:highlight w:val="none"/>
        </w:rPr>
        <w:t xml:space="preserve">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r>
        <w:rPr>
          <w:rFonts w:hint="eastAsia" w:ascii="宋体" w:hAnsi="宋体" w:eastAsia="宋体" w:cs="宋体"/>
          <w:color w:val="auto"/>
          <w:sz w:val="21"/>
          <w:highlight w:val="none"/>
          <w:u w:val="single"/>
        </w:rPr>
        <w:t xml:space="preserve">          </w:t>
      </w:r>
    </w:p>
    <w:p w14:paraId="3BDB36E2">
      <w:pPr>
        <w:pStyle w:val="98"/>
        <w:numPr>
          <w:ilvl w:val="0"/>
          <w:numId w:val="0"/>
        </w:numPr>
        <w:snapToGrid w:val="0"/>
        <w:ind w:firstLine="223" w:firstLineChars="100"/>
        <w:rPr>
          <w:rFonts w:ascii="宋体" w:hAnsi="宋体" w:eastAsia="宋体" w:cs="Times New Roman"/>
          <w:color w:val="auto"/>
          <w:kern w:val="2"/>
          <w:sz w:val="21"/>
          <w:highlight w:val="none"/>
        </w:rPr>
      </w:pPr>
      <w:r>
        <w:rPr>
          <w:rFonts w:hint="eastAsia" w:ascii="宋体" w:hAnsi="宋体"/>
          <w:color w:val="auto"/>
          <w:highlight w:val="none"/>
        </w:rPr>
        <w:t xml:space="preserve"> （</w:t>
      </w:r>
      <w:r>
        <w:rPr>
          <w:rFonts w:ascii="宋体" w:hAnsi="宋体"/>
          <w:color w:val="auto"/>
          <w:highlight w:val="none"/>
          <w:lang w:val="en"/>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393EB924">
      <w:pPr>
        <w:numPr>
          <w:ilvl w:val="0"/>
          <w:numId w:val="0"/>
        </w:numPr>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6BBF1B98">
      <w:pPr>
        <w:numPr>
          <w:ilvl w:val="0"/>
          <w:numId w:val="0"/>
        </w:numPr>
        <w:adjustRightInd w:val="0"/>
        <w:snapToGrid w:val="0"/>
        <w:spacing w:line="400" w:lineRule="exact"/>
        <w:rPr>
          <w:rFonts w:ascii="宋体" w:hAnsi="宋体"/>
          <w:iCs/>
          <w:color w:val="auto"/>
          <w:szCs w:val="21"/>
          <w:highlight w:val="none"/>
        </w:rPr>
      </w:pPr>
      <w:r>
        <w:rPr>
          <w:rFonts w:hint="eastAsia"/>
          <w:color w:val="auto"/>
          <w:highlight w:val="none"/>
        </w:rPr>
        <w:t xml:space="preserve">         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8FB7028">
      <w:pPr>
        <w:numPr>
          <w:ilvl w:val="0"/>
          <w:numId w:val="0"/>
        </w:numPr>
        <w:adjustRightInd w:val="0"/>
        <w:snapToGrid w:val="0"/>
        <w:spacing w:line="400" w:lineRule="exact"/>
        <w:rPr>
          <w:rFonts w:ascii="宋体" w:hAnsi="宋体"/>
          <w:iCs/>
          <w:color w:val="auto"/>
          <w:szCs w:val="21"/>
          <w:highlight w:val="none"/>
        </w:rPr>
      </w:pPr>
      <w:r>
        <w:rPr>
          <w:rFonts w:hint="eastAsia"/>
          <w:color w:val="auto"/>
          <w:highlight w:val="none"/>
        </w:rPr>
        <w:t xml:space="preserve">         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A6858B2">
      <w:pPr>
        <w:snapToGrid w:val="0"/>
        <w:spacing w:line="400" w:lineRule="exact"/>
        <w:rPr>
          <w:color w:val="auto"/>
          <w:highlight w:val="none"/>
        </w:rPr>
      </w:pPr>
      <w:r>
        <w:rPr>
          <w:rFonts w:hint="eastAsia"/>
          <w:color w:val="auto"/>
          <w:highlight w:val="none"/>
        </w:rPr>
        <w:t xml:space="preserve">         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F7304B3">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lang w:val="en"/>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44194DA7">
      <w:pPr>
        <w:adjustRightInd w:val="0"/>
        <w:snapToGrid w:val="0"/>
        <w:spacing w:line="400" w:lineRule="exact"/>
        <w:ind w:firstLine="852" w:firstLineChars="400"/>
        <w:rPr>
          <w:rFonts w:ascii="宋体" w:hAnsi="宋体"/>
          <w:color w:val="auto"/>
          <w:szCs w:val="21"/>
          <w:highlight w:val="none"/>
          <w:u w:val="single"/>
        </w:rPr>
      </w:pPr>
      <w:r>
        <w:rPr>
          <w:rFonts w:hint="eastAsia" w:ascii="宋体" w:hAnsi="宋体"/>
          <w:color w:val="auto"/>
          <w:szCs w:val="21"/>
          <w:highlight w:val="none"/>
        </w:rPr>
        <w:t xml:space="preserve"> 分包主要内容：</w:t>
      </w:r>
      <w:r>
        <w:rPr>
          <w:rFonts w:hint="eastAsia" w:ascii="宋体" w:hAnsi="宋体"/>
          <w:color w:val="auto"/>
          <w:szCs w:val="21"/>
          <w:highlight w:val="none"/>
          <w:u w:val="single"/>
        </w:rPr>
        <w:t xml:space="preserve">                                            </w:t>
      </w:r>
    </w:p>
    <w:p w14:paraId="3CD0CE79">
      <w:pPr>
        <w:adjustRightInd w:val="0"/>
        <w:snapToGrid w:val="0"/>
        <w:spacing w:line="400" w:lineRule="exact"/>
        <w:ind w:firstLine="852" w:firstLineChars="400"/>
        <w:rPr>
          <w:rFonts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4700CD62">
      <w:pPr>
        <w:adjustRightInd w:val="0"/>
        <w:snapToGrid w:val="0"/>
        <w:spacing w:line="400" w:lineRule="exact"/>
        <w:ind w:firstLine="852" w:firstLineChars="400"/>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p w14:paraId="7429A3AC">
      <w:pPr>
        <w:adjustRightInd w:val="0"/>
        <w:snapToGrid w:val="0"/>
        <w:spacing w:line="400" w:lineRule="exact"/>
        <w:ind w:firstLine="852" w:firstLineChars="400"/>
        <w:rPr>
          <w:rFonts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14AF1902">
      <w:pPr>
        <w:adjustRightInd w:val="0"/>
        <w:snapToGrid w:val="0"/>
        <w:spacing w:line="400" w:lineRule="exact"/>
        <w:ind w:firstLine="852" w:firstLineChars="400"/>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14:paraId="2C0D368B">
      <w:pPr>
        <w:adjustRightInd w:val="0"/>
        <w:snapToGrid w:val="0"/>
        <w:spacing w:line="400" w:lineRule="exact"/>
        <w:ind w:firstLine="852" w:firstLineChars="400"/>
        <w:rPr>
          <w:rFonts w:eastAsia="华文楷体"/>
          <w:color w:val="auto"/>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44A203A4">
      <w:pPr>
        <w:numPr>
          <w:ilvl w:val="0"/>
          <w:numId w:val="0"/>
        </w:numPr>
        <w:adjustRightInd w:val="0"/>
        <w:snapToGrid w:val="0"/>
        <w:spacing w:line="400" w:lineRule="exact"/>
        <w:rPr>
          <w:rFonts w:ascii="宋体" w:hAnsi="宋体" w:cs="宋体"/>
          <w:iCs/>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lang w:val="en"/>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51FA5BD4">
      <w:pPr>
        <w:pStyle w:val="98"/>
        <w:tabs>
          <w:tab w:val="left" w:pos="1340"/>
        </w:tabs>
        <w:ind w:firstLine="428"/>
        <w:rPr>
          <w:rFonts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24EA835D">
      <w:pPr>
        <w:numPr>
          <w:ilvl w:val="0"/>
          <w:numId w:val="0"/>
        </w:numPr>
        <w:adjustRightInd w:val="0"/>
        <w:snapToGrid w:val="0"/>
        <w:spacing w:line="400" w:lineRule="exact"/>
        <w:ind w:firstLine="426" w:firstLineChars="200"/>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lang w:val="en"/>
        </w:rPr>
        <w:t>9</w:t>
      </w:r>
      <w:r>
        <w:rPr>
          <w:rFonts w:hint="eastAsia" w:ascii="宋体" w:hAnsi="宋体" w:cs="宋体"/>
          <w:color w:val="auto"/>
          <w:szCs w:val="21"/>
          <w:highlight w:val="none"/>
        </w:rPr>
        <w:t>）是否涉及进口产品：</w:t>
      </w:r>
    </w:p>
    <w:p w14:paraId="390A0835">
      <w:pPr>
        <w:numPr>
          <w:ilvl w:val="0"/>
          <w:numId w:val="0"/>
        </w:numPr>
        <w:adjustRightInd w:val="0"/>
        <w:snapToGrid w:val="0"/>
        <w:spacing w:line="400" w:lineRule="exact"/>
        <w:ind w:firstLine="852" w:firstLineChars="400"/>
        <w:rPr>
          <w:rFonts w:ascii="宋体" w:hAnsi="宋体" w:cs="宋体"/>
          <w:color w:val="auto"/>
          <w:szCs w:val="21"/>
          <w:highlight w:val="none"/>
          <w:u w:val="single"/>
        </w:rPr>
      </w:pPr>
      <w:r>
        <w:rPr>
          <w:rFonts w:hint="eastAsia" w:ascii="宋体" w:hAnsi="宋体" w:cs="宋体"/>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金额：</w:t>
      </w:r>
      <w:r>
        <w:rPr>
          <w:rFonts w:hint="eastAsia" w:ascii="宋体" w:hAnsi="宋体" w:cs="宋体"/>
          <w:color w:val="auto"/>
          <w:szCs w:val="21"/>
          <w:highlight w:val="none"/>
          <w:u w:val="single"/>
        </w:rPr>
        <w:t xml:space="preserve">        </w:t>
      </w:r>
    </w:p>
    <w:p w14:paraId="2613EF6A">
      <w:pPr>
        <w:numPr>
          <w:ilvl w:val="0"/>
          <w:numId w:val="0"/>
        </w:numPr>
        <w:adjustRightInd w:val="0"/>
        <w:snapToGrid w:val="0"/>
        <w:spacing w:line="400" w:lineRule="exact"/>
        <w:ind w:firstLine="852" w:firstLineChars="400"/>
        <w:rPr>
          <w:rFonts w:ascii="宋体" w:hAnsi="宋体"/>
          <w:color w:val="auto"/>
          <w:szCs w:val="21"/>
          <w:highlight w:val="none"/>
        </w:rPr>
      </w:pPr>
      <w:r>
        <w:rPr>
          <w:rFonts w:hint="eastAsia" w:ascii="宋体" w:hAnsi="宋体" w:cs="宋体"/>
          <w:color w:val="auto"/>
          <w:szCs w:val="21"/>
          <w:highlight w:val="none"/>
        </w:rPr>
        <w:t xml:space="preserve">        国别：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品牌：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规格型号：</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p>
    <w:p w14:paraId="44E63891">
      <w:pPr>
        <w:adjustRightInd w:val="0"/>
        <w:snapToGrid w:val="0"/>
        <w:spacing w:line="400" w:lineRule="exact"/>
        <w:ind w:firstLine="852" w:firstLineChars="400"/>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57636D6">
      <w:pPr>
        <w:numPr>
          <w:ilvl w:val="0"/>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0</w:t>
      </w:r>
      <w:r>
        <w:rPr>
          <w:rFonts w:hint="eastAsia" w:ascii="宋体" w:hAnsi="宋体"/>
          <w:color w:val="auto"/>
          <w:szCs w:val="21"/>
          <w:highlight w:val="none"/>
        </w:rPr>
        <w:t>）是否涉及节能产品：</w:t>
      </w:r>
    </w:p>
    <w:p w14:paraId="25B736A5">
      <w:pPr>
        <w:numPr>
          <w:ilvl w:val="0"/>
          <w:numId w:val="0"/>
        </w:numPr>
        <w:tabs>
          <w:tab w:val="left" w:pos="740"/>
        </w:tabs>
        <w:adjustRightInd w:val="0"/>
        <w:snapToGrid w:val="0"/>
        <w:spacing w:line="400" w:lineRule="exact"/>
        <w:rPr>
          <w:rFonts w:ascii="宋体" w:hAnsi="宋体"/>
          <w:iCs/>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381AC8D7">
      <w:pPr>
        <w:numPr>
          <w:ilvl w:val="0"/>
          <w:numId w:val="0"/>
        </w:num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4F324828">
      <w:pPr>
        <w:numPr>
          <w:ilvl w:val="0"/>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6F60432E">
      <w:pPr>
        <w:numPr>
          <w:ilvl w:val="0"/>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是否涉及环境标志产品：</w:t>
      </w:r>
    </w:p>
    <w:p w14:paraId="23400D85">
      <w:pPr>
        <w:numPr>
          <w:ilvl w:val="0"/>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r>
        <w:rPr>
          <w:rFonts w:hint="eastAsia" w:ascii="宋体" w:hAnsi="宋体"/>
          <w:color w:val="auto"/>
          <w:szCs w:val="21"/>
          <w:highlight w:val="none"/>
          <w:u w:val="single"/>
        </w:rPr>
        <w:t xml:space="preserve">         </w:t>
      </w:r>
      <w:r>
        <w:rPr>
          <w:rFonts w:hint="eastAsia" w:ascii="宋体" w:hAnsi="宋体"/>
          <w:iCs/>
          <w:color w:val="auto"/>
          <w:szCs w:val="21"/>
          <w:highlight w:val="none"/>
        </w:rPr>
        <w:t xml:space="preserve"> </w:t>
      </w:r>
    </w:p>
    <w:p w14:paraId="449BA171">
      <w:pPr>
        <w:numPr>
          <w:ilvl w:val="0"/>
          <w:numId w:val="0"/>
        </w:num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2CAF9A26">
      <w:pPr>
        <w:numPr>
          <w:ilvl w:val="0"/>
          <w:numId w:val="0"/>
        </w:numPr>
        <w:tabs>
          <w:tab w:val="left" w:pos="740"/>
        </w:tabs>
        <w:adjustRightInd w:val="0"/>
        <w:snapToGrid w:val="0"/>
        <w:spacing w:line="400" w:lineRule="exact"/>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3FF4F1CB">
      <w:pPr>
        <w:pStyle w:val="98"/>
        <w:numPr>
          <w:ilvl w:val="0"/>
          <w:numId w:val="0"/>
        </w:numPr>
        <w:snapToGrid w:val="0"/>
        <w:rPr>
          <w:rFonts w:ascii="宋体" w:hAnsi="宋体" w:eastAsia="宋体" w:cs="Times New Roman"/>
          <w:color w:val="auto"/>
          <w:kern w:val="2"/>
          <w:sz w:val="21"/>
          <w:highlight w:val="none"/>
        </w:rPr>
      </w:pPr>
      <w:r>
        <w:rPr>
          <w:rFonts w:hint="eastAsia" w:ascii="宋体" w:hAnsi="宋体"/>
          <w:color w:val="auto"/>
          <w:sz w:val="21"/>
          <w:highlight w:val="none"/>
        </w:rPr>
        <w:t xml:space="preserve">          </w:t>
      </w:r>
      <w:r>
        <w:rPr>
          <w:rFonts w:hint="eastAsia" w:ascii="宋体" w:hAnsi="宋体" w:eastAsia="宋体" w:cs="Times New Roman"/>
          <w:color w:val="auto"/>
          <w:kern w:val="2"/>
          <w:sz w:val="21"/>
          <w:highlight w:val="none"/>
        </w:rPr>
        <w:t xml:space="preserve">是否涉及绿色产品： </w:t>
      </w:r>
    </w:p>
    <w:p w14:paraId="556D981E">
      <w:pPr>
        <w:pStyle w:val="98"/>
        <w:ind w:firstLine="420" w:firstLineChars="0"/>
        <w:rPr>
          <w:rFonts w:ascii="宋体" w:hAnsi="宋体" w:eastAsia="宋体"/>
          <w:color w:val="auto"/>
          <w:highlight w:val="none"/>
          <w:u w:val="singl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r>
        <w:rPr>
          <w:rFonts w:hint="eastAsia" w:ascii="宋体" w:hAnsi="宋体" w:eastAsia="宋体"/>
          <w:color w:val="auto"/>
          <w:highlight w:val="none"/>
          <w:u w:val="single"/>
        </w:rPr>
        <w:t xml:space="preserve">         </w:t>
      </w:r>
    </w:p>
    <w:p w14:paraId="120CF9C0">
      <w:pPr>
        <w:numPr>
          <w:ilvl w:val="0"/>
          <w:numId w:val="0"/>
        </w:numPr>
        <w:tabs>
          <w:tab w:val="left" w:pos="740"/>
        </w:tabs>
        <w:adjustRightInd w:val="0"/>
        <w:snapToGrid w:val="0"/>
        <w:spacing w:line="400" w:lineRule="exact"/>
        <w:rPr>
          <w:rFonts w:ascii="宋体" w:hAnsi="宋体"/>
          <w:iCs/>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3559BC7E">
      <w:pPr>
        <w:pStyle w:val="98"/>
        <w:ind w:firstLine="420" w:firstLineChars="0"/>
        <w:rPr>
          <w:rFonts w:ascii="宋体" w:hAnsi="宋体"/>
          <w:color w:val="auto"/>
          <w:sz w:val="21"/>
          <w:highlight w:val="none"/>
        </w:rPr>
      </w:pPr>
      <w:r>
        <w:rPr>
          <w:rFonts w:hint="eastAsia" w:ascii="宋体" w:hAnsi="宋体" w:eastAsia="宋体" w:cs="Times New Roman"/>
          <w:color w:val="auto"/>
          <w:kern w:val="2"/>
          <w:sz w:val="21"/>
          <w:highlight w:val="none"/>
        </w:rPr>
        <w:t xml:space="preserve">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3712DCFA">
      <w:pPr>
        <w:numPr>
          <w:ilvl w:val="0"/>
          <w:numId w:val="0"/>
        </w:num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lang w:val="en"/>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530CB9D1">
      <w:pPr>
        <w:numPr>
          <w:ilvl w:val="0"/>
          <w:numId w:val="0"/>
        </w:numPr>
        <w:adjustRightInd w:val="0"/>
        <w:snapToGrid w:val="0"/>
        <w:spacing w:line="400" w:lineRule="exact"/>
        <w:ind w:firstLine="852" w:firstLineChars="4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6C5A3639">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合同金额</w:t>
      </w:r>
    </w:p>
    <w:p w14:paraId="7879AA7A">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1CBD5A63">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0DF09BE2">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分包金额（如有）小写：</w:t>
      </w:r>
      <w:r>
        <w:rPr>
          <w:rFonts w:hint="eastAsia" w:ascii="宋体" w:hAnsi="宋体"/>
          <w:color w:val="auto"/>
          <w:szCs w:val="21"/>
          <w:highlight w:val="none"/>
          <w:u w:val="single"/>
        </w:rPr>
        <w:t xml:space="preserve">                   </w:t>
      </w:r>
    </w:p>
    <w:p w14:paraId="10F6E18F">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 xml:space="preserve">                     大写：</w:t>
      </w:r>
      <w:r>
        <w:rPr>
          <w:rFonts w:hint="eastAsia" w:ascii="宋体" w:hAnsi="宋体"/>
          <w:color w:val="auto"/>
          <w:szCs w:val="21"/>
          <w:highlight w:val="none"/>
          <w:u w:val="single"/>
        </w:rPr>
        <w:t xml:space="preserve">                       </w:t>
      </w:r>
    </w:p>
    <w:p w14:paraId="4087047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2E65C9A4">
      <w:pPr>
        <w:numPr>
          <w:ilvl w:val="0"/>
          <w:numId w:val="0"/>
        </w:num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27DCCE50">
      <w:pPr>
        <w:adjustRightInd w:val="0"/>
        <w:snapToGrid w:val="0"/>
        <w:spacing w:line="400" w:lineRule="exact"/>
        <w:ind w:firstLine="426" w:firstLineChars="200"/>
        <w:rPr>
          <w:rFonts w:ascii="宋体" w:hAnsi="宋体"/>
          <w:color w:val="auto"/>
          <w:szCs w:val="21"/>
          <w:highlight w:val="none"/>
        </w:rPr>
      </w:pPr>
      <w:r>
        <w:rPr>
          <w:rFonts w:hint="eastAsia" w:ascii="宋体" w:hAnsi="宋体"/>
          <w:iCs/>
          <w:color w:val="auto"/>
          <w:szCs w:val="21"/>
          <w:highlight w:val="none"/>
        </w:rPr>
        <w:t xml:space="preserve">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FE"/>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r>
        <w:rPr>
          <w:rFonts w:hint="eastAsia" w:ascii="宋体" w:hAnsi="宋体"/>
          <w:color w:val="auto"/>
          <w:szCs w:val="21"/>
          <w:highlight w:val="none"/>
          <w:u w:val="single"/>
        </w:rPr>
        <w:t xml:space="preserve">       </w:t>
      </w:r>
    </w:p>
    <w:p w14:paraId="2A7A443F">
      <w:pPr>
        <w:pStyle w:val="99"/>
        <w:spacing w:line="400" w:lineRule="exact"/>
        <w:ind w:firstLine="428"/>
        <w:rPr>
          <w:color w:val="auto"/>
          <w:highlight w:val="none"/>
        </w:rPr>
      </w:pPr>
      <w:r>
        <w:rPr>
          <w:rFonts w:hint="eastAsia" w:ascii="宋体" w:hAnsi="宋体"/>
          <w:color w:val="auto"/>
          <w:highlight w:val="none"/>
        </w:rPr>
        <w:t>（3）付款方式（按项目实际勾选填写）：</w:t>
      </w:r>
    </w:p>
    <w:p w14:paraId="3CBB59F1">
      <w:pPr>
        <w:adjustRightInd w:val="0"/>
        <w:snapToGrid w:val="0"/>
        <w:spacing w:line="400" w:lineRule="exact"/>
        <w:ind w:firstLine="639"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全额付款：</w:t>
      </w:r>
      <w:r>
        <w:rPr>
          <w:rFonts w:hint="eastAsia" w:ascii="宋体" w:hAnsi="宋体"/>
          <w:color w:val="auto"/>
          <w:szCs w:val="21"/>
          <w:highlight w:val="none"/>
          <w:u w:val="single"/>
        </w:rPr>
        <w:t xml:space="preserve">     （应明确一次性支付合同款项的条件）                    </w:t>
      </w:r>
    </w:p>
    <w:p w14:paraId="69F950A9">
      <w:pPr>
        <w:adjustRightInd w:val="0"/>
        <w:snapToGrid w:val="0"/>
        <w:spacing w:line="400" w:lineRule="exact"/>
        <w:ind w:firstLine="639" w:firstLineChars="300"/>
        <w:rPr>
          <w:color w:val="auto"/>
          <w:highlight w:val="none"/>
        </w:rPr>
      </w:pPr>
      <w:r>
        <w:rPr>
          <w:rFonts w:hint="eastAsia" w:ascii="宋体" w:hAnsi="宋体"/>
          <w:color w:val="auto"/>
          <w:szCs w:val="21"/>
          <w:highlight w:val="none"/>
        </w:rPr>
        <w:sym w:font="Wingdings" w:char="00FE"/>
      </w:r>
      <w:r>
        <w:rPr>
          <w:rFonts w:hint="eastAsia" w:ascii="宋体" w:hAnsi="宋体"/>
          <w:color w:val="auto"/>
          <w:szCs w:val="21"/>
          <w:highlight w:val="none"/>
        </w:rPr>
        <w:t>分期付款：</w:t>
      </w:r>
      <w:r>
        <w:rPr>
          <w:rFonts w:hint="eastAsia" w:ascii="宋体" w:hAnsi="宋体"/>
          <w:color w:val="auto"/>
          <w:szCs w:val="21"/>
          <w:highlight w:val="none"/>
          <w:u w:val="single"/>
        </w:rPr>
        <w:t xml:space="preserve"> 签订合同且具备支付条件后，采购人预付合同金额的</w:t>
      </w:r>
      <w:r>
        <w:rPr>
          <w:rFonts w:hint="eastAsia" w:ascii="宋体" w:hAnsi="宋体"/>
          <w:color w:val="auto"/>
          <w:szCs w:val="21"/>
          <w:highlight w:val="none"/>
          <w:u w:val="single"/>
          <w:lang w:val="en-US" w:eastAsia="zh-CN"/>
        </w:rPr>
        <w:t>25</w:t>
      </w:r>
      <w:r>
        <w:rPr>
          <w:rFonts w:hint="eastAsia" w:ascii="宋体" w:hAnsi="宋体"/>
          <w:color w:val="auto"/>
          <w:szCs w:val="21"/>
          <w:highlight w:val="none"/>
          <w:u w:val="single"/>
        </w:rPr>
        <w:t xml:space="preserve">%，项目验收合格之后采购人支付剩余的款项（在签订合同时，供应商明确表示无需预付款或者主动要求降低预付款比例的，采购人可不适用前述规定。采购人可根据项目特点、供应商信用等情况，决定是否要求供应商提交银行、保险公司等金融机构出具的预付款保函或其他担保措施）。 </w:t>
      </w:r>
    </w:p>
    <w:p w14:paraId="6594E350">
      <w:pPr>
        <w:adjustRightInd w:val="0"/>
        <w:snapToGrid w:val="0"/>
        <w:spacing w:line="400" w:lineRule="exact"/>
        <w:ind w:firstLine="639"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20314828">
      <w:pPr>
        <w:adjustRightInd w:val="0"/>
        <w:snapToGrid w:val="0"/>
        <w:spacing w:line="400" w:lineRule="exact"/>
        <w:ind w:firstLine="639"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07ADFCC3">
      <w:pPr>
        <w:numPr>
          <w:ilvl w:val="0"/>
          <w:numId w:val="8"/>
        </w:numPr>
        <w:adjustRightInd w:val="0"/>
        <w:snapToGrid w:val="0"/>
        <w:spacing w:line="400" w:lineRule="exact"/>
        <w:ind w:firstLine="426" w:firstLineChars="200"/>
        <w:rPr>
          <w:rFonts w:ascii="宋体" w:hAnsi="宋体"/>
          <w:b/>
          <w:color w:val="auto"/>
          <w:szCs w:val="21"/>
          <w:highlight w:val="none"/>
          <w:u w:val="single"/>
        </w:rPr>
      </w:pPr>
      <w:r>
        <w:rPr>
          <w:rFonts w:hint="eastAsia" w:ascii="宋体" w:hAnsi="宋体"/>
          <w:b/>
          <w:color w:val="auto"/>
          <w:szCs w:val="21"/>
          <w:highlight w:val="none"/>
        </w:rPr>
        <w:t>合同履行</w:t>
      </w:r>
    </w:p>
    <w:p w14:paraId="5BE27F27">
      <w:pPr>
        <w:numPr>
          <w:ilvl w:val="0"/>
          <w:numId w:val="10"/>
        </w:numPr>
        <w:adjustRightInd w:val="0"/>
        <w:snapToGrid w:val="0"/>
        <w:spacing w:line="400" w:lineRule="exact"/>
        <w:ind w:firstLine="426" w:firstLineChars="200"/>
        <w:rPr>
          <w:rFonts w:hint="eastAsia" w:ascii="宋体" w:cs="宋体"/>
          <w:b/>
          <w:bCs/>
          <w:color w:val="auto"/>
          <w:sz w:val="22"/>
          <w:highlight w:val="none"/>
          <w:u w:val="single"/>
          <w:lang w:eastAsia="zh-CN"/>
        </w:rPr>
      </w:pPr>
      <w:r>
        <w:rPr>
          <w:rFonts w:hint="eastAsia" w:ascii="宋体" w:hAnsi="宋体" w:cs="宋体"/>
          <w:color w:val="auto"/>
          <w:szCs w:val="21"/>
          <w:highlight w:val="none"/>
          <w:lang w:eastAsia="zh-CN"/>
        </w:rPr>
        <w:t>工期：</w:t>
      </w:r>
      <w:r>
        <w:rPr>
          <w:rFonts w:hint="eastAsia" w:ascii="宋体" w:hAnsi="宋体" w:cs="宋体"/>
          <w:b/>
          <w:color w:val="auto"/>
          <w:sz w:val="22"/>
          <w:highlight w:val="none"/>
          <w:u w:val="single"/>
        </w:rPr>
        <w:t>签订合同后</w:t>
      </w:r>
      <w:r>
        <w:rPr>
          <w:rFonts w:hint="eastAsia" w:ascii="宋体" w:hAnsi="宋体" w:cs="宋体"/>
          <w:b/>
          <w:color w:val="auto"/>
          <w:sz w:val="22"/>
          <w:highlight w:val="none"/>
          <w:u w:val="single"/>
          <w:lang w:val="en-US" w:eastAsia="zh-CN"/>
        </w:rPr>
        <w:t>15</w:t>
      </w:r>
      <w:r>
        <w:rPr>
          <w:rFonts w:hint="eastAsia" w:ascii="宋体" w:hAnsi="宋体" w:cs="宋体"/>
          <w:b/>
          <w:color w:val="auto"/>
          <w:sz w:val="22"/>
          <w:highlight w:val="none"/>
          <w:u w:val="single"/>
        </w:rPr>
        <w:t>个日历天内</w:t>
      </w:r>
      <w:r>
        <w:rPr>
          <w:rFonts w:hint="eastAsia" w:ascii="宋体" w:hAnsi="宋体" w:cs="宋体"/>
          <w:b/>
          <w:color w:val="auto"/>
          <w:sz w:val="22"/>
          <w:highlight w:val="none"/>
          <w:u w:val="single"/>
          <w:lang w:eastAsia="zh-CN"/>
        </w:rPr>
        <w:t>。</w:t>
      </w:r>
    </w:p>
    <w:p w14:paraId="68205F83">
      <w:pPr>
        <w:adjustRightInd w:val="0"/>
        <w:snapToGrid w:val="0"/>
        <w:spacing w:line="400" w:lineRule="exact"/>
        <w:ind w:firstLine="426" w:firstLineChars="200"/>
        <w:rPr>
          <w:rFonts w:ascii="宋体" w:hAnsi="宋体" w:cs="宋体"/>
          <w:color w:val="auto"/>
          <w:szCs w:val="21"/>
          <w:highlight w:val="none"/>
          <w:u w:val="single"/>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r>
        <w:rPr>
          <w:rFonts w:hint="eastAsia" w:ascii="宋体" w:hAnsi="宋体" w:cs="宋体"/>
          <w:color w:val="auto"/>
          <w:szCs w:val="21"/>
          <w:highlight w:val="none"/>
          <w:u w:val="single"/>
        </w:rPr>
        <w:t xml:space="preserve">                             </w:t>
      </w:r>
    </w:p>
    <w:p w14:paraId="1B20B23A">
      <w:pPr>
        <w:adjustRightInd w:val="0"/>
        <w:snapToGrid w:val="0"/>
        <w:spacing w:line="400" w:lineRule="exact"/>
        <w:ind w:firstLine="426" w:firstLineChars="200"/>
        <w:rPr>
          <w:rFonts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highlight w:val="none"/>
        </w:rPr>
        <w:t>是否收取履约保证金：</w:t>
      </w:r>
      <w:r>
        <w:rPr>
          <w:rFonts w:hint="eastAsia" w:ascii="宋体" w:hAnsi="宋体" w:cs="宋体"/>
          <w:color w:val="auto"/>
          <w:szCs w:val="21"/>
          <w:highlight w:val="none"/>
        </w:rPr>
        <w:sym w:font="Wingdings" w:char="00FE"/>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否</w:t>
      </w:r>
    </w:p>
    <w:p w14:paraId="20AE282E">
      <w:pPr>
        <w:pStyle w:val="98"/>
        <w:ind w:firstLine="448"/>
        <w:rPr>
          <w:rFonts w:ascii="宋体" w:hAnsi="宋体" w:eastAsia="宋体" w:cs="宋体"/>
          <w:color w:val="auto"/>
          <w:sz w:val="21"/>
          <w:highlight w:val="none"/>
        </w:rPr>
      </w:pPr>
      <w:r>
        <w:rPr>
          <w:rFonts w:hint="eastAsia" w:ascii="宋体" w:hAnsi="宋体" w:cs="宋体"/>
          <w:bCs/>
          <w:color w:val="auto"/>
          <w:highlight w:val="none"/>
        </w:rPr>
        <w:t xml:space="preserve">  </w:t>
      </w:r>
      <w:r>
        <w:rPr>
          <w:rFonts w:hint="eastAsia" w:ascii="宋体" w:hAnsi="宋体" w:eastAsia="宋体" w:cs="宋体"/>
          <w:color w:val="auto"/>
          <w:sz w:val="21"/>
          <w:highlight w:val="none"/>
        </w:rPr>
        <w:t xml:space="preserve">  收取履约保证金形式：</w:t>
      </w:r>
      <w:r>
        <w:rPr>
          <w:rFonts w:hint="eastAsia" w:ascii="宋体" w:hAnsi="宋体" w:eastAsia="宋体" w:cs="宋体"/>
          <w:color w:val="auto"/>
          <w:sz w:val="21"/>
          <w:highlight w:val="none"/>
          <w:u w:val="single"/>
          <w:lang w:val="en-US" w:eastAsia="zh-CN"/>
        </w:rPr>
        <w:t>无</w:t>
      </w:r>
      <w:r>
        <w:rPr>
          <w:rFonts w:hint="eastAsia" w:ascii="宋体" w:hAnsi="宋体" w:eastAsia="宋体" w:cs="宋体"/>
          <w:bCs/>
          <w:color w:val="auto"/>
          <w:sz w:val="21"/>
          <w:highlight w:val="none"/>
          <w:u w:val="single"/>
        </w:rPr>
        <w:t>。</w:t>
      </w:r>
    </w:p>
    <w:p w14:paraId="29C27C1B">
      <w:pPr>
        <w:pStyle w:val="98"/>
        <w:ind w:left="426" w:leftChars="200" w:firstLine="0" w:firstLineChars="0"/>
        <w:rPr>
          <w:rFonts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收取履约保证金金额：</w:t>
      </w:r>
      <w:r>
        <w:rPr>
          <w:rFonts w:hint="eastAsia" w:ascii="宋体" w:hAnsi="宋体" w:eastAsia="宋体" w:cs="宋体"/>
          <w:color w:val="auto"/>
          <w:sz w:val="21"/>
          <w:highlight w:val="none"/>
          <w:u w:val="single"/>
          <w:lang w:val="zh-CN"/>
        </w:rPr>
        <w:t>合同签订前，中标（成交）供应商应向采购人提供合同总金额</w:t>
      </w:r>
      <w:r>
        <w:rPr>
          <w:rFonts w:hint="eastAsia" w:ascii="宋体" w:hAnsi="宋体" w:eastAsia="宋体" w:cs="宋体"/>
          <w:color w:val="auto"/>
          <w:sz w:val="21"/>
          <w:highlight w:val="none"/>
          <w:u w:val="single"/>
          <w:lang w:val="en-US" w:eastAsia="zh-CN"/>
        </w:rPr>
        <w:t>1.0</w:t>
      </w:r>
      <w:r>
        <w:rPr>
          <w:rFonts w:hint="eastAsia" w:ascii="宋体" w:hAnsi="宋体" w:eastAsia="宋体" w:cs="宋体"/>
          <w:color w:val="auto"/>
          <w:sz w:val="21"/>
          <w:highlight w:val="none"/>
          <w:u w:val="single"/>
          <w:lang w:val="zh-CN"/>
        </w:rPr>
        <w:t>%的履约保证金</w:t>
      </w:r>
      <w:r>
        <w:rPr>
          <w:rFonts w:hint="eastAsia" w:ascii="宋体" w:hAnsi="宋体" w:eastAsia="宋体" w:cs="宋体"/>
          <w:color w:val="auto"/>
          <w:sz w:val="21"/>
          <w:highlight w:val="none"/>
          <w:u w:val="single"/>
        </w:rPr>
        <w:t>。</w:t>
      </w:r>
    </w:p>
    <w:p w14:paraId="45005C76">
      <w:pPr>
        <w:snapToGrid w:val="0"/>
        <w:spacing w:line="400" w:lineRule="exact"/>
        <w:ind w:firstLine="426" w:firstLineChars="200"/>
        <w:rPr>
          <w:rFonts w:ascii="宋体" w:hAnsi="宋体" w:cs="宋体"/>
          <w:color w:val="auto"/>
          <w:highlight w:val="none"/>
        </w:rPr>
      </w:pPr>
      <w:r>
        <w:rPr>
          <w:rFonts w:hint="eastAsia" w:ascii="宋体" w:hAnsi="宋体" w:cs="宋体"/>
          <w:bCs/>
          <w:color w:val="auto"/>
          <w:szCs w:val="21"/>
          <w:highlight w:val="none"/>
        </w:rPr>
        <w:t xml:space="preserve">    履约担保期限：</w:t>
      </w:r>
      <w:r>
        <w:rPr>
          <w:rFonts w:hint="eastAsia" w:ascii="宋体" w:hAnsi="宋体" w:cs="宋体"/>
          <w:bCs/>
          <w:color w:val="auto"/>
          <w:szCs w:val="21"/>
          <w:highlight w:val="none"/>
          <w:u w:val="single"/>
        </w:rPr>
        <w:t xml:space="preserve">                                  </w:t>
      </w:r>
    </w:p>
    <w:p w14:paraId="7B83BFC0">
      <w:pPr>
        <w:adjustRightInd w:val="0"/>
        <w:snapToGrid w:val="0"/>
        <w:spacing w:line="400" w:lineRule="exact"/>
        <w:ind w:firstLine="426" w:firstLineChars="200"/>
        <w:rPr>
          <w:rFonts w:ascii="宋体" w:hAnsi="宋体" w:cs="宋体"/>
          <w:bCs/>
          <w:color w:val="auto"/>
          <w:szCs w:val="21"/>
          <w:highlight w:val="none"/>
        </w:rPr>
      </w:pPr>
      <w:r>
        <w:rPr>
          <w:rFonts w:hint="eastAsia" w:ascii="宋体" w:hAnsi="宋体" w:cs="宋体"/>
          <w:bCs/>
          <w:color w:val="auto"/>
          <w:szCs w:val="21"/>
          <w:highlight w:val="none"/>
        </w:rPr>
        <w:t>（4）分期履行要求：</w:t>
      </w:r>
      <w:r>
        <w:rPr>
          <w:rFonts w:hint="eastAsia" w:ascii="宋体" w:hAnsi="宋体" w:cs="宋体"/>
          <w:bCs/>
          <w:color w:val="auto"/>
          <w:szCs w:val="21"/>
          <w:highlight w:val="none"/>
          <w:u w:val="single"/>
        </w:rPr>
        <w:t xml:space="preserve">                                                        </w:t>
      </w:r>
    </w:p>
    <w:p w14:paraId="17D546F2">
      <w:pPr>
        <w:adjustRightInd w:val="0"/>
        <w:snapToGrid w:val="0"/>
        <w:spacing w:line="400" w:lineRule="exact"/>
        <w:ind w:firstLine="426" w:firstLineChars="200"/>
        <w:rPr>
          <w:rFonts w:ascii="宋体" w:hAnsi="宋体" w:cs="宋体"/>
          <w:color w:val="auto"/>
          <w:szCs w:val="21"/>
          <w:highlight w:val="none"/>
          <w:u w:val="single"/>
        </w:rPr>
      </w:pPr>
      <w:r>
        <w:rPr>
          <w:rFonts w:hint="eastAsia" w:ascii="宋体" w:hAnsi="宋体" w:cs="宋体"/>
          <w:bCs/>
          <w:color w:val="auto"/>
          <w:szCs w:val="21"/>
          <w:highlight w:val="none"/>
        </w:rPr>
        <w:t>（5）风险处置措施和替代方案：</w:t>
      </w:r>
      <w:r>
        <w:rPr>
          <w:rFonts w:hint="eastAsia" w:ascii="宋体" w:hAnsi="宋体" w:cs="宋体"/>
          <w:color w:val="auto"/>
          <w:szCs w:val="21"/>
          <w:highlight w:val="none"/>
          <w:u w:val="single"/>
        </w:rPr>
        <w:t xml:space="preserve">                                                               </w:t>
      </w:r>
    </w:p>
    <w:p w14:paraId="042DD82A">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合同验收</w:t>
      </w:r>
    </w:p>
    <w:p w14:paraId="623020A2">
      <w:pPr>
        <w:numPr>
          <w:ilvl w:val="0"/>
          <w:numId w:val="11"/>
        </w:numPr>
        <w:adjustRightInd w:val="0"/>
        <w:snapToGrid w:val="0"/>
        <w:spacing w:line="400" w:lineRule="exact"/>
        <w:ind w:firstLine="426" w:firstLineChars="200"/>
        <w:rPr>
          <w:rFonts w:ascii="宋体" w:hAnsi="宋体"/>
          <w:bCs/>
          <w:color w:val="auto"/>
          <w:szCs w:val="21"/>
          <w:highlight w:val="none"/>
        </w:rPr>
      </w:pPr>
      <w:r>
        <w:rPr>
          <w:rFonts w:hint="eastAsia" w:ascii="宋体" w:hAnsi="宋体"/>
          <w:bCs/>
          <w:color w:val="auto"/>
          <w:szCs w:val="21"/>
          <w:highlight w:val="none"/>
        </w:rPr>
        <w:t>验收组织方式：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自行组织 </w:t>
      </w:r>
      <w:r>
        <w:rPr>
          <w:rFonts w:hint="eastAsia" w:ascii="宋体" w:hAnsi="宋体" w:cs="宋体"/>
          <w:color w:val="auto"/>
          <w:szCs w:val="21"/>
          <w:highlight w:val="none"/>
        </w:rPr>
        <w:sym w:font="Wingdings" w:char="00A8"/>
      </w:r>
      <w:r>
        <w:rPr>
          <w:rFonts w:hint="eastAsia" w:ascii="宋体" w:hAnsi="宋体"/>
          <w:bCs/>
          <w:color w:val="auto"/>
          <w:szCs w:val="21"/>
          <w:highlight w:val="none"/>
        </w:rPr>
        <w:t>委托第三方组织</w:t>
      </w:r>
    </w:p>
    <w:p w14:paraId="7C44A866">
      <w:pPr>
        <w:adjustRightInd w:val="0"/>
        <w:snapToGrid w:val="0"/>
        <w:spacing w:line="400" w:lineRule="exact"/>
        <w:rPr>
          <w:rFonts w:ascii="宋体" w:hAnsi="宋体"/>
          <w:bCs/>
          <w:color w:val="auto"/>
          <w:szCs w:val="21"/>
          <w:highlight w:val="none"/>
        </w:rPr>
      </w:pPr>
      <w:r>
        <w:rPr>
          <w:rFonts w:hint="eastAsia" w:ascii="宋体" w:hAnsi="宋体"/>
          <w:bCs/>
          <w:color w:val="auto"/>
          <w:szCs w:val="21"/>
          <w:highlight w:val="none"/>
        </w:rPr>
        <w:t xml:space="preserve">         验收主体：</w:t>
      </w:r>
      <w:r>
        <w:rPr>
          <w:rFonts w:hint="eastAsia" w:ascii="宋体" w:hAnsi="宋体"/>
          <w:bCs/>
          <w:color w:val="auto"/>
          <w:szCs w:val="21"/>
          <w:highlight w:val="none"/>
          <w:u w:val="single"/>
        </w:rPr>
        <w:t xml:space="preserve">                  </w:t>
      </w:r>
    </w:p>
    <w:p w14:paraId="2373A0F3">
      <w:pPr>
        <w:adjustRightInd w:val="0"/>
        <w:snapToGrid w:val="0"/>
        <w:spacing w:line="400" w:lineRule="exact"/>
        <w:rPr>
          <w:rFonts w:ascii="宋体" w:hAnsi="宋体"/>
          <w:bCs/>
          <w:color w:val="auto"/>
          <w:szCs w:val="21"/>
          <w:highlight w:val="none"/>
        </w:rPr>
      </w:pPr>
      <w:r>
        <w:rPr>
          <w:rFonts w:hint="eastAsia" w:ascii="宋体" w:hAnsi="宋体"/>
          <w:bCs/>
          <w:color w:val="auto"/>
          <w:szCs w:val="21"/>
          <w:highlight w:val="none"/>
        </w:rPr>
        <w:t xml:space="preserve">        是否邀请本项目的其他供应商参加验收：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50040148">
      <w:pPr>
        <w:adjustRightInd w:val="0"/>
        <w:snapToGrid w:val="0"/>
        <w:spacing w:line="400" w:lineRule="exact"/>
        <w:ind w:firstLine="852" w:firstLineChars="400"/>
        <w:rPr>
          <w:rFonts w:ascii="宋体" w:hAnsi="宋体"/>
          <w:bCs/>
          <w:color w:val="auto"/>
          <w:szCs w:val="21"/>
          <w:highlight w:val="none"/>
        </w:rPr>
      </w:pPr>
      <w:r>
        <w:rPr>
          <w:rFonts w:hint="eastAsia" w:ascii="宋体" w:hAnsi="宋体"/>
          <w:bCs/>
          <w:color w:val="auto"/>
          <w:szCs w:val="21"/>
          <w:highlight w:val="none"/>
        </w:rPr>
        <w:t>是否邀请专家参加验收：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36596FD8">
      <w:pPr>
        <w:adjustRightInd w:val="0"/>
        <w:snapToGrid w:val="0"/>
        <w:spacing w:line="400" w:lineRule="exact"/>
        <w:ind w:firstLine="852" w:firstLineChars="400"/>
        <w:rPr>
          <w:rFonts w:ascii="宋体" w:hAnsi="宋体"/>
          <w:bCs/>
          <w:color w:val="auto"/>
          <w:szCs w:val="21"/>
          <w:highlight w:val="none"/>
        </w:rPr>
      </w:pPr>
      <w:r>
        <w:rPr>
          <w:rFonts w:hint="eastAsia" w:ascii="宋体" w:hAnsi="宋体"/>
          <w:bCs/>
          <w:color w:val="auto"/>
          <w:szCs w:val="21"/>
          <w:highlight w:val="none"/>
        </w:rPr>
        <w:t>是否邀请服务对象参加验收：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527B9DFC">
      <w:pPr>
        <w:adjustRightInd w:val="0"/>
        <w:snapToGrid w:val="0"/>
        <w:spacing w:line="400" w:lineRule="exact"/>
        <w:ind w:firstLine="852" w:firstLineChars="400"/>
        <w:rPr>
          <w:rFonts w:ascii="宋体" w:hAnsi="宋体"/>
          <w:bCs/>
          <w:color w:val="auto"/>
          <w:szCs w:val="21"/>
          <w:highlight w:val="none"/>
        </w:rPr>
      </w:pPr>
      <w:r>
        <w:rPr>
          <w:rFonts w:hint="eastAsia" w:ascii="宋体" w:hAnsi="宋体"/>
          <w:bCs/>
          <w:color w:val="auto"/>
          <w:szCs w:val="21"/>
          <w:highlight w:val="none"/>
        </w:rPr>
        <w:t>是否邀请第三方检测机构参加验收：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793351EF">
      <w:pPr>
        <w:adjustRightInd w:val="0"/>
        <w:snapToGrid w:val="0"/>
        <w:spacing w:line="400" w:lineRule="exact"/>
        <w:ind w:firstLine="852" w:firstLineChars="400"/>
        <w:rPr>
          <w:rFonts w:ascii="宋体" w:hAnsi="宋体"/>
          <w:bCs/>
          <w:color w:val="auto"/>
          <w:szCs w:val="21"/>
          <w:highlight w:val="none"/>
        </w:rPr>
      </w:pPr>
      <w:r>
        <w:rPr>
          <w:rFonts w:hint="eastAsia" w:ascii="宋体" w:hAnsi="宋体"/>
          <w:bCs/>
          <w:color w:val="auto"/>
          <w:szCs w:val="21"/>
          <w:highlight w:val="none"/>
        </w:rPr>
        <w:t>是否进行抽查检测：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是，抽查比例：</w:t>
      </w:r>
      <w:r>
        <w:rPr>
          <w:rFonts w:hint="eastAsia" w:ascii="宋体" w:hAnsi="宋体"/>
          <w:bCs/>
          <w:color w:val="auto"/>
          <w:szCs w:val="21"/>
          <w:highlight w:val="none"/>
          <w:u w:val="single"/>
        </w:rPr>
        <w:t xml:space="preserve">        </w:t>
      </w:r>
      <w:r>
        <w:rPr>
          <w:rFonts w:hint="eastAsia" w:ascii="宋体" w:hAnsi="宋体"/>
          <w:bCs/>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16A451AD">
      <w:pPr>
        <w:adjustRightInd w:val="0"/>
        <w:snapToGrid w:val="0"/>
        <w:spacing w:line="400" w:lineRule="exact"/>
        <w:ind w:firstLine="852" w:firstLineChars="400"/>
        <w:rPr>
          <w:rFonts w:ascii="宋体" w:hAnsi="宋体"/>
          <w:bCs/>
          <w:color w:val="auto"/>
          <w:szCs w:val="21"/>
          <w:highlight w:val="none"/>
          <w:u w:val="single"/>
        </w:rPr>
      </w:pPr>
      <w:r>
        <w:rPr>
          <w:rFonts w:hint="eastAsia" w:ascii="宋体" w:hAnsi="宋体"/>
          <w:bCs/>
          <w:color w:val="auto"/>
          <w:szCs w:val="21"/>
          <w:highlight w:val="none"/>
        </w:rPr>
        <w:t>是否存在破坏性检测：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w:t>
      </w:r>
      <w:r>
        <w:rPr>
          <w:rFonts w:hint="eastAsia" w:ascii="宋体" w:hAnsi="宋体"/>
          <w:bCs/>
          <w:color w:val="auto"/>
          <w:szCs w:val="21"/>
          <w:highlight w:val="none"/>
          <w:u w:val="single"/>
        </w:rPr>
        <w:t>（应明确对被破坏的检测产品的处理方式）</w:t>
      </w:r>
    </w:p>
    <w:p w14:paraId="5BCD3FCC">
      <w:pPr>
        <w:adjustRightInd w:val="0"/>
        <w:snapToGrid w:val="0"/>
        <w:spacing w:line="400" w:lineRule="exact"/>
        <w:ind w:firstLine="852" w:firstLineChars="400"/>
        <w:rPr>
          <w:rFonts w:ascii="宋体" w:hAnsi="宋体"/>
          <w:bCs/>
          <w:color w:val="auto"/>
          <w:szCs w:val="21"/>
          <w:highlight w:val="none"/>
        </w:rPr>
      </w:pPr>
      <w:r>
        <w:rPr>
          <w:rFonts w:hint="eastAsia" w:ascii="宋体" w:hAnsi="宋体"/>
          <w:bCs/>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57149DA3">
      <w:pPr>
        <w:adjustRightInd w:val="0"/>
        <w:snapToGrid w:val="0"/>
        <w:spacing w:line="400" w:lineRule="exact"/>
        <w:ind w:firstLine="852" w:firstLineChars="400"/>
        <w:rPr>
          <w:rFonts w:ascii="宋体" w:hAnsi="宋体"/>
          <w:bCs/>
          <w:color w:val="auto"/>
          <w:szCs w:val="21"/>
          <w:highlight w:val="none"/>
          <w:u w:val="single"/>
        </w:rPr>
      </w:pPr>
      <w:r>
        <w:rPr>
          <w:rFonts w:hint="eastAsia" w:ascii="宋体" w:hAnsi="宋体"/>
          <w:bCs/>
          <w:color w:val="auto"/>
          <w:szCs w:val="21"/>
          <w:highlight w:val="none"/>
        </w:rPr>
        <w:t>验收组织的其他事项：</w:t>
      </w:r>
      <w:r>
        <w:rPr>
          <w:rFonts w:hint="eastAsia" w:ascii="宋体" w:hAnsi="宋体"/>
          <w:bCs/>
          <w:color w:val="auto"/>
          <w:szCs w:val="21"/>
          <w:highlight w:val="none"/>
          <w:u w:val="single"/>
        </w:rPr>
        <w:t xml:space="preserve">                </w:t>
      </w:r>
    </w:p>
    <w:p w14:paraId="1EF77CF7">
      <w:pPr>
        <w:adjustRightInd w:val="0"/>
        <w:snapToGrid w:val="0"/>
        <w:spacing w:line="400" w:lineRule="exact"/>
        <w:ind w:firstLine="426" w:firstLineChars="200"/>
        <w:rPr>
          <w:rFonts w:ascii="宋体" w:hAnsi="宋体"/>
          <w:bCs/>
          <w:color w:val="auto"/>
          <w:szCs w:val="21"/>
          <w:highlight w:val="none"/>
          <w:u w:val="single"/>
        </w:rPr>
      </w:pPr>
      <w:r>
        <w:rPr>
          <w:rFonts w:hint="eastAsia" w:ascii="宋体" w:hAnsi="宋体"/>
          <w:bCs/>
          <w:color w:val="auto"/>
          <w:szCs w:val="21"/>
          <w:highlight w:val="none"/>
        </w:rPr>
        <w:t>（2）履约验收时间：</w:t>
      </w:r>
      <w:r>
        <w:rPr>
          <w:rFonts w:hint="eastAsia" w:ascii="宋体" w:hAnsi="宋体"/>
          <w:bCs/>
          <w:color w:val="auto"/>
          <w:szCs w:val="21"/>
          <w:highlight w:val="none"/>
          <w:u w:val="single"/>
        </w:rPr>
        <w:t xml:space="preserve">（计划于何时验收/供应商提出验收申请之日起   日内组织验收） </w:t>
      </w:r>
    </w:p>
    <w:p w14:paraId="5DD27721">
      <w:pPr>
        <w:adjustRightInd w:val="0"/>
        <w:snapToGrid w:val="0"/>
        <w:spacing w:line="400" w:lineRule="exact"/>
        <w:ind w:firstLine="426" w:firstLineChars="200"/>
        <w:rPr>
          <w:rFonts w:ascii="宋体" w:hAnsi="宋体"/>
          <w:bCs/>
          <w:color w:val="auto"/>
          <w:szCs w:val="21"/>
          <w:highlight w:val="none"/>
        </w:rPr>
      </w:pPr>
      <w:r>
        <w:rPr>
          <w:rFonts w:hint="eastAsia" w:ascii="宋体" w:hAnsi="宋体"/>
          <w:bCs/>
          <w:color w:val="auto"/>
          <w:szCs w:val="21"/>
          <w:highlight w:val="none"/>
        </w:rPr>
        <w:t>（3）履约验收方式：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一次性验收         </w:t>
      </w:r>
    </w:p>
    <w:p w14:paraId="5ED7FEEC">
      <w:pPr>
        <w:adjustRightInd w:val="0"/>
        <w:snapToGrid w:val="0"/>
        <w:spacing w:line="400" w:lineRule="exact"/>
        <w:rPr>
          <w:rFonts w:ascii="宋体" w:hAnsi="宋体"/>
          <w:bCs/>
          <w:color w:val="auto"/>
          <w:szCs w:val="21"/>
          <w:highlight w:val="none"/>
        </w:rPr>
      </w:pPr>
      <w:r>
        <w:rPr>
          <w:rFonts w:hint="eastAsia" w:ascii="宋体" w:hAnsi="宋体"/>
          <w:bCs/>
          <w:color w:val="auto"/>
          <w:szCs w:val="21"/>
          <w:highlight w:val="none"/>
        </w:rPr>
        <w:t xml:space="preserve">                       </w:t>
      </w:r>
      <w:r>
        <w:rPr>
          <w:rFonts w:hint="eastAsia" w:ascii="宋体" w:hAnsi="宋体" w:cs="宋体"/>
          <w:color w:val="auto"/>
          <w:szCs w:val="21"/>
          <w:highlight w:val="none"/>
        </w:rPr>
        <w:sym w:font="Wingdings" w:char="00A8"/>
      </w:r>
      <w:r>
        <w:rPr>
          <w:rFonts w:hint="eastAsia" w:ascii="宋体" w:hAnsi="宋体"/>
          <w:bCs/>
          <w:color w:val="auto"/>
          <w:szCs w:val="21"/>
          <w:highlight w:val="none"/>
        </w:rPr>
        <w:t>分期/分项验收：</w:t>
      </w:r>
      <w:r>
        <w:rPr>
          <w:rFonts w:hint="eastAsia" w:ascii="宋体" w:hAnsi="宋体"/>
          <w:bCs/>
          <w:color w:val="auto"/>
          <w:szCs w:val="21"/>
          <w:highlight w:val="none"/>
          <w:u w:val="single"/>
        </w:rPr>
        <w:t xml:space="preserve"> （应明确分期</w:t>
      </w:r>
      <w:r>
        <w:rPr>
          <w:rFonts w:ascii="宋体" w:hAnsi="宋体"/>
          <w:bCs/>
          <w:color w:val="auto"/>
          <w:szCs w:val="21"/>
          <w:highlight w:val="none"/>
          <w:u w:val="single"/>
          <w:lang w:val="en"/>
        </w:rPr>
        <w:t>/</w:t>
      </w:r>
      <w:r>
        <w:rPr>
          <w:rFonts w:hint="eastAsia" w:ascii="宋体" w:hAnsi="宋体"/>
          <w:bCs/>
          <w:color w:val="auto"/>
          <w:szCs w:val="21"/>
          <w:highlight w:val="none"/>
          <w:u w:val="single"/>
          <w:lang w:val="en"/>
        </w:rPr>
        <w:t>分项验收的工作安排</w:t>
      </w:r>
      <w:r>
        <w:rPr>
          <w:rFonts w:hint="eastAsia" w:ascii="宋体" w:hAnsi="宋体"/>
          <w:bCs/>
          <w:color w:val="auto"/>
          <w:szCs w:val="21"/>
          <w:highlight w:val="none"/>
          <w:u w:val="single"/>
        </w:rPr>
        <w:t xml:space="preserve">）  </w:t>
      </w:r>
    </w:p>
    <w:p w14:paraId="4F8B3B97">
      <w:pPr>
        <w:adjustRightInd w:val="0"/>
        <w:snapToGrid w:val="0"/>
        <w:spacing w:line="400" w:lineRule="exact"/>
        <w:ind w:firstLine="426" w:firstLineChars="200"/>
        <w:rPr>
          <w:rFonts w:ascii="宋体" w:hAnsi="宋体"/>
          <w:bCs/>
          <w:color w:val="auto"/>
          <w:szCs w:val="21"/>
          <w:highlight w:val="none"/>
        </w:rPr>
      </w:pPr>
      <w:r>
        <w:rPr>
          <w:rFonts w:hint="eastAsia" w:ascii="宋体" w:hAnsi="宋体"/>
          <w:bCs/>
          <w:color w:val="auto"/>
          <w:szCs w:val="21"/>
          <w:highlight w:val="none"/>
        </w:rPr>
        <w:t>（4）履约验收程序：</w:t>
      </w:r>
      <w:r>
        <w:rPr>
          <w:rFonts w:hint="eastAsia" w:ascii="宋体" w:hAnsi="宋体"/>
          <w:bCs/>
          <w:color w:val="auto"/>
          <w:szCs w:val="21"/>
          <w:highlight w:val="none"/>
          <w:u w:val="single"/>
        </w:rPr>
        <w:t xml:space="preserve">                                         </w:t>
      </w:r>
    </w:p>
    <w:p w14:paraId="29760BE1">
      <w:pPr>
        <w:adjustRightInd w:val="0"/>
        <w:snapToGrid w:val="0"/>
        <w:spacing w:line="400" w:lineRule="exact"/>
        <w:ind w:firstLine="426" w:firstLineChars="200"/>
        <w:rPr>
          <w:rFonts w:ascii="宋体" w:hAnsi="宋体"/>
          <w:bCs/>
          <w:color w:val="auto"/>
          <w:szCs w:val="21"/>
          <w:highlight w:val="none"/>
          <w:u w:val="single"/>
        </w:rPr>
      </w:pPr>
      <w:r>
        <w:rPr>
          <w:rFonts w:hint="eastAsia" w:ascii="宋体" w:hAnsi="宋体"/>
          <w:bCs/>
          <w:color w:val="auto"/>
          <w:szCs w:val="21"/>
          <w:highlight w:val="none"/>
        </w:rPr>
        <w:t>（5）履约验收的内容：</w:t>
      </w:r>
      <w:r>
        <w:rPr>
          <w:rFonts w:hint="eastAsia" w:ascii="宋体" w:hAnsi="宋体"/>
          <w:bCs/>
          <w:color w:val="auto"/>
          <w:szCs w:val="21"/>
          <w:highlight w:val="none"/>
          <w:u w:val="single"/>
        </w:rPr>
        <w:t xml:space="preserve"> （应当包括每一项技术和商务要求的履约情况，特别是落实政府采购扶持中小企业，支持绿色发展和乡村振兴等政策情况）                                      </w:t>
      </w:r>
    </w:p>
    <w:p w14:paraId="0F19BB98">
      <w:pPr>
        <w:adjustRightInd w:val="0"/>
        <w:snapToGrid w:val="0"/>
        <w:spacing w:line="400" w:lineRule="exact"/>
        <w:ind w:firstLine="426" w:firstLineChars="200"/>
        <w:rPr>
          <w:rFonts w:ascii="宋体" w:hAnsi="宋体"/>
          <w:bCs/>
          <w:color w:val="auto"/>
          <w:szCs w:val="21"/>
          <w:highlight w:val="none"/>
          <w:u w:val="single"/>
        </w:rPr>
      </w:pPr>
      <w:r>
        <w:rPr>
          <w:rFonts w:hint="eastAsia" w:ascii="宋体" w:hAnsi="宋体"/>
          <w:bCs/>
          <w:color w:val="auto"/>
          <w:szCs w:val="21"/>
          <w:highlight w:val="none"/>
        </w:rPr>
        <w:t>（6）履约验收标准：</w:t>
      </w:r>
      <w:r>
        <w:rPr>
          <w:rFonts w:hint="eastAsia" w:ascii="宋体" w:hAnsi="宋体"/>
          <w:bCs/>
          <w:color w:val="auto"/>
          <w:szCs w:val="21"/>
          <w:highlight w:val="none"/>
          <w:u w:val="single"/>
        </w:rPr>
        <w:t xml:space="preserve">                                         </w:t>
      </w:r>
    </w:p>
    <w:p w14:paraId="68AFC6E0">
      <w:pPr>
        <w:pStyle w:val="98"/>
        <w:ind w:firstLine="428"/>
        <w:rPr>
          <w:rFonts w:ascii="宋体" w:hAnsi="宋体" w:eastAsia="宋体" w:cs="宋体"/>
          <w:color w:val="auto"/>
          <w:sz w:val="21"/>
          <w:highlight w:val="none"/>
        </w:rPr>
      </w:pPr>
      <w:r>
        <w:rPr>
          <w:rFonts w:hint="eastAsia" w:ascii="宋体" w:hAnsi="宋体" w:eastAsia="宋体" w:cs="宋体"/>
          <w:bCs/>
          <w:color w:val="auto"/>
          <w:sz w:val="21"/>
          <w:highlight w:val="none"/>
        </w:rPr>
        <w:t>（7）是否以采购活动中供应商提供的样品作为参考：</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 xml:space="preserve">是  </w:t>
      </w:r>
      <w:r>
        <w:rPr>
          <w:rFonts w:hint="eastAsia" w:ascii="宋体" w:hAnsi="宋体" w:eastAsia="宋体" w:cs="宋体"/>
          <w:color w:val="auto"/>
          <w:sz w:val="21"/>
          <w:highlight w:val="none"/>
        </w:rPr>
        <w:sym w:font="Wingdings" w:char="00FE"/>
      </w:r>
      <w:r>
        <w:rPr>
          <w:rFonts w:hint="eastAsia" w:ascii="宋体" w:hAnsi="宋体" w:eastAsia="宋体" w:cs="宋体"/>
          <w:bCs/>
          <w:color w:val="auto"/>
          <w:sz w:val="21"/>
          <w:highlight w:val="none"/>
        </w:rPr>
        <w:t>否</w:t>
      </w:r>
    </w:p>
    <w:p w14:paraId="3DBE4647">
      <w:pPr>
        <w:adjustRightInd w:val="0"/>
        <w:snapToGrid w:val="0"/>
        <w:spacing w:line="400" w:lineRule="exact"/>
        <w:ind w:firstLine="426" w:firstLineChars="200"/>
        <w:rPr>
          <w:rFonts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（产权过户登记等）          </w:t>
      </w:r>
    </w:p>
    <w:p w14:paraId="2A7BB6DF">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组成合同的文件</w:t>
      </w:r>
    </w:p>
    <w:p w14:paraId="6368615E">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4B35BC61">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72B8E8BF">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（2）政府采购合同专用条款</w:t>
      </w:r>
    </w:p>
    <w:p w14:paraId="66E74094">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（3）政府采购合同通用条款</w:t>
      </w:r>
    </w:p>
    <w:p w14:paraId="0367BD02">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（4）中标（成交）通知书</w:t>
      </w:r>
    </w:p>
    <w:p w14:paraId="7FD8ACB9">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（5）投标（响应）文件</w:t>
      </w:r>
    </w:p>
    <w:p w14:paraId="69D3CDA1">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（6）采购文件</w:t>
      </w:r>
    </w:p>
    <w:p w14:paraId="4B1F4C73">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（7）有关技术文件，图纸</w:t>
      </w:r>
    </w:p>
    <w:p w14:paraId="283DA3A9">
      <w:pPr>
        <w:pStyle w:val="98"/>
        <w:ind w:firstLine="428"/>
        <w:rPr>
          <w:rFonts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0FC21FD1">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合同生效</w:t>
      </w:r>
    </w:p>
    <w:p w14:paraId="045E3CD1">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 xml:space="preserve">                             </w:t>
      </w:r>
      <w:r>
        <w:rPr>
          <w:rFonts w:hint="eastAsia" w:ascii="宋体" w:hAnsi="宋体"/>
          <w:color w:val="auto"/>
          <w:szCs w:val="21"/>
          <w:highlight w:val="none"/>
        </w:rPr>
        <w:t>生效。</w:t>
      </w:r>
    </w:p>
    <w:p w14:paraId="31268A11">
      <w:pPr>
        <w:numPr>
          <w:ilvl w:val="0"/>
          <w:numId w:val="8"/>
        </w:numPr>
        <w:adjustRightInd w:val="0"/>
        <w:snapToGrid w:val="0"/>
        <w:spacing w:line="400" w:lineRule="exact"/>
        <w:ind w:firstLine="426" w:firstLineChars="200"/>
        <w:rPr>
          <w:rFonts w:ascii="宋体" w:hAnsi="宋体"/>
          <w:b/>
          <w:color w:val="auto"/>
          <w:szCs w:val="21"/>
          <w:highlight w:val="none"/>
        </w:rPr>
      </w:pPr>
      <w:r>
        <w:rPr>
          <w:rFonts w:hint="eastAsia" w:ascii="宋体" w:hAnsi="宋体"/>
          <w:b/>
          <w:color w:val="auto"/>
          <w:szCs w:val="21"/>
          <w:highlight w:val="none"/>
        </w:rPr>
        <w:t>合同份数</w:t>
      </w:r>
    </w:p>
    <w:p w14:paraId="00C5B124">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w:t>
      </w:r>
      <w:r>
        <w:rPr>
          <w:rFonts w:hint="eastAsia" w:ascii="宋体" w:hAnsi="宋体"/>
          <w:color w:val="auto"/>
          <w:szCs w:val="21"/>
          <w:highlight w:val="none"/>
        </w:rPr>
        <w:t>份，甲方执</w:t>
      </w:r>
      <w:r>
        <w:rPr>
          <w:rFonts w:hint="eastAsia" w:ascii="宋体" w:hAnsi="宋体"/>
          <w:color w:val="auto"/>
          <w:szCs w:val="21"/>
          <w:highlight w:val="none"/>
          <w:u w:val="single"/>
        </w:rPr>
        <w:t xml:space="preserve">    </w:t>
      </w:r>
      <w:r>
        <w:rPr>
          <w:rFonts w:hint="eastAsia" w:ascii="宋体" w:hAnsi="宋体"/>
          <w:color w:val="auto"/>
          <w:szCs w:val="21"/>
          <w:highlight w:val="none"/>
        </w:rPr>
        <w:t>份，乙方执</w:t>
      </w:r>
      <w:r>
        <w:rPr>
          <w:rFonts w:hint="eastAsia" w:ascii="宋体" w:hAnsi="宋体"/>
          <w:color w:val="auto"/>
          <w:szCs w:val="21"/>
          <w:highlight w:val="none"/>
          <w:u w:val="single"/>
        </w:rPr>
        <w:t xml:space="preserve">    </w:t>
      </w:r>
      <w:r>
        <w:rPr>
          <w:rFonts w:hint="eastAsia" w:ascii="宋体" w:hAnsi="宋体"/>
          <w:color w:val="auto"/>
          <w:szCs w:val="21"/>
          <w:highlight w:val="none"/>
        </w:rPr>
        <w:t>份，均具有同等法律效力。</w:t>
      </w:r>
    </w:p>
    <w:p w14:paraId="5AC42643">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BAECC2">
      <w:pPr>
        <w:adjustRightInd w:val="0"/>
        <w:snapToGrid w:val="0"/>
        <w:spacing w:line="400" w:lineRule="exact"/>
        <w:ind w:firstLine="426" w:firstLineChars="200"/>
        <w:rPr>
          <w:rFonts w:ascii="宋体" w:hAnsi="宋体"/>
          <w:color w:val="auto"/>
          <w:szCs w:val="21"/>
          <w:highlight w:val="none"/>
        </w:rPr>
      </w:pPr>
      <w:r>
        <w:rPr>
          <w:rFonts w:hint="eastAsia" w:ascii="宋体" w:hAnsi="宋体"/>
          <w:color w:val="auto"/>
          <w:szCs w:val="21"/>
          <w:highlight w:val="none"/>
        </w:rPr>
        <w:t>合同订立地点：</w:t>
      </w:r>
      <w:r>
        <w:rPr>
          <w:rFonts w:hint="eastAsia" w:ascii="宋体" w:hAnsi="宋体"/>
          <w:color w:val="auto"/>
          <w:szCs w:val="21"/>
          <w:highlight w:val="none"/>
          <w:u w:val="single"/>
        </w:rPr>
        <w:t xml:space="preserve">                           </w:t>
      </w:r>
    </w:p>
    <w:p w14:paraId="4F7D40E5">
      <w:pPr>
        <w:adjustRightInd w:val="0"/>
        <w:snapToGrid w:val="0"/>
        <w:spacing w:line="400" w:lineRule="exact"/>
        <w:ind w:firstLine="426" w:firstLineChars="200"/>
        <w:rPr>
          <w:color w:val="auto"/>
          <w:highlight w:val="none"/>
        </w:rPr>
      </w:pPr>
      <w:r>
        <w:rPr>
          <w:rFonts w:hint="eastAsia" w:ascii="宋体" w:hAnsi="宋体"/>
          <w:color w:val="auto"/>
          <w:szCs w:val="21"/>
          <w:highlight w:val="none"/>
        </w:rPr>
        <w:t>附件：具体标的及其技术要求和商务要求、联合协议、分包意向协议等。</w:t>
      </w:r>
    </w:p>
    <w:p w14:paraId="2429329E">
      <w:pPr>
        <w:pStyle w:val="99"/>
        <w:spacing w:line="400" w:lineRule="exact"/>
        <w:ind w:firstLine="428"/>
        <w:rPr>
          <w:color w:val="auto"/>
          <w:highlight w:val="none"/>
        </w:rPr>
      </w:pPr>
    </w:p>
    <w:p w14:paraId="7CD25FE0">
      <w:pPr>
        <w:pStyle w:val="3"/>
        <w:spacing w:line="400" w:lineRule="exact"/>
        <w:rPr>
          <w:rFonts w:ascii="宋体" w:hAnsi="宋体"/>
          <w:b w:val="0"/>
          <w:bCs w:val="0"/>
          <w:color w:val="auto"/>
          <w:sz w:val="21"/>
          <w:szCs w:val="21"/>
          <w:highlight w:val="none"/>
        </w:rPr>
      </w:pPr>
      <w:r>
        <w:rPr>
          <w:color w:val="auto"/>
          <w:highlight w:val="none"/>
          <w:lang w:val="en"/>
        </w:rPr>
        <w:t xml:space="preserve">   </w:t>
      </w:r>
    </w:p>
    <w:p w14:paraId="6D2CB0AC">
      <w:pPr>
        <w:rPr>
          <w:color w:val="auto"/>
          <w:highlight w:val="none"/>
        </w:rPr>
      </w:pPr>
      <w:r>
        <w:rPr>
          <w:rFonts w:hint="eastAsia"/>
          <w:color w:val="auto"/>
          <w:highlight w:val="none"/>
        </w:rPr>
        <w:br w:type="page"/>
      </w:r>
    </w:p>
    <w:p w14:paraId="6FE9148F">
      <w:pPr>
        <w:pStyle w:val="99"/>
        <w:ind w:firstLine="428"/>
        <w:rPr>
          <w:color w:val="auto"/>
          <w:highlight w:val="none"/>
        </w:rPr>
      </w:pPr>
    </w:p>
    <w:tbl>
      <w:tblPr>
        <w:tblStyle w:val="36"/>
        <w:tblW w:w="9487"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2136"/>
        <w:gridCol w:w="2725"/>
        <w:gridCol w:w="2235"/>
        <w:gridCol w:w="2391"/>
      </w:tblGrid>
      <w:tr w14:paraId="23DA90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861" w:type="dxa"/>
            <w:gridSpan w:val="2"/>
            <w:tcBorders>
              <w:bottom w:val="single" w:color="auto" w:sz="2" w:space="0"/>
              <w:right w:val="single" w:color="auto" w:sz="2" w:space="0"/>
            </w:tcBorders>
            <w:noWrap w:val="0"/>
            <w:vAlign w:val="center"/>
          </w:tcPr>
          <w:p w14:paraId="46FED08E">
            <w:pPr>
              <w:adjustRightInd w:val="0"/>
              <w:snapToGrid w:val="0"/>
              <w:spacing w:line="300" w:lineRule="exact"/>
              <w:jc w:val="center"/>
              <w:rPr>
                <w:color w:val="auto"/>
                <w:highlight w:val="none"/>
              </w:rPr>
            </w:pPr>
            <w:r>
              <w:rPr>
                <w:color w:val="auto"/>
                <w:szCs w:val="21"/>
                <w:highlight w:val="none"/>
              </w:rPr>
              <w:t>甲方</w:t>
            </w:r>
            <w:r>
              <w:rPr>
                <w:rFonts w:hint="eastAsia"/>
                <w:color w:val="auto"/>
                <w:szCs w:val="21"/>
                <w:highlight w:val="none"/>
              </w:rPr>
              <w:t>（采购人</w:t>
            </w:r>
            <w:r>
              <w:rPr>
                <w:rFonts w:hint="eastAsia" w:ascii="宋体" w:hAnsi="宋体"/>
                <w:color w:val="auto"/>
                <w:szCs w:val="21"/>
                <w:highlight w:val="none"/>
              </w:rPr>
              <w:t>、受采购人委托签订合同的单位或</w:t>
            </w:r>
            <w:r>
              <w:rPr>
                <w:rFonts w:hint="eastAsia"/>
                <w:color w:val="auto"/>
                <w:szCs w:val="21"/>
                <w:highlight w:val="none"/>
              </w:rPr>
              <w:t>采购文件约定的合同甲方）</w:t>
            </w:r>
          </w:p>
        </w:tc>
        <w:tc>
          <w:tcPr>
            <w:tcW w:w="4626" w:type="dxa"/>
            <w:gridSpan w:val="2"/>
            <w:tcBorders>
              <w:left w:val="single" w:color="auto" w:sz="2" w:space="0"/>
              <w:bottom w:val="single" w:color="auto" w:sz="2" w:space="0"/>
            </w:tcBorders>
            <w:noWrap w:val="0"/>
            <w:vAlign w:val="center"/>
          </w:tcPr>
          <w:p w14:paraId="4D8D62DA">
            <w:pPr>
              <w:adjustRightInd w:val="0"/>
              <w:snapToGrid w:val="0"/>
              <w:spacing w:line="300" w:lineRule="exact"/>
              <w:jc w:val="center"/>
              <w:rPr>
                <w:color w:val="auto"/>
                <w:highlight w:val="none"/>
              </w:rPr>
            </w:pPr>
            <w:r>
              <w:rPr>
                <w:color w:val="auto"/>
                <w:szCs w:val="21"/>
                <w:highlight w:val="none"/>
              </w:rPr>
              <w:t>乙方</w:t>
            </w:r>
            <w:r>
              <w:rPr>
                <w:rFonts w:hint="eastAsia"/>
                <w:color w:val="auto"/>
                <w:szCs w:val="21"/>
                <w:highlight w:val="none"/>
              </w:rPr>
              <w:t>（供应商）</w:t>
            </w:r>
          </w:p>
        </w:tc>
      </w:tr>
      <w:tr w14:paraId="69B366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2136" w:type="dxa"/>
            <w:tcBorders>
              <w:top w:val="single" w:color="auto" w:sz="2" w:space="0"/>
              <w:bottom w:val="single" w:color="auto" w:sz="2" w:space="0"/>
              <w:right w:val="single" w:color="auto" w:sz="2" w:space="0"/>
            </w:tcBorders>
            <w:noWrap w:val="0"/>
            <w:vAlign w:val="center"/>
          </w:tcPr>
          <w:p w14:paraId="1BEDE166">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（公章或合同章）</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2FF2E019">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203F6E8C">
            <w:pPr>
              <w:adjustRightInd w:val="0"/>
              <w:snapToGrid w:val="0"/>
              <w:spacing w:line="300" w:lineRule="exact"/>
              <w:jc w:val="center"/>
              <w:rPr>
                <w:color w:val="auto"/>
                <w:szCs w:val="21"/>
                <w:highlight w:val="none"/>
              </w:rPr>
            </w:pPr>
            <w:r>
              <w:rPr>
                <w:color w:val="auto"/>
                <w:szCs w:val="21"/>
                <w:highlight w:val="none"/>
              </w:rPr>
              <w:t>单位名称</w:t>
            </w:r>
            <w:r>
              <w:rPr>
                <w:rFonts w:hint="eastAsia"/>
                <w:color w:val="auto"/>
                <w:szCs w:val="21"/>
                <w:highlight w:val="none"/>
              </w:rPr>
              <w:t>（公章或合同章）</w:t>
            </w:r>
          </w:p>
        </w:tc>
        <w:tc>
          <w:tcPr>
            <w:tcW w:w="2391" w:type="dxa"/>
            <w:tcBorders>
              <w:top w:val="single" w:color="auto" w:sz="2" w:space="0"/>
              <w:left w:val="single" w:color="auto" w:sz="2" w:space="0"/>
              <w:bottom w:val="single" w:color="auto" w:sz="2" w:space="0"/>
            </w:tcBorders>
            <w:noWrap w:val="0"/>
            <w:vAlign w:val="center"/>
          </w:tcPr>
          <w:p w14:paraId="1733E934">
            <w:pPr>
              <w:adjustRightInd w:val="0"/>
              <w:snapToGrid w:val="0"/>
              <w:spacing w:line="300" w:lineRule="exact"/>
              <w:jc w:val="center"/>
              <w:rPr>
                <w:color w:val="auto"/>
                <w:spacing w:val="20"/>
                <w:szCs w:val="21"/>
                <w:highlight w:val="none"/>
              </w:rPr>
            </w:pPr>
          </w:p>
        </w:tc>
      </w:tr>
      <w:tr w14:paraId="53FE58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2136" w:type="dxa"/>
            <w:vMerge w:val="restart"/>
            <w:tcBorders>
              <w:top w:val="single" w:color="auto" w:sz="2" w:space="0"/>
              <w:right w:val="single" w:color="auto" w:sz="2" w:space="0"/>
            </w:tcBorders>
            <w:noWrap w:val="0"/>
            <w:vAlign w:val="center"/>
          </w:tcPr>
          <w:p w14:paraId="3EFE7D37">
            <w:pPr>
              <w:adjustRightInd w:val="0"/>
              <w:snapToGrid w:val="0"/>
              <w:spacing w:line="300" w:lineRule="exact"/>
              <w:jc w:val="center"/>
              <w:rPr>
                <w:color w:val="auto"/>
                <w:szCs w:val="21"/>
                <w:highlight w:val="none"/>
              </w:rPr>
            </w:pPr>
            <w:r>
              <w:rPr>
                <w:color w:val="auto"/>
                <w:szCs w:val="21"/>
                <w:highlight w:val="none"/>
              </w:rPr>
              <w:t>法定代表人</w:t>
            </w:r>
          </w:p>
          <w:p w14:paraId="73B69279">
            <w:pPr>
              <w:adjustRightInd w:val="0"/>
              <w:snapToGrid w:val="0"/>
              <w:spacing w:line="300" w:lineRule="exact"/>
              <w:ind w:firstLine="101" w:firstLineChars="48"/>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725" w:type="dxa"/>
            <w:vMerge w:val="restart"/>
            <w:tcBorders>
              <w:top w:val="single" w:color="auto" w:sz="2" w:space="0"/>
              <w:left w:val="single" w:color="auto" w:sz="2" w:space="0"/>
              <w:right w:val="single" w:color="auto" w:sz="2" w:space="0"/>
            </w:tcBorders>
            <w:noWrap w:val="0"/>
            <w:vAlign w:val="center"/>
          </w:tcPr>
          <w:p w14:paraId="776BE79A">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right w:val="single" w:color="auto" w:sz="2" w:space="0"/>
            </w:tcBorders>
            <w:noWrap w:val="0"/>
            <w:vAlign w:val="center"/>
          </w:tcPr>
          <w:p w14:paraId="639510F5">
            <w:pPr>
              <w:adjustRightInd w:val="0"/>
              <w:snapToGrid w:val="0"/>
              <w:spacing w:line="300" w:lineRule="exact"/>
              <w:jc w:val="center"/>
              <w:rPr>
                <w:color w:val="auto"/>
                <w:szCs w:val="21"/>
                <w:highlight w:val="none"/>
              </w:rPr>
            </w:pPr>
            <w:r>
              <w:rPr>
                <w:color w:val="auto"/>
                <w:szCs w:val="21"/>
                <w:highlight w:val="none"/>
              </w:rPr>
              <w:t>法定代表人</w:t>
            </w:r>
          </w:p>
          <w:p w14:paraId="0E98B4D2">
            <w:pPr>
              <w:adjustRightInd w:val="0"/>
              <w:snapToGrid w:val="0"/>
              <w:spacing w:line="300" w:lineRule="exact"/>
              <w:jc w:val="center"/>
              <w:rPr>
                <w:color w:val="auto"/>
                <w:szCs w:val="21"/>
                <w:highlight w:val="none"/>
              </w:rPr>
            </w:pPr>
            <w:r>
              <w:rPr>
                <w:rFonts w:hint="eastAsia"/>
                <w:color w:val="auto"/>
                <w:szCs w:val="21"/>
                <w:highlight w:val="none"/>
              </w:rPr>
              <w:t>或其</w:t>
            </w:r>
            <w:r>
              <w:rPr>
                <w:color w:val="auto"/>
                <w:szCs w:val="21"/>
                <w:highlight w:val="none"/>
              </w:rPr>
              <w:t>委托代理人</w:t>
            </w:r>
            <w:r>
              <w:rPr>
                <w:rFonts w:hint="eastAsia"/>
                <w:color w:val="auto"/>
                <w:szCs w:val="21"/>
                <w:highlight w:val="none"/>
              </w:rPr>
              <w:t>（签章）</w:t>
            </w:r>
          </w:p>
        </w:tc>
        <w:tc>
          <w:tcPr>
            <w:tcW w:w="2391" w:type="dxa"/>
            <w:tcBorders>
              <w:top w:val="single" w:color="auto" w:sz="2" w:space="0"/>
              <w:left w:val="single" w:color="auto" w:sz="2" w:space="0"/>
              <w:bottom w:val="single" w:color="auto" w:sz="2" w:space="0"/>
            </w:tcBorders>
            <w:noWrap w:val="0"/>
            <w:vAlign w:val="center"/>
          </w:tcPr>
          <w:p w14:paraId="724EE6AD">
            <w:pPr>
              <w:adjustRightInd w:val="0"/>
              <w:snapToGrid w:val="0"/>
              <w:spacing w:line="300" w:lineRule="exact"/>
              <w:jc w:val="center"/>
              <w:rPr>
                <w:color w:val="auto"/>
                <w:szCs w:val="21"/>
                <w:highlight w:val="none"/>
              </w:rPr>
            </w:pPr>
          </w:p>
        </w:tc>
      </w:tr>
      <w:tr w14:paraId="662B43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vMerge w:val="continue"/>
            <w:tcBorders>
              <w:bottom w:val="single" w:color="auto" w:sz="2" w:space="0"/>
              <w:right w:val="single" w:color="auto" w:sz="2" w:space="0"/>
            </w:tcBorders>
            <w:noWrap w:val="0"/>
            <w:vAlign w:val="center"/>
          </w:tcPr>
          <w:p w14:paraId="406F38DE">
            <w:pPr>
              <w:adjustRightInd w:val="0"/>
              <w:snapToGrid w:val="0"/>
              <w:spacing w:line="300" w:lineRule="exact"/>
              <w:jc w:val="center"/>
              <w:rPr>
                <w:color w:val="auto"/>
                <w:szCs w:val="21"/>
                <w:highlight w:val="none"/>
              </w:rPr>
            </w:pPr>
          </w:p>
        </w:tc>
        <w:tc>
          <w:tcPr>
            <w:tcW w:w="2725" w:type="dxa"/>
            <w:vMerge w:val="continue"/>
            <w:tcBorders>
              <w:left w:val="single" w:color="auto" w:sz="2" w:space="0"/>
              <w:bottom w:val="single" w:color="auto" w:sz="2" w:space="0"/>
              <w:right w:val="single" w:color="auto" w:sz="2" w:space="0"/>
            </w:tcBorders>
            <w:noWrap w:val="0"/>
            <w:vAlign w:val="center"/>
          </w:tcPr>
          <w:p w14:paraId="09BCD6C3">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5F0B6227">
            <w:pPr>
              <w:adjustRightInd w:val="0"/>
              <w:snapToGrid w:val="0"/>
              <w:spacing w:line="300" w:lineRule="exact"/>
              <w:jc w:val="center"/>
              <w:rPr>
                <w:color w:val="auto"/>
                <w:szCs w:val="21"/>
                <w:highlight w:val="none"/>
              </w:rPr>
            </w:pPr>
            <w:r>
              <w:rPr>
                <w:rFonts w:hint="eastAsia"/>
                <w:color w:val="auto"/>
                <w:szCs w:val="21"/>
                <w:highlight w:val="none"/>
              </w:rPr>
              <w:t>拥有者性别</w:t>
            </w:r>
          </w:p>
        </w:tc>
        <w:tc>
          <w:tcPr>
            <w:tcW w:w="2391" w:type="dxa"/>
            <w:tcBorders>
              <w:top w:val="single" w:color="auto" w:sz="2" w:space="0"/>
              <w:left w:val="single" w:color="auto" w:sz="2" w:space="0"/>
              <w:bottom w:val="single" w:color="auto" w:sz="2" w:space="0"/>
            </w:tcBorders>
            <w:noWrap w:val="0"/>
            <w:vAlign w:val="center"/>
          </w:tcPr>
          <w:p w14:paraId="480BCFA1">
            <w:pPr>
              <w:adjustRightInd w:val="0"/>
              <w:snapToGrid w:val="0"/>
              <w:spacing w:line="300" w:lineRule="exact"/>
              <w:jc w:val="center"/>
              <w:rPr>
                <w:color w:val="auto"/>
                <w:spacing w:val="20"/>
                <w:szCs w:val="21"/>
                <w:highlight w:val="none"/>
              </w:rPr>
            </w:pPr>
          </w:p>
        </w:tc>
      </w:tr>
      <w:tr w14:paraId="51898DB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1905B05B">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67ECA109">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3216FCE7">
            <w:pPr>
              <w:adjustRightInd w:val="0"/>
              <w:snapToGrid w:val="0"/>
              <w:spacing w:line="300" w:lineRule="exact"/>
              <w:jc w:val="center"/>
              <w:rPr>
                <w:color w:val="auto"/>
                <w:szCs w:val="21"/>
                <w:highlight w:val="none"/>
              </w:rPr>
            </w:pPr>
            <w:r>
              <w:rPr>
                <w:rFonts w:hint="eastAsia"/>
                <w:color w:val="auto"/>
                <w:szCs w:val="21"/>
                <w:highlight w:val="none"/>
              </w:rPr>
              <w:t>住  所</w:t>
            </w:r>
          </w:p>
        </w:tc>
        <w:tc>
          <w:tcPr>
            <w:tcW w:w="2391" w:type="dxa"/>
            <w:tcBorders>
              <w:top w:val="single" w:color="auto" w:sz="2" w:space="0"/>
              <w:left w:val="single" w:color="auto" w:sz="2" w:space="0"/>
              <w:bottom w:val="single" w:color="auto" w:sz="2" w:space="0"/>
            </w:tcBorders>
            <w:noWrap w:val="0"/>
            <w:vAlign w:val="center"/>
          </w:tcPr>
          <w:p w14:paraId="3BB6068F">
            <w:pPr>
              <w:adjustRightInd w:val="0"/>
              <w:snapToGrid w:val="0"/>
              <w:spacing w:line="300" w:lineRule="exact"/>
              <w:jc w:val="center"/>
              <w:rPr>
                <w:color w:val="auto"/>
                <w:spacing w:val="20"/>
                <w:szCs w:val="21"/>
                <w:highlight w:val="none"/>
              </w:rPr>
            </w:pPr>
          </w:p>
        </w:tc>
      </w:tr>
      <w:tr w14:paraId="081098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2D5B48C4">
            <w:pPr>
              <w:adjustRightInd w:val="0"/>
              <w:snapToGrid w:val="0"/>
              <w:spacing w:line="300" w:lineRule="exact"/>
              <w:jc w:val="center"/>
              <w:rPr>
                <w:color w:val="auto"/>
                <w:szCs w:val="21"/>
                <w:highlight w:val="none"/>
              </w:rPr>
            </w:pPr>
            <w:r>
              <w:rPr>
                <w:color w:val="auto"/>
                <w:szCs w:val="21"/>
                <w:highlight w:val="none"/>
              </w:rPr>
              <w:t>联 系 人</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1C4D4184">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15A711C0">
            <w:pPr>
              <w:adjustRightInd w:val="0"/>
              <w:snapToGrid w:val="0"/>
              <w:spacing w:line="300" w:lineRule="exact"/>
              <w:jc w:val="center"/>
              <w:rPr>
                <w:color w:val="auto"/>
                <w:szCs w:val="21"/>
                <w:highlight w:val="none"/>
              </w:rPr>
            </w:pPr>
            <w:r>
              <w:rPr>
                <w:color w:val="auto"/>
                <w:szCs w:val="21"/>
                <w:highlight w:val="none"/>
              </w:rPr>
              <w:t>联 系 人</w:t>
            </w:r>
          </w:p>
        </w:tc>
        <w:tc>
          <w:tcPr>
            <w:tcW w:w="2391" w:type="dxa"/>
            <w:tcBorders>
              <w:top w:val="single" w:color="auto" w:sz="2" w:space="0"/>
              <w:left w:val="single" w:color="auto" w:sz="2" w:space="0"/>
              <w:bottom w:val="single" w:color="auto" w:sz="2" w:space="0"/>
            </w:tcBorders>
            <w:noWrap w:val="0"/>
            <w:vAlign w:val="center"/>
          </w:tcPr>
          <w:p w14:paraId="7694A590">
            <w:pPr>
              <w:adjustRightInd w:val="0"/>
              <w:snapToGrid w:val="0"/>
              <w:spacing w:line="300" w:lineRule="exact"/>
              <w:jc w:val="center"/>
              <w:rPr>
                <w:color w:val="auto"/>
                <w:spacing w:val="20"/>
                <w:szCs w:val="21"/>
                <w:highlight w:val="none"/>
              </w:rPr>
            </w:pPr>
          </w:p>
        </w:tc>
      </w:tr>
      <w:tr w14:paraId="2417B2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40D92642">
            <w:pPr>
              <w:adjustRightInd w:val="0"/>
              <w:snapToGrid w:val="0"/>
              <w:spacing w:line="300" w:lineRule="exact"/>
              <w:jc w:val="center"/>
              <w:rPr>
                <w:color w:val="auto"/>
                <w:szCs w:val="21"/>
                <w:highlight w:val="none"/>
              </w:rPr>
            </w:pPr>
            <w:r>
              <w:rPr>
                <w:color w:val="auto"/>
                <w:szCs w:val="21"/>
                <w:highlight w:val="none"/>
              </w:rPr>
              <w:t>联系电话</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7F37FC62">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5AB50F64">
            <w:pPr>
              <w:adjustRightInd w:val="0"/>
              <w:snapToGrid w:val="0"/>
              <w:spacing w:line="300" w:lineRule="exact"/>
              <w:jc w:val="center"/>
              <w:rPr>
                <w:color w:val="auto"/>
                <w:szCs w:val="21"/>
                <w:highlight w:val="none"/>
              </w:rPr>
            </w:pPr>
            <w:r>
              <w:rPr>
                <w:color w:val="auto"/>
                <w:szCs w:val="21"/>
                <w:highlight w:val="none"/>
              </w:rPr>
              <w:t>联系电话</w:t>
            </w:r>
          </w:p>
        </w:tc>
        <w:tc>
          <w:tcPr>
            <w:tcW w:w="2391" w:type="dxa"/>
            <w:tcBorders>
              <w:top w:val="single" w:color="auto" w:sz="2" w:space="0"/>
              <w:left w:val="single" w:color="auto" w:sz="2" w:space="0"/>
              <w:bottom w:val="single" w:color="auto" w:sz="2" w:space="0"/>
            </w:tcBorders>
            <w:noWrap w:val="0"/>
            <w:vAlign w:val="center"/>
          </w:tcPr>
          <w:p w14:paraId="7213F1C1">
            <w:pPr>
              <w:adjustRightInd w:val="0"/>
              <w:snapToGrid w:val="0"/>
              <w:spacing w:line="300" w:lineRule="exact"/>
              <w:jc w:val="center"/>
              <w:rPr>
                <w:color w:val="auto"/>
                <w:spacing w:val="20"/>
                <w:szCs w:val="21"/>
                <w:highlight w:val="none"/>
              </w:rPr>
            </w:pPr>
          </w:p>
        </w:tc>
      </w:tr>
      <w:tr w14:paraId="456618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0DE3F182">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4771A729">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05C90485">
            <w:pPr>
              <w:adjustRightInd w:val="0"/>
              <w:snapToGrid w:val="0"/>
              <w:spacing w:line="300" w:lineRule="exact"/>
              <w:jc w:val="center"/>
              <w:rPr>
                <w:color w:val="auto"/>
                <w:szCs w:val="21"/>
                <w:highlight w:val="none"/>
              </w:rPr>
            </w:pPr>
            <w:r>
              <w:rPr>
                <w:rFonts w:hint="eastAsia"/>
                <w:color w:val="auto"/>
                <w:szCs w:val="21"/>
                <w:highlight w:val="none"/>
              </w:rPr>
              <w:t>通信地址</w:t>
            </w:r>
          </w:p>
        </w:tc>
        <w:tc>
          <w:tcPr>
            <w:tcW w:w="2391" w:type="dxa"/>
            <w:tcBorders>
              <w:top w:val="single" w:color="auto" w:sz="2" w:space="0"/>
              <w:left w:val="single" w:color="auto" w:sz="2" w:space="0"/>
              <w:bottom w:val="single" w:color="auto" w:sz="2" w:space="0"/>
            </w:tcBorders>
            <w:noWrap w:val="0"/>
            <w:vAlign w:val="center"/>
          </w:tcPr>
          <w:p w14:paraId="098505F7">
            <w:pPr>
              <w:adjustRightInd w:val="0"/>
              <w:snapToGrid w:val="0"/>
              <w:spacing w:line="300" w:lineRule="exact"/>
              <w:jc w:val="center"/>
              <w:rPr>
                <w:color w:val="auto"/>
                <w:spacing w:val="20"/>
                <w:szCs w:val="21"/>
                <w:highlight w:val="none"/>
              </w:rPr>
            </w:pPr>
          </w:p>
        </w:tc>
      </w:tr>
      <w:tr w14:paraId="6151156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4DB65993">
            <w:pPr>
              <w:adjustRightInd w:val="0"/>
              <w:snapToGrid w:val="0"/>
              <w:spacing w:line="300" w:lineRule="exact"/>
              <w:jc w:val="center"/>
              <w:rPr>
                <w:color w:val="auto"/>
                <w:szCs w:val="21"/>
                <w:highlight w:val="none"/>
              </w:rPr>
            </w:pPr>
            <w:r>
              <w:rPr>
                <w:color w:val="auto"/>
                <w:szCs w:val="21"/>
                <w:highlight w:val="none"/>
              </w:rPr>
              <w:t>邮政编码</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0E34E452">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13834104">
            <w:pPr>
              <w:adjustRightInd w:val="0"/>
              <w:snapToGrid w:val="0"/>
              <w:spacing w:line="300" w:lineRule="exact"/>
              <w:jc w:val="center"/>
              <w:rPr>
                <w:color w:val="auto"/>
                <w:szCs w:val="21"/>
                <w:highlight w:val="none"/>
              </w:rPr>
            </w:pPr>
            <w:r>
              <w:rPr>
                <w:color w:val="auto"/>
                <w:szCs w:val="21"/>
                <w:highlight w:val="none"/>
              </w:rPr>
              <w:t>邮政编码</w:t>
            </w:r>
          </w:p>
        </w:tc>
        <w:tc>
          <w:tcPr>
            <w:tcW w:w="2391" w:type="dxa"/>
            <w:tcBorders>
              <w:top w:val="single" w:color="auto" w:sz="2" w:space="0"/>
              <w:left w:val="single" w:color="auto" w:sz="2" w:space="0"/>
              <w:bottom w:val="single" w:color="auto" w:sz="2" w:space="0"/>
            </w:tcBorders>
            <w:noWrap w:val="0"/>
            <w:vAlign w:val="center"/>
          </w:tcPr>
          <w:p w14:paraId="0AC573FD">
            <w:pPr>
              <w:adjustRightInd w:val="0"/>
              <w:snapToGrid w:val="0"/>
              <w:spacing w:line="300" w:lineRule="exact"/>
              <w:jc w:val="center"/>
              <w:rPr>
                <w:color w:val="auto"/>
                <w:spacing w:val="20"/>
                <w:szCs w:val="21"/>
                <w:highlight w:val="none"/>
              </w:rPr>
            </w:pPr>
          </w:p>
        </w:tc>
      </w:tr>
      <w:tr w14:paraId="342038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78C1C98F">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68C86F2A">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7F5F97C1">
            <w:pPr>
              <w:adjustRightInd w:val="0"/>
              <w:snapToGrid w:val="0"/>
              <w:spacing w:line="300" w:lineRule="exact"/>
              <w:jc w:val="center"/>
              <w:rPr>
                <w:color w:val="auto"/>
                <w:szCs w:val="21"/>
                <w:highlight w:val="none"/>
              </w:rPr>
            </w:pPr>
            <w:r>
              <w:rPr>
                <w:rFonts w:hint="eastAsia"/>
                <w:color w:val="auto"/>
                <w:szCs w:val="21"/>
                <w:highlight w:val="none"/>
              </w:rPr>
              <w:t>电子邮箱</w:t>
            </w:r>
          </w:p>
        </w:tc>
        <w:tc>
          <w:tcPr>
            <w:tcW w:w="2391" w:type="dxa"/>
            <w:tcBorders>
              <w:top w:val="single" w:color="auto" w:sz="2" w:space="0"/>
              <w:left w:val="single" w:color="auto" w:sz="2" w:space="0"/>
              <w:bottom w:val="single" w:color="auto" w:sz="2" w:space="0"/>
            </w:tcBorders>
            <w:noWrap w:val="0"/>
            <w:vAlign w:val="center"/>
          </w:tcPr>
          <w:p w14:paraId="17A345D0">
            <w:pPr>
              <w:adjustRightInd w:val="0"/>
              <w:snapToGrid w:val="0"/>
              <w:spacing w:line="300" w:lineRule="exact"/>
              <w:jc w:val="center"/>
              <w:rPr>
                <w:color w:val="auto"/>
                <w:spacing w:val="20"/>
                <w:szCs w:val="21"/>
                <w:highlight w:val="none"/>
              </w:rPr>
            </w:pPr>
          </w:p>
        </w:tc>
      </w:tr>
      <w:tr w14:paraId="5A6C1D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7BCAB82A">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725" w:type="dxa"/>
            <w:tcBorders>
              <w:top w:val="single" w:color="auto" w:sz="2" w:space="0"/>
              <w:left w:val="single" w:color="auto" w:sz="2" w:space="0"/>
              <w:bottom w:val="single" w:color="auto" w:sz="2" w:space="0"/>
              <w:right w:val="single" w:color="auto" w:sz="2" w:space="0"/>
            </w:tcBorders>
            <w:noWrap w:val="0"/>
            <w:vAlign w:val="center"/>
          </w:tcPr>
          <w:p w14:paraId="6EC38A2E">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1FA4FC30">
            <w:pPr>
              <w:adjustRightInd w:val="0"/>
              <w:snapToGrid w:val="0"/>
              <w:spacing w:line="300" w:lineRule="exact"/>
              <w:jc w:val="center"/>
              <w:rPr>
                <w:color w:val="auto"/>
                <w:szCs w:val="21"/>
                <w:highlight w:val="none"/>
              </w:rPr>
            </w:pPr>
            <w:r>
              <w:rPr>
                <w:rFonts w:hint="eastAsia"/>
                <w:color w:val="auto"/>
                <w:szCs w:val="21"/>
                <w:highlight w:val="none"/>
              </w:rPr>
              <w:t>统一社会信用代码</w:t>
            </w:r>
          </w:p>
        </w:tc>
        <w:tc>
          <w:tcPr>
            <w:tcW w:w="2391" w:type="dxa"/>
            <w:tcBorders>
              <w:top w:val="single" w:color="auto" w:sz="2" w:space="0"/>
              <w:left w:val="single" w:color="auto" w:sz="2" w:space="0"/>
              <w:bottom w:val="single" w:color="auto" w:sz="2" w:space="0"/>
            </w:tcBorders>
            <w:noWrap w:val="0"/>
            <w:vAlign w:val="center"/>
          </w:tcPr>
          <w:p w14:paraId="38E80A44">
            <w:pPr>
              <w:adjustRightInd w:val="0"/>
              <w:snapToGrid w:val="0"/>
              <w:spacing w:line="300" w:lineRule="exact"/>
              <w:jc w:val="center"/>
              <w:rPr>
                <w:color w:val="auto"/>
                <w:spacing w:val="20"/>
                <w:szCs w:val="21"/>
                <w:highlight w:val="none"/>
              </w:rPr>
            </w:pPr>
          </w:p>
        </w:tc>
      </w:tr>
      <w:tr w14:paraId="5E2DEF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117EC5D1">
            <w:pPr>
              <w:adjustRightInd w:val="0"/>
              <w:snapToGrid w:val="0"/>
              <w:spacing w:line="300" w:lineRule="exact"/>
              <w:jc w:val="center"/>
              <w:rPr>
                <w:color w:val="auto"/>
                <w:szCs w:val="21"/>
                <w:highlight w:val="none"/>
              </w:rPr>
            </w:pPr>
          </w:p>
        </w:tc>
        <w:tc>
          <w:tcPr>
            <w:tcW w:w="2725" w:type="dxa"/>
            <w:tcBorders>
              <w:top w:val="single" w:color="auto" w:sz="2" w:space="0"/>
              <w:left w:val="single" w:color="auto" w:sz="2" w:space="0"/>
              <w:bottom w:val="single" w:color="auto" w:sz="2" w:space="0"/>
              <w:right w:val="single" w:color="auto" w:sz="2" w:space="0"/>
            </w:tcBorders>
            <w:noWrap w:val="0"/>
            <w:vAlign w:val="center"/>
          </w:tcPr>
          <w:p w14:paraId="2545ABD9">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59933321">
            <w:pPr>
              <w:adjustRightInd w:val="0"/>
              <w:snapToGrid w:val="0"/>
              <w:spacing w:line="300" w:lineRule="exact"/>
              <w:jc w:val="center"/>
              <w:rPr>
                <w:color w:val="auto"/>
                <w:szCs w:val="21"/>
                <w:highlight w:val="none"/>
              </w:rPr>
            </w:pPr>
            <w:r>
              <w:rPr>
                <w:color w:val="auto"/>
                <w:szCs w:val="21"/>
                <w:highlight w:val="none"/>
              </w:rPr>
              <w:t>开户名称</w:t>
            </w:r>
          </w:p>
        </w:tc>
        <w:tc>
          <w:tcPr>
            <w:tcW w:w="2391" w:type="dxa"/>
            <w:tcBorders>
              <w:top w:val="single" w:color="auto" w:sz="2" w:space="0"/>
              <w:left w:val="single" w:color="auto" w:sz="2" w:space="0"/>
              <w:bottom w:val="single" w:color="auto" w:sz="2" w:space="0"/>
            </w:tcBorders>
            <w:noWrap w:val="0"/>
            <w:vAlign w:val="center"/>
          </w:tcPr>
          <w:p w14:paraId="6C95898C">
            <w:pPr>
              <w:adjustRightInd w:val="0"/>
              <w:snapToGrid w:val="0"/>
              <w:spacing w:line="300" w:lineRule="exact"/>
              <w:jc w:val="center"/>
              <w:rPr>
                <w:color w:val="auto"/>
                <w:spacing w:val="20"/>
                <w:szCs w:val="21"/>
                <w:highlight w:val="none"/>
              </w:rPr>
            </w:pPr>
          </w:p>
        </w:tc>
      </w:tr>
      <w:tr w14:paraId="3CFE85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1E356FBB">
            <w:pPr>
              <w:adjustRightInd w:val="0"/>
              <w:snapToGrid w:val="0"/>
              <w:spacing w:line="300" w:lineRule="exact"/>
              <w:jc w:val="center"/>
              <w:rPr>
                <w:color w:val="auto"/>
                <w:szCs w:val="21"/>
                <w:highlight w:val="none"/>
              </w:rPr>
            </w:pPr>
          </w:p>
        </w:tc>
        <w:tc>
          <w:tcPr>
            <w:tcW w:w="2725" w:type="dxa"/>
            <w:tcBorders>
              <w:top w:val="single" w:color="auto" w:sz="2" w:space="0"/>
              <w:left w:val="single" w:color="auto" w:sz="2" w:space="0"/>
              <w:bottom w:val="single" w:color="auto" w:sz="2" w:space="0"/>
              <w:right w:val="single" w:color="auto" w:sz="2" w:space="0"/>
            </w:tcBorders>
            <w:noWrap w:val="0"/>
            <w:vAlign w:val="center"/>
          </w:tcPr>
          <w:p w14:paraId="0EA09FEC">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23D14D10">
            <w:pPr>
              <w:adjustRightInd w:val="0"/>
              <w:snapToGrid w:val="0"/>
              <w:spacing w:line="300" w:lineRule="exact"/>
              <w:jc w:val="center"/>
              <w:rPr>
                <w:color w:val="auto"/>
                <w:szCs w:val="21"/>
                <w:highlight w:val="none"/>
              </w:rPr>
            </w:pPr>
            <w:r>
              <w:rPr>
                <w:color w:val="auto"/>
                <w:szCs w:val="21"/>
                <w:highlight w:val="none"/>
              </w:rPr>
              <w:t>开户银行</w:t>
            </w:r>
          </w:p>
        </w:tc>
        <w:tc>
          <w:tcPr>
            <w:tcW w:w="2391" w:type="dxa"/>
            <w:tcBorders>
              <w:top w:val="single" w:color="auto" w:sz="2" w:space="0"/>
              <w:left w:val="single" w:color="auto" w:sz="2" w:space="0"/>
              <w:bottom w:val="single" w:color="auto" w:sz="2" w:space="0"/>
            </w:tcBorders>
            <w:noWrap w:val="0"/>
            <w:vAlign w:val="center"/>
          </w:tcPr>
          <w:p w14:paraId="385E3FA4">
            <w:pPr>
              <w:adjustRightInd w:val="0"/>
              <w:snapToGrid w:val="0"/>
              <w:spacing w:line="300" w:lineRule="exact"/>
              <w:jc w:val="center"/>
              <w:rPr>
                <w:color w:val="auto"/>
                <w:spacing w:val="20"/>
                <w:szCs w:val="21"/>
                <w:highlight w:val="none"/>
              </w:rPr>
            </w:pPr>
          </w:p>
        </w:tc>
      </w:tr>
      <w:tr w14:paraId="3571ED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2136" w:type="dxa"/>
            <w:tcBorders>
              <w:top w:val="single" w:color="auto" w:sz="2" w:space="0"/>
              <w:bottom w:val="single" w:color="auto" w:sz="2" w:space="0"/>
              <w:right w:val="single" w:color="auto" w:sz="2" w:space="0"/>
            </w:tcBorders>
            <w:noWrap w:val="0"/>
            <w:vAlign w:val="center"/>
          </w:tcPr>
          <w:p w14:paraId="53E2374A">
            <w:pPr>
              <w:adjustRightInd w:val="0"/>
              <w:snapToGrid w:val="0"/>
              <w:spacing w:line="300" w:lineRule="exact"/>
              <w:jc w:val="center"/>
              <w:rPr>
                <w:color w:val="auto"/>
                <w:szCs w:val="21"/>
                <w:highlight w:val="none"/>
              </w:rPr>
            </w:pPr>
          </w:p>
        </w:tc>
        <w:tc>
          <w:tcPr>
            <w:tcW w:w="2725" w:type="dxa"/>
            <w:tcBorders>
              <w:top w:val="single" w:color="auto" w:sz="2" w:space="0"/>
              <w:left w:val="single" w:color="auto" w:sz="2" w:space="0"/>
              <w:bottom w:val="single" w:color="auto" w:sz="2" w:space="0"/>
              <w:right w:val="single" w:color="auto" w:sz="2" w:space="0"/>
            </w:tcBorders>
            <w:noWrap w:val="0"/>
            <w:vAlign w:val="center"/>
          </w:tcPr>
          <w:p w14:paraId="5311A873">
            <w:pPr>
              <w:adjustRightInd w:val="0"/>
              <w:snapToGrid w:val="0"/>
              <w:spacing w:line="300" w:lineRule="exact"/>
              <w:jc w:val="center"/>
              <w:rPr>
                <w:color w:val="auto"/>
                <w:szCs w:val="21"/>
                <w:highlight w:val="none"/>
              </w:rPr>
            </w:pPr>
          </w:p>
        </w:tc>
        <w:tc>
          <w:tcPr>
            <w:tcW w:w="2235" w:type="dxa"/>
            <w:tcBorders>
              <w:top w:val="single" w:color="auto" w:sz="2" w:space="0"/>
              <w:left w:val="single" w:color="auto" w:sz="2" w:space="0"/>
              <w:bottom w:val="single" w:color="auto" w:sz="2" w:space="0"/>
              <w:right w:val="single" w:color="auto" w:sz="2" w:space="0"/>
            </w:tcBorders>
            <w:noWrap w:val="0"/>
            <w:vAlign w:val="center"/>
          </w:tcPr>
          <w:p w14:paraId="553D3DDD">
            <w:pPr>
              <w:adjustRightInd w:val="0"/>
              <w:snapToGrid w:val="0"/>
              <w:spacing w:line="300" w:lineRule="exact"/>
              <w:jc w:val="center"/>
              <w:rPr>
                <w:color w:val="auto"/>
                <w:szCs w:val="21"/>
                <w:highlight w:val="none"/>
              </w:rPr>
            </w:pPr>
            <w:r>
              <w:rPr>
                <w:color w:val="auto"/>
                <w:szCs w:val="21"/>
                <w:highlight w:val="none"/>
              </w:rPr>
              <w:t>银行账号</w:t>
            </w:r>
          </w:p>
        </w:tc>
        <w:tc>
          <w:tcPr>
            <w:tcW w:w="2391" w:type="dxa"/>
            <w:tcBorders>
              <w:top w:val="single" w:color="auto" w:sz="2" w:space="0"/>
              <w:left w:val="single" w:color="auto" w:sz="2" w:space="0"/>
              <w:bottom w:val="single" w:color="auto" w:sz="2" w:space="0"/>
            </w:tcBorders>
            <w:noWrap w:val="0"/>
            <w:vAlign w:val="center"/>
          </w:tcPr>
          <w:p w14:paraId="1F3FA7B6">
            <w:pPr>
              <w:adjustRightInd w:val="0"/>
              <w:snapToGrid w:val="0"/>
              <w:spacing w:line="300" w:lineRule="exact"/>
              <w:jc w:val="center"/>
              <w:rPr>
                <w:color w:val="auto"/>
                <w:spacing w:val="20"/>
                <w:szCs w:val="21"/>
                <w:highlight w:val="none"/>
              </w:rPr>
            </w:pPr>
          </w:p>
        </w:tc>
      </w:tr>
      <w:tr w14:paraId="6945A6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9487" w:type="dxa"/>
            <w:gridSpan w:val="4"/>
            <w:tcBorders>
              <w:top w:val="single" w:color="auto" w:sz="2" w:space="0"/>
            </w:tcBorders>
            <w:noWrap w:val="0"/>
            <w:vAlign w:val="center"/>
          </w:tcPr>
          <w:p w14:paraId="0DD605CF">
            <w:pPr>
              <w:pStyle w:val="8"/>
              <w:adjustRightInd w:val="0"/>
              <w:snapToGrid w:val="0"/>
              <w:spacing w:before="156" w:beforeLines="50" w:line="360" w:lineRule="auto"/>
              <w:ind w:left="916" w:hanging="488"/>
              <w:jc w:val="left"/>
              <w:rPr>
                <w:color w:val="auto"/>
                <w:spacing w:val="20"/>
                <w:szCs w:val="21"/>
                <w:highlight w:val="none"/>
              </w:rPr>
            </w:pPr>
            <w:r>
              <w:rPr>
                <w:rFonts w:hint="eastAsia" w:ascii="宋体" w:hAnsi="宋体"/>
                <w:color w:val="auto"/>
                <w:szCs w:val="21"/>
                <w:highlight w:val="none"/>
              </w:rPr>
              <w:t>注：涉及联合体或其他合同主体的信息应按上表格式加列。</w:t>
            </w:r>
          </w:p>
        </w:tc>
      </w:tr>
    </w:tbl>
    <w:p w14:paraId="0DFA311E">
      <w:pPr>
        <w:pStyle w:val="3"/>
        <w:adjustRightInd w:val="0"/>
        <w:snapToGrid w:val="0"/>
        <w:spacing w:before="156" w:beforeLines="50"/>
        <w:jc w:val="center"/>
        <w:rPr>
          <w:rFonts w:ascii="黑体" w:hAnsi="黑体" w:eastAsia="黑体"/>
          <w:color w:val="auto"/>
          <w:sz w:val="28"/>
          <w:szCs w:val="28"/>
          <w:highlight w:val="none"/>
        </w:rPr>
      </w:pPr>
      <w:r>
        <w:rPr>
          <w:rFonts w:ascii="宋体" w:hAnsi="宋体"/>
          <w:color w:val="auto"/>
          <w:sz w:val="21"/>
          <w:szCs w:val="21"/>
          <w:highlight w:val="none"/>
          <w:u w:val="single"/>
        </w:rPr>
        <w:br w:type="page"/>
      </w:r>
      <w:bookmarkStart w:id="68" w:name="_Toc27624"/>
      <w:r>
        <w:rPr>
          <w:rFonts w:hint="eastAsia" w:ascii="黑体" w:hAnsi="黑体" w:eastAsia="黑体"/>
          <w:b w:val="0"/>
          <w:bCs w:val="0"/>
          <w:color w:val="auto"/>
          <w:sz w:val="28"/>
          <w:szCs w:val="28"/>
          <w:highlight w:val="none"/>
        </w:rPr>
        <w:t>第二节 政府采购合同通用条款</w:t>
      </w:r>
      <w:bookmarkEnd w:id="68"/>
    </w:p>
    <w:p w14:paraId="14B7CD84">
      <w:pPr>
        <w:tabs>
          <w:tab w:val="left" w:pos="8820"/>
          <w:tab w:val="left" w:pos="9345"/>
          <w:tab w:val="left" w:pos="9765"/>
        </w:tabs>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 xml:space="preserve">1. </w:t>
      </w:r>
      <w:r>
        <w:rPr>
          <w:rFonts w:hint="eastAsia" w:ascii="宋体" w:hAnsi="宋体"/>
          <w:b/>
          <w:bCs/>
          <w:color w:val="auto"/>
          <w:sz w:val="24"/>
          <w:highlight w:val="none"/>
        </w:rPr>
        <w:t>定义</w:t>
      </w:r>
    </w:p>
    <w:p w14:paraId="274B9293">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1.1合同当事人</w:t>
      </w:r>
    </w:p>
    <w:p w14:paraId="18AB9CDE">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0BAB2E34">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356CBC57">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20751661">
      <w:pPr>
        <w:tabs>
          <w:tab w:val="left" w:pos="570"/>
          <w:tab w:val="left" w:pos="9240"/>
          <w:tab w:val="left" w:pos="9555"/>
        </w:tabs>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051183C">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265B4BAF">
      <w:pPr>
        <w:tabs>
          <w:tab w:val="left" w:pos="570"/>
          <w:tab w:val="left" w:pos="9240"/>
          <w:tab w:val="left" w:pos="9555"/>
        </w:tabs>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2896CB89">
      <w:pPr>
        <w:tabs>
          <w:tab w:val="left" w:pos="570"/>
          <w:tab w:val="left" w:pos="9240"/>
          <w:tab w:val="left" w:pos="9555"/>
        </w:tabs>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（3）“货物”系指乙方根据本合同规定须向甲方提供的各种形态和种类的物品，包括原材料、设备、产品（包括软件）及相关的其备品备件、工具、手册及</w:t>
      </w:r>
      <w:r>
        <w:rPr>
          <w:rFonts w:ascii="宋体" w:hAnsi="宋体"/>
          <w:color w:val="auto"/>
          <w:szCs w:val="21"/>
          <w:highlight w:val="none"/>
          <w:lang w:val="en"/>
        </w:rPr>
        <w:t>其他</w:t>
      </w:r>
      <w:r>
        <w:rPr>
          <w:rFonts w:hint="eastAsia" w:ascii="宋体" w:hAnsi="宋体"/>
          <w:color w:val="auto"/>
          <w:szCs w:val="21"/>
          <w:highlight w:val="none"/>
        </w:rPr>
        <w:t>技术资料和材料等。</w:t>
      </w:r>
    </w:p>
    <w:p w14:paraId="0EC223C8">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（4）“相关服务”系指根据合同规定，乙方应提供的与货物有关的技术、管理和</w:t>
      </w:r>
      <w:r>
        <w:rPr>
          <w:rFonts w:ascii="宋体" w:hAnsi="宋体"/>
          <w:color w:val="auto"/>
          <w:szCs w:val="21"/>
          <w:highlight w:val="none"/>
          <w:lang w:val="en"/>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lang w:val="en"/>
        </w:rPr>
        <w:t>其他</w:t>
      </w:r>
      <w:r>
        <w:rPr>
          <w:rFonts w:hint="eastAsia" w:ascii="宋体" w:hAnsi="宋体"/>
          <w:color w:val="auto"/>
          <w:szCs w:val="21"/>
          <w:highlight w:val="none"/>
        </w:rPr>
        <w:t>义务。</w:t>
      </w:r>
    </w:p>
    <w:p w14:paraId="7DD648D8">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3FBE691F">
      <w:pPr>
        <w:tabs>
          <w:tab w:val="left" w:pos="570"/>
          <w:tab w:val="left" w:pos="9240"/>
          <w:tab w:val="left" w:pos="9555"/>
        </w:tabs>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358377CE">
      <w:pPr>
        <w:tabs>
          <w:tab w:val="left" w:pos="570"/>
          <w:tab w:val="left" w:pos="9240"/>
          <w:tab w:val="left" w:pos="9555"/>
        </w:tabs>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735C9E9D">
      <w:pPr>
        <w:numPr>
          <w:ilvl w:val="0"/>
          <w:numId w:val="12"/>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color w:val="auto"/>
          <w:sz w:val="24"/>
          <w:highlight w:val="none"/>
        </w:rPr>
        <w:t>合同标的及金额</w:t>
      </w:r>
    </w:p>
    <w:p w14:paraId="3C96BFFC">
      <w:pPr>
        <w:autoSpaceDE w:val="0"/>
        <w:autoSpaceDN w:val="0"/>
        <w:adjustRightInd w:val="0"/>
        <w:snapToGrid w:val="0"/>
        <w:spacing w:line="400" w:lineRule="exact"/>
        <w:ind w:firstLine="426" w:firstLineChars="200"/>
        <w:jc w:val="left"/>
        <w:rPr>
          <w:rFonts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lang w:val="en"/>
        </w:rPr>
        <w:t>其他</w:t>
      </w:r>
      <w:r>
        <w:rPr>
          <w:rFonts w:hint="eastAsia" w:ascii="宋体" w:hAnsi="宋体"/>
          <w:color w:val="auto"/>
          <w:szCs w:val="21"/>
          <w:highlight w:val="none"/>
        </w:rPr>
        <w:t>任何费用。</w:t>
      </w:r>
    </w:p>
    <w:p w14:paraId="35E0094B">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3. 履行合同的时间、地点和方式</w:t>
      </w:r>
    </w:p>
    <w:p w14:paraId="2FC61B96">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228BC8A8">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4. 甲方的权利和义务</w:t>
      </w:r>
    </w:p>
    <w:p w14:paraId="5FAC387F">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1B68EB7D">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2BF08A13">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w:t>
      </w:r>
      <w:r>
        <w:rPr>
          <w:rFonts w:hint="eastAsia" w:ascii="宋体" w:hAnsi="宋体"/>
          <w:color w:val="auto"/>
          <w:szCs w:val="21"/>
          <w:highlight w:val="none"/>
        </w:rPr>
        <w:t xml:space="preserve"> </w:t>
      </w:r>
      <w:r>
        <w:rPr>
          <w:rFonts w:ascii="宋体" w:hAnsi="宋体"/>
          <w:color w:val="auto"/>
          <w:szCs w:val="21"/>
          <w:highlight w:val="none"/>
        </w:rPr>
        <w:t>甲方</w:t>
      </w:r>
      <w:r>
        <w:rPr>
          <w:rFonts w:hint="eastAsia" w:ascii="宋体" w:hAnsi="宋体"/>
          <w:color w:val="auto"/>
          <w:szCs w:val="21"/>
          <w:highlight w:val="none"/>
        </w:rPr>
        <w:t>有权要求乙方对缺陷部分予以修复，并按合同约定享有货物保修及其他合同约定的权利。</w:t>
      </w:r>
    </w:p>
    <w:p w14:paraId="71BB7A5D">
      <w:pPr>
        <w:snapToGrid w:val="0"/>
        <w:spacing w:line="400" w:lineRule="exact"/>
        <w:ind w:firstLine="426" w:firstLineChars="200"/>
        <w:rPr>
          <w:rFonts w:eastAsia="华文楷体"/>
          <w:color w:val="auto"/>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02453950">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1C32B45E">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4.6</w:t>
      </w:r>
      <w:r>
        <w:rPr>
          <w:rFonts w:ascii="宋体" w:hAnsi="宋体"/>
          <w:color w:val="auto"/>
          <w:szCs w:val="21"/>
          <w:highlight w:val="none"/>
        </w:rPr>
        <w:t xml:space="preserve"> </w:t>
      </w:r>
      <w:r>
        <w:rPr>
          <w:rFonts w:hint="eastAsia" w:ascii="宋体" w:hAnsi="宋体"/>
          <w:color w:val="auto"/>
          <w:szCs w:val="21"/>
          <w:highlight w:val="none"/>
        </w:rPr>
        <w:t>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08726B23">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5. 乙方的权利和义务</w:t>
      </w:r>
    </w:p>
    <w:p w14:paraId="13486D5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5764DB38">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74BF75DE">
      <w:pPr>
        <w:pStyle w:val="14"/>
        <w:tabs>
          <w:tab w:val="left" w:pos="0"/>
        </w:tabs>
        <w:spacing w:line="400" w:lineRule="exact"/>
        <w:ind w:firstLine="374" w:firstLineChars="176"/>
        <w:rPr>
          <w:rFonts w:ascii="宋体" w:hAnsi="宋体" w:cs="宋体"/>
          <w:color w:val="auto"/>
          <w:sz w:val="21"/>
          <w:szCs w:val="21"/>
          <w:highlight w:val="none"/>
        </w:rPr>
      </w:pPr>
      <w:r>
        <w:rPr>
          <w:rFonts w:hint="eastAsia" w:ascii="宋体" w:hAnsi="宋体"/>
          <w:color w:val="auto"/>
          <w:sz w:val="21"/>
          <w:szCs w:val="21"/>
          <w:highlight w:val="none"/>
        </w:rPr>
        <w:t>5.</w:t>
      </w:r>
      <w:r>
        <w:rPr>
          <w:rFonts w:ascii="宋体" w:hAnsi="宋体"/>
          <w:color w:val="auto"/>
          <w:sz w:val="21"/>
          <w:szCs w:val="21"/>
          <w:highlight w:val="none"/>
        </w:rPr>
        <w:t>3</w:t>
      </w:r>
      <w:r>
        <w:rPr>
          <w:rFonts w:hint="eastAsia" w:ascii="宋体" w:hAnsi="宋体"/>
          <w:color w:val="auto"/>
          <w:sz w:val="21"/>
          <w:szCs w:val="21"/>
          <w:highlight w:val="none"/>
        </w:rPr>
        <w:t>乙方有权</w:t>
      </w:r>
      <w:r>
        <w:rPr>
          <w:rFonts w:hint="eastAsia" w:ascii="宋体" w:hAnsi="宋体" w:cs="宋体"/>
          <w:color w:val="auto"/>
          <w:sz w:val="21"/>
          <w:szCs w:val="21"/>
          <w:highlight w:val="none"/>
        </w:rPr>
        <w:t>根据合同约定向甲方收取合同价款。</w:t>
      </w:r>
    </w:p>
    <w:p w14:paraId="091AA768">
      <w:pPr>
        <w:pStyle w:val="14"/>
        <w:tabs>
          <w:tab w:val="left" w:pos="0"/>
        </w:tabs>
        <w:spacing w:line="400" w:lineRule="exact"/>
        <w:ind w:firstLine="374" w:firstLineChars="176"/>
        <w:rPr>
          <w:rFonts w:ascii="宋体" w:hAnsi="宋体" w:cs="宋体"/>
          <w:color w:val="auto"/>
          <w:sz w:val="21"/>
          <w:szCs w:val="21"/>
          <w:highlight w:val="none"/>
        </w:rPr>
      </w:pPr>
      <w:r>
        <w:rPr>
          <w:rFonts w:hint="eastAsia" w:ascii="宋体" w:hAnsi="宋体"/>
          <w:color w:val="auto"/>
          <w:sz w:val="21"/>
          <w:szCs w:val="21"/>
          <w:highlight w:val="none"/>
        </w:rPr>
        <w:t>5.</w:t>
      </w:r>
      <w:r>
        <w:rPr>
          <w:rFonts w:ascii="宋体" w:hAnsi="宋体"/>
          <w:color w:val="auto"/>
          <w:sz w:val="21"/>
          <w:szCs w:val="21"/>
          <w:highlight w:val="none"/>
        </w:rPr>
        <w:t>4</w:t>
      </w:r>
      <w:r>
        <w:rPr>
          <w:rFonts w:hint="eastAsia" w:ascii="宋体" w:hAnsi="宋体" w:cs="宋体"/>
          <w:color w:val="auto"/>
          <w:sz w:val="21"/>
          <w:szCs w:val="21"/>
          <w:highlight w:val="none"/>
        </w:rPr>
        <w:t>国家法律法规规定</w:t>
      </w:r>
      <w:r>
        <w:rPr>
          <w:rFonts w:hint="eastAsia" w:ascii="宋体" w:hAnsi="宋体"/>
          <w:color w:val="auto"/>
          <w:sz w:val="21"/>
          <w:szCs w:val="21"/>
          <w:highlight w:val="none"/>
        </w:rPr>
        <w:t>及</w:t>
      </w:r>
      <w:r>
        <w:rPr>
          <w:rFonts w:hint="eastAsia" w:ascii="宋体" w:hAnsi="宋体" w:cs="宋体"/>
          <w:b/>
          <w:bCs/>
          <w:color w:val="auto"/>
          <w:sz w:val="21"/>
          <w:szCs w:val="21"/>
          <w:highlight w:val="none"/>
        </w:rPr>
        <w:t>【政府采购合同专用条款】</w:t>
      </w:r>
      <w:r>
        <w:rPr>
          <w:rFonts w:hint="eastAsia" w:ascii="宋体" w:hAnsi="宋体" w:cs="宋体"/>
          <w:color w:val="auto"/>
          <w:sz w:val="21"/>
          <w:szCs w:val="21"/>
          <w:highlight w:val="none"/>
        </w:rPr>
        <w:t>约定应由乙方承担的其他义务和责任。</w:t>
      </w:r>
    </w:p>
    <w:p w14:paraId="69365839">
      <w:pPr>
        <w:numPr>
          <w:ilvl w:val="0"/>
          <w:numId w:val="13"/>
        </w:num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合同履行</w:t>
      </w:r>
    </w:p>
    <w:p w14:paraId="53D076D7">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063AD287">
      <w:pPr>
        <w:autoSpaceDE w:val="0"/>
        <w:autoSpaceDN w:val="0"/>
        <w:adjustRightInd w:val="0"/>
        <w:snapToGrid w:val="0"/>
        <w:spacing w:line="400" w:lineRule="exact"/>
        <w:ind w:firstLine="426" w:firstLineChars="200"/>
        <w:jc w:val="left"/>
        <w:rPr>
          <w:color w:val="auto"/>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1337B7CD">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7. 货物包装、运输、保险和交付要求</w:t>
      </w:r>
    </w:p>
    <w:p w14:paraId="0D7DB1AB">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749CADD7">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0F224274">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6C0B0BC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A418FB">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0958539E">
      <w:pPr>
        <w:pStyle w:val="98"/>
        <w:ind w:firstLine="428"/>
        <w:rPr>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72EF3E87">
      <w:pPr>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8. 质量标准和保证</w:t>
      </w:r>
    </w:p>
    <w:p w14:paraId="5CD511D8">
      <w:pPr>
        <w:pStyle w:val="17"/>
        <w:adjustRightInd w:val="0"/>
        <w:snapToGrid w:val="0"/>
        <w:spacing w:line="400" w:lineRule="exact"/>
        <w:ind w:firstLine="426" w:firstLineChars="200"/>
        <w:jc w:val="left"/>
        <w:rPr>
          <w:rFonts w:hAnsi="宋体"/>
          <w:b/>
          <w:color w:val="auto"/>
          <w:highlight w:val="none"/>
        </w:rPr>
      </w:pPr>
      <w:r>
        <w:rPr>
          <w:rFonts w:hint="eastAsia" w:hAnsi="宋体"/>
          <w:color w:val="auto"/>
          <w:highlight w:val="none"/>
        </w:rPr>
        <w:t>8.1 质量标准</w:t>
      </w:r>
    </w:p>
    <w:p w14:paraId="436419FD">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5BECB99">
      <w:pPr>
        <w:pStyle w:val="17"/>
        <w:adjustRightInd w:val="0"/>
        <w:snapToGrid w:val="0"/>
        <w:spacing w:line="400" w:lineRule="exact"/>
        <w:ind w:firstLine="426" w:firstLineChars="200"/>
        <w:jc w:val="left"/>
        <w:rPr>
          <w:rFonts w:hAnsi="宋体"/>
          <w:color w:val="auto"/>
          <w:highlight w:val="none"/>
        </w:rPr>
      </w:pPr>
      <w:r>
        <w:rPr>
          <w:rFonts w:hint="eastAsia" w:hAnsi="宋体"/>
          <w:color w:val="auto"/>
          <w:highlight w:val="none"/>
        </w:rPr>
        <w:t>（2）采用中华人民共和国法定计量单位。</w:t>
      </w:r>
    </w:p>
    <w:p w14:paraId="2FD307D4">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002E74A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7B1982AA">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8.2 保证</w:t>
      </w:r>
    </w:p>
    <w:p w14:paraId="485AF111">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6B0AE153">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5300E3A">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96F875D">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2A395CA9">
      <w:pPr>
        <w:adjustRightInd w:val="0"/>
        <w:snapToGrid w:val="0"/>
        <w:spacing w:line="400" w:lineRule="exact"/>
        <w:ind w:firstLine="426"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14E9F5F1">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9. 权利瑕疵担保</w:t>
      </w:r>
    </w:p>
    <w:p w14:paraId="6EC31E98">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9.1 乙方保证对其出售的货物享有合法的权利。</w:t>
      </w:r>
    </w:p>
    <w:p w14:paraId="2B7CD22C">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5CDBF1E5">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394F3F69">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10. 知识产权保护</w:t>
      </w:r>
    </w:p>
    <w:p w14:paraId="30B7F667">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乙方对其所销售的货物应当享有知识产权或经权利人合法授权，保证没有侵犯任何第三人的知识产权等权利。</w:t>
      </w:r>
      <w:bookmarkStart w:id="69"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69"/>
      <w:r>
        <w:rPr>
          <w:rFonts w:hint="eastAsia" w:ascii="宋体" w:hAnsi="宋体"/>
          <w:color w:val="auto"/>
          <w:szCs w:val="21"/>
          <w:highlight w:val="none"/>
        </w:rPr>
        <w:t>。</w:t>
      </w:r>
    </w:p>
    <w:p w14:paraId="38A487D0">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11. 保密义务</w:t>
      </w:r>
    </w:p>
    <w:p w14:paraId="04BD68E3">
      <w:pPr>
        <w:autoSpaceDE w:val="0"/>
        <w:autoSpaceDN w:val="0"/>
        <w:adjustRightInd w:val="0"/>
        <w:snapToGrid w:val="0"/>
        <w:spacing w:line="400" w:lineRule="exact"/>
        <w:ind w:firstLine="426" w:firstLineChars="200"/>
        <w:jc w:val="left"/>
        <w:rPr>
          <w:rFonts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2311FE41">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12. 合同价款支付</w:t>
      </w:r>
    </w:p>
    <w:p w14:paraId="6BD70969">
      <w:pPr>
        <w:adjustRightInd w:val="0"/>
        <w:snapToGrid w:val="0"/>
        <w:spacing w:line="400" w:lineRule="exact"/>
        <w:ind w:firstLine="426" w:firstLineChars="200"/>
        <w:jc w:val="left"/>
        <w:rPr>
          <w:rFonts w:hint="eastAsia" w:ascii="宋体" w:hAnsi="宋体" w:eastAsia="宋体"/>
          <w:color w:val="auto"/>
          <w:szCs w:val="21"/>
          <w:highlight w:val="none"/>
        </w:rPr>
      </w:pPr>
      <w:r>
        <w:rPr>
          <w:rFonts w:hint="eastAsia" w:ascii="宋体" w:hAnsi="宋体" w:eastAsia="宋体"/>
          <w:color w:val="auto"/>
          <w:szCs w:val="21"/>
          <w:highlight w:val="none"/>
        </w:rPr>
        <w:t>12.1 合同价款支付按照国库集中支付制度及财政管理相关规定执行。</w:t>
      </w:r>
    </w:p>
    <w:p w14:paraId="630401ED">
      <w:pPr>
        <w:adjustRightInd w:val="0"/>
        <w:snapToGrid w:val="0"/>
        <w:spacing w:line="400" w:lineRule="exact"/>
        <w:ind w:firstLine="426" w:firstLineChars="200"/>
        <w:jc w:val="left"/>
        <w:rPr>
          <w:color w:val="auto"/>
          <w:highlight w:val="none"/>
        </w:rPr>
      </w:pPr>
      <w:r>
        <w:rPr>
          <w:rFonts w:hint="eastAsia" w:ascii="宋体" w:hAnsi="宋体" w:eastAsia="宋体"/>
          <w:color w:val="auto"/>
          <w:szCs w:val="21"/>
          <w:highlight w:val="none"/>
        </w:rPr>
        <w:t>12.2 对于满足合同约定支付条件的，甲方原则上应当自收到发票后7个工作日内将资金支付到合同约定的乙方账户，不得以机构变动、人员更替、政策调整等为由迟延付款，不得将采购文件和合同中未规定的义务作为</w:t>
      </w:r>
      <w:r>
        <w:rPr>
          <w:rFonts w:hint="eastAsia" w:ascii="宋体" w:hAnsi="宋体"/>
          <w:b w:val="0"/>
          <w:bCs w:val="0"/>
          <w:color w:val="auto"/>
          <w:sz w:val="21"/>
          <w:szCs w:val="21"/>
          <w:highlight w:val="none"/>
        </w:rPr>
        <w:t>向乙方付款的条件。具体合同价款支付时间在【</w:t>
      </w:r>
      <w:r>
        <w:rPr>
          <w:rFonts w:hint="eastAsia" w:ascii="宋体" w:hAnsi="宋体"/>
          <w:color w:val="auto"/>
          <w:sz w:val="21"/>
          <w:szCs w:val="21"/>
          <w:highlight w:val="none"/>
        </w:rPr>
        <w:t>政府采购合同专用条款</w:t>
      </w:r>
      <w:r>
        <w:rPr>
          <w:rFonts w:hint="eastAsia" w:ascii="宋体" w:hAnsi="宋体"/>
          <w:b w:val="0"/>
          <w:bCs w:val="0"/>
          <w:color w:val="auto"/>
          <w:sz w:val="21"/>
          <w:szCs w:val="21"/>
          <w:highlight w:val="none"/>
        </w:rPr>
        <w:t>】中约定。</w:t>
      </w:r>
    </w:p>
    <w:p w14:paraId="56A3324A">
      <w:pPr>
        <w:pStyle w:val="14"/>
        <w:tabs>
          <w:tab w:val="left" w:pos="0"/>
        </w:tabs>
        <w:spacing w:line="400" w:lineRule="exact"/>
        <w:rPr>
          <w:rFonts w:ascii="宋体" w:hAnsi="宋体"/>
          <w:b/>
          <w:bCs/>
          <w:color w:val="auto"/>
          <w:sz w:val="24"/>
          <w:highlight w:val="none"/>
        </w:rPr>
      </w:pPr>
      <w:r>
        <w:rPr>
          <w:rFonts w:hint="eastAsia" w:ascii="宋体" w:hAnsi="宋体"/>
          <w:b/>
          <w:bCs/>
          <w:color w:val="auto"/>
          <w:sz w:val="24"/>
          <w:highlight w:val="none"/>
        </w:rPr>
        <w:t>13. 履约保证金</w:t>
      </w:r>
    </w:p>
    <w:p w14:paraId="480AF43B">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093BADF0">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79A2AC64">
      <w:pPr>
        <w:spacing w:line="400" w:lineRule="exact"/>
        <w:ind w:firstLine="420"/>
        <w:rPr>
          <w:color w:val="auto"/>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798040E">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bCs/>
          <w:color w:val="auto"/>
          <w:sz w:val="24"/>
          <w:highlight w:val="none"/>
        </w:rPr>
        <w:t xml:space="preserve">14. </w:t>
      </w:r>
      <w:r>
        <w:rPr>
          <w:rFonts w:hint="eastAsia"/>
          <w:b/>
          <w:color w:val="auto"/>
          <w:sz w:val="24"/>
          <w:highlight w:val="none"/>
        </w:rPr>
        <w:t>售后</w:t>
      </w:r>
      <w:r>
        <w:rPr>
          <w:rFonts w:hint="eastAsia" w:ascii="宋体" w:hAnsi="宋体"/>
          <w:b/>
          <w:color w:val="auto"/>
          <w:sz w:val="24"/>
          <w:highlight w:val="none"/>
        </w:rPr>
        <w:t>服务</w:t>
      </w:r>
    </w:p>
    <w:p w14:paraId="20BDDB1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66000014">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1CD9BFDD">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F2ED881">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45DBDC81">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02587594">
      <w:pPr>
        <w:pStyle w:val="98"/>
        <w:ind w:firstLine="428"/>
        <w:rPr>
          <w:rFonts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32D74823">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48C48E25">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6FAE57D4">
      <w:p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15. 违约责任</w:t>
      </w:r>
    </w:p>
    <w:p w14:paraId="39E4411B">
      <w:pPr>
        <w:adjustRightInd w:val="0"/>
        <w:snapToGrid w:val="0"/>
        <w:spacing w:line="400" w:lineRule="exact"/>
        <w:ind w:firstLine="426" w:firstLineChars="200"/>
        <w:jc w:val="left"/>
        <w:rPr>
          <w:rFonts w:ascii="宋体" w:hAnsi="宋体"/>
          <w:bCs/>
          <w:color w:val="auto"/>
          <w:szCs w:val="21"/>
          <w:highlight w:val="none"/>
        </w:rPr>
      </w:pPr>
      <w:r>
        <w:rPr>
          <w:rFonts w:hint="eastAsia" w:ascii="宋体" w:hAnsi="宋体"/>
          <w:bCs/>
          <w:color w:val="auto"/>
          <w:szCs w:val="21"/>
          <w:highlight w:val="none"/>
        </w:rPr>
        <w:t>15.1质量瑕疵的违约责任</w:t>
      </w:r>
    </w:p>
    <w:p w14:paraId="087AC0B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00FE9750">
      <w:pPr>
        <w:autoSpaceDE w:val="0"/>
        <w:autoSpaceDN w:val="0"/>
        <w:adjustRightInd w:val="0"/>
        <w:snapToGrid w:val="0"/>
        <w:spacing w:line="400" w:lineRule="exact"/>
        <w:ind w:firstLine="426" w:firstLineChars="200"/>
        <w:jc w:val="left"/>
        <w:rPr>
          <w:rFonts w:ascii="宋体" w:hAnsi="宋体"/>
          <w:bCs/>
          <w:color w:val="auto"/>
          <w:szCs w:val="21"/>
          <w:highlight w:val="none"/>
        </w:rPr>
      </w:pPr>
      <w:r>
        <w:rPr>
          <w:rFonts w:hint="eastAsia" w:ascii="宋体" w:hAnsi="宋体"/>
          <w:bCs/>
          <w:color w:val="auto"/>
          <w:szCs w:val="21"/>
          <w:highlight w:val="none"/>
        </w:rPr>
        <w:t>15.2 迟延交货的违约责任</w:t>
      </w:r>
    </w:p>
    <w:p w14:paraId="5513311C">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B0EEED3">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327A8B96">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15.3 迟延支付的违约责任</w:t>
      </w:r>
    </w:p>
    <w:p w14:paraId="44D27ED8">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D07A042">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6D768E40">
      <w:pPr>
        <w:numPr>
          <w:ilvl w:val="0"/>
          <w:numId w:val="14"/>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合同变更、中止与终止</w:t>
      </w:r>
    </w:p>
    <w:p w14:paraId="5BAC33DA">
      <w:pPr>
        <w:adjustRightInd w:val="0"/>
        <w:snapToGrid w:val="0"/>
        <w:spacing w:line="400" w:lineRule="exact"/>
        <w:jc w:val="left"/>
        <w:rPr>
          <w:rFonts w:ascii="宋体" w:hAnsi="宋体"/>
          <w:color w:val="auto"/>
          <w:szCs w:val="21"/>
          <w:highlight w:val="none"/>
        </w:rPr>
      </w:pPr>
      <w:r>
        <w:rPr>
          <w:rFonts w:hint="eastAsia" w:ascii="宋体" w:hAnsi="宋体"/>
          <w:color w:val="auto"/>
          <w:szCs w:val="21"/>
          <w:highlight w:val="none"/>
        </w:rPr>
        <w:t xml:space="preserve">    16.1合同的变更</w:t>
      </w:r>
    </w:p>
    <w:p w14:paraId="7A310885">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60756D32">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16.2合同的中止</w:t>
      </w:r>
    </w:p>
    <w:p w14:paraId="061DC818">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67443A0D">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EDDC99F">
      <w:pPr>
        <w:pStyle w:val="98"/>
        <w:ind w:firstLine="428"/>
        <w:jc w:val="both"/>
        <w:rPr>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6CD5B331">
      <w:pPr>
        <w:snapToGrid w:val="0"/>
        <w:spacing w:line="400" w:lineRule="exact"/>
        <w:ind w:firstLine="426" w:firstLineChars="200"/>
        <w:jc w:val="left"/>
        <w:rPr>
          <w:color w:val="auto"/>
          <w:highlight w:val="none"/>
        </w:rPr>
      </w:pPr>
      <w:r>
        <w:rPr>
          <w:rFonts w:hint="eastAsia" w:ascii="宋体" w:hAnsi="宋体"/>
          <w:color w:val="auto"/>
          <w:szCs w:val="21"/>
          <w:highlight w:val="none"/>
        </w:rPr>
        <w:t>（4）甲方不得以行政区划调整、政府换届、机构或者职能调整以及相关责任人更替为由中止合同。</w:t>
      </w:r>
    </w:p>
    <w:p w14:paraId="5440BCFC">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16.3合同的终止</w:t>
      </w:r>
    </w:p>
    <w:p w14:paraId="3690E78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56EF1B8">
      <w:pPr>
        <w:snapToGrid w:val="0"/>
        <w:spacing w:line="400" w:lineRule="exact"/>
        <w:ind w:firstLine="426" w:firstLineChars="200"/>
        <w:rPr>
          <w:rFonts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2E49C481">
      <w:pPr>
        <w:pStyle w:val="98"/>
        <w:ind w:firstLine="448"/>
        <w:rPr>
          <w:rFonts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11C9E63E">
      <w:pPr>
        <w:pStyle w:val="98"/>
        <w:ind w:firstLine="428"/>
        <w:jc w:val="both"/>
        <w:rPr>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050B5923">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17. 合同分包</w:t>
      </w:r>
    </w:p>
    <w:p w14:paraId="667C0CD0">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269604CC">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76FE2343">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18. 不可抗力</w:t>
      </w:r>
    </w:p>
    <w:p w14:paraId="4A6D5979">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47F0CDB5">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481F4694">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81176E6">
      <w:pPr>
        <w:autoSpaceDE w:val="0"/>
        <w:autoSpaceDN w:val="0"/>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19. 解决争议的方法</w:t>
      </w:r>
    </w:p>
    <w:p w14:paraId="083732DD">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51BE85C5">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4C9EB956">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5A4B9452">
      <w:pPr>
        <w:autoSpaceDE w:val="0"/>
        <w:autoSpaceDN w:val="0"/>
        <w:adjustRightInd w:val="0"/>
        <w:snapToGrid w:val="0"/>
        <w:spacing w:line="400" w:lineRule="exact"/>
        <w:jc w:val="left"/>
        <w:rPr>
          <w:rFonts w:ascii="宋体" w:hAnsi="宋体"/>
          <w:color w:val="auto"/>
          <w:sz w:val="24"/>
          <w:highlight w:val="none"/>
        </w:rPr>
      </w:pPr>
      <w:r>
        <w:rPr>
          <w:rFonts w:hint="eastAsia" w:ascii="宋体" w:hAnsi="宋体"/>
          <w:b/>
          <w:color w:val="auto"/>
          <w:sz w:val="24"/>
          <w:highlight w:val="none"/>
        </w:rPr>
        <w:t>20. 政府采购政策</w:t>
      </w:r>
    </w:p>
    <w:p w14:paraId="65A3F015">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highlight w:val="none"/>
          <w:lang w:val="en-GB"/>
        </w:rPr>
        <w:t>本合同应当按照规定执行政府采购政策。</w:t>
      </w:r>
    </w:p>
    <w:p w14:paraId="5EF7C4BB">
      <w:pPr>
        <w:autoSpaceDE w:val="0"/>
        <w:autoSpaceDN w:val="0"/>
        <w:adjustRightInd w:val="0"/>
        <w:snapToGrid w:val="0"/>
        <w:spacing w:line="400" w:lineRule="exact"/>
        <w:ind w:firstLine="426"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highlight w:val="none"/>
        </w:rPr>
        <w:t>甲乙双方</w:t>
      </w:r>
      <w:r>
        <w:rPr>
          <w:rFonts w:hint="eastAsia" w:ascii="宋体" w:hAnsi="宋体" w:cs="宋体"/>
          <w:color w:val="auto"/>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F35B919">
      <w:pPr>
        <w:pStyle w:val="14"/>
        <w:tabs>
          <w:tab w:val="left" w:pos="0"/>
        </w:tabs>
        <w:spacing w:line="400" w:lineRule="exact"/>
        <w:ind w:firstLine="406"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5C5134E">
      <w:p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21. 法律适用</w:t>
      </w:r>
    </w:p>
    <w:p w14:paraId="77BBB5D7">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1D644067">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0374946E">
      <w:pPr>
        <w:numPr>
          <w:ilvl w:val="0"/>
          <w:numId w:val="0"/>
        </w:numPr>
        <w:autoSpaceDE w:val="0"/>
        <w:autoSpaceDN w:val="0"/>
        <w:adjustRightInd w:val="0"/>
        <w:snapToGrid w:val="0"/>
        <w:spacing w:line="400" w:lineRule="exact"/>
        <w:jc w:val="left"/>
        <w:rPr>
          <w:rFonts w:ascii="宋体" w:hAnsi="宋体"/>
          <w:b/>
          <w:color w:val="auto"/>
          <w:sz w:val="24"/>
          <w:highlight w:val="none"/>
        </w:rPr>
      </w:pPr>
      <w:r>
        <w:rPr>
          <w:rFonts w:hint="eastAsia" w:ascii="宋体" w:hAnsi="宋体"/>
          <w:b/>
          <w:color w:val="auto"/>
          <w:sz w:val="24"/>
          <w:highlight w:val="none"/>
        </w:rPr>
        <w:t>22. 通知</w:t>
      </w:r>
    </w:p>
    <w:p w14:paraId="6623B204">
      <w:pPr>
        <w:pStyle w:val="98"/>
        <w:ind w:firstLine="428"/>
        <w:jc w:val="both"/>
        <w:rPr>
          <w:rFonts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4E03921E">
      <w:pPr>
        <w:pStyle w:val="98"/>
        <w:ind w:firstLine="0" w:firstLineChars="0"/>
        <w:jc w:val="both"/>
        <w:rPr>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0A46AEA4">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3879B1B4">
      <w:pPr>
        <w:adjustRightInd w:val="0"/>
        <w:snapToGrid w:val="0"/>
        <w:spacing w:line="400" w:lineRule="exact"/>
        <w:ind w:firstLine="426" w:firstLineChars="200"/>
        <w:jc w:val="left"/>
        <w:rPr>
          <w:rFonts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376512C5">
      <w:pPr>
        <w:numPr>
          <w:ilvl w:val="0"/>
          <w:numId w:val="15"/>
        </w:numPr>
        <w:adjustRightInd w:val="0"/>
        <w:snapToGrid w:val="0"/>
        <w:spacing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7F3D6623">
      <w:pPr>
        <w:adjustRightInd w:val="0"/>
        <w:snapToGrid w:val="0"/>
        <w:spacing w:line="400" w:lineRule="exact"/>
        <w:ind w:firstLine="426" w:firstLineChars="200"/>
        <w:jc w:val="left"/>
        <w:rPr>
          <w:rFonts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EA6CF9E">
      <w:pPr>
        <w:adjustRightInd w:val="0"/>
        <w:snapToGrid w:val="0"/>
        <w:spacing w:line="400" w:lineRule="exact"/>
        <w:jc w:val="left"/>
        <w:rPr>
          <w:rFonts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bookmarkStart w:id="70" w:name="_Toc20313"/>
    </w:p>
    <w:p w14:paraId="742BE14C">
      <w:pPr>
        <w:adjustRightInd w:val="0"/>
        <w:snapToGrid w:val="0"/>
        <w:jc w:val="center"/>
        <w:rPr>
          <w:rFonts w:ascii="黑体" w:hAnsi="华文中宋" w:eastAsia="黑体"/>
          <w:color w:val="auto"/>
          <w:sz w:val="28"/>
          <w:szCs w:val="28"/>
          <w:highlight w:val="none"/>
        </w:rPr>
      </w:pPr>
      <w:r>
        <w:rPr>
          <w:rFonts w:hint="eastAsia" w:ascii="黑体" w:hAnsi="华文中宋" w:eastAsia="黑体"/>
          <w:color w:val="auto"/>
          <w:sz w:val="28"/>
          <w:szCs w:val="28"/>
          <w:highlight w:val="none"/>
        </w:rPr>
        <w:br w:type="page"/>
      </w:r>
    </w:p>
    <w:p w14:paraId="4B373421">
      <w:pPr>
        <w:pStyle w:val="3"/>
        <w:adjustRightInd w:val="0"/>
        <w:snapToGrid w:val="0"/>
        <w:jc w:val="center"/>
        <w:rPr>
          <w:rFonts w:ascii="黑体" w:hAnsi="华文中宋" w:eastAsia="黑体"/>
          <w:b w:val="0"/>
          <w:bCs w:val="0"/>
          <w:color w:val="auto"/>
          <w:sz w:val="28"/>
          <w:szCs w:val="28"/>
          <w:highlight w:val="none"/>
        </w:rPr>
      </w:pPr>
      <w:r>
        <w:rPr>
          <w:rFonts w:hint="eastAsia" w:ascii="黑体" w:hAnsi="华文中宋" w:eastAsia="黑体"/>
          <w:b w:val="0"/>
          <w:bCs w:val="0"/>
          <w:color w:val="auto"/>
          <w:sz w:val="28"/>
          <w:szCs w:val="28"/>
          <w:highlight w:val="none"/>
        </w:rPr>
        <w:t>第三节 政府采购合同专用条款</w:t>
      </w:r>
      <w:bookmarkEnd w:id="70"/>
    </w:p>
    <w:tbl>
      <w:tblPr>
        <w:tblStyle w:val="36"/>
        <w:tblW w:w="4999"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816"/>
        <w:gridCol w:w="1968"/>
        <w:gridCol w:w="5842"/>
      </w:tblGrid>
      <w:tr w14:paraId="4F2241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01FC8FCD">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D5F3BE3">
            <w:pPr>
              <w:adjustRightInd w:val="0"/>
              <w:snapToGrid w:val="0"/>
              <w:jc w:val="center"/>
              <w:rPr>
                <w:rFonts w:ascii="宋体" w:hAnsi="宋体"/>
                <w:color w:val="auto"/>
                <w:szCs w:val="21"/>
                <w:highlight w:val="none"/>
              </w:rPr>
            </w:pPr>
            <w:r>
              <w:rPr>
                <w:rFonts w:hint="eastAsia" w:ascii="宋体" w:hAnsi="宋体"/>
                <w:color w:val="auto"/>
                <w:szCs w:val="21"/>
                <w:highlight w:val="none"/>
              </w:rPr>
              <w:t>第1.2（6）项</w:t>
            </w:r>
          </w:p>
        </w:tc>
        <w:tc>
          <w:tcPr>
            <w:tcW w:w="1022" w:type="pct"/>
            <w:noWrap w:val="0"/>
            <w:vAlign w:val="center"/>
          </w:tcPr>
          <w:p w14:paraId="2D44482F">
            <w:pPr>
              <w:adjustRightInd w:val="0"/>
              <w:snapToGrid w:val="0"/>
              <w:jc w:val="left"/>
              <w:rPr>
                <w:rFonts w:ascii="宋体" w:hAnsi="宋体"/>
                <w:color w:val="auto"/>
                <w:szCs w:val="21"/>
                <w:highlight w:val="none"/>
              </w:rPr>
            </w:pPr>
            <w:r>
              <w:rPr>
                <w:rFonts w:hint="eastAsia" w:ascii="宋体" w:hAnsi="宋体"/>
                <w:color w:val="auto"/>
                <w:szCs w:val="21"/>
                <w:highlight w:val="none"/>
              </w:rPr>
              <w:t>联合体具体要求</w:t>
            </w:r>
          </w:p>
        </w:tc>
        <w:tc>
          <w:tcPr>
            <w:tcW w:w="3034" w:type="pct"/>
            <w:noWrap w:val="0"/>
            <w:vAlign w:val="center"/>
          </w:tcPr>
          <w:p w14:paraId="0818BA00">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32D1F1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943" w:type="pct"/>
            <w:noWrap w:val="0"/>
            <w:vAlign w:val="center"/>
          </w:tcPr>
          <w:p w14:paraId="263B0B8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6952CFBB">
            <w:pPr>
              <w:adjustRightInd w:val="0"/>
              <w:snapToGrid w:val="0"/>
              <w:jc w:val="center"/>
              <w:rPr>
                <w:rFonts w:ascii="宋体" w:hAnsi="宋体"/>
                <w:color w:val="auto"/>
                <w:szCs w:val="21"/>
                <w:highlight w:val="none"/>
              </w:rPr>
            </w:pPr>
            <w:r>
              <w:rPr>
                <w:rFonts w:hint="eastAsia" w:ascii="宋体" w:hAnsi="宋体"/>
                <w:color w:val="auto"/>
                <w:szCs w:val="21"/>
                <w:highlight w:val="none"/>
              </w:rPr>
              <w:t>第1.2（7）项</w:t>
            </w:r>
          </w:p>
        </w:tc>
        <w:tc>
          <w:tcPr>
            <w:tcW w:w="1022" w:type="pct"/>
            <w:noWrap w:val="0"/>
            <w:vAlign w:val="center"/>
          </w:tcPr>
          <w:p w14:paraId="59990D91">
            <w:pPr>
              <w:adjustRightInd w:val="0"/>
              <w:snapToGrid w:val="0"/>
              <w:jc w:val="left"/>
              <w:rPr>
                <w:rFonts w:ascii="宋体" w:hAnsi="宋体"/>
                <w:color w:val="auto"/>
                <w:szCs w:val="21"/>
                <w:highlight w:val="none"/>
              </w:rPr>
            </w:pPr>
            <w:r>
              <w:rPr>
                <w:rFonts w:hint="eastAsia" w:ascii="宋体" w:hAnsi="宋体"/>
                <w:color w:val="auto"/>
                <w:szCs w:val="21"/>
                <w:highlight w:val="none"/>
              </w:rPr>
              <w:t>其他术语解释</w:t>
            </w:r>
          </w:p>
        </w:tc>
        <w:tc>
          <w:tcPr>
            <w:tcW w:w="3034" w:type="pct"/>
            <w:noWrap w:val="0"/>
            <w:vAlign w:val="center"/>
          </w:tcPr>
          <w:p w14:paraId="77A193FC">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73459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7937808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9610EFE">
            <w:pPr>
              <w:adjustRightInd w:val="0"/>
              <w:snapToGrid w:val="0"/>
              <w:jc w:val="center"/>
              <w:rPr>
                <w:rFonts w:ascii="宋体" w:hAnsi="宋体"/>
                <w:color w:val="auto"/>
                <w:szCs w:val="21"/>
                <w:highlight w:val="none"/>
              </w:rPr>
            </w:pPr>
            <w:r>
              <w:rPr>
                <w:rFonts w:hint="eastAsia" w:ascii="宋体" w:hAnsi="宋体"/>
                <w:color w:val="auto"/>
                <w:szCs w:val="21"/>
                <w:highlight w:val="none"/>
              </w:rPr>
              <w:t>第4.4款</w:t>
            </w:r>
          </w:p>
        </w:tc>
        <w:tc>
          <w:tcPr>
            <w:tcW w:w="1022" w:type="pct"/>
            <w:noWrap w:val="0"/>
            <w:vAlign w:val="center"/>
          </w:tcPr>
          <w:p w14:paraId="0D362653">
            <w:pPr>
              <w:adjustRightInd w:val="0"/>
              <w:snapToGrid w:val="0"/>
              <w:jc w:val="left"/>
              <w:rPr>
                <w:rFonts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3034" w:type="pct"/>
            <w:noWrap w:val="0"/>
            <w:vAlign w:val="center"/>
          </w:tcPr>
          <w:p w14:paraId="5B23418A">
            <w:pPr>
              <w:adjustRightInd w:val="0"/>
              <w:snapToGrid w:val="0"/>
              <w:jc w:val="left"/>
              <w:rPr>
                <w:rFonts w:ascii="宋体" w:hAnsi="宋体"/>
                <w:color w:val="auto"/>
                <w:szCs w:val="21"/>
                <w:highlight w:val="none"/>
              </w:rPr>
            </w:pPr>
            <w:r>
              <w:rPr>
                <w:rFonts w:hint="eastAsia" w:ascii="宋体" w:hAnsi="宋体"/>
                <w:color w:val="auto"/>
                <w:szCs w:val="21"/>
                <w:highlight w:val="none"/>
              </w:rPr>
              <w:t>以甲方实际要求为准。</w:t>
            </w:r>
          </w:p>
        </w:tc>
      </w:tr>
      <w:tr w14:paraId="48EB82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03B7678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47646BC3">
            <w:pPr>
              <w:adjustRightInd w:val="0"/>
              <w:snapToGrid w:val="0"/>
              <w:jc w:val="center"/>
              <w:rPr>
                <w:rFonts w:ascii="宋体" w:hAnsi="宋体"/>
                <w:color w:val="auto"/>
                <w:szCs w:val="21"/>
                <w:highlight w:val="none"/>
              </w:rPr>
            </w:pPr>
            <w:r>
              <w:rPr>
                <w:rFonts w:hint="eastAsia" w:ascii="宋体" w:hAnsi="宋体"/>
                <w:color w:val="auto"/>
                <w:szCs w:val="21"/>
                <w:highlight w:val="none"/>
              </w:rPr>
              <w:t>第4.6款</w:t>
            </w:r>
          </w:p>
        </w:tc>
        <w:tc>
          <w:tcPr>
            <w:tcW w:w="1022" w:type="pct"/>
            <w:noWrap w:val="0"/>
            <w:vAlign w:val="center"/>
          </w:tcPr>
          <w:p w14:paraId="46E36C3B">
            <w:pPr>
              <w:adjustRightInd w:val="0"/>
              <w:snapToGrid w:val="0"/>
              <w:jc w:val="left"/>
              <w:rPr>
                <w:rFonts w:ascii="宋体" w:hAnsi="宋体"/>
                <w:color w:val="auto"/>
                <w:szCs w:val="21"/>
                <w:highlight w:val="none"/>
              </w:rPr>
            </w:pPr>
            <w:r>
              <w:rPr>
                <w:rFonts w:hint="eastAsia" w:ascii="宋体" w:hAnsi="宋体"/>
                <w:color w:val="auto"/>
                <w:szCs w:val="21"/>
                <w:highlight w:val="none"/>
              </w:rPr>
              <w:t>约定甲方承担的其他义务和责任</w:t>
            </w:r>
          </w:p>
        </w:tc>
        <w:tc>
          <w:tcPr>
            <w:tcW w:w="3034" w:type="pct"/>
            <w:noWrap w:val="0"/>
            <w:vAlign w:val="center"/>
          </w:tcPr>
          <w:p w14:paraId="06D0CBEB">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7E9D64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38872A48">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D2C1B11">
            <w:pPr>
              <w:snapToGrid w:val="0"/>
              <w:jc w:val="center"/>
              <w:rPr>
                <w:color w:val="auto"/>
                <w:highlight w:val="none"/>
              </w:rPr>
            </w:pPr>
            <w:r>
              <w:rPr>
                <w:rFonts w:hint="eastAsia" w:ascii="宋体" w:hAnsi="宋体"/>
                <w:color w:val="auto"/>
                <w:szCs w:val="21"/>
                <w:highlight w:val="none"/>
              </w:rPr>
              <w:t>第5.4款</w:t>
            </w:r>
          </w:p>
        </w:tc>
        <w:tc>
          <w:tcPr>
            <w:tcW w:w="1022" w:type="pct"/>
            <w:noWrap w:val="0"/>
            <w:vAlign w:val="center"/>
          </w:tcPr>
          <w:p w14:paraId="0FB81C06">
            <w:pPr>
              <w:adjustRightInd w:val="0"/>
              <w:snapToGrid w:val="0"/>
              <w:jc w:val="left"/>
              <w:rPr>
                <w:rFonts w:ascii="宋体" w:hAnsi="宋体"/>
                <w:color w:val="auto"/>
                <w:szCs w:val="21"/>
                <w:highlight w:val="none"/>
              </w:rPr>
            </w:pPr>
            <w:r>
              <w:rPr>
                <w:rFonts w:hint="eastAsia" w:ascii="宋体" w:hAnsi="宋体"/>
                <w:color w:val="auto"/>
                <w:szCs w:val="21"/>
                <w:highlight w:val="none"/>
              </w:rPr>
              <w:t>约定乙方承担的其他义务和责任</w:t>
            </w:r>
          </w:p>
        </w:tc>
        <w:tc>
          <w:tcPr>
            <w:tcW w:w="3034" w:type="pct"/>
            <w:noWrap w:val="0"/>
            <w:vAlign w:val="center"/>
          </w:tcPr>
          <w:p w14:paraId="652EFF32">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01DC88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003E071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E64D4B8">
            <w:pPr>
              <w:snapToGrid w:val="0"/>
              <w:jc w:val="center"/>
              <w:rPr>
                <w:rFonts w:ascii="宋体" w:hAnsi="宋体"/>
                <w:color w:val="auto"/>
                <w:szCs w:val="21"/>
                <w:highlight w:val="none"/>
              </w:rPr>
            </w:pPr>
            <w:r>
              <w:rPr>
                <w:rFonts w:hint="eastAsia" w:ascii="宋体" w:hAnsi="宋体"/>
                <w:color w:val="auto"/>
                <w:szCs w:val="21"/>
                <w:highlight w:val="none"/>
              </w:rPr>
              <w:t>第6.1款</w:t>
            </w:r>
          </w:p>
        </w:tc>
        <w:tc>
          <w:tcPr>
            <w:tcW w:w="1022" w:type="pct"/>
            <w:noWrap w:val="0"/>
            <w:vAlign w:val="center"/>
          </w:tcPr>
          <w:p w14:paraId="3DEAC6B1">
            <w:pPr>
              <w:adjustRightInd w:val="0"/>
              <w:snapToGrid w:val="0"/>
              <w:jc w:val="left"/>
              <w:rPr>
                <w:rFonts w:ascii="宋体" w:hAnsi="宋体"/>
                <w:color w:val="auto"/>
                <w:szCs w:val="21"/>
                <w:highlight w:val="none"/>
              </w:rPr>
            </w:pPr>
            <w:r>
              <w:rPr>
                <w:rFonts w:hint="eastAsia" w:ascii="宋体" w:hAnsi="宋体"/>
                <w:color w:val="auto"/>
                <w:szCs w:val="21"/>
                <w:highlight w:val="none"/>
              </w:rPr>
              <w:t>履行合同义务的顺序</w:t>
            </w:r>
          </w:p>
        </w:tc>
        <w:tc>
          <w:tcPr>
            <w:tcW w:w="3034" w:type="pct"/>
            <w:noWrap w:val="0"/>
            <w:vAlign w:val="center"/>
          </w:tcPr>
          <w:p w14:paraId="5D7294F9">
            <w:pPr>
              <w:adjustRightInd w:val="0"/>
              <w:snapToGrid w:val="0"/>
              <w:jc w:val="left"/>
              <w:rPr>
                <w:rFonts w:ascii="宋体" w:hAnsi="宋体"/>
                <w:color w:val="auto"/>
                <w:szCs w:val="21"/>
                <w:highlight w:val="none"/>
              </w:rPr>
            </w:pPr>
            <w:r>
              <w:rPr>
                <w:rFonts w:hint="eastAsia" w:ascii="宋体" w:hAnsi="宋体"/>
                <w:color w:val="auto"/>
                <w:szCs w:val="21"/>
                <w:highlight w:val="none"/>
              </w:rPr>
              <w:t>（1）政府采购合同协议书及其变更、补充协议</w:t>
            </w:r>
          </w:p>
          <w:p w14:paraId="3F8780E3">
            <w:pPr>
              <w:adjustRightInd w:val="0"/>
              <w:snapToGrid w:val="0"/>
              <w:jc w:val="left"/>
              <w:rPr>
                <w:rFonts w:ascii="宋体" w:hAnsi="宋体"/>
                <w:color w:val="auto"/>
                <w:szCs w:val="21"/>
                <w:highlight w:val="none"/>
              </w:rPr>
            </w:pPr>
            <w:r>
              <w:rPr>
                <w:rFonts w:hint="eastAsia" w:ascii="宋体" w:hAnsi="宋体"/>
                <w:color w:val="auto"/>
                <w:szCs w:val="21"/>
                <w:highlight w:val="none"/>
              </w:rPr>
              <w:t>（2）政府采购合同专用条款</w:t>
            </w:r>
          </w:p>
          <w:p w14:paraId="1F3D2F30">
            <w:pPr>
              <w:adjustRightInd w:val="0"/>
              <w:snapToGrid w:val="0"/>
              <w:jc w:val="left"/>
              <w:rPr>
                <w:rFonts w:ascii="宋体" w:hAnsi="宋体"/>
                <w:color w:val="auto"/>
                <w:szCs w:val="21"/>
                <w:highlight w:val="none"/>
              </w:rPr>
            </w:pPr>
            <w:r>
              <w:rPr>
                <w:rFonts w:hint="eastAsia" w:ascii="宋体" w:hAnsi="宋体"/>
                <w:color w:val="auto"/>
                <w:szCs w:val="21"/>
                <w:highlight w:val="none"/>
              </w:rPr>
              <w:t>（3）政府采购合同通用条款</w:t>
            </w:r>
          </w:p>
          <w:p w14:paraId="789B297A">
            <w:pPr>
              <w:adjustRightInd w:val="0"/>
              <w:snapToGrid w:val="0"/>
              <w:jc w:val="left"/>
              <w:rPr>
                <w:rFonts w:ascii="宋体" w:hAnsi="宋体"/>
                <w:color w:val="auto"/>
                <w:szCs w:val="21"/>
                <w:highlight w:val="none"/>
              </w:rPr>
            </w:pPr>
            <w:r>
              <w:rPr>
                <w:rFonts w:hint="eastAsia" w:ascii="宋体" w:hAnsi="宋体"/>
                <w:color w:val="auto"/>
                <w:szCs w:val="21"/>
                <w:highlight w:val="none"/>
              </w:rPr>
              <w:t>（4）中标（成交）通知书</w:t>
            </w:r>
          </w:p>
          <w:p w14:paraId="0D471073">
            <w:pPr>
              <w:adjustRightInd w:val="0"/>
              <w:snapToGrid w:val="0"/>
              <w:jc w:val="left"/>
              <w:rPr>
                <w:rFonts w:ascii="宋体" w:hAnsi="宋体"/>
                <w:color w:val="auto"/>
                <w:szCs w:val="21"/>
                <w:highlight w:val="none"/>
              </w:rPr>
            </w:pPr>
            <w:r>
              <w:rPr>
                <w:rFonts w:hint="eastAsia" w:ascii="宋体" w:hAnsi="宋体"/>
                <w:color w:val="auto"/>
                <w:szCs w:val="21"/>
                <w:highlight w:val="none"/>
              </w:rPr>
              <w:t>（5）投标（响应）文件</w:t>
            </w:r>
          </w:p>
          <w:p w14:paraId="34AC6324">
            <w:pPr>
              <w:adjustRightInd w:val="0"/>
              <w:snapToGrid w:val="0"/>
              <w:jc w:val="left"/>
              <w:rPr>
                <w:rFonts w:ascii="宋体" w:hAnsi="宋体"/>
                <w:color w:val="auto"/>
                <w:szCs w:val="21"/>
                <w:highlight w:val="none"/>
              </w:rPr>
            </w:pPr>
            <w:r>
              <w:rPr>
                <w:rFonts w:hint="eastAsia" w:ascii="宋体" w:hAnsi="宋体"/>
                <w:color w:val="auto"/>
                <w:szCs w:val="21"/>
                <w:highlight w:val="none"/>
              </w:rPr>
              <w:t>（6）采购文件</w:t>
            </w:r>
          </w:p>
          <w:p w14:paraId="6BC92D60">
            <w:pPr>
              <w:adjustRightInd w:val="0"/>
              <w:snapToGrid w:val="0"/>
              <w:jc w:val="left"/>
              <w:rPr>
                <w:rFonts w:ascii="宋体" w:hAnsi="宋体"/>
                <w:color w:val="auto"/>
                <w:szCs w:val="21"/>
                <w:highlight w:val="none"/>
              </w:rPr>
            </w:pPr>
            <w:r>
              <w:rPr>
                <w:rFonts w:hint="eastAsia" w:ascii="宋体" w:hAnsi="宋体"/>
                <w:color w:val="auto"/>
                <w:szCs w:val="21"/>
                <w:highlight w:val="none"/>
              </w:rPr>
              <w:t>（7）有关技术文件、图纸（如有）</w:t>
            </w:r>
          </w:p>
          <w:p w14:paraId="6D5D1728">
            <w:pPr>
              <w:adjustRightInd w:val="0"/>
              <w:snapToGrid w:val="0"/>
              <w:jc w:val="left"/>
              <w:rPr>
                <w:rFonts w:ascii="宋体" w:hAnsi="宋体"/>
                <w:color w:val="auto"/>
                <w:szCs w:val="21"/>
                <w:highlight w:val="none"/>
              </w:rPr>
            </w:pPr>
            <w:r>
              <w:rPr>
                <w:rFonts w:hint="eastAsia" w:ascii="宋体" w:hAnsi="宋体"/>
                <w:color w:val="auto"/>
                <w:szCs w:val="21"/>
                <w:highlight w:val="none"/>
              </w:rPr>
              <w:t>（8）国家法律、行政法规和规章制度规定或合同约定的作为合同组成部分的其他文件。</w:t>
            </w:r>
          </w:p>
        </w:tc>
      </w:tr>
      <w:tr w14:paraId="18B523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restart"/>
            <w:noWrap w:val="0"/>
            <w:vAlign w:val="center"/>
          </w:tcPr>
          <w:p w14:paraId="0B0C1C8C">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119E9E2">
            <w:pPr>
              <w:adjustRightInd w:val="0"/>
              <w:snapToGrid w:val="0"/>
              <w:jc w:val="center"/>
              <w:rPr>
                <w:rFonts w:ascii="宋体" w:hAnsi="宋体"/>
                <w:color w:val="auto"/>
                <w:szCs w:val="21"/>
                <w:highlight w:val="none"/>
              </w:rPr>
            </w:pPr>
            <w:r>
              <w:rPr>
                <w:rFonts w:hint="eastAsia" w:ascii="宋体" w:hAnsi="宋体"/>
                <w:color w:val="auto"/>
                <w:szCs w:val="21"/>
                <w:highlight w:val="none"/>
              </w:rPr>
              <w:t>第7.1款</w:t>
            </w:r>
          </w:p>
        </w:tc>
        <w:tc>
          <w:tcPr>
            <w:tcW w:w="1022" w:type="pct"/>
            <w:noWrap w:val="0"/>
            <w:vAlign w:val="center"/>
          </w:tcPr>
          <w:p w14:paraId="42FF13C4">
            <w:pPr>
              <w:adjustRightInd w:val="0"/>
              <w:snapToGrid w:val="0"/>
              <w:jc w:val="left"/>
              <w:rPr>
                <w:rFonts w:ascii="宋体" w:hAnsi="宋体"/>
                <w:color w:val="auto"/>
                <w:szCs w:val="21"/>
                <w:highlight w:val="none"/>
              </w:rPr>
            </w:pPr>
            <w:r>
              <w:rPr>
                <w:rFonts w:hint="eastAsia" w:ascii="宋体" w:hAnsi="宋体"/>
                <w:color w:val="auto"/>
                <w:szCs w:val="21"/>
                <w:highlight w:val="none"/>
              </w:rPr>
              <w:t>包装特殊要求</w:t>
            </w:r>
          </w:p>
        </w:tc>
        <w:tc>
          <w:tcPr>
            <w:tcW w:w="3034" w:type="pct"/>
            <w:noWrap w:val="0"/>
            <w:vAlign w:val="center"/>
          </w:tcPr>
          <w:p w14:paraId="217A5C68">
            <w:pPr>
              <w:adjustRightInd w:val="0"/>
              <w:snapToGrid w:val="0"/>
              <w:jc w:val="left"/>
              <w:rPr>
                <w:rFonts w:ascii="宋体" w:hAnsi="宋体"/>
                <w:color w:val="auto"/>
                <w:szCs w:val="21"/>
                <w:highlight w:val="none"/>
              </w:rPr>
            </w:pPr>
            <w:r>
              <w:rPr>
                <w:rFonts w:hint="eastAsia" w:ascii="宋体" w:hAnsi="宋体"/>
                <w:color w:val="auto"/>
                <w:szCs w:val="21"/>
                <w:highlight w:val="none"/>
              </w:rPr>
              <w:t>按国家规定要求。</w:t>
            </w:r>
          </w:p>
        </w:tc>
      </w:tr>
      <w:tr w14:paraId="6BF5A7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continue"/>
            <w:noWrap w:val="0"/>
            <w:vAlign w:val="center"/>
          </w:tcPr>
          <w:p w14:paraId="5E88EDD8">
            <w:pPr>
              <w:adjustRightInd w:val="0"/>
              <w:snapToGrid w:val="0"/>
              <w:jc w:val="center"/>
              <w:rPr>
                <w:rFonts w:ascii="宋体" w:hAnsi="宋体"/>
                <w:color w:val="auto"/>
                <w:szCs w:val="21"/>
                <w:highlight w:val="none"/>
              </w:rPr>
            </w:pPr>
          </w:p>
        </w:tc>
        <w:tc>
          <w:tcPr>
            <w:tcW w:w="1022" w:type="pct"/>
            <w:noWrap w:val="0"/>
            <w:vAlign w:val="center"/>
          </w:tcPr>
          <w:p w14:paraId="21146427">
            <w:pPr>
              <w:adjustRightInd w:val="0"/>
              <w:snapToGrid w:val="0"/>
              <w:jc w:val="left"/>
              <w:rPr>
                <w:rFonts w:ascii="宋体" w:hAnsi="宋体"/>
                <w:color w:val="auto"/>
                <w:szCs w:val="21"/>
                <w:highlight w:val="none"/>
              </w:rPr>
            </w:pPr>
            <w:r>
              <w:rPr>
                <w:rFonts w:hint="eastAsia" w:ascii="宋体" w:hAnsi="宋体"/>
                <w:color w:val="auto"/>
                <w:szCs w:val="21"/>
                <w:highlight w:val="none"/>
              </w:rPr>
              <w:t>指定现场</w:t>
            </w:r>
          </w:p>
        </w:tc>
        <w:tc>
          <w:tcPr>
            <w:tcW w:w="3034" w:type="pct"/>
            <w:noWrap w:val="0"/>
            <w:vAlign w:val="center"/>
          </w:tcPr>
          <w:p w14:paraId="0CA11D5E">
            <w:pPr>
              <w:rPr>
                <w:color w:val="auto"/>
                <w:highlight w:val="none"/>
              </w:rPr>
            </w:pPr>
            <w:r>
              <w:rPr>
                <w:rFonts w:hint="eastAsia"/>
                <w:color w:val="auto"/>
                <w:highlight w:val="none"/>
              </w:rPr>
              <w:t>按甲方指定地点</w:t>
            </w:r>
          </w:p>
        </w:tc>
      </w:tr>
      <w:tr w14:paraId="569340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943" w:type="pct"/>
            <w:noWrap w:val="0"/>
            <w:vAlign w:val="center"/>
          </w:tcPr>
          <w:p w14:paraId="6EF517E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DDD21B2">
            <w:pPr>
              <w:adjustRightInd w:val="0"/>
              <w:snapToGrid w:val="0"/>
              <w:jc w:val="center"/>
              <w:rPr>
                <w:rFonts w:ascii="宋体" w:hAnsi="宋体"/>
                <w:color w:val="auto"/>
                <w:szCs w:val="21"/>
                <w:highlight w:val="none"/>
              </w:rPr>
            </w:pPr>
            <w:r>
              <w:rPr>
                <w:rFonts w:hint="eastAsia" w:ascii="宋体" w:hAnsi="宋体"/>
                <w:color w:val="auto"/>
                <w:szCs w:val="21"/>
                <w:highlight w:val="none"/>
              </w:rPr>
              <w:t>第7.2款</w:t>
            </w:r>
          </w:p>
        </w:tc>
        <w:tc>
          <w:tcPr>
            <w:tcW w:w="1022" w:type="pct"/>
            <w:noWrap w:val="0"/>
            <w:vAlign w:val="center"/>
          </w:tcPr>
          <w:p w14:paraId="610D55B4">
            <w:pPr>
              <w:adjustRightInd w:val="0"/>
              <w:snapToGrid w:val="0"/>
              <w:jc w:val="left"/>
              <w:rPr>
                <w:rFonts w:ascii="宋体" w:hAnsi="宋体"/>
                <w:color w:val="auto"/>
                <w:szCs w:val="21"/>
                <w:highlight w:val="none"/>
              </w:rPr>
            </w:pPr>
            <w:r>
              <w:rPr>
                <w:rFonts w:hint="eastAsia" w:ascii="宋体" w:hAnsi="宋体"/>
                <w:color w:val="auto"/>
                <w:szCs w:val="21"/>
                <w:highlight w:val="none"/>
              </w:rPr>
              <w:t>运输特殊要求</w:t>
            </w:r>
          </w:p>
        </w:tc>
        <w:tc>
          <w:tcPr>
            <w:tcW w:w="3034" w:type="pct"/>
            <w:noWrap w:val="0"/>
            <w:vAlign w:val="center"/>
          </w:tcPr>
          <w:p w14:paraId="74E927E2">
            <w:pPr>
              <w:rPr>
                <w:color w:val="auto"/>
                <w:highlight w:val="none"/>
              </w:rPr>
            </w:pPr>
            <w:r>
              <w:rPr>
                <w:rFonts w:hint="eastAsia"/>
                <w:color w:val="auto"/>
                <w:highlight w:val="none"/>
              </w:rPr>
              <w:t>按国家规定要求。</w:t>
            </w:r>
          </w:p>
        </w:tc>
      </w:tr>
      <w:tr w14:paraId="6A19A0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noWrap w:val="0"/>
            <w:vAlign w:val="center"/>
          </w:tcPr>
          <w:p w14:paraId="2C1132A0">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0407966">
            <w:pPr>
              <w:adjustRightInd w:val="0"/>
              <w:snapToGrid w:val="0"/>
              <w:jc w:val="center"/>
              <w:rPr>
                <w:rFonts w:ascii="宋体" w:hAnsi="宋体"/>
                <w:color w:val="auto"/>
                <w:szCs w:val="21"/>
                <w:highlight w:val="none"/>
              </w:rPr>
            </w:pPr>
            <w:r>
              <w:rPr>
                <w:rFonts w:hint="eastAsia" w:ascii="宋体" w:hAnsi="宋体"/>
                <w:color w:val="auto"/>
                <w:szCs w:val="21"/>
                <w:highlight w:val="none"/>
              </w:rPr>
              <w:t>第7.3款</w:t>
            </w:r>
          </w:p>
        </w:tc>
        <w:tc>
          <w:tcPr>
            <w:tcW w:w="1022" w:type="pct"/>
            <w:noWrap w:val="0"/>
            <w:vAlign w:val="center"/>
          </w:tcPr>
          <w:p w14:paraId="0C77D2E2">
            <w:pPr>
              <w:adjustRightInd w:val="0"/>
              <w:snapToGrid w:val="0"/>
              <w:jc w:val="left"/>
              <w:rPr>
                <w:rFonts w:ascii="宋体" w:hAnsi="宋体"/>
                <w:color w:val="auto"/>
                <w:szCs w:val="21"/>
                <w:highlight w:val="none"/>
              </w:rPr>
            </w:pPr>
            <w:r>
              <w:rPr>
                <w:rFonts w:hint="eastAsia" w:ascii="宋体" w:hAnsi="宋体"/>
                <w:color w:val="auto"/>
                <w:szCs w:val="21"/>
                <w:highlight w:val="none"/>
              </w:rPr>
              <w:t>保险要求</w:t>
            </w:r>
          </w:p>
        </w:tc>
        <w:tc>
          <w:tcPr>
            <w:tcW w:w="3034" w:type="pct"/>
            <w:noWrap w:val="0"/>
            <w:vAlign w:val="center"/>
          </w:tcPr>
          <w:p w14:paraId="57540207">
            <w:pPr>
              <w:rPr>
                <w:color w:val="auto"/>
                <w:highlight w:val="none"/>
              </w:rPr>
            </w:pPr>
            <w:r>
              <w:rPr>
                <w:rFonts w:hint="eastAsia"/>
                <w:color w:val="auto"/>
                <w:highlight w:val="none"/>
              </w:rPr>
              <w:t>按国家规定要求。</w:t>
            </w:r>
          </w:p>
        </w:tc>
      </w:tr>
      <w:tr w14:paraId="2E0CCE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58A89ED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28D0C57B">
            <w:pPr>
              <w:adjustRightInd w:val="0"/>
              <w:snapToGrid w:val="0"/>
              <w:jc w:val="center"/>
              <w:rPr>
                <w:rFonts w:ascii="宋体" w:hAnsi="宋体"/>
                <w:color w:val="auto"/>
                <w:szCs w:val="21"/>
                <w:highlight w:val="none"/>
              </w:rPr>
            </w:pPr>
            <w:r>
              <w:rPr>
                <w:rFonts w:hint="eastAsia" w:ascii="宋体" w:hAnsi="宋体"/>
                <w:color w:val="auto"/>
                <w:szCs w:val="21"/>
                <w:highlight w:val="none"/>
              </w:rPr>
              <w:t>第8.2（1）项</w:t>
            </w:r>
          </w:p>
        </w:tc>
        <w:tc>
          <w:tcPr>
            <w:tcW w:w="1022" w:type="pct"/>
            <w:noWrap w:val="0"/>
            <w:vAlign w:val="center"/>
          </w:tcPr>
          <w:p w14:paraId="577C0A81">
            <w:pPr>
              <w:adjustRightInd w:val="0"/>
              <w:snapToGrid w:val="0"/>
              <w:jc w:val="left"/>
              <w:rPr>
                <w:rFonts w:ascii="宋体" w:hAnsi="宋体"/>
                <w:color w:val="auto"/>
                <w:szCs w:val="21"/>
                <w:highlight w:val="none"/>
              </w:rPr>
            </w:pPr>
            <w:r>
              <w:rPr>
                <w:rFonts w:hint="eastAsia" w:ascii="宋体" w:hAnsi="宋体"/>
                <w:color w:val="auto"/>
                <w:szCs w:val="21"/>
                <w:highlight w:val="none"/>
              </w:rPr>
              <w:t>质量保证期</w:t>
            </w:r>
          </w:p>
        </w:tc>
        <w:tc>
          <w:tcPr>
            <w:tcW w:w="3034" w:type="pct"/>
            <w:noWrap w:val="0"/>
            <w:vAlign w:val="center"/>
          </w:tcPr>
          <w:p w14:paraId="1BD407D0">
            <w:pPr>
              <w:autoSpaceDE w:val="0"/>
              <w:autoSpaceDN w:val="0"/>
              <w:adjustRightInd w:val="0"/>
              <w:snapToGrid w:val="0"/>
              <w:ind w:firstLine="446" w:firstLineChars="200"/>
              <w:jc w:val="left"/>
              <w:rPr>
                <w:rFonts w:hint="eastAsia" w:ascii="宋体" w:hAnsi="宋体" w:eastAsia="宋体"/>
                <w:color w:val="auto"/>
                <w:szCs w:val="21"/>
                <w:highlight w:val="none"/>
                <w:lang w:eastAsia="zh-CN"/>
              </w:rPr>
            </w:pPr>
            <w:r>
              <w:rPr>
                <w:rFonts w:hint="eastAsia"/>
                <w:color w:val="auto"/>
                <w:sz w:val="22"/>
                <w:highlight w:val="none"/>
                <w:lang w:val="en-US" w:eastAsia="zh-CN"/>
              </w:rPr>
              <w:t>3年（自验收合格之日起）</w:t>
            </w:r>
          </w:p>
        </w:tc>
      </w:tr>
      <w:tr w14:paraId="0D074B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78BDE9D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4CBCE01">
            <w:pPr>
              <w:adjustRightInd w:val="0"/>
              <w:snapToGrid w:val="0"/>
              <w:jc w:val="center"/>
              <w:rPr>
                <w:rFonts w:ascii="宋体" w:hAnsi="宋体"/>
                <w:color w:val="auto"/>
                <w:szCs w:val="21"/>
                <w:highlight w:val="none"/>
              </w:rPr>
            </w:pPr>
            <w:r>
              <w:rPr>
                <w:rFonts w:hint="eastAsia" w:ascii="宋体" w:hAnsi="宋体"/>
                <w:color w:val="auto"/>
                <w:szCs w:val="21"/>
                <w:highlight w:val="none"/>
              </w:rPr>
              <w:t>第8.2（3）项</w:t>
            </w:r>
          </w:p>
        </w:tc>
        <w:tc>
          <w:tcPr>
            <w:tcW w:w="1022" w:type="pct"/>
            <w:noWrap w:val="0"/>
            <w:vAlign w:val="center"/>
          </w:tcPr>
          <w:p w14:paraId="553FBA12">
            <w:pPr>
              <w:adjustRightInd w:val="0"/>
              <w:snapToGrid w:val="0"/>
              <w:jc w:val="left"/>
              <w:rPr>
                <w:rFonts w:ascii="宋体" w:hAnsi="宋体"/>
                <w:color w:val="auto"/>
                <w:szCs w:val="21"/>
                <w:highlight w:val="none"/>
              </w:rPr>
            </w:pPr>
            <w:r>
              <w:rPr>
                <w:rFonts w:hint="eastAsia" w:ascii="宋体" w:hAnsi="宋体"/>
                <w:color w:val="auto"/>
                <w:szCs w:val="21"/>
                <w:highlight w:val="none"/>
              </w:rPr>
              <w:t>货物质量缺陷</w:t>
            </w:r>
          </w:p>
          <w:p w14:paraId="346575AB">
            <w:pPr>
              <w:adjustRightInd w:val="0"/>
              <w:snapToGrid w:val="0"/>
              <w:jc w:val="left"/>
              <w:rPr>
                <w:rFonts w:ascii="宋体" w:hAnsi="宋体"/>
                <w:color w:val="auto"/>
                <w:szCs w:val="21"/>
                <w:highlight w:val="none"/>
              </w:rPr>
            </w:pPr>
            <w:r>
              <w:rPr>
                <w:rFonts w:hint="eastAsia" w:ascii="宋体" w:hAnsi="宋体"/>
                <w:color w:val="auto"/>
                <w:szCs w:val="21"/>
                <w:highlight w:val="none"/>
              </w:rPr>
              <w:t>响应时间</w:t>
            </w:r>
          </w:p>
        </w:tc>
        <w:tc>
          <w:tcPr>
            <w:tcW w:w="3034" w:type="pct"/>
            <w:noWrap w:val="0"/>
            <w:vAlign w:val="center"/>
          </w:tcPr>
          <w:p w14:paraId="4C4212AD">
            <w:pPr>
              <w:adjustRightInd w:val="0"/>
              <w:snapToGrid w:val="0"/>
              <w:jc w:val="left"/>
              <w:rPr>
                <w:rFonts w:ascii="宋体" w:hAnsi="宋体"/>
                <w:color w:val="auto"/>
                <w:szCs w:val="21"/>
                <w:highlight w:val="none"/>
              </w:rPr>
            </w:pPr>
            <w:r>
              <w:rPr>
                <w:rFonts w:hint="eastAsia" w:ascii="宋体" w:hAnsi="宋体"/>
                <w:color w:val="auto"/>
                <w:szCs w:val="21"/>
                <w:highlight w:val="none"/>
              </w:rPr>
              <w:t>在接到采购人通知后须30分钟内响应</w:t>
            </w:r>
          </w:p>
        </w:tc>
      </w:tr>
      <w:tr w14:paraId="6524CB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3D00A679">
            <w:pPr>
              <w:snapToGrid w:val="0"/>
              <w:jc w:val="center"/>
              <w:rPr>
                <w:rFonts w:ascii="宋体" w:hAnsi="宋体" w:cs="宋体"/>
                <w:color w:val="auto"/>
                <w:szCs w:val="21"/>
                <w:highlight w:val="none"/>
              </w:rPr>
            </w:pPr>
            <w:r>
              <w:rPr>
                <w:rFonts w:hint="eastAsia" w:ascii="宋体" w:hAnsi="宋体" w:cs="宋体"/>
                <w:color w:val="auto"/>
                <w:szCs w:val="21"/>
                <w:highlight w:val="none"/>
              </w:rPr>
              <w:t>第二节</w:t>
            </w:r>
          </w:p>
          <w:p w14:paraId="52EEDC8F">
            <w:pPr>
              <w:pStyle w:val="98"/>
              <w:ind w:firstLine="0" w:firstLineChars="0"/>
              <w:jc w:val="center"/>
              <w:rPr>
                <w:color w:val="auto"/>
                <w:highlight w:val="none"/>
              </w:rPr>
            </w:pPr>
            <w:r>
              <w:rPr>
                <w:rFonts w:hint="eastAsia" w:ascii="宋体" w:hAnsi="宋体" w:eastAsia="宋体" w:cs="宋体"/>
                <w:color w:val="auto"/>
                <w:highlight w:val="none"/>
              </w:rPr>
              <w:t>第11.1款</w:t>
            </w:r>
          </w:p>
        </w:tc>
        <w:tc>
          <w:tcPr>
            <w:tcW w:w="1022" w:type="pct"/>
            <w:noWrap w:val="0"/>
            <w:vAlign w:val="center"/>
          </w:tcPr>
          <w:p w14:paraId="7B5EF929">
            <w:pPr>
              <w:adjustRightInd w:val="0"/>
              <w:snapToGrid w:val="0"/>
              <w:rPr>
                <w:rFonts w:ascii="宋体" w:hAnsi="宋体"/>
                <w:color w:val="auto"/>
                <w:szCs w:val="21"/>
                <w:highlight w:val="none"/>
              </w:rPr>
            </w:pPr>
            <w:r>
              <w:rPr>
                <w:rFonts w:hint="eastAsia" w:ascii="宋体" w:hAnsi="宋体"/>
                <w:color w:val="auto"/>
                <w:szCs w:val="21"/>
                <w:highlight w:val="none"/>
              </w:rPr>
              <w:t>其他应当保密的信息</w:t>
            </w:r>
          </w:p>
        </w:tc>
        <w:tc>
          <w:tcPr>
            <w:tcW w:w="3034" w:type="pct"/>
            <w:noWrap w:val="0"/>
            <w:vAlign w:val="center"/>
          </w:tcPr>
          <w:p w14:paraId="78073D76">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0CB5E6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noWrap w:val="0"/>
            <w:vAlign w:val="center"/>
          </w:tcPr>
          <w:p w14:paraId="6FCEAF6A">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5B282C8">
            <w:pPr>
              <w:adjustRightInd w:val="0"/>
              <w:snapToGrid w:val="0"/>
              <w:jc w:val="center"/>
              <w:rPr>
                <w:rFonts w:ascii="宋体" w:hAnsi="宋体"/>
                <w:color w:val="auto"/>
                <w:szCs w:val="21"/>
                <w:highlight w:val="none"/>
              </w:rPr>
            </w:pPr>
            <w:r>
              <w:rPr>
                <w:rFonts w:hint="eastAsia" w:ascii="宋体" w:hAnsi="宋体"/>
                <w:color w:val="auto"/>
                <w:szCs w:val="21"/>
                <w:highlight w:val="none"/>
              </w:rPr>
              <w:t>第12.2款</w:t>
            </w:r>
          </w:p>
        </w:tc>
        <w:tc>
          <w:tcPr>
            <w:tcW w:w="1022" w:type="pct"/>
            <w:noWrap w:val="0"/>
            <w:vAlign w:val="center"/>
          </w:tcPr>
          <w:p w14:paraId="09C16A93">
            <w:pPr>
              <w:adjustRightInd w:val="0"/>
              <w:snapToGrid w:val="0"/>
              <w:jc w:val="left"/>
              <w:rPr>
                <w:rFonts w:ascii="宋体" w:hAnsi="宋体"/>
                <w:color w:val="auto"/>
                <w:szCs w:val="21"/>
                <w:highlight w:val="none"/>
              </w:rPr>
            </w:pPr>
            <w:r>
              <w:rPr>
                <w:rFonts w:hint="eastAsia" w:ascii="宋体" w:hAnsi="宋体"/>
                <w:color w:val="auto"/>
                <w:szCs w:val="21"/>
                <w:highlight w:val="none"/>
              </w:rPr>
              <w:t>合同价款支付时间</w:t>
            </w:r>
          </w:p>
        </w:tc>
        <w:tc>
          <w:tcPr>
            <w:tcW w:w="3034" w:type="pct"/>
            <w:noWrap w:val="0"/>
            <w:vAlign w:val="center"/>
          </w:tcPr>
          <w:p w14:paraId="5D2C798F">
            <w:pPr>
              <w:adjustRightInd w:val="0"/>
              <w:snapToGrid w:val="0"/>
              <w:jc w:val="left"/>
              <w:rPr>
                <w:rFonts w:ascii="宋体" w:hAnsi="宋体" w:cs="Times New Roman"/>
                <w:color w:val="auto"/>
                <w:szCs w:val="21"/>
                <w:highlight w:val="none"/>
              </w:rPr>
            </w:pPr>
            <w:r>
              <w:rPr>
                <w:rFonts w:hint="eastAsia" w:ascii="宋体" w:hAnsi="宋体" w:cs="Times New Roman"/>
                <w:color w:val="auto"/>
                <w:szCs w:val="21"/>
                <w:highlight w:val="none"/>
              </w:rPr>
              <w:t>对于满足合同约定支付条件的，甲方原则上自收到发票后7个工作日内将资金支付到合同约定的乙方账户。</w:t>
            </w:r>
          </w:p>
        </w:tc>
      </w:tr>
      <w:tr w14:paraId="6C846A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noWrap w:val="0"/>
            <w:vAlign w:val="center"/>
          </w:tcPr>
          <w:p w14:paraId="1606981F">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CDD854A">
            <w:pPr>
              <w:adjustRightInd w:val="0"/>
              <w:snapToGrid w:val="0"/>
              <w:jc w:val="center"/>
              <w:rPr>
                <w:rFonts w:ascii="宋体" w:hAnsi="宋体"/>
                <w:color w:val="auto"/>
                <w:szCs w:val="21"/>
                <w:highlight w:val="none"/>
              </w:rPr>
            </w:pPr>
            <w:r>
              <w:rPr>
                <w:rFonts w:hint="eastAsia" w:ascii="宋体" w:hAnsi="宋体"/>
                <w:color w:val="auto"/>
                <w:szCs w:val="21"/>
                <w:highlight w:val="none"/>
              </w:rPr>
              <w:t>第13.2款</w:t>
            </w:r>
          </w:p>
        </w:tc>
        <w:tc>
          <w:tcPr>
            <w:tcW w:w="1022" w:type="pct"/>
            <w:noWrap w:val="0"/>
            <w:vAlign w:val="center"/>
          </w:tcPr>
          <w:p w14:paraId="62DB27FA">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履约保证金不予退还的情形</w:t>
            </w:r>
          </w:p>
        </w:tc>
        <w:tc>
          <w:tcPr>
            <w:tcW w:w="3034" w:type="pct"/>
            <w:noWrap w:val="0"/>
            <w:vAlign w:val="center"/>
          </w:tcPr>
          <w:p w14:paraId="38EBC2A6">
            <w:pPr>
              <w:adjustRightInd w:val="0"/>
              <w:snapToGrid w:val="0"/>
              <w:jc w:val="left"/>
              <w:rPr>
                <w:rFonts w:ascii="宋体" w:hAnsi="宋体" w:cs="Times New Roman"/>
                <w:color w:val="auto"/>
                <w:szCs w:val="21"/>
                <w:highlight w:val="none"/>
              </w:rPr>
            </w:pPr>
            <w:r>
              <w:rPr>
                <w:rFonts w:hint="eastAsia" w:ascii="宋体" w:hAnsi="宋体" w:cs="Times New Roman"/>
                <w:color w:val="auto"/>
                <w:szCs w:val="21"/>
                <w:highlight w:val="none"/>
              </w:rPr>
              <w:t>1、乙方须提供符合采购文件和国家相关质量标准的全新合格货物。如发生所供货物与现行国家政策法规、合同约定不符，采购人有权拒收、退货、解除合同，或者乙方予以免费更换。</w:t>
            </w:r>
          </w:p>
          <w:p w14:paraId="44891EB7">
            <w:pPr>
              <w:adjustRightInd w:val="0"/>
              <w:snapToGrid w:val="0"/>
              <w:jc w:val="left"/>
              <w:rPr>
                <w:rFonts w:ascii="宋体" w:hAnsi="宋体" w:cs="Times New Roman"/>
                <w:color w:val="auto"/>
                <w:szCs w:val="21"/>
                <w:highlight w:val="none"/>
              </w:rPr>
            </w:pPr>
            <w:r>
              <w:rPr>
                <w:rFonts w:hint="eastAsia" w:ascii="宋体" w:hAnsi="宋体" w:cs="Times New Roman"/>
                <w:color w:val="auto"/>
                <w:szCs w:val="21"/>
                <w:highlight w:val="none"/>
              </w:rPr>
              <w:t>2、本次采购的货物如涉及国家规定强制认证的，乙方未在投标文件偏离表中用明显字体予以声明的，均视为乙方投标产品符合了强制认证规定（如工业产品生产许可证，3C认证，等等），否则按验收不能通过，甲方给予退货、解除合同或经方同意换货处理，乙方自行承担由此造成的损失。</w:t>
            </w:r>
          </w:p>
        </w:tc>
      </w:tr>
      <w:tr w14:paraId="70880A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13610E1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46171DB">
            <w:pPr>
              <w:adjustRightInd w:val="0"/>
              <w:snapToGrid w:val="0"/>
              <w:jc w:val="center"/>
              <w:rPr>
                <w:rFonts w:ascii="宋体" w:hAnsi="宋体"/>
                <w:color w:val="auto"/>
                <w:szCs w:val="21"/>
                <w:highlight w:val="none"/>
              </w:rPr>
            </w:pPr>
            <w:r>
              <w:rPr>
                <w:rFonts w:hint="eastAsia" w:ascii="宋体" w:hAnsi="宋体"/>
                <w:color w:val="auto"/>
                <w:szCs w:val="21"/>
                <w:highlight w:val="none"/>
              </w:rPr>
              <w:t>第13.3款</w:t>
            </w:r>
          </w:p>
        </w:tc>
        <w:tc>
          <w:tcPr>
            <w:tcW w:w="1022" w:type="pct"/>
            <w:noWrap w:val="0"/>
            <w:vAlign w:val="center"/>
          </w:tcPr>
          <w:p w14:paraId="7BA9988D">
            <w:pPr>
              <w:adjustRightInd w:val="0"/>
              <w:snapToGrid w:val="0"/>
              <w:jc w:val="left"/>
              <w:rPr>
                <w:rFonts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3034" w:type="pct"/>
            <w:noWrap w:val="0"/>
            <w:vAlign w:val="center"/>
          </w:tcPr>
          <w:p w14:paraId="04F1AE8D">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22C9C1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noWrap w:val="0"/>
            <w:vAlign w:val="center"/>
          </w:tcPr>
          <w:p w14:paraId="28027ED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72CA36A">
            <w:pPr>
              <w:adjustRightInd w:val="0"/>
              <w:snapToGrid w:val="0"/>
              <w:jc w:val="center"/>
              <w:rPr>
                <w:rFonts w:ascii="宋体" w:hAnsi="宋体"/>
                <w:color w:val="auto"/>
                <w:szCs w:val="21"/>
                <w:highlight w:val="none"/>
              </w:rPr>
            </w:pPr>
            <w:r>
              <w:rPr>
                <w:rFonts w:hint="eastAsia" w:ascii="宋体" w:hAnsi="宋体"/>
                <w:color w:val="auto"/>
                <w:szCs w:val="21"/>
                <w:highlight w:val="none"/>
              </w:rPr>
              <w:t>第14.1（3）项</w:t>
            </w:r>
          </w:p>
        </w:tc>
        <w:tc>
          <w:tcPr>
            <w:tcW w:w="1022" w:type="pct"/>
            <w:noWrap w:val="0"/>
            <w:vAlign w:val="center"/>
          </w:tcPr>
          <w:p w14:paraId="073DD720">
            <w:pPr>
              <w:adjustRightInd w:val="0"/>
              <w:snapToGrid w:val="0"/>
              <w:jc w:val="left"/>
              <w:rPr>
                <w:rFonts w:ascii="宋体" w:hAnsi="宋体"/>
                <w:color w:val="auto"/>
                <w:szCs w:val="21"/>
                <w:highlight w:val="none"/>
              </w:rPr>
            </w:pPr>
            <w:r>
              <w:rPr>
                <w:rFonts w:hint="eastAsia" w:ascii="宋体" w:hAnsi="宋体"/>
                <w:color w:val="auto"/>
                <w:szCs w:val="21"/>
                <w:highlight w:val="none"/>
              </w:rPr>
              <w:t>运行监督、维修期限</w:t>
            </w:r>
          </w:p>
        </w:tc>
        <w:tc>
          <w:tcPr>
            <w:tcW w:w="3034" w:type="pct"/>
            <w:noWrap w:val="0"/>
            <w:vAlign w:val="center"/>
          </w:tcPr>
          <w:p w14:paraId="3DEE45A4">
            <w:pPr>
              <w:adjustRightInd w:val="0"/>
              <w:snapToGrid w:val="0"/>
              <w:jc w:val="left"/>
              <w:rPr>
                <w:rFonts w:ascii="宋体" w:hAnsi="宋体"/>
                <w:color w:val="auto"/>
                <w:szCs w:val="21"/>
                <w:highlight w:val="none"/>
              </w:rPr>
            </w:pPr>
            <w:r>
              <w:rPr>
                <w:rFonts w:hint="eastAsia"/>
                <w:color w:val="auto"/>
                <w:sz w:val="22"/>
                <w:highlight w:val="none"/>
                <w:lang w:val="en-US" w:eastAsia="zh-CN"/>
              </w:rPr>
              <w:t>/</w:t>
            </w:r>
          </w:p>
        </w:tc>
      </w:tr>
      <w:tr w14:paraId="08FF3B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noWrap w:val="0"/>
            <w:vAlign w:val="center"/>
          </w:tcPr>
          <w:p w14:paraId="07F92247">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51B655C">
            <w:pPr>
              <w:adjustRightInd w:val="0"/>
              <w:snapToGrid w:val="0"/>
              <w:jc w:val="center"/>
              <w:rPr>
                <w:rFonts w:ascii="宋体" w:hAnsi="宋体"/>
                <w:color w:val="auto"/>
                <w:szCs w:val="21"/>
                <w:highlight w:val="none"/>
              </w:rPr>
            </w:pPr>
            <w:r>
              <w:rPr>
                <w:rFonts w:hint="eastAsia" w:ascii="宋体" w:hAnsi="宋体"/>
                <w:color w:val="auto"/>
                <w:szCs w:val="21"/>
                <w:highlight w:val="none"/>
              </w:rPr>
              <w:t>第14.1（5）项</w:t>
            </w:r>
          </w:p>
        </w:tc>
        <w:tc>
          <w:tcPr>
            <w:tcW w:w="1022" w:type="pct"/>
            <w:noWrap w:val="0"/>
            <w:vAlign w:val="center"/>
          </w:tcPr>
          <w:p w14:paraId="3E9D2571">
            <w:pPr>
              <w:adjustRightInd w:val="0"/>
              <w:snapToGrid w:val="0"/>
              <w:jc w:val="left"/>
              <w:rPr>
                <w:rFonts w:ascii="宋体" w:hAnsi="宋体"/>
                <w:color w:val="auto"/>
                <w:szCs w:val="21"/>
                <w:highlight w:val="none"/>
              </w:rPr>
            </w:pPr>
            <w:r>
              <w:rPr>
                <w:rFonts w:hint="eastAsia" w:ascii="宋体" w:hAnsi="宋体"/>
                <w:color w:val="auto"/>
                <w:szCs w:val="21"/>
                <w:highlight w:val="none"/>
              </w:rPr>
              <w:t>货物回收的约定</w:t>
            </w:r>
          </w:p>
        </w:tc>
        <w:tc>
          <w:tcPr>
            <w:tcW w:w="3034" w:type="pct"/>
            <w:noWrap w:val="0"/>
            <w:vAlign w:val="center"/>
          </w:tcPr>
          <w:p w14:paraId="0EEDE01E">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r w14:paraId="499002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5D52F68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78BB3734">
            <w:pPr>
              <w:adjustRightInd w:val="0"/>
              <w:snapToGrid w:val="0"/>
              <w:jc w:val="center"/>
              <w:rPr>
                <w:rFonts w:ascii="宋体" w:hAnsi="宋体"/>
                <w:color w:val="auto"/>
                <w:szCs w:val="21"/>
                <w:highlight w:val="none"/>
              </w:rPr>
            </w:pPr>
            <w:r>
              <w:rPr>
                <w:rFonts w:hint="eastAsia" w:ascii="宋体" w:hAnsi="宋体"/>
                <w:color w:val="auto"/>
                <w:szCs w:val="21"/>
                <w:highlight w:val="none"/>
              </w:rPr>
              <w:t>第14.1（6）项</w:t>
            </w:r>
          </w:p>
        </w:tc>
        <w:tc>
          <w:tcPr>
            <w:tcW w:w="1022" w:type="pct"/>
            <w:noWrap w:val="0"/>
            <w:vAlign w:val="center"/>
          </w:tcPr>
          <w:p w14:paraId="4EE7B8AC">
            <w:pPr>
              <w:adjustRightInd w:val="0"/>
              <w:snapToGrid w:val="0"/>
              <w:jc w:val="left"/>
              <w:rPr>
                <w:rFonts w:ascii="宋体" w:hAnsi="宋体"/>
                <w:color w:val="auto"/>
                <w:szCs w:val="21"/>
                <w:highlight w:val="none"/>
              </w:rPr>
            </w:pPr>
            <w:r>
              <w:rPr>
                <w:rFonts w:hint="eastAsia" w:ascii="宋体" w:hAnsi="宋体"/>
                <w:color w:val="auto"/>
                <w:szCs w:val="21"/>
                <w:highlight w:val="none"/>
              </w:rPr>
              <w:t>乙方提供的其他服务</w:t>
            </w:r>
          </w:p>
        </w:tc>
        <w:tc>
          <w:tcPr>
            <w:tcW w:w="3034" w:type="pct"/>
            <w:noWrap w:val="0"/>
            <w:vAlign w:val="center"/>
          </w:tcPr>
          <w:p w14:paraId="67A9CF7C">
            <w:pPr>
              <w:adjustRightInd w:val="0"/>
              <w:snapToGrid w:val="0"/>
              <w:jc w:val="left"/>
              <w:rPr>
                <w:rFonts w:ascii="宋体" w:hAnsi="宋体"/>
                <w:color w:val="auto"/>
                <w:szCs w:val="21"/>
                <w:highlight w:val="none"/>
              </w:rPr>
            </w:pPr>
            <w:r>
              <w:rPr>
                <w:rFonts w:hint="eastAsia" w:ascii="宋体" w:hAnsi="宋体"/>
                <w:color w:val="auto"/>
                <w:szCs w:val="21"/>
                <w:highlight w:val="none"/>
              </w:rPr>
              <w:t>按采购文件及投标文件</w:t>
            </w:r>
          </w:p>
        </w:tc>
      </w:tr>
      <w:tr w14:paraId="2256C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45A44782">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37F7B9F2">
            <w:pPr>
              <w:adjustRightInd w:val="0"/>
              <w:snapToGrid w:val="0"/>
              <w:jc w:val="center"/>
              <w:rPr>
                <w:rFonts w:ascii="宋体" w:hAnsi="宋体"/>
                <w:color w:val="auto"/>
                <w:szCs w:val="21"/>
                <w:highlight w:val="none"/>
              </w:rPr>
            </w:pPr>
            <w:r>
              <w:rPr>
                <w:rFonts w:hint="eastAsia" w:ascii="宋体" w:hAnsi="宋体"/>
                <w:color w:val="auto"/>
                <w:szCs w:val="21"/>
                <w:highlight w:val="none"/>
              </w:rPr>
              <w:t>第15.1款</w:t>
            </w:r>
          </w:p>
        </w:tc>
        <w:tc>
          <w:tcPr>
            <w:tcW w:w="1022" w:type="pct"/>
            <w:noWrap w:val="0"/>
            <w:vAlign w:val="center"/>
          </w:tcPr>
          <w:p w14:paraId="76C9B0D0">
            <w:pPr>
              <w:adjustRightInd w:val="0"/>
              <w:snapToGrid w:val="0"/>
              <w:jc w:val="left"/>
              <w:rPr>
                <w:rFonts w:ascii="宋体" w:hAnsi="宋体"/>
                <w:color w:val="auto"/>
                <w:szCs w:val="21"/>
                <w:highlight w:val="none"/>
              </w:rPr>
            </w:pPr>
            <w:r>
              <w:rPr>
                <w:rFonts w:hint="eastAsia" w:ascii="宋体" w:hAnsi="宋体"/>
                <w:color w:val="auto"/>
                <w:szCs w:val="21"/>
                <w:highlight w:val="none"/>
              </w:rPr>
              <w:t>修理、重作、更换相关具体规定</w:t>
            </w:r>
          </w:p>
        </w:tc>
        <w:tc>
          <w:tcPr>
            <w:tcW w:w="3034" w:type="pct"/>
            <w:noWrap w:val="0"/>
            <w:vAlign w:val="center"/>
          </w:tcPr>
          <w:p w14:paraId="07ACC2FF">
            <w:pPr>
              <w:adjustRightInd w:val="0"/>
              <w:snapToGrid w:val="0"/>
              <w:jc w:val="left"/>
              <w:rPr>
                <w:rFonts w:ascii="宋体" w:hAnsi="宋体"/>
                <w:color w:val="auto"/>
                <w:szCs w:val="21"/>
                <w:highlight w:val="none"/>
              </w:rPr>
            </w:pPr>
            <w:r>
              <w:rPr>
                <w:rFonts w:hint="eastAsia" w:ascii="宋体" w:hAnsi="宋体"/>
                <w:color w:val="auto"/>
                <w:szCs w:val="21"/>
                <w:highlight w:val="none"/>
              </w:rPr>
              <w:t>1.甲方有权根据权威质量检测部门出具的检验报告向乙方提出索赔。</w:t>
            </w:r>
          </w:p>
          <w:p w14:paraId="44FBD883">
            <w:pPr>
              <w:adjustRightInd w:val="0"/>
              <w:snapToGrid w:val="0"/>
              <w:jc w:val="left"/>
              <w:rPr>
                <w:rFonts w:ascii="宋体" w:hAnsi="宋体"/>
                <w:color w:val="auto"/>
                <w:szCs w:val="21"/>
                <w:highlight w:val="none"/>
              </w:rPr>
            </w:pPr>
            <w:r>
              <w:rPr>
                <w:rFonts w:hint="eastAsia" w:ascii="宋体" w:hAnsi="宋体"/>
                <w:color w:val="auto"/>
                <w:szCs w:val="21"/>
                <w:highlight w:val="none"/>
              </w:rPr>
              <w:t>2.在质量保证期内，如果乙方对缺陷产品负有责任而甲方提出索赔，乙方应按照甲方同意的下列一种或多种方式解决索赔事宜，并且甲方可以收取乙方合同总价20%的违约金：</w:t>
            </w:r>
          </w:p>
          <w:p w14:paraId="7C4DB70E">
            <w:pPr>
              <w:adjustRightInd w:val="0"/>
              <w:snapToGrid w:val="0"/>
              <w:jc w:val="left"/>
              <w:rPr>
                <w:rFonts w:ascii="宋体" w:hAnsi="宋体"/>
                <w:color w:val="auto"/>
                <w:szCs w:val="21"/>
                <w:highlight w:val="none"/>
              </w:rPr>
            </w:pPr>
            <w:r>
              <w:rPr>
                <w:rFonts w:hint="eastAsia" w:ascii="宋体" w:hAnsi="宋体"/>
                <w:color w:val="auto"/>
                <w:szCs w:val="21"/>
                <w:highlight w:val="none"/>
              </w:rPr>
              <w:t>（1） 乙方退货并将货款退还给甲方，由此发生的一切费用和损失由乙方承担。</w:t>
            </w:r>
          </w:p>
          <w:p w14:paraId="5E89A6A1">
            <w:pPr>
              <w:adjustRightInd w:val="0"/>
              <w:snapToGrid w:val="0"/>
              <w:jc w:val="left"/>
              <w:rPr>
                <w:rFonts w:ascii="宋体" w:hAnsi="宋体"/>
                <w:color w:val="auto"/>
                <w:szCs w:val="21"/>
                <w:highlight w:val="none"/>
              </w:rPr>
            </w:pPr>
            <w:r>
              <w:rPr>
                <w:rFonts w:hint="eastAsia" w:ascii="宋体" w:hAnsi="宋体"/>
                <w:color w:val="auto"/>
                <w:szCs w:val="21"/>
                <w:highlight w:val="none"/>
              </w:rPr>
              <w:t>（2） 根据货物的质量状况以及甲方所遭受的损失，经过双方商定降低货物的价格。</w:t>
            </w:r>
          </w:p>
          <w:p w14:paraId="1F95F959">
            <w:pPr>
              <w:adjustRightInd w:val="0"/>
              <w:snapToGrid w:val="0"/>
              <w:jc w:val="left"/>
              <w:rPr>
                <w:rFonts w:ascii="宋体" w:hAnsi="宋体"/>
                <w:color w:val="auto"/>
                <w:szCs w:val="21"/>
                <w:highlight w:val="none"/>
              </w:rPr>
            </w:pPr>
            <w:r>
              <w:rPr>
                <w:rFonts w:hint="eastAsia" w:ascii="宋体" w:hAnsi="宋体"/>
                <w:color w:val="auto"/>
                <w:szCs w:val="21"/>
                <w:highlight w:val="none"/>
              </w:rPr>
              <w:t>（3） 乙方应在接到甲方通知后七天内负责采用符合合同规定的规格、质量和性能要求的新零件、部件和设备来更换有缺陷的部分或修补缺陷部分，其费用由乙方负担。同时，乙方应在约定的质量保证期基础上相应延长修补和/或更换件的质量保证期。</w:t>
            </w:r>
          </w:p>
          <w:p w14:paraId="66E4A3C1">
            <w:pPr>
              <w:adjustRightInd w:val="0"/>
              <w:snapToGrid w:val="0"/>
              <w:jc w:val="left"/>
              <w:rPr>
                <w:rFonts w:ascii="宋体" w:hAnsi="宋体"/>
                <w:color w:val="auto"/>
                <w:szCs w:val="21"/>
                <w:highlight w:val="none"/>
              </w:rPr>
            </w:pPr>
            <w:r>
              <w:rPr>
                <w:rFonts w:hint="eastAsia" w:ascii="宋体" w:hAnsi="宋体"/>
                <w:color w:val="auto"/>
                <w:szCs w:val="21"/>
                <w:highlight w:val="none"/>
              </w:rPr>
              <w:t>3. 如果在甲方发出索赔通知后十天内乙方未作答复，上述索赔应视为已被乙方接受。如果乙方未能在甲方发出索赔通知后十天内或甲方同意延长的期限内，按照上述规定的任何一种方法采取补救措施，甲方有权从应付货款中扣除索赔金额，如不足以弥补甲方损失的，甲方有权进一步要求乙方赔偿。</w:t>
            </w:r>
          </w:p>
        </w:tc>
      </w:tr>
      <w:tr w14:paraId="76CFCD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19AE1F65">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1F79D928">
            <w:pPr>
              <w:adjustRightInd w:val="0"/>
              <w:snapToGrid w:val="0"/>
              <w:jc w:val="center"/>
              <w:rPr>
                <w:rFonts w:ascii="宋体" w:hAnsi="宋体"/>
                <w:color w:val="auto"/>
                <w:szCs w:val="21"/>
                <w:highlight w:val="none"/>
              </w:rPr>
            </w:pPr>
            <w:r>
              <w:rPr>
                <w:rFonts w:hint="eastAsia" w:ascii="宋体" w:hAnsi="宋体"/>
                <w:color w:val="auto"/>
                <w:szCs w:val="21"/>
                <w:highlight w:val="none"/>
              </w:rPr>
              <w:t>第15.2（2）项</w:t>
            </w:r>
          </w:p>
        </w:tc>
        <w:tc>
          <w:tcPr>
            <w:tcW w:w="1022" w:type="pct"/>
            <w:noWrap w:val="0"/>
            <w:vAlign w:val="center"/>
          </w:tcPr>
          <w:p w14:paraId="741A5E81">
            <w:pPr>
              <w:adjustRightInd w:val="0"/>
              <w:snapToGrid w:val="0"/>
              <w:jc w:val="left"/>
              <w:rPr>
                <w:rFonts w:ascii="宋体" w:hAnsi="宋体"/>
                <w:color w:val="auto"/>
                <w:szCs w:val="21"/>
                <w:highlight w:val="none"/>
              </w:rPr>
            </w:pPr>
            <w:r>
              <w:rPr>
                <w:rFonts w:hint="eastAsia" w:ascii="宋体" w:hAnsi="宋体"/>
                <w:color w:val="auto"/>
                <w:szCs w:val="21"/>
                <w:highlight w:val="none"/>
              </w:rPr>
              <w:t>迟延交货赔偿费</w:t>
            </w:r>
          </w:p>
        </w:tc>
        <w:tc>
          <w:tcPr>
            <w:tcW w:w="3034" w:type="pct"/>
            <w:noWrap w:val="0"/>
            <w:vAlign w:val="center"/>
          </w:tcPr>
          <w:p w14:paraId="34AB3902">
            <w:pPr>
              <w:adjustRightInd w:val="0"/>
              <w:snapToGrid w:val="0"/>
              <w:jc w:val="left"/>
              <w:rPr>
                <w:rFonts w:ascii="宋体" w:hAnsi="宋体"/>
                <w:color w:val="auto"/>
                <w:szCs w:val="21"/>
                <w:highlight w:val="none"/>
              </w:rPr>
            </w:pPr>
            <w:r>
              <w:rPr>
                <w:rFonts w:hint="eastAsia" w:ascii="宋体" w:hAnsi="宋体"/>
                <w:color w:val="auto"/>
                <w:szCs w:val="21"/>
                <w:highlight w:val="none"/>
              </w:rPr>
              <w:t>1. 乙方应按照《合同》规定的时间、地点交货和提供服务。</w:t>
            </w:r>
          </w:p>
          <w:p w14:paraId="5C2FC46D">
            <w:pPr>
              <w:adjustRightInd w:val="0"/>
              <w:snapToGrid w:val="0"/>
              <w:jc w:val="left"/>
              <w:rPr>
                <w:rFonts w:ascii="宋体" w:hAnsi="宋体"/>
                <w:color w:val="auto"/>
                <w:szCs w:val="21"/>
                <w:highlight w:val="none"/>
              </w:rPr>
            </w:pPr>
            <w:r>
              <w:rPr>
                <w:rFonts w:hint="eastAsia" w:ascii="宋体" w:hAnsi="宋体"/>
                <w:color w:val="auto"/>
                <w:szCs w:val="21"/>
                <w:highlight w:val="none"/>
              </w:rPr>
              <w:t>2. 在履行《合同》过程中，如果乙方可能遇到妨碍按时交货和提供服务的情况时，应及时将拖延的事实、可能拖延的期限和理由通知甲方。甲方在收到乙方通知后，应尽快对情况进行评价，并确定是否同意延长交货时间或延期提供服务。</w:t>
            </w:r>
          </w:p>
          <w:p w14:paraId="17BD0EF4">
            <w:pPr>
              <w:adjustRightInd w:val="0"/>
              <w:snapToGrid w:val="0"/>
              <w:jc w:val="left"/>
              <w:rPr>
                <w:rFonts w:ascii="宋体" w:hAnsi="宋体"/>
                <w:color w:val="auto"/>
                <w:szCs w:val="21"/>
                <w:highlight w:val="none"/>
              </w:rPr>
            </w:pPr>
            <w:r>
              <w:rPr>
                <w:rFonts w:hint="eastAsia" w:ascii="宋体" w:hAnsi="宋体"/>
                <w:color w:val="auto"/>
                <w:szCs w:val="21"/>
                <w:highlight w:val="none"/>
              </w:rPr>
              <w:t>3. 如乙方无正当理由而拖延交货，经协商无效,甲方有权追究乙方的违约责任。延期交货违约责任按每延期一天罚款2000元处理，如果超出合同规定期限10天应不能供货，则甲方可以终止合同，并收取乙方合同总价20%的违约金。</w:t>
            </w:r>
          </w:p>
        </w:tc>
      </w:tr>
      <w:tr w14:paraId="248A8E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noWrap w:val="0"/>
            <w:vAlign w:val="center"/>
          </w:tcPr>
          <w:p w14:paraId="58D385DB">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947FBD5">
            <w:pPr>
              <w:adjustRightInd w:val="0"/>
              <w:snapToGrid w:val="0"/>
              <w:jc w:val="center"/>
              <w:rPr>
                <w:rFonts w:ascii="宋体" w:hAnsi="宋体"/>
                <w:color w:val="auto"/>
                <w:szCs w:val="21"/>
                <w:highlight w:val="none"/>
              </w:rPr>
            </w:pPr>
            <w:r>
              <w:rPr>
                <w:rFonts w:hint="eastAsia" w:ascii="宋体" w:hAnsi="宋体"/>
                <w:color w:val="auto"/>
                <w:szCs w:val="21"/>
                <w:highlight w:val="none"/>
              </w:rPr>
              <w:t>第15.3款</w:t>
            </w:r>
          </w:p>
        </w:tc>
        <w:tc>
          <w:tcPr>
            <w:tcW w:w="1022" w:type="pct"/>
            <w:noWrap w:val="0"/>
            <w:vAlign w:val="center"/>
          </w:tcPr>
          <w:p w14:paraId="62594B68">
            <w:pPr>
              <w:adjustRightInd w:val="0"/>
              <w:snapToGrid w:val="0"/>
              <w:jc w:val="left"/>
              <w:rPr>
                <w:rFonts w:ascii="宋体" w:hAnsi="宋体"/>
                <w:color w:val="auto"/>
                <w:szCs w:val="21"/>
                <w:highlight w:val="none"/>
              </w:rPr>
            </w:pPr>
            <w:r>
              <w:rPr>
                <w:rFonts w:hint="eastAsia" w:ascii="宋体" w:hAnsi="宋体"/>
                <w:color w:val="auto"/>
                <w:szCs w:val="21"/>
                <w:highlight w:val="none"/>
              </w:rPr>
              <w:t>逾期付款利息</w:t>
            </w:r>
          </w:p>
        </w:tc>
        <w:tc>
          <w:tcPr>
            <w:tcW w:w="3034" w:type="pct"/>
            <w:noWrap w:val="0"/>
            <w:vAlign w:val="center"/>
          </w:tcPr>
          <w:p w14:paraId="3F70B595">
            <w:pPr>
              <w:adjustRightInd w:val="0"/>
              <w:snapToGrid w:val="0"/>
              <w:jc w:val="left"/>
              <w:rPr>
                <w:rFonts w:ascii="宋体" w:hAnsi="宋体"/>
                <w:color w:val="auto"/>
                <w:szCs w:val="21"/>
                <w:highlight w:val="none"/>
                <w:u w:val="single"/>
              </w:rPr>
            </w:pPr>
            <w:r>
              <w:rPr>
                <w:rFonts w:hint="eastAsia" w:ascii="宋体" w:hAnsi="宋体"/>
                <w:color w:val="auto"/>
                <w:szCs w:val="21"/>
                <w:highlight w:val="none"/>
              </w:rPr>
              <w:t>/</w:t>
            </w:r>
          </w:p>
        </w:tc>
      </w:tr>
      <w:tr w14:paraId="5FB02F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943" w:type="pct"/>
            <w:tcBorders>
              <w:bottom w:val="single" w:color="auto" w:sz="2" w:space="0"/>
              <w:right w:val="single" w:color="auto" w:sz="2" w:space="0"/>
            </w:tcBorders>
            <w:noWrap w:val="0"/>
            <w:vAlign w:val="center"/>
          </w:tcPr>
          <w:p w14:paraId="0A49786E">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044BEFE5">
            <w:pPr>
              <w:adjustRightInd w:val="0"/>
              <w:snapToGrid w:val="0"/>
              <w:jc w:val="center"/>
              <w:rPr>
                <w:rFonts w:ascii="宋体" w:hAnsi="宋体"/>
                <w:color w:val="auto"/>
                <w:szCs w:val="21"/>
                <w:highlight w:val="none"/>
              </w:rPr>
            </w:pPr>
            <w:r>
              <w:rPr>
                <w:rFonts w:hint="eastAsia" w:ascii="宋体" w:hAnsi="宋体"/>
                <w:color w:val="auto"/>
                <w:szCs w:val="21"/>
                <w:highlight w:val="none"/>
              </w:rPr>
              <w:t>第15.4款</w:t>
            </w:r>
          </w:p>
        </w:tc>
        <w:tc>
          <w:tcPr>
            <w:tcW w:w="1022" w:type="pct"/>
            <w:tcBorders>
              <w:left w:val="single" w:color="auto" w:sz="2" w:space="0"/>
              <w:bottom w:val="single" w:color="auto" w:sz="2" w:space="0"/>
              <w:right w:val="single" w:color="auto" w:sz="2" w:space="0"/>
            </w:tcBorders>
            <w:noWrap w:val="0"/>
            <w:vAlign w:val="center"/>
          </w:tcPr>
          <w:p w14:paraId="3EE45F51">
            <w:pPr>
              <w:adjustRightInd w:val="0"/>
              <w:snapToGrid w:val="0"/>
              <w:jc w:val="left"/>
              <w:rPr>
                <w:rFonts w:ascii="宋体" w:hAnsi="宋体"/>
                <w:color w:val="auto"/>
                <w:szCs w:val="21"/>
                <w:highlight w:val="none"/>
              </w:rPr>
            </w:pPr>
            <w:r>
              <w:rPr>
                <w:rFonts w:hint="eastAsia" w:ascii="宋体" w:hAnsi="宋体"/>
                <w:color w:val="auto"/>
                <w:szCs w:val="21"/>
                <w:highlight w:val="none"/>
              </w:rPr>
              <w:t>其他违约责任</w:t>
            </w:r>
          </w:p>
        </w:tc>
        <w:tc>
          <w:tcPr>
            <w:tcW w:w="3034" w:type="pct"/>
            <w:tcBorders>
              <w:left w:val="single" w:color="auto" w:sz="2" w:space="0"/>
              <w:bottom w:val="single" w:color="auto" w:sz="2" w:space="0"/>
            </w:tcBorders>
            <w:noWrap w:val="0"/>
            <w:vAlign w:val="center"/>
          </w:tcPr>
          <w:p w14:paraId="6E64E5D0">
            <w:pPr>
              <w:adjustRightInd w:val="0"/>
              <w:snapToGrid w:val="0"/>
              <w:jc w:val="left"/>
              <w:rPr>
                <w:rFonts w:ascii="宋体" w:hAnsi="宋体"/>
                <w:color w:val="auto"/>
                <w:szCs w:val="21"/>
                <w:highlight w:val="none"/>
                <w:u w:val="single"/>
              </w:rPr>
            </w:pPr>
            <w:r>
              <w:rPr>
                <w:rFonts w:hint="eastAsia" w:ascii="宋体" w:hAnsi="宋体"/>
                <w:color w:val="auto"/>
                <w:szCs w:val="21"/>
                <w:highlight w:val="none"/>
                <w:u w:val="single"/>
              </w:rPr>
              <w:t>无</w:t>
            </w:r>
          </w:p>
        </w:tc>
      </w:tr>
      <w:tr w14:paraId="1ED17C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43" w:type="pct"/>
            <w:tcBorders>
              <w:top w:val="single" w:color="auto" w:sz="2" w:space="0"/>
              <w:right w:val="single" w:color="auto" w:sz="2" w:space="0"/>
            </w:tcBorders>
            <w:noWrap w:val="0"/>
            <w:vAlign w:val="center"/>
          </w:tcPr>
          <w:p w14:paraId="468B2724">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ABE342E">
            <w:pPr>
              <w:adjustRightInd w:val="0"/>
              <w:snapToGrid w:val="0"/>
              <w:jc w:val="center"/>
              <w:rPr>
                <w:rFonts w:ascii="宋体" w:hAnsi="宋体"/>
                <w:color w:val="auto"/>
                <w:szCs w:val="21"/>
                <w:highlight w:val="none"/>
              </w:rPr>
            </w:pPr>
            <w:r>
              <w:rPr>
                <w:rFonts w:hint="eastAsia" w:ascii="宋体" w:hAnsi="宋体"/>
                <w:color w:val="auto"/>
                <w:szCs w:val="21"/>
                <w:highlight w:val="none"/>
              </w:rPr>
              <w:t>第19.2款</w:t>
            </w:r>
          </w:p>
        </w:tc>
        <w:tc>
          <w:tcPr>
            <w:tcW w:w="1022" w:type="pct"/>
            <w:tcBorders>
              <w:top w:val="single" w:color="auto" w:sz="2" w:space="0"/>
              <w:left w:val="single" w:color="auto" w:sz="2" w:space="0"/>
              <w:right w:val="single" w:color="auto" w:sz="2" w:space="0"/>
            </w:tcBorders>
            <w:noWrap w:val="0"/>
            <w:vAlign w:val="center"/>
          </w:tcPr>
          <w:p w14:paraId="490757CB">
            <w:pPr>
              <w:adjustRightInd w:val="0"/>
              <w:snapToGrid w:val="0"/>
              <w:jc w:val="left"/>
              <w:rPr>
                <w:rFonts w:ascii="宋体" w:hAnsi="宋体"/>
                <w:color w:val="auto"/>
                <w:szCs w:val="21"/>
                <w:highlight w:val="none"/>
              </w:rPr>
            </w:pPr>
            <w:r>
              <w:rPr>
                <w:rFonts w:hint="eastAsia" w:ascii="宋体" w:hAnsi="宋体"/>
                <w:color w:val="auto"/>
                <w:szCs w:val="21"/>
                <w:highlight w:val="none"/>
              </w:rPr>
              <w:t>解决争议的方法</w:t>
            </w:r>
          </w:p>
        </w:tc>
        <w:tc>
          <w:tcPr>
            <w:tcW w:w="3034" w:type="pct"/>
            <w:tcBorders>
              <w:top w:val="single" w:color="auto" w:sz="2" w:space="0"/>
              <w:left w:val="single" w:color="auto" w:sz="2" w:space="0"/>
            </w:tcBorders>
            <w:noWrap w:val="0"/>
            <w:vAlign w:val="center"/>
          </w:tcPr>
          <w:p w14:paraId="68347BE9">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w:t>
            </w:r>
            <w:r>
              <w:rPr>
                <w:rFonts w:hint="eastAsia" w:ascii="宋体" w:hAnsi="宋体" w:cs="宋体"/>
                <w:iCs/>
                <w:color w:val="auto"/>
                <w:szCs w:val="21"/>
                <w:highlight w:val="none"/>
                <w:u w:val="single"/>
              </w:rPr>
              <w:t xml:space="preserve">  2 </w:t>
            </w:r>
            <w:r>
              <w:rPr>
                <w:rFonts w:hint="eastAsia" w:ascii="宋体" w:hAnsi="宋体" w:cs="宋体"/>
                <w:iCs/>
                <w:color w:val="auto"/>
                <w:szCs w:val="21"/>
                <w:highlight w:val="none"/>
              </w:rPr>
              <w:t>种方式解决：</w:t>
            </w:r>
          </w:p>
          <w:p w14:paraId="62CA0983">
            <w:pPr>
              <w:autoSpaceDE w:val="0"/>
              <w:autoSpaceDN w:val="0"/>
              <w:adjustRightInd w:val="0"/>
              <w:snapToGrid w:val="0"/>
              <w:spacing w:line="400" w:lineRule="exact"/>
              <w:jc w:val="left"/>
              <w:rPr>
                <w:rFonts w:ascii="宋体" w:hAnsi="宋体" w:cs="宋体"/>
                <w:iCs/>
                <w:color w:val="auto"/>
                <w:szCs w:val="21"/>
                <w:highlight w:val="none"/>
              </w:rPr>
            </w:pPr>
            <w:r>
              <w:rPr>
                <w:rFonts w:hint="eastAsia" w:ascii="宋体" w:hAnsi="宋体" w:cs="宋体"/>
                <w:iCs/>
                <w:color w:val="auto"/>
                <w:szCs w:val="21"/>
                <w:highlight w:val="none"/>
              </w:rPr>
              <w:t>（1）向</w:t>
            </w:r>
            <w:r>
              <w:rPr>
                <w:rFonts w:hint="eastAsia" w:ascii="宋体" w:hAnsi="宋体" w:cs="宋体"/>
                <w:iCs/>
                <w:color w:val="auto"/>
                <w:szCs w:val="21"/>
                <w:highlight w:val="none"/>
                <w:u w:val="single"/>
              </w:rPr>
              <w:t xml:space="preserve"> 当地 </w:t>
            </w:r>
            <w:r>
              <w:rPr>
                <w:rFonts w:hint="eastAsia" w:ascii="宋体" w:hAnsi="宋体" w:cs="宋体"/>
                <w:iCs/>
                <w:color w:val="auto"/>
                <w:szCs w:val="21"/>
                <w:highlight w:val="none"/>
              </w:rPr>
              <w:t>仲裁委员会申请仲裁，仲裁地点为</w:t>
            </w:r>
            <w:r>
              <w:rPr>
                <w:rFonts w:hint="eastAsia" w:ascii="宋体" w:hAnsi="宋体" w:cs="宋体"/>
                <w:iCs/>
                <w:color w:val="auto"/>
                <w:szCs w:val="21"/>
                <w:highlight w:val="none"/>
                <w:u w:val="single"/>
              </w:rPr>
              <w:t xml:space="preserve"> 当地 </w:t>
            </w:r>
            <w:r>
              <w:rPr>
                <w:rFonts w:hint="eastAsia" w:ascii="宋体" w:hAnsi="宋体" w:cs="宋体"/>
                <w:iCs/>
                <w:color w:val="auto"/>
                <w:szCs w:val="21"/>
                <w:highlight w:val="none"/>
              </w:rPr>
              <w:t>；</w:t>
            </w:r>
          </w:p>
          <w:p w14:paraId="0DF481C2">
            <w:pPr>
              <w:adjustRightInd w:val="0"/>
              <w:snapToGrid w:val="0"/>
              <w:jc w:val="left"/>
              <w:rPr>
                <w:rFonts w:ascii="宋体" w:hAnsi="宋体"/>
                <w:color w:val="auto"/>
                <w:szCs w:val="21"/>
                <w:highlight w:val="none"/>
                <w:u w:val="single"/>
              </w:rPr>
            </w:pPr>
            <w:r>
              <w:rPr>
                <w:rFonts w:hint="eastAsia" w:ascii="宋体" w:hAnsi="宋体" w:cs="宋体"/>
                <w:iCs/>
                <w:color w:val="auto"/>
                <w:szCs w:val="21"/>
                <w:highlight w:val="none"/>
              </w:rPr>
              <w:t>（2）向</w:t>
            </w:r>
            <w:r>
              <w:rPr>
                <w:rFonts w:hint="eastAsia" w:ascii="宋体" w:hAnsi="宋体" w:cs="宋体"/>
                <w:iCs/>
                <w:color w:val="auto"/>
                <w:szCs w:val="21"/>
                <w:highlight w:val="none"/>
                <w:u w:val="single"/>
              </w:rPr>
              <w:t xml:space="preserve">  当地 </w:t>
            </w:r>
            <w:r>
              <w:rPr>
                <w:rFonts w:hint="eastAsia" w:ascii="宋体" w:hAnsi="宋体" w:cs="宋体"/>
                <w:iCs/>
                <w:color w:val="auto"/>
                <w:szCs w:val="21"/>
                <w:highlight w:val="none"/>
              </w:rPr>
              <w:t>人民法院起诉。</w:t>
            </w:r>
          </w:p>
        </w:tc>
      </w:tr>
      <w:tr w14:paraId="68C3D9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943" w:type="pct"/>
            <w:noWrap w:val="0"/>
            <w:vAlign w:val="center"/>
          </w:tcPr>
          <w:p w14:paraId="130D2149">
            <w:pPr>
              <w:adjustRightInd w:val="0"/>
              <w:snapToGrid w:val="0"/>
              <w:jc w:val="center"/>
              <w:rPr>
                <w:rFonts w:ascii="宋体" w:hAnsi="宋体"/>
                <w:color w:val="auto"/>
                <w:szCs w:val="21"/>
                <w:highlight w:val="none"/>
              </w:rPr>
            </w:pPr>
            <w:r>
              <w:rPr>
                <w:rFonts w:hint="eastAsia" w:ascii="宋体" w:hAnsi="宋体"/>
                <w:color w:val="auto"/>
                <w:szCs w:val="21"/>
                <w:highlight w:val="none"/>
              </w:rPr>
              <w:t>第二节</w:t>
            </w:r>
          </w:p>
          <w:p w14:paraId="57BFBA41">
            <w:pPr>
              <w:adjustRightInd w:val="0"/>
              <w:snapToGrid w:val="0"/>
              <w:jc w:val="center"/>
              <w:rPr>
                <w:rFonts w:ascii="宋体" w:hAnsi="宋体"/>
                <w:color w:val="auto"/>
                <w:szCs w:val="21"/>
                <w:highlight w:val="none"/>
              </w:rPr>
            </w:pPr>
            <w:r>
              <w:rPr>
                <w:rFonts w:hint="eastAsia" w:ascii="宋体" w:hAnsi="宋体"/>
                <w:color w:val="auto"/>
                <w:szCs w:val="21"/>
                <w:highlight w:val="none"/>
              </w:rPr>
              <w:t>第23.1款</w:t>
            </w:r>
          </w:p>
        </w:tc>
        <w:tc>
          <w:tcPr>
            <w:tcW w:w="1022" w:type="pct"/>
            <w:noWrap w:val="0"/>
            <w:vAlign w:val="center"/>
          </w:tcPr>
          <w:p w14:paraId="4A293E6D">
            <w:pPr>
              <w:adjustRightInd w:val="0"/>
              <w:snapToGrid w:val="0"/>
              <w:jc w:val="left"/>
              <w:rPr>
                <w:rFonts w:ascii="宋体" w:hAnsi="宋体"/>
                <w:color w:val="auto"/>
                <w:szCs w:val="21"/>
                <w:highlight w:val="none"/>
              </w:rPr>
            </w:pPr>
            <w:r>
              <w:rPr>
                <w:rFonts w:hint="eastAsia" w:ascii="宋体" w:hAnsi="宋体"/>
                <w:bCs/>
                <w:color w:val="auto"/>
                <w:szCs w:val="21"/>
                <w:highlight w:val="none"/>
              </w:rPr>
              <w:t>其他专用条款</w:t>
            </w:r>
          </w:p>
        </w:tc>
        <w:tc>
          <w:tcPr>
            <w:tcW w:w="3034" w:type="pct"/>
            <w:noWrap w:val="0"/>
            <w:vAlign w:val="center"/>
          </w:tcPr>
          <w:p w14:paraId="1DBBB84B">
            <w:pPr>
              <w:adjustRightInd w:val="0"/>
              <w:snapToGrid w:val="0"/>
              <w:jc w:val="left"/>
              <w:rPr>
                <w:rFonts w:ascii="宋体" w:hAnsi="宋体"/>
                <w:color w:val="auto"/>
                <w:szCs w:val="21"/>
                <w:highlight w:val="none"/>
              </w:rPr>
            </w:pPr>
            <w:r>
              <w:rPr>
                <w:rFonts w:hint="eastAsia" w:ascii="宋体" w:hAnsi="宋体"/>
                <w:color w:val="auto"/>
                <w:szCs w:val="21"/>
                <w:highlight w:val="none"/>
              </w:rPr>
              <w:t>/</w:t>
            </w:r>
          </w:p>
        </w:tc>
      </w:tr>
    </w:tbl>
    <w:p w14:paraId="01BD99F8">
      <w:pPr>
        <w:rPr>
          <w:color w:val="auto"/>
          <w:highlight w:val="none"/>
        </w:rPr>
      </w:pPr>
    </w:p>
    <w:p w14:paraId="352D8505">
      <w:pPr>
        <w:autoSpaceDE w:val="0"/>
        <w:autoSpaceDN w:val="0"/>
        <w:adjustRightInd w:val="0"/>
        <w:spacing w:line="380" w:lineRule="exact"/>
        <w:jc w:val="center"/>
        <w:textAlignment w:val="bottom"/>
        <w:rPr>
          <w:rFonts w:ascii="宋体" w:hAnsi="宋体" w:cs="宋体"/>
          <w:color w:val="auto"/>
          <w:sz w:val="22"/>
          <w:highlight w:val="none"/>
        </w:rPr>
      </w:pPr>
    </w:p>
    <w:p w14:paraId="1B16A06F">
      <w:pPr>
        <w:rPr>
          <w:color w:val="auto"/>
          <w:highlight w:val="none"/>
        </w:rPr>
      </w:pPr>
    </w:p>
    <w:p w14:paraId="6EF80BAE">
      <w:pPr>
        <w:autoSpaceDE w:val="0"/>
        <w:autoSpaceDN w:val="0"/>
        <w:adjustRightInd w:val="0"/>
        <w:spacing w:line="360" w:lineRule="exact"/>
        <w:jc w:val="center"/>
        <w:rPr>
          <w:rFonts w:ascii="宋体"/>
          <w:b/>
          <w:bCs/>
          <w:color w:val="auto"/>
          <w:sz w:val="32"/>
          <w:szCs w:val="32"/>
          <w:highlight w:val="none"/>
          <w:lang w:val="zh-CN"/>
        </w:rPr>
      </w:pPr>
    </w:p>
    <w:p w14:paraId="02E29D70">
      <w:pPr>
        <w:autoSpaceDE w:val="0"/>
        <w:autoSpaceDN w:val="0"/>
        <w:adjustRightInd w:val="0"/>
        <w:spacing w:line="360" w:lineRule="exact"/>
        <w:jc w:val="center"/>
        <w:rPr>
          <w:rFonts w:ascii="宋体"/>
          <w:b/>
          <w:bCs/>
          <w:color w:val="auto"/>
          <w:sz w:val="32"/>
          <w:szCs w:val="32"/>
          <w:highlight w:val="none"/>
          <w:lang w:val="zh-CN"/>
        </w:rPr>
      </w:pPr>
    </w:p>
    <w:p w14:paraId="0BF7B587">
      <w:pPr>
        <w:autoSpaceDE w:val="0"/>
        <w:autoSpaceDN w:val="0"/>
        <w:adjustRightInd w:val="0"/>
        <w:spacing w:line="360" w:lineRule="exact"/>
        <w:jc w:val="center"/>
        <w:rPr>
          <w:rFonts w:ascii="宋体"/>
          <w:b/>
          <w:bCs/>
          <w:color w:val="auto"/>
          <w:sz w:val="32"/>
          <w:szCs w:val="32"/>
          <w:highlight w:val="none"/>
          <w:lang w:val="zh-CN"/>
        </w:rPr>
      </w:pPr>
    </w:p>
    <w:p w14:paraId="6A270DB5">
      <w:pPr>
        <w:autoSpaceDE w:val="0"/>
        <w:autoSpaceDN w:val="0"/>
        <w:adjustRightInd w:val="0"/>
        <w:spacing w:line="360" w:lineRule="exact"/>
        <w:jc w:val="center"/>
        <w:rPr>
          <w:rFonts w:ascii="宋体"/>
          <w:b/>
          <w:bCs/>
          <w:color w:val="auto"/>
          <w:sz w:val="32"/>
          <w:szCs w:val="32"/>
          <w:highlight w:val="none"/>
          <w:lang w:val="zh-CN"/>
        </w:rPr>
      </w:pPr>
    </w:p>
    <w:p w14:paraId="468D3FAB">
      <w:pPr>
        <w:autoSpaceDE w:val="0"/>
        <w:autoSpaceDN w:val="0"/>
        <w:adjustRightInd w:val="0"/>
        <w:spacing w:line="360" w:lineRule="exact"/>
        <w:jc w:val="center"/>
        <w:rPr>
          <w:rFonts w:ascii="宋体"/>
          <w:b/>
          <w:bCs/>
          <w:color w:val="auto"/>
          <w:sz w:val="32"/>
          <w:szCs w:val="32"/>
          <w:highlight w:val="none"/>
          <w:lang w:val="zh-CN"/>
        </w:rPr>
      </w:pPr>
    </w:p>
    <w:p w14:paraId="11B666E0">
      <w:pPr>
        <w:autoSpaceDE w:val="0"/>
        <w:autoSpaceDN w:val="0"/>
        <w:adjustRightInd w:val="0"/>
        <w:spacing w:line="360" w:lineRule="exact"/>
        <w:jc w:val="center"/>
        <w:rPr>
          <w:rFonts w:ascii="宋体"/>
          <w:b/>
          <w:bCs/>
          <w:color w:val="auto"/>
          <w:sz w:val="32"/>
          <w:szCs w:val="32"/>
          <w:highlight w:val="none"/>
          <w:lang w:val="zh-CN"/>
        </w:rPr>
      </w:pPr>
    </w:p>
    <w:p w14:paraId="57E4F283">
      <w:pPr>
        <w:autoSpaceDE w:val="0"/>
        <w:autoSpaceDN w:val="0"/>
        <w:adjustRightInd w:val="0"/>
        <w:spacing w:line="360" w:lineRule="exact"/>
        <w:jc w:val="center"/>
        <w:rPr>
          <w:rFonts w:ascii="宋体"/>
          <w:b/>
          <w:bCs/>
          <w:color w:val="auto"/>
          <w:sz w:val="32"/>
          <w:szCs w:val="32"/>
          <w:highlight w:val="none"/>
          <w:lang w:val="zh-CN"/>
        </w:rPr>
      </w:pPr>
    </w:p>
    <w:p w14:paraId="37BEB7EA">
      <w:pPr>
        <w:autoSpaceDE w:val="0"/>
        <w:autoSpaceDN w:val="0"/>
        <w:adjustRightInd w:val="0"/>
        <w:spacing w:line="360" w:lineRule="exact"/>
        <w:jc w:val="center"/>
        <w:rPr>
          <w:rFonts w:ascii="宋体"/>
          <w:b/>
          <w:bCs/>
          <w:color w:val="auto"/>
          <w:sz w:val="32"/>
          <w:szCs w:val="32"/>
          <w:highlight w:val="none"/>
          <w:lang w:val="zh-CN"/>
        </w:rPr>
      </w:pPr>
    </w:p>
    <w:p w14:paraId="012474BC">
      <w:pPr>
        <w:autoSpaceDE w:val="0"/>
        <w:autoSpaceDN w:val="0"/>
        <w:adjustRightInd w:val="0"/>
        <w:spacing w:line="360" w:lineRule="exact"/>
        <w:jc w:val="center"/>
        <w:rPr>
          <w:rFonts w:ascii="宋体"/>
          <w:b/>
          <w:bCs/>
          <w:color w:val="auto"/>
          <w:sz w:val="32"/>
          <w:szCs w:val="32"/>
          <w:highlight w:val="none"/>
          <w:lang w:val="zh-CN"/>
        </w:rPr>
      </w:pPr>
    </w:p>
    <w:p w14:paraId="308D3BBE">
      <w:pPr>
        <w:autoSpaceDE w:val="0"/>
        <w:autoSpaceDN w:val="0"/>
        <w:adjustRightInd w:val="0"/>
        <w:spacing w:line="360" w:lineRule="exact"/>
        <w:jc w:val="center"/>
        <w:rPr>
          <w:rFonts w:ascii="宋体"/>
          <w:b/>
          <w:bCs/>
          <w:color w:val="auto"/>
          <w:sz w:val="32"/>
          <w:szCs w:val="32"/>
          <w:highlight w:val="none"/>
          <w:lang w:val="zh-CN"/>
        </w:rPr>
      </w:pPr>
    </w:p>
    <w:p w14:paraId="08411BC8">
      <w:pPr>
        <w:autoSpaceDE w:val="0"/>
        <w:autoSpaceDN w:val="0"/>
        <w:adjustRightInd w:val="0"/>
        <w:spacing w:line="360" w:lineRule="exact"/>
        <w:jc w:val="center"/>
        <w:rPr>
          <w:rFonts w:ascii="宋体"/>
          <w:b/>
          <w:bCs/>
          <w:color w:val="auto"/>
          <w:sz w:val="32"/>
          <w:szCs w:val="32"/>
          <w:highlight w:val="none"/>
          <w:lang w:val="zh-CN"/>
        </w:rPr>
      </w:pPr>
    </w:p>
    <w:p w14:paraId="575D4D15">
      <w:pPr>
        <w:autoSpaceDE w:val="0"/>
        <w:autoSpaceDN w:val="0"/>
        <w:adjustRightInd w:val="0"/>
        <w:spacing w:line="360" w:lineRule="exact"/>
        <w:jc w:val="center"/>
        <w:rPr>
          <w:rFonts w:ascii="宋体"/>
          <w:b/>
          <w:bCs/>
          <w:color w:val="auto"/>
          <w:sz w:val="32"/>
          <w:szCs w:val="32"/>
          <w:highlight w:val="none"/>
          <w:lang w:val="zh-CN"/>
        </w:rPr>
      </w:pPr>
    </w:p>
    <w:p w14:paraId="0D46F59D">
      <w:pPr>
        <w:autoSpaceDE w:val="0"/>
        <w:autoSpaceDN w:val="0"/>
        <w:adjustRightInd w:val="0"/>
        <w:spacing w:line="360" w:lineRule="exact"/>
        <w:jc w:val="center"/>
        <w:rPr>
          <w:rFonts w:ascii="宋体"/>
          <w:b/>
          <w:bCs/>
          <w:color w:val="auto"/>
          <w:sz w:val="32"/>
          <w:szCs w:val="32"/>
          <w:highlight w:val="none"/>
          <w:lang w:val="zh-CN"/>
        </w:rPr>
      </w:pPr>
    </w:p>
    <w:p w14:paraId="27402A73">
      <w:pPr>
        <w:autoSpaceDE w:val="0"/>
        <w:autoSpaceDN w:val="0"/>
        <w:adjustRightInd w:val="0"/>
        <w:spacing w:line="360" w:lineRule="exact"/>
        <w:jc w:val="center"/>
        <w:rPr>
          <w:rFonts w:ascii="宋体"/>
          <w:b/>
          <w:bCs/>
          <w:color w:val="auto"/>
          <w:sz w:val="32"/>
          <w:szCs w:val="32"/>
          <w:highlight w:val="none"/>
          <w:lang w:val="zh-CN"/>
        </w:rPr>
      </w:pPr>
    </w:p>
    <w:p w14:paraId="1E798C61">
      <w:pPr>
        <w:autoSpaceDE w:val="0"/>
        <w:autoSpaceDN w:val="0"/>
        <w:adjustRightInd w:val="0"/>
        <w:spacing w:line="360" w:lineRule="exact"/>
        <w:jc w:val="center"/>
        <w:rPr>
          <w:rFonts w:ascii="宋体"/>
          <w:b/>
          <w:bCs/>
          <w:color w:val="auto"/>
          <w:sz w:val="32"/>
          <w:szCs w:val="32"/>
          <w:highlight w:val="none"/>
          <w:lang w:val="zh-CN"/>
        </w:rPr>
      </w:pPr>
    </w:p>
    <w:p w14:paraId="5C605A7F">
      <w:pPr>
        <w:autoSpaceDE w:val="0"/>
        <w:autoSpaceDN w:val="0"/>
        <w:adjustRightInd w:val="0"/>
        <w:spacing w:line="360" w:lineRule="exact"/>
        <w:jc w:val="center"/>
        <w:rPr>
          <w:rFonts w:ascii="宋体"/>
          <w:b/>
          <w:bCs/>
          <w:color w:val="auto"/>
          <w:sz w:val="32"/>
          <w:szCs w:val="32"/>
          <w:highlight w:val="none"/>
          <w:lang w:val="zh-CN"/>
        </w:rPr>
      </w:pPr>
    </w:p>
    <w:p w14:paraId="6272CC18">
      <w:pPr>
        <w:autoSpaceDE w:val="0"/>
        <w:autoSpaceDN w:val="0"/>
        <w:adjustRightInd w:val="0"/>
        <w:spacing w:line="360" w:lineRule="exact"/>
        <w:jc w:val="center"/>
        <w:rPr>
          <w:rFonts w:ascii="宋体"/>
          <w:b/>
          <w:bCs/>
          <w:color w:val="auto"/>
          <w:sz w:val="32"/>
          <w:szCs w:val="32"/>
          <w:highlight w:val="none"/>
          <w:lang w:val="zh-CN"/>
        </w:rPr>
      </w:pPr>
    </w:p>
    <w:p w14:paraId="0437DEA2">
      <w:pPr>
        <w:pStyle w:val="7"/>
        <w:jc w:val="center"/>
        <w:rPr>
          <w:rFonts w:hint="eastAsia" w:ascii="宋体" w:cs="宋体"/>
          <w:b/>
          <w:bCs/>
          <w:color w:val="auto"/>
          <w:sz w:val="32"/>
          <w:szCs w:val="32"/>
          <w:highlight w:val="none"/>
          <w:lang w:bidi="ar-SA"/>
        </w:rPr>
      </w:pPr>
    </w:p>
    <w:p w14:paraId="4A0468B8">
      <w:pPr>
        <w:pStyle w:val="7"/>
        <w:jc w:val="center"/>
        <w:rPr>
          <w:rFonts w:hint="eastAsia" w:ascii="宋体" w:cs="宋体"/>
          <w:b/>
          <w:bCs/>
          <w:color w:val="auto"/>
          <w:sz w:val="32"/>
          <w:szCs w:val="32"/>
          <w:highlight w:val="none"/>
          <w:lang w:bidi="ar-SA"/>
        </w:rPr>
      </w:pPr>
    </w:p>
    <w:p w14:paraId="5621656A">
      <w:pPr>
        <w:pStyle w:val="7"/>
        <w:jc w:val="center"/>
        <w:rPr>
          <w:rFonts w:hint="eastAsia" w:ascii="宋体" w:cs="宋体"/>
          <w:b/>
          <w:bCs/>
          <w:color w:val="auto"/>
          <w:sz w:val="32"/>
          <w:szCs w:val="32"/>
          <w:highlight w:val="none"/>
          <w:lang w:bidi="ar-SA"/>
        </w:rPr>
      </w:pPr>
    </w:p>
    <w:p w14:paraId="3DD17E7C">
      <w:pPr>
        <w:pStyle w:val="7"/>
        <w:jc w:val="center"/>
        <w:rPr>
          <w:rFonts w:hint="eastAsia" w:ascii="宋体" w:cs="宋体"/>
          <w:b/>
          <w:bCs/>
          <w:color w:val="auto"/>
          <w:sz w:val="32"/>
          <w:szCs w:val="32"/>
          <w:highlight w:val="none"/>
          <w:lang w:bidi="ar-SA"/>
        </w:rPr>
      </w:pPr>
    </w:p>
    <w:p w14:paraId="41DC572A">
      <w:pPr>
        <w:pStyle w:val="7"/>
        <w:jc w:val="center"/>
        <w:rPr>
          <w:rFonts w:hint="eastAsia" w:ascii="宋体" w:cs="宋体"/>
          <w:b/>
          <w:bCs/>
          <w:color w:val="auto"/>
          <w:sz w:val="32"/>
          <w:szCs w:val="32"/>
          <w:highlight w:val="none"/>
          <w:lang w:bidi="ar-SA"/>
        </w:rPr>
      </w:pPr>
    </w:p>
    <w:p w14:paraId="498DB09A">
      <w:pPr>
        <w:pStyle w:val="7"/>
        <w:jc w:val="center"/>
        <w:rPr>
          <w:rFonts w:hint="eastAsia" w:ascii="宋体" w:cs="宋体"/>
          <w:b/>
          <w:bCs/>
          <w:color w:val="auto"/>
          <w:sz w:val="32"/>
          <w:szCs w:val="32"/>
          <w:highlight w:val="none"/>
          <w:lang w:bidi="ar-SA"/>
        </w:rPr>
      </w:pPr>
    </w:p>
    <w:p w14:paraId="0C47FD9C">
      <w:pPr>
        <w:pStyle w:val="7"/>
        <w:jc w:val="center"/>
        <w:rPr>
          <w:rFonts w:hint="eastAsia" w:ascii="宋体" w:cs="宋体"/>
          <w:b/>
          <w:bCs/>
          <w:color w:val="auto"/>
          <w:sz w:val="32"/>
          <w:szCs w:val="32"/>
          <w:highlight w:val="none"/>
          <w:lang w:bidi="ar-SA"/>
        </w:rPr>
        <w:sectPr>
          <w:pgSz w:w="11906" w:h="16838"/>
          <w:pgMar w:top="1440" w:right="1247" w:bottom="1440" w:left="1247" w:header="851" w:footer="992" w:gutter="0"/>
          <w:pgNumType w:fmt="decimal"/>
          <w:cols w:space="720" w:num="1"/>
          <w:titlePg/>
          <w:docGrid w:type="linesAndChars" w:linePitch="313" w:charSpace="798"/>
        </w:sectPr>
      </w:pPr>
    </w:p>
    <w:p w14:paraId="03D43D57">
      <w:pPr>
        <w:pStyle w:val="7"/>
        <w:jc w:val="center"/>
        <w:rPr>
          <w:rFonts w:hint="eastAsia" w:ascii="宋体" w:cs="宋体"/>
          <w:b/>
          <w:bCs/>
          <w:color w:val="auto"/>
          <w:sz w:val="32"/>
          <w:szCs w:val="32"/>
          <w:highlight w:val="none"/>
          <w:lang w:bidi="ar-SA"/>
        </w:rPr>
      </w:pPr>
      <w:r>
        <w:rPr>
          <w:rFonts w:hint="eastAsia" w:ascii="宋体" w:cs="宋体"/>
          <w:b/>
          <w:bCs/>
          <w:color w:val="auto"/>
          <w:sz w:val="32"/>
          <w:szCs w:val="32"/>
          <w:highlight w:val="none"/>
          <w:lang w:bidi="ar-SA"/>
        </w:rPr>
        <w:t>第六部分、附件-投标文件格式</w:t>
      </w:r>
      <w:bookmarkEnd w:id="66"/>
    </w:p>
    <w:p w14:paraId="741DEAE7">
      <w:pPr>
        <w:autoSpaceDE w:val="0"/>
        <w:autoSpaceDN w:val="0"/>
        <w:adjustRightInd w:val="0"/>
        <w:spacing w:line="360" w:lineRule="exact"/>
        <w:rPr>
          <w:rFonts w:hint="eastAsia" w:ascii="宋体" w:cs="宋体"/>
          <w:color w:val="auto"/>
          <w:sz w:val="30"/>
          <w:highlight w:val="none"/>
          <w:lang w:val="zh-CN" w:eastAsia="zh-CN" w:bidi="ar-SA"/>
        </w:rPr>
      </w:pPr>
    </w:p>
    <w:p w14:paraId="517EF919">
      <w:pPr>
        <w:autoSpaceDE w:val="0"/>
        <w:autoSpaceDN w:val="0"/>
        <w:adjustRightInd w:val="0"/>
        <w:spacing w:line="360" w:lineRule="exact"/>
        <w:rPr>
          <w:rFonts w:hint="eastAsia" w:ascii="宋体" w:cs="宋体"/>
          <w:b/>
          <w:bCs/>
          <w:color w:val="auto"/>
          <w:sz w:val="32"/>
          <w:szCs w:val="32"/>
          <w:highlight w:val="none"/>
          <w:lang w:bidi="ar-SA"/>
        </w:rPr>
      </w:pPr>
      <w:r>
        <w:rPr>
          <w:rFonts w:hint="eastAsia" w:ascii="宋体" w:cs="宋体"/>
          <w:b/>
          <w:bCs/>
          <w:color w:val="auto"/>
          <w:sz w:val="32"/>
          <w:szCs w:val="32"/>
          <w:highlight w:val="none"/>
          <w:lang w:val="zh-CN" w:eastAsia="zh-CN" w:bidi="ar-SA"/>
        </w:rPr>
        <w:t>附件一</w:t>
      </w:r>
    </w:p>
    <w:p w14:paraId="482BB4EB">
      <w:pPr>
        <w:autoSpaceDE w:val="0"/>
        <w:autoSpaceDN w:val="0"/>
        <w:adjustRightInd w:val="0"/>
        <w:spacing w:line="360" w:lineRule="atLeast"/>
        <w:jc w:val="center"/>
        <w:textAlignment w:val="baseline"/>
        <w:rPr>
          <w:rFonts w:hint="eastAsia" w:ascii="宋体" w:cs="宋体"/>
          <w:b/>
          <w:bCs/>
          <w:color w:val="auto"/>
          <w:sz w:val="32"/>
          <w:szCs w:val="32"/>
          <w:highlight w:val="none"/>
          <w:lang w:val="zh-CN" w:eastAsia="zh-CN" w:bidi="ar-SA"/>
        </w:rPr>
      </w:pPr>
      <w:r>
        <w:rPr>
          <w:rFonts w:hint="eastAsia" w:ascii="宋体" w:cs="宋体"/>
          <w:b/>
          <w:bCs/>
          <w:color w:val="auto"/>
          <w:sz w:val="32"/>
          <w:szCs w:val="32"/>
          <w:highlight w:val="none"/>
          <w:lang w:bidi="ar-SA"/>
        </w:rPr>
        <w:t>开标（报价）一览表</w:t>
      </w:r>
    </w:p>
    <w:p w14:paraId="635F6FB5">
      <w:pPr>
        <w:autoSpaceDE w:val="0"/>
        <w:autoSpaceDN w:val="0"/>
        <w:adjustRightInd w:val="0"/>
        <w:spacing w:line="400" w:lineRule="exact"/>
        <w:rPr>
          <w:rFonts w:hint="eastAsia" w:ascii="宋体" w:eastAsia="宋体" w:cs="宋体"/>
          <w:color w:val="auto"/>
          <w:sz w:val="22"/>
          <w:highlight w:val="none"/>
          <w:lang w:val="zh-CN" w:eastAsia="zh-CN" w:bidi="ar-SA"/>
        </w:rPr>
      </w:pPr>
      <w:r>
        <w:rPr>
          <w:rFonts w:hint="eastAsia" w:ascii="宋体" w:cs="宋体"/>
          <w:color w:val="auto"/>
          <w:sz w:val="22"/>
          <w:highlight w:val="none"/>
          <w:lang w:bidi="ar-SA"/>
        </w:rPr>
        <w:t>项目名称</w:t>
      </w:r>
      <w:r>
        <w:rPr>
          <w:rFonts w:hint="eastAsia" w:ascii="宋体" w:cs="宋体"/>
          <w:color w:val="auto"/>
          <w:sz w:val="22"/>
          <w:highlight w:val="none"/>
          <w:lang w:val="zh-CN" w:eastAsia="zh-CN" w:bidi="ar-SA"/>
        </w:rPr>
        <w:t>：</w:t>
      </w:r>
      <w:r>
        <w:rPr>
          <w:rFonts w:hint="eastAsia" w:ascii="宋体" w:cs="宋体"/>
          <w:color w:val="auto"/>
          <w:sz w:val="22"/>
          <w:highlight w:val="none"/>
          <w:u w:val="single"/>
          <w:lang w:eastAsia="zh-CN" w:bidi="ar-SA"/>
        </w:rPr>
        <w:t xml:space="preserve">泰顺县雅阳镇中心小学学生食堂厨房设备采购项目 </w:t>
      </w:r>
    </w:p>
    <w:p w14:paraId="5AF1F100">
      <w:pPr>
        <w:autoSpaceDE w:val="0"/>
        <w:autoSpaceDN w:val="0"/>
        <w:adjustRightInd w:val="0"/>
        <w:spacing w:line="400" w:lineRule="exact"/>
        <w:rPr>
          <w:rFonts w:hint="default" w:ascii="宋体" w:eastAsia="宋体" w:cs="宋体"/>
          <w:color w:val="auto"/>
          <w:sz w:val="22"/>
          <w:highlight w:val="none"/>
          <w:u w:val="single"/>
          <w:lang w:val="en-US" w:eastAsia="zh-CN" w:bidi="ar-SA"/>
        </w:rPr>
      </w:pPr>
      <w:r>
        <w:rPr>
          <w:rFonts w:hint="eastAsia" w:ascii="宋体" w:cs="宋体"/>
          <w:color w:val="auto"/>
          <w:sz w:val="22"/>
          <w:highlight w:val="none"/>
          <w:lang w:val="zh-CN" w:eastAsia="zh-CN" w:bidi="ar-SA"/>
        </w:rPr>
        <w:t>采购编号：</w:t>
      </w:r>
      <w:r>
        <w:rPr>
          <w:rFonts w:hint="eastAsia" w:ascii="宋体" w:cs="宋体"/>
          <w:color w:val="auto"/>
          <w:sz w:val="22"/>
          <w:highlight w:val="none"/>
          <w:u w:val="single"/>
          <w:lang w:val="en-US" w:eastAsia="zh-CN" w:bidi="ar-SA"/>
        </w:rPr>
        <w:t xml:space="preserve">            </w:t>
      </w:r>
    </w:p>
    <w:p w14:paraId="1BC63945">
      <w:pPr>
        <w:autoSpaceDE w:val="0"/>
        <w:autoSpaceDN w:val="0"/>
        <w:adjustRightInd w:val="0"/>
        <w:spacing w:line="400" w:lineRule="exact"/>
        <w:rPr>
          <w:rFonts w:hint="default" w:ascii="宋体" w:eastAsia="宋体" w:cs="宋体"/>
          <w:color w:val="auto"/>
          <w:sz w:val="22"/>
          <w:highlight w:val="none"/>
          <w:u w:val="single"/>
          <w:lang w:val="en-US" w:eastAsia="zh-CN" w:bidi="ar-SA"/>
        </w:rPr>
      </w:pPr>
      <w:r>
        <w:rPr>
          <w:rFonts w:hint="eastAsia" w:ascii="宋体" w:cs="宋体"/>
          <w:color w:val="auto"/>
          <w:sz w:val="22"/>
          <w:highlight w:val="none"/>
          <w:lang w:bidi="ar-SA"/>
        </w:rPr>
        <w:t>价格单位：</w:t>
      </w:r>
      <w:r>
        <w:rPr>
          <w:rFonts w:hint="eastAsia" w:ascii="宋体" w:cs="宋体"/>
          <w:color w:val="auto"/>
          <w:sz w:val="22"/>
          <w:highlight w:val="none"/>
          <w:u w:val="single"/>
          <w:lang w:bidi="ar-SA"/>
        </w:rPr>
        <w:t>元人民币</w:t>
      </w:r>
      <w:r>
        <w:rPr>
          <w:rFonts w:hint="eastAsia" w:ascii="宋体" w:cs="宋体"/>
          <w:color w:val="auto"/>
          <w:sz w:val="22"/>
          <w:highlight w:val="none"/>
          <w:u w:val="single"/>
          <w:lang w:val="en-US" w:eastAsia="zh-CN" w:bidi="ar-SA"/>
        </w:rPr>
        <w:t xml:space="preserve">    </w:t>
      </w: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770"/>
        <w:gridCol w:w="4830"/>
        <w:gridCol w:w="1685"/>
      </w:tblGrid>
      <w:tr w14:paraId="50C1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1136" w:type="dxa"/>
            <w:noWrap w:val="0"/>
            <w:vAlign w:val="center"/>
          </w:tcPr>
          <w:p w14:paraId="2DCC2AB2">
            <w:pPr>
              <w:pStyle w:val="17"/>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标项</w:t>
            </w:r>
          </w:p>
        </w:tc>
        <w:tc>
          <w:tcPr>
            <w:tcW w:w="1770" w:type="dxa"/>
            <w:tcBorders>
              <w:right w:val="single" w:color="000000" w:sz="4" w:space="0"/>
            </w:tcBorders>
            <w:noWrap w:val="0"/>
            <w:vAlign w:val="center"/>
          </w:tcPr>
          <w:p w14:paraId="3F27FCB2">
            <w:pPr>
              <w:pStyle w:val="17"/>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标项名称</w:t>
            </w:r>
          </w:p>
        </w:tc>
        <w:tc>
          <w:tcPr>
            <w:tcW w:w="4830" w:type="dxa"/>
            <w:tcBorders>
              <w:left w:val="single" w:color="000000" w:sz="4" w:space="0"/>
            </w:tcBorders>
            <w:noWrap w:val="0"/>
            <w:vAlign w:val="center"/>
          </w:tcPr>
          <w:p w14:paraId="03E73FD3">
            <w:pPr>
              <w:pStyle w:val="17"/>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投标报价</w:t>
            </w:r>
          </w:p>
        </w:tc>
        <w:tc>
          <w:tcPr>
            <w:tcW w:w="1685" w:type="dxa"/>
            <w:noWrap w:val="0"/>
            <w:vAlign w:val="center"/>
          </w:tcPr>
          <w:p w14:paraId="3327BF55">
            <w:pPr>
              <w:pStyle w:val="17"/>
              <w:jc w:val="center"/>
              <w:rPr>
                <w:rFonts w:hint="eastAsia" w:cs="宋体"/>
                <w:b/>
                <w:bCs/>
                <w:color w:val="auto"/>
                <w:kern w:val="2"/>
                <w:sz w:val="22"/>
                <w:szCs w:val="22"/>
                <w:highlight w:val="none"/>
                <w:lang w:bidi="ar-SA"/>
              </w:rPr>
            </w:pPr>
          </w:p>
          <w:p w14:paraId="503CB9A5">
            <w:pPr>
              <w:pStyle w:val="17"/>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最高限价</w:t>
            </w:r>
          </w:p>
        </w:tc>
      </w:tr>
      <w:tr w14:paraId="18D2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8" w:hRule="atLeast"/>
        </w:trPr>
        <w:tc>
          <w:tcPr>
            <w:tcW w:w="1136" w:type="dxa"/>
            <w:noWrap w:val="0"/>
            <w:vAlign w:val="center"/>
          </w:tcPr>
          <w:p w14:paraId="5D34AC70">
            <w:pPr>
              <w:pStyle w:val="17"/>
              <w:spacing w:line="440" w:lineRule="atLeast"/>
              <w:jc w:val="center"/>
              <w:rPr>
                <w:rFonts w:hint="eastAsia" w:cs="宋体"/>
                <w:color w:val="auto"/>
                <w:kern w:val="2"/>
                <w:sz w:val="22"/>
                <w:szCs w:val="22"/>
                <w:highlight w:val="none"/>
                <w:lang w:bidi="ar-SA"/>
              </w:rPr>
            </w:pPr>
            <w:r>
              <w:rPr>
                <w:rFonts w:hint="eastAsia" w:cs="宋体"/>
                <w:color w:val="auto"/>
                <w:kern w:val="2"/>
                <w:sz w:val="22"/>
                <w:szCs w:val="22"/>
                <w:highlight w:val="none"/>
                <w:lang w:bidi="ar-SA"/>
              </w:rPr>
              <w:t>1</w:t>
            </w:r>
          </w:p>
        </w:tc>
        <w:tc>
          <w:tcPr>
            <w:tcW w:w="1770" w:type="dxa"/>
            <w:tcBorders>
              <w:right w:val="single" w:color="000000" w:sz="4" w:space="0"/>
            </w:tcBorders>
            <w:noWrap w:val="0"/>
            <w:vAlign w:val="center"/>
          </w:tcPr>
          <w:p w14:paraId="1716C9F7">
            <w:pPr>
              <w:pStyle w:val="17"/>
              <w:spacing w:line="440" w:lineRule="atLeast"/>
              <w:jc w:val="center"/>
              <w:rPr>
                <w:rFonts w:hint="eastAsia" w:eastAsia="宋体" w:cs="宋体"/>
                <w:color w:val="auto"/>
                <w:kern w:val="2"/>
                <w:sz w:val="22"/>
                <w:szCs w:val="22"/>
                <w:highlight w:val="none"/>
                <w:lang w:eastAsia="zh-CN" w:bidi="ar-SA"/>
              </w:rPr>
            </w:pPr>
            <w:r>
              <w:rPr>
                <w:rFonts w:hint="eastAsia" w:cs="宋体"/>
                <w:bCs/>
                <w:color w:val="auto"/>
                <w:sz w:val="22"/>
                <w:highlight w:val="none"/>
                <w:lang w:eastAsia="zh-CN" w:bidi="ar-SA"/>
              </w:rPr>
              <w:t xml:space="preserve">泰顺县雅阳镇中心小学学生食堂厨房设备采购项目 </w:t>
            </w:r>
          </w:p>
        </w:tc>
        <w:tc>
          <w:tcPr>
            <w:tcW w:w="4830" w:type="dxa"/>
            <w:tcBorders>
              <w:left w:val="single" w:color="000000" w:sz="4" w:space="0"/>
            </w:tcBorders>
            <w:noWrap w:val="0"/>
            <w:vAlign w:val="center"/>
          </w:tcPr>
          <w:p w14:paraId="1A0961AE">
            <w:pPr>
              <w:pStyle w:val="17"/>
              <w:spacing w:line="440" w:lineRule="atLeast"/>
              <w:ind w:firstLine="446" w:firstLineChars="200"/>
              <w:rPr>
                <w:rFonts w:hint="eastAsia" w:cs="宋体"/>
                <w:color w:val="auto"/>
                <w:kern w:val="2"/>
                <w:sz w:val="22"/>
                <w:szCs w:val="22"/>
                <w:highlight w:val="none"/>
                <w:u w:val="single"/>
                <w:lang w:bidi="ar-SA"/>
              </w:rPr>
            </w:pPr>
            <w:r>
              <w:rPr>
                <w:rFonts w:hint="eastAsia" w:cs="宋体"/>
                <w:color w:val="auto"/>
                <w:kern w:val="2"/>
                <w:sz w:val="22"/>
                <w:szCs w:val="22"/>
                <w:highlight w:val="none"/>
                <w:u w:val="single"/>
                <w:lang w:bidi="ar-SA"/>
              </w:rPr>
              <w:t xml:space="preserve">大写：                  </w:t>
            </w:r>
          </w:p>
          <w:p w14:paraId="31695726">
            <w:pPr>
              <w:pStyle w:val="17"/>
              <w:spacing w:line="440" w:lineRule="atLeast"/>
              <w:ind w:firstLine="446" w:firstLineChars="200"/>
              <w:rPr>
                <w:rFonts w:hint="eastAsia" w:cs="宋体"/>
                <w:color w:val="auto"/>
                <w:kern w:val="2"/>
                <w:sz w:val="22"/>
                <w:szCs w:val="22"/>
                <w:highlight w:val="none"/>
                <w:u w:val="single"/>
                <w:lang w:bidi="ar-SA"/>
              </w:rPr>
            </w:pPr>
            <w:r>
              <w:rPr>
                <w:rFonts w:hint="eastAsia" w:cs="宋体"/>
                <w:color w:val="auto"/>
                <w:kern w:val="2"/>
                <w:sz w:val="22"/>
                <w:szCs w:val="22"/>
                <w:highlight w:val="none"/>
                <w:u w:val="single"/>
                <w:lang w:bidi="ar-SA"/>
              </w:rPr>
              <w:t xml:space="preserve">小写：            </w:t>
            </w:r>
            <w:r>
              <w:rPr>
                <w:rFonts w:hint="eastAsia" w:cs="宋体"/>
                <w:color w:val="auto"/>
                <w:kern w:val="2"/>
                <w:sz w:val="22"/>
                <w:szCs w:val="22"/>
                <w:highlight w:val="none"/>
                <w:u w:val="single"/>
                <w:lang w:val="en-US" w:eastAsia="zh-CN" w:bidi="ar-SA"/>
              </w:rPr>
              <w:t xml:space="preserve">  </w:t>
            </w:r>
            <w:r>
              <w:rPr>
                <w:rFonts w:hint="eastAsia" w:cs="宋体"/>
                <w:color w:val="auto"/>
                <w:kern w:val="2"/>
                <w:sz w:val="22"/>
                <w:szCs w:val="22"/>
                <w:highlight w:val="none"/>
                <w:u w:val="single"/>
                <w:lang w:bidi="ar-SA"/>
              </w:rPr>
              <w:t xml:space="preserve">    </w:t>
            </w:r>
          </w:p>
        </w:tc>
        <w:tc>
          <w:tcPr>
            <w:tcW w:w="1685" w:type="dxa"/>
            <w:noWrap w:val="0"/>
            <w:vAlign w:val="center"/>
          </w:tcPr>
          <w:p w14:paraId="39CC002A">
            <w:pPr>
              <w:pStyle w:val="17"/>
              <w:ind w:firstLine="223" w:firstLineChars="100"/>
              <w:jc w:val="center"/>
              <w:rPr>
                <w:rFonts w:hint="default" w:eastAsia="宋体" w:cs="宋体"/>
                <w:color w:val="auto"/>
                <w:kern w:val="2"/>
                <w:sz w:val="22"/>
                <w:szCs w:val="22"/>
                <w:highlight w:val="none"/>
                <w:u w:val="single"/>
                <w:lang w:val="en-US" w:eastAsia="zh-CN" w:bidi="ar-SA"/>
              </w:rPr>
            </w:pPr>
            <w:r>
              <w:rPr>
                <w:rFonts w:hint="eastAsia" w:cs="宋体"/>
                <w:color w:val="auto"/>
                <w:sz w:val="22"/>
                <w:szCs w:val="22"/>
                <w:highlight w:val="none"/>
                <w:shd w:val="clear" w:color="auto" w:fill="FFFFFF"/>
                <w:lang w:val="en-US" w:eastAsia="zh-CN" w:bidi="ar-SA"/>
              </w:rPr>
              <w:t>540401</w:t>
            </w:r>
          </w:p>
        </w:tc>
      </w:tr>
    </w:tbl>
    <w:p w14:paraId="4D211115">
      <w:pPr>
        <w:pStyle w:val="17"/>
        <w:spacing w:line="440" w:lineRule="atLeast"/>
        <w:rPr>
          <w:rFonts w:hint="eastAsia" w:cs="宋体"/>
          <w:color w:val="auto"/>
          <w:sz w:val="22"/>
          <w:highlight w:val="none"/>
          <w:lang w:bidi="ar-SA"/>
        </w:rPr>
      </w:pPr>
    </w:p>
    <w:p w14:paraId="7501B8F2">
      <w:pPr>
        <w:autoSpaceDE w:val="0"/>
        <w:autoSpaceDN w:val="0"/>
        <w:spacing w:line="360" w:lineRule="auto"/>
        <w:rPr>
          <w:rFonts w:hint="eastAsia" w:ascii="宋体" w:cs="宋体"/>
          <w:color w:val="auto"/>
          <w:sz w:val="22"/>
          <w:highlight w:val="none"/>
          <w:lang w:bidi="ar-SA"/>
        </w:rPr>
      </w:pPr>
      <w:r>
        <w:rPr>
          <w:rFonts w:hint="eastAsia" w:ascii="宋体" w:cs="宋体"/>
          <w:color w:val="auto"/>
          <w:sz w:val="22"/>
          <w:highlight w:val="none"/>
          <w:lang w:val="en-US" w:eastAsia="zh-CN" w:bidi="ar-SA"/>
        </w:rPr>
        <w:t>1.</w:t>
      </w:r>
      <w:r>
        <w:rPr>
          <w:rFonts w:hint="eastAsia" w:ascii="宋体" w:cs="宋体"/>
          <w:color w:val="auto"/>
          <w:sz w:val="22"/>
          <w:highlight w:val="none"/>
          <w:lang w:bidi="ar-SA"/>
        </w:rPr>
        <w:t>▲开标（报价）一览表中投标价为符合竞争性磋商文件要求的投标报价。</w:t>
      </w:r>
    </w:p>
    <w:p w14:paraId="4A1402F0">
      <w:pPr>
        <w:autoSpaceDE w:val="0"/>
        <w:autoSpaceDN w:val="0"/>
        <w:spacing w:line="360" w:lineRule="auto"/>
        <w:rPr>
          <w:rFonts w:hint="eastAsia" w:ascii="宋体" w:cs="宋体"/>
          <w:b/>
          <w:bCs/>
          <w:color w:val="auto"/>
          <w:sz w:val="22"/>
          <w:highlight w:val="none"/>
          <w:lang w:bidi="ar-SA"/>
        </w:rPr>
      </w:pPr>
      <w:r>
        <w:rPr>
          <w:rFonts w:hint="eastAsia" w:ascii="宋体" w:cs="宋体"/>
          <w:color w:val="auto"/>
          <w:sz w:val="22"/>
          <w:highlight w:val="none"/>
          <w:lang w:val="en-US" w:eastAsia="zh-CN" w:bidi="ar-SA"/>
        </w:rPr>
        <w:t>2.</w:t>
      </w:r>
      <w:r>
        <w:rPr>
          <w:rFonts w:hint="eastAsia" w:ascii="宋体" w:cs="宋体"/>
          <w:color w:val="auto"/>
          <w:sz w:val="22"/>
          <w:highlight w:val="none"/>
          <w:lang w:bidi="ar-SA"/>
        </w:rPr>
        <w:t>▲不提供此表格的将视为没有实质性响应竞争性磋商文件。</w:t>
      </w:r>
    </w:p>
    <w:p w14:paraId="3124FC89">
      <w:pPr>
        <w:pStyle w:val="17"/>
        <w:spacing w:line="440" w:lineRule="atLeast"/>
        <w:rPr>
          <w:rFonts w:hint="eastAsia" w:cs="宋体"/>
          <w:b/>
          <w:bCs/>
          <w:color w:val="auto"/>
          <w:sz w:val="22"/>
          <w:highlight w:val="none"/>
          <w:lang w:bidi="ar-SA"/>
        </w:rPr>
      </w:pPr>
    </w:p>
    <w:p w14:paraId="45AF5273">
      <w:pPr>
        <w:pStyle w:val="17"/>
        <w:spacing w:line="440" w:lineRule="atLeast"/>
        <w:rPr>
          <w:rFonts w:hint="eastAsia" w:cs="宋体"/>
          <w:b/>
          <w:bCs/>
          <w:color w:val="auto"/>
          <w:sz w:val="22"/>
          <w:highlight w:val="none"/>
          <w:lang w:bidi="ar-SA"/>
        </w:rPr>
      </w:pPr>
      <w:r>
        <w:rPr>
          <w:rFonts w:hint="eastAsia" w:cs="宋体"/>
          <w:color w:val="auto"/>
          <w:sz w:val="22"/>
          <w:highlight w:val="none"/>
          <w:lang w:bidi="ar-SA"/>
        </w:rPr>
        <w:t>供应商全称：（盖章）</w:t>
      </w:r>
    </w:p>
    <w:p w14:paraId="4254A290">
      <w:pPr>
        <w:pStyle w:val="17"/>
        <w:spacing w:line="440" w:lineRule="atLeast"/>
        <w:rPr>
          <w:rFonts w:hint="eastAsia" w:cs="宋体"/>
          <w:b/>
          <w:bCs/>
          <w:color w:val="auto"/>
          <w:sz w:val="22"/>
          <w:highlight w:val="none"/>
          <w:lang w:val="zh-CN" w:eastAsia="zh-CN" w:bidi="ar-SA"/>
        </w:rPr>
      </w:pPr>
      <w:r>
        <w:rPr>
          <w:rFonts w:hint="eastAsia" w:cs="宋体"/>
          <w:color w:val="auto"/>
          <w:sz w:val="22"/>
          <w:highlight w:val="none"/>
          <w:lang w:bidi="ar-SA"/>
        </w:rPr>
        <w:t>法定代表人（签字或盖章）或</w:t>
      </w:r>
      <w:r>
        <w:rPr>
          <w:rFonts w:hint="eastAsia" w:cs="宋体"/>
          <w:color w:val="auto"/>
          <w:sz w:val="22"/>
          <w:highlight w:val="none"/>
          <w:lang w:val="zh-CN" w:eastAsia="zh-CN" w:bidi="ar-SA"/>
        </w:rPr>
        <w:t>授权代表（签字）：</w:t>
      </w:r>
    </w:p>
    <w:p w14:paraId="2F29F5EE">
      <w:pPr>
        <w:pStyle w:val="17"/>
        <w:spacing w:line="440" w:lineRule="atLeast"/>
        <w:rPr>
          <w:rFonts w:hint="eastAsia" w:cs="宋体"/>
          <w:b/>
          <w:bCs/>
          <w:color w:val="auto"/>
          <w:sz w:val="22"/>
          <w:highlight w:val="none"/>
          <w:lang w:bidi="ar-SA"/>
        </w:rPr>
      </w:pPr>
      <w:r>
        <w:rPr>
          <w:rFonts w:hint="eastAsia" w:cs="宋体"/>
          <w:color w:val="auto"/>
          <w:sz w:val="22"/>
          <w:highlight w:val="none"/>
          <w:lang w:bidi="ar-SA"/>
        </w:rPr>
        <w:t>日期：</w:t>
      </w:r>
    </w:p>
    <w:p w14:paraId="56662B3C">
      <w:pPr>
        <w:spacing w:line="360" w:lineRule="exact"/>
        <w:jc w:val="left"/>
        <w:rPr>
          <w:rFonts w:hint="eastAsia" w:ascii="宋体" w:cs="宋体"/>
          <w:color w:val="auto"/>
          <w:sz w:val="22"/>
          <w:highlight w:val="none"/>
          <w:lang w:val="zh-CN" w:eastAsia="zh-CN" w:bidi="ar-SA"/>
        </w:rPr>
      </w:pPr>
      <w:bookmarkStart w:id="71" w:name="_Toc31481_WPSOffice_Level2"/>
    </w:p>
    <w:p w14:paraId="2A85466F">
      <w:pPr>
        <w:pStyle w:val="34"/>
        <w:rPr>
          <w:rFonts w:hint="eastAsia" w:ascii="宋体" w:cs="宋体"/>
          <w:color w:val="auto"/>
          <w:sz w:val="22"/>
          <w:highlight w:val="none"/>
          <w:lang w:val="zh-CN" w:eastAsia="zh-CN" w:bidi="ar-SA"/>
        </w:rPr>
      </w:pPr>
    </w:p>
    <w:p w14:paraId="2660C4B8">
      <w:pPr>
        <w:pStyle w:val="34"/>
        <w:rPr>
          <w:rFonts w:hint="eastAsia" w:ascii="宋体" w:cs="宋体"/>
          <w:color w:val="auto"/>
          <w:sz w:val="22"/>
          <w:highlight w:val="none"/>
          <w:lang w:val="zh-CN" w:eastAsia="zh-CN" w:bidi="ar-SA"/>
        </w:rPr>
      </w:pPr>
    </w:p>
    <w:p w14:paraId="4D9D4AB9">
      <w:pPr>
        <w:pStyle w:val="34"/>
        <w:rPr>
          <w:rFonts w:hint="eastAsia" w:ascii="宋体" w:cs="宋体"/>
          <w:color w:val="auto"/>
          <w:sz w:val="22"/>
          <w:highlight w:val="none"/>
          <w:lang w:val="zh-CN" w:eastAsia="zh-CN" w:bidi="ar-SA"/>
        </w:rPr>
      </w:pPr>
    </w:p>
    <w:p w14:paraId="05BAD019">
      <w:pPr>
        <w:pStyle w:val="34"/>
        <w:rPr>
          <w:rFonts w:hint="eastAsia" w:ascii="宋体" w:cs="宋体"/>
          <w:color w:val="auto"/>
          <w:sz w:val="22"/>
          <w:highlight w:val="none"/>
          <w:lang w:val="zh-CN" w:eastAsia="zh-CN" w:bidi="ar-SA"/>
        </w:rPr>
      </w:pPr>
    </w:p>
    <w:p w14:paraId="1178F5ED">
      <w:pPr>
        <w:pStyle w:val="14"/>
        <w:rPr>
          <w:rFonts w:hint="eastAsia" w:ascii="宋体" w:cs="宋体"/>
          <w:b/>
          <w:bCs/>
          <w:color w:val="auto"/>
          <w:sz w:val="32"/>
          <w:szCs w:val="32"/>
          <w:highlight w:val="none"/>
          <w:lang w:bidi="ar-SA"/>
        </w:rPr>
      </w:pPr>
    </w:p>
    <w:p w14:paraId="1783E249">
      <w:pPr>
        <w:pStyle w:val="14"/>
        <w:rPr>
          <w:rFonts w:hint="eastAsia" w:ascii="宋体" w:cs="宋体"/>
          <w:b/>
          <w:bCs/>
          <w:color w:val="auto"/>
          <w:sz w:val="32"/>
          <w:szCs w:val="32"/>
          <w:highlight w:val="none"/>
          <w:lang w:bidi="ar-SA"/>
        </w:rPr>
      </w:pPr>
    </w:p>
    <w:p w14:paraId="63F5AAA1">
      <w:pPr>
        <w:pStyle w:val="14"/>
        <w:rPr>
          <w:rFonts w:hint="eastAsia" w:ascii="宋体" w:cs="宋体"/>
          <w:b/>
          <w:bCs/>
          <w:color w:val="auto"/>
          <w:sz w:val="32"/>
          <w:szCs w:val="32"/>
          <w:highlight w:val="none"/>
          <w:lang w:bidi="ar-SA"/>
        </w:rPr>
      </w:pPr>
    </w:p>
    <w:p w14:paraId="1221C3E1">
      <w:pPr>
        <w:pStyle w:val="14"/>
        <w:rPr>
          <w:rFonts w:hint="eastAsia" w:ascii="宋体" w:cs="宋体"/>
          <w:b/>
          <w:bCs/>
          <w:color w:val="auto"/>
          <w:sz w:val="32"/>
          <w:szCs w:val="32"/>
          <w:highlight w:val="none"/>
          <w:lang w:bidi="ar-SA"/>
        </w:rPr>
      </w:pPr>
      <w:r>
        <w:rPr>
          <w:rFonts w:hint="eastAsia" w:ascii="宋体" w:cs="宋体"/>
          <w:b/>
          <w:bCs/>
          <w:color w:val="auto"/>
          <w:sz w:val="32"/>
          <w:szCs w:val="32"/>
          <w:highlight w:val="none"/>
          <w:lang w:bidi="ar-SA"/>
        </w:rPr>
        <w:t>附件二</w:t>
      </w:r>
    </w:p>
    <w:p w14:paraId="39161F76">
      <w:pPr>
        <w:autoSpaceDE w:val="0"/>
        <w:autoSpaceDN w:val="0"/>
        <w:adjustRightInd w:val="0"/>
        <w:spacing w:line="400" w:lineRule="exact"/>
        <w:jc w:val="center"/>
        <w:rPr>
          <w:rFonts w:hint="eastAsia" w:ascii="宋体" w:cs="宋体"/>
          <w:b/>
          <w:bCs/>
          <w:color w:val="auto"/>
          <w:sz w:val="22"/>
          <w:highlight w:val="none"/>
          <w:lang w:bidi="ar-SA"/>
        </w:rPr>
      </w:pPr>
      <w:r>
        <w:rPr>
          <w:rFonts w:hint="eastAsia" w:ascii="宋体" w:cs="宋体"/>
          <w:b/>
          <w:bCs/>
          <w:color w:val="auto"/>
          <w:sz w:val="32"/>
          <w:szCs w:val="32"/>
          <w:highlight w:val="none"/>
          <w:lang w:bidi="ar-SA"/>
        </w:rPr>
        <w:t>投标分项报价表</w:t>
      </w:r>
    </w:p>
    <w:p w14:paraId="3A1DC0ED">
      <w:pPr>
        <w:autoSpaceDE w:val="0"/>
        <w:autoSpaceDN w:val="0"/>
        <w:adjustRightInd w:val="0"/>
        <w:spacing w:line="400" w:lineRule="exact"/>
        <w:rPr>
          <w:rFonts w:hint="eastAsia" w:ascii="宋体" w:cs="宋体"/>
          <w:color w:val="auto"/>
          <w:sz w:val="22"/>
          <w:highlight w:val="none"/>
          <w:lang w:val="zh-CN" w:eastAsia="zh-CN" w:bidi="ar-SA"/>
        </w:rPr>
      </w:pPr>
      <w:r>
        <w:rPr>
          <w:rFonts w:hint="eastAsia" w:ascii="宋体" w:cs="宋体"/>
          <w:color w:val="auto"/>
          <w:sz w:val="22"/>
          <w:highlight w:val="none"/>
          <w:lang w:bidi="ar-SA"/>
        </w:rPr>
        <w:t>项目名称</w:t>
      </w:r>
      <w:r>
        <w:rPr>
          <w:rFonts w:hint="eastAsia" w:ascii="宋体" w:cs="宋体"/>
          <w:color w:val="auto"/>
          <w:sz w:val="22"/>
          <w:highlight w:val="none"/>
          <w:lang w:val="zh-CN" w:eastAsia="zh-CN" w:bidi="ar-SA"/>
        </w:rPr>
        <w:t>：</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u w:val="single"/>
          <w:lang w:val="zh-CN" w:eastAsia="zh-CN" w:bidi="ar-SA"/>
        </w:rPr>
        <w:t xml:space="preserve"> </w:t>
      </w:r>
      <w:r>
        <w:rPr>
          <w:rFonts w:hint="eastAsia" w:ascii="宋体" w:cs="宋体"/>
          <w:color w:val="auto"/>
          <w:sz w:val="22"/>
          <w:highlight w:val="none"/>
          <w:lang w:val="zh-CN" w:eastAsia="zh-CN" w:bidi="ar-SA"/>
        </w:rPr>
        <w:t xml:space="preserve">          </w:t>
      </w:r>
    </w:p>
    <w:p w14:paraId="47B422BE">
      <w:pPr>
        <w:autoSpaceDE w:val="0"/>
        <w:autoSpaceDN w:val="0"/>
        <w:adjustRightInd w:val="0"/>
        <w:spacing w:line="400" w:lineRule="exac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采购编号：</w:t>
      </w:r>
      <w:r>
        <w:rPr>
          <w:rFonts w:hint="eastAsia" w:ascii="宋体" w:cs="宋体"/>
          <w:color w:val="auto"/>
          <w:sz w:val="22"/>
          <w:highlight w:val="none"/>
          <w:u w:val="single"/>
          <w:lang w:val="en-US" w:eastAsia="zh-CN" w:bidi="ar-SA"/>
        </w:rPr>
        <w:t xml:space="preserve">            </w:t>
      </w:r>
      <w:r>
        <w:rPr>
          <w:rFonts w:hint="eastAsia" w:ascii="宋体" w:cs="宋体"/>
          <w:color w:val="auto"/>
          <w:sz w:val="22"/>
          <w:highlight w:val="none"/>
          <w:lang w:val="zh-CN" w:eastAsia="zh-CN" w:bidi="ar-SA"/>
        </w:rPr>
        <w:t xml:space="preserve">       </w:t>
      </w:r>
    </w:p>
    <w:p w14:paraId="7C9175A7">
      <w:pPr>
        <w:autoSpaceDE w:val="0"/>
        <w:autoSpaceDN w:val="0"/>
        <w:adjustRightInd w:val="0"/>
        <w:spacing w:line="400" w:lineRule="exact"/>
        <w:rPr>
          <w:rFonts w:hint="eastAsia" w:ascii="宋体" w:cs="宋体"/>
          <w:color w:val="auto"/>
          <w:sz w:val="22"/>
          <w:highlight w:val="none"/>
          <w:u w:val="single"/>
          <w:lang w:bidi="ar-SA"/>
        </w:rPr>
      </w:pPr>
      <w:r>
        <w:rPr>
          <w:rFonts w:hint="eastAsia" w:ascii="宋体" w:cs="宋体"/>
          <w:color w:val="auto"/>
          <w:sz w:val="22"/>
          <w:highlight w:val="none"/>
          <w:lang w:bidi="ar-SA"/>
        </w:rPr>
        <w:t>价格单位：</w:t>
      </w:r>
      <w:r>
        <w:rPr>
          <w:rFonts w:hint="eastAsia" w:ascii="宋体" w:cs="宋体"/>
          <w:color w:val="auto"/>
          <w:sz w:val="22"/>
          <w:highlight w:val="none"/>
          <w:u w:val="single"/>
          <w:lang w:bidi="ar-SA"/>
        </w:rPr>
        <w:t>元人民币</w:t>
      </w:r>
    </w:p>
    <w:tbl>
      <w:tblPr>
        <w:tblStyle w:val="36"/>
        <w:tblW w:w="0" w:type="auto"/>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79"/>
        <w:gridCol w:w="1310"/>
        <w:gridCol w:w="960"/>
        <w:gridCol w:w="1120"/>
        <w:gridCol w:w="1300"/>
        <w:gridCol w:w="837"/>
        <w:gridCol w:w="837"/>
        <w:gridCol w:w="837"/>
        <w:gridCol w:w="839"/>
        <w:gridCol w:w="830"/>
      </w:tblGrid>
      <w:tr w14:paraId="2221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atLeast"/>
        </w:trPr>
        <w:tc>
          <w:tcPr>
            <w:tcW w:w="779" w:type="dxa"/>
            <w:noWrap w:val="0"/>
            <w:vAlign w:val="center"/>
          </w:tcPr>
          <w:p w14:paraId="20FEFAE0">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序号</w:t>
            </w:r>
          </w:p>
        </w:tc>
        <w:tc>
          <w:tcPr>
            <w:tcW w:w="1310" w:type="dxa"/>
            <w:noWrap w:val="0"/>
            <w:vAlign w:val="center"/>
          </w:tcPr>
          <w:p w14:paraId="7D637A4D">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名称</w:t>
            </w:r>
          </w:p>
        </w:tc>
        <w:tc>
          <w:tcPr>
            <w:tcW w:w="960" w:type="dxa"/>
            <w:noWrap w:val="0"/>
            <w:vAlign w:val="center"/>
          </w:tcPr>
          <w:p w14:paraId="204F4EE6">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型号</w:t>
            </w:r>
          </w:p>
        </w:tc>
        <w:tc>
          <w:tcPr>
            <w:tcW w:w="1120" w:type="dxa"/>
            <w:noWrap w:val="0"/>
            <w:vAlign w:val="center"/>
          </w:tcPr>
          <w:p w14:paraId="6B5FDE8A">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品牌、产地</w:t>
            </w:r>
          </w:p>
        </w:tc>
        <w:tc>
          <w:tcPr>
            <w:tcW w:w="1300" w:type="dxa"/>
            <w:noWrap w:val="0"/>
            <w:vAlign w:val="center"/>
          </w:tcPr>
          <w:p w14:paraId="29952CC1">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主要规格</w:t>
            </w:r>
          </w:p>
        </w:tc>
        <w:tc>
          <w:tcPr>
            <w:tcW w:w="837" w:type="dxa"/>
            <w:noWrap w:val="0"/>
            <w:vAlign w:val="center"/>
          </w:tcPr>
          <w:p w14:paraId="57452621">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数量</w:t>
            </w:r>
          </w:p>
        </w:tc>
        <w:tc>
          <w:tcPr>
            <w:tcW w:w="837" w:type="dxa"/>
            <w:noWrap w:val="0"/>
            <w:vAlign w:val="center"/>
          </w:tcPr>
          <w:p w14:paraId="2B1365DE">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单位</w:t>
            </w:r>
          </w:p>
        </w:tc>
        <w:tc>
          <w:tcPr>
            <w:tcW w:w="837" w:type="dxa"/>
            <w:noWrap w:val="0"/>
            <w:vAlign w:val="center"/>
          </w:tcPr>
          <w:p w14:paraId="1B5EF3DA">
            <w:pPr>
              <w:ind w:right="-11"/>
              <w:jc w:val="center"/>
              <w:rPr>
                <w:rFonts w:hint="eastAsia" w:ascii="宋体" w:cs="宋体"/>
                <w:color w:val="auto"/>
                <w:sz w:val="22"/>
                <w:highlight w:val="none"/>
                <w:lang w:bidi="ar-SA"/>
              </w:rPr>
            </w:pPr>
            <w:r>
              <w:rPr>
                <w:rFonts w:hint="eastAsia" w:ascii="宋体" w:cs="宋体"/>
                <w:bCs/>
                <w:color w:val="auto"/>
                <w:sz w:val="22"/>
                <w:highlight w:val="none"/>
                <w:lang w:bidi="ar-SA"/>
              </w:rPr>
              <w:t>单价</w:t>
            </w:r>
          </w:p>
        </w:tc>
        <w:tc>
          <w:tcPr>
            <w:tcW w:w="839" w:type="dxa"/>
            <w:noWrap w:val="0"/>
            <w:vAlign w:val="center"/>
          </w:tcPr>
          <w:p w14:paraId="7B1F2BA9">
            <w:pPr>
              <w:ind w:right="-11"/>
              <w:jc w:val="center"/>
              <w:rPr>
                <w:rFonts w:hint="eastAsia" w:ascii="宋体" w:cs="宋体"/>
                <w:color w:val="auto"/>
                <w:sz w:val="22"/>
                <w:highlight w:val="none"/>
                <w:lang w:bidi="ar-SA"/>
              </w:rPr>
            </w:pPr>
            <w:r>
              <w:rPr>
                <w:rFonts w:hint="eastAsia" w:ascii="宋体" w:cs="宋体"/>
                <w:bCs/>
                <w:color w:val="auto"/>
                <w:sz w:val="22"/>
                <w:highlight w:val="none"/>
                <w:lang w:bidi="ar-SA"/>
              </w:rPr>
              <w:t>总价</w:t>
            </w:r>
          </w:p>
        </w:tc>
        <w:tc>
          <w:tcPr>
            <w:tcW w:w="830" w:type="dxa"/>
            <w:noWrap w:val="0"/>
            <w:vAlign w:val="center"/>
          </w:tcPr>
          <w:p w14:paraId="45C91A25">
            <w:pPr>
              <w:ind w:right="-11"/>
              <w:jc w:val="center"/>
              <w:rPr>
                <w:rFonts w:hint="eastAsia" w:ascii="宋体" w:cs="宋体"/>
                <w:bCs/>
                <w:color w:val="auto"/>
                <w:sz w:val="22"/>
                <w:highlight w:val="none"/>
                <w:lang w:bidi="ar-SA"/>
              </w:rPr>
            </w:pPr>
            <w:r>
              <w:rPr>
                <w:rFonts w:hint="eastAsia" w:ascii="宋体" w:cs="宋体"/>
                <w:bCs/>
                <w:color w:val="auto"/>
                <w:sz w:val="22"/>
                <w:highlight w:val="none"/>
                <w:lang w:bidi="ar-SA"/>
              </w:rPr>
              <w:t>备注</w:t>
            </w:r>
          </w:p>
        </w:tc>
      </w:tr>
      <w:tr w14:paraId="6F5C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7812B75D">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1</w:t>
            </w:r>
          </w:p>
        </w:tc>
        <w:tc>
          <w:tcPr>
            <w:tcW w:w="1310" w:type="dxa"/>
            <w:noWrap w:val="0"/>
            <w:vAlign w:val="center"/>
          </w:tcPr>
          <w:p w14:paraId="5E79E55B">
            <w:pPr>
              <w:rPr>
                <w:rFonts w:hint="eastAsia" w:ascii="宋体" w:cs="宋体"/>
                <w:color w:val="auto"/>
                <w:sz w:val="22"/>
                <w:highlight w:val="none"/>
                <w:lang w:bidi="ar-SA"/>
              </w:rPr>
            </w:pPr>
          </w:p>
        </w:tc>
        <w:tc>
          <w:tcPr>
            <w:tcW w:w="960" w:type="dxa"/>
            <w:noWrap w:val="0"/>
            <w:vAlign w:val="center"/>
          </w:tcPr>
          <w:p w14:paraId="5A36DA2E">
            <w:pPr>
              <w:jc w:val="center"/>
              <w:rPr>
                <w:rFonts w:hint="eastAsia" w:ascii="宋体" w:cs="宋体"/>
                <w:color w:val="auto"/>
                <w:sz w:val="22"/>
                <w:highlight w:val="none"/>
                <w:lang w:bidi="ar-SA"/>
              </w:rPr>
            </w:pPr>
          </w:p>
        </w:tc>
        <w:tc>
          <w:tcPr>
            <w:tcW w:w="1120" w:type="dxa"/>
            <w:noWrap w:val="0"/>
            <w:vAlign w:val="center"/>
          </w:tcPr>
          <w:p w14:paraId="6F6FBC0A">
            <w:pPr>
              <w:jc w:val="center"/>
              <w:rPr>
                <w:rFonts w:hint="eastAsia" w:ascii="宋体" w:cs="宋体"/>
                <w:color w:val="auto"/>
                <w:sz w:val="22"/>
                <w:highlight w:val="none"/>
                <w:lang w:bidi="ar-SA"/>
              </w:rPr>
            </w:pPr>
          </w:p>
        </w:tc>
        <w:tc>
          <w:tcPr>
            <w:tcW w:w="1300" w:type="dxa"/>
            <w:noWrap w:val="0"/>
            <w:vAlign w:val="center"/>
          </w:tcPr>
          <w:p w14:paraId="748B7DF8">
            <w:pPr>
              <w:jc w:val="center"/>
              <w:rPr>
                <w:rFonts w:hint="eastAsia" w:ascii="宋体" w:cs="宋体"/>
                <w:color w:val="auto"/>
                <w:sz w:val="22"/>
                <w:highlight w:val="none"/>
                <w:lang w:bidi="ar-SA"/>
              </w:rPr>
            </w:pPr>
          </w:p>
        </w:tc>
        <w:tc>
          <w:tcPr>
            <w:tcW w:w="837" w:type="dxa"/>
            <w:noWrap w:val="0"/>
            <w:vAlign w:val="center"/>
          </w:tcPr>
          <w:p w14:paraId="67285053">
            <w:pPr>
              <w:ind w:right="-11"/>
              <w:jc w:val="center"/>
              <w:rPr>
                <w:rFonts w:hint="eastAsia" w:ascii="宋体" w:cs="宋体"/>
                <w:color w:val="auto"/>
                <w:sz w:val="22"/>
                <w:highlight w:val="none"/>
                <w:lang w:bidi="ar-SA"/>
              </w:rPr>
            </w:pPr>
          </w:p>
        </w:tc>
        <w:tc>
          <w:tcPr>
            <w:tcW w:w="837" w:type="dxa"/>
            <w:noWrap w:val="0"/>
            <w:vAlign w:val="center"/>
          </w:tcPr>
          <w:p w14:paraId="556F9A03">
            <w:pPr>
              <w:jc w:val="center"/>
              <w:rPr>
                <w:rFonts w:hint="eastAsia" w:ascii="宋体" w:cs="宋体"/>
                <w:color w:val="auto"/>
                <w:sz w:val="22"/>
                <w:highlight w:val="none"/>
                <w:lang w:bidi="ar-SA"/>
              </w:rPr>
            </w:pPr>
          </w:p>
        </w:tc>
        <w:tc>
          <w:tcPr>
            <w:tcW w:w="837" w:type="dxa"/>
            <w:noWrap w:val="0"/>
            <w:vAlign w:val="center"/>
          </w:tcPr>
          <w:p w14:paraId="2F8A7794">
            <w:pPr>
              <w:ind w:right="-11"/>
              <w:jc w:val="center"/>
              <w:rPr>
                <w:rFonts w:hint="eastAsia" w:ascii="宋体" w:cs="宋体"/>
                <w:color w:val="auto"/>
                <w:sz w:val="22"/>
                <w:highlight w:val="none"/>
                <w:lang w:bidi="ar-SA"/>
              </w:rPr>
            </w:pPr>
          </w:p>
        </w:tc>
        <w:tc>
          <w:tcPr>
            <w:tcW w:w="839" w:type="dxa"/>
            <w:noWrap w:val="0"/>
            <w:vAlign w:val="center"/>
          </w:tcPr>
          <w:p w14:paraId="669A6B6C">
            <w:pPr>
              <w:ind w:right="-11"/>
              <w:jc w:val="center"/>
              <w:rPr>
                <w:rFonts w:hint="eastAsia" w:ascii="宋体" w:cs="宋体"/>
                <w:color w:val="auto"/>
                <w:sz w:val="22"/>
                <w:highlight w:val="none"/>
                <w:lang w:bidi="ar-SA"/>
              </w:rPr>
            </w:pPr>
          </w:p>
        </w:tc>
        <w:tc>
          <w:tcPr>
            <w:tcW w:w="830" w:type="dxa"/>
            <w:noWrap w:val="0"/>
            <w:vAlign w:val="center"/>
          </w:tcPr>
          <w:p w14:paraId="1981AA37">
            <w:pPr>
              <w:ind w:right="-11"/>
              <w:jc w:val="center"/>
              <w:rPr>
                <w:rFonts w:hint="eastAsia" w:ascii="宋体" w:cs="宋体"/>
                <w:color w:val="auto"/>
                <w:sz w:val="22"/>
                <w:highlight w:val="none"/>
                <w:lang w:bidi="ar-SA"/>
              </w:rPr>
            </w:pPr>
          </w:p>
        </w:tc>
      </w:tr>
      <w:tr w14:paraId="6CB2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72C5D99F">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2</w:t>
            </w:r>
          </w:p>
        </w:tc>
        <w:tc>
          <w:tcPr>
            <w:tcW w:w="1310" w:type="dxa"/>
            <w:noWrap w:val="0"/>
            <w:vAlign w:val="center"/>
          </w:tcPr>
          <w:p w14:paraId="7532F56C">
            <w:pPr>
              <w:rPr>
                <w:rFonts w:hint="eastAsia" w:ascii="宋体" w:cs="宋体"/>
                <w:color w:val="auto"/>
                <w:sz w:val="22"/>
                <w:highlight w:val="none"/>
                <w:lang w:bidi="ar-SA"/>
              </w:rPr>
            </w:pPr>
          </w:p>
        </w:tc>
        <w:tc>
          <w:tcPr>
            <w:tcW w:w="960" w:type="dxa"/>
            <w:noWrap w:val="0"/>
            <w:vAlign w:val="center"/>
          </w:tcPr>
          <w:p w14:paraId="57EE3E32">
            <w:pPr>
              <w:jc w:val="center"/>
              <w:rPr>
                <w:rFonts w:hint="eastAsia" w:ascii="宋体" w:cs="宋体"/>
                <w:color w:val="auto"/>
                <w:sz w:val="22"/>
                <w:highlight w:val="none"/>
                <w:lang w:bidi="ar-SA"/>
              </w:rPr>
            </w:pPr>
          </w:p>
        </w:tc>
        <w:tc>
          <w:tcPr>
            <w:tcW w:w="1120" w:type="dxa"/>
            <w:noWrap w:val="0"/>
            <w:vAlign w:val="center"/>
          </w:tcPr>
          <w:p w14:paraId="57227EE9">
            <w:pPr>
              <w:jc w:val="center"/>
              <w:rPr>
                <w:rFonts w:hint="eastAsia" w:ascii="宋体" w:cs="宋体"/>
                <w:color w:val="auto"/>
                <w:sz w:val="22"/>
                <w:highlight w:val="none"/>
                <w:lang w:bidi="ar-SA"/>
              </w:rPr>
            </w:pPr>
          </w:p>
        </w:tc>
        <w:tc>
          <w:tcPr>
            <w:tcW w:w="1300" w:type="dxa"/>
            <w:noWrap w:val="0"/>
            <w:vAlign w:val="center"/>
          </w:tcPr>
          <w:p w14:paraId="7C74E302">
            <w:pPr>
              <w:jc w:val="center"/>
              <w:rPr>
                <w:rFonts w:hint="eastAsia" w:ascii="宋体" w:cs="宋体"/>
                <w:color w:val="auto"/>
                <w:sz w:val="22"/>
                <w:highlight w:val="none"/>
                <w:lang w:bidi="ar-SA"/>
              </w:rPr>
            </w:pPr>
          </w:p>
        </w:tc>
        <w:tc>
          <w:tcPr>
            <w:tcW w:w="837" w:type="dxa"/>
            <w:noWrap w:val="0"/>
            <w:vAlign w:val="center"/>
          </w:tcPr>
          <w:p w14:paraId="5774C99F">
            <w:pPr>
              <w:ind w:right="-11"/>
              <w:jc w:val="center"/>
              <w:rPr>
                <w:rFonts w:hint="eastAsia" w:ascii="宋体" w:cs="宋体"/>
                <w:color w:val="auto"/>
                <w:sz w:val="22"/>
                <w:highlight w:val="none"/>
                <w:lang w:bidi="ar-SA"/>
              </w:rPr>
            </w:pPr>
          </w:p>
        </w:tc>
        <w:tc>
          <w:tcPr>
            <w:tcW w:w="837" w:type="dxa"/>
            <w:noWrap w:val="0"/>
            <w:vAlign w:val="center"/>
          </w:tcPr>
          <w:p w14:paraId="534D3C0C">
            <w:pPr>
              <w:jc w:val="center"/>
              <w:rPr>
                <w:rFonts w:hint="eastAsia" w:ascii="宋体" w:cs="宋体"/>
                <w:color w:val="auto"/>
                <w:sz w:val="22"/>
                <w:highlight w:val="none"/>
                <w:lang w:bidi="ar-SA"/>
              </w:rPr>
            </w:pPr>
          </w:p>
        </w:tc>
        <w:tc>
          <w:tcPr>
            <w:tcW w:w="837" w:type="dxa"/>
            <w:noWrap w:val="0"/>
            <w:vAlign w:val="center"/>
          </w:tcPr>
          <w:p w14:paraId="1089CDBA">
            <w:pPr>
              <w:ind w:right="-11"/>
              <w:jc w:val="center"/>
              <w:rPr>
                <w:rFonts w:hint="eastAsia" w:ascii="宋体" w:cs="宋体"/>
                <w:color w:val="auto"/>
                <w:sz w:val="22"/>
                <w:highlight w:val="none"/>
                <w:lang w:bidi="ar-SA"/>
              </w:rPr>
            </w:pPr>
          </w:p>
        </w:tc>
        <w:tc>
          <w:tcPr>
            <w:tcW w:w="839" w:type="dxa"/>
            <w:noWrap w:val="0"/>
            <w:vAlign w:val="center"/>
          </w:tcPr>
          <w:p w14:paraId="299B8A51">
            <w:pPr>
              <w:ind w:right="-11"/>
              <w:jc w:val="center"/>
              <w:rPr>
                <w:rFonts w:hint="eastAsia" w:ascii="宋体" w:cs="宋体"/>
                <w:color w:val="auto"/>
                <w:sz w:val="22"/>
                <w:highlight w:val="none"/>
                <w:lang w:bidi="ar-SA"/>
              </w:rPr>
            </w:pPr>
          </w:p>
        </w:tc>
        <w:tc>
          <w:tcPr>
            <w:tcW w:w="830" w:type="dxa"/>
            <w:noWrap w:val="0"/>
            <w:vAlign w:val="center"/>
          </w:tcPr>
          <w:p w14:paraId="66EF4832">
            <w:pPr>
              <w:ind w:right="-11"/>
              <w:jc w:val="center"/>
              <w:rPr>
                <w:rFonts w:hint="eastAsia" w:ascii="宋体" w:cs="宋体"/>
                <w:color w:val="auto"/>
                <w:sz w:val="22"/>
                <w:highlight w:val="none"/>
                <w:lang w:bidi="ar-SA"/>
              </w:rPr>
            </w:pPr>
          </w:p>
        </w:tc>
      </w:tr>
      <w:tr w14:paraId="45CC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715FF598">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3</w:t>
            </w:r>
          </w:p>
        </w:tc>
        <w:tc>
          <w:tcPr>
            <w:tcW w:w="1310" w:type="dxa"/>
            <w:noWrap w:val="0"/>
            <w:vAlign w:val="center"/>
          </w:tcPr>
          <w:p w14:paraId="462A6B1C">
            <w:pPr>
              <w:rPr>
                <w:rFonts w:hint="eastAsia" w:ascii="宋体" w:cs="宋体"/>
                <w:color w:val="auto"/>
                <w:sz w:val="22"/>
                <w:highlight w:val="none"/>
                <w:lang w:bidi="ar-SA"/>
              </w:rPr>
            </w:pPr>
          </w:p>
        </w:tc>
        <w:tc>
          <w:tcPr>
            <w:tcW w:w="960" w:type="dxa"/>
            <w:noWrap w:val="0"/>
            <w:vAlign w:val="center"/>
          </w:tcPr>
          <w:p w14:paraId="5034689C">
            <w:pPr>
              <w:jc w:val="center"/>
              <w:rPr>
                <w:rFonts w:hint="eastAsia" w:ascii="宋体" w:cs="宋体"/>
                <w:color w:val="auto"/>
                <w:sz w:val="22"/>
                <w:highlight w:val="none"/>
                <w:lang w:bidi="ar-SA"/>
              </w:rPr>
            </w:pPr>
          </w:p>
        </w:tc>
        <w:tc>
          <w:tcPr>
            <w:tcW w:w="1120" w:type="dxa"/>
            <w:noWrap w:val="0"/>
            <w:vAlign w:val="center"/>
          </w:tcPr>
          <w:p w14:paraId="2682E345">
            <w:pPr>
              <w:jc w:val="center"/>
              <w:rPr>
                <w:rFonts w:hint="eastAsia" w:ascii="宋体" w:cs="宋体"/>
                <w:color w:val="auto"/>
                <w:sz w:val="22"/>
                <w:highlight w:val="none"/>
                <w:lang w:bidi="ar-SA"/>
              </w:rPr>
            </w:pPr>
          </w:p>
        </w:tc>
        <w:tc>
          <w:tcPr>
            <w:tcW w:w="1300" w:type="dxa"/>
            <w:noWrap w:val="0"/>
            <w:vAlign w:val="center"/>
          </w:tcPr>
          <w:p w14:paraId="6A7CCA78">
            <w:pPr>
              <w:jc w:val="center"/>
              <w:rPr>
                <w:rFonts w:hint="eastAsia" w:ascii="宋体" w:cs="宋体"/>
                <w:color w:val="auto"/>
                <w:sz w:val="22"/>
                <w:highlight w:val="none"/>
                <w:lang w:bidi="ar-SA"/>
              </w:rPr>
            </w:pPr>
          </w:p>
        </w:tc>
        <w:tc>
          <w:tcPr>
            <w:tcW w:w="837" w:type="dxa"/>
            <w:noWrap w:val="0"/>
            <w:vAlign w:val="center"/>
          </w:tcPr>
          <w:p w14:paraId="0A240890">
            <w:pPr>
              <w:ind w:right="-11"/>
              <w:jc w:val="center"/>
              <w:rPr>
                <w:rFonts w:hint="eastAsia" w:ascii="宋体" w:cs="宋体"/>
                <w:color w:val="auto"/>
                <w:sz w:val="22"/>
                <w:highlight w:val="none"/>
                <w:lang w:bidi="ar-SA"/>
              </w:rPr>
            </w:pPr>
          </w:p>
        </w:tc>
        <w:tc>
          <w:tcPr>
            <w:tcW w:w="837" w:type="dxa"/>
            <w:noWrap w:val="0"/>
            <w:vAlign w:val="center"/>
          </w:tcPr>
          <w:p w14:paraId="5F86D57F">
            <w:pPr>
              <w:jc w:val="center"/>
              <w:rPr>
                <w:rFonts w:hint="eastAsia" w:ascii="宋体" w:cs="宋体"/>
                <w:color w:val="auto"/>
                <w:sz w:val="22"/>
                <w:highlight w:val="none"/>
                <w:lang w:bidi="ar-SA"/>
              </w:rPr>
            </w:pPr>
          </w:p>
        </w:tc>
        <w:tc>
          <w:tcPr>
            <w:tcW w:w="837" w:type="dxa"/>
            <w:noWrap w:val="0"/>
            <w:vAlign w:val="center"/>
          </w:tcPr>
          <w:p w14:paraId="35228B9D">
            <w:pPr>
              <w:ind w:right="-11"/>
              <w:jc w:val="center"/>
              <w:rPr>
                <w:rFonts w:hint="eastAsia" w:ascii="宋体" w:cs="宋体"/>
                <w:color w:val="auto"/>
                <w:sz w:val="22"/>
                <w:highlight w:val="none"/>
                <w:lang w:bidi="ar-SA"/>
              </w:rPr>
            </w:pPr>
          </w:p>
        </w:tc>
        <w:tc>
          <w:tcPr>
            <w:tcW w:w="839" w:type="dxa"/>
            <w:noWrap w:val="0"/>
            <w:vAlign w:val="center"/>
          </w:tcPr>
          <w:p w14:paraId="42A5301B">
            <w:pPr>
              <w:ind w:right="-11"/>
              <w:jc w:val="center"/>
              <w:rPr>
                <w:rFonts w:hint="eastAsia" w:ascii="宋体" w:cs="宋体"/>
                <w:color w:val="auto"/>
                <w:sz w:val="22"/>
                <w:highlight w:val="none"/>
                <w:lang w:bidi="ar-SA"/>
              </w:rPr>
            </w:pPr>
          </w:p>
        </w:tc>
        <w:tc>
          <w:tcPr>
            <w:tcW w:w="830" w:type="dxa"/>
            <w:noWrap w:val="0"/>
            <w:vAlign w:val="center"/>
          </w:tcPr>
          <w:p w14:paraId="704292CE">
            <w:pPr>
              <w:ind w:right="-11"/>
              <w:jc w:val="center"/>
              <w:rPr>
                <w:rFonts w:hint="eastAsia" w:ascii="宋体" w:cs="宋体"/>
                <w:color w:val="auto"/>
                <w:sz w:val="22"/>
                <w:highlight w:val="none"/>
                <w:lang w:bidi="ar-SA"/>
              </w:rPr>
            </w:pPr>
          </w:p>
        </w:tc>
      </w:tr>
      <w:tr w14:paraId="1659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188DD858">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75CE97EE">
            <w:pPr>
              <w:rPr>
                <w:rFonts w:hint="eastAsia" w:ascii="宋体" w:cs="宋体"/>
                <w:color w:val="auto"/>
                <w:sz w:val="22"/>
                <w:highlight w:val="none"/>
                <w:lang w:bidi="ar-SA"/>
              </w:rPr>
            </w:pPr>
          </w:p>
        </w:tc>
        <w:tc>
          <w:tcPr>
            <w:tcW w:w="960" w:type="dxa"/>
            <w:noWrap w:val="0"/>
            <w:vAlign w:val="center"/>
          </w:tcPr>
          <w:p w14:paraId="656D72E0">
            <w:pPr>
              <w:jc w:val="center"/>
              <w:rPr>
                <w:rFonts w:hint="eastAsia" w:ascii="宋体" w:cs="宋体"/>
                <w:color w:val="auto"/>
                <w:sz w:val="22"/>
                <w:highlight w:val="none"/>
                <w:lang w:bidi="ar-SA"/>
              </w:rPr>
            </w:pPr>
          </w:p>
        </w:tc>
        <w:tc>
          <w:tcPr>
            <w:tcW w:w="1120" w:type="dxa"/>
            <w:noWrap w:val="0"/>
            <w:vAlign w:val="center"/>
          </w:tcPr>
          <w:p w14:paraId="1990863E">
            <w:pPr>
              <w:jc w:val="center"/>
              <w:rPr>
                <w:rFonts w:hint="eastAsia" w:ascii="宋体" w:cs="宋体"/>
                <w:color w:val="auto"/>
                <w:sz w:val="22"/>
                <w:highlight w:val="none"/>
                <w:lang w:bidi="ar-SA"/>
              </w:rPr>
            </w:pPr>
          </w:p>
        </w:tc>
        <w:tc>
          <w:tcPr>
            <w:tcW w:w="1300" w:type="dxa"/>
            <w:noWrap w:val="0"/>
            <w:vAlign w:val="center"/>
          </w:tcPr>
          <w:p w14:paraId="0B4F3FA6">
            <w:pPr>
              <w:jc w:val="center"/>
              <w:rPr>
                <w:rFonts w:hint="eastAsia" w:ascii="宋体" w:cs="宋体"/>
                <w:color w:val="auto"/>
                <w:sz w:val="22"/>
                <w:highlight w:val="none"/>
                <w:lang w:bidi="ar-SA"/>
              </w:rPr>
            </w:pPr>
          </w:p>
        </w:tc>
        <w:tc>
          <w:tcPr>
            <w:tcW w:w="837" w:type="dxa"/>
            <w:noWrap w:val="0"/>
            <w:vAlign w:val="center"/>
          </w:tcPr>
          <w:p w14:paraId="27B43436">
            <w:pPr>
              <w:ind w:right="-11"/>
              <w:jc w:val="center"/>
              <w:rPr>
                <w:rFonts w:hint="eastAsia" w:ascii="宋体" w:cs="宋体"/>
                <w:color w:val="auto"/>
                <w:sz w:val="22"/>
                <w:highlight w:val="none"/>
                <w:lang w:bidi="ar-SA"/>
              </w:rPr>
            </w:pPr>
          </w:p>
        </w:tc>
        <w:tc>
          <w:tcPr>
            <w:tcW w:w="837" w:type="dxa"/>
            <w:noWrap w:val="0"/>
            <w:vAlign w:val="center"/>
          </w:tcPr>
          <w:p w14:paraId="1DA91932">
            <w:pPr>
              <w:rPr>
                <w:rFonts w:hint="eastAsia" w:ascii="宋体" w:cs="宋体"/>
                <w:color w:val="auto"/>
                <w:sz w:val="22"/>
                <w:highlight w:val="none"/>
                <w:lang w:bidi="ar-SA"/>
              </w:rPr>
            </w:pPr>
          </w:p>
        </w:tc>
        <w:tc>
          <w:tcPr>
            <w:tcW w:w="837" w:type="dxa"/>
            <w:noWrap w:val="0"/>
            <w:vAlign w:val="center"/>
          </w:tcPr>
          <w:p w14:paraId="3C9B791D">
            <w:pPr>
              <w:ind w:right="-11"/>
              <w:jc w:val="center"/>
              <w:rPr>
                <w:rFonts w:hint="eastAsia" w:ascii="宋体" w:cs="宋体"/>
                <w:color w:val="auto"/>
                <w:sz w:val="22"/>
                <w:highlight w:val="none"/>
                <w:lang w:bidi="ar-SA"/>
              </w:rPr>
            </w:pPr>
          </w:p>
        </w:tc>
        <w:tc>
          <w:tcPr>
            <w:tcW w:w="839" w:type="dxa"/>
            <w:noWrap w:val="0"/>
            <w:vAlign w:val="center"/>
          </w:tcPr>
          <w:p w14:paraId="30666DC3">
            <w:pPr>
              <w:ind w:right="-11"/>
              <w:jc w:val="center"/>
              <w:rPr>
                <w:rFonts w:hint="eastAsia" w:ascii="宋体" w:cs="宋体"/>
                <w:color w:val="auto"/>
                <w:sz w:val="22"/>
                <w:highlight w:val="none"/>
                <w:lang w:bidi="ar-SA"/>
              </w:rPr>
            </w:pPr>
          </w:p>
        </w:tc>
        <w:tc>
          <w:tcPr>
            <w:tcW w:w="830" w:type="dxa"/>
            <w:noWrap w:val="0"/>
            <w:vAlign w:val="center"/>
          </w:tcPr>
          <w:p w14:paraId="4DA9D8B0">
            <w:pPr>
              <w:ind w:right="-11"/>
              <w:jc w:val="center"/>
              <w:rPr>
                <w:rFonts w:hint="eastAsia" w:ascii="宋体" w:cs="宋体"/>
                <w:color w:val="auto"/>
                <w:sz w:val="22"/>
                <w:highlight w:val="none"/>
                <w:lang w:bidi="ar-SA"/>
              </w:rPr>
            </w:pPr>
          </w:p>
        </w:tc>
      </w:tr>
      <w:tr w14:paraId="77B7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6EEAE961">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412DC9C9">
            <w:pPr>
              <w:rPr>
                <w:rFonts w:hint="eastAsia" w:ascii="宋体" w:cs="宋体"/>
                <w:color w:val="auto"/>
                <w:sz w:val="22"/>
                <w:highlight w:val="none"/>
                <w:lang w:bidi="ar-SA"/>
              </w:rPr>
            </w:pPr>
          </w:p>
        </w:tc>
        <w:tc>
          <w:tcPr>
            <w:tcW w:w="960" w:type="dxa"/>
            <w:noWrap w:val="0"/>
            <w:vAlign w:val="center"/>
          </w:tcPr>
          <w:p w14:paraId="0EC8B420">
            <w:pPr>
              <w:jc w:val="center"/>
              <w:rPr>
                <w:rFonts w:hint="eastAsia" w:ascii="宋体" w:cs="宋体"/>
                <w:color w:val="auto"/>
                <w:sz w:val="22"/>
                <w:highlight w:val="none"/>
                <w:lang w:bidi="ar-SA"/>
              </w:rPr>
            </w:pPr>
          </w:p>
        </w:tc>
        <w:tc>
          <w:tcPr>
            <w:tcW w:w="1120" w:type="dxa"/>
            <w:noWrap w:val="0"/>
            <w:vAlign w:val="center"/>
          </w:tcPr>
          <w:p w14:paraId="4A2C8FA3">
            <w:pPr>
              <w:jc w:val="center"/>
              <w:rPr>
                <w:rFonts w:hint="eastAsia" w:ascii="宋体" w:cs="宋体"/>
                <w:color w:val="auto"/>
                <w:sz w:val="22"/>
                <w:highlight w:val="none"/>
                <w:lang w:bidi="ar-SA"/>
              </w:rPr>
            </w:pPr>
          </w:p>
        </w:tc>
        <w:tc>
          <w:tcPr>
            <w:tcW w:w="1300" w:type="dxa"/>
            <w:noWrap w:val="0"/>
            <w:vAlign w:val="center"/>
          </w:tcPr>
          <w:p w14:paraId="248645E7">
            <w:pPr>
              <w:jc w:val="center"/>
              <w:rPr>
                <w:rFonts w:hint="eastAsia" w:ascii="宋体" w:cs="宋体"/>
                <w:color w:val="auto"/>
                <w:sz w:val="22"/>
                <w:highlight w:val="none"/>
                <w:lang w:bidi="ar-SA"/>
              </w:rPr>
            </w:pPr>
          </w:p>
        </w:tc>
        <w:tc>
          <w:tcPr>
            <w:tcW w:w="837" w:type="dxa"/>
            <w:noWrap w:val="0"/>
            <w:vAlign w:val="center"/>
          </w:tcPr>
          <w:p w14:paraId="1E1D3CE6">
            <w:pPr>
              <w:ind w:right="-11"/>
              <w:jc w:val="center"/>
              <w:rPr>
                <w:rFonts w:hint="eastAsia" w:ascii="宋体" w:cs="宋体"/>
                <w:color w:val="auto"/>
                <w:sz w:val="22"/>
                <w:highlight w:val="none"/>
                <w:lang w:bidi="ar-SA"/>
              </w:rPr>
            </w:pPr>
          </w:p>
        </w:tc>
        <w:tc>
          <w:tcPr>
            <w:tcW w:w="837" w:type="dxa"/>
            <w:noWrap w:val="0"/>
            <w:vAlign w:val="center"/>
          </w:tcPr>
          <w:p w14:paraId="4A215563">
            <w:pPr>
              <w:jc w:val="center"/>
              <w:rPr>
                <w:rFonts w:hint="eastAsia" w:ascii="宋体" w:cs="宋体"/>
                <w:color w:val="auto"/>
                <w:sz w:val="22"/>
                <w:highlight w:val="none"/>
                <w:lang w:bidi="ar-SA"/>
              </w:rPr>
            </w:pPr>
          </w:p>
        </w:tc>
        <w:tc>
          <w:tcPr>
            <w:tcW w:w="837" w:type="dxa"/>
            <w:noWrap w:val="0"/>
            <w:vAlign w:val="center"/>
          </w:tcPr>
          <w:p w14:paraId="485DA4AA">
            <w:pPr>
              <w:ind w:right="-11"/>
              <w:jc w:val="center"/>
              <w:rPr>
                <w:rFonts w:hint="eastAsia" w:ascii="宋体" w:cs="宋体"/>
                <w:color w:val="auto"/>
                <w:sz w:val="22"/>
                <w:highlight w:val="none"/>
                <w:lang w:bidi="ar-SA"/>
              </w:rPr>
            </w:pPr>
          </w:p>
        </w:tc>
        <w:tc>
          <w:tcPr>
            <w:tcW w:w="839" w:type="dxa"/>
            <w:noWrap w:val="0"/>
            <w:vAlign w:val="center"/>
          </w:tcPr>
          <w:p w14:paraId="1F0CC875">
            <w:pPr>
              <w:ind w:right="-11"/>
              <w:jc w:val="center"/>
              <w:rPr>
                <w:rFonts w:hint="eastAsia" w:ascii="宋体" w:cs="宋体"/>
                <w:color w:val="auto"/>
                <w:sz w:val="22"/>
                <w:highlight w:val="none"/>
                <w:lang w:bidi="ar-SA"/>
              </w:rPr>
            </w:pPr>
          </w:p>
        </w:tc>
        <w:tc>
          <w:tcPr>
            <w:tcW w:w="830" w:type="dxa"/>
            <w:noWrap w:val="0"/>
            <w:vAlign w:val="center"/>
          </w:tcPr>
          <w:p w14:paraId="4F6F6CBB">
            <w:pPr>
              <w:ind w:right="-11"/>
              <w:jc w:val="center"/>
              <w:rPr>
                <w:rFonts w:hint="eastAsia" w:ascii="宋体" w:cs="宋体"/>
                <w:color w:val="auto"/>
                <w:sz w:val="22"/>
                <w:highlight w:val="none"/>
                <w:lang w:bidi="ar-SA"/>
              </w:rPr>
            </w:pPr>
          </w:p>
        </w:tc>
      </w:tr>
      <w:tr w14:paraId="6C6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7D0DA6CB">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6B1E7C8D">
            <w:pPr>
              <w:rPr>
                <w:rFonts w:hint="eastAsia" w:ascii="宋体" w:cs="宋体"/>
                <w:color w:val="auto"/>
                <w:sz w:val="22"/>
                <w:highlight w:val="none"/>
                <w:lang w:bidi="ar-SA"/>
              </w:rPr>
            </w:pPr>
          </w:p>
        </w:tc>
        <w:tc>
          <w:tcPr>
            <w:tcW w:w="960" w:type="dxa"/>
            <w:noWrap w:val="0"/>
            <w:vAlign w:val="center"/>
          </w:tcPr>
          <w:p w14:paraId="41059BEF">
            <w:pPr>
              <w:jc w:val="center"/>
              <w:rPr>
                <w:rFonts w:hint="eastAsia" w:ascii="宋体" w:cs="宋体"/>
                <w:color w:val="auto"/>
                <w:sz w:val="22"/>
                <w:highlight w:val="none"/>
                <w:lang w:bidi="ar-SA"/>
              </w:rPr>
            </w:pPr>
          </w:p>
        </w:tc>
        <w:tc>
          <w:tcPr>
            <w:tcW w:w="1120" w:type="dxa"/>
            <w:noWrap w:val="0"/>
            <w:vAlign w:val="center"/>
          </w:tcPr>
          <w:p w14:paraId="381F8DDC">
            <w:pPr>
              <w:jc w:val="center"/>
              <w:rPr>
                <w:rFonts w:hint="eastAsia" w:ascii="宋体" w:cs="宋体"/>
                <w:color w:val="auto"/>
                <w:sz w:val="22"/>
                <w:highlight w:val="none"/>
                <w:lang w:bidi="ar-SA"/>
              </w:rPr>
            </w:pPr>
          </w:p>
        </w:tc>
        <w:tc>
          <w:tcPr>
            <w:tcW w:w="1300" w:type="dxa"/>
            <w:noWrap w:val="0"/>
            <w:vAlign w:val="center"/>
          </w:tcPr>
          <w:p w14:paraId="3740D409">
            <w:pPr>
              <w:jc w:val="center"/>
              <w:rPr>
                <w:rFonts w:hint="eastAsia" w:ascii="宋体" w:cs="宋体"/>
                <w:color w:val="auto"/>
                <w:sz w:val="22"/>
                <w:highlight w:val="none"/>
                <w:lang w:bidi="ar-SA"/>
              </w:rPr>
            </w:pPr>
          </w:p>
        </w:tc>
        <w:tc>
          <w:tcPr>
            <w:tcW w:w="837" w:type="dxa"/>
            <w:noWrap w:val="0"/>
            <w:vAlign w:val="center"/>
          </w:tcPr>
          <w:p w14:paraId="49552525">
            <w:pPr>
              <w:ind w:right="-11"/>
              <w:jc w:val="center"/>
              <w:rPr>
                <w:rFonts w:hint="eastAsia" w:ascii="宋体" w:cs="宋体"/>
                <w:color w:val="auto"/>
                <w:sz w:val="22"/>
                <w:highlight w:val="none"/>
                <w:lang w:bidi="ar-SA"/>
              </w:rPr>
            </w:pPr>
          </w:p>
        </w:tc>
        <w:tc>
          <w:tcPr>
            <w:tcW w:w="837" w:type="dxa"/>
            <w:noWrap w:val="0"/>
            <w:vAlign w:val="center"/>
          </w:tcPr>
          <w:p w14:paraId="2E8DFCCF">
            <w:pPr>
              <w:jc w:val="center"/>
              <w:rPr>
                <w:rFonts w:hint="eastAsia" w:ascii="宋体" w:cs="宋体"/>
                <w:color w:val="auto"/>
                <w:sz w:val="22"/>
                <w:highlight w:val="none"/>
                <w:lang w:bidi="ar-SA"/>
              </w:rPr>
            </w:pPr>
          </w:p>
        </w:tc>
        <w:tc>
          <w:tcPr>
            <w:tcW w:w="837" w:type="dxa"/>
            <w:noWrap w:val="0"/>
            <w:vAlign w:val="center"/>
          </w:tcPr>
          <w:p w14:paraId="20CADD37">
            <w:pPr>
              <w:ind w:right="-11"/>
              <w:jc w:val="center"/>
              <w:rPr>
                <w:rFonts w:hint="eastAsia" w:ascii="宋体" w:cs="宋体"/>
                <w:color w:val="auto"/>
                <w:sz w:val="22"/>
                <w:highlight w:val="none"/>
                <w:lang w:bidi="ar-SA"/>
              </w:rPr>
            </w:pPr>
          </w:p>
        </w:tc>
        <w:tc>
          <w:tcPr>
            <w:tcW w:w="839" w:type="dxa"/>
            <w:noWrap w:val="0"/>
            <w:vAlign w:val="center"/>
          </w:tcPr>
          <w:p w14:paraId="08CF8220">
            <w:pPr>
              <w:ind w:right="-11"/>
              <w:jc w:val="center"/>
              <w:rPr>
                <w:rFonts w:hint="eastAsia" w:ascii="宋体" w:cs="宋体"/>
                <w:color w:val="auto"/>
                <w:sz w:val="22"/>
                <w:highlight w:val="none"/>
                <w:lang w:bidi="ar-SA"/>
              </w:rPr>
            </w:pPr>
          </w:p>
        </w:tc>
        <w:tc>
          <w:tcPr>
            <w:tcW w:w="830" w:type="dxa"/>
            <w:noWrap w:val="0"/>
            <w:vAlign w:val="center"/>
          </w:tcPr>
          <w:p w14:paraId="6AD202DA">
            <w:pPr>
              <w:ind w:right="-11"/>
              <w:jc w:val="center"/>
              <w:rPr>
                <w:rFonts w:hint="eastAsia" w:ascii="宋体" w:cs="宋体"/>
                <w:color w:val="auto"/>
                <w:sz w:val="22"/>
                <w:highlight w:val="none"/>
                <w:lang w:bidi="ar-SA"/>
              </w:rPr>
            </w:pPr>
          </w:p>
        </w:tc>
      </w:tr>
      <w:tr w14:paraId="3E69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50ABADF1">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11F44B99">
            <w:pPr>
              <w:rPr>
                <w:rFonts w:hint="eastAsia" w:ascii="宋体" w:cs="宋体"/>
                <w:color w:val="auto"/>
                <w:sz w:val="22"/>
                <w:highlight w:val="none"/>
                <w:lang w:bidi="ar-SA"/>
              </w:rPr>
            </w:pPr>
          </w:p>
        </w:tc>
        <w:tc>
          <w:tcPr>
            <w:tcW w:w="960" w:type="dxa"/>
            <w:noWrap w:val="0"/>
            <w:vAlign w:val="center"/>
          </w:tcPr>
          <w:p w14:paraId="72DFB9BE">
            <w:pPr>
              <w:jc w:val="center"/>
              <w:rPr>
                <w:rFonts w:hint="eastAsia" w:ascii="宋体" w:cs="宋体"/>
                <w:color w:val="auto"/>
                <w:sz w:val="22"/>
                <w:highlight w:val="none"/>
                <w:lang w:bidi="ar-SA"/>
              </w:rPr>
            </w:pPr>
          </w:p>
        </w:tc>
        <w:tc>
          <w:tcPr>
            <w:tcW w:w="1120" w:type="dxa"/>
            <w:noWrap w:val="0"/>
            <w:vAlign w:val="center"/>
          </w:tcPr>
          <w:p w14:paraId="40207CB6">
            <w:pPr>
              <w:jc w:val="center"/>
              <w:rPr>
                <w:rFonts w:hint="eastAsia" w:ascii="宋体" w:cs="宋体"/>
                <w:color w:val="auto"/>
                <w:sz w:val="22"/>
                <w:highlight w:val="none"/>
                <w:lang w:bidi="ar-SA"/>
              </w:rPr>
            </w:pPr>
          </w:p>
        </w:tc>
        <w:tc>
          <w:tcPr>
            <w:tcW w:w="1300" w:type="dxa"/>
            <w:noWrap w:val="0"/>
            <w:vAlign w:val="center"/>
          </w:tcPr>
          <w:p w14:paraId="10AEAB57">
            <w:pPr>
              <w:jc w:val="center"/>
              <w:rPr>
                <w:rFonts w:hint="eastAsia" w:ascii="宋体" w:cs="宋体"/>
                <w:color w:val="auto"/>
                <w:sz w:val="22"/>
                <w:highlight w:val="none"/>
                <w:lang w:bidi="ar-SA"/>
              </w:rPr>
            </w:pPr>
          </w:p>
        </w:tc>
        <w:tc>
          <w:tcPr>
            <w:tcW w:w="837" w:type="dxa"/>
            <w:noWrap w:val="0"/>
            <w:vAlign w:val="center"/>
          </w:tcPr>
          <w:p w14:paraId="4C64667D">
            <w:pPr>
              <w:ind w:right="-11"/>
              <w:jc w:val="center"/>
              <w:rPr>
                <w:rFonts w:hint="eastAsia" w:ascii="宋体" w:cs="宋体"/>
                <w:color w:val="auto"/>
                <w:sz w:val="22"/>
                <w:highlight w:val="none"/>
                <w:lang w:bidi="ar-SA"/>
              </w:rPr>
            </w:pPr>
          </w:p>
        </w:tc>
        <w:tc>
          <w:tcPr>
            <w:tcW w:w="837" w:type="dxa"/>
            <w:noWrap w:val="0"/>
            <w:vAlign w:val="center"/>
          </w:tcPr>
          <w:p w14:paraId="42AB6461">
            <w:pPr>
              <w:jc w:val="center"/>
              <w:rPr>
                <w:rFonts w:hint="eastAsia" w:ascii="宋体" w:cs="宋体"/>
                <w:color w:val="auto"/>
                <w:sz w:val="22"/>
                <w:highlight w:val="none"/>
                <w:lang w:bidi="ar-SA"/>
              </w:rPr>
            </w:pPr>
          </w:p>
        </w:tc>
        <w:tc>
          <w:tcPr>
            <w:tcW w:w="837" w:type="dxa"/>
            <w:noWrap w:val="0"/>
            <w:vAlign w:val="center"/>
          </w:tcPr>
          <w:p w14:paraId="27DE126B">
            <w:pPr>
              <w:ind w:right="-11"/>
              <w:jc w:val="center"/>
              <w:rPr>
                <w:rFonts w:hint="eastAsia" w:ascii="宋体" w:cs="宋体"/>
                <w:color w:val="auto"/>
                <w:sz w:val="22"/>
                <w:highlight w:val="none"/>
                <w:lang w:bidi="ar-SA"/>
              </w:rPr>
            </w:pPr>
          </w:p>
        </w:tc>
        <w:tc>
          <w:tcPr>
            <w:tcW w:w="839" w:type="dxa"/>
            <w:noWrap w:val="0"/>
            <w:vAlign w:val="center"/>
          </w:tcPr>
          <w:p w14:paraId="4A7C2C6C">
            <w:pPr>
              <w:ind w:right="-11"/>
              <w:jc w:val="center"/>
              <w:rPr>
                <w:rFonts w:hint="eastAsia" w:ascii="宋体" w:cs="宋体"/>
                <w:color w:val="auto"/>
                <w:sz w:val="22"/>
                <w:highlight w:val="none"/>
                <w:lang w:bidi="ar-SA"/>
              </w:rPr>
            </w:pPr>
          </w:p>
        </w:tc>
        <w:tc>
          <w:tcPr>
            <w:tcW w:w="830" w:type="dxa"/>
            <w:noWrap w:val="0"/>
            <w:vAlign w:val="center"/>
          </w:tcPr>
          <w:p w14:paraId="3E74FA73">
            <w:pPr>
              <w:ind w:right="-11"/>
              <w:jc w:val="center"/>
              <w:rPr>
                <w:rFonts w:hint="eastAsia" w:ascii="宋体" w:cs="宋体"/>
                <w:color w:val="auto"/>
                <w:sz w:val="22"/>
                <w:highlight w:val="none"/>
                <w:lang w:bidi="ar-SA"/>
              </w:rPr>
            </w:pPr>
          </w:p>
        </w:tc>
      </w:tr>
      <w:tr w14:paraId="425E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00180B40">
            <w:pPr>
              <w:widowControl/>
              <w:jc w:val="center"/>
              <w:textAlignment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31DFDD43">
            <w:pPr>
              <w:widowControl/>
              <w:jc w:val="center"/>
              <w:textAlignment w:val="center"/>
              <w:rPr>
                <w:rFonts w:hint="eastAsia" w:ascii="宋体" w:cs="宋体"/>
                <w:color w:val="auto"/>
                <w:sz w:val="22"/>
                <w:highlight w:val="none"/>
                <w:lang w:bidi="ar-SA"/>
              </w:rPr>
            </w:pPr>
          </w:p>
        </w:tc>
        <w:tc>
          <w:tcPr>
            <w:tcW w:w="960" w:type="dxa"/>
            <w:noWrap w:val="0"/>
            <w:vAlign w:val="center"/>
          </w:tcPr>
          <w:p w14:paraId="2E2DF0F0">
            <w:pPr>
              <w:jc w:val="center"/>
              <w:rPr>
                <w:rFonts w:hint="eastAsia" w:ascii="宋体" w:cs="宋体"/>
                <w:color w:val="auto"/>
                <w:sz w:val="22"/>
                <w:highlight w:val="none"/>
                <w:lang w:bidi="ar-SA"/>
              </w:rPr>
            </w:pPr>
          </w:p>
        </w:tc>
        <w:tc>
          <w:tcPr>
            <w:tcW w:w="1120" w:type="dxa"/>
            <w:noWrap w:val="0"/>
            <w:vAlign w:val="center"/>
          </w:tcPr>
          <w:p w14:paraId="5933A9BE">
            <w:pPr>
              <w:jc w:val="center"/>
              <w:rPr>
                <w:rFonts w:hint="eastAsia" w:ascii="宋体" w:cs="宋体"/>
                <w:color w:val="auto"/>
                <w:sz w:val="22"/>
                <w:highlight w:val="none"/>
                <w:lang w:bidi="ar-SA"/>
              </w:rPr>
            </w:pPr>
          </w:p>
        </w:tc>
        <w:tc>
          <w:tcPr>
            <w:tcW w:w="1300" w:type="dxa"/>
            <w:noWrap w:val="0"/>
            <w:vAlign w:val="center"/>
          </w:tcPr>
          <w:p w14:paraId="0387CF7B">
            <w:pPr>
              <w:jc w:val="center"/>
              <w:rPr>
                <w:rFonts w:hint="eastAsia" w:ascii="宋体" w:cs="宋体"/>
                <w:color w:val="auto"/>
                <w:sz w:val="22"/>
                <w:highlight w:val="none"/>
                <w:lang w:bidi="ar-SA"/>
              </w:rPr>
            </w:pPr>
          </w:p>
        </w:tc>
        <w:tc>
          <w:tcPr>
            <w:tcW w:w="837" w:type="dxa"/>
            <w:noWrap w:val="0"/>
            <w:vAlign w:val="center"/>
          </w:tcPr>
          <w:p w14:paraId="73FB3ACC">
            <w:pPr>
              <w:widowControl/>
              <w:jc w:val="center"/>
              <w:textAlignment w:val="center"/>
              <w:rPr>
                <w:rFonts w:hint="eastAsia" w:ascii="宋体" w:cs="宋体"/>
                <w:color w:val="auto"/>
                <w:sz w:val="22"/>
                <w:highlight w:val="none"/>
                <w:lang w:bidi="ar-SA"/>
              </w:rPr>
            </w:pPr>
          </w:p>
        </w:tc>
        <w:tc>
          <w:tcPr>
            <w:tcW w:w="837" w:type="dxa"/>
            <w:noWrap w:val="0"/>
            <w:vAlign w:val="center"/>
          </w:tcPr>
          <w:p w14:paraId="635ED02A">
            <w:pPr>
              <w:widowControl/>
              <w:jc w:val="center"/>
              <w:textAlignment w:val="center"/>
              <w:rPr>
                <w:rFonts w:hint="eastAsia" w:ascii="宋体" w:cs="宋体"/>
                <w:color w:val="auto"/>
                <w:sz w:val="22"/>
                <w:highlight w:val="none"/>
                <w:lang w:bidi="ar-SA"/>
              </w:rPr>
            </w:pPr>
          </w:p>
        </w:tc>
        <w:tc>
          <w:tcPr>
            <w:tcW w:w="837" w:type="dxa"/>
            <w:noWrap w:val="0"/>
            <w:vAlign w:val="center"/>
          </w:tcPr>
          <w:p w14:paraId="0341BABC">
            <w:pPr>
              <w:widowControl/>
              <w:jc w:val="center"/>
              <w:textAlignment w:val="center"/>
              <w:rPr>
                <w:rFonts w:hint="eastAsia" w:ascii="宋体" w:cs="宋体"/>
                <w:color w:val="auto"/>
                <w:sz w:val="22"/>
                <w:highlight w:val="none"/>
                <w:lang w:bidi="ar-SA"/>
              </w:rPr>
            </w:pPr>
          </w:p>
        </w:tc>
        <w:tc>
          <w:tcPr>
            <w:tcW w:w="839" w:type="dxa"/>
            <w:noWrap w:val="0"/>
            <w:vAlign w:val="center"/>
          </w:tcPr>
          <w:p w14:paraId="6293279E">
            <w:pPr>
              <w:ind w:right="-11"/>
              <w:jc w:val="center"/>
              <w:rPr>
                <w:rFonts w:hint="eastAsia" w:ascii="宋体" w:cs="宋体"/>
                <w:color w:val="auto"/>
                <w:sz w:val="22"/>
                <w:highlight w:val="none"/>
                <w:lang w:bidi="ar-SA"/>
              </w:rPr>
            </w:pPr>
          </w:p>
        </w:tc>
        <w:tc>
          <w:tcPr>
            <w:tcW w:w="830" w:type="dxa"/>
            <w:noWrap w:val="0"/>
            <w:vAlign w:val="center"/>
          </w:tcPr>
          <w:p w14:paraId="4CF58A81">
            <w:pPr>
              <w:ind w:right="-11"/>
              <w:jc w:val="center"/>
              <w:rPr>
                <w:rFonts w:hint="eastAsia" w:ascii="宋体" w:cs="宋体"/>
                <w:color w:val="auto"/>
                <w:sz w:val="22"/>
                <w:highlight w:val="none"/>
                <w:lang w:bidi="ar-SA"/>
              </w:rPr>
            </w:pPr>
          </w:p>
        </w:tc>
      </w:tr>
      <w:tr w14:paraId="26F5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34AF2580">
            <w:pPr>
              <w:widowControl/>
              <w:jc w:val="center"/>
              <w:textAlignment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435C1A3A">
            <w:pPr>
              <w:widowControl/>
              <w:jc w:val="left"/>
              <w:textAlignment w:val="center"/>
              <w:rPr>
                <w:rFonts w:hint="eastAsia" w:ascii="宋体" w:cs="宋体"/>
                <w:color w:val="auto"/>
                <w:sz w:val="22"/>
                <w:highlight w:val="none"/>
                <w:lang w:bidi="ar-SA"/>
              </w:rPr>
            </w:pPr>
          </w:p>
        </w:tc>
        <w:tc>
          <w:tcPr>
            <w:tcW w:w="960" w:type="dxa"/>
            <w:noWrap w:val="0"/>
            <w:vAlign w:val="center"/>
          </w:tcPr>
          <w:p w14:paraId="1C167701">
            <w:pPr>
              <w:widowControl/>
              <w:jc w:val="center"/>
              <w:textAlignment w:val="center"/>
              <w:rPr>
                <w:rFonts w:hint="eastAsia" w:ascii="宋体" w:cs="宋体"/>
                <w:color w:val="auto"/>
                <w:sz w:val="22"/>
                <w:highlight w:val="none"/>
                <w:lang w:bidi="ar-SA"/>
              </w:rPr>
            </w:pPr>
          </w:p>
        </w:tc>
        <w:tc>
          <w:tcPr>
            <w:tcW w:w="1120" w:type="dxa"/>
            <w:noWrap w:val="0"/>
            <w:vAlign w:val="center"/>
          </w:tcPr>
          <w:p w14:paraId="3DCA85FA">
            <w:pPr>
              <w:widowControl/>
              <w:jc w:val="center"/>
              <w:textAlignment w:val="center"/>
              <w:rPr>
                <w:rFonts w:hint="eastAsia" w:ascii="宋体" w:cs="宋体"/>
                <w:color w:val="auto"/>
                <w:sz w:val="22"/>
                <w:highlight w:val="none"/>
                <w:lang w:bidi="ar-SA"/>
              </w:rPr>
            </w:pPr>
          </w:p>
        </w:tc>
        <w:tc>
          <w:tcPr>
            <w:tcW w:w="1300" w:type="dxa"/>
            <w:noWrap w:val="0"/>
            <w:vAlign w:val="center"/>
          </w:tcPr>
          <w:p w14:paraId="2D78A6BD">
            <w:pPr>
              <w:widowControl/>
              <w:jc w:val="center"/>
              <w:textAlignment w:val="center"/>
              <w:rPr>
                <w:rFonts w:hint="eastAsia" w:ascii="宋体" w:cs="宋体"/>
                <w:color w:val="auto"/>
                <w:sz w:val="22"/>
                <w:highlight w:val="none"/>
                <w:lang w:bidi="ar-SA"/>
              </w:rPr>
            </w:pPr>
          </w:p>
        </w:tc>
        <w:tc>
          <w:tcPr>
            <w:tcW w:w="837" w:type="dxa"/>
            <w:noWrap w:val="0"/>
            <w:vAlign w:val="center"/>
          </w:tcPr>
          <w:p w14:paraId="58B5D569">
            <w:pPr>
              <w:widowControl/>
              <w:jc w:val="center"/>
              <w:textAlignment w:val="center"/>
              <w:rPr>
                <w:rFonts w:hint="eastAsia" w:ascii="宋体" w:cs="宋体"/>
                <w:color w:val="auto"/>
                <w:sz w:val="22"/>
                <w:highlight w:val="none"/>
                <w:lang w:bidi="ar-SA"/>
              </w:rPr>
            </w:pPr>
          </w:p>
        </w:tc>
        <w:tc>
          <w:tcPr>
            <w:tcW w:w="837" w:type="dxa"/>
            <w:noWrap w:val="0"/>
            <w:vAlign w:val="center"/>
          </w:tcPr>
          <w:p w14:paraId="77D06F0F">
            <w:pPr>
              <w:widowControl/>
              <w:jc w:val="center"/>
              <w:textAlignment w:val="center"/>
              <w:rPr>
                <w:rFonts w:hint="eastAsia" w:ascii="宋体" w:cs="宋体"/>
                <w:color w:val="auto"/>
                <w:sz w:val="22"/>
                <w:highlight w:val="none"/>
                <w:lang w:bidi="ar-SA"/>
              </w:rPr>
            </w:pPr>
          </w:p>
        </w:tc>
        <w:tc>
          <w:tcPr>
            <w:tcW w:w="837" w:type="dxa"/>
            <w:noWrap w:val="0"/>
            <w:vAlign w:val="center"/>
          </w:tcPr>
          <w:p w14:paraId="3E5AAE5A">
            <w:pPr>
              <w:widowControl/>
              <w:jc w:val="center"/>
              <w:textAlignment w:val="center"/>
              <w:rPr>
                <w:rFonts w:hint="eastAsia" w:ascii="宋体" w:cs="宋体"/>
                <w:color w:val="auto"/>
                <w:sz w:val="22"/>
                <w:highlight w:val="none"/>
                <w:lang w:bidi="ar-SA"/>
              </w:rPr>
            </w:pPr>
          </w:p>
        </w:tc>
        <w:tc>
          <w:tcPr>
            <w:tcW w:w="839" w:type="dxa"/>
            <w:noWrap w:val="0"/>
            <w:vAlign w:val="center"/>
          </w:tcPr>
          <w:p w14:paraId="73D4393C">
            <w:pPr>
              <w:ind w:right="-11"/>
              <w:jc w:val="center"/>
              <w:rPr>
                <w:rFonts w:hint="eastAsia" w:ascii="宋体" w:cs="宋体"/>
                <w:color w:val="auto"/>
                <w:sz w:val="22"/>
                <w:highlight w:val="none"/>
                <w:lang w:bidi="ar-SA"/>
              </w:rPr>
            </w:pPr>
          </w:p>
        </w:tc>
        <w:tc>
          <w:tcPr>
            <w:tcW w:w="830" w:type="dxa"/>
            <w:noWrap w:val="0"/>
            <w:vAlign w:val="center"/>
          </w:tcPr>
          <w:p w14:paraId="3F448477">
            <w:pPr>
              <w:ind w:right="-11"/>
              <w:jc w:val="center"/>
              <w:rPr>
                <w:rFonts w:hint="eastAsia" w:ascii="宋体" w:cs="宋体"/>
                <w:color w:val="auto"/>
                <w:sz w:val="22"/>
                <w:highlight w:val="none"/>
                <w:lang w:bidi="ar-SA"/>
              </w:rPr>
            </w:pPr>
          </w:p>
        </w:tc>
      </w:tr>
      <w:tr w14:paraId="60EF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7289B68E">
            <w:pPr>
              <w:widowControl/>
              <w:jc w:val="center"/>
              <w:textAlignment w:val="center"/>
              <w:rPr>
                <w:rFonts w:hint="eastAsia" w:ascii="宋体" w:cs="宋体"/>
                <w:color w:val="auto"/>
                <w:sz w:val="22"/>
                <w:highlight w:val="none"/>
                <w:lang w:bidi="ar-SA"/>
              </w:rPr>
            </w:pPr>
            <w:r>
              <w:rPr>
                <w:rFonts w:hint="eastAsia" w:ascii="宋体" w:cs="宋体"/>
                <w:color w:val="auto"/>
                <w:sz w:val="22"/>
                <w:highlight w:val="none"/>
                <w:lang w:bidi="ar-SA"/>
              </w:rPr>
              <w:t>.</w:t>
            </w:r>
          </w:p>
        </w:tc>
        <w:tc>
          <w:tcPr>
            <w:tcW w:w="1310" w:type="dxa"/>
            <w:noWrap w:val="0"/>
            <w:vAlign w:val="center"/>
          </w:tcPr>
          <w:p w14:paraId="12088AF4">
            <w:pPr>
              <w:widowControl/>
              <w:jc w:val="left"/>
              <w:textAlignment w:val="center"/>
              <w:rPr>
                <w:rFonts w:hint="eastAsia" w:ascii="宋体" w:cs="宋体"/>
                <w:color w:val="auto"/>
                <w:sz w:val="22"/>
                <w:highlight w:val="none"/>
                <w:lang w:bidi="ar-SA"/>
              </w:rPr>
            </w:pPr>
          </w:p>
        </w:tc>
        <w:tc>
          <w:tcPr>
            <w:tcW w:w="960" w:type="dxa"/>
            <w:noWrap w:val="0"/>
            <w:vAlign w:val="center"/>
          </w:tcPr>
          <w:p w14:paraId="0D64AF8F">
            <w:pPr>
              <w:widowControl/>
              <w:jc w:val="center"/>
              <w:textAlignment w:val="center"/>
              <w:rPr>
                <w:rFonts w:hint="eastAsia" w:ascii="宋体" w:cs="宋体"/>
                <w:color w:val="auto"/>
                <w:sz w:val="22"/>
                <w:highlight w:val="none"/>
                <w:lang w:bidi="ar-SA"/>
              </w:rPr>
            </w:pPr>
          </w:p>
        </w:tc>
        <w:tc>
          <w:tcPr>
            <w:tcW w:w="1120" w:type="dxa"/>
            <w:noWrap w:val="0"/>
            <w:vAlign w:val="center"/>
          </w:tcPr>
          <w:p w14:paraId="5A63D55B">
            <w:pPr>
              <w:widowControl/>
              <w:jc w:val="center"/>
              <w:textAlignment w:val="center"/>
              <w:rPr>
                <w:rFonts w:hint="eastAsia" w:ascii="宋体" w:cs="宋体"/>
                <w:color w:val="auto"/>
                <w:sz w:val="22"/>
                <w:highlight w:val="none"/>
                <w:lang w:bidi="ar-SA"/>
              </w:rPr>
            </w:pPr>
          </w:p>
        </w:tc>
        <w:tc>
          <w:tcPr>
            <w:tcW w:w="1300" w:type="dxa"/>
            <w:noWrap w:val="0"/>
            <w:vAlign w:val="center"/>
          </w:tcPr>
          <w:p w14:paraId="18BE49A5">
            <w:pPr>
              <w:widowControl/>
              <w:jc w:val="center"/>
              <w:textAlignment w:val="center"/>
              <w:rPr>
                <w:rFonts w:hint="eastAsia" w:ascii="宋体" w:cs="宋体"/>
                <w:color w:val="auto"/>
                <w:sz w:val="22"/>
                <w:highlight w:val="none"/>
                <w:lang w:bidi="ar-SA"/>
              </w:rPr>
            </w:pPr>
          </w:p>
        </w:tc>
        <w:tc>
          <w:tcPr>
            <w:tcW w:w="837" w:type="dxa"/>
            <w:noWrap w:val="0"/>
            <w:vAlign w:val="center"/>
          </w:tcPr>
          <w:p w14:paraId="28B6421D">
            <w:pPr>
              <w:widowControl/>
              <w:jc w:val="center"/>
              <w:textAlignment w:val="center"/>
              <w:rPr>
                <w:rFonts w:hint="eastAsia" w:ascii="宋体" w:cs="宋体"/>
                <w:color w:val="auto"/>
                <w:sz w:val="22"/>
                <w:highlight w:val="none"/>
                <w:lang w:bidi="ar-SA"/>
              </w:rPr>
            </w:pPr>
          </w:p>
        </w:tc>
        <w:tc>
          <w:tcPr>
            <w:tcW w:w="837" w:type="dxa"/>
            <w:noWrap w:val="0"/>
            <w:vAlign w:val="center"/>
          </w:tcPr>
          <w:p w14:paraId="0E86E5E3">
            <w:pPr>
              <w:widowControl/>
              <w:jc w:val="center"/>
              <w:textAlignment w:val="center"/>
              <w:rPr>
                <w:rFonts w:hint="eastAsia" w:ascii="宋体" w:cs="宋体"/>
                <w:color w:val="auto"/>
                <w:sz w:val="22"/>
                <w:highlight w:val="none"/>
                <w:lang w:bidi="ar-SA"/>
              </w:rPr>
            </w:pPr>
          </w:p>
        </w:tc>
        <w:tc>
          <w:tcPr>
            <w:tcW w:w="837" w:type="dxa"/>
            <w:noWrap w:val="0"/>
            <w:vAlign w:val="center"/>
          </w:tcPr>
          <w:p w14:paraId="3C7800E3">
            <w:pPr>
              <w:widowControl/>
              <w:jc w:val="center"/>
              <w:textAlignment w:val="center"/>
              <w:rPr>
                <w:rFonts w:hint="eastAsia" w:ascii="宋体" w:cs="宋体"/>
                <w:color w:val="auto"/>
                <w:sz w:val="22"/>
                <w:highlight w:val="none"/>
                <w:lang w:bidi="ar-SA"/>
              </w:rPr>
            </w:pPr>
          </w:p>
        </w:tc>
        <w:tc>
          <w:tcPr>
            <w:tcW w:w="839" w:type="dxa"/>
            <w:noWrap w:val="0"/>
            <w:vAlign w:val="center"/>
          </w:tcPr>
          <w:p w14:paraId="175F5A68">
            <w:pPr>
              <w:ind w:right="-11"/>
              <w:jc w:val="center"/>
              <w:rPr>
                <w:rFonts w:hint="eastAsia" w:ascii="宋体" w:cs="宋体"/>
                <w:color w:val="auto"/>
                <w:sz w:val="22"/>
                <w:highlight w:val="none"/>
                <w:lang w:bidi="ar-SA"/>
              </w:rPr>
            </w:pPr>
          </w:p>
        </w:tc>
        <w:tc>
          <w:tcPr>
            <w:tcW w:w="830" w:type="dxa"/>
            <w:noWrap w:val="0"/>
            <w:vAlign w:val="center"/>
          </w:tcPr>
          <w:p w14:paraId="637E43ED">
            <w:pPr>
              <w:ind w:right="-11"/>
              <w:jc w:val="center"/>
              <w:rPr>
                <w:rFonts w:hint="eastAsia" w:ascii="宋体" w:cs="宋体"/>
                <w:color w:val="auto"/>
                <w:sz w:val="22"/>
                <w:highlight w:val="none"/>
                <w:lang w:bidi="ar-SA"/>
              </w:rPr>
            </w:pPr>
          </w:p>
        </w:tc>
      </w:tr>
      <w:tr w14:paraId="6C92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trPr>
        <w:tc>
          <w:tcPr>
            <w:tcW w:w="779" w:type="dxa"/>
            <w:noWrap w:val="0"/>
            <w:vAlign w:val="center"/>
          </w:tcPr>
          <w:p w14:paraId="5F04F6FD">
            <w:pPr>
              <w:widowControl/>
              <w:jc w:val="center"/>
              <w:textAlignment w:val="center"/>
              <w:rPr>
                <w:rFonts w:hint="eastAsia" w:ascii="宋体" w:cs="宋体"/>
                <w:color w:val="auto"/>
                <w:sz w:val="22"/>
                <w:highlight w:val="none"/>
                <w:lang w:bidi="ar-SA"/>
              </w:rPr>
            </w:pPr>
          </w:p>
        </w:tc>
        <w:tc>
          <w:tcPr>
            <w:tcW w:w="1310" w:type="dxa"/>
            <w:noWrap w:val="0"/>
            <w:vAlign w:val="center"/>
          </w:tcPr>
          <w:p w14:paraId="7A56A562">
            <w:pPr>
              <w:widowControl/>
              <w:jc w:val="left"/>
              <w:textAlignment w:val="center"/>
              <w:rPr>
                <w:rFonts w:hint="eastAsia" w:ascii="宋体" w:cs="宋体"/>
                <w:color w:val="auto"/>
                <w:sz w:val="22"/>
                <w:highlight w:val="none"/>
                <w:lang w:bidi="ar-SA"/>
              </w:rPr>
            </w:pPr>
          </w:p>
        </w:tc>
        <w:tc>
          <w:tcPr>
            <w:tcW w:w="960" w:type="dxa"/>
            <w:noWrap w:val="0"/>
            <w:vAlign w:val="center"/>
          </w:tcPr>
          <w:p w14:paraId="55328350">
            <w:pPr>
              <w:widowControl/>
              <w:jc w:val="center"/>
              <w:textAlignment w:val="center"/>
              <w:rPr>
                <w:rFonts w:hint="eastAsia" w:ascii="宋体" w:cs="宋体"/>
                <w:color w:val="auto"/>
                <w:sz w:val="22"/>
                <w:highlight w:val="none"/>
                <w:lang w:bidi="ar-SA"/>
              </w:rPr>
            </w:pPr>
          </w:p>
        </w:tc>
        <w:tc>
          <w:tcPr>
            <w:tcW w:w="1120" w:type="dxa"/>
            <w:noWrap w:val="0"/>
            <w:vAlign w:val="center"/>
          </w:tcPr>
          <w:p w14:paraId="0816AFDF">
            <w:pPr>
              <w:widowControl/>
              <w:jc w:val="center"/>
              <w:textAlignment w:val="center"/>
              <w:rPr>
                <w:rFonts w:hint="eastAsia" w:ascii="宋体" w:cs="宋体"/>
                <w:color w:val="auto"/>
                <w:sz w:val="22"/>
                <w:highlight w:val="none"/>
                <w:lang w:bidi="ar-SA"/>
              </w:rPr>
            </w:pPr>
          </w:p>
        </w:tc>
        <w:tc>
          <w:tcPr>
            <w:tcW w:w="1300" w:type="dxa"/>
            <w:noWrap w:val="0"/>
            <w:vAlign w:val="center"/>
          </w:tcPr>
          <w:p w14:paraId="36EB5B21">
            <w:pPr>
              <w:widowControl/>
              <w:jc w:val="center"/>
              <w:textAlignment w:val="center"/>
              <w:rPr>
                <w:rFonts w:hint="eastAsia" w:ascii="宋体" w:cs="宋体"/>
                <w:color w:val="auto"/>
                <w:sz w:val="22"/>
                <w:highlight w:val="none"/>
                <w:lang w:bidi="ar-SA"/>
              </w:rPr>
            </w:pPr>
          </w:p>
        </w:tc>
        <w:tc>
          <w:tcPr>
            <w:tcW w:w="837" w:type="dxa"/>
            <w:noWrap w:val="0"/>
            <w:vAlign w:val="center"/>
          </w:tcPr>
          <w:p w14:paraId="4FD86B15">
            <w:pPr>
              <w:widowControl/>
              <w:jc w:val="center"/>
              <w:textAlignment w:val="center"/>
              <w:rPr>
                <w:rFonts w:hint="eastAsia" w:ascii="宋体" w:cs="宋体"/>
                <w:color w:val="auto"/>
                <w:sz w:val="22"/>
                <w:highlight w:val="none"/>
                <w:lang w:bidi="ar-SA"/>
              </w:rPr>
            </w:pPr>
          </w:p>
        </w:tc>
        <w:tc>
          <w:tcPr>
            <w:tcW w:w="837" w:type="dxa"/>
            <w:noWrap w:val="0"/>
            <w:vAlign w:val="center"/>
          </w:tcPr>
          <w:p w14:paraId="7DB75E68">
            <w:pPr>
              <w:widowControl/>
              <w:jc w:val="center"/>
              <w:textAlignment w:val="center"/>
              <w:rPr>
                <w:rFonts w:hint="eastAsia" w:ascii="宋体" w:cs="宋体"/>
                <w:color w:val="auto"/>
                <w:sz w:val="22"/>
                <w:highlight w:val="none"/>
                <w:lang w:bidi="ar-SA"/>
              </w:rPr>
            </w:pPr>
          </w:p>
        </w:tc>
        <w:tc>
          <w:tcPr>
            <w:tcW w:w="837" w:type="dxa"/>
            <w:noWrap w:val="0"/>
            <w:vAlign w:val="center"/>
          </w:tcPr>
          <w:p w14:paraId="1474B9E7">
            <w:pPr>
              <w:widowControl/>
              <w:jc w:val="center"/>
              <w:textAlignment w:val="center"/>
              <w:rPr>
                <w:rFonts w:hint="eastAsia" w:ascii="宋体" w:cs="宋体"/>
                <w:color w:val="auto"/>
                <w:sz w:val="22"/>
                <w:highlight w:val="none"/>
                <w:lang w:bidi="ar-SA"/>
              </w:rPr>
            </w:pPr>
          </w:p>
        </w:tc>
        <w:tc>
          <w:tcPr>
            <w:tcW w:w="839" w:type="dxa"/>
            <w:noWrap w:val="0"/>
            <w:vAlign w:val="center"/>
          </w:tcPr>
          <w:p w14:paraId="326AB5B8">
            <w:pPr>
              <w:widowControl/>
              <w:jc w:val="center"/>
              <w:textAlignment w:val="center"/>
              <w:rPr>
                <w:rFonts w:hint="eastAsia" w:ascii="宋体" w:cs="宋体"/>
                <w:color w:val="auto"/>
                <w:sz w:val="22"/>
                <w:highlight w:val="none"/>
                <w:lang w:bidi="ar-SA"/>
              </w:rPr>
            </w:pPr>
          </w:p>
        </w:tc>
        <w:tc>
          <w:tcPr>
            <w:tcW w:w="830" w:type="dxa"/>
            <w:noWrap w:val="0"/>
            <w:vAlign w:val="center"/>
          </w:tcPr>
          <w:p w14:paraId="472ED57E">
            <w:pPr>
              <w:ind w:right="-11"/>
              <w:jc w:val="center"/>
              <w:rPr>
                <w:rFonts w:hint="eastAsia" w:ascii="宋体" w:cs="宋体"/>
                <w:color w:val="auto"/>
                <w:sz w:val="22"/>
                <w:highlight w:val="none"/>
                <w:lang w:bidi="ar-SA"/>
              </w:rPr>
            </w:pPr>
          </w:p>
        </w:tc>
      </w:tr>
      <w:tr w14:paraId="142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67" w:hRule="atLeast"/>
        </w:trPr>
        <w:tc>
          <w:tcPr>
            <w:tcW w:w="3049" w:type="dxa"/>
            <w:gridSpan w:val="3"/>
            <w:noWrap w:val="0"/>
            <w:vAlign w:val="center"/>
          </w:tcPr>
          <w:p w14:paraId="23CC9D84">
            <w:pPr>
              <w:ind w:right="-11"/>
              <w:jc w:val="center"/>
              <w:rPr>
                <w:rFonts w:hint="eastAsia" w:ascii="宋体" w:cs="宋体"/>
                <w:color w:val="auto"/>
                <w:sz w:val="22"/>
                <w:highlight w:val="none"/>
                <w:lang w:bidi="ar-SA"/>
              </w:rPr>
            </w:pPr>
            <w:r>
              <w:rPr>
                <w:rFonts w:hint="eastAsia" w:ascii="宋体" w:cs="宋体"/>
                <w:color w:val="auto"/>
                <w:sz w:val="22"/>
                <w:highlight w:val="none"/>
                <w:lang w:bidi="ar-SA"/>
              </w:rPr>
              <w:t>合计总价</w:t>
            </w:r>
          </w:p>
        </w:tc>
        <w:tc>
          <w:tcPr>
            <w:tcW w:w="6600" w:type="dxa"/>
            <w:gridSpan w:val="7"/>
            <w:noWrap w:val="0"/>
            <w:vAlign w:val="center"/>
          </w:tcPr>
          <w:p w14:paraId="2859636B">
            <w:pPr>
              <w:spacing w:line="340" w:lineRule="exact"/>
              <w:rPr>
                <w:rFonts w:hint="eastAsia" w:ascii="宋体" w:cs="宋体"/>
                <w:bCs/>
                <w:color w:val="auto"/>
                <w:sz w:val="22"/>
                <w:highlight w:val="none"/>
                <w:lang w:bidi="ar-SA"/>
              </w:rPr>
            </w:pPr>
          </w:p>
        </w:tc>
      </w:tr>
    </w:tbl>
    <w:p w14:paraId="38C364F1">
      <w:pPr>
        <w:rPr>
          <w:rFonts w:hint="eastAsia" w:ascii="宋体" w:cs="宋体"/>
          <w:bCs/>
          <w:color w:val="auto"/>
          <w:sz w:val="22"/>
          <w:highlight w:val="none"/>
          <w:lang w:bidi="ar-SA"/>
        </w:rPr>
      </w:pPr>
    </w:p>
    <w:p w14:paraId="3AF49413">
      <w:pPr>
        <w:rPr>
          <w:rFonts w:hint="eastAsia" w:ascii="宋体" w:cs="宋体"/>
          <w:color w:val="auto"/>
          <w:sz w:val="22"/>
          <w:highlight w:val="none"/>
          <w:lang w:bidi="ar-SA"/>
        </w:rPr>
      </w:pPr>
      <w:r>
        <w:rPr>
          <w:rFonts w:hint="eastAsia" w:ascii="宋体" w:cs="宋体"/>
          <w:bCs/>
          <w:color w:val="auto"/>
          <w:sz w:val="22"/>
          <w:highlight w:val="none"/>
          <w:lang w:bidi="ar-SA"/>
        </w:rPr>
        <w:t>注：</w:t>
      </w:r>
      <w:r>
        <w:rPr>
          <w:rFonts w:hint="eastAsia" w:ascii="宋体" w:cs="宋体"/>
          <w:color w:val="auto"/>
          <w:sz w:val="22"/>
          <w:highlight w:val="none"/>
          <w:lang w:bidi="ar-SA"/>
        </w:rPr>
        <w:t>1.不提供详细分项报价表将视为没有实质性响应竞争性磋商文件。</w:t>
      </w:r>
    </w:p>
    <w:p w14:paraId="7F3EB8D8">
      <w:pPr>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2.此表的合计总价应与附件一“开标（报价）一览表”投标总价相一致</w:t>
      </w:r>
      <w:r>
        <w:rPr>
          <w:rFonts w:hint="eastAsia" w:ascii="宋体" w:cs="宋体"/>
          <w:b/>
          <w:bCs/>
          <w:color w:val="auto"/>
          <w:sz w:val="22"/>
          <w:highlight w:val="none"/>
          <w:lang w:bidi="ar-SA"/>
        </w:rPr>
        <w:t>。</w:t>
      </w:r>
    </w:p>
    <w:p w14:paraId="169CCE27">
      <w:pPr>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3.如果所报项免费请在该备注栏内注明“免”，如果含在产品价格中则填“含”。</w:t>
      </w:r>
    </w:p>
    <w:p w14:paraId="75C5EE48">
      <w:pPr>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4.根据《中华人民共和国政府采购法实施条例 》第四十三条规定，在中标或者成交公告的内容中可能增加本表，请各供应商认真填写，确保报价数据的真实性、完整性和合理性。</w:t>
      </w:r>
    </w:p>
    <w:p w14:paraId="47EE29CE">
      <w:pPr>
        <w:ind w:firstLine="446" w:firstLineChars="200"/>
        <w:rPr>
          <w:rFonts w:hint="eastAsia" w:ascii="宋体" w:cs="宋体"/>
          <w:b/>
          <w:bCs/>
          <w:color w:val="auto"/>
          <w:sz w:val="22"/>
          <w:highlight w:val="none"/>
          <w:u w:val="single"/>
          <w:lang w:bidi="ar-SA"/>
        </w:rPr>
      </w:pPr>
      <w:r>
        <w:rPr>
          <w:rFonts w:hint="eastAsia" w:ascii="宋体" w:cs="宋体"/>
          <w:color w:val="auto"/>
          <w:sz w:val="22"/>
          <w:highlight w:val="none"/>
          <w:lang w:bidi="ar-SA"/>
        </w:rPr>
        <w:t>5.</w:t>
      </w:r>
      <w:r>
        <w:rPr>
          <w:rFonts w:hint="eastAsia" w:ascii="宋体" w:cs="宋体"/>
          <w:b/>
          <w:bCs/>
          <w:color w:val="auto"/>
          <w:sz w:val="22"/>
          <w:highlight w:val="none"/>
          <w:u w:val="single"/>
          <w:lang w:bidi="ar-SA"/>
        </w:rPr>
        <w:t>▲中标后，以上投标单价将按投标供应商最终报价同比例下浮（采购人若有变更采购需求的情况除外），供应商报价时应注意各个分项报价。</w:t>
      </w:r>
    </w:p>
    <w:p w14:paraId="48E87167">
      <w:pPr>
        <w:ind w:firstLine="446" w:firstLineChars="200"/>
        <w:rPr>
          <w:rFonts w:hint="eastAsia" w:ascii="宋体" w:cs="宋体"/>
          <w:color w:val="auto"/>
          <w:sz w:val="22"/>
          <w:highlight w:val="none"/>
          <w:u w:val="single"/>
          <w:lang w:bidi="ar-SA"/>
        </w:rPr>
      </w:pPr>
      <w:r>
        <w:rPr>
          <w:rFonts w:hint="eastAsia" w:ascii="宋体" w:cs="宋体"/>
          <w:color w:val="auto"/>
          <w:sz w:val="22"/>
          <w:highlight w:val="none"/>
          <w:lang w:bidi="ar-SA"/>
        </w:rPr>
        <w:t xml:space="preserve">6.表格可以延续。            </w:t>
      </w:r>
    </w:p>
    <w:p w14:paraId="0B8AEF2C">
      <w:pPr>
        <w:spacing w:line="440" w:lineRule="atLeast"/>
        <w:rPr>
          <w:rFonts w:hint="eastAsia" w:ascii="宋体" w:cs="宋体"/>
          <w:color w:val="auto"/>
          <w:sz w:val="22"/>
          <w:highlight w:val="none"/>
          <w:lang w:bidi="ar-SA"/>
        </w:rPr>
      </w:pPr>
    </w:p>
    <w:p w14:paraId="088A7CFD">
      <w:pPr>
        <w:spacing w:line="440" w:lineRule="atLeast"/>
        <w:rPr>
          <w:rFonts w:hint="eastAsia" w:ascii="宋体" w:cs="宋体"/>
          <w:b/>
          <w:bCs/>
          <w:color w:val="auto"/>
          <w:sz w:val="22"/>
          <w:highlight w:val="none"/>
          <w:lang w:bidi="ar-SA"/>
        </w:rPr>
      </w:pPr>
      <w:r>
        <w:rPr>
          <w:rFonts w:hint="eastAsia" w:ascii="宋体" w:cs="宋体"/>
          <w:color w:val="auto"/>
          <w:sz w:val="22"/>
          <w:highlight w:val="none"/>
          <w:lang w:bidi="ar-SA"/>
        </w:rPr>
        <w:t>供应商全称：（盖章）</w:t>
      </w:r>
    </w:p>
    <w:p w14:paraId="31F3F138">
      <w:pPr>
        <w:spacing w:line="440" w:lineRule="atLeast"/>
        <w:rPr>
          <w:rFonts w:hint="eastAsia" w:ascii="宋体" w:cs="宋体"/>
          <w:color w:val="auto"/>
          <w:sz w:val="22"/>
          <w:highlight w:val="none"/>
          <w:lang w:val="zh-CN" w:eastAsia="zh-CN" w:bidi="ar-SA"/>
        </w:rPr>
      </w:pPr>
      <w:r>
        <w:rPr>
          <w:rFonts w:hint="eastAsia" w:ascii="宋体" w:cs="宋体"/>
          <w:color w:val="auto"/>
          <w:sz w:val="22"/>
          <w:highlight w:val="none"/>
          <w:lang w:bidi="ar-SA"/>
        </w:rPr>
        <w:t>法定代表人（签字或盖章）或</w:t>
      </w:r>
      <w:r>
        <w:rPr>
          <w:rFonts w:hint="eastAsia" w:ascii="宋体" w:cs="宋体"/>
          <w:color w:val="auto"/>
          <w:sz w:val="22"/>
          <w:highlight w:val="none"/>
          <w:lang w:val="zh-CN" w:eastAsia="zh-CN" w:bidi="ar-SA"/>
        </w:rPr>
        <w:t>授权代表（签字）：</w:t>
      </w:r>
    </w:p>
    <w:p w14:paraId="5870C390">
      <w:pPr>
        <w:spacing w:line="440" w:lineRule="atLeast"/>
        <w:rPr>
          <w:rFonts w:hint="eastAsia" w:ascii="宋体" w:cs="宋体"/>
          <w:color w:val="auto"/>
          <w:sz w:val="22"/>
          <w:highlight w:val="none"/>
          <w:lang w:bidi="ar-SA"/>
        </w:rPr>
      </w:pPr>
      <w:r>
        <w:rPr>
          <w:rFonts w:hint="eastAsia" w:ascii="宋体" w:cs="宋体"/>
          <w:color w:val="auto"/>
          <w:sz w:val="22"/>
          <w:highlight w:val="none"/>
          <w:lang w:bidi="ar-SA"/>
        </w:rPr>
        <w:t>日期：</w:t>
      </w:r>
    </w:p>
    <w:p w14:paraId="74EC67CB">
      <w:pPr>
        <w:pStyle w:val="17"/>
        <w:spacing w:line="360" w:lineRule="exact"/>
        <w:rPr>
          <w:rFonts w:hint="eastAsia" w:cs="宋体"/>
          <w:b/>
          <w:bCs/>
          <w:color w:val="auto"/>
          <w:sz w:val="32"/>
          <w:szCs w:val="32"/>
          <w:highlight w:val="none"/>
          <w:lang w:bidi="ar-SA"/>
        </w:rPr>
      </w:pPr>
    </w:p>
    <w:p w14:paraId="79A17911">
      <w:pPr>
        <w:pStyle w:val="17"/>
        <w:spacing w:line="360" w:lineRule="exact"/>
        <w:rPr>
          <w:rFonts w:hint="eastAsia" w:cs="宋体"/>
          <w:b/>
          <w:bCs/>
          <w:color w:val="auto"/>
          <w:sz w:val="32"/>
          <w:szCs w:val="32"/>
          <w:highlight w:val="none"/>
          <w:lang w:bidi="ar-SA"/>
        </w:rPr>
      </w:pPr>
    </w:p>
    <w:p w14:paraId="257FE088">
      <w:pPr>
        <w:pStyle w:val="17"/>
        <w:spacing w:line="360" w:lineRule="exact"/>
        <w:rPr>
          <w:rFonts w:hint="eastAsia" w:cs="宋体"/>
          <w:b/>
          <w:bCs/>
          <w:color w:val="auto"/>
          <w:sz w:val="32"/>
          <w:szCs w:val="32"/>
          <w:highlight w:val="none"/>
          <w:lang w:bidi="ar-SA"/>
        </w:rPr>
      </w:pPr>
      <w:r>
        <w:rPr>
          <w:rFonts w:hint="eastAsia" w:cs="宋体"/>
          <w:b/>
          <w:bCs/>
          <w:color w:val="auto"/>
          <w:sz w:val="32"/>
          <w:szCs w:val="32"/>
          <w:highlight w:val="none"/>
          <w:lang w:bidi="ar-SA"/>
        </w:rPr>
        <w:t>附件三</w:t>
      </w:r>
    </w:p>
    <w:p w14:paraId="37F773D3">
      <w:pPr>
        <w:spacing w:line="360" w:lineRule="exact"/>
        <w:jc w:val="left"/>
        <w:rPr>
          <w:rFonts w:hint="eastAsia" w:ascii="宋体" w:cs="宋体"/>
          <w:b/>
          <w:bCs/>
          <w:color w:val="auto"/>
          <w:sz w:val="32"/>
          <w:szCs w:val="32"/>
          <w:highlight w:val="none"/>
          <w:lang w:bidi="ar-SA"/>
        </w:rPr>
      </w:pPr>
    </w:p>
    <w:p w14:paraId="1D564F83">
      <w:pPr>
        <w:pStyle w:val="17"/>
        <w:spacing w:line="360" w:lineRule="exact"/>
        <w:jc w:val="center"/>
        <w:rPr>
          <w:rFonts w:hint="eastAsia" w:cs="宋体"/>
          <w:b/>
          <w:bCs/>
          <w:color w:val="auto"/>
          <w:sz w:val="32"/>
          <w:szCs w:val="32"/>
          <w:highlight w:val="none"/>
          <w:lang w:bidi="ar-SA"/>
        </w:rPr>
      </w:pPr>
      <w:r>
        <w:rPr>
          <w:rFonts w:hint="eastAsia" w:cs="宋体"/>
          <w:b/>
          <w:bCs/>
          <w:color w:val="auto"/>
          <w:sz w:val="32"/>
          <w:szCs w:val="32"/>
          <w:highlight w:val="none"/>
          <w:lang w:bidi="ar-SA"/>
        </w:rPr>
        <w:t>服务期外维护费用</w:t>
      </w:r>
    </w:p>
    <w:p w14:paraId="374380DB">
      <w:pPr>
        <w:autoSpaceDE w:val="0"/>
        <w:autoSpaceDN w:val="0"/>
        <w:adjustRightInd w:val="0"/>
        <w:spacing w:line="400" w:lineRule="exact"/>
        <w:rPr>
          <w:rFonts w:hint="eastAsia" w:ascii="宋体" w:cs="宋体"/>
          <w:color w:val="auto"/>
          <w:sz w:val="22"/>
          <w:highlight w:val="none"/>
          <w:lang w:val="zh-CN" w:eastAsia="zh-CN" w:bidi="ar-SA"/>
        </w:rPr>
      </w:pPr>
      <w:r>
        <w:rPr>
          <w:rFonts w:hint="eastAsia" w:ascii="宋体" w:cs="宋体"/>
          <w:color w:val="auto"/>
          <w:sz w:val="22"/>
          <w:highlight w:val="none"/>
          <w:lang w:bidi="ar-SA"/>
        </w:rPr>
        <w:t>项目名称</w:t>
      </w:r>
      <w:r>
        <w:rPr>
          <w:rFonts w:hint="eastAsia" w:ascii="宋体" w:cs="宋体"/>
          <w:color w:val="auto"/>
          <w:sz w:val="22"/>
          <w:highlight w:val="none"/>
          <w:lang w:val="zh-CN" w:eastAsia="zh-CN" w:bidi="ar-SA"/>
        </w:rPr>
        <w:t>：</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u w:val="single"/>
          <w:lang w:val="zh-CN" w:eastAsia="zh-CN" w:bidi="ar-SA"/>
        </w:rPr>
        <w:t xml:space="preserve"> </w:t>
      </w:r>
      <w:r>
        <w:rPr>
          <w:rFonts w:hint="eastAsia" w:ascii="宋体" w:cs="宋体"/>
          <w:color w:val="auto"/>
          <w:sz w:val="22"/>
          <w:highlight w:val="none"/>
          <w:lang w:val="zh-CN" w:eastAsia="zh-CN" w:bidi="ar-SA"/>
        </w:rPr>
        <w:t xml:space="preserve">          </w:t>
      </w:r>
    </w:p>
    <w:p w14:paraId="29509ACC">
      <w:pPr>
        <w:autoSpaceDE w:val="0"/>
        <w:autoSpaceDN w:val="0"/>
        <w:adjustRightInd w:val="0"/>
        <w:spacing w:line="400" w:lineRule="exac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采购编号：</w:t>
      </w:r>
      <w:r>
        <w:rPr>
          <w:rFonts w:hint="eastAsia" w:ascii="宋体" w:cs="宋体"/>
          <w:color w:val="auto"/>
          <w:sz w:val="22"/>
          <w:highlight w:val="none"/>
          <w:u w:val="single"/>
          <w:lang w:val="en-US" w:eastAsia="zh-CN" w:bidi="ar-SA"/>
        </w:rPr>
        <w:t xml:space="preserve">            </w:t>
      </w:r>
      <w:r>
        <w:rPr>
          <w:rFonts w:hint="eastAsia" w:ascii="宋体" w:cs="宋体"/>
          <w:color w:val="auto"/>
          <w:sz w:val="22"/>
          <w:highlight w:val="none"/>
          <w:lang w:val="zh-CN" w:eastAsia="zh-CN" w:bidi="ar-SA"/>
        </w:rPr>
        <w:t xml:space="preserve">       </w:t>
      </w:r>
    </w:p>
    <w:p w14:paraId="3A03CCD7">
      <w:pPr>
        <w:pStyle w:val="17"/>
        <w:spacing w:line="360" w:lineRule="exact"/>
        <w:jc w:val="left"/>
        <w:rPr>
          <w:rFonts w:hint="eastAsia" w:cs="宋体"/>
          <w:b/>
          <w:bCs/>
          <w:color w:val="auto"/>
          <w:sz w:val="32"/>
          <w:szCs w:val="32"/>
          <w:highlight w:val="none"/>
          <w:lang w:val="zh-CN" w:eastAsia="zh-CN" w:bidi="ar-SA"/>
        </w:rPr>
      </w:pPr>
      <w:r>
        <w:rPr>
          <w:rFonts w:hint="eastAsia" w:cs="宋体"/>
          <w:color w:val="auto"/>
          <w:sz w:val="22"/>
          <w:highlight w:val="none"/>
          <w:lang w:bidi="ar-SA"/>
        </w:rPr>
        <w:t>价格单位：</w:t>
      </w:r>
      <w:r>
        <w:rPr>
          <w:rFonts w:hint="eastAsia" w:cs="宋体"/>
          <w:color w:val="auto"/>
          <w:sz w:val="22"/>
          <w:szCs w:val="22"/>
          <w:highlight w:val="none"/>
          <w:u w:val="single"/>
          <w:lang w:bidi="ar-SA"/>
        </w:rPr>
        <w:t>元人民币</w:t>
      </w: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2551"/>
        <w:gridCol w:w="1660"/>
        <w:gridCol w:w="1810"/>
        <w:gridCol w:w="2350"/>
      </w:tblGrid>
      <w:tr w14:paraId="667B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055" w:type="dxa"/>
            <w:noWrap w:val="0"/>
            <w:vAlign w:val="center"/>
          </w:tcPr>
          <w:p w14:paraId="6224C2D0">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序号</w:t>
            </w:r>
          </w:p>
        </w:tc>
        <w:tc>
          <w:tcPr>
            <w:tcW w:w="2551" w:type="dxa"/>
            <w:noWrap w:val="0"/>
            <w:vAlign w:val="center"/>
          </w:tcPr>
          <w:p w14:paraId="74F75153">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名称</w:t>
            </w:r>
          </w:p>
        </w:tc>
        <w:tc>
          <w:tcPr>
            <w:tcW w:w="1660" w:type="dxa"/>
            <w:noWrap w:val="0"/>
            <w:vAlign w:val="center"/>
          </w:tcPr>
          <w:p w14:paraId="33464A41">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数量</w:t>
            </w:r>
          </w:p>
        </w:tc>
        <w:tc>
          <w:tcPr>
            <w:tcW w:w="1810" w:type="dxa"/>
            <w:noWrap w:val="0"/>
            <w:vAlign w:val="center"/>
          </w:tcPr>
          <w:p w14:paraId="22105308">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单价</w:t>
            </w:r>
          </w:p>
        </w:tc>
        <w:tc>
          <w:tcPr>
            <w:tcW w:w="2350" w:type="dxa"/>
            <w:noWrap w:val="0"/>
            <w:vAlign w:val="center"/>
          </w:tcPr>
          <w:p w14:paraId="6508D4D4">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备注</w:t>
            </w:r>
          </w:p>
        </w:tc>
      </w:tr>
      <w:tr w14:paraId="7D71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1FAE9A4C">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3F70BBB9">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65BA8043">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02F46DE2">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595BC923">
            <w:pPr>
              <w:pStyle w:val="17"/>
              <w:adjustRightInd w:val="0"/>
              <w:snapToGrid w:val="0"/>
              <w:spacing w:line="400" w:lineRule="exact"/>
              <w:jc w:val="center"/>
              <w:rPr>
                <w:rFonts w:hint="eastAsia" w:cs="宋体"/>
                <w:b/>
                <w:bCs/>
                <w:color w:val="auto"/>
                <w:kern w:val="2"/>
                <w:sz w:val="22"/>
                <w:szCs w:val="22"/>
                <w:highlight w:val="none"/>
                <w:lang w:bidi="ar-SA"/>
              </w:rPr>
            </w:pPr>
          </w:p>
        </w:tc>
      </w:tr>
      <w:tr w14:paraId="2DA0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784862C">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06A8CCF6">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6F405FBD">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71EBFDB0">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4A85D9B9">
            <w:pPr>
              <w:pStyle w:val="17"/>
              <w:adjustRightInd w:val="0"/>
              <w:snapToGrid w:val="0"/>
              <w:spacing w:line="400" w:lineRule="exact"/>
              <w:jc w:val="center"/>
              <w:rPr>
                <w:rFonts w:hint="eastAsia" w:cs="宋体"/>
                <w:b/>
                <w:bCs/>
                <w:color w:val="auto"/>
                <w:kern w:val="2"/>
                <w:sz w:val="22"/>
                <w:szCs w:val="22"/>
                <w:highlight w:val="none"/>
                <w:lang w:bidi="ar-SA"/>
              </w:rPr>
            </w:pPr>
          </w:p>
        </w:tc>
      </w:tr>
      <w:tr w14:paraId="2E75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20B4DE7B">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293ADBD7">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5C615081">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30286A88">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5B4D5B1E">
            <w:pPr>
              <w:pStyle w:val="17"/>
              <w:adjustRightInd w:val="0"/>
              <w:snapToGrid w:val="0"/>
              <w:spacing w:line="400" w:lineRule="exact"/>
              <w:jc w:val="center"/>
              <w:rPr>
                <w:rFonts w:hint="eastAsia" w:cs="宋体"/>
                <w:b/>
                <w:bCs/>
                <w:color w:val="auto"/>
                <w:kern w:val="2"/>
                <w:sz w:val="22"/>
                <w:szCs w:val="22"/>
                <w:highlight w:val="none"/>
                <w:lang w:bidi="ar-SA"/>
              </w:rPr>
            </w:pPr>
          </w:p>
        </w:tc>
      </w:tr>
      <w:tr w14:paraId="7B49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7845E1B7">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54DEB7E0">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575F9D9E">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33B887F8">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099508D4">
            <w:pPr>
              <w:pStyle w:val="17"/>
              <w:adjustRightInd w:val="0"/>
              <w:snapToGrid w:val="0"/>
              <w:spacing w:line="400" w:lineRule="exact"/>
              <w:jc w:val="center"/>
              <w:rPr>
                <w:rFonts w:hint="eastAsia" w:cs="宋体"/>
                <w:b/>
                <w:bCs/>
                <w:color w:val="auto"/>
                <w:kern w:val="2"/>
                <w:sz w:val="22"/>
                <w:szCs w:val="22"/>
                <w:highlight w:val="none"/>
                <w:lang w:bidi="ar-SA"/>
              </w:rPr>
            </w:pPr>
          </w:p>
        </w:tc>
      </w:tr>
      <w:tr w14:paraId="2187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9DB4A1D">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5E2713D9">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774D831A">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7DDB4E70">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6B9BFE3B">
            <w:pPr>
              <w:pStyle w:val="17"/>
              <w:adjustRightInd w:val="0"/>
              <w:snapToGrid w:val="0"/>
              <w:spacing w:line="400" w:lineRule="exact"/>
              <w:jc w:val="center"/>
              <w:rPr>
                <w:rFonts w:hint="eastAsia" w:cs="宋体"/>
                <w:b/>
                <w:bCs/>
                <w:color w:val="auto"/>
                <w:kern w:val="2"/>
                <w:sz w:val="22"/>
                <w:szCs w:val="22"/>
                <w:highlight w:val="none"/>
                <w:lang w:bidi="ar-SA"/>
              </w:rPr>
            </w:pPr>
          </w:p>
        </w:tc>
      </w:tr>
      <w:tr w14:paraId="6A1D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00FD2DC">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75930CFF">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2481DF92">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3427C9E7">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49C86774">
            <w:pPr>
              <w:pStyle w:val="17"/>
              <w:adjustRightInd w:val="0"/>
              <w:snapToGrid w:val="0"/>
              <w:spacing w:line="400" w:lineRule="exact"/>
              <w:jc w:val="center"/>
              <w:rPr>
                <w:rFonts w:hint="eastAsia" w:cs="宋体"/>
                <w:b/>
                <w:bCs/>
                <w:color w:val="auto"/>
                <w:kern w:val="2"/>
                <w:sz w:val="22"/>
                <w:szCs w:val="22"/>
                <w:highlight w:val="none"/>
                <w:lang w:bidi="ar-SA"/>
              </w:rPr>
            </w:pPr>
          </w:p>
        </w:tc>
      </w:tr>
      <w:tr w14:paraId="0629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492B8D4C">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4BB1FFD6">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4DB53013">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409ACCAA">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25774346">
            <w:pPr>
              <w:pStyle w:val="17"/>
              <w:adjustRightInd w:val="0"/>
              <w:snapToGrid w:val="0"/>
              <w:spacing w:line="400" w:lineRule="exact"/>
              <w:jc w:val="center"/>
              <w:rPr>
                <w:rFonts w:hint="eastAsia" w:cs="宋体"/>
                <w:b/>
                <w:bCs/>
                <w:color w:val="auto"/>
                <w:kern w:val="2"/>
                <w:sz w:val="22"/>
                <w:szCs w:val="22"/>
                <w:highlight w:val="none"/>
                <w:lang w:bidi="ar-SA"/>
              </w:rPr>
            </w:pPr>
          </w:p>
        </w:tc>
      </w:tr>
      <w:tr w14:paraId="7F52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72E78A08">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0E0A7C0E">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6443AD83">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0B1F2173">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4E7A580B">
            <w:pPr>
              <w:pStyle w:val="17"/>
              <w:adjustRightInd w:val="0"/>
              <w:snapToGrid w:val="0"/>
              <w:spacing w:line="400" w:lineRule="exact"/>
              <w:jc w:val="center"/>
              <w:rPr>
                <w:rFonts w:hint="eastAsia" w:cs="宋体"/>
                <w:b/>
                <w:bCs/>
                <w:color w:val="auto"/>
                <w:kern w:val="2"/>
                <w:sz w:val="22"/>
                <w:szCs w:val="22"/>
                <w:highlight w:val="none"/>
                <w:lang w:bidi="ar-SA"/>
              </w:rPr>
            </w:pPr>
          </w:p>
        </w:tc>
      </w:tr>
      <w:tr w14:paraId="08BE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2975614D">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35475558">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6E362E3D">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1092091D">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3D43C85E">
            <w:pPr>
              <w:pStyle w:val="17"/>
              <w:adjustRightInd w:val="0"/>
              <w:snapToGrid w:val="0"/>
              <w:spacing w:line="400" w:lineRule="exact"/>
              <w:jc w:val="center"/>
              <w:rPr>
                <w:rFonts w:hint="eastAsia" w:cs="宋体"/>
                <w:b/>
                <w:bCs/>
                <w:color w:val="auto"/>
                <w:kern w:val="2"/>
                <w:sz w:val="22"/>
                <w:szCs w:val="22"/>
                <w:highlight w:val="none"/>
                <w:lang w:bidi="ar-SA"/>
              </w:rPr>
            </w:pPr>
          </w:p>
        </w:tc>
      </w:tr>
      <w:tr w14:paraId="2FD0F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22E2D058">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34A611F2">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6AB0C776">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065E4F01">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2EC1B405">
            <w:pPr>
              <w:pStyle w:val="17"/>
              <w:adjustRightInd w:val="0"/>
              <w:snapToGrid w:val="0"/>
              <w:spacing w:line="400" w:lineRule="exact"/>
              <w:jc w:val="center"/>
              <w:rPr>
                <w:rFonts w:hint="eastAsia" w:cs="宋体"/>
                <w:b/>
                <w:bCs/>
                <w:color w:val="auto"/>
                <w:kern w:val="2"/>
                <w:sz w:val="22"/>
                <w:szCs w:val="22"/>
                <w:highlight w:val="none"/>
                <w:lang w:bidi="ar-SA"/>
              </w:rPr>
            </w:pPr>
          </w:p>
        </w:tc>
      </w:tr>
      <w:tr w14:paraId="6DC2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6DA26564">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166AC576">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05C8A7D8">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61D039F8">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440C217A">
            <w:pPr>
              <w:pStyle w:val="17"/>
              <w:adjustRightInd w:val="0"/>
              <w:snapToGrid w:val="0"/>
              <w:spacing w:line="400" w:lineRule="exact"/>
              <w:jc w:val="center"/>
              <w:rPr>
                <w:rFonts w:hint="eastAsia" w:cs="宋体"/>
                <w:b/>
                <w:bCs/>
                <w:color w:val="auto"/>
                <w:kern w:val="2"/>
                <w:sz w:val="22"/>
                <w:szCs w:val="22"/>
                <w:highlight w:val="none"/>
                <w:lang w:bidi="ar-SA"/>
              </w:rPr>
            </w:pPr>
          </w:p>
        </w:tc>
      </w:tr>
      <w:tr w14:paraId="716F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01CB6F39">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66FCA2FD">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26B37DFA">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31CDF085">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620EA5A2">
            <w:pPr>
              <w:pStyle w:val="17"/>
              <w:adjustRightInd w:val="0"/>
              <w:snapToGrid w:val="0"/>
              <w:spacing w:line="400" w:lineRule="exact"/>
              <w:jc w:val="center"/>
              <w:rPr>
                <w:rFonts w:hint="eastAsia" w:cs="宋体"/>
                <w:b/>
                <w:bCs/>
                <w:color w:val="auto"/>
                <w:kern w:val="2"/>
                <w:sz w:val="22"/>
                <w:szCs w:val="22"/>
                <w:highlight w:val="none"/>
                <w:lang w:bidi="ar-SA"/>
              </w:rPr>
            </w:pPr>
          </w:p>
        </w:tc>
      </w:tr>
      <w:tr w14:paraId="750B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3890CF11">
            <w:pPr>
              <w:pStyle w:val="17"/>
              <w:adjustRightInd w:val="0"/>
              <w:snapToGrid w:val="0"/>
              <w:spacing w:line="400" w:lineRule="exact"/>
              <w:jc w:val="center"/>
              <w:rPr>
                <w:rFonts w:hint="eastAsia" w:cs="宋体"/>
                <w:b/>
                <w:bCs/>
                <w:color w:val="auto"/>
                <w:kern w:val="2"/>
                <w:sz w:val="22"/>
                <w:szCs w:val="22"/>
                <w:highlight w:val="none"/>
                <w:lang w:bidi="ar-SA"/>
              </w:rPr>
            </w:pPr>
          </w:p>
        </w:tc>
        <w:tc>
          <w:tcPr>
            <w:tcW w:w="2551" w:type="dxa"/>
            <w:noWrap w:val="0"/>
            <w:vAlign w:val="top"/>
          </w:tcPr>
          <w:p w14:paraId="24E12F12">
            <w:pPr>
              <w:pStyle w:val="17"/>
              <w:adjustRightInd w:val="0"/>
              <w:snapToGrid w:val="0"/>
              <w:spacing w:line="400" w:lineRule="exact"/>
              <w:jc w:val="center"/>
              <w:rPr>
                <w:rFonts w:hint="eastAsia" w:cs="宋体"/>
                <w:b/>
                <w:bCs/>
                <w:color w:val="auto"/>
                <w:kern w:val="2"/>
                <w:sz w:val="22"/>
                <w:szCs w:val="22"/>
                <w:highlight w:val="none"/>
                <w:lang w:bidi="ar-SA"/>
              </w:rPr>
            </w:pPr>
          </w:p>
        </w:tc>
        <w:tc>
          <w:tcPr>
            <w:tcW w:w="1660" w:type="dxa"/>
            <w:noWrap w:val="0"/>
            <w:vAlign w:val="top"/>
          </w:tcPr>
          <w:p w14:paraId="1EEBB1ED">
            <w:pPr>
              <w:pStyle w:val="17"/>
              <w:adjustRightInd w:val="0"/>
              <w:snapToGrid w:val="0"/>
              <w:spacing w:line="400" w:lineRule="exact"/>
              <w:jc w:val="center"/>
              <w:rPr>
                <w:rFonts w:hint="eastAsia" w:cs="宋体"/>
                <w:b/>
                <w:bCs/>
                <w:color w:val="auto"/>
                <w:kern w:val="2"/>
                <w:sz w:val="22"/>
                <w:szCs w:val="22"/>
                <w:highlight w:val="none"/>
                <w:lang w:bidi="ar-SA"/>
              </w:rPr>
            </w:pPr>
          </w:p>
        </w:tc>
        <w:tc>
          <w:tcPr>
            <w:tcW w:w="1810" w:type="dxa"/>
            <w:noWrap w:val="0"/>
            <w:vAlign w:val="top"/>
          </w:tcPr>
          <w:p w14:paraId="5A4929F4">
            <w:pPr>
              <w:pStyle w:val="17"/>
              <w:adjustRightInd w:val="0"/>
              <w:snapToGrid w:val="0"/>
              <w:spacing w:line="400" w:lineRule="exact"/>
              <w:jc w:val="center"/>
              <w:rPr>
                <w:rFonts w:hint="eastAsia" w:cs="宋体"/>
                <w:b/>
                <w:bCs/>
                <w:color w:val="auto"/>
                <w:kern w:val="2"/>
                <w:sz w:val="22"/>
                <w:szCs w:val="22"/>
                <w:highlight w:val="none"/>
                <w:lang w:bidi="ar-SA"/>
              </w:rPr>
            </w:pPr>
          </w:p>
        </w:tc>
        <w:tc>
          <w:tcPr>
            <w:tcW w:w="2350" w:type="dxa"/>
            <w:noWrap w:val="0"/>
            <w:vAlign w:val="top"/>
          </w:tcPr>
          <w:p w14:paraId="729FE172">
            <w:pPr>
              <w:pStyle w:val="17"/>
              <w:adjustRightInd w:val="0"/>
              <w:snapToGrid w:val="0"/>
              <w:spacing w:line="400" w:lineRule="exact"/>
              <w:jc w:val="center"/>
              <w:rPr>
                <w:rFonts w:hint="eastAsia" w:cs="宋体"/>
                <w:b/>
                <w:bCs/>
                <w:color w:val="auto"/>
                <w:kern w:val="2"/>
                <w:sz w:val="22"/>
                <w:szCs w:val="22"/>
                <w:highlight w:val="none"/>
                <w:lang w:bidi="ar-SA"/>
              </w:rPr>
            </w:pPr>
          </w:p>
        </w:tc>
      </w:tr>
    </w:tbl>
    <w:p w14:paraId="4F0E3192">
      <w:pPr>
        <w:pStyle w:val="17"/>
        <w:adjustRightInd w:val="0"/>
        <w:snapToGrid w:val="0"/>
        <w:spacing w:line="400" w:lineRule="exact"/>
        <w:rPr>
          <w:rFonts w:hint="eastAsia" w:cs="宋体"/>
          <w:color w:val="auto"/>
          <w:sz w:val="22"/>
          <w:highlight w:val="none"/>
          <w:lang w:bidi="ar-SA"/>
        </w:rPr>
      </w:pPr>
    </w:p>
    <w:p w14:paraId="7ED81C1E">
      <w:pPr>
        <w:pStyle w:val="17"/>
        <w:adjustRightInd w:val="0"/>
        <w:snapToGrid w:val="0"/>
        <w:spacing w:line="400" w:lineRule="exact"/>
        <w:rPr>
          <w:rFonts w:hint="eastAsia" w:cs="宋体"/>
          <w:color w:val="auto"/>
          <w:sz w:val="22"/>
          <w:highlight w:val="none"/>
          <w:u w:val="single"/>
          <w:lang w:bidi="ar-SA"/>
        </w:rPr>
      </w:pPr>
      <w:r>
        <w:rPr>
          <w:rFonts w:hint="eastAsia" w:cs="宋体"/>
          <w:color w:val="auto"/>
          <w:sz w:val="22"/>
          <w:highlight w:val="none"/>
          <w:lang w:bidi="ar-SA"/>
        </w:rPr>
        <w:t>供应商盖章：</w:t>
      </w:r>
    </w:p>
    <w:p w14:paraId="2DCD29F6">
      <w:pPr>
        <w:pStyle w:val="17"/>
        <w:adjustRightInd w:val="0"/>
        <w:snapToGrid w:val="0"/>
        <w:spacing w:line="400" w:lineRule="exact"/>
        <w:rPr>
          <w:rFonts w:hint="eastAsia" w:cs="宋体"/>
          <w:color w:val="auto"/>
          <w:sz w:val="22"/>
          <w:highlight w:val="none"/>
          <w:u w:val="single"/>
          <w:lang w:bidi="ar-SA"/>
        </w:rPr>
      </w:pPr>
    </w:p>
    <w:p w14:paraId="6F414D96">
      <w:pPr>
        <w:spacing w:line="360" w:lineRule="exact"/>
        <w:jc w:val="left"/>
        <w:rPr>
          <w:rFonts w:hint="eastAsia" w:ascii="宋体" w:cs="宋体"/>
          <w:b/>
          <w:bCs/>
          <w:color w:val="auto"/>
          <w:sz w:val="32"/>
          <w:szCs w:val="32"/>
          <w:highlight w:val="none"/>
          <w:lang w:bidi="ar-SA"/>
        </w:rPr>
      </w:pPr>
    </w:p>
    <w:p w14:paraId="06FC722C">
      <w:pPr>
        <w:spacing w:line="360" w:lineRule="exact"/>
        <w:jc w:val="left"/>
        <w:rPr>
          <w:rFonts w:hint="eastAsia" w:ascii="宋体" w:cs="宋体"/>
          <w:b/>
          <w:bCs/>
          <w:color w:val="auto"/>
          <w:sz w:val="32"/>
          <w:szCs w:val="32"/>
          <w:highlight w:val="none"/>
          <w:lang w:bidi="ar-SA"/>
        </w:rPr>
      </w:pPr>
    </w:p>
    <w:p w14:paraId="6CA51992">
      <w:pPr>
        <w:spacing w:line="360" w:lineRule="exact"/>
        <w:jc w:val="left"/>
        <w:rPr>
          <w:rFonts w:hint="eastAsia" w:ascii="宋体" w:cs="宋体"/>
          <w:b/>
          <w:bCs/>
          <w:color w:val="auto"/>
          <w:sz w:val="32"/>
          <w:szCs w:val="32"/>
          <w:highlight w:val="none"/>
          <w:lang w:bidi="ar-SA"/>
        </w:rPr>
      </w:pPr>
    </w:p>
    <w:p w14:paraId="5D42E0FE">
      <w:pPr>
        <w:spacing w:line="360" w:lineRule="exact"/>
        <w:jc w:val="left"/>
        <w:rPr>
          <w:rFonts w:hint="eastAsia" w:ascii="宋体" w:cs="宋体"/>
          <w:b/>
          <w:bCs/>
          <w:color w:val="auto"/>
          <w:sz w:val="32"/>
          <w:szCs w:val="32"/>
          <w:highlight w:val="none"/>
          <w:lang w:bidi="ar-SA"/>
        </w:rPr>
      </w:pPr>
    </w:p>
    <w:p w14:paraId="62FFD6B5">
      <w:pPr>
        <w:spacing w:line="360" w:lineRule="exact"/>
        <w:jc w:val="left"/>
        <w:rPr>
          <w:rFonts w:hint="eastAsia" w:ascii="宋体" w:cs="宋体"/>
          <w:b/>
          <w:bCs/>
          <w:color w:val="auto"/>
          <w:sz w:val="32"/>
          <w:szCs w:val="32"/>
          <w:highlight w:val="none"/>
          <w:lang w:bidi="ar-SA"/>
        </w:rPr>
      </w:pPr>
    </w:p>
    <w:p w14:paraId="3D6A8AF3">
      <w:pPr>
        <w:spacing w:line="360" w:lineRule="exact"/>
        <w:jc w:val="left"/>
        <w:rPr>
          <w:rFonts w:hint="eastAsia" w:ascii="宋体" w:cs="宋体"/>
          <w:b/>
          <w:bCs/>
          <w:color w:val="auto"/>
          <w:sz w:val="32"/>
          <w:szCs w:val="32"/>
          <w:highlight w:val="none"/>
          <w:lang w:bidi="ar-SA"/>
        </w:rPr>
      </w:pPr>
    </w:p>
    <w:p w14:paraId="555D9A0B">
      <w:pPr>
        <w:spacing w:line="360" w:lineRule="exact"/>
        <w:jc w:val="left"/>
        <w:rPr>
          <w:rFonts w:hint="eastAsia" w:ascii="宋体" w:cs="宋体"/>
          <w:b/>
          <w:bCs/>
          <w:color w:val="auto"/>
          <w:sz w:val="32"/>
          <w:szCs w:val="32"/>
          <w:highlight w:val="none"/>
          <w:lang w:bidi="ar-SA"/>
        </w:rPr>
      </w:pPr>
    </w:p>
    <w:p w14:paraId="55A82AA1">
      <w:pPr>
        <w:spacing w:line="360" w:lineRule="exact"/>
        <w:jc w:val="left"/>
        <w:rPr>
          <w:rFonts w:hint="eastAsia" w:ascii="宋体" w:cs="宋体"/>
          <w:b/>
          <w:bCs/>
          <w:color w:val="auto"/>
          <w:sz w:val="32"/>
          <w:szCs w:val="32"/>
          <w:highlight w:val="none"/>
          <w:lang w:bidi="ar-SA"/>
        </w:rPr>
      </w:pPr>
    </w:p>
    <w:p w14:paraId="2A94D93A">
      <w:pPr>
        <w:spacing w:line="360" w:lineRule="exact"/>
        <w:jc w:val="left"/>
        <w:rPr>
          <w:rFonts w:hint="eastAsia" w:ascii="宋体" w:cs="宋体"/>
          <w:b/>
          <w:bCs/>
          <w:color w:val="auto"/>
          <w:sz w:val="32"/>
          <w:szCs w:val="32"/>
          <w:highlight w:val="none"/>
          <w:lang w:bidi="ar-SA"/>
        </w:rPr>
      </w:pPr>
    </w:p>
    <w:p w14:paraId="64C44083">
      <w:pPr>
        <w:spacing w:line="360" w:lineRule="exact"/>
        <w:jc w:val="left"/>
        <w:rPr>
          <w:rFonts w:hint="eastAsia" w:ascii="宋体" w:cs="宋体"/>
          <w:b/>
          <w:bCs/>
          <w:color w:val="auto"/>
          <w:sz w:val="32"/>
          <w:szCs w:val="32"/>
          <w:highlight w:val="none"/>
          <w:lang w:bidi="ar-SA"/>
        </w:rPr>
      </w:pPr>
    </w:p>
    <w:p w14:paraId="136504E4">
      <w:pPr>
        <w:spacing w:line="360" w:lineRule="exact"/>
        <w:jc w:val="left"/>
        <w:rPr>
          <w:rFonts w:hint="eastAsia" w:ascii="宋体" w:cs="宋体"/>
          <w:b/>
          <w:bCs/>
          <w:color w:val="auto"/>
          <w:sz w:val="32"/>
          <w:szCs w:val="32"/>
          <w:highlight w:val="none"/>
          <w:lang w:bidi="ar-SA"/>
        </w:rPr>
      </w:pPr>
    </w:p>
    <w:p w14:paraId="64AA654A">
      <w:pPr>
        <w:pStyle w:val="21"/>
        <w:rPr>
          <w:rFonts w:hint="eastAsia"/>
          <w:color w:val="auto"/>
          <w:highlight w:val="none"/>
        </w:rPr>
      </w:pPr>
    </w:p>
    <w:p w14:paraId="181CDA69">
      <w:pPr>
        <w:spacing w:line="360" w:lineRule="exact"/>
        <w:jc w:val="left"/>
        <w:rPr>
          <w:rFonts w:hint="eastAsia" w:ascii="宋体" w:cs="宋体"/>
          <w:b/>
          <w:bCs/>
          <w:color w:val="auto"/>
          <w:sz w:val="32"/>
          <w:szCs w:val="32"/>
          <w:highlight w:val="none"/>
          <w:lang w:bidi="ar-SA"/>
        </w:rPr>
      </w:pPr>
      <w:r>
        <w:rPr>
          <w:rFonts w:hint="eastAsia" w:ascii="宋体" w:cs="宋体"/>
          <w:b/>
          <w:bCs/>
          <w:color w:val="auto"/>
          <w:sz w:val="32"/>
          <w:szCs w:val="32"/>
          <w:highlight w:val="none"/>
          <w:lang w:bidi="ar-SA"/>
        </w:rPr>
        <w:t>附件四</w:t>
      </w:r>
    </w:p>
    <w:p w14:paraId="6F4B89AA">
      <w:pPr>
        <w:spacing w:line="360" w:lineRule="exact"/>
        <w:jc w:val="center"/>
        <w:rPr>
          <w:rFonts w:hint="eastAsia" w:ascii="宋体" w:cs="宋体"/>
          <w:b/>
          <w:bCs/>
          <w:color w:val="auto"/>
          <w:sz w:val="32"/>
          <w:szCs w:val="32"/>
          <w:highlight w:val="none"/>
          <w:lang w:bidi="ar-SA"/>
        </w:rPr>
      </w:pPr>
      <w:r>
        <w:rPr>
          <w:rFonts w:hint="eastAsia" w:ascii="宋体" w:cs="宋体"/>
          <w:b/>
          <w:bCs/>
          <w:color w:val="auto"/>
          <w:sz w:val="32"/>
          <w:szCs w:val="32"/>
          <w:highlight w:val="none"/>
          <w:lang w:bidi="ar-SA"/>
        </w:rPr>
        <w:t>设备零件、易损件、备品备件报价表</w:t>
      </w: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688"/>
        <w:gridCol w:w="2110"/>
        <w:gridCol w:w="1477"/>
        <w:gridCol w:w="1230"/>
        <w:gridCol w:w="1940"/>
      </w:tblGrid>
      <w:tr w14:paraId="010BB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055" w:type="dxa"/>
            <w:noWrap w:val="0"/>
            <w:vAlign w:val="center"/>
          </w:tcPr>
          <w:p w14:paraId="2EC06F50">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序 号</w:t>
            </w:r>
          </w:p>
        </w:tc>
        <w:tc>
          <w:tcPr>
            <w:tcW w:w="1688" w:type="dxa"/>
            <w:noWrap w:val="0"/>
            <w:vAlign w:val="center"/>
          </w:tcPr>
          <w:p w14:paraId="262D3C67">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名称</w:t>
            </w:r>
          </w:p>
        </w:tc>
        <w:tc>
          <w:tcPr>
            <w:tcW w:w="2110" w:type="dxa"/>
            <w:noWrap w:val="0"/>
            <w:vAlign w:val="center"/>
          </w:tcPr>
          <w:p w14:paraId="6A4009F7">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产地/规格/型号</w:t>
            </w:r>
          </w:p>
        </w:tc>
        <w:tc>
          <w:tcPr>
            <w:tcW w:w="1477" w:type="dxa"/>
            <w:noWrap w:val="0"/>
            <w:vAlign w:val="center"/>
          </w:tcPr>
          <w:p w14:paraId="41C944EA">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数量</w:t>
            </w:r>
          </w:p>
        </w:tc>
        <w:tc>
          <w:tcPr>
            <w:tcW w:w="1230" w:type="dxa"/>
            <w:noWrap w:val="0"/>
            <w:vAlign w:val="center"/>
          </w:tcPr>
          <w:p w14:paraId="658273C8">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单价</w:t>
            </w:r>
          </w:p>
        </w:tc>
        <w:tc>
          <w:tcPr>
            <w:tcW w:w="1940" w:type="dxa"/>
            <w:noWrap w:val="0"/>
            <w:vAlign w:val="center"/>
          </w:tcPr>
          <w:p w14:paraId="118ABE3D">
            <w:pPr>
              <w:pStyle w:val="17"/>
              <w:adjustRightInd w:val="0"/>
              <w:snapToGrid w:val="0"/>
              <w:spacing w:line="40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备 注</w:t>
            </w:r>
          </w:p>
        </w:tc>
      </w:tr>
      <w:tr w14:paraId="4C7F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165825A">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2236C179">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04C34111">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2C0BD34D">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035A1EA9">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4781A2B4">
            <w:pPr>
              <w:pStyle w:val="17"/>
              <w:adjustRightInd w:val="0"/>
              <w:snapToGrid w:val="0"/>
              <w:spacing w:line="400" w:lineRule="exact"/>
              <w:jc w:val="center"/>
              <w:rPr>
                <w:rFonts w:hint="eastAsia" w:cs="宋体"/>
                <w:b/>
                <w:bCs/>
                <w:color w:val="auto"/>
                <w:kern w:val="2"/>
                <w:sz w:val="22"/>
                <w:szCs w:val="22"/>
                <w:highlight w:val="none"/>
                <w:lang w:bidi="ar-SA"/>
              </w:rPr>
            </w:pPr>
          </w:p>
        </w:tc>
      </w:tr>
      <w:tr w14:paraId="6D64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0E254FC2">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529F4A8B">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35415333">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105E3677">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5D475A3A">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4E3FF91C">
            <w:pPr>
              <w:pStyle w:val="17"/>
              <w:adjustRightInd w:val="0"/>
              <w:snapToGrid w:val="0"/>
              <w:spacing w:line="400" w:lineRule="exact"/>
              <w:jc w:val="center"/>
              <w:rPr>
                <w:rFonts w:hint="eastAsia" w:cs="宋体"/>
                <w:b/>
                <w:bCs/>
                <w:color w:val="auto"/>
                <w:kern w:val="2"/>
                <w:sz w:val="22"/>
                <w:szCs w:val="22"/>
                <w:highlight w:val="none"/>
                <w:lang w:bidi="ar-SA"/>
              </w:rPr>
            </w:pPr>
          </w:p>
        </w:tc>
      </w:tr>
      <w:tr w14:paraId="491D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BF12601">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6EEB130C">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71592882">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06E20A88">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6AEC71D2">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0FA6A5A9">
            <w:pPr>
              <w:pStyle w:val="17"/>
              <w:adjustRightInd w:val="0"/>
              <w:snapToGrid w:val="0"/>
              <w:spacing w:line="400" w:lineRule="exact"/>
              <w:jc w:val="center"/>
              <w:rPr>
                <w:rFonts w:hint="eastAsia" w:cs="宋体"/>
                <w:b/>
                <w:bCs/>
                <w:color w:val="auto"/>
                <w:kern w:val="2"/>
                <w:sz w:val="22"/>
                <w:szCs w:val="22"/>
                <w:highlight w:val="none"/>
                <w:lang w:bidi="ar-SA"/>
              </w:rPr>
            </w:pPr>
          </w:p>
        </w:tc>
      </w:tr>
      <w:tr w14:paraId="07BC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707D74C1">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626EBBF8">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629D813B">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381FC365">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323D41F2">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5EFDC038">
            <w:pPr>
              <w:pStyle w:val="17"/>
              <w:adjustRightInd w:val="0"/>
              <w:snapToGrid w:val="0"/>
              <w:spacing w:line="400" w:lineRule="exact"/>
              <w:jc w:val="center"/>
              <w:rPr>
                <w:rFonts w:hint="eastAsia" w:cs="宋体"/>
                <w:b/>
                <w:bCs/>
                <w:color w:val="auto"/>
                <w:kern w:val="2"/>
                <w:sz w:val="22"/>
                <w:szCs w:val="22"/>
                <w:highlight w:val="none"/>
                <w:lang w:bidi="ar-SA"/>
              </w:rPr>
            </w:pPr>
          </w:p>
        </w:tc>
      </w:tr>
      <w:tr w14:paraId="1488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36CF6D84">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69EE1B58">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190054F8">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40A0A9BF">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05000784">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52F298E2">
            <w:pPr>
              <w:pStyle w:val="17"/>
              <w:adjustRightInd w:val="0"/>
              <w:snapToGrid w:val="0"/>
              <w:spacing w:line="400" w:lineRule="exact"/>
              <w:jc w:val="center"/>
              <w:rPr>
                <w:rFonts w:hint="eastAsia" w:cs="宋体"/>
                <w:b/>
                <w:bCs/>
                <w:color w:val="auto"/>
                <w:kern w:val="2"/>
                <w:sz w:val="22"/>
                <w:szCs w:val="22"/>
                <w:highlight w:val="none"/>
                <w:lang w:bidi="ar-SA"/>
              </w:rPr>
            </w:pPr>
          </w:p>
        </w:tc>
      </w:tr>
      <w:tr w14:paraId="7153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4CFC332D">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3CB9BC18">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73771814">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7F0B46DE">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227F8305">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68E01A71">
            <w:pPr>
              <w:pStyle w:val="17"/>
              <w:adjustRightInd w:val="0"/>
              <w:snapToGrid w:val="0"/>
              <w:spacing w:line="400" w:lineRule="exact"/>
              <w:jc w:val="center"/>
              <w:rPr>
                <w:rFonts w:hint="eastAsia" w:cs="宋体"/>
                <w:b/>
                <w:bCs/>
                <w:color w:val="auto"/>
                <w:kern w:val="2"/>
                <w:sz w:val="22"/>
                <w:szCs w:val="22"/>
                <w:highlight w:val="none"/>
                <w:lang w:bidi="ar-SA"/>
              </w:rPr>
            </w:pPr>
          </w:p>
        </w:tc>
      </w:tr>
      <w:tr w14:paraId="022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1892548B">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40C44F01">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038B09DC">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10AB6139">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2A8CC5F9">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02E5119C">
            <w:pPr>
              <w:pStyle w:val="17"/>
              <w:adjustRightInd w:val="0"/>
              <w:snapToGrid w:val="0"/>
              <w:spacing w:line="400" w:lineRule="exact"/>
              <w:jc w:val="center"/>
              <w:rPr>
                <w:rFonts w:hint="eastAsia" w:cs="宋体"/>
                <w:b/>
                <w:bCs/>
                <w:color w:val="auto"/>
                <w:kern w:val="2"/>
                <w:sz w:val="22"/>
                <w:szCs w:val="22"/>
                <w:highlight w:val="none"/>
                <w:lang w:bidi="ar-SA"/>
              </w:rPr>
            </w:pPr>
          </w:p>
        </w:tc>
      </w:tr>
      <w:tr w14:paraId="55D7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009F84CE">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49AA1CD4">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1411586C">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738F6CCC">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47E98886">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38A1F688">
            <w:pPr>
              <w:pStyle w:val="17"/>
              <w:adjustRightInd w:val="0"/>
              <w:snapToGrid w:val="0"/>
              <w:spacing w:line="400" w:lineRule="exact"/>
              <w:jc w:val="center"/>
              <w:rPr>
                <w:rFonts w:hint="eastAsia" w:cs="宋体"/>
                <w:b/>
                <w:bCs/>
                <w:color w:val="auto"/>
                <w:kern w:val="2"/>
                <w:sz w:val="22"/>
                <w:szCs w:val="22"/>
                <w:highlight w:val="none"/>
                <w:lang w:bidi="ar-SA"/>
              </w:rPr>
            </w:pPr>
          </w:p>
        </w:tc>
      </w:tr>
      <w:tr w14:paraId="5608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1CA333B1">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0947D96E">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2D6CF4C8">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06862439">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51E7D26E">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2B8DAE8A">
            <w:pPr>
              <w:pStyle w:val="17"/>
              <w:adjustRightInd w:val="0"/>
              <w:snapToGrid w:val="0"/>
              <w:spacing w:line="400" w:lineRule="exact"/>
              <w:jc w:val="center"/>
              <w:rPr>
                <w:rFonts w:hint="eastAsia" w:cs="宋体"/>
                <w:b/>
                <w:bCs/>
                <w:color w:val="auto"/>
                <w:kern w:val="2"/>
                <w:sz w:val="22"/>
                <w:szCs w:val="22"/>
                <w:highlight w:val="none"/>
                <w:lang w:bidi="ar-SA"/>
              </w:rPr>
            </w:pPr>
          </w:p>
        </w:tc>
      </w:tr>
      <w:tr w14:paraId="30CD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709F7F91">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2B48C727">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5CD6C938">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1990ED47">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64F5B806">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07F8245A">
            <w:pPr>
              <w:pStyle w:val="17"/>
              <w:adjustRightInd w:val="0"/>
              <w:snapToGrid w:val="0"/>
              <w:spacing w:line="400" w:lineRule="exact"/>
              <w:jc w:val="center"/>
              <w:rPr>
                <w:rFonts w:hint="eastAsia" w:cs="宋体"/>
                <w:b/>
                <w:bCs/>
                <w:color w:val="auto"/>
                <w:kern w:val="2"/>
                <w:sz w:val="22"/>
                <w:szCs w:val="22"/>
                <w:highlight w:val="none"/>
                <w:lang w:bidi="ar-SA"/>
              </w:rPr>
            </w:pPr>
          </w:p>
        </w:tc>
      </w:tr>
      <w:tr w14:paraId="0A21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5F8C076E">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17E84AC7">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05670227">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4F4448E3">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4D46C006">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36042940">
            <w:pPr>
              <w:pStyle w:val="17"/>
              <w:adjustRightInd w:val="0"/>
              <w:snapToGrid w:val="0"/>
              <w:spacing w:line="400" w:lineRule="exact"/>
              <w:jc w:val="center"/>
              <w:rPr>
                <w:rFonts w:hint="eastAsia" w:cs="宋体"/>
                <w:b/>
                <w:bCs/>
                <w:color w:val="auto"/>
                <w:kern w:val="2"/>
                <w:sz w:val="22"/>
                <w:szCs w:val="22"/>
                <w:highlight w:val="none"/>
                <w:lang w:bidi="ar-SA"/>
              </w:rPr>
            </w:pPr>
          </w:p>
        </w:tc>
      </w:tr>
      <w:tr w14:paraId="2FC7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6E4BCD36">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1FE5B594">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5B512068">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25218FB2">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3FD8EDB1">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26010D38">
            <w:pPr>
              <w:pStyle w:val="17"/>
              <w:adjustRightInd w:val="0"/>
              <w:snapToGrid w:val="0"/>
              <w:spacing w:line="400" w:lineRule="exact"/>
              <w:jc w:val="center"/>
              <w:rPr>
                <w:rFonts w:hint="eastAsia" w:cs="宋体"/>
                <w:b/>
                <w:bCs/>
                <w:color w:val="auto"/>
                <w:kern w:val="2"/>
                <w:sz w:val="22"/>
                <w:szCs w:val="22"/>
                <w:highlight w:val="none"/>
                <w:lang w:bidi="ar-SA"/>
              </w:rPr>
            </w:pPr>
          </w:p>
        </w:tc>
      </w:tr>
      <w:tr w14:paraId="58CD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noWrap w:val="0"/>
            <w:vAlign w:val="top"/>
          </w:tcPr>
          <w:p w14:paraId="6F80F15A">
            <w:pPr>
              <w:pStyle w:val="17"/>
              <w:adjustRightInd w:val="0"/>
              <w:snapToGrid w:val="0"/>
              <w:spacing w:line="400" w:lineRule="exact"/>
              <w:jc w:val="center"/>
              <w:rPr>
                <w:rFonts w:hint="eastAsia" w:cs="宋体"/>
                <w:b/>
                <w:bCs/>
                <w:color w:val="auto"/>
                <w:kern w:val="2"/>
                <w:sz w:val="22"/>
                <w:szCs w:val="22"/>
                <w:highlight w:val="none"/>
                <w:lang w:bidi="ar-SA"/>
              </w:rPr>
            </w:pPr>
          </w:p>
        </w:tc>
        <w:tc>
          <w:tcPr>
            <w:tcW w:w="1688" w:type="dxa"/>
            <w:noWrap w:val="0"/>
            <w:vAlign w:val="top"/>
          </w:tcPr>
          <w:p w14:paraId="0FC88032">
            <w:pPr>
              <w:pStyle w:val="17"/>
              <w:adjustRightInd w:val="0"/>
              <w:snapToGrid w:val="0"/>
              <w:spacing w:line="400" w:lineRule="exact"/>
              <w:jc w:val="center"/>
              <w:rPr>
                <w:rFonts w:hint="eastAsia" w:cs="宋体"/>
                <w:b/>
                <w:bCs/>
                <w:color w:val="auto"/>
                <w:kern w:val="2"/>
                <w:sz w:val="22"/>
                <w:szCs w:val="22"/>
                <w:highlight w:val="none"/>
                <w:lang w:bidi="ar-SA"/>
              </w:rPr>
            </w:pPr>
          </w:p>
        </w:tc>
        <w:tc>
          <w:tcPr>
            <w:tcW w:w="2110" w:type="dxa"/>
            <w:noWrap w:val="0"/>
            <w:vAlign w:val="top"/>
          </w:tcPr>
          <w:p w14:paraId="3B4BA840">
            <w:pPr>
              <w:pStyle w:val="17"/>
              <w:adjustRightInd w:val="0"/>
              <w:snapToGrid w:val="0"/>
              <w:spacing w:line="400" w:lineRule="exact"/>
              <w:jc w:val="center"/>
              <w:rPr>
                <w:rFonts w:hint="eastAsia" w:cs="宋体"/>
                <w:b/>
                <w:bCs/>
                <w:color w:val="auto"/>
                <w:kern w:val="2"/>
                <w:sz w:val="22"/>
                <w:szCs w:val="22"/>
                <w:highlight w:val="none"/>
                <w:lang w:bidi="ar-SA"/>
              </w:rPr>
            </w:pPr>
          </w:p>
        </w:tc>
        <w:tc>
          <w:tcPr>
            <w:tcW w:w="1477" w:type="dxa"/>
            <w:noWrap w:val="0"/>
            <w:vAlign w:val="top"/>
          </w:tcPr>
          <w:p w14:paraId="610BC1C4">
            <w:pPr>
              <w:pStyle w:val="17"/>
              <w:adjustRightInd w:val="0"/>
              <w:snapToGrid w:val="0"/>
              <w:spacing w:line="400" w:lineRule="exact"/>
              <w:jc w:val="center"/>
              <w:rPr>
                <w:rFonts w:hint="eastAsia" w:cs="宋体"/>
                <w:b/>
                <w:bCs/>
                <w:color w:val="auto"/>
                <w:kern w:val="2"/>
                <w:sz w:val="22"/>
                <w:szCs w:val="22"/>
                <w:highlight w:val="none"/>
                <w:lang w:bidi="ar-SA"/>
              </w:rPr>
            </w:pPr>
          </w:p>
        </w:tc>
        <w:tc>
          <w:tcPr>
            <w:tcW w:w="1230" w:type="dxa"/>
            <w:noWrap w:val="0"/>
            <w:vAlign w:val="top"/>
          </w:tcPr>
          <w:p w14:paraId="6FC28EB0">
            <w:pPr>
              <w:pStyle w:val="17"/>
              <w:adjustRightInd w:val="0"/>
              <w:snapToGrid w:val="0"/>
              <w:spacing w:line="400" w:lineRule="exact"/>
              <w:jc w:val="center"/>
              <w:rPr>
                <w:rFonts w:hint="eastAsia" w:cs="宋体"/>
                <w:b/>
                <w:bCs/>
                <w:color w:val="auto"/>
                <w:kern w:val="2"/>
                <w:sz w:val="22"/>
                <w:szCs w:val="22"/>
                <w:highlight w:val="none"/>
                <w:lang w:bidi="ar-SA"/>
              </w:rPr>
            </w:pPr>
          </w:p>
        </w:tc>
        <w:tc>
          <w:tcPr>
            <w:tcW w:w="1940" w:type="dxa"/>
            <w:noWrap w:val="0"/>
            <w:vAlign w:val="top"/>
          </w:tcPr>
          <w:p w14:paraId="2BAC4250">
            <w:pPr>
              <w:pStyle w:val="17"/>
              <w:adjustRightInd w:val="0"/>
              <w:snapToGrid w:val="0"/>
              <w:spacing w:line="400" w:lineRule="exact"/>
              <w:jc w:val="center"/>
              <w:rPr>
                <w:rFonts w:hint="eastAsia" w:cs="宋体"/>
                <w:b/>
                <w:bCs/>
                <w:color w:val="auto"/>
                <w:kern w:val="2"/>
                <w:sz w:val="22"/>
                <w:szCs w:val="22"/>
                <w:highlight w:val="none"/>
                <w:lang w:bidi="ar-SA"/>
              </w:rPr>
            </w:pPr>
          </w:p>
        </w:tc>
      </w:tr>
    </w:tbl>
    <w:p w14:paraId="7214EAAB">
      <w:pPr>
        <w:pStyle w:val="17"/>
        <w:adjustRightInd w:val="0"/>
        <w:snapToGrid w:val="0"/>
        <w:spacing w:line="400" w:lineRule="exact"/>
        <w:rPr>
          <w:rFonts w:hint="eastAsia" w:cs="宋体"/>
          <w:color w:val="auto"/>
          <w:sz w:val="22"/>
          <w:highlight w:val="none"/>
          <w:lang w:bidi="ar-SA"/>
        </w:rPr>
      </w:pPr>
    </w:p>
    <w:p w14:paraId="6C6C3E6A">
      <w:pPr>
        <w:pStyle w:val="17"/>
        <w:adjustRightInd w:val="0"/>
        <w:snapToGrid w:val="0"/>
        <w:spacing w:line="400" w:lineRule="exact"/>
        <w:rPr>
          <w:rFonts w:hint="eastAsia" w:cs="宋体"/>
          <w:color w:val="auto"/>
          <w:sz w:val="22"/>
          <w:highlight w:val="none"/>
          <w:lang w:bidi="ar-SA"/>
        </w:rPr>
      </w:pPr>
      <w:r>
        <w:rPr>
          <w:rFonts w:hint="eastAsia" w:cs="宋体"/>
          <w:color w:val="auto"/>
          <w:sz w:val="22"/>
          <w:highlight w:val="none"/>
          <w:lang w:bidi="ar-SA"/>
        </w:rPr>
        <w:t>供应商盖章：</w:t>
      </w:r>
    </w:p>
    <w:p w14:paraId="60494CDF">
      <w:pPr>
        <w:pStyle w:val="17"/>
        <w:adjustRightInd w:val="0"/>
        <w:snapToGrid w:val="0"/>
        <w:spacing w:line="400" w:lineRule="exact"/>
        <w:rPr>
          <w:rFonts w:hint="eastAsia" w:cs="宋体"/>
          <w:color w:val="auto"/>
          <w:sz w:val="24"/>
          <w:highlight w:val="none"/>
          <w:lang w:bidi="ar-SA"/>
        </w:rPr>
      </w:pPr>
    </w:p>
    <w:p w14:paraId="40A2642A">
      <w:pPr>
        <w:pStyle w:val="17"/>
        <w:adjustRightInd w:val="0"/>
        <w:snapToGrid w:val="0"/>
        <w:spacing w:line="400" w:lineRule="exact"/>
        <w:rPr>
          <w:rFonts w:hint="eastAsia" w:cs="宋体"/>
          <w:color w:val="auto"/>
          <w:sz w:val="22"/>
          <w:highlight w:val="none"/>
          <w:u w:val="single"/>
          <w:lang w:bidi="ar-SA"/>
        </w:rPr>
      </w:pPr>
    </w:p>
    <w:p w14:paraId="26F51BA2">
      <w:pPr>
        <w:pStyle w:val="17"/>
        <w:adjustRightInd w:val="0"/>
        <w:snapToGrid w:val="0"/>
        <w:spacing w:line="400" w:lineRule="exact"/>
        <w:rPr>
          <w:rFonts w:hint="eastAsia" w:cs="宋体"/>
          <w:color w:val="auto"/>
          <w:sz w:val="22"/>
          <w:highlight w:val="none"/>
          <w:u w:val="single"/>
          <w:lang w:bidi="ar-SA"/>
        </w:rPr>
      </w:pPr>
    </w:p>
    <w:p w14:paraId="778545D2">
      <w:pPr>
        <w:pStyle w:val="17"/>
        <w:adjustRightInd w:val="0"/>
        <w:snapToGrid w:val="0"/>
        <w:spacing w:line="400" w:lineRule="exact"/>
        <w:rPr>
          <w:rFonts w:hint="eastAsia" w:cs="宋体"/>
          <w:color w:val="auto"/>
          <w:sz w:val="22"/>
          <w:highlight w:val="none"/>
          <w:u w:val="single"/>
          <w:lang w:bidi="ar-SA"/>
        </w:rPr>
      </w:pPr>
    </w:p>
    <w:p w14:paraId="28A1FA81">
      <w:pPr>
        <w:pStyle w:val="17"/>
        <w:adjustRightInd w:val="0"/>
        <w:snapToGrid w:val="0"/>
        <w:spacing w:line="400" w:lineRule="exact"/>
        <w:rPr>
          <w:rFonts w:hint="eastAsia" w:cs="宋体"/>
          <w:color w:val="auto"/>
          <w:sz w:val="22"/>
          <w:highlight w:val="none"/>
          <w:u w:val="single"/>
          <w:lang w:bidi="ar-SA"/>
        </w:rPr>
      </w:pPr>
    </w:p>
    <w:p w14:paraId="2D34E5A1">
      <w:pPr>
        <w:pStyle w:val="17"/>
        <w:adjustRightInd w:val="0"/>
        <w:snapToGrid w:val="0"/>
        <w:spacing w:line="400" w:lineRule="exact"/>
        <w:rPr>
          <w:rFonts w:hint="eastAsia" w:cs="宋体"/>
          <w:color w:val="auto"/>
          <w:sz w:val="24"/>
          <w:highlight w:val="none"/>
          <w:lang w:bidi="ar-SA"/>
        </w:rPr>
      </w:pPr>
    </w:p>
    <w:p w14:paraId="71377773">
      <w:pPr>
        <w:pStyle w:val="17"/>
        <w:adjustRightInd w:val="0"/>
        <w:snapToGrid w:val="0"/>
        <w:spacing w:line="400" w:lineRule="exact"/>
        <w:rPr>
          <w:rFonts w:hint="eastAsia" w:cs="宋体"/>
          <w:color w:val="auto"/>
          <w:sz w:val="24"/>
          <w:highlight w:val="none"/>
          <w:lang w:bidi="ar-SA"/>
        </w:rPr>
      </w:pPr>
    </w:p>
    <w:p w14:paraId="721991BF">
      <w:pPr>
        <w:pStyle w:val="17"/>
        <w:adjustRightInd w:val="0"/>
        <w:snapToGrid w:val="0"/>
        <w:spacing w:line="400" w:lineRule="exact"/>
        <w:rPr>
          <w:rFonts w:hint="eastAsia" w:cs="宋体"/>
          <w:color w:val="auto"/>
          <w:sz w:val="24"/>
          <w:highlight w:val="none"/>
          <w:lang w:bidi="ar-SA"/>
        </w:rPr>
      </w:pPr>
    </w:p>
    <w:p w14:paraId="1331F1B3">
      <w:pPr>
        <w:spacing w:line="360" w:lineRule="exact"/>
        <w:jc w:val="left"/>
        <w:rPr>
          <w:rFonts w:hint="eastAsia" w:ascii="宋体" w:cs="宋体"/>
          <w:color w:val="auto"/>
          <w:sz w:val="22"/>
          <w:highlight w:val="none"/>
          <w:lang w:val="zh-CN" w:eastAsia="zh-CN" w:bidi="ar-SA"/>
        </w:rPr>
      </w:pPr>
    </w:p>
    <w:bookmarkEnd w:id="71"/>
    <w:p w14:paraId="5B551E76">
      <w:pPr>
        <w:spacing w:line="360" w:lineRule="exact"/>
        <w:jc w:val="left"/>
        <w:rPr>
          <w:rFonts w:hint="eastAsia" w:ascii="宋体" w:cs="宋体"/>
          <w:color w:val="auto"/>
          <w:sz w:val="30"/>
          <w:highlight w:val="none"/>
          <w:lang w:bidi="ar-SA"/>
        </w:rPr>
      </w:pPr>
    </w:p>
    <w:p w14:paraId="243DC658">
      <w:pPr>
        <w:spacing w:line="360" w:lineRule="exact"/>
        <w:jc w:val="left"/>
        <w:rPr>
          <w:rFonts w:hint="eastAsia" w:ascii="宋体" w:cs="宋体"/>
          <w:b/>
          <w:bCs/>
          <w:color w:val="auto"/>
          <w:sz w:val="30"/>
          <w:highlight w:val="none"/>
          <w:lang w:bidi="ar-SA"/>
        </w:rPr>
      </w:pPr>
    </w:p>
    <w:p w14:paraId="10C18641">
      <w:pPr>
        <w:tabs>
          <w:tab w:val="left" w:pos="1069"/>
          <w:tab w:val="left" w:pos="2352"/>
        </w:tabs>
        <w:autoSpaceDE w:val="0"/>
        <w:autoSpaceDN w:val="0"/>
        <w:adjustRightInd w:val="0"/>
        <w:spacing w:line="460" w:lineRule="atLeast"/>
        <w:rPr>
          <w:rFonts w:hint="eastAsia" w:ascii="宋体" w:cs="宋体"/>
          <w:b/>
          <w:bCs/>
          <w:color w:val="auto"/>
          <w:sz w:val="30"/>
          <w:highlight w:val="none"/>
          <w:lang w:val="zh-CN" w:eastAsia="zh-CN" w:bidi="ar-SA"/>
        </w:rPr>
      </w:pPr>
    </w:p>
    <w:p w14:paraId="6A0EF086">
      <w:pPr>
        <w:tabs>
          <w:tab w:val="left" w:pos="1069"/>
          <w:tab w:val="left" w:pos="2352"/>
        </w:tabs>
        <w:autoSpaceDE w:val="0"/>
        <w:autoSpaceDN w:val="0"/>
        <w:adjustRightInd w:val="0"/>
        <w:spacing w:line="460" w:lineRule="atLeast"/>
        <w:rPr>
          <w:rFonts w:hint="eastAsia" w:ascii="宋体" w:cs="宋体"/>
          <w:b/>
          <w:bCs/>
          <w:color w:val="auto"/>
          <w:sz w:val="30"/>
          <w:highlight w:val="none"/>
          <w:lang w:val="zh-CN" w:eastAsia="zh-CN" w:bidi="ar-SA"/>
        </w:rPr>
      </w:pPr>
    </w:p>
    <w:p w14:paraId="472A9B54">
      <w:pPr>
        <w:tabs>
          <w:tab w:val="left" w:pos="1069"/>
          <w:tab w:val="left" w:pos="2352"/>
        </w:tabs>
        <w:autoSpaceDE w:val="0"/>
        <w:autoSpaceDN w:val="0"/>
        <w:adjustRightInd w:val="0"/>
        <w:spacing w:line="460" w:lineRule="atLeast"/>
        <w:rPr>
          <w:rFonts w:hint="eastAsia" w:ascii="宋体" w:cs="宋体"/>
          <w:b/>
          <w:bCs/>
          <w:color w:val="auto"/>
          <w:sz w:val="30"/>
          <w:highlight w:val="none"/>
          <w:lang w:val="zh-CN" w:eastAsia="zh-CN" w:bidi="ar-SA"/>
        </w:rPr>
      </w:pPr>
    </w:p>
    <w:p w14:paraId="5A3410B4">
      <w:pPr>
        <w:spacing w:line="360" w:lineRule="exact"/>
        <w:jc w:val="left"/>
        <w:rPr>
          <w:rFonts w:hint="default" w:ascii="宋体" w:hAnsi="宋体" w:eastAsia="宋体" w:cs="宋体"/>
          <w:b/>
          <w:bCs/>
          <w:color w:val="auto"/>
          <w:sz w:val="30"/>
          <w:lang w:val="en-US" w:eastAsia="zh-CN"/>
        </w:rPr>
      </w:pPr>
      <w:r>
        <w:rPr>
          <w:rFonts w:hint="eastAsia" w:ascii="宋体" w:hAnsi="宋体" w:cs="宋体"/>
          <w:b/>
          <w:bCs/>
          <w:color w:val="auto"/>
          <w:sz w:val="30"/>
        </w:rPr>
        <w:t>附件</w:t>
      </w:r>
      <w:r>
        <w:rPr>
          <w:rFonts w:hint="eastAsia" w:ascii="宋体" w:hAnsi="宋体" w:cs="宋体"/>
          <w:b/>
          <w:bCs/>
          <w:color w:val="auto"/>
          <w:sz w:val="30"/>
          <w:lang w:val="en-US" w:eastAsia="zh-CN"/>
        </w:rPr>
        <w:t>五</w:t>
      </w:r>
    </w:p>
    <w:p w14:paraId="17D1DFEF">
      <w:pPr>
        <w:autoSpaceDE w:val="0"/>
        <w:autoSpaceDN w:val="0"/>
        <w:adjustRightInd w:val="0"/>
        <w:spacing w:line="460" w:lineRule="atLeast"/>
        <w:jc w:val="center"/>
        <w:rPr>
          <w:rFonts w:hint="eastAsia" w:ascii="宋体" w:hAnsi="宋体" w:cs="宋体"/>
          <w:color w:val="auto"/>
          <w:sz w:val="36"/>
          <w:lang w:val="zh-CN"/>
        </w:rPr>
      </w:pPr>
      <w:r>
        <w:rPr>
          <w:rFonts w:hint="eastAsia" w:ascii="宋体" w:hAnsi="宋体" w:cs="宋体"/>
          <w:b/>
          <w:bCs/>
          <w:color w:val="auto"/>
          <w:sz w:val="30"/>
          <w:lang w:val="zh-CN"/>
        </w:rPr>
        <w:t>具有履行合同所必需的设备和专业技术能力的承诺函</w:t>
      </w:r>
    </w:p>
    <w:p w14:paraId="1160EB72">
      <w:pPr>
        <w:spacing w:line="460" w:lineRule="exact"/>
        <w:rPr>
          <w:rFonts w:hint="eastAsia" w:ascii="宋体" w:hAnsi="宋体" w:cs="宋体"/>
          <w:color w:val="auto"/>
          <w:sz w:val="22"/>
          <w:u w:val="single"/>
        </w:rPr>
      </w:pPr>
      <w:r>
        <w:rPr>
          <w:rFonts w:hint="eastAsia" w:ascii="宋体" w:cs="宋体"/>
          <w:color w:val="auto"/>
          <w:sz w:val="22"/>
          <w:highlight w:val="none"/>
          <w:u w:val="single"/>
          <w:lang w:eastAsia="zh-CN" w:bidi="ar-SA"/>
        </w:rPr>
        <w:t>泰顺县雅阳镇中心小学</w:t>
      </w:r>
      <w:r>
        <w:rPr>
          <w:rFonts w:hint="eastAsia" w:ascii="宋体" w:hAnsi="宋体" w:cs="宋体"/>
          <w:color w:val="auto"/>
          <w:sz w:val="22"/>
          <w:u w:val="single"/>
        </w:rPr>
        <w:t>：</w:t>
      </w:r>
    </w:p>
    <w:p w14:paraId="67A3D552">
      <w:pPr>
        <w:widowControl/>
        <w:snapToGrid w:val="0"/>
        <w:spacing w:line="460" w:lineRule="exact"/>
        <w:ind w:firstLine="446" w:firstLineChars="200"/>
        <w:jc w:val="left"/>
        <w:rPr>
          <w:rFonts w:hint="eastAsia" w:ascii="宋体" w:hAnsi="宋体" w:cs="宋体"/>
          <w:color w:val="auto"/>
          <w:sz w:val="22"/>
        </w:rPr>
      </w:pPr>
    </w:p>
    <w:p w14:paraId="75473C29">
      <w:pPr>
        <w:widowControl/>
        <w:snapToGrid w:val="0"/>
        <w:spacing w:line="460" w:lineRule="exact"/>
        <w:ind w:firstLine="446" w:firstLineChars="200"/>
        <w:jc w:val="left"/>
        <w:rPr>
          <w:rFonts w:hint="eastAsia" w:ascii="宋体" w:hAnsi="宋体" w:cs="宋体"/>
          <w:color w:val="auto"/>
          <w:sz w:val="22"/>
        </w:rPr>
      </w:pPr>
      <w:r>
        <w:rPr>
          <w:rFonts w:hint="eastAsia" w:ascii="宋体" w:hAnsi="宋体" w:cs="宋体"/>
          <w:color w:val="auto"/>
          <w:sz w:val="22"/>
        </w:rPr>
        <w:t>我方</w:t>
      </w:r>
      <w:r>
        <w:rPr>
          <w:rFonts w:hint="eastAsia" w:ascii="宋体" w:hAnsi="宋体" w:cs="宋体"/>
          <w:color w:val="auto"/>
          <w:sz w:val="22"/>
          <w:u w:val="single"/>
        </w:rPr>
        <w:t xml:space="preserve"> （供应商）  </w:t>
      </w:r>
      <w:r>
        <w:rPr>
          <w:rFonts w:hint="eastAsia" w:ascii="宋体" w:hAnsi="宋体" w:cs="宋体"/>
          <w:color w:val="auto"/>
          <w:sz w:val="22"/>
        </w:rPr>
        <w:t>承诺具有履行合同所必需的设备和专业技术能力。如有虚假，采购人可取消我方任何资格（投标/中标/签订合同），我方对此无任何异议。</w:t>
      </w:r>
    </w:p>
    <w:p w14:paraId="4E925BCB">
      <w:pPr>
        <w:widowControl/>
        <w:snapToGrid w:val="0"/>
        <w:spacing w:line="460" w:lineRule="exact"/>
        <w:ind w:firstLine="446" w:firstLineChars="200"/>
        <w:jc w:val="left"/>
        <w:rPr>
          <w:rFonts w:hint="eastAsia" w:ascii="宋体" w:hAnsi="宋体" w:cs="宋体"/>
          <w:color w:val="auto"/>
          <w:sz w:val="22"/>
        </w:rPr>
      </w:pPr>
    </w:p>
    <w:p w14:paraId="3CFF72FF">
      <w:pPr>
        <w:widowControl/>
        <w:snapToGrid w:val="0"/>
        <w:spacing w:line="460" w:lineRule="exact"/>
        <w:ind w:firstLine="446" w:firstLineChars="200"/>
        <w:jc w:val="left"/>
        <w:rPr>
          <w:rFonts w:hint="eastAsia" w:ascii="宋体" w:hAnsi="宋体" w:cs="宋体"/>
          <w:color w:val="auto"/>
          <w:sz w:val="22"/>
        </w:rPr>
      </w:pPr>
      <w:r>
        <w:rPr>
          <w:rFonts w:hint="eastAsia" w:ascii="宋体" w:hAnsi="宋体" w:cs="宋体"/>
          <w:color w:val="auto"/>
          <w:sz w:val="22"/>
        </w:rPr>
        <w:t>特此承诺！</w:t>
      </w:r>
    </w:p>
    <w:p w14:paraId="6786EA6B">
      <w:pPr>
        <w:widowControl/>
        <w:snapToGrid w:val="0"/>
        <w:spacing w:line="460" w:lineRule="exact"/>
        <w:ind w:firstLine="446" w:firstLineChars="200"/>
        <w:jc w:val="left"/>
        <w:rPr>
          <w:rFonts w:hint="eastAsia" w:ascii="宋体" w:hAnsi="宋体" w:cs="宋体"/>
          <w:color w:val="auto"/>
          <w:sz w:val="22"/>
        </w:rPr>
      </w:pPr>
    </w:p>
    <w:p w14:paraId="2A14003E">
      <w:pPr>
        <w:pStyle w:val="17"/>
        <w:spacing w:line="440" w:lineRule="atLeast"/>
        <w:rPr>
          <w:rFonts w:hint="eastAsia" w:hAnsi="宋体" w:cs="宋体"/>
          <w:b/>
          <w:color w:val="auto"/>
          <w:sz w:val="22"/>
        </w:rPr>
      </w:pPr>
      <w:r>
        <w:rPr>
          <w:rFonts w:hint="eastAsia" w:hAnsi="宋体" w:cs="宋体"/>
          <w:color w:val="auto"/>
          <w:sz w:val="22"/>
        </w:rPr>
        <w:t>供应商全称：（盖章）</w:t>
      </w:r>
    </w:p>
    <w:p w14:paraId="2B5B2346">
      <w:pPr>
        <w:pStyle w:val="17"/>
        <w:spacing w:line="440" w:lineRule="atLeast"/>
        <w:rPr>
          <w:rFonts w:hint="eastAsia" w:hAnsi="宋体" w:cs="宋体"/>
          <w:b/>
          <w:color w:val="auto"/>
          <w:sz w:val="22"/>
          <w:lang w:val="zh-CN"/>
        </w:rPr>
      </w:pPr>
      <w:r>
        <w:rPr>
          <w:rFonts w:hint="eastAsia" w:hAnsi="宋体" w:cs="宋体"/>
          <w:color w:val="auto"/>
          <w:sz w:val="22"/>
        </w:rPr>
        <w:t>法定代表人（签字或盖章）或</w:t>
      </w:r>
      <w:r>
        <w:rPr>
          <w:rFonts w:hint="eastAsia" w:hAnsi="宋体" w:cs="宋体"/>
          <w:color w:val="auto"/>
          <w:sz w:val="22"/>
          <w:lang w:val="zh-CN"/>
        </w:rPr>
        <w:t>授权代表（签字）：</w:t>
      </w:r>
    </w:p>
    <w:p w14:paraId="7D117CFC">
      <w:pPr>
        <w:pStyle w:val="17"/>
        <w:spacing w:line="440" w:lineRule="atLeast"/>
        <w:rPr>
          <w:rFonts w:hint="eastAsia" w:hAnsi="宋体" w:cs="宋体"/>
          <w:b/>
          <w:color w:val="auto"/>
          <w:sz w:val="22"/>
          <w:lang w:val="zh-CN"/>
        </w:rPr>
      </w:pPr>
      <w:r>
        <w:rPr>
          <w:rFonts w:hint="eastAsia" w:hAnsi="宋体" w:cs="宋体"/>
          <w:color w:val="auto"/>
          <w:sz w:val="22"/>
        </w:rPr>
        <w:t>日期：</w:t>
      </w:r>
    </w:p>
    <w:p w14:paraId="77AF07D1">
      <w:pPr>
        <w:spacing w:line="360" w:lineRule="exact"/>
        <w:jc w:val="left"/>
        <w:rPr>
          <w:rFonts w:hint="eastAsia" w:ascii="宋体" w:hAnsi="宋体" w:cs="宋体"/>
          <w:b/>
          <w:bCs/>
          <w:color w:val="auto"/>
          <w:sz w:val="30"/>
        </w:rPr>
        <w:sectPr>
          <w:pgSz w:w="11906" w:h="16838"/>
          <w:pgMar w:top="1440" w:right="1247" w:bottom="1440" w:left="1247" w:header="851" w:footer="992" w:gutter="0"/>
          <w:pgNumType w:fmt="decimal"/>
          <w:cols w:space="720" w:num="1"/>
          <w:titlePg/>
          <w:docGrid w:type="linesAndChars" w:linePitch="313" w:charSpace="798"/>
        </w:sectPr>
      </w:pPr>
    </w:p>
    <w:p w14:paraId="4720DF6F">
      <w:pPr>
        <w:spacing w:line="360" w:lineRule="exact"/>
        <w:jc w:val="left"/>
        <w:rPr>
          <w:rFonts w:hint="default" w:ascii="宋体" w:hAnsi="宋体" w:eastAsia="宋体" w:cs="宋体"/>
          <w:b/>
          <w:bCs/>
          <w:color w:val="auto"/>
          <w:sz w:val="30"/>
          <w:lang w:val="en-US" w:eastAsia="zh-CN"/>
        </w:rPr>
      </w:pPr>
      <w:r>
        <w:rPr>
          <w:rFonts w:hint="eastAsia" w:ascii="宋体" w:hAnsi="宋体" w:cs="宋体"/>
          <w:b/>
          <w:bCs/>
          <w:color w:val="auto"/>
          <w:sz w:val="30"/>
        </w:rPr>
        <w:t>附件</w:t>
      </w:r>
      <w:r>
        <w:rPr>
          <w:rFonts w:hint="eastAsia" w:ascii="宋体" w:hAnsi="宋体" w:cs="宋体"/>
          <w:b/>
          <w:bCs/>
          <w:color w:val="auto"/>
          <w:sz w:val="30"/>
          <w:lang w:val="en-US" w:eastAsia="zh-CN"/>
        </w:rPr>
        <w:t>六</w:t>
      </w:r>
    </w:p>
    <w:p w14:paraId="11832B20">
      <w:pPr>
        <w:jc w:val="center"/>
        <w:rPr>
          <w:rFonts w:ascii="宋体"/>
          <w:sz w:val="36"/>
          <w:szCs w:val="36"/>
          <w:lang w:val="zh-CN"/>
        </w:rPr>
      </w:pPr>
      <w:r>
        <w:rPr>
          <w:rFonts w:hint="eastAsia" w:ascii="宋体"/>
          <w:sz w:val="36"/>
          <w:szCs w:val="36"/>
          <w:lang w:val="zh-CN"/>
        </w:rPr>
        <w:t>参加政府采购活动前3年内</w:t>
      </w:r>
    </w:p>
    <w:p w14:paraId="2A2FE3FD">
      <w:pPr>
        <w:jc w:val="center"/>
        <w:rPr>
          <w:rFonts w:ascii="宋体"/>
          <w:sz w:val="36"/>
          <w:szCs w:val="36"/>
          <w:lang w:val="zh-CN"/>
        </w:rPr>
      </w:pPr>
      <w:r>
        <w:rPr>
          <w:rFonts w:hint="eastAsia" w:ascii="宋体"/>
          <w:sz w:val="36"/>
          <w:szCs w:val="36"/>
          <w:lang w:val="zh-CN"/>
        </w:rPr>
        <w:t>在经营活动中没有重大违法记录的声明函</w:t>
      </w:r>
    </w:p>
    <w:p w14:paraId="2C5AE567">
      <w:pPr>
        <w:jc w:val="left"/>
        <w:rPr>
          <w:rFonts w:ascii="宋体" w:hAnsi="宋体"/>
          <w:sz w:val="22"/>
          <w:u w:val="single"/>
        </w:rPr>
      </w:pPr>
    </w:p>
    <w:p w14:paraId="2B437013">
      <w:pPr>
        <w:jc w:val="left"/>
        <w:rPr>
          <w:rFonts w:ascii="宋体" w:hAnsi="宋体"/>
          <w:sz w:val="22"/>
          <w:u w:val="single"/>
        </w:rPr>
      </w:pPr>
    </w:p>
    <w:p w14:paraId="1AEE7261">
      <w:pPr>
        <w:jc w:val="left"/>
        <w:rPr>
          <w:rFonts w:ascii="宋体" w:hAnsi="宋体"/>
          <w:sz w:val="22"/>
          <w:u w:val="single"/>
        </w:rPr>
      </w:pPr>
    </w:p>
    <w:p w14:paraId="7CA16380">
      <w:pPr>
        <w:jc w:val="left"/>
        <w:rPr>
          <w:rFonts w:ascii="宋体" w:hAnsi="宋体"/>
          <w:sz w:val="22"/>
          <w:u w:val="single"/>
        </w:rPr>
      </w:pPr>
      <w:r>
        <w:rPr>
          <w:rFonts w:hint="eastAsia" w:ascii="宋体" w:cs="宋体"/>
          <w:color w:val="auto"/>
          <w:sz w:val="22"/>
          <w:highlight w:val="none"/>
          <w:u w:val="single"/>
          <w:lang w:eastAsia="zh-CN" w:bidi="ar-SA"/>
        </w:rPr>
        <w:t>泰顺县雅阳镇中心小学</w:t>
      </w:r>
      <w:r>
        <w:rPr>
          <w:rFonts w:hint="eastAsia" w:ascii="宋体" w:hAnsi="宋体"/>
          <w:sz w:val="22"/>
          <w:u w:val="single"/>
        </w:rPr>
        <w:t>：</w:t>
      </w:r>
    </w:p>
    <w:p w14:paraId="41CC9906">
      <w:pPr>
        <w:jc w:val="center"/>
        <w:rPr>
          <w:rFonts w:ascii="宋体" w:hAnsi="宋体"/>
          <w:sz w:val="22"/>
          <w:u w:val="single"/>
        </w:rPr>
      </w:pPr>
    </w:p>
    <w:p w14:paraId="0B34DBC7">
      <w:pPr>
        <w:jc w:val="center"/>
        <w:rPr>
          <w:rFonts w:ascii="宋体" w:hAnsi="宋体"/>
          <w:sz w:val="22"/>
          <w:u w:val="single"/>
        </w:rPr>
      </w:pPr>
    </w:p>
    <w:p w14:paraId="003C44A5">
      <w:pPr>
        <w:spacing w:line="460" w:lineRule="exact"/>
        <w:ind w:firstLine="446" w:firstLineChars="200"/>
        <w:rPr>
          <w:rFonts w:ascii="宋体" w:hAnsi="宋体" w:cs="黑体"/>
          <w:color w:val="000000"/>
          <w:sz w:val="22"/>
          <w:lang w:val="zh-CN"/>
        </w:rPr>
      </w:pPr>
      <w:r>
        <w:rPr>
          <w:rFonts w:hint="eastAsia" w:ascii="宋体" w:hAnsi="宋体" w:cs="黑体"/>
          <w:color w:val="000000"/>
          <w:sz w:val="22"/>
          <w:lang w:val="zh-CN"/>
        </w:rPr>
        <w:t>我方</w:t>
      </w:r>
      <w:r>
        <w:rPr>
          <w:rFonts w:hint="eastAsia" w:ascii="宋体" w:hAnsi="宋体" w:cs="黑体"/>
          <w:color w:val="000000"/>
          <w:sz w:val="22"/>
          <w:u w:val="single"/>
          <w:lang w:val="zh-CN"/>
        </w:rPr>
        <w:t xml:space="preserve"> （投标供应商）</w:t>
      </w:r>
      <w:r>
        <w:rPr>
          <w:rFonts w:hint="eastAsia" w:ascii="宋体" w:hAnsi="宋体" w:cs="黑体"/>
          <w:color w:val="000000"/>
          <w:sz w:val="22"/>
          <w:u w:val="single"/>
        </w:rPr>
        <w:t xml:space="preserve">  </w:t>
      </w:r>
      <w:r>
        <w:rPr>
          <w:rFonts w:hint="eastAsia" w:ascii="宋体" w:hAnsi="宋体" w:cs="黑体"/>
          <w:color w:val="000000"/>
          <w:sz w:val="22"/>
          <w:lang w:val="zh-CN"/>
        </w:rPr>
        <w:t>具有良好的商业信誉，依法缴纳税收和社会保障资金，未被列入失信被执行人名单、重大税收违法案件当事人名单、政府采购严重违法失信行为记录名单，参加本次政府采购活动前3年内在经营活动中没有重大违法记录（没有因违法经营受到刑事处罚，没有被责令停产停业、被吊销许可证或者执照、被处以较大数额罚款等行政处罚，没有因违法经营被禁止参加政府采购活动的期限未满情形）。如有虚假，采购单位可取消我方任何资格（投标/中标/签订合同），我方对此无任何异议。</w:t>
      </w:r>
    </w:p>
    <w:p w14:paraId="00E2A397">
      <w:pPr>
        <w:spacing w:line="460" w:lineRule="exact"/>
        <w:ind w:firstLine="446" w:firstLineChars="200"/>
        <w:rPr>
          <w:rFonts w:ascii="宋体" w:hAnsi="宋体" w:cs="黑体"/>
          <w:color w:val="000000"/>
          <w:sz w:val="22"/>
          <w:lang w:val="zh-CN"/>
        </w:rPr>
      </w:pPr>
    </w:p>
    <w:p w14:paraId="6368C708">
      <w:pPr>
        <w:spacing w:line="460" w:lineRule="exact"/>
        <w:ind w:firstLine="446" w:firstLineChars="200"/>
        <w:rPr>
          <w:rFonts w:ascii="宋体" w:hAnsi="宋体" w:cs="黑体"/>
          <w:color w:val="000000"/>
          <w:sz w:val="22"/>
          <w:lang w:val="zh-CN"/>
        </w:rPr>
      </w:pPr>
      <w:r>
        <w:rPr>
          <w:rFonts w:hint="eastAsia" w:ascii="宋体" w:hAnsi="宋体" w:cs="黑体"/>
          <w:color w:val="000000"/>
          <w:sz w:val="22"/>
          <w:lang w:val="zh-CN"/>
        </w:rPr>
        <w:t>特此承诺！</w:t>
      </w:r>
    </w:p>
    <w:p w14:paraId="0DAE0AAF">
      <w:pPr>
        <w:spacing w:line="460" w:lineRule="exact"/>
        <w:ind w:firstLine="446" w:firstLineChars="200"/>
        <w:rPr>
          <w:rFonts w:ascii="宋体" w:hAnsi="宋体" w:cs="黑体"/>
          <w:color w:val="000000"/>
          <w:sz w:val="22"/>
          <w:lang w:val="zh-CN"/>
        </w:rPr>
      </w:pPr>
    </w:p>
    <w:p w14:paraId="03AC87E2">
      <w:pPr>
        <w:spacing w:line="460" w:lineRule="exact"/>
        <w:ind w:firstLine="446" w:firstLineChars="200"/>
        <w:rPr>
          <w:rFonts w:ascii="宋体" w:hAnsi="宋体" w:cs="黑体"/>
          <w:color w:val="000000"/>
          <w:sz w:val="22"/>
          <w:lang w:val="zh-CN"/>
        </w:rPr>
      </w:pPr>
      <w:r>
        <w:rPr>
          <w:rFonts w:hint="eastAsia" w:ascii="宋体" w:hAnsi="宋体" w:cs="黑体"/>
          <w:color w:val="000000"/>
          <w:sz w:val="22"/>
          <w:lang w:val="zh-CN"/>
        </w:rPr>
        <w:t>供应商全称：（盖章）</w:t>
      </w:r>
    </w:p>
    <w:p w14:paraId="727F79B5">
      <w:pPr>
        <w:spacing w:line="460" w:lineRule="exact"/>
        <w:ind w:firstLine="446" w:firstLineChars="200"/>
        <w:rPr>
          <w:rFonts w:ascii="宋体" w:hAnsi="宋体" w:cs="黑体"/>
          <w:color w:val="000000"/>
          <w:sz w:val="22"/>
          <w:lang w:val="zh-CN"/>
        </w:rPr>
      </w:pPr>
      <w:r>
        <w:rPr>
          <w:rFonts w:hint="eastAsia" w:ascii="宋体" w:hAnsi="宋体" w:cs="黑体"/>
          <w:color w:val="000000"/>
          <w:sz w:val="22"/>
          <w:lang w:val="zh-CN"/>
        </w:rPr>
        <w:t>法定代表人（签字或盖章）或授权代表（签字）：</w:t>
      </w:r>
    </w:p>
    <w:p w14:paraId="2CAE8D55">
      <w:pPr>
        <w:spacing w:line="460" w:lineRule="exact"/>
        <w:ind w:firstLine="446" w:firstLineChars="200"/>
        <w:rPr>
          <w:rFonts w:ascii="宋体" w:hAnsi="宋体" w:cs="黑体"/>
          <w:color w:val="000000"/>
          <w:sz w:val="22"/>
          <w:lang w:val="zh-CN"/>
        </w:rPr>
      </w:pPr>
      <w:r>
        <w:rPr>
          <w:rFonts w:hint="eastAsia" w:ascii="宋体" w:hAnsi="宋体" w:cs="黑体"/>
          <w:color w:val="000000"/>
          <w:sz w:val="22"/>
          <w:lang w:val="zh-CN"/>
        </w:rPr>
        <w:t>日期：</w:t>
      </w:r>
    </w:p>
    <w:p w14:paraId="62C3B616">
      <w:pPr>
        <w:spacing w:line="360" w:lineRule="exact"/>
        <w:jc w:val="left"/>
        <w:rPr>
          <w:rFonts w:hint="eastAsia" w:ascii="宋体" w:hAnsi="宋体" w:cs="宋体"/>
          <w:b/>
          <w:bCs/>
          <w:color w:val="auto"/>
          <w:sz w:val="30"/>
        </w:rPr>
      </w:pPr>
    </w:p>
    <w:p w14:paraId="1FE53211">
      <w:pPr>
        <w:spacing w:line="360" w:lineRule="exact"/>
        <w:jc w:val="left"/>
        <w:rPr>
          <w:rFonts w:hint="eastAsia" w:ascii="宋体" w:hAnsi="宋体" w:cs="宋体"/>
          <w:b/>
          <w:bCs/>
          <w:color w:val="auto"/>
          <w:sz w:val="30"/>
        </w:rPr>
      </w:pPr>
    </w:p>
    <w:p w14:paraId="08510180">
      <w:pPr>
        <w:spacing w:line="360" w:lineRule="exact"/>
        <w:jc w:val="left"/>
        <w:rPr>
          <w:rFonts w:hint="eastAsia" w:ascii="宋体" w:hAnsi="宋体" w:cs="宋体"/>
          <w:b/>
          <w:bCs/>
          <w:color w:val="auto"/>
          <w:sz w:val="30"/>
        </w:rPr>
      </w:pPr>
    </w:p>
    <w:p w14:paraId="27D883F8">
      <w:pPr>
        <w:spacing w:line="360" w:lineRule="exact"/>
        <w:jc w:val="left"/>
        <w:rPr>
          <w:rFonts w:hint="eastAsia" w:ascii="宋体" w:hAnsi="宋体" w:cs="宋体"/>
          <w:b/>
          <w:bCs/>
          <w:color w:val="auto"/>
          <w:sz w:val="30"/>
        </w:rPr>
      </w:pPr>
    </w:p>
    <w:p w14:paraId="4900CD21">
      <w:pPr>
        <w:spacing w:line="360" w:lineRule="exact"/>
        <w:jc w:val="left"/>
        <w:rPr>
          <w:rFonts w:hint="eastAsia" w:ascii="宋体" w:hAnsi="宋体" w:cs="宋体"/>
          <w:b/>
          <w:bCs/>
          <w:color w:val="auto"/>
          <w:sz w:val="30"/>
        </w:rPr>
      </w:pPr>
    </w:p>
    <w:p w14:paraId="0F6EF1E0">
      <w:pPr>
        <w:spacing w:line="360" w:lineRule="exact"/>
        <w:jc w:val="left"/>
        <w:rPr>
          <w:rFonts w:hint="eastAsia" w:ascii="宋体" w:hAnsi="宋体" w:cs="宋体"/>
          <w:b/>
          <w:bCs/>
          <w:color w:val="auto"/>
          <w:sz w:val="30"/>
        </w:rPr>
      </w:pPr>
    </w:p>
    <w:p w14:paraId="1252453F">
      <w:pPr>
        <w:spacing w:line="360" w:lineRule="exact"/>
        <w:jc w:val="left"/>
        <w:rPr>
          <w:rFonts w:hint="eastAsia" w:ascii="宋体" w:hAnsi="宋体" w:cs="宋体"/>
          <w:b/>
          <w:bCs/>
          <w:color w:val="auto"/>
          <w:sz w:val="30"/>
        </w:rPr>
      </w:pPr>
    </w:p>
    <w:p w14:paraId="7B565DDD">
      <w:pPr>
        <w:spacing w:line="360" w:lineRule="exact"/>
        <w:jc w:val="left"/>
        <w:rPr>
          <w:rFonts w:hint="eastAsia" w:ascii="宋体" w:hAnsi="宋体" w:cs="宋体"/>
          <w:b/>
          <w:bCs/>
          <w:color w:val="auto"/>
          <w:sz w:val="30"/>
        </w:rPr>
      </w:pPr>
    </w:p>
    <w:p w14:paraId="7A9F31AC">
      <w:pPr>
        <w:spacing w:line="360" w:lineRule="exact"/>
        <w:jc w:val="left"/>
        <w:rPr>
          <w:rFonts w:hint="eastAsia" w:ascii="宋体" w:hAnsi="宋体" w:cs="宋体"/>
          <w:b/>
          <w:bCs/>
          <w:color w:val="auto"/>
          <w:sz w:val="30"/>
        </w:rPr>
      </w:pPr>
    </w:p>
    <w:p w14:paraId="451EE742">
      <w:pPr>
        <w:spacing w:line="360" w:lineRule="exact"/>
        <w:jc w:val="left"/>
        <w:rPr>
          <w:rFonts w:hint="eastAsia" w:ascii="宋体" w:hAnsi="宋体" w:cs="宋体"/>
          <w:b/>
          <w:bCs/>
          <w:color w:val="auto"/>
          <w:sz w:val="30"/>
        </w:rPr>
      </w:pPr>
    </w:p>
    <w:p w14:paraId="77B0B687">
      <w:pPr>
        <w:spacing w:line="360" w:lineRule="exact"/>
        <w:jc w:val="left"/>
        <w:rPr>
          <w:rFonts w:hint="eastAsia" w:ascii="宋体" w:hAnsi="宋体" w:cs="宋体"/>
          <w:b/>
          <w:bCs/>
          <w:color w:val="auto"/>
          <w:sz w:val="30"/>
        </w:rPr>
      </w:pPr>
    </w:p>
    <w:p w14:paraId="3B91491E">
      <w:pPr>
        <w:spacing w:line="360" w:lineRule="exact"/>
        <w:jc w:val="left"/>
        <w:rPr>
          <w:rFonts w:hint="eastAsia" w:ascii="宋体" w:hAnsi="宋体" w:cs="宋体"/>
          <w:b/>
          <w:bCs/>
          <w:color w:val="auto"/>
          <w:sz w:val="30"/>
        </w:rPr>
      </w:pPr>
    </w:p>
    <w:p w14:paraId="3E9BB386">
      <w:pPr>
        <w:spacing w:line="360" w:lineRule="exact"/>
        <w:jc w:val="left"/>
        <w:rPr>
          <w:rFonts w:hint="eastAsia" w:ascii="宋体" w:hAnsi="宋体" w:cs="宋体"/>
          <w:b/>
          <w:bCs/>
          <w:color w:val="auto"/>
          <w:sz w:val="30"/>
        </w:rPr>
      </w:pPr>
    </w:p>
    <w:p w14:paraId="39DDFD83">
      <w:pPr>
        <w:spacing w:line="360" w:lineRule="exact"/>
        <w:jc w:val="left"/>
        <w:rPr>
          <w:rFonts w:hint="eastAsia" w:ascii="宋体" w:eastAsia="宋体" w:cs="宋体"/>
          <w:b/>
          <w:bCs/>
          <w:color w:val="auto"/>
          <w:sz w:val="30"/>
          <w:highlight w:val="none"/>
          <w:lang w:val="en-US" w:eastAsia="zh-CN" w:bidi="ar-SA"/>
        </w:rPr>
      </w:pPr>
      <w:r>
        <w:rPr>
          <w:rFonts w:hint="eastAsia" w:ascii="宋体" w:cs="宋体"/>
          <w:b/>
          <w:bCs/>
          <w:color w:val="auto"/>
          <w:sz w:val="30"/>
          <w:highlight w:val="none"/>
          <w:lang w:bidi="ar-SA"/>
        </w:rPr>
        <w:t>附件</w:t>
      </w:r>
      <w:r>
        <w:rPr>
          <w:rFonts w:hint="eastAsia" w:ascii="宋体" w:cs="宋体"/>
          <w:b/>
          <w:bCs/>
          <w:color w:val="auto"/>
          <w:sz w:val="30"/>
          <w:highlight w:val="none"/>
          <w:lang w:val="en-US" w:eastAsia="zh-CN" w:bidi="ar-SA"/>
        </w:rPr>
        <w:t>七</w:t>
      </w:r>
    </w:p>
    <w:p w14:paraId="4DC67AF7">
      <w:pPr>
        <w:tabs>
          <w:tab w:val="left" w:pos="1080"/>
        </w:tabs>
        <w:autoSpaceDE w:val="0"/>
        <w:autoSpaceDN w:val="0"/>
        <w:adjustRightInd w:val="0"/>
        <w:spacing w:line="360" w:lineRule="exact"/>
        <w:jc w:val="center"/>
        <w:rPr>
          <w:rFonts w:hint="eastAsia" w:ascii="宋体" w:cs="宋体"/>
          <w:b/>
          <w:bCs/>
          <w:color w:val="auto"/>
          <w:sz w:val="36"/>
          <w:highlight w:val="none"/>
          <w:lang w:val="zh-CN" w:eastAsia="zh-CN" w:bidi="ar-SA"/>
        </w:rPr>
      </w:pPr>
      <w:bookmarkStart w:id="72" w:name="_Toc32552_WPSOffice_Level3"/>
      <w:r>
        <w:rPr>
          <w:rFonts w:hint="eastAsia" w:ascii="宋体" w:cs="宋体"/>
          <w:b/>
          <w:bCs/>
          <w:color w:val="auto"/>
          <w:sz w:val="32"/>
          <w:highlight w:val="none"/>
          <w:lang w:val="zh-CN" w:eastAsia="zh-CN" w:bidi="ar-SA"/>
        </w:rPr>
        <w:t>法定代表人授权书</w:t>
      </w:r>
      <w:bookmarkEnd w:id="72"/>
    </w:p>
    <w:p w14:paraId="1911BAEF">
      <w:pPr>
        <w:autoSpaceDE w:val="0"/>
        <w:autoSpaceDN w:val="0"/>
        <w:adjustRightInd w:val="0"/>
        <w:spacing w:line="360" w:lineRule="exact"/>
        <w:jc w:val="center"/>
        <w:rPr>
          <w:rFonts w:hint="eastAsia" w:ascii="宋体" w:cs="宋体"/>
          <w:color w:val="auto"/>
          <w:sz w:val="36"/>
          <w:highlight w:val="none"/>
          <w:lang w:val="zh-CN" w:eastAsia="zh-CN" w:bidi="ar-SA"/>
        </w:rPr>
      </w:pPr>
    </w:p>
    <w:p w14:paraId="50651E64">
      <w:pPr>
        <w:spacing w:line="400" w:lineRule="atLeast"/>
        <w:rPr>
          <w:rFonts w:hint="eastAsia" w:ascii="宋体" w:cs="宋体"/>
          <w:color w:val="auto"/>
          <w:sz w:val="22"/>
          <w:highlight w:val="none"/>
          <w:lang w:bidi="ar-SA"/>
        </w:rPr>
      </w:pPr>
      <w:r>
        <w:rPr>
          <w:rFonts w:hint="eastAsia" w:ascii="宋体" w:cs="宋体"/>
          <w:color w:val="auto"/>
          <w:sz w:val="22"/>
          <w:highlight w:val="none"/>
          <w:u w:val="single"/>
          <w:lang w:bidi="ar-SA"/>
        </w:rPr>
        <w:t xml:space="preserve"> </w:t>
      </w:r>
      <w:r>
        <w:rPr>
          <w:rFonts w:hint="eastAsia" w:ascii="宋体" w:cs="宋体"/>
          <w:color w:val="auto"/>
          <w:sz w:val="22"/>
          <w:highlight w:val="none"/>
          <w:u w:val="single"/>
          <w:lang w:eastAsia="zh-CN" w:bidi="ar-SA"/>
        </w:rPr>
        <w:t>泰顺县雅阳镇中心小学</w:t>
      </w:r>
      <w:r>
        <w:rPr>
          <w:rFonts w:hint="eastAsia" w:ascii="宋体" w:cs="宋体"/>
          <w:color w:val="auto"/>
          <w:sz w:val="22"/>
          <w:highlight w:val="none"/>
          <w:lang w:val="zh-CN" w:eastAsia="zh-CN" w:bidi="ar-SA"/>
        </w:rPr>
        <w:t>：</w:t>
      </w:r>
    </w:p>
    <w:p w14:paraId="324CF10F">
      <w:pPr>
        <w:snapToGrid w:val="0"/>
        <w:spacing w:line="40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本授权委托书声明：我</w:t>
      </w:r>
      <w:r>
        <w:rPr>
          <w:rFonts w:hint="eastAsia" w:ascii="宋体" w:cs="宋体"/>
          <w:color w:val="auto"/>
          <w:sz w:val="22"/>
          <w:highlight w:val="none"/>
          <w:u w:val="single"/>
          <w:lang w:bidi="ar-SA"/>
        </w:rPr>
        <w:t>（法定代表人姓名）</w:t>
      </w:r>
      <w:r>
        <w:rPr>
          <w:rFonts w:hint="eastAsia" w:ascii="宋体" w:cs="宋体"/>
          <w:color w:val="auto"/>
          <w:sz w:val="22"/>
          <w:highlight w:val="none"/>
          <w:lang w:bidi="ar-SA"/>
        </w:rPr>
        <w:t>系</w:t>
      </w:r>
      <w:r>
        <w:rPr>
          <w:rFonts w:hint="eastAsia" w:ascii="宋体" w:cs="宋体"/>
          <w:color w:val="auto"/>
          <w:sz w:val="22"/>
          <w:highlight w:val="none"/>
          <w:u w:val="single"/>
          <w:lang w:bidi="ar-SA"/>
        </w:rPr>
        <w:t>（供应商名称）</w:t>
      </w:r>
      <w:r>
        <w:rPr>
          <w:rFonts w:hint="eastAsia" w:ascii="宋体" w:cs="宋体"/>
          <w:color w:val="auto"/>
          <w:sz w:val="22"/>
          <w:highlight w:val="none"/>
          <w:lang w:bidi="ar-SA"/>
        </w:rPr>
        <w:t>的法定代表人，现授权委托</w:t>
      </w:r>
      <w:r>
        <w:rPr>
          <w:rFonts w:hint="eastAsia" w:ascii="宋体" w:cs="宋体"/>
          <w:color w:val="auto"/>
          <w:sz w:val="22"/>
          <w:highlight w:val="none"/>
          <w:u w:val="single"/>
          <w:lang w:bidi="ar-SA"/>
        </w:rPr>
        <w:t>（单位名称）</w:t>
      </w:r>
      <w:r>
        <w:rPr>
          <w:rFonts w:hint="eastAsia" w:ascii="宋体" w:cs="宋体"/>
          <w:color w:val="auto"/>
          <w:sz w:val="22"/>
          <w:highlight w:val="none"/>
          <w:lang w:bidi="ar-SA"/>
        </w:rPr>
        <w:t>的</w:t>
      </w:r>
      <w:r>
        <w:rPr>
          <w:rFonts w:hint="eastAsia" w:ascii="宋体" w:cs="宋体"/>
          <w:color w:val="auto"/>
          <w:sz w:val="22"/>
          <w:highlight w:val="none"/>
          <w:u w:val="single"/>
          <w:lang w:bidi="ar-SA"/>
        </w:rPr>
        <w:t>（授权代表姓名）</w:t>
      </w:r>
      <w:r>
        <w:rPr>
          <w:rFonts w:hint="eastAsia" w:ascii="宋体" w:cs="宋体"/>
          <w:color w:val="auto"/>
          <w:sz w:val="22"/>
          <w:highlight w:val="none"/>
          <w:lang w:bidi="ar-SA"/>
        </w:rPr>
        <w:t>为我公司法定代表人授权代表，参加贵处组织的</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lang w:val="zh-CN" w:eastAsia="zh-CN" w:bidi="ar-SA"/>
        </w:rPr>
        <w:t>（</w:t>
      </w:r>
      <w:r>
        <w:rPr>
          <w:rFonts w:hint="eastAsia" w:ascii="宋体" w:cs="宋体"/>
          <w:color w:val="auto"/>
          <w:sz w:val="22"/>
          <w:highlight w:val="none"/>
          <w:lang w:bidi="ar-SA"/>
        </w:rPr>
        <w:t>采购</w:t>
      </w:r>
      <w:r>
        <w:rPr>
          <w:rFonts w:hint="eastAsia" w:ascii="宋体" w:cs="宋体"/>
          <w:color w:val="auto"/>
          <w:sz w:val="22"/>
          <w:highlight w:val="none"/>
          <w:lang w:val="zh-CN" w:eastAsia="zh-CN" w:bidi="ar-SA"/>
        </w:rPr>
        <w:t>编号</w:t>
      </w:r>
      <w:r>
        <w:rPr>
          <w:rFonts w:hint="eastAsia" w:ascii="宋体" w:cs="宋体"/>
          <w:color w:val="auto"/>
          <w:sz w:val="22"/>
          <w:highlight w:val="none"/>
          <w:u w:val="single"/>
          <w:lang w:val="zh-CN" w:eastAsia="zh-CN" w:bidi="ar-SA"/>
        </w:rPr>
        <w:t>：</w:t>
      </w:r>
      <w:r>
        <w:rPr>
          <w:rFonts w:hint="eastAsia" w:ascii="宋体" w:cs="宋体"/>
          <w:color w:val="auto"/>
          <w:sz w:val="22"/>
          <w:highlight w:val="none"/>
          <w:u w:val="single"/>
          <w:lang w:val="en-US" w:eastAsia="zh-CN" w:bidi="ar-SA"/>
        </w:rPr>
        <w:t xml:space="preserve">            </w:t>
      </w:r>
      <w:r>
        <w:rPr>
          <w:rFonts w:hint="eastAsia" w:ascii="宋体" w:cs="宋体"/>
          <w:color w:val="auto"/>
          <w:sz w:val="22"/>
          <w:highlight w:val="none"/>
          <w:u w:val="single"/>
          <w:lang w:bidi="ar-SA"/>
        </w:rPr>
        <w:t>）</w:t>
      </w:r>
      <w:r>
        <w:rPr>
          <w:rFonts w:hint="eastAsia" w:ascii="宋体" w:cs="宋体"/>
          <w:color w:val="auto"/>
          <w:sz w:val="22"/>
          <w:highlight w:val="none"/>
          <w:lang w:bidi="ar-SA"/>
        </w:rPr>
        <w:t>项目投标，全权处理本次招投标活动中的一切事宜，我承认授权代表全权代表我所签署的本项目的投标文件的内容。</w:t>
      </w:r>
    </w:p>
    <w:p w14:paraId="121A7C0A">
      <w:pPr>
        <w:spacing w:line="400" w:lineRule="atLeast"/>
        <w:ind w:firstLine="446" w:firstLineChars="200"/>
        <w:rPr>
          <w:rFonts w:hint="eastAsia" w:ascii="宋体" w:cs="宋体"/>
          <w:color w:val="auto"/>
          <w:sz w:val="22"/>
          <w:highlight w:val="none"/>
          <w:lang w:bidi="ar-SA"/>
        </w:rPr>
      </w:pPr>
    </w:p>
    <w:p w14:paraId="330FDB7E">
      <w:pPr>
        <w:spacing w:line="40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授权代表无转授权，特此授权。</w:t>
      </w:r>
    </w:p>
    <w:p w14:paraId="01B2AC38">
      <w:pPr>
        <w:spacing w:line="400" w:lineRule="atLeast"/>
        <w:rPr>
          <w:rFonts w:hint="eastAsia" w:ascii="宋体" w:cs="宋体"/>
          <w:color w:val="auto"/>
          <w:sz w:val="22"/>
          <w:highlight w:val="none"/>
          <w:lang w:bidi="ar-SA"/>
        </w:rPr>
      </w:pPr>
    </w:p>
    <w:p w14:paraId="6A726489">
      <w:pPr>
        <w:spacing w:line="400" w:lineRule="atLeast"/>
        <w:ind w:firstLine="2992" w:firstLineChars="1342"/>
        <w:rPr>
          <w:rFonts w:hint="eastAsia" w:ascii="宋体" w:cs="宋体"/>
          <w:color w:val="auto"/>
          <w:sz w:val="22"/>
          <w:highlight w:val="none"/>
          <w:u w:val="single"/>
          <w:lang w:bidi="ar-SA"/>
        </w:rPr>
      </w:pPr>
      <w:r>
        <w:rPr>
          <w:rFonts w:hint="eastAsia" w:ascii="宋体" w:cs="宋体"/>
          <w:color w:val="auto"/>
          <w:sz w:val="22"/>
          <w:highlight w:val="none"/>
          <w:lang w:bidi="ar-SA"/>
        </w:rPr>
        <w:t>授权代表：</w:t>
      </w:r>
      <w:r>
        <w:rPr>
          <w:rFonts w:hint="eastAsia" w:ascii="宋体" w:cs="宋体"/>
          <w:color w:val="auto"/>
          <w:sz w:val="22"/>
          <w:highlight w:val="none"/>
          <w:u w:val="single"/>
          <w:lang w:bidi="ar-SA"/>
        </w:rPr>
        <w:t>（签字）</w:t>
      </w:r>
      <w:r>
        <w:rPr>
          <w:rFonts w:hint="eastAsia" w:ascii="宋体" w:cs="宋体"/>
          <w:color w:val="auto"/>
          <w:sz w:val="22"/>
          <w:highlight w:val="none"/>
          <w:lang w:bidi="ar-SA"/>
        </w:rPr>
        <w:t>性别：</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年龄：</w:t>
      </w:r>
      <w:r>
        <w:rPr>
          <w:rFonts w:hint="eastAsia" w:ascii="宋体" w:cs="宋体"/>
          <w:color w:val="auto"/>
          <w:sz w:val="22"/>
          <w:highlight w:val="none"/>
          <w:u w:val="single"/>
          <w:lang w:bidi="ar-SA"/>
        </w:rPr>
        <w:t xml:space="preserve">        </w:t>
      </w:r>
    </w:p>
    <w:p w14:paraId="71B88CCA">
      <w:pPr>
        <w:spacing w:line="400" w:lineRule="atLeast"/>
        <w:ind w:firstLine="2992" w:firstLineChars="1342"/>
        <w:rPr>
          <w:rFonts w:hint="eastAsia" w:ascii="宋体" w:cs="宋体"/>
          <w:color w:val="auto"/>
          <w:sz w:val="22"/>
          <w:highlight w:val="none"/>
          <w:u w:val="single"/>
          <w:lang w:bidi="ar-SA"/>
        </w:rPr>
      </w:pPr>
    </w:p>
    <w:p w14:paraId="63DBB7A1">
      <w:pPr>
        <w:spacing w:line="400" w:lineRule="atLeast"/>
        <w:ind w:firstLine="2992" w:firstLineChars="1342"/>
        <w:rPr>
          <w:rFonts w:hint="eastAsia" w:ascii="宋体" w:cs="宋体"/>
          <w:color w:val="auto"/>
          <w:sz w:val="22"/>
          <w:highlight w:val="none"/>
          <w:u w:val="single"/>
          <w:lang w:bidi="ar-SA"/>
        </w:rPr>
      </w:pPr>
      <w:r>
        <w:rPr>
          <w:rFonts w:hint="eastAsia" w:ascii="宋体" w:cs="宋体"/>
          <w:color w:val="auto"/>
          <w:sz w:val="22"/>
          <w:highlight w:val="none"/>
          <w:lang w:bidi="ar-SA"/>
        </w:rPr>
        <w:t>详细通讯地址：</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邮政编码：</w:t>
      </w:r>
      <w:r>
        <w:rPr>
          <w:rFonts w:hint="eastAsia" w:ascii="宋体" w:cs="宋体"/>
          <w:color w:val="auto"/>
          <w:sz w:val="22"/>
          <w:highlight w:val="none"/>
          <w:u w:val="single"/>
          <w:lang w:bidi="ar-SA"/>
        </w:rPr>
        <w:t xml:space="preserve">        </w:t>
      </w:r>
    </w:p>
    <w:p w14:paraId="06A6AEBD">
      <w:pPr>
        <w:spacing w:line="400" w:lineRule="atLeast"/>
        <w:ind w:firstLine="2992" w:firstLineChars="1342"/>
        <w:rPr>
          <w:rFonts w:hint="eastAsia" w:ascii="宋体" w:cs="宋体"/>
          <w:color w:val="auto"/>
          <w:sz w:val="22"/>
          <w:highlight w:val="none"/>
          <w:u w:val="single"/>
          <w:lang w:bidi="ar-SA"/>
        </w:rPr>
      </w:pPr>
    </w:p>
    <w:p w14:paraId="443B40D1">
      <w:pPr>
        <w:spacing w:line="400" w:lineRule="atLeast"/>
        <w:ind w:firstLine="2992" w:firstLineChars="1342"/>
        <w:rPr>
          <w:rFonts w:hint="eastAsia" w:ascii="宋体" w:cs="宋体"/>
          <w:color w:val="auto"/>
          <w:sz w:val="22"/>
          <w:highlight w:val="none"/>
          <w:u w:val="single"/>
          <w:lang w:bidi="ar-SA"/>
        </w:rPr>
      </w:pPr>
      <w:r>
        <w:rPr>
          <w:rFonts w:hint="eastAsia" w:ascii="宋体" w:cs="宋体"/>
          <w:color w:val="auto"/>
          <w:sz w:val="22"/>
          <w:highlight w:val="none"/>
          <w:lang w:bidi="ar-SA"/>
        </w:rPr>
        <w:t>电话：</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传真：</w:t>
      </w:r>
      <w:r>
        <w:rPr>
          <w:rFonts w:hint="eastAsia" w:ascii="宋体" w:cs="宋体"/>
          <w:color w:val="auto"/>
          <w:sz w:val="22"/>
          <w:highlight w:val="none"/>
          <w:u w:val="single"/>
          <w:lang w:bidi="ar-SA"/>
        </w:rPr>
        <w:t xml:space="preserve">        </w:t>
      </w:r>
    </w:p>
    <w:p w14:paraId="175CF0EF">
      <w:pPr>
        <w:spacing w:line="400" w:lineRule="atLeast"/>
        <w:ind w:left="1" w:firstLine="427" w:firstLineChars="192"/>
        <w:rPr>
          <w:rFonts w:hint="eastAsia" w:ascii="宋体" w:cs="宋体"/>
          <w:color w:val="auto"/>
          <w:sz w:val="22"/>
          <w:highlight w:val="none"/>
          <w:lang w:bidi="ar-SA"/>
        </w:rPr>
      </w:pPr>
    </w:p>
    <w:p w14:paraId="168959B7">
      <w:pPr>
        <w:spacing w:line="400" w:lineRule="atLeast"/>
        <w:ind w:left="1" w:firstLine="2985" w:firstLineChars="1339"/>
        <w:rPr>
          <w:rFonts w:hint="eastAsia" w:ascii="宋体" w:cs="宋体"/>
          <w:color w:val="auto"/>
          <w:sz w:val="22"/>
          <w:highlight w:val="none"/>
          <w:lang w:bidi="ar-SA"/>
        </w:rPr>
      </w:pPr>
      <w:r>
        <w:rPr>
          <w:rFonts w:hint="eastAsia" w:ascii="宋体" w:cs="宋体"/>
          <w:color w:val="auto"/>
          <w:sz w:val="22"/>
          <w:highlight w:val="none"/>
          <w:lang w:bidi="ar-SA"/>
        </w:rPr>
        <w:t>供应商：</w:t>
      </w:r>
      <w:r>
        <w:rPr>
          <w:rFonts w:hint="eastAsia" w:ascii="宋体" w:cs="宋体"/>
          <w:color w:val="auto"/>
          <w:sz w:val="22"/>
          <w:highlight w:val="none"/>
          <w:u w:val="single"/>
          <w:lang w:bidi="ar-SA"/>
        </w:rPr>
        <w:t xml:space="preserve">（盖章）       </w:t>
      </w:r>
    </w:p>
    <w:p w14:paraId="58C7DD44">
      <w:pPr>
        <w:spacing w:line="400" w:lineRule="atLeast"/>
        <w:ind w:left="1" w:firstLine="427" w:firstLineChars="192"/>
        <w:rPr>
          <w:rFonts w:hint="eastAsia" w:ascii="宋体" w:cs="宋体"/>
          <w:color w:val="auto"/>
          <w:sz w:val="22"/>
          <w:highlight w:val="none"/>
          <w:lang w:bidi="ar-SA"/>
        </w:rPr>
      </w:pPr>
    </w:p>
    <w:p w14:paraId="3B6B20E6">
      <w:pPr>
        <w:spacing w:line="400" w:lineRule="atLeast"/>
        <w:ind w:left="2100" w:right="440"/>
        <w:jc w:val="center"/>
        <w:rPr>
          <w:rFonts w:hint="eastAsia" w:ascii="宋体" w:cs="宋体"/>
          <w:color w:val="auto"/>
          <w:sz w:val="22"/>
          <w:highlight w:val="none"/>
          <w:lang w:bidi="ar-SA"/>
        </w:rPr>
      </w:pPr>
      <w:r>
        <w:rPr>
          <w:rFonts w:hint="eastAsia" w:ascii="宋体" w:cs="宋体"/>
          <w:color w:val="auto"/>
          <w:sz w:val="22"/>
          <w:highlight w:val="none"/>
          <w:lang w:bidi="ar-SA"/>
        </w:rPr>
        <w:t>法定代表人：</w:t>
      </w:r>
      <w:r>
        <w:rPr>
          <w:rFonts w:hint="eastAsia" w:ascii="宋体" w:cs="宋体"/>
          <w:color w:val="auto"/>
          <w:sz w:val="22"/>
          <w:highlight w:val="none"/>
          <w:u w:val="single"/>
          <w:lang w:bidi="ar-SA"/>
        </w:rPr>
        <w:t>（签字或盖章）</w:t>
      </w:r>
    </w:p>
    <w:p w14:paraId="39A1E1D0">
      <w:pPr>
        <w:spacing w:line="400" w:lineRule="atLeast"/>
        <w:ind w:left="2699"/>
        <w:rPr>
          <w:rFonts w:hint="eastAsia" w:ascii="宋体" w:cs="宋体"/>
          <w:color w:val="auto"/>
          <w:sz w:val="22"/>
          <w:highlight w:val="none"/>
          <w:lang w:bidi="ar-SA"/>
        </w:rPr>
      </w:pPr>
    </w:p>
    <w:p w14:paraId="70177751">
      <w:pPr>
        <w:spacing w:line="400" w:lineRule="atLeast"/>
        <w:ind w:right="440" w:firstLine="3345" w:firstLineChars="1500"/>
        <w:jc w:val="center"/>
        <w:rPr>
          <w:rFonts w:hint="eastAsia" w:ascii="宋体" w:cs="宋体"/>
          <w:color w:val="auto"/>
          <w:sz w:val="22"/>
          <w:highlight w:val="none"/>
          <w:lang w:bidi="ar-SA"/>
        </w:rPr>
      </w:pPr>
      <w:r>
        <w:rPr>
          <w:rFonts w:hint="eastAsia" w:ascii="宋体" w:cs="宋体"/>
          <w:color w:val="auto"/>
          <w:sz w:val="22"/>
          <w:highlight w:val="none"/>
          <w:lang w:bidi="ar-SA"/>
        </w:rPr>
        <w:t>授权委托日期：</w:t>
      </w:r>
      <w:r>
        <w:rPr>
          <w:rFonts w:hint="eastAsia" w:ascii="宋体" w:cs="宋体"/>
          <w:color w:val="auto"/>
          <w:sz w:val="22"/>
          <w:highlight w:val="none"/>
          <w:u w:val="single"/>
          <w:lang w:bidi="ar-SA"/>
        </w:rPr>
        <w:t xml:space="preserve">        年  月  日</w:t>
      </w:r>
    </w:p>
    <w:p w14:paraId="3D778BE7">
      <w:pPr>
        <w:spacing w:line="360" w:lineRule="exact"/>
        <w:ind w:left="2699"/>
        <w:rPr>
          <w:rFonts w:hint="eastAsia" w:ascii="宋体" w:cs="宋体"/>
          <w:color w:val="auto"/>
          <w:sz w:val="22"/>
          <w:highlight w:val="none"/>
          <w:lang w:bidi="ar-SA"/>
        </w:rPr>
      </w:pP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41C0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noWrap w:val="0"/>
            <w:vAlign w:val="top"/>
          </w:tcPr>
          <w:p w14:paraId="088B26E0">
            <w:pPr>
              <w:pStyle w:val="17"/>
              <w:adjustRightInd w:val="0"/>
              <w:snapToGrid w:val="0"/>
              <w:spacing w:line="360" w:lineRule="exact"/>
              <w:jc w:val="center"/>
              <w:rPr>
                <w:rFonts w:hint="eastAsia" w:cs="宋体"/>
                <w:b/>
                <w:bCs/>
                <w:color w:val="auto"/>
                <w:kern w:val="2"/>
                <w:sz w:val="22"/>
                <w:szCs w:val="22"/>
                <w:highlight w:val="none"/>
                <w:lang w:bidi="ar-SA"/>
              </w:rPr>
            </w:pPr>
          </w:p>
          <w:p w14:paraId="69EFCB55">
            <w:pPr>
              <w:pStyle w:val="17"/>
              <w:adjustRightInd w:val="0"/>
              <w:snapToGrid w:val="0"/>
              <w:spacing w:line="36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粘贴法人授权代表身份证复印影印件</w:t>
            </w:r>
          </w:p>
          <w:p w14:paraId="44E5C491">
            <w:pPr>
              <w:pStyle w:val="17"/>
              <w:adjustRightInd w:val="0"/>
              <w:snapToGrid w:val="0"/>
              <w:spacing w:line="360" w:lineRule="exact"/>
              <w:jc w:val="center"/>
              <w:rPr>
                <w:rFonts w:hint="eastAsia" w:cs="宋体"/>
                <w:b/>
                <w:bCs/>
                <w:color w:val="auto"/>
                <w:kern w:val="2"/>
                <w:sz w:val="22"/>
                <w:szCs w:val="22"/>
                <w:highlight w:val="none"/>
                <w:lang w:bidi="ar-SA"/>
              </w:rPr>
            </w:pPr>
          </w:p>
        </w:tc>
      </w:tr>
    </w:tbl>
    <w:p w14:paraId="72BCCD33">
      <w:pPr>
        <w:pStyle w:val="17"/>
        <w:adjustRightInd w:val="0"/>
        <w:snapToGrid w:val="0"/>
        <w:spacing w:line="360" w:lineRule="exact"/>
        <w:jc w:val="center"/>
        <w:rPr>
          <w:rFonts w:hint="eastAsia" w:cs="宋体"/>
          <w:color w:val="auto"/>
          <w:sz w:val="22"/>
          <w:highlight w:val="none"/>
          <w:lang w:val="zh-CN" w:eastAsia="zh-CN" w:bidi="ar-SA"/>
        </w:rPr>
      </w:pPr>
    </w:p>
    <w:p w14:paraId="014858BB">
      <w:pPr>
        <w:pStyle w:val="17"/>
        <w:adjustRightInd w:val="0"/>
        <w:snapToGrid w:val="0"/>
        <w:spacing w:line="360" w:lineRule="exact"/>
        <w:jc w:val="center"/>
        <w:rPr>
          <w:rFonts w:hint="eastAsia" w:cs="宋体"/>
          <w:color w:val="auto"/>
          <w:sz w:val="22"/>
          <w:highlight w:val="none"/>
          <w:lang w:val="zh-CN" w:eastAsia="zh-CN" w:bidi="ar-SA"/>
        </w:rPr>
      </w:pPr>
    </w:p>
    <w:p w14:paraId="0851F13C">
      <w:pPr>
        <w:pStyle w:val="17"/>
        <w:adjustRightInd w:val="0"/>
        <w:snapToGrid w:val="0"/>
        <w:spacing w:line="360" w:lineRule="exact"/>
        <w:jc w:val="center"/>
        <w:rPr>
          <w:rFonts w:hint="eastAsia" w:cs="宋体"/>
          <w:color w:val="auto"/>
          <w:sz w:val="22"/>
          <w:highlight w:val="none"/>
          <w:lang w:val="zh-CN" w:eastAsia="zh-CN" w:bidi="ar-SA"/>
        </w:rPr>
      </w:pP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2F5C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0" w:hRule="atLeast"/>
        </w:trPr>
        <w:tc>
          <w:tcPr>
            <w:tcW w:w="9356" w:type="dxa"/>
            <w:noWrap w:val="0"/>
            <w:vAlign w:val="top"/>
          </w:tcPr>
          <w:p w14:paraId="0F29C27E">
            <w:pPr>
              <w:pStyle w:val="17"/>
              <w:adjustRightInd w:val="0"/>
              <w:snapToGrid w:val="0"/>
              <w:spacing w:line="360" w:lineRule="exact"/>
              <w:jc w:val="center"/>
              <w:rPr>
                <w:rFonts w:hint="eastAsia" w:cs="宋体"/>
                <w:b/>
                <w:bCs/>
                <w:color w:val="auto"/>
                <w:kern w:val="2"/>
                <w:sz w:val="22"/>
                <w:szCs w:val="22"/>
                <w:highlight w:val="none"/>
                <w:lang w:bidi="ar-SA"/>
              </w:rPr>
            </w:pPr>
          </w:p>
          <w:p w14:paraId="25128958">
            <w:pPr>
              <w:pStyle w:val="17"/>
              <w:adjustRightInd w:val="0"/>
              <w:snapToGrid w:val="0"/>
              <w:spacing w:line="360" w:lineRule="exact"/>
              <w:jc w:val="center"/>
              <w:rPr>
                <w:rFonts w:hint="eastAsia" w:cs="宋体"/>
                <w:b/>
                <w:bCs/>
                <w:color w:val="auto"/>
                <w:kern w:val="2"/>
                <w:sz w:val="22"/>
                <w:szCs w:val="22"/>
                <w:highlight w:val="none"/>
                <w:lang w:bidi="ar-SA"/>
              </w:rPr>
            </w:pPr>
            <w:r>
              <w:rPr>
                <w:rFonts w:hint="eastAsia" w:cs="宋体"/>
                <w:b/>
                <w:bCs/>
                <w:color w:val="auto"/>
                <w:kern w:val="2"/>
                <w:sz w:val="22"/>
                <w:szCs w:val="22"/>
                <w:highlight w:val="none"/>
                <w:lang w:bidi="ar-SA"/>
              </w:rPr>
              <w:t>粘贴法人身份证复印影印件</w:t>
            </w:r>
          </w:p>
          <w:p w14:paraId="682ECA70">
            <w:pPr>
              <w:pStyle w:val="17"/>
              <w:adjustRightInd w:val="0"/>
              <w:snapToGrid w:val="0"/>
              <w:spacing w:line="360" w:lineRule="exact"/>
              <w:jc w:val="center"/>
              <w:rPr>
                <w:rFonts w:hint="eastAsia" w:cs="宋体"/>
                <w:b/>
                <w:bCs/>
                <w:color w:val="auto"/>
                <w:kern w:val="2"/>
                <w:sz w:val="22"/>
                <w:szCs w:val="22"/>
                <w:highlight w:val="none"/>
                <w:lang w:bidi="ar-SA"/>
              </w:rPr>
            </w:pPr>
          </w:p>
        </w:tc>
      </w:tr>
    </w:tbl>
    <w:p w14:paraId="73FD8096">
      <w:pPr>
        <w:spacing w:line="360" w:lineRule="exact"/>
        <w:jc w:val="left"/>
        <w:rPr>
          <w:rFonts w:hint="eastAsia" w:ascii="宋体" w:cs="宋体"/>
          <w:b/>
          <w:bCs/>
          <w:color w:val="auto"/>
          <w:sz w:val="30"/>
          <w:highlight w:val="none"/>
          <w:lang w:bidi="ar-SA"/>
        </w:rPr>
      </w:pPr>
    </w:p>
    <w:p w14:paraId="0BAB3B73">
      <w:pPr>
        <w:spacing w:line="360" w:lineRule="exact"/>
        <w:jc w:val="left"/>
        <w:rPr>
          <w:rFonts w:hint="eastAsia" w:ascii="宋体" w:cs="宋体"/>
          <w:b/>
          <w:bCs/>
          <w:color w:val="auto"/>
          <w:sz w:val="30"/>
          <w:highlight w:val="none"/>
          <w:lang w:bidi="ar-SA"/>
        </w:rPr>
      </w:pPr>
    </w:p>
    <w:p w14:paraId="28322BAB">
      <w:pPr>
        <w:pStyle w:val="17"/>
        <w:tabs>
          <w:tab w:val="left" w:pos="1069"/>
          <w:tab w:val="left" w:pos="2352"/>
        </w:tabs>
        <w:jc w:val="left"/>
        <w:rPr>
          <w:rFonts w:hint="eastAsia" w:ascii="宋体" w:cs="宋体"/>
          <w:b/>
          <w:bCs/>
          <w:color w:val="auto"/>
          <w:sz w:val="30"/>
          <w:szCs w:val="30"/>
          <w:highlight w:val="none"/>
          <w:lang w:bidi="ar-SA"/>
        </w:rPr>
      </w:pPr>
      <w:r>
        <w:rPr>
          <w:rFonts w:hint="eastAsia" w:ascii="宋体" w:cs="宋体"/>
          <w:b/>
          <w:bCs/>
          <w:color w:val="auto"/>
          <w:sz w:val="30"/>
          <w:highlight w:val="none"/>
          <w:lang w:bidi="ar-SA"/>
        </w:rPr>
        <w:t>附件</w:t>
      </w:r>
      <w:r>
        <w:rPr>
          <w:rFonts w:hint="eastAsia" w:cs="宋体"/>
          <w:b/>
          <w:bCs/>
          <w:color w:val="auto"/>
          <w:sz w:val="30"/>
          <w:highlight w:val="none"/>
          <w:lang w:val="en-US" w:eastAsia="zh-CN" w:bidi="ar-SA"/>
        </w:rPr>
        <w:t>八</w:t>
      </w:r>
    </w:p>
    <w:p w14:paraId="45BB68BB">
      <w:pPr>
        <w:pStyle w:val="17"/>
        <w:tabs>
          <w:tab w:val="left" w:pos="1069"/>
          <w:tab w:val="left" w:pos="2352"/>
        </w:tabs>
        <w:jc w:val="center"/>
        <w:rPr>
          <w:rFonts w:hint="eastAsia" w:cs="宋体"/>
          <w:color w:val="auto"/>
          <w:sz w:val="22"/>
          <w:highlight w:val="none"/>
          <w:u w:val="single"/>
          <w:lang w:eastAsia="zh-CN" w:bidi="ar-SA"/>
        </w:rPr>
      </w:pPr>
      <w:r>
        <w:rPr>
          <w:rFonts w:hint="eastAsia" w:ascii="宋体" w:cs="宋体"/>
          <w:b/>
          <w:bCs/>
          <w:color w:val="auto"/>
          <w:sz w:val="30"/>
          <w:szCs w:val="30"/>
          <w:highlight w:val="none"/>
          <w:lang w:bidi="ar-SA"/>
        </w:rPr>
        <w:t>报价</w:t>
      </w:r>
      <w:r>
        <w:rPr>
          <w:rFonts w:hint="eastAsia" w:ascii="宋体" w:cs="宋体"/>
          <w:b/>
          <w:bCs/>
          <w:color w:val="auto"/>
          <w:sz w:val="30"/>
          <w:szCs w:val="30"/>
          <w:highlight w:val="none"/>
          <w:lang w:val="zh-CN" w:eastAsia="zh-CN" w:bidi="ar-SA"/>
        </w:rPr>
        <w:t>函</w:t>
      </w:r>
    </w:p>
    <w:p w14:paraId="1DB7D332">
      <w:pPr>
        <w:pStyle w:val="17"/>
        <w:tabs>
          <w:tab w:val="left" w:pos="1069"/>
          <w:tab w:val="left" w:pos="2352"/>
        </w:tabs>
        <w:rPr>
          <w:rFonts w:cs="宋体"/>
          <w:color w:val="auto"/>
          <w:sz w:val="22"/>
          <w:highlight w:val="none"/>
          <w:u w:val="single"/>
          <w:lang w:bidi="ar-SA"/>
        </w:rPr>
      </w:pPr>
      <w:r>
        <w:rPr>
          <w:rFonts w:hint="eastAsia" w:cs="宋体"/>
          <w:color w:val="auto"/>
          <w:sz w:val="22"/>
          <w:highlight w:val="none"/>
          <w:u w:val="single"/>
          <w:lang w:eastAsia="zh-CN" w:bidi="ar-SA"/>
        </w:rPr>
        <w:t>泰顺县雅阳镇中心小学</w:t>
      </w:r>
      <w:r>
        <w:rPr>
          <w:rFonts w:hint="eastAsia" w:cs="宋体"/>
          <w:color w:val="auto"/>
          <w:sz w:val="22"/>
          <w:highlight w:val="none"/>
          <w:u w:val="single"/>
          <w:lang w:bidi="ar-SA"/>
        </w:rPr>
        <w:t>：</w:t>
      </w:r>
    </w:p>
    <w:p w14:paraId="41B34510">
      <w:pPr>
        <w:tabs>
          <w:tab w:val="left" w:pos="1069"/>
          <w:tab w:val="left" w:pos="2352"/>
        </w:tabs>
        <w:autoSpaceDE w:val="0"/>
        <w:autoSpaceDN w:val="0"/>
        <w:adjustRightInd w:val="0"/>
        <w:spacing w:line="400" w:lineRule="exac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u w:val="single"/>
          <w:lang w:val="zh-CN" w:eastAsia="zh-CN" w:bidi="ar-SA"/>
        </w:rPr>
        <w:t>（供应商全称）授权（授权代表名称）（职务、职称）</w:t>
      </w:r>
      <w:r>
        <w:rPr>
          <w:rFonts w:hint="eastAsia" w:ascii="宋体" w:cs="宋体"/>
          <w:color w:val="auto"/>
          <w:sz w:val="22"/>
          <w:highlight w:val="none"/>
          <w:lang w:val="zh-CN" w:eastAsia="zh-CN" w:bidi="ar-SA"/>
        </w:rPr>
        <w:t>为授权代表，参加贵方组织的</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lang w:val="zh-CN" w:eastAsia="zh-CN" w:bidi="ar-SA"/>
        </w:rPr>
        <w:t>（</w:t>
      </w:r>
      <w:r>
        <w:rPr>
          <w:rFonts w:hint="eastAsia" w:ascii="宋体" w:cs="宋体"/>
          <w:color w:val="auto"/>
          <w:sz w:val="22"/>
          <w:highlight w:val="none"/>
          <w:lang w:bidi="ar-SA"/>
        </w:rPr>
        <w:t>采购</w:t>
      </w:r>
      <w:r>
        <w:rPr>
          <w:rFonts w:hint="eastAsia" w:ascii="宋体" w:cs="宋体"/>
          <w:color w:val="auto"/>
          <w:sz w:val="22"/>
          <w:highlight w:val="none"/>
          <w:lang w:val="zh-CN" w:eastAsia="zh-CN" w:bidi="ar-SA"/>
        </w:rPr>
        <w:t>编号</w:t>
      </w:r>
      <w:r>
        <w:rPr>
          <w:rFonts w:hint="eastAsia" w:ascii="宋体" w:cs="宋体"/>
          <w:color w:val="auto"/>
          <w:sz w:val="22"/>
          <w:highlight w:val="none"/>
          <w:u w:val="single"/>
          <w:lang w:val="zh-CN" w:eastAsia="zh-CN" w:bidi="ar-SA"/>
        </w:rPr>
        <w:t>：</w:t>
      </w:r>
      <w:r>
        <w:rPr>
          <w:rFonts w:hint="eastAsia" w:ascii="宋体" w:cs="宋体"/>
          <w:color w:val="auto"/>
          <w:sz w:val="22"/>
          <w:highlight w:val="none"/>
          <w:u w:val="single"/>
          <w:lang w:val="en-US" w:eastAsia="zh-CN" w:bidi="ar-SA"/>
        </w:rPr>
        <w:t xml:space="preserve">             </w:t>
      </w:r>
      <w:r>
        <w:rPr>
          <w:rFonts w:hint="eastAsia" w:ascii="宋体" w:cs="宋体"/>
          <w:color w:val="auto"/>
          <w:sz w:val="22"/>
          <w:highlight w:val="none"/>
          <w:u w:val="single"/>
          <w:lang w:bidi="ar-SA"/>
        </w:rPr>
        <w:t>）</w:t>
      </w:r>
      <w:r>
        <w:rPr>
          <w:rFonts w:hint="eastAsia" w:ascii="宋体" w:cs="宋体"/>
          <w:color w:val="auto"/>
          <w:sz w:val="22"/>
          <w:highlight w:val="none"/>
          <w:lang w:val="zh-CN" w:eastAsia="zh-CN" w:bidi="ar-SA"/>
        </w:rPr>
        <w:t>招标的有关活动，并对</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lang w:val="zh-CN" w:eastAsia="zh-CN" w:bidi="ar-SA"/>
        </w:rPr>
        <w:t>进行投标。为此：</w:t>
      </w:r>
    </w:p>
    <w:p w14:paraId="7DA0D676">
      <w:pPr>
        <w:tabs>
          <w:tab w:val="left" w:pos="1069"/>
          <w:tab w:val="left" w:pos="2352"/>
        </w:tabs>
        <w:autoSpaceDE w:val="0"/>
        <w:autoSpaceDN w:val="0"/>
        <w:adjustRightInd w:val="0"/>
        <w:spacing w:line="400" w:lineRule="exac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提供供应商须知规定的全部投标（响应）文件：</w:t>
      </w:r>
    </w:p>
    <w:p w14:paraId="2CCF3B69">
      <w:pPr>
        <w:tabs>
          <w:tab w:val="left" w:pos="1069"/>
          <w:tab w:val="left" w:pos="2352"/>
        </w:tabs>
        <w:autoSpaceDE w:val="0"/>
        <w:autoSpaceDN w:val="0"/>
        <w:adjustRightInd w:val="0"/>
        <w:spacing w:line="400" w:lineRule="exac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“电子加密投标文件”：在线上传递交。</w:t>
      </w:r>
    </w:p>
    <w:p w14:paraId="76BE420E">
      <w:pPr>
        <w:tabs>
          <w:tab w:val="left" w:pos="1069"/>
          <w:tab w:val="left" w:pos="2352"/>
        </w:tabs>
        <w:autoSpaceDE w:val="0"/>
        <w:autoSpaceDN w:val="0"/>
        <w:adjustRightInd w:val="0"/>
        <w:spacing w:line="400" w:lineRule="exact"/>
        <w:ind w:firstLine="446" w:firstLineChars="20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保证遵守竞争性磋商文件中的有关规定和收费标准。</w:t>
      </w:r>
    </w:p>
    <w:p w14:paraId="192E137A">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3</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保证忠实地执行采购人、中标（成交）供应商双方所签的合同，并承担合同规定的责任义务。</w:t>
      </w:r>
    </w:p>
    <w:p w14:paraId="15829AA2">
      <w:pPr>
        <w:pStyle w:val="17"/>
        <w:tabs>
          <w:tab w:val="left" w:pos="1069"/>
          <w:tab w:val="left" w:pos="2352"/>
        </w:tabs>
        <w:snapToGrid w:val="0"/>
        <w:spacing w:line="410" w:lineRule="atLeast"/>
        <w:ind w:firstLine="446" w:firstLineChars="200"/>
        <w:rPr>
          <w:rFonts w:cs="宋体"/>
          <w:color w:val="auto"/>
          <w:sz w:val="22"/>
          <w:highlight w:val="none"/>
          <w:lang w:bidi="ar-SA"/>
        </w:rPr>
      </w:pPr>
      <w:r>
        <w:rPr>
          <w:rFonts w:hint="eastAsia" w:cs="宋体"/>
          <w:color w:val="auto"/>
          <w:sz w:val="22"/>
          <w:highlight w:val="none"/>
          <w:lang w:val="zh-CN" w:eastAsia="zh-CN" w:bidi="ar-SA"/>
        </w:rPr>
        <w:t>4</w:t>
      </w:r>
      <w:r>
        <w:rPr>
          <w:rFonts w:hint="eastAsia" w:cs="宋体"/>
          <w:color w:val="auto"/>
          <w:sz w:val="22"/>
          <w:highlight w:val="none"/>
          <w:lang w:val="en-US" w:eastAsia="zh-CN" w:bidi="ar-SA"/>
        </w:rPr>
        <w:t>.</w:t>
      </w:r>
      <w:r>
        <w:rPr>
          <w:rFonts w:hint="eastAsia" w:cs="宋体"/>
          <w:color w:val="auto"/>
          <w:sz w:val="22"/>
          <w:highlight w:val="none"/>
          <w:lang w:val="zh-CN" w:eastAsia="zh-CN" w:bidi="ar-SA"/>
        </w:rPr>
        <w:t>我方对完工期承诺如下：</w:t>
      </w:r>
      <w:r>
        <w:rPr>
          <w:rFonts w:hint="eastAsia" w:cs="宋体"/>
          <w:color w:val="auto"/>
          <w:sz w:val="22"/>
          <w:highlight w:val="none"/>
          <w:lang w:bidi="ar-SA"/>
        </w:rPr>
        <w:t>按竞争性磋商文件规定期限交货并通过采购人验收，逾期采购人有权拒绝供货。</w:t>
      </w:r>
    </w:p>
    <w:p w14:paraId="59F09F3E">
      <w:pPr>
        <w:tabs>
          <w:tab w:val="left" w:pos="1069"/>
          <w:tab w:val="left" w:pos="2352"/>
        </w:tabs>
        <w:autoSpaceDE w:val="0"/>
        <w:autoSpaceDN w:val="0"/>
        <w:adjustRightInd w:val="0"/>
        <w:spacing w:line="440" w:lineRule="atLeast"/>
        <w:ind w:firstLine="450"/>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5</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2E613BC9">
      <w:pPr>
        <w:tabs>
          <w:tab w:val="left" w:pos="1069"/>
          <w:tab w:val="left" w:pos="2352"/>
        </w:tabs>
        <w:spacing w:line="340" w:lineRule="exact"/>
        <w:ind w:firstLine="448" w:firstLineChars="201"/>
        <w:rPr>
          <w:rFonts w:hint="eastAsia" w:ascii="宋体" w:cs="宋体"/>
          <w:color w:val="auto"/>
          <w:sz w:val="22"/>
          <w:highlight w:val="none"/>
          <w:lang w:bidi="ar-SA"/>
        </w:rPr>
      </w:pPr>
      <w:r>
        <w:rPr>
          <w:rFonts w:hint="eastAsia" w:ascii="宋体" w:cs="宋体"/>
          <w:color w:val="auto"/>
          <w:sz w:val="22"/>
          <w:highlight w:val="none"/>
          <w:lang w:bidi="ar-SA"/>
        </w:rPr>
        <w:t>6</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利益冲突：近三年内直至目前，我公司与本项目的采购人、招标代理机构没有任何的隶属关系。</w:t>
      </w:r>
    </w:p>
    <w:p w14:paraId="5A3FCAE4">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bidi="ar-SA"/>
        </w:rPr>
        <w:t>7</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我公司没有被各级、各地财政监管部门限制参加政府采购活动，且在限制期内。</w:t>
      </w:r>
    </w:p>
    <w:p w14:paraId="6A115DD7">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8</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愿意向贵方提供任何与该项投标有关的数据、情况和技术资料，完全理解贵方不一定接受最低价的投标或收到的任何投标。</w:t>
      </w:r>
    </w:p>
    <w:p w14:paraId="658D6D56">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9</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本投标自开标之日起90天内有效。</w:t>
      </w:r>
    </w:p>
    <w:p w14:paraId="6470A424">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10</w:t>
      </w:r>
      <w:r>
        <w:rPr>
          <w:rFonts w:hint="eastAsia" w:ascii="宋体" w:cs="宋体"/>
          <w:color w:val="auto"/>
          <w:sz w:val="22"/>
          <w:highlight w:val="none"/>
          <w:lang w:val="en-US" w:eastAsia="zh-CN" w:bidi="ar-SA"/>
        </w:rPr>
        <w:t>.</w:t>
      </w:r>
      <w:r>
        <w:rPr>
          <w:rFonts w:hint="eastAsia" w:ascii="宋体" w:cs="宋体"/>
          <w:color w:val="auto"/>
          <w:sz w:val="22"/>
          <w:highlight w:val="none"/>
          <w:lang w:val="zh-CN" w:eastAsia="zh-CN" w:bidi="ar-SA"/>
        </w:rPr>
        <w:t>与本投标有关的一切往来通讯请寄：</w:t>
      </w:r>
    </w:p>
    <w:p w14:paraId="29CCBDA2">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u w:val="single"/>
          <w:lang w:bidi="ar-SA"/>
        </w:rPr>
      </w:pPr>
      <w:r>
        <w:rPr>
          <w:rFonts w:hint="eastAsia" w:ascii="宋体" w:cs="宋体"/>
          <w:color w:val="auto"/>
          <w:sz w:val="22"/>
          <w:highlight w:val="none"/>
          <w:lang w:val="zh-CN" w:eastAsia="zh-CN" w:bidi="ar-SA"/>
        </w:rPr>
        <w:t>地址：</w:t>
      </w:r>
      <w:r>
        <w:rPr>
          <w:rFonts w:hint="eastAsia" w:ascii="宋体" w:cs="宋体"/>
          <w:color w:val="auto"/>
          <w:sz w:val="22"/>
          <w:highlight w:val="none"/>
          <w:u w:val="single"/>
          <w:lang w:bidi="ar-SA"/>
        </w:rPr>
        <w:t xml:space="preserve">                     </w:t>
      </w:r>
      <w:r>
        <w:rPr>
          <w:rFonts w:hint="eastAsia" w:ascii="宋体" w:cs="宋体"/>
          <w:color w:val="auto"/>
          <w:sz w:val="22"/>
          <w:highlight w:val="none"/>
          <w:lang w:val="zh-CN" w:eastAsia="zh-CN" w:bidi="ar-SA"/>
        </w:rPr>
        <w:t>邮编：</w:t>
      </w:r>
      <w:r>
        <w:rPr>
          <w:rFonts w:hint="eastAsia" w:ascii="宋体" w:cs="宋体"/>
          <w:color w:val="auto"/>
          <w:sz w:val="22"/>
          <w:highlight w:val="none"/>
          <w:u w:val="single"/>
          <w:lang w:bidi="ar-SA"/>
        </w:rPr>
        <w:t xml:space="preserve">                     </w:t>
      </w:r>
    </w:p>
    <w:p w14:paraId="492A53B1">
      <w:pPr>
        <w:tabs>
          <w:tab w:val="left" w:pos="1069"/>
          <w:tab w:val="left" w:pos="2352"/>
        </w:tabs>
        <w:autoSpaceDE w:val="0"/>
        <w:autoSpaceDN w:val="0"/>
        <w:adjustRightInd w:val="0"/>
        <w:spacing w:line="440" w:lineRule="atLeast"/>
        <w:ind w:firstLine="448" w:firstLineChars="201"/>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电话：</w:t>
      </w:r>
      <w:r>
        <w:rPr>
          <w:rFonts w:hint="eastAsia" w:ascii="宋体" w:cs="宋体"/>
          <w:color w:val="auto"/>
          <w:sz w:val="22"/>
          <w:highlight w:val="none"/>
          <w:u w:val="single"/>
          <w:lang w:bidi="ar-SA"/>
        </w:rPr>
        <w:t xml:space="preserve">                     </w:t>
      </w:r>
      <w:r>
        <w:rPr>
          <w:rFonts w:hint="eastAsia" w:ascii="宋体" w:cs="宋体"/>
          <w:color w:val="auto"/>
          <w:sz w:val="22"/>
          <w:highlight w:val="none"/>
          <w:lang w:val="zh-CN" w:eastAsia="zh-CN" w:bidi="ar-SA"/>
        </w:rPr>
        <w:t>传真：</w:t>
      </w:r>
      <w:r>
        <w:rPr>
          <w:rFonts w:hint="eastAsia" w:ascii="宋体" w:cs="宋体"/>
          <w:color w:val="auto"/>
          <w:sz w:val="22"/>
          <w:highlight w:val="none"/>
          <w:u w:val="single"/>
          <w:lang w:bidi="ar-SA"/>
        </w:rPr>
        <w:t xml:space="preserve">                     </w:t>
      </w:r>
    </w:p>
    <w:p w14:paraId="1320659A">
      <w:pPr>
        <w:pStyle w:val="17"/>
        <w:tabs>
          <w:tab w:val="left" w:pos="1069"/>
          <w:tab w:val="left" w:pos="2352"/>
        </w:tabs>
        <w:spacing w:line="440" w:lineRule="atLeast"/>
        <w:rPr>
          <w:rFonts w:cs="宋体"/>
          <w:b/>
          <w:color w:val="auto"/>
          <w:sz w:val="22"/>
          <w:highlight w:val="none"/>
          <w:lang w:bidi="ar-SA"/>
        </w:rPr>
      </w:pPr>
      <w:r>
        <w:rPr>
          <w:rFonts w:hint="eastAsia" w:cs="宋体"/>
          <w:color w:val="auto"/>
          <w:sz w:val="22"/>
          <w:highlight w:val="none"/>
          <w:lang w:bidi="ar-SA"/>
        </w:rPr>
        <w:t>供应商全称：（盖章）</w:t>
      </w:r>
    </w:p>
    <w:p w14:paraId="19AF9064">
      <w:pPr>
        <w:pStyle w:val="17"/>
        <w:tabs>
          <w:tab w:val="left" w:pos="1069"/>
          <w:tab w:val="left" w:pos="2352"/>
        </w:tabs>
        <w:spacing w:line="440" w:lineRule="atLeast"/>
        <w:rPr>
          <w:rFonts w:cs="宋体"/>
          <w:b/>
          <w:color w:val="auto"/>
          <w:sz w:val="22"/>
          <w:highlight w:val="none"/>
          <w:lang w:val="zh-CN" w:eastAsia="zh-CN" w:bidi="ar-SA"/>
        </w:rPr>
      </w:pPr>
      <w:r>
        <w:rPr>
          <w:rFonts w:hint="eastAsia" w:cs="宋体"/>
          <w:color w:val="auto"/>
          <w:sz w:val="22"/>
          <w:highlight w:val="none"/>
          <w:lang w:bidi="ar-SA"/>
        </w:rPr>
        <w:t>法定代表人（签字或盖章）或</w:t>
      </w:r>
      <w:r>
        <w:rPr>
          <w:rFonts w:hint="eastAsia" w:cs="宋体"/>
          <w:color w:val="auto"/>
          <w:sz w:val="22"/>
          <w:highlight w:val="none"/>
          <w:lang w:val="zh-CN" w:eastAsia="zh-CN" w:bidi="ar-SA"/>
        </w:rPr>
        <w:t>授权代表（签字）：</w:t>
      </w:r>
    </w:p>
    <w:p w14:paraId="372FB1C0">
      <w:pPr>
        <w:pStyle w:val="17"/>
        <w:tabs>
          <w:tab w:val="left" w:pos="1069"/>
          <w:tab w:val="left" w:pos="2352"/>
        </w:tabs>
        <w:spacing w:line="440" w:lineRule="atLeast"/>
        <w:rPr>
          <w:rFonts w:cs="宋体"/>
          <w:b/>
          <w:color w:val="auto"/>
          <w:sz w:val="22"/>
          <w:highlight w:val="none"/>
          <w:lang w:val="zh-CN" w:eastAsia="zh-CN" w:bidi="ar-SA"/>
        </w:rPr>
      </w:pPr>
      <w:r>
        <w:rPr>
          <w:rFonts w:hint="eastAsia" w:cs="宋体"/>
          <w:color w:val="auto"/>
          <w:sz w:val="22"/>
          <w:highlight w:val="none"/>
          <w:lang w:bidi="ar-SA"/>
        </w:rPr>
        <w:t>日期：</w:t>
      </w:r>
    </w:p>
    <w:p w14:paraId="3EF72D2A">
      <w:pPr>
        <w:tabs>
          <w:tab w:val="left" w:pos="1069"/>
          <w:tab w:val="left" w:pos="2352"/>
        </w:tabs>
        <w:spacing w:line="360" w:lineRule="exact"/>
        <w:jc w:val="left"/>
        <w:rPr>
          <w:rFonts w:hint="eastAsia" w:ascii="宋体" w:cs="宋体"/>
          <w:color w:val="auto"/>
          <w:sz w:val="22"/>
          <w:highlight w:val="none"/>
          <w:lang w:bidi="ar-SA"/>
        </w:rPr>
      </w:pPr>
    </w:p>
    <w:p w14:paraId="055F619D">
      <w:pPr>
        <w:tabs>
          <w:tab w:val="left" w:pos="1069"/>
          <w:tab w:val="left" w:pos="2352"/>
        </w:tabs>
        <w:autoSpaceDE w:val="0"/>
        <w:autoSpaceDN w:val="0"/>
        <w:adjustRightInd w:val="0"/>
        <w:spacing w:line="460" w:lineRule="atLeast"/>
        <w:rPr>
          <w:rFonts w:hint="eastAsia" w:ascii="宋体" w:cs="宋体"/>
          <w:color w:val="auto"/>
          <w:sz w:val="36"/>
          <w:highlight w:val="none"/>
          <w:lang w:bidi="ar-SA"/>
        </w:rPr>
      </w:pPr>
    </w:p>
    <w:p w14:paraId="19603E6F">
      <w:pPr>
        <w:spacing w:line="360" w:lineRule="exact"/>
        <w:jc w:val="left"/>
        <w:rPr>
          <w:rFonts w:hint="eastAsia" w:ascii="宋体" w:cs="宋体"/>
          <w:b/>
          <w:bCs/>
          <w:color w:val="auto"/>
          <w:sz w:val="30"/>
          <w:highlight w:val="none"/>
          <w:lang w:bidi="ar-SA"/>
        </w:rPr>
      </w:pPr>
    </w:p>
    <w:p w14:paraId="711BF8D9">
      <w:pPr>
        <w:spacing w:line="360" w:lineRule="exact"/>
        <w:jc w:val="left"/>
        <w:rPr>
          <w:rFonts w:hint="eastAsia" w:ascii="宋体" w:cs="宋体"/>
          <w:b/>
          <w:bCs/>
          <w:color w:val="auto"/>
          <w:sz w:val="30"/>
          <w:highlight w:val="none"/>
          <w:lang w:bidi="ar-SA"/>
        </w:rPr>
      </w:pPr>
    </w:p>
    <w:p w14:paraId="054BA9A6">
      <w:pPr>
        <w:spacing w:line="360" w:lineRule="exact"/>
        <w:jc w:val="left"/>
        <w:rPr>
          <w:rFonts w:hint="eastAsia" w:ascii="宋体" w:eastAsia="宋体" w:cs="宋体"/>
          <w:color w:val="auto"/>
          <w:sz w:val="22"/>
          <w:highlight w:val="none"/>
          <w:lang w:val="en-US" w:eastAsia="zh-CN" w:bidi="ar-SA"/>
        </w:rPr>
      </w:pPr>
      <w:r>
        <w:rPr>
          <w:rFonts w:hint="eastAsia" w:ascii="宋体" w:cs="宋体"/>
          <w:b/>
          <w:bCs/>
          <w:color w:val="auto"/>
          <w:sz w:val="30"/>
          <w:highlight w:val="none"/>
          <w:lang w:bidi="ar-SA"/>
        </w:rPr>
        <w:t>附件</w:t>
      </w:r>
      <w:r>
        <w:rPr>
          <w:rFonts w:hint="eastAsia" w:ascii="宋体" w:cs="宋体"/>
          <w:b/>
          <w:bCs/>
          <w:color w:val="auto"/>
          <w:sz w:val="30"/>
          <w:highlight w:val="none"/>
          <w:lang w:val="en-US" w:eastAsia="zh-CN" w:bidi="ar-SA"/>
        </w:rPr>
        <w:t>九</w:t>
      </w:r>
    </w:p>
    <w:p w14:paraId="036912F1">
      <w:pPr>
        <w:spacing w:line="360" w:lineRule="exact"/>
        <w:jc w:val="center"/>
        <w:rPr>
          <w:rFonts w:hint="eastAsia" w:ascii="宋体" w:cs="宋体"/>
          <w:b/>
          <w:bCs/>
          <w:color w:val="auto"/>
          <w:sz w:val="30"/>
          <w:highlight w:val="none"/>
          <w:lang w:val="zh-CN" w:eastAsia="zh-CN" w:bidi="ar-SA"/>
        </w:rPr>
      </w:pPr>
      <w:bookmarkStart w:id="73" w:name="_Toc15399_WPSOffice_Level3"/>
      <w:r>
        <w:rPr>
          <w:rFonts w:hint="eastAsia" w:ascii="宋体" w:cs="宋体"/>
          <w:b/>
          <w:bCs/>
          <w:color w:val="auto"/>
          <w:sz w:val="30"/>
          <w:highlight w:val="none"/>
          <w:lang w:val="zh-CN" w:eastAsia="zh-CN" w:bidi="ar-SA"/>
        </w:rPr>
        <w:t>供应商参与政府采购活动投标资格声明函</w:t>
      </w:r>
      <w:bookmarkEnd w:id="73"/>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6976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14:paraId="0AB8762B">
            <w:pPr>
              <w:pStyle w:val="17"/>
              <w:adjustRightInd w:val="0"/>
              <w:snapToGrid w:val="0"/>
              <w:spacing w:line="400" w:lineRule="exact"/>
              <w:rPr>
                <w:rFonts w:hint="eastAsia" w:cs="宋体"/>
                <w:color w:val="auto"/>
                <w:kern w:val="2"/>
                <w:sz w:val="22"/>
                <w:szCs w:val="22"/>
                <w:highlight w:val="none"/>
                <w:lang w:bidi="ar-SA"/>
              </w:rPr>
            </w:pPr>
            <w:r>
              <w:rPr>
                <w:rFonts w:hint="eastAsia" w:cs="宋体"/>
                <w:color w:val="auto"/>
                <w:kern w:val="2"/>
                <w:sz w:val="22"/>
                <w:szCs w:val="22"/>
                <w:highlight w:val="none"/>
                <w:lang w:bidi="ar-SA"/>
              </w:rPr>
              <w:t>项目名称</w:t>
            </w:r>
          </w:p>
        </w:tc>
        <w:tc>
          <w:tcPr>
            <w:tcW w:w="7992" w:type="dxa"/>
            <w:noWrap w:val="0"/>
            <w:vAlign w:val="top"/>
          </w:tcPr>
          <w:p w14:paraId="761271F4">
            <w:pPr>
              <w:pStyle w:val="17"/>
              <w:adjustRightInd w:val="0"/>
              <w:snapToGrid w:val="0"/>
              <w:spacing w:line="400" w:lineRule="exact"/>
              <w:jc w:val="center"/>
              <w:rPr>
                <w:rFonts w:hint="eastAsia" w:eastAsia="宋体" w:cs="宋体"/>
                <w:color w:val="auto"/>
                <w:kern w:val="2"/>
                <w:sz w:val="22"/>
                <w:szCs w:val="22"/>
                <w:highlight w:val="none"/>
                <w:lang w:eastAsia="zh-CN" w:bidi="ar-SA"/>
              </w:rPr>
            </w:pPr>
            <w:r>
              <w:rPr>
                <w:rFonts w:hint="eastAsia" w:cs="宋体"/>
                <w:color w:val="auto"/>
                <w:kern w:val="2"/>
                <w:sz w:val="22"/>
                <w:szCs w:val="22"/>
                <w:highlight w:val="none"/>
                <w:lang w:eastAsia="zh-CN" w:bidi="ar-SA"/>
              </w:rPr>
              <w:t xml:space="preserve">泰顺县雅阳镇中心小学学生食堂厨房设备采购项目 </w:t>
            </w:r>
          </w:p>
        </w:tc>
      </w:tr>
      <w:tr w14:paraId="19CE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14:paraId="70663ADF">
            <w:pPr>
              <w:pStyle w:val="17"/>
              <w:adjustRightInd w:val="0"/>
              <w:snapToGrid w:val="0"/>
              <w:spacing w:line="400" w:lineRule="exact"/>
              <w:rPr>
                <w:rFonts w:hint="eastAsia" w:cs="宋体"/>
                <w:color w:val="auto"/>
                <w:kern w:val="2"/>
                <w:sz w:val="22"/>
                <w:szCs w:val="22"/>
                <w:highlight w:val="none"/>
                <w:lang w:bidi="ar-SA"/>
              </w:rPr>
            </w:pPr>
            <w:r>
              <w:rPr>
                <w:rFonts w:hint="eastAsia" w:cs="宋体"/>
                <w:color w:val="auto"/>
                <w:kern w:val="2"/>
                <w:sz w:val="22"/>
                <w:szCs w:val="22"/>
                <w:highlight w:val="none"/>
                <w:lang w:bidi="ar-SA"/>
              </w:rPr>
              <w:t>项目采购编号</w:t>
            </w:r>
          </w:p>
        </w:tc>
        <w:tc>
          <w:tcPr>
            <w:tcW w:w="7992" w:type="dxa"/>
            <w:noWrap w:val="0"/>
            <w:vAlign w:val="top"/>
          </w:tcPr>
          <w:p w14:paraId="5699A589">
            <w:pPr>
              <w:pStyle w:val="17"/>
              <w:adjustRightInd w:val="0"/>
              <w:snapToGrid w:val="0"/>
              <w:spacing w:line="400" w:lineRule="exact"/>
              <w:jc w:val="center"/>
              <w:rPr>
                <w:rFonts w:hint="eastAsia" w:eastAsia="宋体" w:cs="宋体"/>
                <w:color w:val="auto"/>
                <w:kern w:val="2"/>
                <w:sz w:val="22"/>
                <w:szCs w:val="22"/>
                <w:highlight w:val="none"/>
                <w:lang w:eastAsia="zh-CN" w:bidi="ar-SA"/>
              </w:rPr>
            </w:pPr>
          </w:p>
        </w:tc>
      </w:tr>
      <w:tr w14:paraId="13CB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14:paraId="10D2DB4A">
            <w:pPr>
              <w:pStyle w:val="17"/>
              <w:adjustRightInd w:val="0"/>
              <w:snapToGrid w:val="0"/>
              <w:spacing w:line="400" w:lineRule="exact"/>
              <w:rPr>
                <w:rFonts w:hint="eastAsia" w:cs="宋体"/>
                <w:color w:val="auto"/>
                <w:kern w:val="2"/>
                <w:sz w:val="22"/>
                <w:szCs w:val="22"/>
                <w:highlight w:val="none"/>
                <w:lang w:bidi="ar-SA"/>
              </w:rPr>
            </w:pPr>
            <w:r>
              <w:rPr>
                <w:rFonts w:hint="eastAsia" w:cs="宋体"/>
                <w:color w:val="auto"/>
                <w:kern w:val="2"/>
                <w:sz w:val="22"/>
                <w:szCs w:val="22"/>
                <w:highlight w:val="none"/>
                <w:lang w:bidi="ar-SA"/>
              </w:rPr>
              <w:t>时间</w:t>
            </w:r>
          </w:p>
        </w:tc>
        <w:tc>
          <w:tcPr>
            <w:tcW w:w="7992" w:type="dxa"/>
            <w:noWrap w:val="0"/>
            <w:vAlign w:val="top"/>
          </w:tcPr>
          <w:p w14:paraId="1036E7F8">
            <w:pPr>
              <w:pStyle w:val="17"/>
              <w:adjustRightInd w:val="0"/>
              <w:snapToGrid w:val="0"/>
              <w:spacing w:line="400" w:lineRule="exact"/>
              <w:jc w:val="center"/>
              <w:rPr>
                <w:rFonts w:hint="eastAsia" w:cs="宋体"/>
                <w:color w:val="auto"/>
                <w:kern w:val="2"/>
                <w:sz w:val="22"/>
                <w:szCs w:val="22"/>
                <w:highlight w:val="none"/>
                <w:lang w:bidi="ar-SA"/>
              </w:rPr>
            </w:pPr>
            <w:r>
              <w:rPr>
                <w:rFonts w:hint="eastAsia" w:cs="宋体"/>
                <w:color w:val="auto"/>
                <w:kern w:val="2"/>
                <w:sz w:val="22"/>
                <w:szCs w:val="22"/>
                <w:highlight w:val="none"/>
                <w:lang w:bidi="ar-SA"/>
              </w:rPr>
              <w:t>本项目投标截止时间</w:t>
            </w:r>
          </w:p>
        </w:tc>
      </w:tr>
      <w:tr w14:paraId="2555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noWrap w:val="0"/>
            <w:vAlign w:val="top"/>
          </w:tcPr>
          <w:p w14:paraId="6FEEE6D1">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1</w:t>
            </w:r>
            <w:r>
              <w:rPr>
                <w:rFonts w:hint="eastAsia" w:cs="宋体"/>
                <w:color w:val="auto"/>
                <w:kern w:val="2"/>
                <w:highlight w:val="none"/>
                <w:lang w:val="en-US" w:eastAsia="zh-CN" w:bidi="ar-SA"/>
              </w:rPr>
              <w:t>.</w:t>
            </w:r>
            <w:r>
              <w:rPr>
                <w:rFonts w:hint="eastAsia" w:cs="宋体"/>
                <w:color w:val="auto"/>
                <w:kern w:val="2"/>
                <w:highlight w:val="none"/>
                <w:lang w:bidi="ar-SA"/>
              </w:rPr>
              <w:t>根据政府采购法第二十二条规定，我单位满足以下条件，并已经在《资格文件》中提供了相应的证明材料：</w:t>
            </w:r>
          </w:p>
          <w:p w14:paraId="21DC7330">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（一）具有独立承担民事责任的能力；</w:t>
            </w:r>
          </w:p>
          <w:p w14:paraId="56AFF87B">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（二）具有良好的商业信誉和健全的财务会计制度；</w:t>
            </w:r>
          </w:p>
          <w:p w14:paraId="64016166">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（三）具有履行合同所必需的设备和专业技术能力；</w:t>
            </w:r>
          </w:p>
          <w:p w14:paraId="230FED5A">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（四）有依法缴纳税收和社会保障资金的良好记录；</w:t>
            </w:r>
          </w:p>
          <w:p w14:paraId="4943117F">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（五）参加政府采购活动前三年内，在经营活动中没有重大违法记录；</w:t>
            </w:r>
          </w:p>
          <w:p w14:paraId="5C6AB178">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（六）法律、行政法规规定的其他条件。</w:t>
            </w:r>
          </w:p>
          <w:p w14:paraId="32B28DBC">
            <w:pPr>
              <w:pStyle w:val="17"/>
              <w:adjustRightInd w:val="0"/>
              <w:snapToGrid w:val="0"/>
              <w:spacing w:line="400" w:lineRule="exact"/>
              <w:ind w:firstLine="450"/>
              <w:rPr>
                <w:rFonts w:hint="eastAsia" w:cs="宋体"/>
                <w:color w:val="auto"/>
                <w:kern w:val="2"/>
                <w:highlight w:val="none"/>
                <w:lang w:bidi="ar-SA"/>
              </w:rPr>
            </w:pPr>
            <w:r>
              <w:rPr>
                <w:rFonts w:hint="eastAsia" w:cs="宋体"/>
                <w:color w:val="auto"/>
                <w:kern w:val="2"/>
                <w:highlight w:val="none"/>
                <w:lang w:bidi="ar-SA"/>
              </w:rPr>
              <w:t>2</w:t>
            </w:r>
            <w:r>
              <w:rPr>
                <w:rFonts w:hint="eastAsia" w:cs="宋体"/>
                <w:color w:val="auto"/>
                <w:kern w:val="2"/>
                <w:highlight w:val="none"/>
                <w:lang w:val="en-US" w:eastAsia="zh-CN" w:bidi="ar-SA"/>
              </w:rPr>
              <w:t>.</w:t>
            </w:r>
            <w:r>
              <w:rPr>
                <w:rFonts w:hint="eastAsia" w:cs="宋体"/>
                <w:color w:val="auto"/>
                <w:kern w:val="2"/>
                <w:highlight w:val="none"/>
                <w:lang w:bidi="ar-SA"/>
              </w:rPr>
              <w:t>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2DF17A13">
            <w:pPr>
              <w:pStyle w:val="17"/>
              <w:adjustRightInd w:val="0"/>
              <w:snapToGrid w:val="0"/>
              <w:spacing w:line="400" w:lineRule="exact"/>
              <w:ind w:firstLine="426" w:firstLineChars="200"/>
              <w:rPr>
                <w:rFonts w:hint="default" w:eastAsia="宋体" w:cs="宋体"/>
                <w:color w:val="auto"/>
                <w:kern w:val="2"/>
                <w:highlight w:val="none"/>
                <w:lang w:val="en-US" w:eastAsia="zh-CN" w:bidi="ar-SA"/>
              </w:rPr>
            </w:pPr>
            <w:r>
              <w:rPr>
                <w:rFonts w:hint="eastAsia" w:cs="宋体"/>
                <w:color w:val="auto"/>
                <w:kern w:val="2"/>
                <w:highlight w:val="none"/>
                <w:lang w:bidi="ar-SA"/>
              </w:rPr>
              <w:t>3</w:t>
            </w:r>
            <w:r>
              <w:rPr>
                <w:rFonts w:hint="eastAsia" w:cs="宋体"/>
                <w:color w:val="auto"/>
                <w:kern w:val="2"/>
                <w:highlight w:val="none"/>
                <w:lang w:val="en-US" w:eastAsia="zh-CN" w:bidi="ar-SA"/>
              </w:rPr>
              <w:t>.</w:t>
            </w:r>
            <w:r>
              <w:rPr>
                <w:rFonts w:hint="eastAsia" w:cs="宋体"/>
                <w:color w:val="auto"/>
                <w:kern w:val="2"/>
                <w:highlight w:val="none"/>
                <w:lang w:bidi="ar-SA"/>
              </w:rPr>
              <w:t>我单位没有被各地、各级财政部门限制参加政府采购活动，且在限制期内：</w:t>
            </w:r>
            <w:r>
              <w:rPr>
                <w:rFonts w:hint="eastAsia" w:cs="宋体"/>
                <w:color w:val="auto"/>
                <w:kern w:val="2"/>
                <w:highlight w:val="none"/>
                <w:lang w:eastAsia="zh-CN" w:bidi="ar-SA"/>
              </w:rPr>
              <w:t>（</w:t>
            </w:r>
            <w:r>
              <w:rPr>
                <w:rFonts w:hint="eastAsia" w:cs="宋体"/>
                <w:color w:val="auto"/>
                <w:kern w:val="2"/>
                <w:highlight w:val="none"/>
                <w:u w:val="single"/>
                <w:lang w:val="en-US" w:eastAsia="zh-CN" w:bidi="ar-SA"/>
              </w:rPr>
              <w:t>若无则填写无</w:t>
            </w:r>
            <w:r>
              <w:rPr>
                <w:rFonts w:hint="eastAsia" w:cs="宋体"/>
                <w:color w:val="auto"/>
                <w:kern w:val="2"/>
                <w:highlight w:val="none"/>
                <w:lang w:eastAsia="zh-CN" w:bidi="ar-SA"/>
              </w:rPr>
              <w:t>）</w:t>
            </w:r>
            <w:r>
              <w:rPr>
                <w:rFonts w:hint="eastAsia" w:cs="宋体"/>
                <w:color w:val="auto"/>
                <w:kern w:val="2"/>
                <w:highlight w:val="none"/>
                <w:lang w:val="en-US" w:eastAsia="zh-CN" w:bidi="ar-SA"/>
              </w:rPr>
              <w:t>。</w:t>
            </w:r>
          </w:p>
          <w:p w14:paraId="5885D0E0">
            <w:pPr>
              <w:tabs>
                <w:tab w:val="center" w:pos="4483"/>
              </w:tabs>
              <w:adjustRightInd w:val="0"/>
              <w:spacing w:line="360" w:lineRule="auto"/>
              <w:ind w:firstLine="400"/>
              <w:rPr>
                <w:rFonts w:hint="eastAsia" w:ascii="宋体" w:cs="宋体"/>
                <w:color w:val="auto"/>
                <w:szCs w:val="21"/>
                <w:highlight w:val="none"/>
                <w:lang w:bidi="ar-SA"/>
              </w:rPr>
            </w:pPr>
            <w:r>
              <w:rPr>
                <w:rFonts w:hint="eastAsia" w:ascii="宋体" w:cs="宋体"/>
                <w:color w:val="auto"/>
                <w:szCs w:val="21"/>
                <w:highlight w:val="none"/>
                <w:lang w:bidi="ar-SA"/>
              </w:rPr>
              <w:t>4</w:t>
            </w:r>
            <w:r>
              <w:rPr>
                <w:rFonts w:hint="eastAsia" w:ascii="宋体" w:cs="宋体"/>
                <w:color w:val="auto"/>
                <w:szCs w:val="21"/>
                <w:highlight w:val="none"/>
                <w:lang w:val="en-US" w:eastAsia="zh-CN" w:bidi="ar-SA"/>
              </w:rPr>
              <w:t>.</w:t>
            </w:r>
            <w:r>
              <w:rPr>
                <w:rFonts w:hint="eastAsia" w:ascii="宋体" w:cs="宋体"/>
                <w:color w:val="auto"/>
                <w:szCs w:val="21"/>
                <w:highlight w:val="none"/>
                <w:lang w:bidi="ar-SA"/>
              </w:rPr>
              <w:t>我单位参与本项目政府采购活动3年内其它重大违法记录（重大违法记录，是指供应商因违法经营受到刑事处罚或者责令停产停业、吊销许可证或者执照、较大数额罚款等行政处罚）情况声明：</w:t>
            </w:r>
          </w:p>
          <w:p w14:paraId="0C33377B">
            <w:pPr>
              <w:widowControl w:val="0"/>
              <w:adjustRightInd w:val="0"/>
              <w:snapToGrid w:val="0"/>
              <w:spacing w:line="400" w:lineRule="exact"/>
              <w:ind w:firstLine="450"/>
              <w:jc w:val="both"/>
              <w:rPr>
                <w:rFonts w:hint="eastAsia" w:ascii="宋体" w:cs="宋体"/>
                <w:color w:val="auto"/>
                <w:szCs w:val="21"/>
                <w:highlight w:val="none"/>
                <w:u w:val="single"/>
                <w:lang w:bidi="ar-SA"/>
              </w:rPr>
            </w:pPr>
            <w:r>
              <w:rPr>
                <w:rFonts w:hint="eastAsia" w:ascii="宋体" w:hAnsi="Times New Roman" w:eastAsia="宋体" w:cs="宋体"/>
                <w:color w:val="auto"/>
                <w:kern w:val="2"/>
                <w:sz w:val="21"/>
                <w:szCs w:val="21"/>
                <w:highlight w:val="none"/>
                <w:lang w:val="en-US" w:eastAsia="zh-CN" w:bidi="ar-SA"/>
              </w:rPr>
              <w:t>（</w:t>
            </w:r>
            <w:r>
              <w:rPr>
                <w:rFonts w:hint="eastAsia" w:ascii="宋体" w:hAnsi="Times New Roman" w:eastAsia="宋体" w:cs="宋体"/>
                <w:color w:val="auto"/>
                <w:kern w:val="2"/>
                <w:sz w:val="21"/>
                <w:szCs w:val="21"/>
                <w:highlight w:val="none"/>
                <w:u w:val="single"/>
                <w:lang w:val="en-US" w:eastAsia="zh-CN" w:bidi="ar-SA"/>
              </w:rPr>
              <w:t>若无则填写无</w:t>
            </w:r>
            <w:r>
              <w:rPr>
                <w:rFonts w:hint="eastAsia" w:ascii="宋体" w:hAnsi="Times New Roman" w:eastAsia="宋体" w:cs="宋体"/>
                <w:color w:val="auto"/>
                <w:kern w:val="2"/>
                <w:sz w:val="21"/>
                <w:szCs w:val="21"/>
                <w:highlight w:val="none"/>
                <w:lang w:val="en-US" w:eastAsia="zh-CN" w:bidi="ar-SA"/>
              </w:rPr>
              <w:t>）。</w:t>
            </w:r>
          </w:p>
          <w:p w14:paraId="624BC975">
            <w:pPr>
              <w:tabs>
                <w:tab w:val="center" w:pos="4483"/>
              </w:tabs>
              <w:adjustRightInd w:val="0"/>
              <w:spacing w:line="360" w:lineRule="auto"/>
              <w:ind w:firstLine="400"/>
              <w:rPr>
                <w:rFonts w:hint="eastAsia" w:ascii="宋体" w:cs="宋体"/>
                <w:color w:val="auto"/>
                <w:szCs w:val="21"/>
                <w:highlight w:val="none"/>
                <w:lang w:bidi="ar-SA"/>
              </w:rPr>
            </w:pPr>
            <w:r>
              <w:rPr>
                <w:rFonts w:hint="eastAsia" w:ascii="宋体" w:cs="宋体"/>
                <w:color w:val="auto"/>
                <w:szCs w:val="21"/>
                <w:highlight w:val="none"/>
                <w:u w:val="none"/>
                <w:lang w:bidi="ar-SA"/>
              </w:rPr>
              <w:t>5</w:t>
            </w:r>
            <w:r>
              <w:rPr>
                <w:rFonts w:hint="eastAsia" w:ascii="宋体" w:cs="宋体"/>
                <w:color w:val="auto"/>
                <w:szCs w:val="21"/>
                <w:highlight w:val="none"/>
                <w:u w:val="none"/>
                <w:lang w:val="en-US" w:eastAsia="zh-CN" w:bidi="ar-SA"/>
              </w:rPr>
              <w:t>.</w:t>
            </w:r>
            <w:r>
              <w:rPr>
                <w:rFonts w:hint="eastAsia" w:ascii="宋体" w:cs="宋体"/>
                <w:color w:val="auto"/>
                <w:szCs w:val="21"/>
                <w:highlight w:val="none"/>
                <w:lang w:bidi="ar-SA"/>
              </w:rPr>
              <w:t>我单位符合本项目特定资格条件：</w:t>
            </w:r>
            <w:r>
              <w:rPr>
                <w:rFonts w:hint="eastAsia" w:ascii="宋体" w:cs="宋体"/>
                <w:color w:val="auto"/>
                <w:szCs w:val="21"/>
                <w:highlight w:val="none"/>
                <w:u w:val="single"/>
                <w:lang w:bidi="ar-SA"/>
              </w:rPr>
              <w:t xml:space="preserve">     </w:t>
            </w:r>
            <w:r>
              <w:rPr>
                <w:rFonts w:hint="eastAsia" w:ascii="宋体" w:cs="宋体"/>
                <w:color w:val="auto"/>
                <w:szCs w:val="21"/>
                <w:highlight w:val="none"/>
                <w:lang w:bidi="ar-SA"/>
              </w:rPr>
              <w:t>的要求，并在《资格文件》中提供了相应的证明材料</w:t>
            </w:r>
            <w:r>
              <w:rPr>
                <w:rFonts w:hint="eastAsia" w:ascii="宋体" w:cs="宋体"/>
                <w:color w:val="auto"/>
                <w:szCs w:val="21"/>
                <w:highlight w:val="none"/>
                <w:u w:val="single"/>
                <w:lang w:bidi="ar-SA"/>
              </w:rPr>
              <w:t>（竞争性磋商文件没有要求特定资格条件的，本条款空格处可以空白）</w:t>
            </w:r>
          </w:p>
          <w:p w14:paraId="4E2EBEB6">
            <w:pPr>
              <w:tabs>
                <w:tab w:val="center" w:pos="4483"/>
              </w:tabs>
              <w:adjustRightInd w:val="0"/>
              <w:spacing w:line="360" w:lineRule="auto"/>
              <w:ind w:firstLine="426" w:firstLineChars="200"/>
              <w:rPr>
                <w:rFonts w:hint="eastAsia" w:ascii="宋体" w:cs="宋体"/>
                <w:color w:val="auto"/>
                <w:sz w:val="20"/>
                <w:highlight w:val="none"/>
                <w:lang w:bidi="ar-SA"/>
              </w:rPr>
            </w:pPr>
            <w:r>
              <w:rPr>
                <w:rFonts w:hint="eastAsia" w:ascii="宋体" w:cs="宋体"/>
                <w:color w:val="auto"/>
                <w:szCs w:val="21"/>
                <w:highlight w:val="none"/>
                <w:u w:val="single"/>
                <w:lang w:bidi="ar-SA"/>
              </w:rPr>
              <w:t>本公司所提交的本声明和陈述均是真实的、准确的。若与真实情况不符，本公司愿意承担由此而产生的一切后果。我方提供了全部能提供的资料和数据，我们同意遵照贵方要求出示有关证明文件。</w:t>
            </w:r>
          </w:p>
        </w:tc>
      </w:tr>
      <w:tr w14:paraId="31FAE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noWrap w:val="0"/>
            <w:vAlign w:val="center"/>
          </w:tcPr>
          <w:p w14:paraId="359904F0">
            <w:pPr>
              <w:pStyle w:val="17"/>
              <w:adjustRightInd w:val="0"/>
              <w:snapToGrid w:val="0"/>
              <w:spacing w:line="400" w:lineRule="exact"/>
              <w:ind w:left="422" w:firstLine="331"/>
              <w:rPr>
                <w:rFonts w:hint="eastAsia" w:cs="宋体"/>
                <w:color w:val="auto"/>
                <w:kern w:val="2"/>
                <w:sz w:val="22"/>
                <w:szCs w:val="22"/>
                <w:highlight w:val="none"/>
                <w:lang w:bidi="ar-SA"/>
              </w:rPr>
            </w:pPr>
            <w:r>
              <w:rPr>
                <w:rFonts w:hint="eastAsia" w:cs="宋体"/>
                <w:color w:val="auto"/>
                <w:kern w:val="2"/>
                <w:sz w:val="22"/>
                <w:szCs w:val="22"/>
                <w:highlight w:val="none"/>
                <w:lang w:bidi="ar-SA"/>
              </w:rPr>
              <w:t>供应商名称（加盖盖章）：</w:t>
            </w:r>
          </w:p>
        </w:tc>
      </w:tr>
      <w:tr w14:paraId="56BA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noWrap w:val="0"/>
            <w:vAlign w:val="center"/>
          </w:tcPr>
          <w:p w14:paraId="67A30F8E">
            <w:pPr>
              <w:pStyle w:val="17"/>
              <w:adjustRightInd w:val="0"/>
              <w:snapToGrid w:val="0"/>
              <w:spacing w:line="400" w:lineRule="exact"/>
              <w:ind w:left="422" w:firstLine="331"/>
              <w:rPr>
                <w:rFonts w:hint="eastAsia" w:cs="宋体"/>
                <w:color w:val="auto"/>
                <w:kern w:val="2"/>
                <w:sz w:val="22"/>
                <w:szCs w:val="22"/>
                <w:highlight w:val="none"/>
                <w:lang w:bidi="ar-SA"/>
              </w:rPr>
            </w:pPr>
            <w:r>
              <w:rPr>
                <w:rFonts w:hint="eastAsia" w:cs="宋体"/>
                <w:color w:val="auto"/>
                <w:kern w:val="2"/>
                <w:sz w:val="22"/>
                <w:szCs w:val="22"/>
                <w:highlight w:val="none"/>
                <w:lang w:bidi="ar-SA"/>
              </w:rPr>
              <w:t>法定代表人（签字或盖章）或授权代表（签字）：</w:t>
            </w:r>
          </w:p>
        </w:tc>
      </w:tr>
      <w:tr w14:paraId="0C03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noWrap w:val="0"/>
            <w:vAlign w:val="center"/>
          </w:tcPr>
          <w:p w14:paraId="7AA54BA8">
            <w:pPr>
              <w:pStyle w:val="17"/>
              <w:adjustRightInd w:val="0"/>
              <w:snapToGrid w:val="0"/>
              <w:spacing w:line="400" w:lineRule="exact"/>
              <w:ind w:left="422" w:firstLine="331"/>
              <w:rPr>
                <w:rFonts w:hint="eastAsia" w:cs="宋体"/>
                <w:color w:val="auto"/>
                <w:kern w:val="2"/>
                <w:sz w:val="22"/>
                <w:szCs w:val="22"/>
                <w:highlight w:val="none"/>
                <w:lang w:bidi="ar-SA"/>
              </w:rPr>
            </w:pPr>
            <w:r>
              <w:rPr>
                <w:rFonts w:hint="eastAsia" w:cs="宋体"/>
                <w:color w:val="auto"/>
                <w:kern w:val="2"/>
                <w:sz w:val="22"/>
                <w:szCs w:val="22"/>
                <w:highlight w:val="none"/>
                <w:lang w:bidi="ar-SA"/>
              </w:rPr>
              <w:t>签署日期：</w:t>
            </w:r>
          </w:p>
        </w:tc>
      </w:tr>
    </w:tbl>
    <w:p w14:paraId="56D7679D">
      <w:pPr>
        <w:spacing w:line="360" w:lineRule="exact"/>
        <w:jc w:val="left"/>
        <w:rPr>
          <w:rFonts w:hint="eastAsia" w:ascii="宋体" w:cs="宋体"/>
          <w:bCs/>
          <w:color w:val="auto"/>
          <w:sz w:val="22"/>
          <w:highlight w:val="none"/>
          <w:u w:val="single"/>
          <w:lang w:bidi="ar-SA"/>
        </w:rPr>
      </w:pPr>
    </w:p>
    <w:p w14:paraId="6ECEF058">
      <w:pPr>
        <w:spacing w:line="360" w:lineRule="exact"/>
        <w:jc w:val="left"/>
        <w:rPr>
          <w:rFonts w:hint="eastAsia" w:ascii="宋体" w:cs="宋体"/>
          <w:color w:val="auto"/>
          <w:sz w:val="22"/>
          <w:highlight w:val="none"/>
          <w:lang w:bidi="ar-SA"/>
        </w:rPr>
      </w:pPr>
      <w:r>
        <w:rPr>
          <w:rFonts w:hint="eastAsia" w:ascii="宋体" w:cs="宋体"/>
          <w:bCs/>
          <w:color w:val="auto"/>
          <w:sz w:val="22"/>
          <w:highlight w:val="none"/>
          <w:u w:val="single"/>
          <w:lang w:bidi="ar-SA"/>
        </w:rPr>
        <w:t>备注：▲投标供应商必须按要求提供本声明，不提供按无效投标处理。</w:t>
      </w:r>
    </w:p>
    <w:p w14:paraId="79565FAB">
      <w:pPr>
        <w:spacing w:line="360" w:lineRule="exact"/>
        <w:jc w:val="left"/>
        <w:rPr>
          <w:rFonts w:hint="eastAsia" w:ascii="宋体" w:cs="宋体"/>
          <w:b/>
          <w:bCs/>
          <w:color w:val="auto"/>
          <w:sz w:val="32"/>
          <w:szCs w:val="32"/>
          <w:highlight w:val="none"/>
          <w:lang w:bidi="ar-SA"/>
        </w:rPr>
      </w:pPr>
    </w:p>
    <w:p w14:paraId="5EC0CABB">
      <w:pPr>
        <w:spacing w:line="360" w:lineRule="exact"/>
        <w:jc w:val="left"/>
        <w:rPr>
          <w:rFonts w:hint="eastAsia" w:ascii="宋体" w:eastAsia="宋体" w:cs="宋体"/>
          <w:b/>
          <w:bCs/>
          <w:color w:val="auto"/>
          <w:sz w:val="32"/>
          <w:szCs w:val="32"/>
          <w:highlight w:val="none"/>
          <w:lang w:val="en-US" w:eastAsia="zh-CN" w:bidi="ar-SA"/>
        </w:rPr>
      </w:pPr>
      <w:r>
        <w:rPr>
          <w:rFonts w:hint="eastAsia" w:ascii="宋体" w:cs="宋体"/>
          <w:b/>
          <w:bCs/>
          <w:color w:val="auto"/>
          <w:sz w:val="32"/>
          <w:szCs w:val="32"/>
          <w:highlight w:val="none"/>
          <w:lang w:bidi="ar-SA"/>
        </w:rPr>
        <w:t>附件</w:t>
      </w:r>
      <w:r>
        <w:rPr>
          <w:rFonts w:hint="eastAsia" w:ascii="宋体" w:cs="宋体"/>
          <w:b/>
          <w:bCs/>
          <w:color w:val="auto"/>
          <w:sz w:val="32"/>
          <w:szCs w:val="32"/>
          <w:highlight w:val="none"/>
          <w:lang w:val="en-US" w:eastAsia="zh-CN" w:bidi="ar-SA"/>
        </w:rPr>
        <w:t>十</w:t>
      </w:r>
    </w:p>
    <w:p w14:paraId="28104F54">
      <w:pPr>
        <w:jc w:val="center"/>
        <w:rPr>
          <w:rFonts w:hint="eastAsia" w:ascii="宋体" w:cs="宋体"/>
          <w:b/>
          <w:bCs/>
          <w:color w:val="auto"/>
          <w:sz w:val="32"/>
          <w:szCs w:val="32"/>
          <w:highlight w:val="none"/>
          <w:lang w:bidi="ar-SA"/>
        </w:rPr>
      </w:pPr>
      <w:bookmarkStart w:id="74" w:name="_Toc7010_WPSOffice_Level3"/>
      <w:r>
        <w:rPr>
          <w:rFonts w:hint="eastAsia" w:ascii="宋体" w:cs="宋体"/>
          <w:b/>
          <w:bCs/>
          <w:color w:val="auto"/>
          <w:sz w:val="32"/>
          <w:szCs w:val="32"/>
          <w:highlight w:val="none"/>
          <w:lang w:bidi="ar-SA"/>
        </w:rPr>
        <w:t>法定代表人诚信投标承诺书</w:t>
      </w:r>
      <w:bookmarkEnd w:id="74"/>
    </w:p>
    <w:p w14:paraId="6DEEB0DC">
      <w:pPr>
        <w:spacing w:line="360" w:lineRule="auto"/>
        <w:jc w:val="left"/>
        <w:rPr>
          <w:rFonts w:hint="eastAsia" w:ascii="宋体" w:cs="宋体"/>
          <w:color w:val="auto"/>
          <w:sz w:val="24"/>
          <w:highlight w:val="none"/>
          <w:lang w:bidi="ar-SA"/>
        </w:rPr>
      </w:pPr>
    </w:p>
    <w:p w14:paraId="143BDAE2">
      <w:pPr>
        <w:spacing w:line="460" w:lineRule="atLeast"/>
        <w:jc w:val="left"/>
        <w:rPr>
          <w:rFonts w:hint="eastAsia" w:ascii="宋体" w:cs="宋体"/>
          <w:color w:val="auto"/>
          <w:sz w:val="22"/>
          <w:highlight w:val="none"/>
          <w:lang w:bidi="ar-SA"/>
        </w:rPr>
      </w:pPr>
      <w:r>
        <w:rPr>
          <w:rFonts w:hint="eastAsia" w:ascii="宋体" w:cs="宋体"/>
          <w:color w:val="auto"/>
          <w:sz w:val="22"/>
          <w:highlight w:val="none"/>
          <w:lang w:bidi="ar-SA"/>
        </w:rPr>
        <w:t>本人以企业法定代表人的身份郑重承诺：</w:t>
      </w:r>
    </w:p>
    <w:p w14:paraId="34701E88">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将遵循公开、公平、公正和诚信信用的原则参加</w:t>
      </w:r>
      <w:r>
        <w:rPr>
          <w:rFonts w:hint="eastAsia" w:ascii="宋体" w:cs="宋体"/>
          <w:color w:val="auto"/>
          <w:sz w:val="22"/>
          <w:highlight w:val="none"/>
          <w:u w:val="single"/>
          <w:lang w:eastAsia="zh-CN" w:bidi="ar-SA"/>
        </w:rPr>
        <w:t xml:space="preserve">泰顺县雅阳镇中心小学学生食堂厨房设备采购项目 </w:t>
      </w:r>
      <w:r>
        <w:rPr>
          <w:rFonts w:hint="eastAsia" w:ascii="宋体" w:cs="宋体"/>
          <w:color w:val="auto"/>
          <w:sz w:val="22"/>
          <w:highlight w:val="none"/>
          <w:u w:val="single"/>
          <w:lang w:bidi="ar-SA"/>
        </w:rPr>
        <w:t>（采购编号：</w:t>
      </w:r>
      <w:r>
        <w:rPr>
          <w:rFonts w:hint="eastAsia" w:ascii="宋体" w:cs="宋体"/>
          <w:color w:val="auto"/>
          <w:sz w:val="22"/>
          <w:highlight w:val="none"/>
          <w:u w:val="single"/>
          <w:lang w:val="en-US" w:eastAsia="zh-CN" w:bidi="ar-SA"/>
        </w:rPr>
        <w:t xml:space="preserve">             </w:t>
      </w:r>
      <w:r>
        <w:rPr>
          <w:rFonts w:hint="eastAsia" w:ascii="宋体" w:cs="宋体"/>
          <w:color w:val="auto"/>
          <w:sz w:val="22"/>
          <w:highlight w:val="none"/>
          <w:u w:val="single"/>
          <w:lang w:bidi="ar-SA"/>
        </w:rPr>
        <w:t>）</w:t>
      </w:r>
      <w:r>
        <w:rPr>
          <w:rFonts w:hint="eastAsia" w:ascii="宋体" w:cs="宋体"/>
          <w:color w:val="auto"/>
          <w:sz w:val="22"/>
          <w:highlight w:val="none"/>
          <w:lang w:bidi="ar-SA"/>
        </w:rPr>
        <w:t>的投标；</w:t>
      </w:r>
    </w:p>
    <w:p w14:paraId="64290904">
      <w:pPr>
        <w:spacing w:line="460" w:lineRule="atLeast"/>
        <w:ind w:firstLine="446" w:firstLineChars="200"/>
        <w:jc w:val="left"/>
        <w:rPr>
          <w:rFonts w:hint="eastAsia" w:ascii="宋体" w:cs="宋体"/>
          <w:color w:val="auto"/>
          <w:sz w:val="22"/>
          <w:highlight w:val="none"/>
          <w:u w:val="single"/>
          <w:lang w:bidi="ar-SA"/>
        </w:rPr>
      </w:pPr>
      <w:r>
        <w:rPr>
          <w:rFonts w:hint="eastAsia" w:ascii="宋体" w:cs="宋体"/>
          <w:color w:val="auto"/>
          <w:sz w:val="22"/>
          <w:highlight w:val="none"/>
          <w:lang w:bidi="ar-SA"/>
        </w:rPr>
        <w:t>一、杜绝以收取管理费等形式的一切挂靠、违法转包、分包行为；并选派有丰富经验、无不良行为记录的在项目管理人员、技术人员，严格按竞争性磋商文件、投标文件及合同等要求保证拟派人员的到岗率。</w:t>
      </w:r>
    </w:p>
    <w:p w14:paraId="6AEE52BA">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二、投标文件所提供的一切材料都是真实、有效、合法的。</w:t>
      </w:r>
    </w:p>
    <w:p w14:paraId="36C01764">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三、不与其他</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相互串通投标报价，不排挤其他</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的公平竞争，不损害招标人或其他</w:t>
      </w:r>
      <w:r>
        <w:rPr>
          <w:rFonts w:hint="eastAsia" w:ascii="宋体" w:cs="宋体"/>
          <w:color w:val="auto"/>
          <w:sz w:val="22"/>
          <w:highlight w:val="none"/>
          <w:lang w:eastAsia="zh-CN" w:bidi="ar-SA"/>
        </w:rPr>
        <w:t>供应商</w:t>
      </w:r>
      <w:r>
        <w:rPr>
          <w:rFonts w:hint="eastAsia" w:ascii="宋体" w:cs="宋体"/>
          <w:color w:val="auto"/>
          <w:sz w:val="22"/>
          <w:highlight w:val="none"/>
          <w:lang w:bidi="ar-SA"/>
        </w:rPr>
        <w:t>的合法权益。</w:t>
      </w:r>
    </w:p>
    <w:p w14:paraId="5CBC8B16">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四、不与采购人或招标代理机构串通投标，不损害国家利益，社会公共利益或其他人的合法权益。</w:t>
      </w:r>
    </w:p>
    <w:p w14:paraId="62E84EE4">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五、不向采购人或者评审小组成员行贿以牟取中标(成交)。</w:t>
      </w:r>
    </w:p>
    <w:p w14:paraId="68DD17F5">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六、不以其他人名义投标或者以其他方式弄虚作假，骗取中标(成交)。</w:t>
      </w:r>
    </w:p>
    <w:p w14:paraId="01F7DE1A">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七、不在开标后进行虚假恶意投诉。</w:t>
      </w:r>
    </w:p>
    <w:p w14:paraId="6AC5063C">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八、我单位没有被政府机关列入失信被执行人名单、重大税收违法案件当事人名单、政府采购严重违法失信行为记录名单及其他不符合《中华人民共和国政府采购法》第二十二条规定条件的情形：</w:t>
      </w:r>
    </w:p>
    <w:p w14:paraId="32972A25">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九、没有被各地、各级财政部门禁止参加政府采购活动，且在限制期限内：</w:t>
      </w:r>
    </w:p>
    <w:p w14:paraId="534C5C25">
      <w:pPr>
        <w:spacing w:line="460" w:lineRule="atLeast"/>
        <w:ind w:firstLine="446" w:firstLineChars="200"/>
        <w:jc w:val="left"/>
        <w:rPr>
          <w:rFonts w:hint="eastAsia" w:ascii="宋体" w:cs="宋体"/>
          <w:color w:val="auto"/>
          <w:sz w:val="22"/>
          <w:highlight w:val="none"/>
          <w:lang w:bidi="ar-SA"/>
        </w:rPr>
      </w:pPr>
      <w:r>
        <w:rPr>
          <w:rFonts w:hint="eastAsia" w:ascii="宋体" w:cs="宋体"/>
          <w:color w:val="auto"/>
          <w:sz w:val="22"/>
          <w:highlight w:val="none"/>
          <w:lang w:bidi="ar-SA"/>
        </w:rPr>
        <w:t>十、参与本项目政府采购活动3年内没有重大违法记录情况。</w:t>
      </w:r>
    </w:p>
    <w:p w14:paraId="3EDE3430">
      <w:pPr>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本公司若有违反本承诺内容的行为，愿意承担法律责任，包括不限于：愿意接受相关行政主管部门作出的处罚；给采购人造成损失的，依法承担相应的赔偿责任。</w:t>
      </w:r>
    </w:p>
    <w:p w14:paraId="1370D524">
      <w:pPr>
        <w:spacing w:line="460" w:lineRule="atLeast"/>
        <w:ind w:right="1120" w:firstLine="3010" w:firstLineChars="1350"/>
        <w:rPr>
          <w:rFonts w:hint="eastAsia" w:ascii="宋体" w:cs="宋体"/>
          <w:color w:val="auto"/>
          <w:sz w:val="22"/>
          <w:highlight w:val="none"/>
          <w:lang w:bidi="ar-SA"/>
        </w:rPr>
      </w:pPr>
      <w:r>
        <w:rPr>
          <w:rFonts w:hint="eastAsia" w:ascii="宋体" w:cs="宋体"/>
          <w:b/>
          <w:bCs/>
          <w:color w:val="auto"/>
          <w:sz w:val="22"/>
          <w:highlight w:val="none"/>
          <w:lang w:bidi="ar-SA"/>
        </w:rPr>
        <w:t>法定代表人（签字或签章）</w:t>
      </w:r>
      <w:r>
        <w:rPr>
          <w:rFonts w:hint="eastAsia" w:ascii="宋体" w:cs="宋体"/>
          <w:color w:val="auto"/>
          <w:sz w:val="22"/>
          <w:highlight w:val="none"/>
          <w:lang w:bidi="ar-SA"/>
        </w:rPr>
        <w:t>：</w:t>
      </w:r>
    </w:p>
    <w:p w14:paraId="63B8E162">
      <w:pPr>
        <w:spacing w:line="460" w:lineRule="atLeast"/>
        <w:ind w:right="1120" w:firstLine="3010" w:firstLineChars="1350"/>
        <w:rPr>
          <w:rFonts w:hint="eastAsia" w:ascii="宋体" w:cs="宋体"/>
          <w:color w:val="auto"/>
          <w:sz w:val="22"/>
          <w:highlight w:val="none"/>
          <w:lang w:bidi="ar-SA"/>
        </w:rPr>
      </w:pPr>
      <w:r>
        <w:rPr>
          <w:rFonts w:hint="eastAsia" w:ascii="宋体" w:cs="宋体"/>
          <w:color w:val="auto"/>
          <w:sz w:val="22"/>
          <w:highlight w:val="none"/>
          <w:lang w:bidi="ar-SA"/>
        </w:rPr>
        <w:t>投标供应商（盖章）</w:t>
      </w:r>
    </w:p>
    <w:p w14:paraId="3AE44E39">
      <w:pPr>
        <w:spacing w:line="460" w:lineRule="atLeast"/>
        <w:ind w:right="1120" w:firstLine="3122" w:firstLineChars="1400"/>
        <w:rPr>
          <w:rFonts w:hint="eastAsia" w:ascii="宋体" w:cs="宋体"/>
          <w:color w:val="auto"/>
          <w:szCs w:val="21"/>
          <w:highlight w:val="none"/>
          <w:lang w:bidi="ar-SA"/>
        </w:rPr>
      </w:pPr>
      <w:r>
        <w:rPr>
          <w:rFonts w:hint="eastAsia" w:ascii="宋体" w:cs="宋体"/>
          <w:color w:val="auto"/>
          <w:sz w:val="22"/>
          <w:highlight w:val="none"/>
          <w:lang w:bidi="ar-SA"/>
        </w:rPr>
        <w:t>承诺书签署日期：年月日</w:t>
      </w:r>
    </w:p>
    <w:p w14:paraId="7602D407">
      <w:pPr>
        <w:spacing w:line="360" w:lineRule="exact"/>
        <w:jc w:val="left"/>
        <w:rPr>
          <w:rFonts w:hint="eastAsia" w:ascii="宋体" w:cs="宋体"/>
          <w:color w:val="auto"/>
          <w:sz w:val="30"/>
          <w:highlight w:val="none"/>
          <w:lang w:bidi="ar-SA"/>
        </w:rPr>
      </w:pPr>
      <w:r>
        <w:rPr>
          <w:rFonts w:hint="eastAsia" w:ascii="宋体" w:cs="宋体"/>
          <w:bCs/>
          <w:color w:val="auto"/>
          <w:sz w:val="22"/>
          <w:highlight w:val="none"/>
          <w:u w:val="single"/>
          <w:lang w:bidi="ar-SA"/>
        </w:rPr>
        <w:t>备注：▲投标供应商必须提供本承诺书，不提供按无效投标处理。</w:t>
      </w:r>
    </w:p>
    <w:p w14:paraId="137FE659">
      <w:pPr>
        <w:pStyle w:val="17"/>
        <w:spacing w:line="360" w:lineRule="exact"/>
        <w:jc w:val="center"/>
        <w:rPr>
          <w:rFonts w:hint="eastAsia" w:cs="宋体"/>
          <w:color w:val="auto"/>
          <w:sz w:val="32"/>
          <w:highlight w:val="none"/>
          <w:lang w:bidi="ar-SA"/>
        </w:rPr>
      </w:pPr>
    </w:p>
    <w:p w14:paraId="648A469F">
      <w:pPr>
        <w:spacing w:line="360" w:lineRule="exact"/>
        <w:jc w:val="left"/>
        <w:rPr>
          <w:rFonts w:hint="eastAsia" w:ascii="宋体" w:cs="宋体"/>
          <w:color w:val="auto"/>
          <w:sz w:val="30"/>
          <w:highlight w:val="none"/>
          <w:lang w:bidi="ar-SA"/>
        </w:rPr>
      </w:pPr>
    </w:p>
    <w:p w14:paraId="1F5EAEB0">
      <w:pPr>
        <w:autoSpaceDE w:val="0"/>
        <w:autoSpaceDN w:val="0"/>
        <w:adjustRightInd w:val="0"/>
        <w:spacing w:line="360" w:lineRule="exact"/>
        <w:jc w:val="left"/>
        <w:rPr>
          <w:rFonts w:hint="eastAsia" w:ascii="宋体" w:cs="宋体"/>
          <w:color w:val="auto"/>
          <w:sz w:val="32"/>
          <w:highlight w:val="none"/>
          <w:lang w:val="zh-CN" w:eastAsia="zh-CN" w:bidi="ar-SA"/>
        </w:rPr>
      </w:pPr>
    </w:p>
    <w:p w14:paraId="6467E8AC">
      <w:pPr>
        <w:pStyle w:val="17"/>
        <w:spacing w:line="360" w:lineRule="exact"/>
        <w:jc w:val="left"/>
        <w:rPr>
          <w:rFonts w:hint="eastAsia" w:eastAsia="宋体" w:cs="宋体"/>
          <w:b/>
          <w:bCs/>
          <w:color w:val="auto"/>
          <w:sz w:val="32"/>
          <w:highlight w:val="none"/>
          <w:lang w:val="en-US" w:eastAsia="zh-CN" w:bidi="ar-SA"/>
        </w:rPr>
      </w:pPr>
      <w:r>
        <w:rPr>
          <w:rFonts w:hint="eastAsia" w:cs="宋体"/>
          <w:b/>
          <w:bCs/>
          <w:color w:val="auto"/>
          <w:sz w:val="32"/>
          <w:highlight w:val="none"/>
          <w:lang w:val="zh-CN" w:eastAsia="zh-CN" w:bidi="ar-SA"/>
        </w:rPr>
        <w:t>附件</w:t>
      </w:r>
      <w:r>
        <w:rPr>
          <w:rFonts w:hint="eastAsia" w:cs="宋体"/>
          <w:b/>
          <w:bCs/>
          <w:color w:val="auto"/>
          <w:sz w:val="32"/>
          <w:highlight w:val="none"/>
          <w:lang w:bidi="ar-SA"/>
        </w:rPr>
        <w:t>十</w:t>
      </w:r>
      <w:r>
        <w:rPr>
          <w:rFonts w:hint="eastAsia" w:cs="宋体"/>
          <w:b/>
          <w:bCs/>
          <w:color w:val="auto"/>
          <w:sz w:val="32"/>
          <w:highlight w:val="none"/>
          <w:lang w:val="en-US" w:eastAsia="zh-CN" w:bidi="ar-SA"/>
        </w:rPr>
        <w:t>一</w:t>
      </w:r>
    </w:p>
    <w:p w14:paraId="033072E0">
      <w:pPr>
        <w:pStyle w:val="17"/>
        <w:spacing w:line="360" w:lineRule="exact"/>
        <w:jc w:val="center"/>
        <w:rPr>
          <w:rFonts w:hint="eastAsia" w:cs="宋体"/>
          <w:b/>
          <w:bCs/>
          <w:color w:val="auto"/>
          <w:sz w:val="32"/>
          <w:highlight w:val="none"/>
          <w:lang w:val="zh-CN" w:eastAsia="zh-CN" w:bidi="ar-SA"/>
        </w:rPr>
      </w:pPr>
      <w:bookmarkStart w:id="75" w:name="_Toc18541_WPSOffice_Level3"/>
      <w:r>
        <w:rPr>
          <w:rFonts w:hint="eastAsia" w:cs="宋体"/>
          <w:b/>
          <w:bCs/>
          <w:color w:val="auto"/>
          <w:sz w:val="32"/>
          <w:highlight w:val="none"/>
          <w:lang w:val="zh-CN" w:eastAsia="zh-CN" w:bidi="ar-SA"/>
        </w:rPr>
        <w:t>（一）商务偏离表</w:t>
      </w:r>
      <w:bookmarkEnd w:id="75"/>
    </w:p>
    <w:p w14:paraId="7ABCF39B">
      <w:pPr>
        <w:autoSpaceDE w:val="0"/>
        <w:autoSpaceDN w:val="0"/>
        <w:adjustRightInd w:val="0"/>
        <w:spacing w:line="360" w:lineRule="exact"/>
        <w:jc w:val="center"/>
        <w:rPr>
          <w:rFonts w:hint="eastAsia" w:ascii="宋体" w:cs="宋体"/>
          <w:color w:val="auto"/>
          <w:sz w:val="32"/>
          <w:highlight w:val="none"/>
          <w:lang w:val="zh-CN" w:eastAsia="zh-CN" w:bidi="ar-SA"/>
        </w:rPr>
      </w:pPr>
    </w:p>
    <w:tbl>
      <w:tblPr>
        <w:tblStyle w:val="36"/>
        <w:tblW w:w="0" w:type="auto"/>
        <w:tblInd w:w="-8" w:type="dxa"/>
        <w:tblLayout w:type="fixed"/>
        <w:tblCellMar>
          <w:top w:w="0" w:type="dxa"/>
          <w:left w:w="108" w:type="dxa"/>
          <w:bottom w:w="0" w:type="dxa"/>
          <w:right w:w="108" w:type="dxa"/>
        </w:tblCellMar>
      </w:tblPr>
      <w:tblGrid>
        <w:gridCol w:w="1080"/>
        <w:gridCol w:w="1620"/>
        <w:gridCol w:w="2220"/>
        <w:gridCol w:w="2220"/>
        <w:gridCol w:w="2295"/>
      </w:tblGrid>
      <w:tr w14:paraId="4CDF42D5">
        <w:tblPrEx>
          <w:tblCellMar>
            <w:top w:w="0" w:type="dxa"/>
            <w:left w:w="108" w:type="dxa"/>
            <w:bottom w:w="0" w:type="dxa"/>
            <w:right w:w="108" w:type="dxa"/>
          </w:tblCellMar>
        </w:tblPrEx>
        <w:trPr>
          <w:trHeight w:val="936"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14:paraId="65161B47">
            <w:pPr>
              <w:autoSpaceDE w:val="0"/>
              <w:autoSpaceDN w:val="0"/>
              <w:adjustRightInd w:val="0"/>
              <w:spacing w:line="360" w:lineRule="exact"/>
              <w:rPr>
                <w:rFonts w:hint="eastAsia" w:ascii="宋体" w:cs="宋体"/>
                <w:color w:val="auto"/>
                <w:sz w:val="24"/>
                <w:highlight w:val="none"/>
                <w:lang w:bidi="ar-SA"/>
              </w:rPr>
            </w:pPr>
            <w:r>
              <w:rPr>
                <w:rFonts w:hint="eastAsia" w:ascii="宋体" w:cs="宋体"/>
                <w:color w:val="auto"/>
                <w:sz w:val="24"/>
                <w:highlight w:val="none"/>
                <w:lang w:bidi="ar-SA"/>
              </w:rPr>
              <w:t>序号</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29592E39">
            <w:pPr>
              <w:autoSpaceDE w:val="0"/>
              <w:autoSpaceDN w:val="0"/>
              <w:adjustRightInd w:val="0"/>
              <w:spacing w:line="360" w:lineRule="exact"/>
              <w:jc w:val="center"/>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内容</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75BEB80B">
            <w:pPr>
              <w:autoSpaceDE w:val="0"/>
              <w:autoSpaceDN w:val="0"/>
              <w:adjustRightInd w:val="0"/>
              <w:spacing w:line="360" w:lineRule="exact"/>
              <w:jc w:val="center"/>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竞争性磋商文件规范要求</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6DA6C62F">
            <w:pPr>
              <w:autoSpaceDE w:val="0"/>
              <w:autoSpaceDN w:val="0"/>
              <w:adjustRightInd w:val="0"/>
              <w:spacing w:line="360" w:lineRule="exact"/>
              <w:jc w:val="center"/>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投标文件对应规范</w:t>
            </w:r>
          </w:p>
        </w:tc>
        <w:tc>
          <w:tcPr>
            <w:tcW w:w="2295" w:type="dxa"/>
            <w:tcBorders>
              <w:top w:val="single" w:color="auto" w:sz="6" w:space="0"/>
              <w:left w:val="single" w:color="auto" w:sz="6" w:space="0"/>
              <w:bottom w:val="single" w:color="auto" w:sz="6" w:space="0"/>
              <w:right w:val="single" w:color="auto" w:sz="6" w:space="0"/>
            </w:tcBorders>
            <w:noWrap w:val="0"/>
            <w:vAlign w:val="center"/>
          </w:tcPr>
          <w:p w14:paraId="49508887">
            <w:pPr>
              <w:autoSpaceDE w:val="0"/>
              <w:autoSpaceDN w:val="0"/>
              <w:adjustRightInd w:val="0"/>
              <w:spacing w:line="360" w:lineRule="exact"/>
              <w:jc w:val="center"/>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备注</w:t>
            </w:r>
          </w:p>
        </w:tc>
      </w:tr>
      <w:tr w14:paraId="36F9F637">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3B22CD0C">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45023CE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CCC3714">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5D3BE3B">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2D268F2">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1184D6A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1162B72A">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5ADF3E06">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C1A2F1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6351EAA">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723C87C5">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3EB6F78C">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28287848">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47F607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B08648D">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CE80CE5">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837B1E2">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2C003486">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7A03F6C8">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09F72467">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9ED2164">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7A04BA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E6CEEA1">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5780557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7CDB278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F72D0F8">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2479F8E">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F1FF17A">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35D00AF">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482EF935">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265C058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0706CCB2">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18B0097E">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098E9F8">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A228D16">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3BE44D3B">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6512D160">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1B7DBAA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0CC77AB">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F21C781">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00260C75">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4EE52BDE">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051F116F">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4B22A6E4">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0905D08">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EB1A79C">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43F9CD82">
            <w:pPr>
              <w:autoSpaceDE w:val="0"/>
              <w:autoSpaceDN w:val="0"/>
              <w:adjustRightInd w:val="0"/>
              <w:spacing w:line="360" w:lineRule="exact"/>
              <w:jc w:val="center"/>
              <w:rPr>
                <w:rFonts w:hint="eastAsia" w:ascii="宋体" w:cs="宋体"/>
                <w:color w:val="auto"/>
                <w:sz w:val="24"/>
                <w:highlight w:val="none"/>
                <w:lang w:val="zh-CN" w:eastAsia="zh-CN" w:bidi="ar-SA"/>
              </w:rPr>
            </w:pPr>
          </w:p>
        </w:tc>
      </w:tr>
      <w:tr w14:paraId="698F7D76">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34B80CC6">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3E37189">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E0A3B6F">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0A7CEA1">
            <w:pPr>
              <w:autoSpaceDE w:val="0"/>
              <w:autoSpaceDN w:val="0"/>
              <w:adjustRightInd w:val="0"/>
              <w:spacing w:line="360" w:lineRule="exact"/>
              <w:jc w:val="center"/>
              <w:rPr>
                <w:rFonts w:hint="eastAsia" w:ascii="宋体" w:cs="宋体"/>
                <w:color w:val="auto"/>
                <w:sz w:val="24"/>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A3FCDEA">
            <w:pPr>
              <w:autoSpaceDE w:val="0"/>
              <w:autoSpaceDN w:val="0"/>
              <w:adjustRightInd w:val="0"/>
              <w:spacing w:line="360" w:lineRule="exact"/>
              <w:jc w:val="center"/>
              <w:rPr>
                <w:rFonts w:hint="eastAsia" w:ascii="宋体" w:cs="宋体"/>
                <w:color w:val="auto"/>
                <w:sz w:val="24"/>
                <w:highlight w:val="none"/>
                <w:lang w:val="zh-CN" w:eastAsia="zh-CN" w:bidi="ar-SA"/>
              </w:rPr>
            </w:pPr>
          </w:p>
        </w:tc>
      </w:tr>
    </w:tbl>
    <w:p w14:paraId="7FD050F6">
      <w:pPr>
        <w:autoSpaceDE w:val="0"/>
        <w:autoSpaceDN w:val="0"/>
        <w:adjustRightInd w:val="0"/>
        <w:spacing w:line="360" w:lineRule="exact"/>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供应商盖章：</w:t>
      </w:r>
    </w:p>
    <w:p w14:paraId="7E919B84">
      <w:pPr>
        <w:autoSpaceDE w:val="0"/>
        <w:autoSpaceDN w:val="0"/>
        <w:adjustRightInd w:val="0"/>
        <w:spacing w:line="360" w:lineRule="exact"/>
        <w:rPr>
          <w:rFonts w:hint="eastAsia" w:ascii="宋体" w:cs="宋体"/>
          <w:color w:val="auto"/>
          <w:sz w:val="32"/>
          <w:highlight w:val="none"/>
          <w:lang w:val="zh-CN" w:eastAsia="zh-CN" w:bidi="ar-SA"/>
        </w:rPr>
      </w:pPr>
    </w:p>
    <w:p w14:paraId="7F79A3F4">
      <w:pPr>
        <w:pStyle w:val="17"/>
        <w:spacing w:line="360" w:lineRule="exact"/>
        <w:jc w:val="center"/>
        <w:rPr>
          <w:rFonts w:hint="eastAsia" w:cs="宋体"/>
          <w:b/>
          <w:bCs/>
          <w:color w:val="auto"/>
          <w:sz w:val="32"/>
          <w:highlight w:val="none"/>
          <w:lang w:val="zh-CN" w:eastAsia="zh-CN" w:bidi="ar-SA"/>
        </w:rPr>
      </w:pPr>
      <w:bookmarkStart w:id="76" w:name="_Toc4031_WPSOffice_Level3"/>
      <w:r>
        <w:rPr>
          <w:rFonts w:hint="eastAsia" w:cs="宋体"/>
          <w:b/>
          <w:bCs/>
          <w:color w:val="auto"/>
          <w:sz w:val="32"/>
          <w:highlight w:val="none"/>
          <w:lang w:val="zh-CN" w:eastAsia="zh-CN" w:bidi="ar-SA"/>
        </w:rPr>
        <w:t>（二）技术偏离表</w:t>
      </w:r>
      <w:bookmarkEnd w:id="76"/>
    </w:p>
    <w:tbl>
      <w:tblPr>
        <w:tblStyle w:val="36"/>
        <w:tblW w:w="0" w:type="auto"/>
        <w:tblInd w:w="-8" w:type="dxa"/>
        <w:tblLayout w:type="fixed"/>
        <w:tblCellMar>
          <w:top w:w="0" w:type="dxa"/>
          <w:left w:w="108" w:type="dxa"/>
          <w:bottom w:w="0" w:type="dxa"/>
          <w:right w:w="108" w:type="dxa"/>
        </w:tblCellMar>
      </w:tblPr>
      <w:tblGrid>
        <w:gridCol w:w="1080"/>
        <w:gridCol w:w="1620"/>
        <w:gridCol w:w="2220"/>
        <w:gridCol w:w="2220"/>
        <w:gridCol w:w="2295"/>
      </w:tblGrid>
      <w:tr w14:paraId="38D1B59B">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14:paraId="666999E9">
            <w:pPr>
              <w:autoSpaceDE w:val="0"/>
              <w:autoSpaceDN w:val="0"/>
              <w:adjustRightInd w:val="0"/>
              <w:spacing w:line="360" w:lineRule="exact"/>
              <w:jc w:val="center"/>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序号</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0644B5B4">
            <w:pPr>
              <w:autoSpaceDE w:val="0"/>
              <w:autoSpaceDN w:val="0"/>
              <w:adjustRightInd w:val="0"/>
              <w:spacing w:line="360" w:lineRule="exact"/>
              <w:jc w:val="center"/>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内容</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3584A8F5">
            <w:pPr>
              <w:autoSpaceDE w:val="0"/>
              <w:autoSpaceDN w:val="0"/>
              <w:adjustRightInd w:val="0"/>
              <w:spacing w:line="360" w:lineRule="exact"/>
              <w:jc w:val="center"/>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竞争性磋商文件规范要求</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123CF9BE">
            <w:pPr>
              <w:autoSpaceDE w:val="0"/>
              <w:autoSpaceDN w:val="0"/>
              <w:adjustRightInd w:val="0"/>
              <w:spacing w:line="360" w:lineRule="exact"/>
              <w:jc w:val="center"/>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投标文件对应规范</w:t>
            </w:r>
          </w:p>
        </w:tc>
        <w:tc>
          <w:tcPr>
            <w:tcW w:w="2295" w:type="dxa"/>
            <w:tcBorders>
              <w:top w:val="single" w:color="auto" w:sz="6" w:space="0"/>
              <w:left w:val="single" w:color="auto" w:sz="6" w:space="0"/>
              <w:bottom w:val="single" w:color="auto" w:sz="6" w:space="0"/>
              <w:right w:val="single" w:color="auto" w:sz="6" w:space="0"/>
            </w:tcBorders>
            <w:noWrap w:val="0"/>
            <w:vAlign w:val="center"/>
          </w:tcPr>
          <w:p w14:paraId="4D834D51">
            <w:pPr>
              <w:autoSpaceDE w:val="0"/>
              <w:autoSpaceDN w:val="0"/>
              <w:adjustRightInd w:val="0"/>
              <w:spacing w:line="360" w:lineRule="exact"/>
              <w:jc w:val="center"/>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备注</w:t>
            </w:r>
          </w:p>
        </w:tc>
      </w:tr>
      <w:tr w14:paraId="28620220">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0E530A07">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55A511A9">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EB607BD">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DB5E111">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3AE6CD53">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77BF7887">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17BB537B">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1526B5D">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14931D19">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0381442">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035B1A8C">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5382C4D9">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4E57F4C8">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284A159A">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A75A738">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8D75426">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2D53FD9">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3F424138">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1B0ED52F">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9B81744">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3ED29BC">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A77C63F">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737FA177">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562C7537">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7CFAFF02">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579E48AC">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ACE0519">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9192361">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2E9ED59">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17CD423F">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22A0807A">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4D7A4BAA">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89343CB">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010292B">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8553E5F">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5C8D6A3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3F7E828C">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257ED111">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74B55BD">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9879BDB">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79791C83">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0B22DF75">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41153793">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0196BC8">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F83D9B6">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154CC72">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7DC33B3A">
            <w:pPr>
              <w:autoSpaceDE w:val="0"/>
              <w:autoSpaceDN w:val="0"/>
              <w:adjustRightInd w:val="0"/>
              <w:spacing w:line="360" w:lineRule="exact"/>
              <w:jc w:val="center"/>
              <w:rPr>
                <w:rFonts w:hint="eastAsia" w:ascii="宋体" w:cs="宋体"/>
                <w:color w:val="auto"/>
                <w:sz w:val="22"/>
                <w:highlight w:val="none"/>
                <w:lang w:val="zh-CN" w:eastAsia="zh-CN" w:bidi="ar-SA"/>
              </w:rPr>
            </w:pPr>
          </w:p>
        </w:tc>
      </w:tr>
      <w:tr w14:paraId="5C042C6A">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16271D24">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BAE17CA">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DA30635">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1D255DB2">
            <w:pPr>
              <w:autoSpaceDE w:val="0"/>
              <w:autoSpaceDN w:val="0"/>
              <w:adjustRightInd w:val="0"/>
              <w:spacing w:line="360" w:lineRule="exact"/>
              <w:jc w:val="center"/>
              <w:rPr>
                <w:rFonts w:hint="eastAsia" w:ascii="宋体" w:cs="宋体"/>
                <w:color w:val="auto"/>
                <w:sz w:val="22"/>
                <w:highlight w:val="none"/>
                <w:lang w:val="zh-CN" w:eastAsia="zh-CN" w:bidi="ar-SA"/>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220B542">
            <w:pPr>
              <w:autoSpaceDE w:val="0"/>
              <w:autoSpaceDN w:val="0"/>
              <w:adjustRightInd w:val="0"/>
              <w:spacing w:line="360" w:lineRule="exact"/>
              <w:jc w:val="center"/>
              <w:rPr>
                <w:rFonts w:hint="eastAsia" w:ascii="宋体" w:cs="宋体"/>
                <w:color w:val="auto"/>
                <w:sz w:val="22"/>
                <w:highlight w:val="none"/>
                <w:lang w:val="zh-CN" w:eastAsia="zh-CN" w:bidi="ar-SA"/>
              </w:rPr>
            </w:pPr>
          </w:p>
        </w:tc>
      </w:tr>
    </w:tbl>
    <w:p w14:paraId="760766AB">
      <w:pPr>
        <w:autoSpaceDE w:val="0"/>
        <w:autoSpaceDN w:val="0"/>
        <w:adjustRightInd w:val="0"/>
        <w:spacing w:line="360" w:lineRule="exact"/>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供应商盖章：</w:t>
      </w:r>
    </w:p>
    <w:p w14:paraId="5625D619">
      <w:pPr>
        <w:autoSpaceDE w:val="0"/>
        <w:autoSpaceDN w:val="0"/>
        <w:adjustRightInd w:val="0"/>
        <w:spacing w:line="360" w:lineRule="exact"/>
        <w:rPr>
          <w:rFonts w:hint="eastAsia" w:ascii="宋体" w:cs="宋体"/>
          <w:color w:val="auto"/>
          <w:sz w:val="24"/>
          <w:highlight w:val="none"/>
          <w:lang w:val="zh-CN" w:eastAsia="zh-CN" w:bidi="ar-SA"/>
        </w:rPr>
      </w:pPr>
      <w:bookmarkStart w:id="77" w:name="_Toc30988_WPSOffice_Level2"/>
    </w:p>
    <w:p w14:paraId="64388326">
      <w:pPr>
        <w:autoSpaceDE w:val="0"/>
        <w:autoSpaceDN w:val="0"/>
        <w:adjustRightInd w:val="0"/>
        <w:spacing w:line="360" w:lineRule="exact"/>
        <w:rPr>
          <w:rFonts w:hint="eastAsia" w:ascii="宋体" w:cs="宋体"/>
          <w:color w:val="auto"/>
          <w:sz w:val="24"/>
          <w:highlight w:val="none"/>
          <w:lang w:val="zh-CN" w:eastAsia="zh-CN" w:bidi="ar-SA"/>
        </w:rPr>
      </w:pPr>
      <w:r>
        <w:rPr>
          <w:rFonts w:hint="eastAsia" w:ascii="宋体" w:cs="宋体"/>
          <w:color w:val="auto"/>
          <w:sz w:val="24"/>
          <w:highlight w:val="none"/>
          <w:lang w:val="zh-CN" w:eastAsia="zh-CN" w:bidi="ar-SA"/>
        </w:rPr>
        <w:t>备注：</w:t>
      </w:r>
      <w:r>
        <w:rPr>
          <w:rFonts w:hint="eastAsia" w:ascii="宋体" w:cs="宋体"/>
          <w:color w:val="auto"/>
          <w:sz w:val="24"/>
          <w:highlight w:val="none"/>
          <w:lang w:bidi="ar-SA"/>
        </w:rPr>
        <w:t>不填写此表格的视为无偏离，</w:t>
      </w:r>
      <w:r>
        <w:rPr>
          <w:rFonts w:hint="eastAsia" w:ascii="宋体" w:cs="宋体"/>
          <w:color w:val="auto"/>
          <w:sz w:val="24"/>
          <w:highlight w:val="none"/>
          <w:lang w:val="zh-CN" w:eastAsia="zh-CN" w:bidi="ar-SA"/>
        </w:rPr>
        <w:t>表格可以延续</w:t>
      </w:r>
      <w:bookmarkEnd w:id="77"/>
      <w:r>
        <w:rPr>
          <w:rFonts w:hint="eastAsia" w:ascii="宋体" w:cs="宋体"/>
          <w:color w:val="auto"/>
          <w:sz w:val="24"/>
          <w:highlight w:val="none"/>
          <w:lang w:val="zh-CN" w:eastAsia="zh-CN" w:bidi="ar-SA"/>
        </w:rPr>
        <w:t>。</w:t>
      </w:r>
    </w:p>
    <w:p w14:paraId="4E4DA85A">
      <w:pPr>
        <w:spacing w:line="360" w:lineRule="exact"/>
        <w:jc w:val="left"/>
        <w:rPr>
          <w:rFonts w:hint="eastAsia" w:ascii="宋体" w:cs="宋体"/>
          <w:b/>
          <w:bCs/>
          <w:color w:val="auto"/>
          <w:sz w:val="30"/>
          <w:highlight w:val="none"/>
          <w:lang w:bidi="ar-SA"/>
        </w:rPr>
      </w:pPr>
    </w:p>
    <w:p w14:paraId="1AA70650">
      <w:pPr>
        <w:spacing w:line="360" w:lineRule="exact"/>
        <w:jc w:val="left"/>
        <w:rPr>
          <w:rFonts w:hint="eastAsia" w:ascii="宋体" w:cs="宋体"/>
          <w:b/>
          <w:bCs/>
          <w:color w:val="auto"/>
          <w:sz w:val="30"/>
          <w:highlight w:val="none"/>
          <w:lang w:bidi="ar-SA"/>
        </w:rPr>
      </w:pPr>
    </w:p>
    <w:p w14:paraId="7D8EADD8">
      <w:pPr>
        <w:rPr>
          <w:rFonts w:hint="eastAsia" w:ascii="宋体" w:cs="宋体"/>
          <w:b/>
          <w:bCs/>
          <w:color w:val="auto"/>
          <w:sz w:val="32"/>
          <w:szCs w:val="32"/>
          <w:highlight w:val="none"/>
          <w:lang w:bidi="ar-SA"/>
        </w:rPr>
        <w:sectPr>
          <w:pgSz w:w="11906" w:h="16838"/>
          <w:pgMar w:top="1440" w:right="1247" w:bottom="1440" w:left="1247" w:header="851" w:footer="992" w:gutter="0"/>
          <w:pgNumType w:fmt="decimal"/>
          <w:cols w:space="720" w:num="1"/>
          <w:titlePg/>
          <w:docGrid w:type="linesAndChars" w:linePitch="313" w:charSpace="798"/>
        </w:sectPr>
      </w:pPr>
    </w:p>
    <w:p w14:paraId="5A6D063B">
      <w:pPr>
        <w:pStyle w:val="14"/>
        <w:rPr>
          <w:rFonts w:hint="eastAsia" w:ascii="宋体" w:cs="宋体"/>
          <w:color w:val="auto"/>
          <w:highlight w:val="none"/>
          <w:lang w:bidi="ar-SA"/>
        </w:rPr>
      </w:pPr>
    </w:p>
    <w:p w14:paraId="4BA4EF4B">
      <w:pPr>
        <w:pStyle w:val="17"/>
        <w:spacing w:line="360" w:lineRule="exact"/>
        <w:rPr>
          <w:rFonts w:hint="eastAsia" w:eastAsia="宋体" w:cs="宋体"/>
          <w:b/>
          <w:bCs/>
          <w:color w:val="auto"/>
          <w:sz w:val="32"/>
          <w:szCs w:val="32"/>
          <w:highlight w:val="none"/>
          <w:lang w:val="en-US" w:eastAsia="zh-CN" w:bidi="ar-SA"/>
        </w:rPr>
      </w:pPr>
      <w:r>
        <w:rPr>
          <w:rFonts w:hint="eastAsia" w:cs="宋体"/>
          <w:b/>
          <w:bCs/>
          <w:color w:val="auto"/>
          <w:sz w:val="32"/>
          <w:szCs w:val="32"/>
          <w:highlight w:val="none"/>
          <w:lang w:bidi="ar-SA"/>
        </w:rPr>
        <w:t>附件十</w:t>
      </w:r>
      <w:r>
        <w:rPr>
          <w:rFonts w:hint="eastAsia" w:cs="宋体"/>
          <w:b/>
          <w:bCs/>
          <w:color w:val="auto"/>
          <w:sz w:val="32"/>
          <w:highlight w:val="none"/>
          <w:lang w:val="en-US" w:eastAsia="zh-CN" w:bidi="ar-SA"/>
        </w:rPr>
        <w:t>二</w:t>
      </w:r>
    </w:p>
    <w:p w14:paraId="4E890A22">
      <w:pPr>
        <w:spacing w:line="360" w:lineRule="exact"/>
        <w:jc w:val="center"/>
        <w:rPr>
          <w:rFonts w:hint="eastAsia" w:ascii="宋体" w:cs="宋体"/>
          <w:b/>
          <w:bCs/>
          <w:color w:val="auto"/>
          <w:sz w:val="32"/>
          <w:szCs w:val="32"/>
          <w:highlight w:val="none"/>
          <w:lang w:val="zh-CN" w:eastAsia="zh-CN" w:bidi="ar-SA"/>
        </w:rPr>
      </w:pPr>
      <w:bookmarkStart w:id="78" w:name="_Toc3495_WPSOffice_Level3"/>
      <w:r>
        <w:rPr>
          <w:rFonts w:hint="eastAsia" w:ascii="宋体" w:cs="宋体"/>
          <w:b/>
          <w:bCs/>
          <w:color w:val="auto"/>
          <w:sz w:val="32"/>
          <w:szCs w:val="32"/>
          <w:highlight w:val="none"/>
          <w:lang w:val="zh-CN" w:eastAsia="zh-CN" w:bidi="ar-SA"/>
        </w:rPr>
        <w:t>投标产品配置清单</w:t>
      </w:r>
      <w:bookmarkEnd w:id="78"/>
    </w:p>
    <w:p w14:paraId="7AEF6717">
      <w:pPr>
        <w:spacing w:line="360" w:lineRule="exact"/>
        <w:rPr>
          <w:rFonts w:hint="eastAsia" w:ascii="宋体" w:eastAsia="宋体" w:cs="宋体"/>
          <w:color w:val="auto"/>
          <w:spacing w:val="20"/>
          <w:sz w:val="22"/>
          <w:highlight w:val="none"/>
          <w:u w:val="single"/>
          <w:lang w:val="en-US" w:eastAsia="zh-CN" w:bidi="ar-SA"/>
        </w:rPr>
      </w:pPr>
      <w:r>
        <w:rPr>
          <w:rFonts w:hint="eastAsia" w:ascii="宋体" w:cs="宋体"/>
          <w:color w:val="auto"/>
          <w:spacing w:val="20"/>
          <w:sz w:val="22"/>
          <w:highlight w:val="none"/>
          <w:lang w:bidi="ar-SA"/>
        </w:rPr>
        <w:t>项目名称：</w:t>
      </w:r>
      <w:r>
        <w:rPr>
          <w:rFonts w:hint="eastAsia" w:ascii="宋体" w:cs="宋体"/>
          <w:color w:val="auto"/>
          <w:sz w:val="22"/>
          <w:highlight w:val="none"/>
          <w:u w:val="none"/>
          <w:lang w:eastAsia="zh-CN" w:bidi="ar-SA"/>
        </w:rPr>
        <w:t xml:space="preserve">泰顺县雅阳镇中心小学学生食堂厨房设备采购项目 </w:t>
      </w:r>
      <w:r>
        <w:rPr>
          <w:rFonts w:hint="eastAsia" w:ascii="宋体" w:cs="宋体"/>
          <w:color w:val="auto"/>
          <w:sz w:val="22"/>
          <w:highlight w:val="none"/>
          <w:u w:val="none"/>
          <w:lang w:bidi="ar-SA"/>
        </w:rPr>
        <w:t xml:space="preserve"> </w:t>
      </w:r>
      <w:r>
        <w:rPr>
          <w:rFonts w:hint="eastAsia" w:ascii="宋体" w:cs="宋体"/>
          <w:color w:val="auto"/>
          <w:sz w:val="22"/>
          <w:highlight w:val="none"/>
          <w:lang w:bidi="ar-SA"/>
        </w:rPr>
        <w:t xml:space="preserve">            </w:t>
      </w:r>
      <w:r>
        <w:rPr>
          <w:rFonts w:hint="eastAsia" w:ascii="宋体" w:cs="宋体"/>
          <w:color w:val="auto"/>
          <w:sz w:val="22"/>
          <w:highlight w:val="none"/>
          <w:lang w:val="en-US" w:eastAsia="zh-CN" w:bidi="ar-SA"/>
        </w:rPr>
        <w:t xml:space="preserve">          </w:t>
      </w:r>
      <w:r>
        <w:rPr>
          <w:rFonts w:hint="eastAsia" w:ascii="宋体" w:cs="宋体"/>
          <w:color w:val="auto"/>
          <w:sz w:val="22"/>
          <w:highlight w:val="none"/>
          <w:lang w:bidi="ar-SA"/>
        </w:rPr>
        <w:t xml:space="preserve"> </w:t>
      </w:r>
      <w:r>
        <w:rPr>
          <w:rFonts w:hint="eastAsia" w:ascii="宋体" w:cs="宋体"/>
          <w:color w:val="auto"/>
          <w:spacing w:val="20"/>
          <w:sz w:val="22"/>
          <w:highlight w:val="none"/>
          <w:lang w:bidi="ar-SA"/>
        </w:rPr>
        <w:t>采购编号：</w:t>
      </w:r>
      <w:r>
        <w:rPr>
          <w:rFonts w:hint="eastAsia" w:ascii="宋体" w:cs="宋体"/>
          <w:color w:val="auto"/>
          <w:spacing w:val="20"/>
          <w:sz w:val="22"/>
          <w:highlight w:val="none"/>
          <w:lang w:val="en-US" w:eastAsia="zh-CN" w:bidi="ar-SA"/>
        </w:rPr>
        <w:t xml:space="preserve"> </w:t>
      </w:r>
    </w:p>
    <w:tbl>
      <w:tblPr>
        <w:tblStyle w:val="36"/>
        <w:tblW w:w="0" w:type="auto"/>
        <w:tblInd w:w="-131"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9"/>
        <w:gridCol w:w="2171"/>
        <w:gridCol w:w="1687"/>
        <w:gridCol w:w="1580"/>
        <w:gridCol w:w="2984"/>
        <w:gridCol w:w="1215"/>
        <w:gridCol w:w="1276"/>
        <w:gridCol w:w="1916"/>
      </w:tblGrid>
      <w:tr w14:paraId="777B01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5" w:hRule="atLeast"/>
        </w:trPr>
        <w:tc>
          <w:tcPr>
            <w:tcW w:w="1269" w:type="dxa"/>
            <w:tcBorders>
              <w:top w:val="double" w:color="auto" w:sz="4" w:space="0"/>
            </w:tcBorders>
            <w:noWrap w:val="0"/>
            <w:vAlign w:val="center"/>
          </w:tcPr>
          <w:p w14:paraId="579E0E38">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序号</w:t>
            </w:r>
          </w:p>
        </w:tc>
        <w:tc>
          <w:tcPr>
            <w:tcW w:w="2171" w:type="dxa"/>
            <w:tcBorders>
              <w:top w:val="double" w:color="auto" w:sz="4" w:space="0"/>
            </w:tcBorders>
            <w:noWrap w:val="0"/>
            <w:vAlign w:val="center"/>
          </w:tcPr>
          <w:p w14:paraId="12B0C243">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货物名称</w:t>
            </w:r>
          </w:p>
        </w:tc>
        <w:tc>
          <w:tcPr>
            <w:tcW w:w="1687" w:type="dxa"/>
            <w:tcBorders>
              <w:top w:val="double" w:color="auto" w:sz="4" w:space="0"/>
            </w:tcBorders>
            <w:noWrap w:val="0"/>
            <w:vAlign w:val="center"/>
          </w:tcPr>
          <w:p w14:paraId="3415B913">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型号</w:t>
            </w:r>
          </w:p>
        </w:tc>
        <w:tc>
          <w:tcPr>
            <w:tcW w:w="1580" w:type="dxa"/>
            <w:tcBorders>
              <w:top w:val="double" w:color="auto" w:sz="4" w:space="0"/>
            </w:tcBorders>
            <w:noWrap w:val="0"/>
            <w:vAlign w:val="center"/>
          </w:tcPr>
          <w:p w14:paraId="14FAE0B3">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品牌、产地</w:t>
            </w:r>
          </w:p>
        </w:tc>
        <w:tc>
          <w:tcPr>
            <w:tcW w:w="2984" w:type="dxa"/>
            <w:tcBorders>
              <w:top w:val="double" w:color="auto" w:sz="4" w:space="0"/>
            </w:tcBorders>
            <w:noWrap w:val="0"/>
            <w:vAlign w:val="center"/>
          </w:tcPr>
          <w:p w14:paraId="235169C9">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主要规格</w:t>
            </w:r>
          </w:p>
        </w:tc>
        <w:tc>
          <w:tcPr>
            <w:tcW w:w="1215" w:type="dxa"/>
            <w:tcBorders>
              <w:top w:val="double" w:color="auto" w:sz="4" w:space="0"/>
            </w:tcBorders>
            <w:noWrap w:val="0"/>
            <w:vAlign w:val="center"/>
          </w:tcPr>
          <w:p w14:paraId="60889E8F">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单位</w:t>
            </w:r>
          </w:p>
        </w:tc>
        <w:tc>
          <w:tcPr>
            <w:tcW w:w="1276" w:type="dxa"/>
            <w:tcBorders>
              <w:top w:val="double" w:color="auto" w:sz="4" w:space="0"/>
              <w:right w:val="single" w:color="auto" w:sz="4" w:space="0"/>
            </w:tcBorders>
            <w:noWrap w:val="0"/>
            <w:vAlign w:val="center"/>
          </w:tcPr>
          <w:p w14:paraId="79C28EE8">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数量</w:t>
            </w:r>
          </w:p>
        </w:tc>
        <w:tc>
          <w:tcPr>
            <w:tcW w:w="1916" w:type="dxa"/>
            <w:tcBorders>
              <w:top w:val="double" w:color="auto" w:sz="4" w:space="0"/>
              <w:left w:val="single" w:color="auto" w:sz="4" w:space="0"/>
            </w:tcBorders>
            <w:noWrap w:val="0"/>
            <w:vAlign w:val="center"/>
          </w:tcPr>
          <w:p w14:paraId="67F9981F">
            <w:pPr>
              <w:adjustRightInd w:val="0"/>
              <w:snapToGrid w:val="0"/>
              <w:spacing w:line="46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备注</w:t>
            </w:r>
          </w:p>
        </w:tc>
      </w:tr>
      <w:tr w14:paraId="4BE2C9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14FAA35F">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3CA476C1">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EFCD732">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7F314C34">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0A1F14F0">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7314135E">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29BB8F4F">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5D2B8467">
            <w:pPr>
              <w:adjustRightInd w:val="0"/>
              <w:snapToGrid w:val="0"/>
              <w:spacing w:line="460" w:lineRule="atLeast"/>
              <w:jc w:val="center"/>
              <w:rPr>
                <w:rFonts w:hint="eastAsia" w:ascii="宋体" w:cs="宋体"/>
                <w:color w:val="auto"/>
                <w:spacing w:val="20"/>
                <w:sz w:val="22"/>
                <w:highlight w:val="none"/>
                <w:lang w:bidi="ar-SA"/>
              </w:rPr>
            </w:pPr>
          </w:p>
        </w:tc>
      </w:tr>
      <w:tr w14:paraId="36EB4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7C0DC53E">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6943935E">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CDA5472">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468C6951">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27CBE184">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32980B9D">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26724CC5">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032A8719">
            <w:pPr>
              <w:adjustRightInd w:val="0"/>
              <w:snapToGrid w:val="0"/>
              <w:spacing w:line="460" w:lineRule="atLeast"/>
              <w:jc w:val="center"/>
              <w:rPr>
                <w:rFonts w:hint="eastAsia" w:ascii="宋体" w:cs="宋体"/>
                <w:color w:val="auto"/>
                <w:spacing w:val="20"/>
                <w:sz w:val="22"/>
                <w:highlight w:val="none"/>
                <w:lang w:bidi="ar-SA"/>
              </w:rPr>
            </w:pPr>
          </w:p>
        </w:tc>
      </w:tr>
      <w:tr w14:paraId="514515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095C26D6">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18012BC7">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0F579C91">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75FFC990">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2A1C59D7">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377441C6">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451D664E">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1013009F">
            <w:pPr>
              <w:adjustRightInd w:val="0"/>
              <w:snapToGrid w:val="0"/>
              <w:spacing w:line="460" w:lineRule="atLeast"/>
              <w:jc w:val="center"/>
              <w:rPr>
                <w:rFonts w:hint="eastAsia" w:ascii="宋体" w:cs="宋体"/>
                <w:color w:val="auto"/>
                <w:spacing w:val="20"/>
                <w:sz w:val="22"/>
                <w:highlight w:val="none"/>
                <w:lang w:bidi="ar-SA"/>
              </w:rPr>
            </w:pPr>
          </w:p>
        </w:tc>
      </w:tr>
      <w:tr w14:paraId="731757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4AD268A7">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2F309F51">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33EF51E">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5E292E07">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631DB83C">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15915860">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781200DD">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3C7D9001">
            <w:pPr>
              <w:adjustRightInd w:val="0"/>
              <w:snapToGrid w:val="0"/>
              <w:spacing w:line="460" w:lineRule="atLeast"/>
              <w:jc w:val="center"/>
              <w:rPr>
                <w:rFonts w:hint="eastAsia" w:ascii="宋体" w:cs="宋体"/>
                <w:color w:val="auto"/>
                <w:spacing w:val="20"/>
                <w:sz w:val="22"/>
                <w:highlight w:val="none"/>
                <w:lang w:bidi="ar-SA"/>
              </w:rPr>
            </w:pPr>
          </w:p>
        </w:tc>
      </w:tr>
      <w:tr w14:paraId="506C64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5655D3FA">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25CED041">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9A17970">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3C3DD00A">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047E5790">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519E0039">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48415C33">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184E2A8E">
            <w:pPr>
              <w:adjustRightInd w:val="0"/>
              <w:snapToGrid w:val="0"/>
              <w:spacing w:line="460" w:lineRule="atLeast"/>
              <w:jc w:val="center"/>
              <w:rPr>
                <w:rFonts w:hint="eastAsia" w:ascii="宋体" w:cs="宋体"/>
                <w:color w:val="auto"/>
                <w:spacing w:val="20"/>
                <w:sz w:val="22"/>
                <w:highlight w:val="none"/>
                <w:lang w:bidi="ar-SA"/>
              </w:rPr>
            </w:pPr>
          </w:p>
        </w:tc>
      </w:tr>
      <w:tr w14:paraId="2B40F9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2C60001D">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39ABC132">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F32B48B">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78573665">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2BE03802">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24CDDD20">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03FA9787">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106B88E4">
            <w:pPr>
              <w:adjustRightInd w:val="0"/>
              <w:snapToGrid w:val="0"/>
              <w:spacing w:line="460" w:lineRule="atLeast"/>
              <w:jc w:val="center"/>
              <w:rPr>
                <w:rFonts w:hint="eastAsia" w:ascii="宋体" w:cs="宋体"/>
                <w:color w:val="auto"/>
                <w:spacing w:val="20"/>
                <w:sz w:val="22"/>
                <w:highlight w:val="none"/>
                <w:lang w:bidi="ar-SA"/>
              </w:rPr>
            </w:pPr>
          </w:p>
        </w:tc>
      </w:tr>
      <w:tr w14:paraId="21A46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3E9CCA8B">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49C37DC5">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1308D7B0">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4C685DE0">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29997A7B">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7D8879B0">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4701309C">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62E52C6A">
            <w:pPr>
              <w:adjustRightInd w:val="0"/>
              <w:snapToGrid w:val="0"/>
              <w:spacing w:line="460" w:lineRule="atLeast"/>
              <w:jc w:val="center"/>
              <w:rPr>
                <w:rFonts w:hint="eastAsia" w:ascii="宋体" w:cs="宋体"/>
                <w:color w:val="auto"/>
                <w:spacing w:val="20"/>
                <w:sz w:val="22"/>
                <w:highlight w:val="none"/>
                <w:lang w:bidi="ar-SA"/>
              </w:rPr>
            </w:pPr>
          </w:p>
        </w:tc>
      </w:tr>
      <w:tr w14:paraId="6E0EE3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0C8534CD">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0901378B">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0E83F833">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5759F4DA">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72BCA371">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04B19827">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55093D07">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3693EF66">
            <w:pPr>
              <w:adjustRightInd w:val="0"/>
              <w:snapToGrid w:val="0"/>
              <w:spacing w:line="460" w:lineRule="atLeast"/>
              <w:jc w:val="center"/>
              <w:rPr>
                <w:rFonts w:hint="eastAsia" w:ascii="宋体" w:cs="宋体"/>
                <w:color w:val="auto"/>
                <w:spacing w:val="20"/>
                <w:sz w:val="22"/>
                <w:highlight w:val="none"/>
                <w:lang w:bidi="ar-SA"/>
              </w:rPr>
            </w:pPr>
          </w:p>
        </w:tc>
      </w:tr>
      <w:tr w14:paraId="06E2C7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282B33BA">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2FF41B92">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247FF8F1">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54033B2F">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15E455E1">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44BC3EC8">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3337C745">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39487C68">
            <w:pPr>
              <w:adjustRightInd w:val="0"/>
              <w:snapToGrid w:val="0"/>
              <w:spacing w:line="460" w:lineRule="atLeast"/>
              <w:jc w:val="center"/>
              <w:rPr>
                <w:rFonts w:hint="eastAsia" w:ascii="宋体" w:cs="宋体"/>
                <w:color w:val="auto"/>
                <w:spacing w:val="20"/>
                <w:sz w:val="22"/>
                <w:highlight w:val="none"/>
                <w:lang w:bidi="ar-SA"/>
              </w:rPr>
            </w:pPr>
          </w:p>
        </w:tc>
      </w:tr>
      <w:tr w14:paraId="273936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noWrap w:val="0"/>
            <w:vAlign w:val="center"/>
          </w:tcPr>
          <w:p w14:paraId="59697FF2">
            <w:pPr>
              <w:adjustRightInd w:val="0"/>
              <w:snapToGrid w:val="0"/>
              <w:spacing w:line="460" w:lineRule="atLeast"/>
              <w:jc w:val="center"/>
              <w:rPr>
                <w:rFonts w:hint="eastAsia" w:ascii="宋体" w:cs="宋体"/>
                <w:color w:val="auto"/>
                <w:spacing w:val="20"/>
                <w:sz w:val="22"/>
                <w:highlight w:val="none"/>
                <w:lang w:bidi="ar-SA"/>
              </w:rPr>
            </w:pPr>
          </w:p>
        </w:tc>
        <w:tc>
          <w:tcPr>
            <w:tcW w:w="2171" w:type="dxa"/>
            <w:noWrap w:val="0"/>
            <w:vAlign w:val="center"/>
          </w:tcPr>
          <w:p w14:paraId="62E76BAC">
            <w:pPr>
              <w:adjustRightInd w:val="0"/>
              <w:snapToGrid w:val="0"/>
              <w:spacing w:line="460" w:lineRule="atLeast"/>
              <w:jc w:val="center"/>
              <w:rPr>
                <w:rFonts w:hint="eastAsia" w:ascii="宋体" w:cs="宋体"/>
                <w:color w:val="auto"/>
                <w:spacing w:val="20"/>
                <w:sz w:val="22"/>
                <w:highlight w:val="none"/>
                <w:lang w:bidi="ar-SA"/>
              </w:rPr>
            </w:pPr>
          </w:p>
        </w:tc>
        <w:tc>
          <w:tcPr>
            <w:tcW w:w="1687" w:type="dxa"/>
            <w:noWrap w:val="0"/>
            <w:vAlign w:val="center"/>
          </w:tcPr>
          <w:p w14:paraId="68DB9899">
            <w:pPr>
              <w:adjustRightInd w:val="0"/>
              <w:snapToGrid w:val="0"/>
              <w:spacing w:line="460" w:lineRule="atLeast"/>
              <w:jc w:val="center"/>
              <w:rPr>
                <w:rFonts w:hint="eastAsia" w:ascii="宋体" w:cs="宋体"/>
                <w:color w:val="auto"/>
                <w:spacing w:val="20"/>
                <w:sz w:val="22"/>
                <w:highlight w:val="none"/>
                <w:lang w:bidi="ar-SA"/>
              </w:rPr>
            </w:pPr>
          </w:p>
        </w:tc>
        <w:tc>
          <w:tcPr>
            <w:tcW w:w="1580" w:type="dxa"/>
            <w:noWrap w:val="0"/>
            <w:vAlign w:val="center"/>
          </w:tcPr>
          <w:p w14:paraId="7933E4EC">
            <w:pPr>
              <w:adjustRightInd w:val="0"/>
              <w:snapToGrid w:val="0"/>
              <w:spacing w:line="460" w:lineRule="atLeast"/>
              <w:jc w:val="center"/>
              <w:rPr>
                <w:rFonts w:hint="eastAsia" w:ascii="宋体" w:cs="宋体"/>
                <w:color w:val="auto"/>
                <w:spacing w:val="20"/>
                <w:sz w:val="22"/>
                <w:highlight w:val="none"/>
                <w:lang w:bidi="ar-SA"/>
              </w:rPr>
            </w:pPr>
          </w:p>
        </w:tc>
        <w:tc>
          <w:tcPr>
            <w:tcW w:w="2984" w:type="dxa"/>
            <w:noWrap w:val="0"/>
            <w:vAlign w:val="center"/>
          </w:tcPr>
          <w:p w14:paraId="16EC270E">
            <w:pPr>
              <w:adjustRightInd w:val="0"/>
              <w:snapToGrid w:val="0"/>
              <w:spacing w:line="460" w:lineRule="atLeast"/>
              <w:jc w:val="center"/>
              <w:rPr>
                <w:rFonts w:hint="eastAsia" w:ascii="宋体" w:cs="宋体"/>
                <w:color w:val="auto"/>
                <w:spacing w:val="20"/>
                <w:sz w:val="22"/>
                <w:highlight w:val="none"/>
                <w:lang w:bidi="ar-SA"/>
              </w:rPr>
            </w:pPr>
          </w:p>
        </w:tc>
        <w:tc>
          <w:tcPr>
            <w:tcW w:w="1215" w:type="dxa"/>
            <w:noWrap w:val="0"/>
            <w:vAlign w:val="center"/>
          </w:tcPr>
          <w:p w14:paraId="5BDA9C40">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right w:val="single" w:color="auto" w:sz="4" w:space="0"/>
            </w:tcBorders>
            <w:noWrap w:val="0"/>
            <w:vAlign w:val="center"/>
          </w:tcPr>
          <w:p w14:paraId="1F956442">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tcBorders>
            <w:noWrap w:val="0"/>
            <w:vAlign w:val="center"/>
          </w:tcPr>
          <w:p w14:paraId="399CD3B1">
            <w:pPr>
              <w:adjustRightInd w:val="0"/>
              <w:snapToGrid w:val="0"/>
              <w:spacing w:line="460" w:lineRule="atLeast"/>
              <w:jc w:val="center"/>
              <w:rPr>
                <w:rFonts w:hint="eastAsia" w:ascii="宋体" w:cs="宋体"/>
                <w:color w:val="auto"/>
                <w:spacing w:val="20"/>
                <w:sz w:val="22"/>
                <w:highlight w:val="none"/>
                <w:lang w:bidi="ar-SA"/>
              </w:rPr>
            </w:pPr>
          </w:p>
        </w:tc>
      </w:tr>
      <w:tr w14:paraId="58CFB3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1269" w:type="dxa"/>
            <w:tcBorders>
              <w:bottom w:val="double" w:color="auto" w:sz="4" w:space="0"/>
            </w:tcBorders>
            <w:noWrap w:val="0"/>
            <w:vAlign w:val="center"/>
          </w:tcPr>
          <w:p w14:paraId="38D1B000">
            <w:pPr>
              <w:adjustRightInd w:val="0"/>
              <w:snapToGrid w:val="0"/>
              <w:spacing w:line="460" w:lineRule="atLeast"/>
              <w:jc w:val="center"/>
              <w:rPr>
                <w:rFonts w:hint="eastAsia" w:ascii="宋体" w:cs="宋体"/>
                <w:color w:val="auto"/>
                <w:spacing w:val="20"/>
                <w:sz w:val="22"/>
                <w:highlight w:val="none"/>
                <w:lang w:bidi="ar-SA"/>
              </w:rPr>
            </w:pPr>
          </w:p>
        </w:tc>
        <w:tc>
          <w:tcPr>
            <w:tcW w:w="2171" w:type="dxa"/>
            <w:tcBorders>
              <w:bottom w:val="double" w:color="auto" w:sz="4" w:space="0"/>
            </w:tcBorders>
            <w:noWrap w:val="0"/>
            <w:vAlign w:val="center"/>
          </w:tcPr>
          <w:p w14:paraId="1C837E3F">
            <w:pPr>
              <w:adjustRightInd w:val="0"/>
              <w:snapToGrid w:val="0"/>
              <w:spacing w:line="460" w:lineRule="atLeast"/>
              <w:jc w:val="center"/>
              <w:rPr>
                <w:rFonts w:hint="eastAsia" w:ascii="宋体" w:cs="宋体"/>
                <w:color w:val="auto"/>
                <w:spacing w:val="20"/>
                <w:sz w:val="22"/>
                <w:highlight w:val="none"/>
                <w:lang w:bidi="ar-SA"/>
              </w:rPr>
            </w:pPr>
          </w:p>
        </w:tc>
        <w:tc>
          <w:tcPr>
            <w:tcW w:w="1687" w:type="dxa"/>
            <w:tcBorders>
              <w:bottom w:val="double" w:color="auto" w:sz="4" w:space="0"/>
            </w:tcBorders>
            <w:noWrap w:val="0"/>
            <w:vAlign w:val="center"/>
          </w:tcPr>
          <w:p w14:paraId="6FC845FC">
            <w:pPr>
              <w:adjustRightInd w:val="0"/>
              <w:snapToGrid w:val="0"/>
              <w:spacing w:line="460" w:lineRule="atLeast"/>
              <w:jc w:val="center"/>
              <w:rPr>
                <w:rFonts w:hint="eastAsia" w:ascii="宋体" w:cs="宋体"/>
                <w:color w:val="auto"/>
                <w:spacing w:val="20"/>
                <w:sz w:val="22"/>
                <w:highlight w:val="none"/>
                <w:lang w:bidi="ar-SA"/>
              </w:rPr>
            </w:pPr>
          </w:p>
        </w:tc>
        <w:tc>
          <w:tcPr>
            <w:tcW w:w="1580" w:type="dxa"/>
            <w:tcBorders>
              <w:bottom w:val="double" w:color="auto" w:sz="4" w:space="0"/>
            </w:tcBorders>
            <w:noWrap w:val="0"/>
            <w:vAlign w:val="center"/>
          </w:tcPr>
          <w:p w14:paraId="0A2FE8FF">
            <w:pPr>
              <w:adjustRightInd w:val="0"/>
              <w:snapToGrid w:val="0"/>
              <w:spacing w:line="460" w:lineRule="atLeast"/>
              <w:jc w:val="center"/>
              <w:rPr>
                <w:rFonts w:hint="eastAsia" w:ascii="宋体" w:cs="宋体"/>
                <w:color w:val="auto"/>
                <w:spacing w:val="20"/>
                <w:sz w:val="22"/>
                <w:highlight w:val="none"/>
                <w:lang w:bidi="ar-SA"/>
              </w:rPr>
            </w:pPr>
          </w:p>
        </w:tc>
        <w:tc>
          <w:tcPr>
            <w:tcW w:w="2984" w:type="dxa"/>
            <w:tcBorders>
              <w:bottom w:val="double" w:color="auto" w:sz="4" w:space="0"/>
            </w:tcBorders>
            <w:noWrap w:val="0"/>
            <w:vAlign w:val="center"/>
          </w:tcPr>
          <w:p w14:paraId="5D9EC90F">
            <w:pPr>
              <w:adjustRightInd w:val="0"/>
              <w:snapToGrid w:val="0"/>
              <w:spacing w:line="460" w:lineRule="atLeast"/>
              <w:jc w:val="center"/>
              <w:rPr>
                <w:rFonts w:hint="eastAsia" w:ascii="宋体" w:cs="宋体"/>
                <w:color w:val="auto"/>
                <w:spacing w:val="20"/>
                <w:sz w:val="22"/>
                <w:highlight w:val="none"/>
                <w:lang w:bidi="ar-SA"/>
              </w:rPr>
            </w:pPr>
          </w:p>
        </w:tc>
        <w:tc>
          <w:tcPr>
            <w:tcW w:w="1215" w:type="dxa"/>
            <w:tcBorders>
              <w:bottom w:val="double" w:color="auto" w:sz="4" w:space="0"/>
            </w:tcBorders>
            <w:noWrap w:val="0"/>
            <w:vAlign w:val="center"/>
          </w:tcPr>
          <w:p w14:paraId="6C4E7F75">
            <w:pPr>
              <w:adjustRightInd w:val="0"/>
              <w:snapToGrid w:val="0"/>
              <w:spacing w:line="460" w:lineRule="atLeast"/>
              <w:jc w:val="center"/>
              <w:rPr>
                <w:rFonts w:hint="eastAsia" w:ascii="宋体" w:cs="宋体"/>
                <w:color w:val="auto"/>
                <w:spacing w:val="20"/>
                <w:sz w:val="22"/>
                <w:highlight w:val="none"/>
                <w:lang w:bidi="ar-SA"/>
              </w:rPr>
            </w:pPr>
          </w:p>
        </w:tc>
        <w:tc>
          <w:tcPr>
            <w:tcW w:w="1276" w:type="dxa"/>
            <w:tcBorders>
              <w:bottom w:val="double" w:color="auto" w:sz="4" w:space="0"/>
              <w:right w:val="single" w:color="auto" w:sz="4" w:space="0"/>
            </w:tcBorders>
            <w:noWrap w:val="0"/>
            <w:vAlign w:val="center"/>
          </w:tcPr>
          <w:p w14:paraId="1849B86C">
            <w:pPr>
              <w:adjustRightInd w:val="0"/>
              <w:snapToGrid w:val="0"/>
              <w:spacing w:line="460" w:lineRule="atLeast"/>
              <w:jc w:val="center"/>
              <w:rPr>
                <w:rFonts w:hint="eastAsia" w:ascii="宋体" w:cs="宋体"/>
                <w:color w:val="auto"/>
                <w:spacing w:val="20"/>
                <w:sz w:val="22"/>
                <w:highlight w:val="none"/>
                <w:lang w:bidi="ar-SA"/>
              </w:rPr>
            </w:pPr>
          </w:p>
        </w:tc>
        <w:tc>
          <w:tcPr>
            <w:tcW w:w="1916" w:type="dxa"/>
            <w:tcBorders>
              <w:left w:val="single" w:color="auto" w:sz="4" w:space="0"/>
              <w:bottom w:val="double" w:color="auto" w:sz="4" w:space="0"/>
            </w:tcBorders>
            <w:noWrap w:val="0"/>
            <w:vAlign w:val="center"/>
          </w:tcPr>
          <w:p w14:paraId="7C2DB805">
            <w:pPr>
              <w:adjustRightInd w:val="0"/>
              <w:snapToGrid w:val="0"/>
              <w:spacing w:line="460" w:lineRule="atLeast"/>
              <w:jc w:val="center"/>
              <w:rPr>
                <w:rFonts w:hint="eastAsia" w:ascii="宋体" w:cs="宋体"/>
                <w:color w:val="auto"/>
                <w:spacing w:val="20"/>
                <w:sz w:val="22"/>
                <w:highlight w:val="none"/>
                <w:lang w:bidi="ar-SA"/>
              </w:rPr>
            </w:pPr>
          </w:p>
        </w:tc>
      </w:tr>
    </w:tbl>
    <w:p w14:paraId="116D61D7">
      <w:pPr>
        <w:spacing w:line="360" w:lineRule="exact"/>
        <w:rPr>
          <w:rFonts w:hint="eastAsia" w:ascii="宋体" w:cs="宋体"/>
          <w:color w:val="auto"/>
          <w:spacing w:val="20"/>
          <w:sz w:val="22"/>
          <w:highlight w:val="none"/>
          <w:lang w:bidi="ar-SA"/>
        </w:rPr>
      </w:pPr>
      <w:r>
        <w:rPr>
          <w:rFonts w:hint="eastAsia" w:ascii="宋体" w:cs="宋体"/>
          <w:color w:val="auto"/>
          <w:spacing w:val="20"/>
          <w:sz w:val="22"/>
          <w:highlight w:val="none"/>
          <w:lang w:bidi="ar-SA"/>
        </w:rPr>
        <w:t>供应商盖章：</w:t>
      </w:r>
    </w:p>
    <w:p w14:paraId="26A6BEB6">
      <w:pPr>
        <w:spacing w:line="360" w:lineRule="auto"/>
        <w:rPr>
          <w:rFonts w:hint="eastAsia" w:ascii="宋体" w:cs="宋体"/>
          <w:color w:val="auto"/>
          <w:spacing w:val="20"/>
          <w:sz w:val="22"/>
          <w:highlight w:val="none"/>
          <w:lang w:bidi="ar-SA"/>
        </w:rPr>
      </w:pPr>
      <w:r>
        <w:rPr>
          <w:rFonts w:hint="eastAsia" w:ascii="宋体" w:cs="宋体"/>
          <w:color w:val="auto"/>
          <w:spacing w:val="20"/>
          <w:sz w:val="22"/>
          <w:highlight w:val="none"/>
          <w:lang w:bidi="ar-SA"/>
        </w:rPr>
        <w:t>注：1、放置《商务技术文件》中，本表相当于不带价格的明细报价表。</w:t>
      </w:r>
      <w:bookmarkStart w:id="79" w:name="_Toc24259_WPSOffice_Level3"/>
    </w:p>
    <w:p w14:paraId="74D8A785">
      <w:pPr>
        <w:spacing w:line="360" w:lineRule="auto"/>
        <w:rPr>
          <w:rFonts w:hint="eastAsia" w:ascii="宋体" w:cs="宋体"/>
          <w:color w:val="auto"/>
          <w:spacing w:val="20"/>
          <w:sz w:val="22"/>
          <w:highlight w:val="none"/>
          <w:lang w:bidi="ar-SA"/>
        </w:rPr>
        <w:sectPr>
          <w:pgSz w:w="16838" w:h="11906" w:orient="landscape"/>
          <w:pgMar w:top="1247" w:right="1440" w:bottom="1247" w:left="1440" w:header="851" w:footer="992" w:gutter="0"/>
          <w:pgNumType w:fmt="decimal"/>
          <w:cols w:space="720" w:num="1"/>
          <w:titlePg/>
          <w:docGrid w:type="linesAndChars" w:linePitch="313" w:charSpace="798"/>
        </w:sectPr>
      </w:pPr>
      <w:r>
        <w:rPr>
          <w:rFonts w:hint="eastAsia" w:ascii="宋体" w:cs="宋体"/>
          <w:color w:val="auto"/>
          <w:spacing w:val="20"/>
          <w:sz w:val="22"/>
          <w:highlight w:val="none"/>
          <w:lang w:bidi="ar-SA"/>
        </w:rPr>
        <w:t>2、所投产品详细配置、技术应另页描述</w:t>
      </w:r>
      <w:bookmarkEnd w:id="79"/>
    </w:p>
    <w:p w14:paraId="11CC9262">
      <w:pPr>
        <w:spacing w:line="360" w:lineRule="exact"/>
        <w:jc w:val="left"/>
        <w:rPr>
          <w:rFonts w:hint="eastAsia" w:ascii="宋体" w:eastAsia="宋体" w:cs="宋体"/>
          <w:b/>
          <w:bCs/>
          <w:color w:val="auto"/>
          <w:szCs w:val="21"/>
          <w:highlight w:val="none"/>
          <w:lang w:eastAsia="zh-CN" w:bidi="ar-SA"/>
        </w:rPr>
      </w:pPr>
      <w:bookmarkStart w:id="80" w:name="_Toc23389_WPSOffice_Level1"/>
      <w:r>
        <w:rPr>
          <w:rFonts w:hint="eastAsia" w:ascii="宋体" w:cs="宋体"/>
          <w:b/>
          <w:bCs/>
          <w:color w:val="auto"/>
          <w:sz w:val="30"/>
          <w:highlight w:val="none"/>
          <w:lang w:bidi="ar-SA"/>
        </w:rPr>
        <w:t>附件十</w:t>
      </w:r>
      <w:r>
        <w:rPr>
          <w:rFonts w:hint="eastAsia" w:ascii="宋体" w:cs="宋体"/>
          <w:b/>
          <w:bCs/>
          <w:color w:val="auto"/>
          <w:sz w:val="30"/>
          <w:highlight w:val="none"/>
          <w:lang w:val="en-US" w:eastAsia="zh-CN" w:bidi="ar-SA"/>
        </w:rPr>
        <w:t>三</w:t>
      </w:r>
    </w:p>
    <w:p w14:paraId="7FC0617E">
      <w:pPr>
        <w:autoSpaceDE w:val="0"/>
        <w:autoSpaceDN w:val="0"/>
        <w:adjustRightInd w:val="0"/>
        <w:spacing w:line="500" w:lineRule="atLeast"/>
        <w:jc w:val="center"/>
        <w:rPr>
          <w:rFonts w:hint="eastAsia" w:ascii="宋体" w:cs="宋体"/>
          <w:b/>
          <w:bCs/>
          <w:color w:val="auto"/>
          <w:sz w:val="32"/>
          <w:highlight w:val="none"/>
          <w:lang w:bidi="ar-SA"/>
        </w:rPr>
      </w:pPr>
      <w:bookmarkStart w:id="81" w:name="_Toc28287_WPSOffice_Level3"/>
      <w:r>
        <w:rPr>
          <w:rFonts w:hint="eastAsia" w:ascii="宋体" w:cs="宋体"/>
          <w:b/>
          <w:bCs/>
          <w:color w:val="auto"/>
          <w:sz w:val="32"/>
          <w:highlight w:val="none"/>
          <w:lang w:bidi="ar-SA"/>
        </w:rPr>
        <w:t>供应商项目业绩清单</w:t>
      </w:r>
      <w:bookmarkEnd w:id="81"/>
    </w:p>
    <w:p w14:paraId="26D72169">
      <w:pPr>
        <w:pStyle w:val="17"/>
        <w:spacing w:line="360" w:lineRule="exact"/>
        <w:jc w:val="center"/>
        <w:rPr>
          <w:rFonts w:hint="eastAsia" w:cs="宋体"/>
          <w:color w:val="auto"/>
          <w:sz w:val="22"/>
          <w:highlight w:val="none"/>
          <w:lang w:bidi="ar-SA"/>
        </w:rPr>
      </w:pPr>
    </w:p>
    <w:tbl>
      <w:tblPr>
        <w:tblStyle w:val="36"/>
        <w:tblW w:w="0" w:type="auto"/>
        <w:tblInd w:w="-37"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39E6E848">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c>
          <w:tcPr>
            <w:tcW w:w="756" w:type="dxa"/>
            <w:tcBorders>
              <w:top w:val="double" w:color="000000" w:sz="6" w:space="0"/>
            </w:tcBorders>
            <w:noWrap w:val="0"/>
            <w:vAlign w:val="top"/>
          </w:tcPr>
          <w:p w14:paraId="2316D68E">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序号</w:t>
            </w:r>
          </w:p>
        </w:tc>
        <w:tc>
          <w:tcPr>
            <w:tcW w:w="1153" w:type="dxa"/>
            <w:tcBorders>
              <w:top w:val="double" w:color="000000" w:sz="6" w:space="0"/>
            </w:tcBorders>
            <w:noWrap w:val="0"/>
            <w:vAlign w:val="top"/>
          </w:tcPr>
          <w:p w14:paraId="2D40700D">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采购</w:t>
            </w:r>
          </w:p>
          <w:p w14:paraId="587991D0">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olor w:val="auto"/>
                <w:spacing w:val="20"/>
                <w:sz w:val="22"/>
                <w:highlight w:val="none"/>
                <w:lang w:bidi="ar-SA"/>
              </w:rPr>
              <w:t>单位</w:t>
            </w:r>
          </w:p>
        </w:tc>
        <w:tc>
          <w:tcPr>
            <w:tcW w:w="1154" w:type="dxa"/>
            <w:tcBorders>
              <w:top w:val="double" w:color="000000" w:sz="6" w:space="0"/>
            </w:tcBorders>
            <w:noWrap w:val="0"/>
            <w:vAlign w:val="top"/>
          </w:tcPr>
          <w:p w14:paraId="1266EA6F">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项目</w:t>
            </w:r>
          </w:p>
          <w:p w14:paraId="0B1658FD">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名称</w:t>
            </w:r>
          </w:p>
        </w:tc>
        <w:tc>
          <w:tcPr>
            <w:tcW w:w="1154" w:type="dxa"/>
            <w:tcBorders>
              <w:top w:val="double" w:color="000000" w:sz="6" w:space="0"/>
            </w:tcBorders>
            <w:noWrap w:val="0"/>
            <w:vAlign w:val="top"/>
          </w:tcPr>
          <w:p w14:paraId="16C6EDEB">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数量</w:t>
            </w:r>
          </w:p>
        </w:tc>
        <w:tc>
          <w:tcPr>
            <w:tcW w:w="1154" w:type="dxa"/>
            <w:tcBorders>
              <w:top w:val="double" w:color="000000" w:sz="6" w:space="0"/>
            </w:tcBorders>
            <w:noWrap w:val="0"/>
            <w:vAlign w:val="top"/>
          </w:tcPr>
          <w:p w14:paraId="6B6C14AE">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合同</w:t>
            </w:r>
          </w:p>
          <w:p w14:paraId="2CA80E8D">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aps/>
                <w:color w:val="auto"/>
                <w:spacing w:val="20"/>
                <w:sz w:val="22"/>
                <w:highlight w:val="none"/>
                <w:lang w:bidi="ar-SA"/>
              </w:rPr>
              <w:t>金额</w:t>
            </w:r>
          </w:p>
        </w:tc>
        <w:tc>
          <w:tcPr>
            <w:tcW w:w="1154" w:type="dxa"/>
            <w:tcBorders>
              <w:top w:val="double" w:color="000000" w:sz="6" w:space="0"/>
            </w:tcBorders>
            <w:noWrap w:val="0"/>
            <w:vAlign w:val="top"/>
          </w:tcPr>
          <w:p w14:paraId="23487A5D">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签约</w:t>
            </w:r>
          </w:p>
          <w:p w14:paraId="5919111A">
            <w:pPr>
              <w:tabs>
                <w:tab w:val="left" w:pos="4140"/>
              </w:tabs>
              <w:adjustRightInd w:val="0"/>
              <w:snapToGrid w:val="0"/>
              <w:spacing w:line="320" w:lineRule="atLeast"/>
              <w:jc w:val="center"/>
              <w:rPr>
                <w:rFonts w:hint="eastAsia" w:ascii="宋体" w:cs="宋体"/>
                <w:caps/>
                <w:color w:val="auto"/>
                <w:spacing w:val="20"/>
                <w:sz w:val="22"/>
                <w:highlight w:val="none"/>
                <w:lang w:bidi="ar-SA"/>
              </w:rPr>
            </w:pPr>
            <w:r>
              <w:rPr>
                <w:rFonts w:hint="eastAsia" w:ascii="宋体" w:cs="宋体"/>
                <w:color w:val="auto"/>
                <w:spacing w:val="20"/>
                <w:sz w:val="22"/>
                <w:highlight w:val="none"/>
                <w:lang w:bidi="ar-SA"/>
              </w:rPr>
              <w:t>日期</w:t>
            </w:r>
          </w:p>
        </w:tc>
        <w:tc>
          <w:tcPr>
            <w:tcW w:w="1154" w:type="dxa"/>
            <w:tcBorders>
              <w:top w:val="double" w:color="000000" w:sz="6" w:space="0"/>
            </w:tcBorders>
            <w:noWrap w:val="0"/>
            <w:vAlign w:val="top"/>
          </w:tcPr>
          <w:p w14:paraId="242D344E">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联系人</w:t>
            </w:r>
          </w:p>
        </w:tc>
        <w:tc>
          <w:tcPr>
            <w:tcW w:w="1154" w:type="dxa"/>
            <w:tcBorders>
              <w:top w:val="double" w:color="000000" w:sz="6" w:space="0"/>
            </w:tcBorders>
            <w:noWrap w:val="0"/>
            <w:vAlign w:val="top"/>
          </w:tcPr>
          <w:p w14:paraId="041AEEA2">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联系</w:t>
            </w:r>
          </w:p>
          <w:p w14:paraId="3D4C1C07">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电话</w:t>
            </w:r>
          </w:p>
        </w:tc>
        <w:tc>
          <w:tcPr>
            <w:tcW w:w="770" w:type="dxa"/>
            <w:tcBorders>
              <w:top w:val="double" w:color="000000" w:sz="6" w:space="0"/>
            </w:tcBorders>
            <w:noWrap w:val="0"/>
            <w:vAlign w:val="top"/>
          </w:tcPr>
          <w:p w14:paraId="23D2FCC8">
            <w:pPr>
              <w:tabs>
                <w:tab w:val="left" w:pos="4140"/>
              </w:tabs>
              <w:adjustRightInd w:val="0"/>
              <w:snapToGrid w:val="0"/>
              <w:spacing w:line="320" w:lineRule="atLeast"/>
              <w:jc w:val="center"/>
              <w:rPr>
                <w:rFonts w:hint="eastAsia" w:ascii="宋体" w:cs="宋体"/>
                <w:color w:val="auto"/>
                <w:spacing w:val="20"/>
                <w:sz w:val="22"/>
                <w:highlight w:val="none"/>
                <w:lang w:bidi="ar-SA"/>
              </w:rPr>
            </w:pPr>
            <w:r>
              <w:rPr>
                <w:rFonts w:hint="eastAsia" w:ascii="宋体" w:cs="宋体"/>
                <w:color w:val="auto"/>
                <w:spacing w:val="20"/>
                <w:sz w:val="22"/>
                <w:highlight w:val="none"/>
                <w:lang w:bidi="ar-SA"/>
              </w:rPr>
              <w:t>备注</w:t>
            </w:r>
          </w:p>
        </w:tc>
      </w:tr>
      <w:tr w14:paraId="43507E38">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7CE00FD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8DC46E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EAD3B2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7B8278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2CB3D5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201FAF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D10D6A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D135AA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056AA35">
            <w:pPr>
              <w:tabs>
                <w:tab w:val="left" w:pos="4140"/>
              </w:tabs>
              <w:adjustRightInd w:val="0"/>
              <w:snapToGrid w:val="0"/>
              <w:spacing w:line="320" w:lineRule="atLeast"/>
              <w:rPr>
                <w:rFonts w:hint="eastAsia" w:ascii="宋体" w:cs="宋体"/>
                <w:color w:val="auto"/>
                <w:spacing w:val="20"/>
                <w:sz w:val="22"/>
                <w:highlight w:val="none"/>
                <w:lang w:bidi="ar-SA"/>
              </w:rPr>
            </w:pPr>
          </w:p>
        </w:tc>
      </w:tr>
      <w:tr w14:paraId="7F25420B">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2038AE2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7B54F4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AD2CB2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4C54EE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8703B8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45232C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098FE3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A183AA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30FDCC5F">
            <w:pPr>
              <w:tabs>
                <w:tab w:val="left" w:pos="4140"/>
              </w:tabs>
              <w:adjustRightInd w:val="0"/>
              <w:snapToGrid w:val="0"/>
              <w:spacing w:line="320" w:lineRule="atLeast"/>
              <w:rPr>
                <w:rFonts w:hint="eastAsia" w:ascii="宋体" w:cs="宋体"/>
                <w:color w:val="auto"/>
                <w:spacing w:val="20"/>
                <w:sz w:val="22"/>
                <w:highlight w:val="none"/>
                <w:lang w:bidi="ar-SA"/>
              </w:rPr>
            </w:pPr>
          </w:p>
        </w:tc>
      </w:tr>
      <w:tr w14:paraId="40DB7F3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1DE9B4D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5CD5814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65D0A3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8E5B92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221397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B4CF70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74EE7E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D6E62B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182A6172">
            <w:pPr>
              <w:tabs>
                <w:tab w:val="left" w:pos="4140"/>
              </w:tabs>
              <w:adjustRightInd w:val="0"/>
              <w:snapToGrid w:val="0"/>
              <w:spacing w:line="320" w:lineRule="atLeast"/>
              <w:rPr>
                <w:rFonts w:hint="eastAsia" w:ascii="宋体" w:cs="宋体"/>
                <w:color w:val="auto"/>
                <w:spacing w:val="20"/>
                <w:sz w:val="22"/>
                <w:highlight w:val="none"/>
                <w:lang w:bidi="ar-SA"/>
              </w:rPr>
            </w:pPr>
          </w:p>
        </w:tc>
      </w:tr>
      <w:tr w14:paraId="6EB6BCF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6ECD45F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7C72895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0A2FDC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17C7B3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B42F87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D1703D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3DEC39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4C45F7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4891A18C">
            <w:pPr>
              <w:tabs>
                <w:tab w:val="left" w:pos="4140"/>
              </w:tabs>
              <w:adjustRightInd w:val="0"/>
              <w:snapToGrid w:val="0"/>
              <w:spacing w:line="320" w:lineRule="atLeast"/>
              <w:rPr>
                <w:rFonts w:hint="eastAsia" w:ascii="宋体" w:cs="宋体"/>
                <w:color w:val="auto"/>
                <w:spacing w:val="20"/>
                <w:sz w:val="22"/>
                <w:highlight w:val="none"/>
                <w:lang w:bidi="ar-SA"/>
              </w:rPr>
            </w:pPr>
          </w:p>
        </w:tc>
      </w:tr>
      <w:tr w14:paraId="3328342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1E75520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6673686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99727C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59362A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F77A07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212635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63B018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CF511E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23C0BD68">
            <w:pPr>
              <w:tabs>
                <w:tab w:val="left" w:pos="4140"/>
              </w:tabs>
              <w:adjustRightInd w:val="0"/>
              <w:snapToGrid w:val="0"/>
              <w:spacing w:line="320" w:lineRule="atLeast"/>
              <w:rPr>
                <w:rFonts w:hint="eastAsia" w:ascii="宋体" w:cs="宋体"/>
                <w:color w:val="auto"/>
                <w:spacing w:val="20"/>
                <w:sz w:val="22"/>
                <w:highlight w:val="none"/>
                <w:lang w:bidi="ar-SA"/>
              </w:rPr>
            </w:pPr>
          </w:p>
        </w:tc>
      </w:tr>
      <w:tr w14:paraId="66BAFDA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59FF7B9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5A275A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EAD10B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966399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5CE942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EF1B15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AB0BC7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6E6C6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CE87579">
            <w:pPr>
              <w:tabs>
                <w:tab w:val="left" w:pos="4140"/>
              </w:tabs>
              <w:adjustRightInd w:val="0"/>
              <w:snapToGrid w:val="0"/>
              <w:spacing w:line="320" w:lineRule="atLeast"/>
              <w:rPr>
                <w:rFonts w:hint="eastAsia" w:ascii="宋体" w:cs="宋体"/>
                <w:color w:val="auto"/>
                <w:spacing w:val="20"/>
                <w:sz w:val="22"/>
                <w:highlight w:val="none"/>
                <w:lang w:bidi="ar-SA"/>
              </w:rPr>
            </w:pPr>
          </w:p>
        </w:tc>
      </w:tr>
      <w:tr w14:paraId="5215BCD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7DB64D3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E5866B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909580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2CC613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EEB283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D4C7B4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F473F4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196778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22DCF68F">
            <w:pPr>
              <w:tabs>
                <w:tab w:val="left" w:pos="4140"/>
              </w:tabs>
              <w:adjustRightInd w:val="0"/>
              <w:snapToGrid w:val="0"/>
              <w:spacing w:line="320" w:lineRule="atLeast"/>
              <w:rPr>
                <w:rFonts w:hint="eastAsia" w:ascii="宋体" w:cs="宋体"/>
                <w:color w:val="auto"/>
                <w:spacing w:val="20"/>
                <w:sz w:val="22"/>
                <w:highlight w:val="none"/>
                <w:lang w:bidi="ar-SA"/>
              </w:rPr>
            </w:pPr>
          </w:p>
        </w:tc>
      </w:tr>
      <w:tr w14:paraId="2A480C3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7D6FD73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D280EB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950D99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C36AE5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D85832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4C4F87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58E877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57FFA4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4D16EB16">
            <w:pPr>
              <w:tabs>
                <w:tab w:val="left" w:pos="4140"/>
              </w:tabs>
              <w:adjustRightInd w:val="0"/>
              <w:snapToGrid w:val="0"/>
              <w:spacing w:line="320" w:lineRule="atLeast"/>
              <w:rPr>
                <w:rFonts w:hint="eastAsia" w:ascii="宋体" w:cs="宋体"/>
                <w:color w:val="auto"/>
                <w:spacing w:val="20"/>
                <w:sz w:val="22"/>
                <w:highlight w:val="none"/>
                <w:lang w:bidi="ar-SA"/>
              </w:rPr>
            </w:pPr>
          </w:p>
        </w:tc>
      </w:tr>
      <w:tr w14:paraId="0724836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64FD08C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5296BC6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99E138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C7C352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C5EB30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1462CE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031A79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6D09B8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4F79265">
            <w:pPr>
              <w:tabs>
                <w:tab w:val="left" w:pos="4140"/>
              </w:tabs>
              <w:adjustRightInd w:val="0"/>
              <w:snapToGrid w:val="0"/>
              <w:spacing w:line="320" w:lineRule="atLeast"/>
              <w:rPr>
                <w:rFonts w:hint="eastAsia" w:ascii="宋体" w:cs="宋体"/>
                <w:color w:val="auto"/>
                <w:spacing w:val="20"/>
                <w:sz w:val="22"/>
                <w:highlight w:val="none"/>
                <w:lang w:bidi="ar-SA"/>
              </w:rPr>
            </w:pPr>
          </w:p>
        </w:tc>
      </w:tr>
      <w:tr w14:paraId="6C5B11A8">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0D0498D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01FA980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87B163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8CB82E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29BC37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DC6AAB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4B9578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0D0013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47F441E6">
            <w:pPr>
              <w:tabs>
                <w:tab w:val="left" w:pos="4140"/>
              </w:tabs>
              <w:adjustRightInd w:val="0"/>
              <w:snapToGrid w:val="0"/>
              <w:spacing w:line="320" w:lineRule="atLeast"/>
              <w:rPr>
                <w:rFonts w:hint="eastAsia" w:ascii="宋体" w:cs="宋体"/>
                <w:color w:val="auto"/>
                <w:spacing w:val="20"/>
                <w:sz w:val="22"/>
                <w:highlight w:val="none"/>
                <w:lang w:bidi="ar-SA"/>
              </w:rPr>
            </w:pPr>
          </w:p>
        </w:tc>
      </w:tr>
      <w:tr w14:paraId="28C6C49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160C3C2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5529A6F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BE27A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C687CA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8A26E2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7BD29C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C28567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E06B09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2C8303D1">
            <w:pPr>
              <w:tabs>
                <w:tab w:val="left" w:pos="4140"/>
              </w:tabs>
              <w:adjustRightInd w:val="0"/>
              <w:snapToGrid w:val="0"/>
              <w:spacing w:line="320" w:lineRule="atLeast"/>
              <w:rPr>
                <w:rFonts w:hint="eastAsia" w:ascii="宋体" w:cs="宋体"/>
                <w:color w:val="auto"/>
                <w:spacing w:val="20"/>
                <w:sz w:val="22"/>
                <w:highlight w:val="none"/>
                <w:lang w:bidi="ar-SA"/>
              </w:rPr>
            </w:pPr>
          </w:p>
        </w:tc>
      </w:tr>
      <w:tr w14:paraId="13EEE13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1DD2CF5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4FD0323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44B3B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09C921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098999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159EBB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676278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25B2EC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084826B">
            <w:pPr>
              <w:tabs>
                <w:tab w:val="left" w:pos="4140"/>
              </w:tabs>
              <w:adjustRightInd w:val="0"/>
              <w:snapToGrid w:val="0"/>
              <w:spacing w:line="320" w:lineRule="atLeast"/>
              <w:rPr>
                <w:rFonts w:hint="eastAsia" w:ascii="宋体" w:cs="宋体"/>
                <w:color w:val="auto"/>
                <w:spacing w:val="20"/>
                <w:sz w:val="22"/>
                <w:highlight w:val="none"/>
                <w:lang w:bidi="ar-SA"/>
              </w:rPr>
            </w:pPr>
          </w:p>
        </w:tc>
      </w:tr>
      <w:tr w14:paraId="7D7BE3DD">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3C537BB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7BF6D78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3AFCED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5B1D91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CE0510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AEE9AB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0A7EA4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066485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414531D">
            <w:pPr>
              <w:tabs>
                <w:tab w:val="left" w:pos="4140"/>
              </w:tabs>
              <w:adjustRightInd w:val="0"/>
              <w:snapToGrid w:val="0"/>
              <w:spacing w:line="320" w:lineRule="atLeast"/>
              <w:rPr>
                <w:rFonts w:hint="eastAsia" w:ascii="宋体" w:cs="宋体"/>
                <w:color w:val="auto"/>
                <w:spacing w:val="20"/>
                <w:sz w:val="22"/>
                <w:highlight w:val="none"/>
                <w:lang w:bidi="ar-SA"/>
              </w:rPr>
            </w:pPr>
          </w:p>
        </w:tc>
      </w:tr>
      <w:tr w14:paraId="1D50BC5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3A829A4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5CF262A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AC28E2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F709FF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BC78CF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743E4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A1A0E7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EBC2F3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57B6CFA1">
            <w:pPr>
              <w:tabs>
                <w:tab w:val="left" w:pos="4140"/>
              </w:tabs>
              <w:adjustRightInd w:val="0"/>
              <w:snapToGrid w:val="0"/>
              <w:spacing w:line="320" w:lineRule="atLeast"/>
              <w:rPr>
                <w:rFonts w:hint="eastAsia" w:ascii="宋体" w:cs="宋体"/>
                <w:color w:val="auto"/>
                <w:spacing w:val="20"/>
                <w:sz w:val="22"/>
                <w:highlight w:val="none"/>
                <w:lang w:bidi="ar-SA"/>
              </w:rPr>
            </w:pPr>
          </w:p>
        </w:tc>
      </w:tr>
      <w:tr w14:paraId="2DFE4E5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760ACD0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7A20DCB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522A00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CE4015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1349E9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499828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C1710B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D9A75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26B8E0FD">
            <w:pPr>
              <w:tabs>
                <w:tab w:val="left" w:pos="4140"/>
              </w:tabs>
              <w:adjustRightInd w:val="0"/>
              <w:snapToGrid w:val="0"/>
              <w:spacing w:line="320" w:lineRule="atLeast"/>
              <w:rPr>
                <w:rFonts w:hint="eastAsia" w:ascii="宋体" w:cs="宋体"/>
                <w:color w:val="auto"/>
                <w:spacing w:val="20"/>
                <w:sz w:val="22"/>
                <w:highlight w:val="none"/>
                <w:lang w:bidi="ar-SA"/>
              </w:rPr>
            </w:pPr>
          </w:p>
        </w:tc>
      </w:tr>
      <w:tr w14:paraId="5367A96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6DBAAA8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5613B56C">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264BFF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A54ECD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5DCD7D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B6E116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F874E5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FBD487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25AE624E">
            <w:pPr>
              <w:tabs>
                <w:tab w:val="left" w:pos="4140"/>
              </w:tabs>
              <w:adjustRightInd w:val="0"/>
              <w:snapToGrid w:val="0"/>
              <w:spacing w:line="320" w:lineRule="atLeast"/>
              <w:rPr>
                <w:rFonts w:hint="eastAsia" w:ascii="宋体" w:cs="宋体"/>
                <w:color w:val="auto"/>
                <w:spacing w:val="20"/>
                <w:sz w:val="22"/>
                <w:highlight w:val="none"/>
                <w:lang w:bidi="ar-SA"/>
              </w:rPr>
            </w:pPr>
          </w:p>
        </w:tc>
      </w:tr>
      <w:tr w14:paraId="77F6D220">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0D5B7BE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1C5BFF2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32C270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79A9F3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F366BC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57F8F9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7DFB8A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00C37F5">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08360736">
            <w:pPr>
              <w:tabs>
                <w:tab w:val="left" w:pos="4140"/>
              </w:tabs>
              <w:adjustRightInd w:val="0"/>
              <w:snapToGrid w:val="0"/>
              <w:spacing w:line="320" w:lineRule="atLeast"/>
              <w:rPr>
                <w:rFonts w:hint="eastAsia" w:ascii="宋体" w:cs="宋体"/>
                <w:color w:val="auto"/>
                <w:spacing w:val="20"/>
                <w:sz w:val="22"/>
                <w:highlight w:val="none"/>
                <w:lang w:bidi="ar-SA"/>
              </w:rPr>
            </w:pPr>
          </w:p>
        </w:tc>
      </w:tr>
      <w:tr w14:paraId="4B4EEA87">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55EAF93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1059612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BDA2C3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C8C3B0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4B7256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6A1C721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76FEF2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4B41CA8">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75CB37D3">
            <w:pPr>
              <w:tabs>
                <w:tab w:val="left" w:pos="4140"/>
              </w:tabs>
              <w:adjustRightInd w:val="0"/>
              <w:snapToGrid w:val="0"/>
              <w:spacing w:line="320" w:lineRule="atLeast"/>
              <w:rPr>
                <w:rFonts w:hint="eastAsia" w:ascii="宋体" w:cs="宋体"/>
                <w:color w:val="auto"/>
                <w:spacing w:val="20"/>
                <w:sz w:val="22"/>
                <w:highlight w:val="none"/>
                <w:lang w:bidi="ar-SA"/>
              </w:rPr>
            </w:pPr>
          </w:p>
        </w:tc>
      </w:tr>
      <w:tr w14:paraId="75F392F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1F2A143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3546001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4E14E4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24E1435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60CA0F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50C7443">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6A5C97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599A8149">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19C7E62D">
            <w:pPr>
              <w:tabs>
                <w:tab w:val="left" w:pos="4140"/>
              </w:tabs>
              <w:adjustRightInd w:val="0"/>
              <w:snapToGrid w:val="0"/>
              <w:spacing w:line="320" w:lineRule="atLeast"/>
              <w:rPr>
                <w:rFonts w:hint="eastAsia" w:ascii="宋体" w:cs="宋体"/>
                <w:color w:val="auto"/>
                <w:spacing w:val="20"/>
                <w:sz w:val="22"/>
                <w:highlight w:val="none"/>
                <w:lang w:bidi="ar-SA"/>
              </w:rPr>
            </w:pPr>
          </w:p>
        </w:tc>
      </w:tr>
      <w:tr w14:paraId="28C17BC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noWrap w:val="0"/>
            <w:vAlign w:val="top"/>
          </w:tcPr>
          <w:p w14:paraId="2008834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noWrap w:val="0"/>
            <w:vAlign w:val="top"/>
          </w:tcPr>
          <w:p w14:paraId="621D35B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7B2C213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33B86831">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47E2006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3D1B994">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0B8606B7">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noWrap w:val="0"/>
            <w:vAlign w:val="top"/>
          </w:tcPr>
          <w:p w14:paraId="1037A122">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noWrap w:val="0"/>
            <w:vAlign w:val="top"/>
          </w:tcPr>
          <w:p w14:paraId="401AACE4">
            <w:pPr>
              <w:tabs>
                <w:tab w:val="left" w:pos="4140"/>
              </w:tabs>
              <w:adjustRightInd w:val="0"/>
              <w:snapToGrid w:val="0"/>
              <w:spacing w:line="320" w:lineRule="atLeast"/>
              <w:rPr>
                <w:rFonts w:hint="eastAsia" w:ascii="宋体" w:cs="宋体"/>
                <w:color w:val="auto"/>
                <w:spacing w:val="20"/>
                <w:sz w:val="22"/>
                <w:highlight w:val="none"/>
                <w:lang w:bidi="ar-SA"/>
              </w:rPr>
            </w:pPr>
          </w:p>
        </w:tc>
      </w:tr>
      <w:tr w14:paraId="0C0FE8C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noWrap w:val="0"/>
            <w:vAlign w:val="top"/>
          </w:tcPr>
          <w:p w14:paraId="4524839D">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3" w:type="dxa"/>
            <w:tcBorders>
              <w:bottom w:val="double" w:color="000000" w:sz="6" w:space="0"/>
            </w:tcBorders>
            <w:noWrap w:val="0"/>
            <w:vAlign w:val="top"/>
          </w:tcPr>
          <w:p w14:paraId="408E70CA">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6FD86CA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459945D0">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6F563BFF">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2B1CAB36">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22FC868E">
            <w:pPr>
              <w:tabs>
                <w:tab w:val="left" w:pos="4140"/>
              </w:tabs>
              <w:adjustRightInd w:val="0"/>
              <w:snapToGrid w:val="0"/>
              <w:spacing w:line="320" w:lineRule="atLeast"/>
              <w:rPr>
                <w:rFonts w:hint="eastAsia" w:ascii="宋体" w:cs="宋体"/>
                <w:color w:val="auto"/>
                <w:spacing w:val="20"/>
                <w:sz w:val="22"/>
                <w:highlight w:val="none"/>
                <w:lang w:bidi="ar-SA"/>
              </w:rPr>
            </w:pPr>
          </w:p>
        </w:tc>
        <w:tc>
          <w:tcPr>
            <w:tcW w:w="1154" w:type="dxa"/>
            <w:tcBorders>
              <w:bottom w:val="double" w:color="000000" w:sz="6" w:space="0"/>
            </w:tcBorders>
            <w:noWrap w:val="0"/>
            <w:vAlign w:val="top"/>
          </w:tcPr>
          <w:p w14:paraId="6A98BCBB">
            <w:pPr>
              <w:tabs>
                <w:tab w:val="left" w:pos="4140"/>
              </w:tabs>
              <w:adjustRightInd w:val="0"/>
              <w:snapToGrid w:val="0"/>
              <w:spacing w:line="320" w:lineRule="atLeast"/>
              <w:rPr>
                <w:rFonts w:hint="eastAsia" w:ascii="宋体" w:cs="宋体"/>
                <w:color w:val="auto"/>
                <w:spacing w:val="20"/>
                <w:sz w:val="22"/>
                <w:highlight w:val="none"/>
                <w:lang w:bidi="ar-SA"/>
              </w:rPr>
            </w:pPr>
          </w:p>
        </w:tc>
        <w:tc>
          <w:tcPr>
            <w:tcW w:w="770" w:type="dxa"/>
            <w:tcBorders>
              <w:bottom w:val="double" w:color="000000" w:sz="6" w:space="0"/>
            </w:tcBorders>
            <w:noWrap w:val="0"/>
            <w:vAlign w:val="top"/>
          </w:tcPr>
          <w:p w14:paraId="766AB5BE">
            <w:pPr>
              <w:tabs>
                <w:tab w:val="left" w:pos="4140"/>
              </w:tabs>
              <w:adjustRightInd w:val="0"/>
              <w:snapToGrid w:val="0"/>
              <w:spacing w:line="320" w:lineRule="atLeast"/>
              <w:rPr>
                <w:rFonts w:hint="eastAsia" w:ascii="宋体" w:cs="宋体"/>
                <w:color w:val="auto"/>
                <w:spacing w:val="20"/>
                <w:sz w:val="22"/>
                <w:highlight w:val="none"/>
                <w:lang w:bidi="ar-SA"/>
              </w:rPr>
            </w:pPr>
          </w:p>
        </w:tc>
      </w:tr>
    </w:tbl>
    <w:p w14:paraId="3AF05916">
      <w:pPr>
        <w:pStyle w:val="17"/>
        <w:spacing w:line="360" w:lineRule="exact"/>
        <w:rPr>
          <w:rFonts w:hint="eastAsia" w:cs="宋体"/>
          <w:b/>
          <w:bCs/>
          <w:color w:val="auto"/>
          <w:sz w:val="32"/>
          <w:highlight w:val="none"/>
          <w:lang w:bidi="ar-SA"/>
        </w:rPr>
      </w:pPr>
      <w:r>
        <w:rPr>
          <w:rFonts w:hint="eastAsia" w:cs="宋体"/>
          <w:color w:val="auto"/>
          <w:sz w:val="22"/>
          <w:highlight w:val="none"/>
          <w:lang w:bidi="ar-SA"/>
        </w:rPr>
        <w:t>本表后附相关证明材料，证明材料以第七部分评审细则中的要求为准。</w:t>
      </w:r>
    </w:p>
    <w:p w14:paraId="523EE2A6">
      <w:pPr>
        <w:rPr>
          <w:rFonts w:hint="eastAsia" w:ascii="宋体" w:cs="宋体"/>
          <w:color w:val="auto"/>
          <w:spacing w:val="20"/>
          <w:sz w:val="22"/>
          <w:highlight w:val="none"/>
          <w:lang w:bidi="ar-SA"/>
        </w:rPr>
      </w:pPr>
    </w:p>
    <w:p w14:paraId="1DE178E9">
      <w:pPr>
        <w:rPr>
          <w:rFonts w:hint="eastAsia" w:ascii="宋体" w:cs="宋体"/>
          <w:color w:val="auto"/>
          <w:sz w:val="36"/>
          <w:szCs w:val="36"/>
          <w:highlight w:val="none"/>
          <w:lang w:bidi="ar-SA"/>
        </w:rPr>
      </w:pPr>
      <w:r>
        <w:rPr>
          <w:rFonts w:hint="eastAsia" w:ascii="宋体" w:cs="宋体"/>
          <w:color w:val="auto"/>
          <w:spacing w:val="20"/>
          <w:sz w:val="22"/>
          <w:highlight w:val="none"/>
          <w:lang w:bidi="ar-SA"/>
        </w:rPr>
        <w:t>供应商盖章：</w:t>
      </w:r>
    </w:p>
    <w:p w14:paraId="18809486">
      <w:pPr>
        <w:autoSpaceDE w:val="0"/>
        <w:autoSpaceDN w:val="0"/>
        <w:adjustRightInd w:val="0"/>
        <w:spacing w:line="360" w:lineRule="exact"/>
        <w:rPr>
          <w:rFonts w:hint="eastAsia" w:ascii="宋体" w:cs="宋体"/>
          <w:b/>
          <w:bCs/>
          <w:color w:val="auto"/>
          <w:sz w:val="32"/>
          <w:highlight w:val="none"/>
          <w:lang w:val="zh-CN" w:eastAsia="zh-CN" w:bidi="ar-SA"/>
        </w:rPr>
      </w:pPr>
    </w:p>
    <w:p w14:paraId="0F5D2C76">
      <w:pPr>
        <w:pStyle w:val="74"/>
        <w:rPr>
          <w:rFonts w:hint="eastAsia" w:ascii="宋体" w:cs="宋体"/>
          <w:b/>
          <w:bCs/>
          <w:color w:val="auto"/>
          <w:sz w:val="32"/>
          <w:highlight w:val="none"/>
          <w:lang w:val="zh-CN" w:eastAsia="zh-CN" w:bidi="ar-SA"/>
        </w:rPr>
      </w:pPr>
    </w:p>
    <w:p w14:paraId="7FE61F55">
      <w:pPr>
        <w:pStyle w:val="34"/>
        <w:rPr>
          <w:rFonts w:hint="eastAsia" w:ascii="宋体" w:cs="宋体"/>
          <w:color w:val="auto"/>
          <w:highlight w:val="none"/>
          <w:lang w:val="zh-CN" w:eastAsia="zh-CN" w:bidi="ar-SA"/>
        </w:rPr>
      </w:pPr>
    </w:p>
    <w:p w14:paraId="40E0479F">
      <w:pPr>
        <w:autoSpaceDE w:val="0"/>
        <w:autoSpaceDN w:val="0"/>
        <w:adjustRightInd w:val="0"/>
        <w:spacing w:line="360" w:lineRule="exact"/>
        <w:rPr>
          <w:rFonts w:hint="eastAsia" w:ascii="宋体" w:cs="宋体"/>
          <w:b/>
          <w:bCs/>
          <w:color w:val="auto"/>
          <w:sz w:val="32"/>
          <w:highlight w:val="none"/>
          <w:lang w:val="zh-CN" w:eastAsia="zh-CN" w:bidi="ar-SA"/>
        </w:rPr>
      </w:pPr>
    </w:p>
    <w:p w14:paraId="51C9AEF7">
      <w:pPr>
        <w:autoSpaceDE w:val="0"/>
        <w:autoSpaceDN w:val="0"/>
        <w:adjustRightInd w:val="0"/>
        <w:spacing w:line="360" w:lineRule="exact"/>
        <w:rPr>
          <w:rFonts w:hint="eastAsia" w:ascii="宋体" w:eastAsia="宋体" w:cs="宋体"/>
          <w:b/>
          <w:bCs/>
          <w:color w:val="auto"/>
          <w:sz w:val="32"/>
          <w:highlight w:val="none"/>
          <w:lang w:val="zh-CN" w:eastAsia="zh-CN" w:bidi="ar-SA"/>
        </w:rPr>
      </w:pPr>
      <w:r>
        <w:rPr>
          <w:rFonts w:hint="eastAsia" w:ascii="宋体" w:cs="宋体"/>
          <w:b/>
          <w:bCs/>
          <w:color w:val="auto"/>
          <w:sz w:val="32"/>
          <w:highlight w:val="none"/>
          <w:lang w:val="zh-CN" w:eastAsia="zh-CN" w:bidi="ar-SA"/>
        </w:rPr>
        <w:t>附件十</w:t>
      </w:r>
      <w:r>
        <w:rPr>
          <w:rFonts w:hint="eastAsia" w:ascii="宋体" w:cs="宋体"/>
          <w:b/>
          <w:bCs/>
          <w:color w:val="auto"/>
          <w:sz w:val="32"/>
          <w:highlight w:val="none"/>
          <w:lang w:val="en-US" w:eastAsia="zh-CN" w:bidi="ar-SA"/>
        </w:rPr>
        <w:t>四</w:t>
      </w:r>
    </w:p>
    <w:p w14:paraId="23074F28">
      <w:pPr>
        <w:spacing w:line="360" w:lineRule="auto"/>
        <w:jc w:val="center"/>
        <w:rPr>
          <w:rFonts w:hint="eastAsia" w:ascii="宋体" w:cs="宋体"/>
          <w:bCs/>
          <w:color w:val="auto"/>
          <w:sz w:val="32"/>
          <w:szCs w:val="32"/>
          <w:highlight w:val="none"/>
          <w:u w:val="single"/>
          <w:lang w:bidi="ar-SA"/>
        </w:rPr>
      </w:pPr>
      <w:bookmarkStart w:id="82" w:name="_Toc30629_WPSOffice_Level3"/>
      <w:r>
        <w:rPr>
          <w:rFonts w:hint="eastAsia" w:ascii="宋体" w:cs="宋体"/>
          <w:b/>
          <w:bCs/>
          <w:color w:val="auto"/>
          <w:sz w:val="32"/>
          <w:szCs w:val="32"/>
          <w:highlight w:val="none"/>
          <w:lang w:bidi="ar-SA"/>
        </w:rPr>
        <w:t>节能环保产品声明函</w:t>
      </w:r>
      <w:bookmarkEnd w:id="82"/>
    </w:p>
    <w:p w14:paraId="652A2332">
      <w:pPr>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公司郑重声明，根据《节能产品政府采购实施意见》（财库〔2004〕185号，不含该期清单）、《关于环境标志产品政府采购实施的意见》（财库〔2006〕90号，不含该期清单）、《关于调整优化节能产品、环境标志产品政府采购执行机制的通知》（财库〔2019〕9号）、《关于印发节能产品政府采购品目清单的通知》（财库〔2019〕19号）、《关于印发环境标志产品政府采购品目清单的通知》（财库〔2019〕18号）的规定，本公司声明如下：</w:t>
      </w:r>
    </w:p>
    <w:p w14:paraId="7AEE7CC0">
      <w:pPr>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1.本公司参加</w:t>
      </w:r>
      <w:r>
        <w:rPr>
          <w:rFonts w:hint="eastAsia" w:ascii="宋体" w:cs="宋体"/>
          <w:color w:val="auto"/>
          <w:sz w:val="22"/>
          <w:highlight w:val="none"/>
          <w:u w:val="single"/>
          <w:lang w:bidi="ar-SA"/>
        </w:rPr>
        <w:t>（招标项目名称，招标编号）</w:t>
      </w:r>
      <w:r>
        <w:rPr>
          <w:rFonts w:hint="eastAsia" w:ascii="宋体" w:cs="宋体"/>
          <w:color w:val="auto"/>
          <w:sz w:val="22"/>
          <w:highlight w:val="none"/>
          <w:lang w:bidi="ar-SA"/>
        </w:rPr>
        <w:t>的采购活动提供的</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产品已列入《节能产品政府采购品目清单》。</w:t>
      </w:r>
    </w:p>
    <w:p w14:paraId="5656A082">
      <w:pPr>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2.本公司参加</w:t>
      </w:r>
      <w:r>
        <w:rPr>
          <w:rFonts w:hint="eastAsia" w:ascii="宋体" w:cs="宋体"/>
          <w:color w:val="auto"/>
          <w:sz w:val="22"/>
          <w:highlight w:val="none"/>
          <w:u w:val="single"/>
          <w:lang w:bidi="ar-SA"/>
        </w:rPr>
        <w:t>（招标项目名称，招标编号）</w:t>
      </w:r>
      <w:r>
        <w:rPr>
          <w:rFonts w:hint="eastAsia" w:ascii="宋体" w:cs="宋体"/>
          <w:color w:val="auto"/>
          <w:sz w:val="22"/>
          <w:highlight w:val="none"/>
          <w:lang w:bidi="ar-SA"/>
        </w:rPr>
        <w:t>的采购活动提供的</w:t>
      </w:r>
      <w:r>
        <w:rPr>
          <w:rFonts w:hint="eastAsia" w:ascii="宋体" w:cs="宋体"/>
          <w:color w:val="auto"/>
          <w:sz w:val="22"/>
          <w:highlight w:val="none"/>
          <w:u w:val="single"/>
          <w:lang w:bidi="ar-SA"/>
        </w:rPr>
        <w:t xml:space="preserve">      </w:t>
      </w:r>
      <w:r>
        <w:rPr>
          <w:rFonts w:hint="eastAsia" w:ascii="宋体" w:cs="宋体"/>
          <w:color w:val="auto"/>
          <w:sz w:val="22"/>
          <w:highlight w:val="none"/>
          <w:lang w:bidi="ar-SA"/>
        </w:rPr>
        <w:t>产品已列入《环境标志产品政府采购品目清单》。</w:t>
      </w:r>
    </w:p>
    <w:p w14:paraId="44717734">
      <w:pPr>
        <w:spacing w:line="460" w:lineRule="atLeast"/>
        <w:ind w:firstLine="446" w:firstLineChars="200"/>
        <w:rPr>
          <w:rFonts w:hint="eastAsia" w:ascii="宋体" w:cs="宋体"/>
          <w:color w:val="auto"/>
          <w:sz w:val="22"/>
          <w:highlight w:val="none"/>
          <w:lang w:bidi="ar-SA"/>
        </w:rPr>
      </w:pPr>
      <w:r>
        <w:rPr>
          <w:rFonts w:hint="eastAsia" w:ascii="宋体" w:cs="宋体"/>
          <w:color w:val="auto"/>
          <w:sz w:val="22"/>
          <w:highlight w:val="none"/>
          <w:lang w:bidi="ar-SA"/>
        </w:rPr>
        <w:t>本公司对上述声明的真实性负责。如有虚假，将依法承担相应法律责任。</w:t>
      </w:r>
    </w:p>
    <w:p w14:paraId="16A5441B">
      <w:pPr>
        <w:spacing w:line="460" w:lineRule="atLeast"/>
        <w:rPr>
          <w:rFonts w:hint="eastAsia" w:ascii="宋体" w:cs="宋体"/>
          <w:color w:val="auto"/>
          <w:sz w:val="22"/>
          <w:highlight w:val="none"/>
          <w:lang w:bidi="ar-SA"/>
        </w:rPr>
      </w:pPr>
    </w:p>
    <w:p w14:paraId="0871982A">
      <w:pPr>
        <w:autoSpaceDE w:val="0"/>
        <w:autoSpaceDN w:val="0"/>
        <w:adjustRightInd w:val="0"/>
        <w:spacing w:line="46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 xml:space="preserve">投标供应商盖章：        </w:t>
      </w:r>
    </w:p>
    <w:p w14:paraId="0FAC3E29">
      <w:pPr>
        <w:spacing w:line="460" w:lineRule="atLeast"/>
        <w:rPr>
          <w:rFonts w:hint="eastAsia" w:ascii="宋体" w:cs="宋体"/>
          <w:color w:val="auto"/>
          <w:sz w:val="28"/>
          <w:szCs w:val="28"/>
          <w:highlight w:val="none"/>
          <w:lang w:bidi="ar-SA"/>
        </w:rPr>
      </w:pPr>
      <w:r>
        <w:rPr>
          <w:rFonts w:hint="eastAsia" w:ascii="宋体" w:cs="宋体"/>
          <w:color w:val="auto"/>
          <w:sz w:val="22"/>
          <w:highlight w:val="none"/>
          <w:lang w:bidi="ar-SA"/>
        </w:rPr>
        <w:t xml:space="preserve">日 期：                  </w:t>
      </w:r>
    </w:p>
    <w:p w14:paraId="4296705F">
      <w:pPr>
        <w:autoSpaceDE w:val="0"/>
        <w:autoSpaceDN w:val="0"/>
        <w:adjustRightInd w:val="0"/>
        <w:spacing w:line="460" w:lineRule="atLeast"/>
        <w:rPr>
          <w:rFonts w:hint="eastAsia" w:ascii="宋体" w:eastAsia="宋体" w:cs="宋体"/>
          <w:b/>
          <w:bCs/>
          <w:color w:val="auto"/>
          <w:sz w:val="32"/>
          <w:szCs w:val="32"/>
          <w:highlight w:val="none"/>
          <w:lang w:val="en-US" w:eastAsia="zh-CN" w:bidi="ar-SA"/>
        </w:rPr>
      </w:pPr>
      <w:r>
        <w:rPr>
          <w:rFonts w:hint="eastAsia" w:ascii="宋体" w:cs="宋体"/>
          <w:color w:val="auto"/>
          <w:sz w:val="28"/>
          <w:szCs w:val="28"/>
          <w:highlight w:val="none"/>
          <w:lang w:bidi="ar-SA"/>
        </w:rPr>
        <w:br w:type="page"/>
      </w:r>
      <w:r>
        <w:rPr>
          <w:rFonts w:hint="eastAsia" w:ascii="宋体" w:cs="宋体"/>
          <w:b/>
          <w:bCs/>
          <w:color w:val="auto"/>
          <w:sz w:val="32"/>
          <w:szCs w:val="32"/>
          <w:highlight w:val="none"/>
          <w:lang w:bidi="ar-SA"/>
        </w:rPr>
        <w:t>附件十</w:t>
      </w:r>
      <w:r>
        <w:rPr>
          <w:rFonts w:hint="eastAsia" w:ascii="宋体" w:cs="宋体"/>
          <w:b/>
          <w:bCs/>
          <w:color w:val="auto"/>
          <w:sz w:val="32"/>
          <w:szCs w:val="32"/>
          <w:highlight w:val="none"/>
          <w:lang w:val="en-US" w:eastAsia="zh-CN" w:bidi="ar-SA"/>
        </w:rPr>
        <w:t>五</w:t>
      </w:r>
    </w:p>
    <w:p w14:paraId="061C956E">
      <w:pPr>
        <w:autoSpaceDE w:val="0"/>
        <w:autoSpaceDN w:val="0"/>
        <w:adjustRightInd w:val="0"/>
        <w:spacing w:line="460" w:lineRule="atLeast"/>
        <w:jc w:val="center"/>
        <w:rPr>
          <w:rFonts w:hint="eastAsia" w:ascii="宋体" w:cs="宋体"/>
          <w:b/>
          <w:bCs/>
          <w:color w:val="auto"/>
          <w:sz w:val="32"/>
          <w:szCs w:val="32"/>
          <w:highlight w:val="none"/>
          <w:lang w:val="zh-CN" w:eastAsia="zh-CN" w:bidi="ar-SA"/>
        </w:rPr>
      </w:pPr>
      <w:r>
        <w:rPr>
          <w:rFonts w:hint="eastAsia" w:ascii="宋体" w:cs="宋体"/>
          <w:b/>
          <w:bCs/>
          <w:color w:val="auto"/>
          <w:sz w:val="32"/>
          <w:szCs w:val="32"/>
          <w:highlight w:val="none"/>
          <w:lang w:val="zh-CN" w:eastAsia="zh-CN" w:bidi="ar-SA"/>
        </w:rPr>
        <w:t>节能（环保）产品清单</w:t>
      </w:r>
    </w:p>
    <w:p w14:paraId="5C6B4244">
      <w:pPr>
        <w:autoSpaceDE w:val="0"/>
        <w:autoSpaceDN w:val="0"/>
        <w:adjustRightInd w:val="0"/>
        <w:spacing w:line="460" w:lineRule="atLeast"/>
        <w:jc w:val="center"/>
        <w:rPr>
          <w:rFonts w:hint="eastAsia" w:ascii="宋体" w:cs="宋体"/>
          <w:color w:val="auto"/>
          <w:sz w:val="36"/>
          <w:highlight w:val="none"/>
          <w:lang w:val="zh-CN" w:eastAsia="zh-CN" w:bidi="ar-SA"/>
        </w:rPr>
      </w:pPr>
      <w:r>
        <w:rPr>
          <w:rFonts w:hint="eastAsia" w:ascii="宋体" w:cs="宋体"/>
          <w:color w:val="auto"/>
          <w:sz w:val="22"/>
          <w:highlight w:val="none"/>
          <w:lang w:bidi="ar-SA"/>
        </w:rPr>
        <w:t>(如有则提供)</w:t>
      </w:r>
    </w:p>
    <w:p w14:paraId="480D41A3">
      <w:pPr>
        <w:rPr>
          <w:rFonts w:hint="eastAsia" w:ascii="宋体" w:cs="宋体"/>
          <w:color w:val="auto"/>
          <w:sz w:val="22"/>
          <w:highlight w:val="none"/>
          <w:lang w:bidi="ar-SA"/>
        </w:rPr>
      </w:pPr>
      <w:r>
        <w:rPr>
          <w:rFonts w:hint="eastAsia" w:ascii="宋体" w:cs="宋体"/>
          <w:color w:val="auto"/>
          <w:sz w:val="22"/>
          <w:highlight w:val="none"/>
          <w:lang w:bidi="ar-SA"/>
        </w:rPr>
        <w:t>（1）投标产品中已列入《节能产品政府采购品目清单》明细</w:t>
      </w: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93"/>
        <w:gridCol w:w="1417"/>
        <w:gridCol w:w="1418"/>
        <w:gridCol w:w="1559"/>
        <w:gridCol w:w="1134"/>
        <w:gridCol w:w="1937"/>
      </w:tblGrid>
      <w:tr w14:paraId="1C5B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134" w:type="dxa"/>
            <w:tcBorders>
              <w:top w:val="single" w:color="auto" w:sz="4" w:space="0"/>
              <w:left w:val="single" w:color="auto" w:sz="4" w:space="0"/>
              <w:bottom w:val="single" w:color="auto" w:sz="4" w:space="0"/>
              <w:right w:val="single" w:color="auto" w:sz="4" w:space="0"/>
            </w:tcBorders>
            <w:noWrap w:val="0"/>
            <w:vAlign w:val="center"/>
          </w:tcPr>
          <w:p w14:paraId="5405B1DD">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7CCD2747">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品牌</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32088CD9">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产品名称、</w:t>
            </w:r>
          </w:p>
          <w:p w14:paraId="770563AE">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规格型号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2A5764C">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节字标志认证证书号</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0ADD4327">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认证证书有效截止日期</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F20236F">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依据的标准</w:t>
            </w:r>
          </w:p>
        </w:tc>
        <w:tc>
          <w:tcPr>
            <w:tcW w:w="1937" w:type="dxa"/>
            <w:tcBorders>
              <w:top w:val="single" w:color="auto" w:sz="4" w:space="0"/>
              <w:left w:val="single" w:color="auto" w:sz="4" w:space="0"/>
              <w:bottom w:val="single" w:color="auto" w:sz="4" w:space="0"/>
              <w:right w:val="single" w:color="auto" w:sz="4" w:space="0"/>
            </w:tcBorders>
            <w:noWrap w:val="0"/>
            <w:vAlign w:val="center"/>
          </w:tcPr>
          <w:p w14:paraId="43115020">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认证机构名称</w:t>
            </w:r>
          </w:p>
        </w:tc>
      </w:tr>
      <w:tr w14:paraId="1C8A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367F4B21">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49988A85">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3CEB9193">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275B4C42">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A0C5E07">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6CBC1E8">
            <w:pPr>
              <w:spacing w:line="460" w:lineRule="exact"/>
              <w:rPr>
                <w:rFonts w:hint="eastAsia" w:ascii="宋体" w:cs="宋体"/>
                <w:color w:val="auto"/>
                <w:sz w:val="22"/>
                <w:highlight w:val="none"/>
                <w:lang w:bidi="ar-SA"/>
              </w:rPr>
            </w:pPr>
          </w:p>
        </w:tc>
        <w:tc>
          <w:tcPr>
            <w:tcW w:w="1937" w:type="dxa"/>
            <w:tcBorders>
              <w:top w:val="single" w:color="auto" w:sz="4" w:space="0"/>
              <w:left w:val="single" w:color="auto" w:sz="4" w:space="0"/>
              <w:bottom w:val="single" w:color="auto" w:sz="4" w:space="0"/>
              <w:right w:val="single" w:color="auto" w:sz="4" w:space="0"/>
            </w:tcBorders>
            <w:noWrap w:val="0"/>
            <w:vAlign w:val="top"/>
          </w:tcPr>
          <w:p w14:paraId="548095A4">
            <w:pPr>
              <w:spacing w:line="460" w:lineRule="exact"/>
              <w:rPr>
                <w:rFonts w:hint="eastAsia" w:ascii="宋体" w:cs="宋体"/>
                <w:color w:val="auto"/>
                <w:sz w:val="22"/>
                <w:highlight w:val="none"/>
                <w:lang w:bidi="ar-SA"/>
              </w:rPr>
            </w:pPr>
          </w:p>
        </w:tc>
      </w:tr>
      <w:tr w14:paraId="20E4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716A3DA0">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4E83C468">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0B7F5FAA">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03C8CD36">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61E748B2">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393E3916">
            <w:pPr>
              <w:spacing w:line="460" w:lineRule="exact"/>
              <w:rPr>
                <w:rFonts w:hint="eastAsia" w:ascii="宋体" w:cs="宋体"/>
                <w:color w:val="auto"/>
                <w:sz w:val="22"/>
                <w:highlight w:val="none"/>
                <w:lang w:bidi="ar-SA"/>
              </w:rPr>
            </w:pPr>
          </w:p>
        </w:tc>
        <w:tc>
          <w:tcPr>
            <w:tcW w:w="1937" w:type="dxa"/>
            <w:tcBorders>
              <w:top w:val="single" w:color="auto" w:sz="4" w:space="0"/>
              <w:left w:val="single" w:color="auto" w:sz="4" w:space="0"/>
              <w:bottom w:val="single" w:color="auto" w:sz="4" w:space="0"/>
              <w:right w:val="single" w:color="auto" w:sz="4" w:space="0"/>
            </w:tcBorders>
            <w:noWrap w:val="0"/>
            <w:vAlign w:val="top"/>
          </w:tcPr>
          <w:p w14:paraId="54396476">
            <w:pPr>
              <w:spacing w:line="460" w:lineRule="exact"/>
              <w:rPr>
                <w:rFonts w:hint="eastAsia" w:ascii="宋体" w:cs="宋体"/>
                <w:color w:val="auto"/>
                <w:sz w:val="22"/>
                <w:highlight w:val="none"/>
                <w:lang w:bidi="ar-SA"/>
              </w:rPr>
            </w:pPr>
          </w:p>
        </w:tc>
      </w:tr>
      <w:tr w14:paraId="2237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5BB25CC0">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28B2BFD8">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6520200E">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20DB56B8">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67F649F4">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3845082D">
            <w:pPr>
              <w:spacing w:line="460" w:lineRule="exact"/>
              <w:rPr>
                <w:rFonts w:hint="eastAsia" w:ascii="宋体" w:cs="宋体"/>
                <w:color w:val="auto"/>
                <w:sz w:val="22"/>
                <w:highlight w:val="none"/>
                <w:lang w:bidi="ar-SA"/>
              </w:rPr>
            </w:pPr>
          </w:p>
        </w:tc>
        <w:tc>
          <w:tcPr>
            <w:tcW w:w="1937" w:type="dxa"/>
            <w:tcBorders>
              <w:top w:val="single" w:color="auto" w:sz="4" w:space="0"/>
              <w:left w:val="single" w:color="auto" w:sz="4" w:space="0"/>
              <w:bottom w:val="single" w:color="auto" w:sz="4" w:space="0"/>
              <w:right w:val="single" w:color="auto" w:sz="4" w:space="0"/>
            </w:tcBorders>
            <w:noWrap w:val="0"/>
            <w:vAlign w:val="top"/>
          </w:tcPr>
          <w:p w14:paraId="42BAC038">
            <w:pPr>
              <w:spacing w:line="460" w:lineRule="exact"/>
              <w:rPr>
                <w:rFonts w:hint="eastAsia" w:ascii="宋体" w:cs="宋体"/>
                <w:color w:val="auto"/>
                <w:sz w:val="22"/>
                <w:highlight w:val="none"/>
                <w:lang w:bidi="ar-SA"/>
              </w:rPr>
            </w:pPr>
          </w:p>
        </w:tc>
      </w:tr>
      <w:tr w14:paraId="4AC6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01F164D9">
            <w:pPr>
              <w:spacing w:line="460" w:lineRule="exact"/>
              <w:rPr>
                <w:rFonts w:hint="eastAsia" w:ascii="宋体" w:cs="宋体"/>
                <w:color w:val="auto"/>
                <w:sz w:val="22"/>
                <w:highlight w:val="none"/>
                <w:lang w:bidi="ar-SA"/>
              </w:rPr>
            </w:pPr>
          </w:p>
          <w:p w14:paraId="0715FDAE">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06F63DB4">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265ADEFA">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50B2A318">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3A6DAD5B">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7292DC91">
            <w:pPr>
              <w:spacing w:line="460" w:lineRule="exact"/>
              <w:rPr>
                <w:rFonts w:hint="eastAsia" w:ascii="宋体" w:cs="宋体"/>
                <w:color w:val="auto"/>
                <w:sz w:val="22"/>
                <w:highlight w:val="none"/>
                <w:lang w:bidi="ar-SA"/>
              </w:rPr>
            </w:pPr>
          </w:p>
        </w:tc>
        <w:tc>
          <w:tcPr>
            <w:tcW w:w="1937" w:type="dxa"/>
            <w:tcBorders>
              <w:top w:val="single" w:color="auto" w:sz="4" w:space="0"/>
              <w:left w:val="single" w:color="auto" w:sz="4" w:space="0"/>
              <w:bottom w:val="single" w:color="auto" w:sz="4" w:space="0"/>
              <w:right w:val="single" w:color="auto" w:sz="4" w:space="0"/>
            </w:tcBorders>
            <w:noWrap w:val="0"/>
            <w:vAlign w:val="top"/>
          </w:tcPr>
          <w:p w14:paraId="00C921A6">
            <w:pPr>
              <w:spacing w:line="460" w:lineRule="exact"/>
              <w:rPr>
                <w:rFonts w:hint="eastAsia" w:ascii="宋体" w:cs="宋体"/>
                <w:color w:val="auto"/>
                <w:sz w:val="22"/>
                <w:highlight w:val="none"/>
                <w:lang w:bidi="ar-SA"/>
              </w:rPr>
            </w:pPr>
          </w:p>
        </w:tc>
      </w:tr>
    </w:tbl>
    <w:p w14:paraId="73BE3D58">
      <w:pPr>
        <w:spacing w:line="460" w:lineRule="exact"/>
        <w:rPr>
          <w:rFonts w:hint="eastAsia" w:ascii="宋体" w:cs="宋体"/>
          <w:color w:val="auto"/>
          <w:sz w:val="22"/>
          <w:highlight w:val="none"/>
          <w:lang w:bidi="ar-SA"/>
        </w:rPr>
      </w:pPr>
      <w:r>
        <w:rPr>
          <w:rFonts w:hint="eastAsia" w:ascii="宋体" w:cs="宋体"/>
          <w:color w:val="auto"/>
          <w:sz w:val="22"/>
          <w:highlight w:val="none"/>
          <w:lang w:bidi="ar-SA"/>
        </w:rPr>
        <w:t>（2）投标产品中已列入《环境标志产品政府采购品目清单》明细</w:t>
      </w:r>
    </w:p>
    <w:tbl>
      <w:tblPr>
        <w:tblStyle w:val="36"/>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93"/>
        <w:gridCol w:w="1417"/>
        <w:gridCol w:w="1418"/>
        <w:gridCol w:w="1559"/>
        <w:gridCol w:w="1134"/>
        <w:gridCol w:w="1948"/>
      </w:tblGrid>
      <w:tr w14:paraId="10BA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134" w:type="dxa"/>
            <w:tcBorders>
              <w:top w:val="single" w:color="auto" w:sz="4" w:space="0"/>
              <w:left w:val="single" w:color="auto" w:sz="4" w:space="0"/>
              <w:bottom w:val="single" w:color="auto" w:sz="4" w:space="0"/>
              <w:right w:val="single" w:color="auto" w:sz="4" w:space="0"/>
            </w:tcBorders>
            <w:noWrap w:val="0"/>
            <w:vAlign w:val="center"/>
          </w:tcPr>
          <w:p w14:paraId="6824008D">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E588324">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品牌</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391835F8">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产品名称、</w:t>
            </w:r>
          </w:p>
          <w:p w14:paraId="23F7D245">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规格型号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AC77804">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中国环境标志认证证书编号</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18138DDC">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认证证书有效截止日期</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E89C694">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依据的标准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0B94263">
            <w:pPr>
              <w:spacing w:line="460" w:lineRule="exact"/>
              <w:jc w:val="center"/>
              <w:rPr>
                <w:rFonts w:hint="eastAsia" w:ascii="宋体" w:cs="宋体"/>
                <w:color w:val="auto"/>
                <w:sz w:val="22"/>
                <w:highlight w:val="none"/>
                <w:lang w:bidi="ar-SA"/>
              </w:rPr>
            </w:pPr>
            <w:r>
              <w:rPr>
                <w:rFonts w:hint="eastAsia" w:ascii="宋体" w:cs="宋体"/>
                <w:color w:val="auto"/>
                <w:sz w:val="22"/>
                <w:highlight w:val="none"/>
                <w:lang w:bidi="ar-SA"/>
              </w:rPr>
              <w:t>认证机构名称</w:t>
            </w:r>
          </w:p>
        </w:tc>
      </w:tr>
      <w:tr w14:paraId="5A16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51791076">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4E864A2D">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165EE2BD">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558459B3">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71D46024">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4AB05180">
            <w:pPr>
              <w:spacing w:line="460" w:lineRule="exact"/>
              <w:rPr>
                <w:rFonts w:hint="eastAsia" w:ascii="宋体" w:cs="宋体"/>
                <w:color w:val="auto"/>
                <w:sz w:val="22"/>
                <w:highlight w:val="none"/>
                <w:lang w:bidi="ar-SA"/>
              </w:rPr>
            </w:pPr>
          </w:p>
        </w:tc>
        <w:tc>
          <w:tcPr>
            <w:tcW w:w="1948" w:type="dxa"/>
            <w:tcBorders>
              <w:top w:val="single" w:color="auto" w:sz="4" w:space="0"/>
              <w:left w:val="single" w:color="auto" w:sz="4" w:space="0"/>
              <w:bottom w:val="single" w:color="auto" w:sz="4" w:space="0"/>
              <w:right w:val="single" w:color="auto" w:sz="4" w:space="0"/>
            </w:tcBorders>
            <w:noWrap w:val="0"/>
            <w:vAlign w:val="top"/>
          </w:tcPr>
          <w:p w14:paraId="4181ECC7">
            <w:pPr>
              <w:spacing w:line="460" w:lineRule="exact"/>
              <w:rPr>
                <w:rFonts w:hint="eastAsia" w:ascii="宋体" w:cs="宋体"/>
                <w:color w:val="auto"/>
                <w:sz w:val="22"/>
                <w:highlight w:val="none"/>
                <w:lang w:bidi="ar-SA"/>
              </w:rPr>
            </w:pPr>
          </w:p>
        </w:tc>
      </w:tr>
      <w:tr w14:paraId="369F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112C310A">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370B27FD">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31006632">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28A31859">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728A7B7D">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50E82BAC">
            <w:pPr>
              <w:spacing w:line="460" w:lineRule="exact"/>
              <w:rPr>
                <w:rFonts w:hint="eastAsia" w:ascii="宋体" w:cs="宋体"/>
                <w:color w:val="auto"/>
                <w:sz w:val="22"/>
                <w:highlight w:val="none"/>
                <w:lang w:bidi="ar-SA"/>
              </w:rPr>
            </w:pPr>
          </w:p>
        </w:tc>
        <w:tc>
          <w:tcPr>
            <w:tcW w:w="1948" w:type="dxa"/>
            <w:tcBorders>
              <w:top w:val="single" w:color="auto" w:sz="4" w:space="0"/>
              <w:left w:val="single" w:color="auto" w:sz="4" w:space="0"/>
              <w:bottom w:val="single" w:color="auto" w:sz="4" w:space="0"/>
              <w:right w:val="single" w:color="auto" w:sz="4" w:space="0"/>
            </w:tcBorders>
            <w:noWrap w:val="0"/>
            <w:vAlign w:val="top"/>
          </w:tcPr>
          <w:p w14:paraId="291DB0A6">
            <w:pPr>
              <w:spacing w:line="460" w:lineRule="exact"/>
              <w:rPr>
                <w:rFonts w:hint="eastAsia" w:ascii="宋体" w:cs="宋体"/>
                <w:color w:val="auto"/>
                <w:sz w:val="22"/>
                <w:highlight w:val="none"/>
                <w:lang w:bidi="ar-SA"/>
              </w:rPr>
            </w:pPr>
          </w:p>
        </w:tc>
      </w:tr>
      <w:tr w14:paraId="7D84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0F75DCC1">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34B8B259">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341CE978">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38EAA4E1">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4B9512B6">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3B29368F">
            <w:pPr>
              <w:spacing w:line="460" w:lineRule="exact"/>
              <w:rPr>
                <w:rFonts w:hint="eastAsia" w:ascii="宋体" w:cs="宋体"/>
                <w:color w:val="auto"/>
                <w:sz w:val="22"/>
                <w:highlight w:val="none"/>
                <w:lang w:bidi="ar-SA"/>
              </w:rPr>
            </w:pPr>
          </w:p>
        </w:tc>
        <w:tc>
          <w:tcPr>
            <w:tcW w:w="1948" w:type="dxa"/>
            <w:tcBorders>
              <w:top w:val="single" w:color="auto" w:sz="4" w:space="0"/>
              <w:left w:val="single" w:color="auto" w:sz="4" w:space="0"/>
              <w:bottom w:val="single" w:color="auto" w:sz="4" w:space="0"/>
              <w:right w:val="single" w:color="auto" w:sz="4" w:space="0"/>
            </w:tcBorders>
            <w:noWrap w:val="0"/>
            <w:vAlign w:val="top"/>
          </w:tcPr>
          <w:p w14:paraId="33F0DA17">
            <w:pPr>
              <w:spacing w:line="460" w:lineRule="exact"/>
              <w:rPr>
                <w:rFonts w:hint="eastAsia" w:ascii="宋体" w:cs="宋体"/>
                <w:color w:val="auto"/>
                <w:sz w:val="22"/>
                <w:highlight w:val="none"/>
                <w:lang w:bidi="ar-SA"/>
              </w:rPr>
            </w:pPr>
          </w:p>
        </w:tc>
      </w:tr>
      <w:tr w14:paraId="3E79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134" w:type="dxa"/>
            <w:tcBorders>
              <w:top w:val="single" w:color="auto" w:sz="4" w:space="0"/>
              <w:left w:val="single" w:color="auto" w:sz="4" w:space="0"/>
              <w:bottom w:val="single" w:color="auto" w:sz="4" w:space="0"/>
              <w:right w:val="single" w:color="auto" w:sz="4" w:space="0"/>
            </w:tcBorders>
            <w:noWrap w:val="0"/>
            <w:vAlign w:val="top"/>
          </w:tcPr>
          <w:p w14:paraId="2E758005">
            <w:pPr>
              <w:spacing w:line="460" w:lineRule="exact"/>
              <w:rPr>
                <w:rFonts w:hint="eastAsia" w:ascii="宋体" w:cs="宋体"/>
                <w:color w:val="auto"/>
                <w:sz w:val="22"/>
                <w:highlight w:val="none"/>
                <w:lang w:bidi="ar-SA"/>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6913BE4C">
            <w:pPr>
              <w:spacing w:line="460" w:lineRule="exact"/>
              <w:rPr>
                <w:rFonts w:hint="eastAsia" w:ascii="宋体" w:cs="宋体"/>
                <w:color w:val="auto"/>
                <w:sz w:val="22"/>
                <w:highlight w:val="none"/>
                <w:lang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14:paraId="0CA589B3">
            <w:pPr>
              <w:spacing w:line="460" w:lineRule="exact"/>
              <w:rPr>
                <w:rFonts w:hint="eastAsia" w:ascii="宋体" w:cs="宋体"/>
                <w:color w:val="auto"/>
                <w:sz w:val="22"/>
                <w:highlight w:val="none"/>
                <w:lang w:bidi="ar-SA"/>
              </w:rPr>
            </w:pPr>
          </w:p>
        </w:tc>
        <w:tc>
          <w:tcPr>
            <w:tcW w:w="1418" w:type="dxa"/>
            <w:tcBorders>
              <w:top w:val="single" w:color="auto" w:sz="4" w:space="0"/>
              <w:left w:val="single" w:color="auto" w:sz="4" w:space="0"/>
              <w:bottom w:val="single" w:color="auto" w:sz="4" w:space="0"/>
              <w:right w:val="single" w:color="auto" w:sz="4" w:space="0"/>
            </w:tcBorders>
            <w:noWrap w:val="0"/>
            <w:vAlign w:val="top"/>
          </w:tcPr>
          <w:p w14:paraId="427CE732">
            <w:pPr>
              <w:spacing w:line="460" w:lineRule="exact"/>
              <w:rPr>
                <w:rFonts w:hint="eastAsia" w:ascii="宋体" w:cs="宋体"/>
                <w:color w:val="auto"/>
                <w:sz w:val="22"/>
                <w:highlight w:val="none"/>
                <w:lang w:bidi="ar-SA"/>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2FB09489">
            <w:pPr>
              <w:spacing w:line="460" w:lineRule="exact"/>
              <w:rPr>
                <w:rFonts w:hint="eastAsia" w:ascii="宋体" w:cs="宋体"/>
                <w:color w:val="auto"/>
                <w:sz w:val="22"/>
                <w:highlight w:val="none"/>
                <w:lang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3ED6199C">
            <w:pPr>
              <w:spacing w:line="460" w:lineRule="exact"/>
              <w:rPr>
                <w:rFonts w:hint="eastAsia" w:ascii="宋体" w:cs="宋体"/>
                <w:color w:val="auto"/>
                <w:sz w:val="22"/>
                <w:highlight w:val="none"/>
                <w:lang w:bidi="ar-SA"/>
              </w:rPr>
            </w:pPr>
          </w:p>
        </w:tc>
        <w:tc>
          <w:tcPr>
            <w:tcW w:w="1948" w:type="dxa"/>
            <w:tcBorders>
              <w:top w:val="single" w:color="auto" w:sz="4" w:space="0"/>
              <w:left w:val="single" w:color="auto" w:sz="4" w:space="0"/>
              <w:bottom w:val="single" w:color="auto" w:sz="4" w:space="0"/>
              <w:right w:val="single" w:color="auto" w:sz="4" w:space="0"/>
            </w:tcBorders>
            <w:noWrap w:val="0"/>
            <w:vAlign w:val="top"/>
          </w:tcPr>
          <w:p w14:paraId="6BF8045B">
            <w:pPr>
              <w:spacing w:line="460" w:lineRule="exact"/>
              <w:rPr>
                <w:rFonts w:hint="eastAsia" w:ascii="宋体" w:cs="宋体"/>
                <w:color w:val="auto"/>
                <w:sz w:val="22"/>
                <w:highlight w:val="none"/>
                <w:lang w:bidi="ar-SA"/>
              </w:rPr>
            </w:pPr>
          </w:p>
        </w:tc>
      </w:tr>
    </w:tbl>
    <w:p w14:paraId="5013FF25">
      <w:pPr>
        <w:spacing w:line="460" w:lineRule="exact"/>
        <w:rPr>
          <w:rFonts w:hint="eastAsia" w:ascii="宋体" w:cs="宋体"/>
          <w:color w:val="auto"/>
          <w:sz w:val="22"/>
          <w:highlight w:val="none"/>
          <w:lang w:bidi="ar-SA"/>
        </w:rPr>
      </w:pPr>
      <w:r>
        <w:rPr>
          <w:rFonts w:hint="eastAsia" w:ascii="宋体" w:cs="宋体"/>
          <w:color w:val="auto"/>
          <w:sz w:val="22"/>
          <w:highlight w:val="none"/>
          <w:lang w:bidi="ar-SA"/>
        </w:rPr>
        <w:t>说明：1</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表后附所投相关产品对应的认证证书复印件；其中本次采购的产品属于政府强制采购节能产品范围的，投标供应商必须选用符合要求的产品，否则按无效投标处理，具体品目见《关于印发节能产品政府采购品目清单的通知》（财库〔2019〕19号）。投标文件中必须提供属于政府强制采购的节能产品的认证证书复印件，否则按无效投标处理。</w:t>
      </w:r>
    </w:p>
    <w:p w14:paraId="5A74288B">
      <w:pPr>
        <w:spacing w:line="460" w:lineRule="exact"/>
        <w:ind w:firstLine="669" w:firstLineChars="300"/>
        <w:rPr>
          <w:rFonts w:hint="eastAsia" w:ascii="宋体" w:cs="宋体"/>
          <w:color w:val="auto"/>
          <w:sz w:val="22"/>
          <w:highlight w:val="none"/>
          <w:lang w:bidi="ar-SA"/>
        </w:rPr>
      </w:pPr>
      <w:r>
        <w:rPr>
          <w:rFonts w:hint="eastAsia" w:ascii="宋体" w:cs="宋体"/>
          <w:color w:val="auto"/>
          <w:sz w:val="22"/>
          <w:highlight w:val="none"/>
          <w:lang w:bidi="ar-SA"/>
        </w:rPr>
        <w:t>2</w:t>
      </w:r>
      <w:r>
        <w:rPr>
          <w:rFonts w:hint="eastAsia" w:ascii="宋体" w:cs="宋体"/>
          <w:color w:val="auto"/>
          <w:sz w:val="22"/>
          <w:highlight w:val="none"/>
          <w:lang w:val="en-US" w:eastAsia="zh-CN" w:bidi="ar-SA"/>
        </w:rPr>
        <w:t>.</w:t>
      </w:r>
      <w:r>
        <w:rPr>
          <w:rFonts w:hint="eastAsia" w:ascii="宋体" w:cs="宋体"/>
          <w:color w:val="auto"/>
          <w:sz w:val="22"/>
          <w:highlight w:val="none"/>
          <w:lang w:bidi="ar-SA"/>
        </w:rPr>
        <w:t>表格可以延续。</w:t>
      </w:r>
    </w:p>
    <w:p w14:paraId="45A86251">
      <w:pPr>
        <w:autoSpaceDE w:val="0"/>
        <w:autoSpaceDN w:val="0"/>
        <w:adjustRightInd w:val="0"/>
        <w:spacing w:line="460" w:lineRule="atLeast"/>
        <w:rPr>
          <w:rFonts w:hint="eastAsia" w:ascii="宋体" w:cs="宋体"/>
          <w:color w:val="auto"/>
          <w:sz w:val="22"/>
          <w:highlight w:val="none"/>
          <w:lang w:val="zh-CN" w:eastAsia="zh-CN" w:bidi="ar-SA"/>
        </w:rPr>
      </w:pPr>
      <w:r>
        <w:rPr>
          <w:rFonts w:hint="eastAsia" w:ascii="宋体" w:cs="宋体"/>
          <w:color w:val="auto"/>
          <w:sz w:val="22"/>
          <w:highlight w:val="none"/>
          <w:lang w:val="zh-CN" w:eastAsia="zh-CN" w:bidi="ar-SA"/>
        </w:rPr>
        <w:t xml:space="preserve">投标供应商盖章：   </w:t>
      </w:r>
    </w:p>
    <w:p w14:paraId="53A9D79E">
      <w:pPr>
        <w:rPr>
          <w:rFonts w:hint="eastAsia" w:ascii="宋体" w:cs="宋体"/>
          <w:color w:val="auto"/>
          <w:sz w:val="22"/>
          <w:highlight w:val="none"/>
          <w:lang w:bidi="ar-SA"/>
        </w:rPr>
      </w:pPr>
      <w:r>
        <w:rPr>
          <w:rFonts w:hint="eastAsia" w:ascii="宋体" w:cs="宋体"/>
          <w:color w:val="auto"/>
          <w:sz w:val="22"/>
          <w:highlight w:val="none"/>
          <w:lang w:bidi="ar-SA"/>
        </w:rPr>
        <w:t xml:space="preserve">日 期：          </w:t>
      </w:r>
    </w:p>
    <w:p w14:paraId="386F8129">
      <w:pPr>
        <w:rPr>
          <w:rFonts w:hint="eastAsia" w:ascii="宋体" w:cs="宋体"/>
          <w:color w:val="auto"/>
          <w:sz w:val="22"/>
          <w:highlight w:val="none"/>
          <w:lang w:bidi="ar-SA"/>
        </w:rPr>
      </w:pPr>
    </w:p>
    <w:p w14:paraId="7756BDD8">
      <w:pPr>
        <w:pStyle w:val="17"/>
        <w:spacing w:line="360" w:lineRule="exact"/>
        <w:jc w:val="left"/>
        <w:rPr>
          <w:rFonts w:hint="eastAsia" w:cs="宋体"/>
          <w:b/>
          <w:color w:val="auto"/>
          <w:sz w:val="32"/>
          <w:szCs w:val="32"/>
          <w:highlight w:val="none"/>
          <w:lang w:val="zh-CN" w:eastAsia="zh-CN" w:bidi="ar-SA"/>
        </w:rPr>
      </w:pPr>
      <w:r>
        <w:rPr>
          <w:rFonts w:hint="eastAsia" w:cs="宋体"/>
          <w:color w:val="auto"/>
          <w:sz w:val="22"/>
          <w:szCs w:val="22"/>
          <w:highlight w:val="none"/>
          <w:lang w:bidi="ar-SA"/>
        </w:rPr>
        <w:br w:type="page"/>
      </w:r>
      <w:bookmarkStart w:id="83" w:name="_Toc24860_WPSOffice_Level1"/>
      <w:r>
        <w:rPr>
          <w:rFonts w:hint="eastAsia" w:cs="宋体"/>
          <w:color w:val="auto"/>
          <w:sz w:val="22"/>
          <w:szCs w:val="22"/>
          <w:highlight w:val="none"/>
          <w:lang w:bidi="ar-SA"/>
        </w:rPr>
        <w:t xml:space="preserve">                           </w:t>
      </w:r>
      <w:r>
        <w:rPr>
          <w:rFonts w:hint="eastAsia" w:cs="宋体"/>
          <w:b/>
          <w:color w:val="auto"/>
          <w:sz w:val="32"/>
          <w:szCs w:val="32"/>
          <w:highlight w:val="none"/>
          <w:lang w:val="zh-CN" w:eastAsia="zh-CN" w:bidi="ar-SA"/>
        </w:rPr>
        <w:t>第</w:t>
      </w:r>
      <w:r>
        <w:rPr>
          <w:rFonts w:hint="eastAsia" w:cs="宋体"/>
          <w:b/>
          <w:color w:val="auto"/>
          <w:sz w:val="32"/>
          <w:szCs w:val="32"/>
          <w:highlight w:val="none"/>
          <w:lang w:bidi="ar-SA"/>
        </w:rPr>
        <w:t>七</w:t>
      </w:r>
      <w:r>
        <w:rPr>
          <w:rFonts w:hint="eastAsia" w:cs="宋体"/>
          <w:b/>
          <w:color w:val="auto"/>
          <w:sz w:val="32"/>
          <w:szCs w:val="32"/>
          <w:highlight w:val="none"/>
          <w:lang w:val="zh-CN" w:eastAsia="zh-CN" w:bidi="ar-SA"/>
        </w:rPr>
        <w:t>部分</w:t>
      </w:r>
      <w:bookmarkEnd w:id="83"/>
      <w:r>
        <w:rPr>
          <w:rFonts w:hint="eastAsia" w:cs="宋体"/>
          <w:b/>
          <w:color w:val="auto"/>
          <w:sz w:val="32"/>
          <w:szCs w:val="32"/>
          <w:highlight w:val="none"/>
          <w:lang w:bidi="ar-SA"/>
        </w:rPr>
        <w:t>、</w:t>
      </w:r>
      <w:r>
        <w:rPr>
          <w:rFonts w:hint="eastAsia" w:cs="宋体"/>
          <w:b/>
          <w:color w:val="auto"/>
          <w:sz w:val="32"/>
          <w:szCs w:val="32"/>
          <w:highlight w:val="none"/>
          <w:lang w:val="zh-CN" w:eastAsia="zh-CN" w:bidi="ar-SA"/>
        </w:rPr>
        <w:t>评标办法</w:t>
      </w:r>
    </w:p>
    <w:p w14:paraId="045088E1">
      <w:pPr>
        <w:snapToGrid w:val="0"/>
        <w:spacing w:line="380" w:lineRule="exact"/>
        <w:ind w:firstLine="540"/>
        <w:rPr>
          <w:rFonts w:hint="eastAsia" w:ascii="宋体" w:cs="宋体"/>
          <w:color w:val="auto"/>
          <w:sz w:val="22"/>
          <w:highlight w:val="none"/>
          <w:lang w:bidi="ar-SA"/>
        </w:rPr>
      </w:pPr>
      <w:r>
        <w:rPr>
          <w:rFonts w:hint="eastAsia" w:ascii="宋体" w:cs="宋体"/>
          <w:color w:val="auto"/>
          <w:sz w:val="22"/>
          <w:highlight w:val="none"/>
          <w:lang w:bidi="ar-SA"/>
        </w:rPr>
        <w:t>根据《中华人民共和国政府采购法》等有关政府采购法规，结合本次所要采购项目的实际，按照公平、公正、科学、择优的原则选择成交单位，特制定本评审办法。</w:t>
      </w:r>
    </w:p>
    <w:p w14:paraId="5CE93314">
      <w:pPr>
        <w:snapToGrid w:val="0"/>
        <w:spacing w:line="380" w:lineRule="exact"/>
        <w:ind w:firstLine="3846" w:firstLineChars="1725"/>
        <w:rPr>
          <w:rFonts w:hint="eastAsia" w:ascii="宋体" w:cs="宋体"/>
          <w:b/>
          <w:color w:val="auto"/>
          <w:sz w:val="22"/>
          <w:highlight w:val="none"/>
          <w:lang w:bidi="ar-SA"/>
        </w:rPr>
      </w:pPr>
      <w:bookmarkStart w:id="84" w:name="_Toc32552_WPSOffice_Level2"/>
      <w:r>
        <w:rPr>
          <w:rFonts w:hint="eastAsia" w:ascii="宋体" w:cs="宋体"/>
          <w:b/>
          <w:color w:val="auto"/>
          <w:sz w:val="22"/>
          <w:highlight w:val="none"/>
          <w:lang w:bidi="ar-SA"/>
        </w:rPr>
        <w:t>一、总则</w:t>
      </w:r>
      <w:bookmarkEnd w:id="84"/>
    </w:p>
    <w:p w14:paraId="3B243D27">
      <w:pPr>
        <w:snapToGrid w:val="0"/>
        <w:spacing w:line="380" w:lineRule="exact"/>
        <w:ind w:firstLine="540"/>
        <w:rPr>
          <w:rFonts w:hint="eastAsia" w:ascii="宋体" w:cs="宋体"/>
          <w:color w:val="auto"/>
          <w:sz w:val="22"/>
          <w:highlight w:val="none"/>
          <w:lang w:bidi="ar-SA"/>
        </w:rPr>
      </w:pPr>
      <w:r>
        <w:rPr>
          <w:rFonts w:hint="eastAsia" w:ascii="宋体" w:cs="宋体"/>
          <w:color w:val="auto"/>
          <w:sz w:val="22"/>
          <w:highlight w:val="none"/>
          <w:lang w:bidi="ar-SA"/>
        </w:rPr>
        <w:t>评审工作遵循公平、公正、民主、科学的原则和诚实、信誉、效率的服务原则。本着科学、严谨的态度，认真进行评审。择优选定提供服务单位，最大限度的保护当事人权益，严格按照竞争性磋商文件的商务、技术要求，对投标文件进行综合评定，提出优选方案，编写评审报告。竞争性磋商小组必须严格遵守保密规定，不得泄漏评审的有关情况，不得索贿受贿，不得接受吃请和礼品，不得参加影响公正评审的有关活动。对未成交单位，竞争性磋商小组不作任何解释。供应商不得以任何方式干扰采购工作的进行，一经发现其投标文件将被拒绝。</w:t>
      </w:r>
    </w:p>
    <w:p w14:paraId="7415D069">
      <w:pPr>
        <w:snapToGrid w:val="0"/>
        <w:spacing w:line="380" w:lineRule="exact"/>
        <w:ind w:firstLine="3846" w:firstLineChars="1725"/>
        <w:rPr>
          <w:rFonts w:hint="eastAsia" w:ascii="宋体" w:cs="宋体"/>
          <w:color w:val="auto"/>
          <w:sz w:val="22"/>
          <w:highlight w:val="none"/>
          <w:lang w:bidi="ar-SA"/>
        </w:rPr>
      </w:pPr>
      <w:bookmarkStart w:id="85" w:name="_Toc15399_WPSOffice_Level2"/>
      <w:r>
        <w:rPr>
          <w:rFonts w:hint="eastAsia" w:ascii="宋体" w:cs="宋体"/>
          <w:b/>
          <w:color w:val="auto"/>
          <w:sz w:val="22"/>
          <w:highlight w:val="none"/>
          <w:lang w:bidi="ar-SA"/>
        </w:rPr>
        <w:t>二、评审组织</w:t>
      </w:r>
      <w:bookmarkEnd w:id="85"/>
    </w:p>
    <w:p w14:paraId="181FD2C0">
      <w:pPr>
        <w:snapToGrid w:val="0"/>
        <w:spacing w:line="380" w:lineRule="exact"/>
        <w:ind w:firstLine="540"/>
        <w:rPr>
          <w:rFonts w:hint="eastAsia" w:ascii="宋体" w:cs="宋体"/>
          <w:color w:val="auto"/>
          <w:sz w:val="22"/>
          <w:highlight w:val="none"/>
          <w:lang w:bidi="ar-SA"/>
        </w:rPr>
      </w:pPr>
      <w:r>
        <w:rPr>
          <w:rFonts w:hint="eastAsia" w:ascii="宋体" w:cs="宋体"/>
          <w:color w:val="auto"/>
          <w:sz w:val="22"/>
          <w:highlight w:val="none"/>
          <w:lang w:bidi="ar-SA"/>
        </w:rPr>
        <w:t>评审工作由采购人依法组建的竞争性磋商小组负责，竞争性磋商小组由采购人代表以及评审专家库中随机抽取的有关技术、经济专家共同组成。评审全过程由采购管理部门全程监督。</w:t>
      </w:r>
    </w:p>
    <w:p w14:paraId="661331B9">
      <w:pPr>
        <w:snapToGrid w:val="0"/>
        <w:spacing w:line="380" w:lineRule="exact"/>
        <w:ind w:firstLine="1774" w:firstLineChars="796"/>
        <w:rPr>
          <w:rFonts w:hint="eastAsia" w:ascii="宋体" w:cs="宋体"/>
          <w:color w:val="auto"/>
          <w:sz w:val="22"/>
          <w:highlight w:val="none"/>
          <w:lang w:bidi="ar-SA"/>
        </w:rPr>
      </w:pPr>
      <w:bookmarkStart w:id="86" w:name="_Toc7010_WPSOffice_Level2"/>
      <w:r>
        <w:rPr>
          <w:rFonts w:hint="eastAsia" w:ascii="宋体" w:cs="宋体"/>
          <w:b/>
          <w:color w:val="auto"/>
          <w:sz w:val="22"/>
          <w:highlight w:val="none"/>
          <w:lang w:bidi="ar-SA"/>
        </w:rPr>
        <w:t>三、投标文件递交截止、磋商程序、磋商原则和方式</w:t>
      </w:r>
      <w:bookmarkEnd w:id="86"/>
    </w:p>
    <w:p w14:paraId="5EAFD1B0">
      <w:pPr>
        <w:pStyle w:val="17"/>
        <w:adjustRightInd w:val="0"/>
        <w:snapToGrid w:val="0"/>
        <w:spacing w:line="380" w:lineRule="exact"/>
        <w:ind w:firstLine="446" w:firstLineChars="200"/>
        <w:rPr>
          <w:rFonts w:hint="eastAsia" w:cs="宋体"/>
          <w:b/>
          <w:color w:val="auto"/>
          <w:sz w:val="22"/>
          <w:highlight w:val="none"/>
          <w:lang w:bidi="ar-SA"/>
        </w:rPr>
      </w:pPr>
      <w:r>
        <w:rPr>
          <w:rFonts w:hint="eastAsia" w:cs="宋体"/>
          <w:color w:val="auto"/>
          <w:sz w:val="22"/>
          <w:highlight w:val="none"/>
          <w:lang w:bidi="ar-SA"/>
        </w:rPr>
        <w:t>1</w:t>
      </w:r>
      <w:r>
        <w:rPr>
          <w:rFonts w:hint="eastAsia" w:cs="宋体"/>
          <w:color w:val="auto"/>
          <w:sz w:val="22"/>
          <w:highlight w:val="none"/>
          <w:lang w:val="en-US" w:eastAsia="zh-CN" w:bidi="ar-SA"/>
        </w:rPr>
        <w:t>.</w:t>
      </w:r>
      <w:r>
        <w:rPr>
          <w:rFonts w:hint="eastAsia" w:cs="宋体"/>
          <w:color w:val="auto"/>
          <w:sz w:val="22"/>
          <w:highlight w:val="none"/>
          <w:lang w:bidi="ar-SA"/>
        </w:rPr>
        <w:t>投标文件递交截止</w:t>
      </w:r>
    </w:p>
    <w:p w14:paraId="7D2BA0E7">
      <w:pPr>
        <w:pStyle w:val="17"/>
        <w:adjustRightInd w:val="0"/>
        <w:snapToGrid w:val="0"/>
        <w:spacing w:line="380" w:lineRule="exact"/>
        <w:ind w:firstLine="446" w:firstLineChars="200"/>
        <w:rPr>
          <w:rFonts w:hint="eastAsia" w:cs="宋体"/>
          <w:b/>
          <w:color w:val="auto"/>
          <w:sz w:val="22"/>
          <w:highlight w:val="none"/>
          <w:lang w:bidi="ar-SA"/>
        </w:rPr>
      </w:pPr>
      <w:r>
        <w:rPr>
          <w:rFonts w:hint="eastAsia" w:cs="宋体"/>
          <w:color w:val="auto"/>
          <w:sz w:val="22"/>
          <w:highlight w:val="none"/>
          <w:lang w:bidi="ar-SA"/>
        </w:rPr>
        <w:t>1.1 供应商须按竞争性磋商文件规定的时间递交电子投标文件。</w:t>
      </w:r>
    </w:p>
    <w:p w14:paraId="27E139D2">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1.2 供应商法定代表人或其授权代表应在线参加磋商采购会议。</w:t>
      </w:r>
    </w:p>
    <w:p w14:paraId="0498F9D1">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2</w:t>
      </w:r>
      <w:r>
        <w:rPr>
          <w:rFonts w:hint="eastAsia" w:cs="宋体"/>
          <w:color w:val="auto"/>
          <w:sz w:val="22"/>
          <w:highlight w:val="none"/>
          <w:lang w:val="en-US" w:eastAsia="zh-CN" w:bidi="ar-SA"/>
        </w:rPr>
        <w:t>.</w:t>
      </w:r>
      <w:r>
        <w:rPr>
          <w:rFonts w:hint="eastAsia" w:cs="宋体"/>
          <w:color w:val="auto"/>
          <w:sz w:val="22"/>
          <w:highlight w:val="none"/>
          <w:lang w:bidi="ar-SA"/>
        </w:rPr>
        <w:t>本次采购是根据竞争性磋商采购方式进行，各供应商首次报价不公开。</w:t>
      </w:r>
    </w:p>
    <w:p w14:paraId="27DA9150">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2.1 如竞争性磋商小组认为竞争性磋商文件能够详细列明采购标的的技术、服务要求的，评审结束后，竞争性磋商小组可以直接对供应商进行打分评价。</w:t>
      </w:r>
    </w:p>
    <w:p w14:paraId="1C7F889F">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2.2如竞争性磋商小组认为需要修改竞争性磋商文件的，在磋商过程中，竞争性磋商小组可以根据竞争性磋商文件和磋商情况实质性变动采购需求中的技术、服务要求以及合同草案条款，但不得变动竞争性磋商文件中的其他内容。实质性变动的内容，须经采购人代表确认。</w:t>
      </w:r>
    </w:p>
    <w:p w14:paraId="2F723E48">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对竞争性磋商文件作出的实质性变动是竞争性磋商文件的有效组成部分，竞争性磋商小组应当及时以书面形式同时通知所有参加磋商的供应商。</w:t>
      </w:r>
    </w:p>
    <w:p w14:paraId="2AD38533">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供应商应当按照竞争性磋商文件的变动情况和竞争性磋商小组的要求重新提交投标文件，并由其法定代表人或授权代表签字或者加盖公章。由授权代表签字的，应当附法定代表人授权书。供应商为自然人的，应当由本人签字并附身份证明。</w:t>
      </w:r>
    </w:p>
    <w:p w14:paraId="056025CD">
      <w:pPr>
        <w:adjustRightInd w:val="0"/>
        <w:spacing w:line="380" w:lineRule="exact"/>
        <w:ind w:firstLine="420"/>
        <w:rPr>
          <w:rFonts w:hint="eastAsia" w:ascii="宋体" w:cs="宋体"/>
          <w:color w:val="auto"/>
          <w:sz w:val="22"/>
          <w:highlight w:val="none"/>
          <w:lang w:bidi="ar-SA"/>
        </w:rPr>
      </w:pPr>
      <w:r>
        <w:rPr>
          <w:rFonts w:hint="eastAsia" w:ascii="宋体" w:cs="宋体"/>
          <w:color w:val="auto"/>
          <w:sz w:val="22"/>
          <w:highlight w:val="none"/>
          <w:lang w:bidi="ar-SA"/>
        </w:rPr>
        <w:t>已提交投标文件的供应商，在提交最终报价之前，可以根据磋商情况退出磋商。</w:t>
      </w:r>
    </w:p>
    <w:p w14:paraId="6C0996A8">
      <w:pPr>
        <w:pStyle w:val="17"/>
        <w:adjustRightInd w:val="0"/>
        <w:snapToGrid w:val="0"/>
        <w:spacing w:line="380" w:lineRule="exact"/>
        <w:ind w:firstLine="450"/>
        <w:rPr>
          <w:rFonts w:hint="eastAsia"/>
          <w:color w:val="auto"/>
          <w:highlight w:val="none"/>
        </w:rPr>
      </w:pPr>
      <w:r>
        <w:rPr>
          <w:rFonts w:hint="eastAsia" w:cs="宋体"/>
          <w:color w:val="auto"/>
          <w:sz w:val="22"/>
          <w:highlight w:val="none"/>
          <w:lang w:bidi="ar-SA"/>
        </w:rPr>
        <w:t>2.3 开展磋商，竞争性磋商小组所有成员集中与单一供应商（供应商的法定代表人或法定代表人授权代表须在线参加，否则，取消其磋商资格）分别进行磋商，并要求供应商提交最终报价。在竞争性磋商文件未做任何调整的情况下，参与磋商的供应商如有出现最终报价超过投标文件中报价的，则该供应商的报价按无效处理。</w:t>
      </w:r>
    </w:p>
    <w:p w14:paraId="58D1A0FA">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3</w:t>
      </w:r>
      <w:r>
        <w:rPr>
          <w:rFonts w:hint="eastAsia" w:cs="宋体"/>
          <w:color w:val="auto"/>
          <w:sz w:val="22"/>
          <w:highlight w:val="none"/>
          <w:lang w:val="en-US" w:eastAsia="zh-CN" w:bidi="ar-SA"/>
        </w:rPr>
        <w:t>.</w:t>
      </w:r>
      <w:r>
        <w:rPr>
          <w:rFonts w:hint="eastAsia" w:cs="宋体"/>
          <w:color w:val="auto"/>
          <w:sz w:val="22"/>
          <w:highlight w:val="none"/>
          <w:lang w:bidi="ar-SA"/>
        </w:rPr>
        <w:t>评审原则和方法</w:t>
      </w:r>
    </w:p>
    <w:p w14:paraId="12AACFE3">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3.1 竞争性磋商小组负责审查投标文件是否符合竞争性磋商文件的要求，并作出评价。竞争性磋商小组认为必要时，可向供应商进行询标。竞争性磋商小组有权决定全部或部分供应商投标文件无效。</w:t>
      </w:r>
    </w:p>
    <w:p w14:paraId="4F3439BA">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3.2 竞争性磋商小组将综合分析合格供应商的各项指标，而不是以单项指标的优劣评选出成交的供应商。</w:t>
      </w:r>
    </w:p>
    <w:p w14:paraId="0D4B4A41">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3.3 经磋商确定最终采购需求和提交最终报价的供应商后，由竞争性磋商小组采用综合评分法对提交最终报价的供应商的投标文件和最终报价进行综合评分。如竞争性磋商文件所列采购内容明确不需要修改的或供应商投标文件清楚明确不需要澄清的，可以不进行磋商环节，直接要求供应商进行最终报价，进行综合评分。</w:t>
      </w:r>
    </w:p>
    <w:p w14:paraId="6BED2227">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本次评审采用综合评分法，竞争性磋商小组根据竞争性磋商文件制定的评审办法对供应商进行评审排序，将综合得分第一名的供应商向采购人推荐其为中标（成交）供应商。</w:t>
      </w:r>
    </w:p>
    <w:p w14:paraId="07BAB936">
      <w:pPr>
        <w:pStyle w:val="17"/>
        <w:adjustRightInd w:val="0"/>
        <w:snapToGrid w:val="0"/>
        <w:spacing w:line="380" w:lineRule="exact"/>
        <w:ind w:firstLine="450"/>
        <w:rPr>
          <w:rFonts w:hint="eastAsia" w:cs="宋体"/>
          <w:b/>
          <w:color w:val="auto"/>
          <w:sz w:val="22"/>
          <w:highlight w:val="none"/>
          <w:lang w:bidi="ar-SA"/>
        </w:rPr>
      </w:pPr>
      <w:r>
        <w:rPr>
          <w:rFonts w:hint="eastAsia" w:cs="宋体"/>
          <w:color w:val="auto"/>
          <w:sz w:val="22"/>
          <w:highlight w:val="none"/>
          <w:lang w:bidi="ar-SA"/>
        </w:rPr>
        <w:t>4</w:t>
      </w:r>
      <w:r>
        <w:rPr>
          <w:rFonts w:hint="eastAsia" w:cs="宋体"/>
          <w:color w:val="auto"/>
          <w:sz w:val="22"/>
          <w:highlight w:val="none"/>
          <w:lang w:val="en-US" w:eastAsia="zh-CN" w:bidi="ar-SA"/>
        </w:rPr>
        <w:t>.</w:t>
      </w:r>
      <w:r>
        <w:rPr>
          <w:rFonts w:hint="eastAsia" w:cs="宋体"/>
          <w:color w:val="auto"/>
          <w:sz w:val="22"/>
          <w:highlight w:val="none"/>
          <w:lang w:bidi="ar-SA"/>
        </w:rPr>
        <w:t>投标文件的澄清</w:t>
      </w:r>
    </w:p>
    <w:p w14:paraId="2C203C19">
      <w:pPr>
        <w:pStyle w:val="17"/>
        <w:adjustRightInd w:val="0"/>
        <w:snapToGrid w:val="0"/>
        <w:spacing w:line="380" w:lineRule="exact"/>
        <w:ind w:firstLine="223" w:firstLineChars="100"/>
        <w:rPr>
          <w:rFonts w:hint="eastAsia" w:cs="宋体"/>
          <w:b/>
          <w:color w:val="auto"/>
          <w:sz w:val="22"/>
          <w:highlight w:val="none"/>
          <w:lang w:bidi="ar-SA"/>
        </w:rPr>
      </w:pPr>
      <w:r>
        <w:rPr>
          <w:rFonts w:hint="eastAsia" w:cs="宋体"/>
          <w:color w:val="auto"/>
          <w:sz w:val="22"/>
          <w:highlight w:val="none"/>
          <w:lang w:bidi="ar-SA"/>
        </w:rPr>
        <w:t>为有利于对投标文件的评议，必要时采购人可要求供应商对投标文件进行澄清，并作出答复。答复须有供应商授权代表签字并作为投标文件内容的一部分。</w:t>
      </w:r>
    </w:p>
    <w:p w14:paraId="72C0411D">
      <w:pPr>
        <w:pStyle w:val="17"/>
        <w:adjustRightInd w:val="0"/>
        <w:snapToGrid w:val="0"/>
        <w:spacing w:line="380" w:lineRule="exact"/>
        <w:ind w:firstLine="446" w:firstLineChars="200"/>
        <w:jc w:val="center"/>
        <w:rPr>
          <w:rFonts w:hint="eastAsia" w:cs="宋体"/>
          <w:b/>
          <w:bCs/>
          <w:color w:val="auto"/>
          <w:sz w:val="22"/>
          <w:highlight w:val="none"/>
          <w:lang w:bidi="ar-SA"/>
        </w:rPr>
      </w:pPr>
      <w:bookmarkStart w:id="87" w:name="_Toc28287_WPSOffice_Level2"/>
      <w:r>
        <w:rPr>
          <w:rFonts w:hint="eastAsia" w:cs="宋体"/>
          <w:b/>
          <w:bCs/>
          <w:color w:val="auto"/>
          <w:sz w:val="22"/>
          <w:highlight w:val="none"/>
          <w:lang w:bidi="ar-SA"/>
        </w:rPr>
        <w:t>四、评审细则</w:t>
      </w:r>
      <w:bookmarkEnd w:id="87"/>
    </w:p>
    <w:p w14:paraId="396FE971">
      <w:pPr>
        <w:pStyle w:val="17"/>
        <w:adjustRightInd w:val="0"/>
        <w:snapToGrid w:val="0"/>
        <w:spacing w:line="380" w:lineRule="exact"/>
        <w:ind w:firstLine="446" w:firstLineChars="200"/>
        <w:rPr>
          <w:rFonts w:hint="eastAsia" w:cs="宋体"/>
          <w:b/>
          <w:bCs/>
          <w:color w:val="auto"/>
          <w:sz w:val="22"/>
          <w:highlight w:val="none"/>
          <w:lang w:bidi="ar-SA"/>
        </w:rPr>
      </w:pPr>
      <w:bookmarkStart w:id="88" w:name="_Toc20707_WPSOffice_Level3"/>
      <w:r>
        <w:rPr>
          <w:rFonts w:hint="eastAsia" w:cs="宋体"/>
          <w:b/>
          <w:bCs/>
          <w:color w:val="auto"/>
          <w:sz w:val="22"/>
          <w:highlight w:val="none"/>
          <w:lang w:bidi="ar-SA"/>
        </w:rPr>
        <w:t>（一）报价部分评分：</w:t>
      </w:r>
      <w:bookmarkEnd w:id="88"/>
      <w:r>
        <w:rPr>
          <w:rFonts w:hint="eastAsia" w:cs="宋体"/>
          <w:b/>
          <w:bCs/>
          <w:color w:val="auto"/>
          <w:sz w:val="22"/>
          <w:highlight w:val="none"/>
          <w:lang w:bidi="ar-SA"/>
        </w:rPr>
        <w:t>30分</w:t>
      </w:r>
    </w:p>
    <w:p w14:paraId="6B2CF8D7">
      <w:pPr>
        <w:pStyle w:val="17"/>
        <w:adjustRightInd w:val="0"/>
        <w:snapToGrid w:val="0"/>
        <w:spacing w:line="380" w:lineRule="exact"/>
        <w:ind w:firstLine="450"/>
        <w:rPr>
          <w:rFonts w:hint="eastAsia" w:cs="宋体"/>
          <w:color w:val="auto"/>
          <w:sz w:val="22"/>
          <w:highlight w:val="none"/>
          <w:lang w:bidi="ar-SA"/>
        </w:rPr>
      </w:pPr>
      <w:r>
        <w:rPr>
          <w:rFonts w:hint="eastAsia" w:cs="宋体"/>
          <w:color w:val="auto"/>
          <w:sz w:val="22"/>
          <w:highlight w:val="none"/>
          <w:lang w:bidi="ar-SA"/>
        </w:rPr>
        <w:t>1</w:t>
      </w:r>
      <w:r>
        <w:rPr>
          <w:rFonts w:hint="eastAsia" w:cs="宋体"/>
          <w:color w:val="auto"/>
          <w:sz w:val="22"/>
          <w:highlight w:val="none"/>
          <w:lang w:eastAsia="zh-CN" w:bidi="ar-SA"/>
        </w:rPr>
        <w:t>、</w:t>
      </w:r>
      <w:r>
        <w:rPr>
          <w:rFonts w:hint="eastAsia" w:cs="宋体"/>
          <w:color w:val="auto"/>
          <w:sz w:val="22"/>
          <w:highlight w:val="none"/>
          <w:lang w:bidi="ar-SA"/>
        </w:rPr>
        <w:t>以满足竞争性磋商文件要求且最终报价最低的有效供应商的价格为磋商基准价，其价格分为满分。其他供应商的价格分统一按照下列公式计算：</w:t>
      </w:r>
    </w:p>
    <w:p w14:paraId="3F8F7E60">
      <w:pPr>
        <w:pStyle w:val="17"/>
        <w:adjustRightInd w:val="0"/>
        <w:snapToGrid w:val="0"/>
        <w:spacing w:line="380" w:lineRule="exact"/>
        <w:ind w:firstLine="450"/>
        <w:rPr>
          <w:rFonts w:hint="eastAsia" w:cs="宋体"/>
          <w:b/>
          <w:bCs/>
          <w:color w:val="auto"/>
          <w:sz w:val="22"/>
          <w:highlight w:val="none"/>
          <w:lang w:bidi="ar-SA"/>
        </w:rPr>
      </w:pPr>
      <w:r>
        <w:rPr>
          <w:rFonts w:hint="eastAsia" w:cs="宋体"/>
          <w:b/>
          <w:bCs/>
          <w:color w:val="auto"/>
          <w:sz w:val="22"/>
          <w:highlight w:val="none"/>
          <w:lang w:bidi="ar-SA"/>
        </w:rPr>
        <w:t>报价得分=（磋商基准价/最终报价）×30%×100</w:t>
      </w:r>
    </w:p>
    <w:p w14:paraId="02FDF640">
      <w:pPr>
        <w:pStyle w:val="17"/>
        <w:numPr>
          <w:ilvl w:val="0"/>
          <w:numId w:val="0"/>
        </w:numPr>
        <w:adjustRightInd w:val="0"/>
        <w:spacing w:line="400" w:lineRule="exact"/>
        <w:ind w:firstLine="446" w:firstLineChars="200"/>
        <w:rPr>
          <w:rFonts w:hint="eastAsia" w:hAnsi="宋体" w:cs="宋体"/>
          <w:color w:val="auto"/>
          <w:sz w:val="22"/>
          <w:szCs w:val="22"/>
        </w:rPr>
      </w:pPr>
      <w:r>
        <w:rPr>
          <w:rFonts w:hint="eastAsia" w:cs="宋体"/>
          <w:color w:val="auto"/>
          <w:sz w:val="22"/>
          <w:highlight w:val="none"/>
          <w:lang w:bidi="ar-SA"/>
        </w:rPr>
        <w:t>2</w:t>
      </w:r>
      <w:r>
        <w:rPr>
          <w:rFonts w:hint="eastAsia" w:cs="宋体"/>
          <w:color w:val="auto"/>
          <w:sz w:val="22"/>
          <w:highlight w:val="none"/>
          <w:lang w:eastAsia="zh-CN" w:bidi="ar-SA"/>
        </w:rPr>
        <w:t>、</w:t>
      </w:r>
      <w:r>
        <w:rPr>
          <w:rFonts w:hint="eastAsia" w:hAnsi="宋体" w:cs="宋体"/>
          <w:bCs/>
          <w:color w:val="auto"/>
          <w:sz w:val="22"/>
          <w:szCs w:val="22"/>
        </w:rPr>
        <w:t>如果供应商的报价均超出采购预算且采购人确认不能支付的情况，则本项目做流（废）标处理。如果仅仅某些（个）供应商投标报价超出预算的，则拒绝接受其投标报价，该供应商投标按无效投标处理。</w:t>
      </w:r>
    </w:p>
    <w:p w14:paraId="167C8BF4">
      <w:pPr>
        <w:pStyle w:val="17"/>
        <w:adjustRightInd w:val="0"/>
        <w:snapToGrid w:val="0"/>
        <w:spacing w:line="380" w:lineRule="exact"/>
        <w:ind w:left="561"/>
        <w:rPr>
          <w:rFonts w:hint="eastAsia" w:cs="宋体"/>
          <w:b/>
          <w:bCs/>
          <w:color w:val="auto"/>
          <w:sz w:val="22"/>
          <w:highlight w:val="none"/>
          <w:lang w:bidi="ar-SA"/>
        </w:rPr>
      </w:pPr>
      <w:r>
        <w:rPr>
          <w:rFonts w:hint="eastAsia" w:cs="宋体"/>
          <w:b/>
          <w:bCs/>
          <w:color w:val="auto"/>
          <w:sz w:val="22"/>
          <w:highlight w:val="none"/>
          <w:lang w:bidi="ar-SA"/>
        </w:rPr>
        <w:t>（二）商务技术部分评分：70分</w:t>
      </w:r>
    </w:p>
    <w:tbl>
      <w:tblPr>
        <w:tblStyle w:val="36"/>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30"/>
        <w:gridCol w:w="1066"/>
        <w:gridCol w:w="7124"/>
      </w:tblGrid>
      <w:tr w14:paraId="6DBE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5A68CA38">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序号</w:t>
            </w:r>
          </w:p>
        </w:tc>
        <w:tc>
          <w:tcPr>
            <w:tcW w:w="1330" w:type="dxa"/>
            <w:noWrap w:val="0"/>
            <w:vAlign w:val="center"/>
          </w:tcPr>
          <w:p w14:paraId="75DD9A6B">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评标内容</w:t>
            </w:r>
          </w:p>
        </w:tc>
        <w:tc>
          <w:tcPr>
            <w:tcW w:w="1066" w:type="dxa"/>
            <w:noWrap w:val="0"/>
            <w:vAlign w:val="center"/>
          </w:tcPr>
          <w:p w14:paraId="77F02F7B">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分值</w:t>
            </w:r>
          </w:p>
        </w:tc>
        <w:tc>
          <w:tcPr>
            <w:tcW w:w="7124" w:type="dxa"/>
            <w:noWrap w:val="0"/>
            <w:vAlign w:val="center"/>
          </w:tcPr>
          <w:p w14:paraId="31D03639">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评分标准</w:t>
            </w:r>
          </w:p>
        </w:tc>
      </w:tr>
      <w:tr w14:paraId="06EA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7DE74B7B">
            <w:pPr>
              <w:spacing w:line="440" w:lineRule="exact"/>
              <w:jc w:val="center"/>
              <w:rPr>
                <w:rFonts w:hint="eastAsia" w:ascii="Calibri" w:hAnsi="Calibri" w:eastAsia="宋体" w:cs="Times New Roman"/>
                <w:bCs/>
                <w:color w:val="auto"/>
                <w:kern w:val="2"/>
                <w:sz w:val="21"/>
                <w:szCs w:val="21"/>
                <w:highlight w:val="none"/>
                <w:lang w:val="en-US" w:eastAsia="zh-CN"/>
              </w:rPr>
            </w:pPr>
            <w:r>
              <w:rPr>
                <w:rFonts w:hint="eastAsia" w:ascii="Calibri" w:hAnsi="Calibri" w:cs="Times New Roman"/>
                <w:bCs/>
                <w:color w:val="auto"/>
                <w:kern w:val="2"/>
                <w:sz w:val="21"/>
                <w:szCs w:val="21"/>
                <w:highlight w:val="none"/>
                <w:lang w:val="en-US" w:eastAsia="zh-CN"/>
              </w:rPr>
              <w:t>1</w:t>
            </w:r>
          </w:p>
        </w:tc>
        <w:tc>
          <w:tcPr>
            <w:tcW w:w="1330" w:type="dxa"/>
            <w:noWrap w:val="0"/>
            <w:vAlign w:val="center"/>
          </w:tcPr>
          <w:p w14:paraId="033F5884">
            <w:pPr>
              <w:spacing w:line="440" w:lineRule="exact"/>
              <w:jc w:val="center"/>
              <w:rPr>
                <w:rFonts w:hint="default" w:ascii="Calibri" w:hAnsi="Calibri" w:eastAsia="宋体" w:cs="Times New Roman"/>
                <w:bCs/>
                <w:color w:val="auto"/>
                <w:kern w:val="2"/>
                <w:sz w:val="21"/>
                <w:szCs w:val="21"/>
                <w:highlight w:val="none"/>
                <w:lang w:val="en-US" w:eastAsia="zh-CN"/>
              </w:rPr>
            </w:pPr>
            <w:r>
              <w:rPr>
                <w:rFonts w:hint="eastAsia" w:ascii="Calibri" w:hAnsi="Calibri" w:cs="Times New Roman"/>
                <w:bCs/>
                <w:color w:val="auto"/>
                <w:kern w:val="2"/>
                <w:sz w:val="21"/>
                <w:szCs w:val="21"/>
                <w:highlight w:val="none"/>
                <w:lang w:val="en-US" w:eastAsia="zh-CN"/>
              </w:rPr>
              <w:t>项目业绩</w:t>
            </w:r>
          </w:p>
        </w:tc>
        <w:tc>
          <w:tcPr>
            <w:tcW w:w="1066" w:type="dxa"/>
            <w:noWrap w:val="0"/>
            <w:vAlign w:val="center"/>
          </w:tcPr>
          <w:p w14:paraId="099AE8F8">
            <w:pPr>
              <w:spacing w:line="440" w:lineRule="exact"/>
              <w:jc w:val="center"/>
              <w:rPr>
                <w:rFonts w:hint="default" w:ascii="Calibri" w:hAnsi="Calibri" w:eastAsia="宋体" w:cs="Times New Roman"/>
                <w:bCs/>
                <w:color w:val="auto"/>
                <w:kern w:val="2"/>
                <w:sz w:val="21"/>
                <w:szCs w:val="21"/>
                <w:highlight w:val="none"/>
                <w:lang w:val="en-US" w:eastAsia="zh-CN"/>
              </w:rPr>
            </w:pPr>
            <w:r>
              <w:rPr>
                <w:rFonts w:hint="eastAsia" w:ascii="Calibri" w:hAnsi="Calibri" w:cs="Times New Roman"/>
                <w:bCs/>
                <w:color w:val="auto"/>
                <w:kern w:val="2"/>
                <w:sz w:val="21"/>
                <w:szCs w:val="21"/>
                <w:highlight w:val="none"/>
                <w:lang w:val="en-US" w:eastAsia="zh-CN"/>
              </w:rPr>
              <w:t>0-3分</w:t>
            </w:r>
          </w:p>
        </w:tc>
        <w:tc>
          <w:tcPr>
            <w:tcW w:w="7124" w:type="dxa"/>
            <w:noWrap w:val="0"/>
            <w:vAlign w:val="center"/>
          </w:tcPr>
          <w:p w14:paraId="76F2C696">
            <w:pPr>
              <w:spacing w:line="360" w:lineRule="exact"/>
              <w:jc w:val="left"/>
              <w:rPr>
                <w:rFonts w:hint="eastAsia" w:ascii="宋体" w:hAnsi="宋体" w:cs="宋体"/>
                <w:b/>
                <w:sz w:val="22"/>
                <w:szCs w:val="22"/>
              </w:rPr>
            </w:pPr>
            <w:r>
              <w:rPr>
                <w:rFonts w:hint="eastAsia" w:ascii="宋体" w:hAnsi="宋体" w:cs="宋体"/>
                <w:sz w:val="22"/>
                <w:szCs w:val="22"/>
              </w:rPr>
              <w:t>投标供应商提供同类项目业绩，每提供一个得1分，最高得3分。</w:t>
            </w:r>
          </w:p>
          <w:p w14:paraId="191C7DF8">
            <w:pPr>
              <w:pStyle w:val="17"/>
              <w:adjustRightInd w:val="0"/>
              <w:snapToGrid w:val="0"/>
              <w:spacing w:line="380" w:lineRule="exact"/>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2"/>
                <w:szCs w:val="22"/>
              </w:rPr>
              <w:t>注：</w:t>
            </w:r>
            <w:r>
              <w:rPr>
                <w:rFonts w:hint="eastAsia" w:ascii="宋体" w:hAnsi="宋体" w:eastAsia="宋体" w:cs="宋体"/>
                <w:b/>
                <w:bCs/>
                <w:color w:val="auto"/>
                <w:sz w:val="22"/>
                <w:szCs w:val="22"/>
                <w:lang w:val="en-US" w:eastAsia="zh-CN"/>
              </w:rPr>
              <w:t>同一个业绩必须具有中标通知书、合同、验收报告</w:t>
            </w:r>
            <w:r>
              <w:rPr>
                <w:rFonts w:hint="eastAsia" w:ascii="宋体" w:hAnsi="宋体" w:eastAsia="宋体" w:cs="宋体"/>
                <w:b/>
                <w:bCs/>
                <w:i w:val="0"/>
                <w:iCs w:val="0"/>
                <w:caps w:val="0"/>
                <w:color w:val="auto"/>
                <w:spacing w:val="0"/>
                <w:sz w:val="22"/>
                <w:szCs w:val="22"/>
                <w:lang w:eastAsia="zh-CN"/>
              </w:rPr>
              <w:t>等</w:t>
            </w:r>
            <w:r>
              <w:rPr>
                <w:rFonts w:hint="eastAsia" w:ascii="宋体" w:hAnsi="宋体" w:eastAsia="宋体" w:cs="宋体"/>
                <w:b/>
                <w:bCs/>
                <w:color w:val="auto"/>
                <w:sz w:val="22"/>
                <w:szCs w:val="22"/>
              </w:rPr>
              <w:t>扫描件加盖电子公章</w:t>
            </w:r>
            <w:r>
              <w:rPr>
                <w:rFonts w:hint="eastAsia" w:ascii="宋体" w:hAnsi="宋体" w:eastAsia="宋体" w:cs="宋体"/>
                <w:b/>
                <w:bCs/>
                <w:color w:val="auto"/>
                <w:sz w:val="22"/>
                <w:szCs w:val="22"/>
                <w:lang w:eastAsia="zh-CN"/>
              </w:rPr>
              <w:t>上传</w:t>
            </w:r>
            <w:r>
              <w:rPr>
                <w:rFonts w:hint="eastAsia" w:ascii="宋体" w:hAnsi="宋体" w:eastAsia="宋体" w:cs="宋体"/>
                <w:b/>
                <w:bCs/>
                <w:color w:val="auto"/>
                <w:sz w:val="22"/>
                <w:szCs w:val="22"/>
                <w:lang w:val="en-US" w:eastAsia="zh-CN"/>
              </w:rPr>
              <w:t>，</w:t>
            </w:r>
            <w:r>
              <w:rPr>
                <w:rFonts w:hint="eastAsia" w:ascii="宋体" w:hAnsi="宋体" w:eastAsia="宋体" w:cs="宋体"/>
                <w:b/>
                <w:bCs/>
                <w:color w:val="auto"/>
                <w:sz w:val="22"/>
                <w:szCs w:val="22"/>
              </w:rPr>
              <w:t>否则不得分</w:t>
            </w:r>
            <w:r>
              <w:rPr>
                <w:rFonts w:hint="eastAsia" w:ascii="宋体" w:hAnsi="宋体" w:cs="宋体"/>
                <w:b/>
                <w:bCs/>
                <w:color w:val="auto"/>
                <w:kern w:val="0"/>
                <w:sz w:val="22"/>
              </w:rPr>
              <w:t>；单个合同不重复计分。</w:t>
            </w:r>
          </w:p>
        </w:tc>
      </w:tr>
      <w:tr w14:paraId="3768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07FE7BBF">
            <w:pPr>
              <w:spacing w:line="440" w:lineRule="exact"/>
              <w:jc w:val="center"/>
              <w:rPr>
                <w:rFonts w:hint="eastAsia" w:ascii="Calibri" w:hAnsi="Calibri" w:eastAsia="宋体" w:cs="Times New Roman"/>
                <w:bCs/>
                <w:color w:val="auto"/>
                <w:kern w:val="2"/>
                <w:sz w:val="21"/>
                <w:szCs w:val="21"/>
                <w:highlight w:val="none"/>
                <w:lang w:val="zh-CN" w:eastAsia="zh-CN"/>
              </w:rPr>
            </w:pPr>
            <w:r>
              <w:rPr>
                <w:rFonts w:hint="eastAsia" w:ascii="Calibri" w:hAnsi="Calibri" w:cs="Times New Roman"/>
                <w:bCs/>
                <w:color w:val="auto"/>
                <w:kern w:val="2"/>
                <w:sz w:val="21"/>
                <w:szCs w:val="21"/>
                <w:highlight w:val="none"/>
                <w:lang w:val="en-US" w:eastAsia="zh-CN"/>
              </w:rPr>
              <w:t>2</w:t>
            </w:r>
          </w:p>
        </w:tc>
        <w:tc>
          <w:tcPr>
            <w:tcW w:w="1330" w:type="dxa"/>
            <w:noWrap w:val="0"/>
            <w:vAlign w:val="center"/>
          </w:tcPr>
          <w:p w14:paraId="0D21D123">
            <w:pPr>
              <w:spacing w:line="440" w:lineRule="exact"/>
              <w:jc w:val="center"/>
              <w:rPr>
                <w:rFonts w:hint="eastAsia" w:ascii="Calibri" w:hAnsi="Calibri" w:eastAsia="宋体" w:cs="Times New Roman"/>
                <w:bCs/>
                <w:color w:val="auto"/>
                <w:kern w:val="2"/>
                <w:sz w:val="21"/>
                <w:szCs w:val="21"/>
                <w:highlight w:val="none"/>
                <w:lang w:val="zh-CN" w:eastAsia="zh-CN"/>
              </w:rPr>
            </w:pPr>
            <w:r>
              <w:rPr>
                <w:rFonts w:hint="eastAsia" w:ascii="Calibri" w:hAnsi="Calibri" w:cs="Times New Roman"/>
                <w:bCs/>
                <w:color w:val="auto"/>
                <w:kern w:val="2"/>
                <w:sz w:val="21"/>
                <w:szCs w:val="21"/>
                <w:highlight w:val="none"/>
                <w:lang w:val="zh-CN"/>
              </w:rPr>
              <w:t>供应商</w:t>
            </w:r>
            <w:r>
              <w:rPr>
                <w:rFonts w:hint="eastAsia" w:ascii="Calibri" w:hAnsi="Calibri" w:eastAsia="宋体" w:cs="Times New Roman"/>
                <w:bCs/>
                <w:color w:val="auto"/>
                <w:kern w:val="2"/>
                <w:sz w:val="21"/>
                <w:szCs w:val="21"/>
                <w:highlight w:val="none"/>
                <w:lang w:val="zh-CN"/>
              </w:rPr>
              <w:t>综合</w:t>
            </w:r>
            <w:r>
              <w:rPr>
                <w:rFonts w:hint="eastAsia" w:ascii="Calibri" w:hAnsi="Calibri" w:eastAsia="宋体" w:cs="Times New Roman"/>
                <w:bCs/>
                <w:color w:val="auto"/>
                <w:kern w:val="2"/>
                <w:sz w:val="21"/>
                <w:szCs w:val="21"/>
                <w:highlight w:val="none"/>
                <w:lang w:val="en-US" w:eastAsia="zh-CN"/>
              </w:rPr>
              <w:t>情况</w:t>
            </w:r>
          </w:p>
        </w:tc>
        <w:tc>
          <w:tcPr>
            <w:tcW w:w="1066" w:type="dxa"/>
            <w:noWrap w:val="0"/>
            <w:vAlign w:val="center"/>
          </w:tcPr>
          <w:p w14:paraId="1174E0F5">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0-</w:t>
            </w:r>
            <w:r>
              <w:rPr>
                <w:rFonts w:hint="eastAsia" w:ascii="Calibri" w:hAnsi="Calibri" w:eastAsia="宋体" w:cs="Times New Roman"/>
                <w:bCs/>
                <w:color w:val="auto"/>
                <w:kern w:val="2"/>
                <w:sz w:val="21"/>
                <w:szCs w:val="21"/>
                <w:highlight w:val="none"/>
                <w:lang w:val="en-US" w:eastAsia="zh-CN"/>
              </w:rPr>
              <w:t>3</w:t>
            </w:r>
            <w:r>
              <w:rPr>
                <w:rFonts w:hint="eastAsia" w:ascii="Calibri" w:hAnsi="Calibri" w:eastAsia="宋体" w:cs="Times New Roman"/>
                <w:bCs/>
                <w:color w:val="auto"/>
                <w:kern w:val="2"/>
                <w:sz w:val="21"/>
                <w:szCs w:val="21"/>
                <w:highlight w:val="none"/>
              </w:rPr>
              <w:t>分</w:t>
            </w:r>
          </w:p>
        </w:tc>
        <w:tc>
          <w:tcPr>
            <w:tcW w:w="7124" w:type="dxa"/>
            <w:noWrap w:val="0"/>
            <w:vAlign w:val="center"/>
          </w:tcPr>
          <w:p w14:paraId="705A47F0">
            <w:pPr>
              <w:pStyle w:val="17"/>
              <w:adjustRightInd w:val="0"/>
              <w:snapToGrid w:val="0"/>
              <w:spacing w:line="380" w:lineRule="exact"/>
              <w:rPr>
                <w:rFonts w:hint="default"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zh-CN"/>
              </w:rPr>
              <w:t>具有质量管理体系认证证书、</w:t>
            </w:r>
            <w:r>
              <w:rPr>
                <w:rFonts w:hint="eastAsia" w:ascii="宋体" w:hAnsi="宋体" w:eastAsia="宋体" w:cs="Arial"/>
                <w:color w:val="auto"/>
                <w:sz w:val="22"/>
                <w:szCs w:val="22"/>
                <w:highlight w:val="none"/>
              </w:rPr>
              <w:t>职业健康管理体系认证证书、环境管理体系认证证书</w:t>
            </w:r>
            <w:r>
              <w:rPr>
                <w:rFonts w:hint="eastAsia" w:ascii="宋体" w:hAnsi="宋体" w:eastAsia="宋体" w:cs="Arial"/>
                <w:color w:val="auto"/>
                <w:sz w:val="22"/>
                <w:szCs w:val="22"/>
                <w:highlight w:val="none"/>
                <w:lang w:val="en-US" w:eastAsia="zh-CN"/>
              </w:rPr>
              <w:t>、</w:t>
            </w:r>
            <w:r>
              <w:rPr>
                <w:rFonts w:hint="eastAsia" w:ascii="宋体" w:hAnsi="宋体" w:eastAsia="宋体" w:cs="Arial"/>
                <w:color w:val="auto"/>
                <w:sz w:val="22"/>
                <w:szCs w:val="22"/>
                <w:highlight w:val="none"/>
              </w:rPr>
              <w:t>每提供</w:t>
            </w:r>
            <w:r>
              <w:rPr>
                <w:rFonts w:hint="eastAsia" w:ascii="宋体" w:hAnsi="宋体" w:eastAsia="宋体" w:cs="Arial"/>
                <w:color w:val="auto"/>
                <w:sz w:val="22"/>
                <w:szCs w:val="22"/>
                <w:highlight w:val="none"/>
                <w:lang w:val="en-US" w:eastAsia="zh-CN"/>
              </w:rPr>
              <w:t>一</w:t>
            </w:r>
            <w:r>
              <w:rPr>
                <w:rFonts w:hint="eastAsia" w:ascii="宋体" w:hAnsi="宋体" w:eastAsia="宋体" w:cs="Arial"/>
                <w:color w:val="auto"/>
                <w:sz w:val="22"/>
                <w:szCs w:val="22"/>
                <w:highlight w:val="none"/>
              </w:rPr>
              <w:t>份得1分</w:t>
            </w:r>
            <w:r>
              <w:rPr>
                <w:rFonts w:hint="eastAsia" w:ascii="宋体" w:hAnsi="宋体" w:eastAsia="宋体" w:cs="Arial"/>
                <w:color w:val="auto"/>
                <w:sz w:val="22"/>
                <w:szCs w:val="22"/>
                <w:highlight w:val="none"/>
                <w:lang w:eastAsia="zh-CN"/>
              </w:rPr>
              <w:t>，</w:t>
            </w:r>
            <w:r>
              <w:rPr>
                <w:rFonts w:hint="eastAsia" w:ascii="宋体" w:hAnsi="宋体" w:eastAsia="宋体" w:cs="Arial"/>
                <w:color w:val="auto"/>
                <w:sz w:val="22"/>
                <w:szCs w:val="22"/>
                <w:highlight w:val="none"/>
              </w:rPr>
              <w:t>最高得3分</w:t>
            </w:r>
            <w:r>
              <w:rPr>
                <w:rFonts w:hint="eastAsia" w:ascii="宋体" w:hAnsi="宋体" w:eastAsia="宋体" w:cs="Arial"/>
                <w:color w:val="auto"/>
                <w:sz w:val="22"/>
                <w:szCs w:val="22"/>
                <w:highlight w:val="none"/>
                <w:lang w:val="en-US" w:eastAsia="zh-CN"/>
              </w:rPr>
              <w:t>。</w:t>
            </w:r>
          </w:p>
          <w:p w14:paraId="1F02AB50">
            <w:pPr>
              <w:pStyle w:val="17"/>
              <w:adjustRightInd w:val="0"/>
              <w:snapToGrid w:val="0"/>
              <w:spacing w:line="380" w:lineRule="exact"/>
              <w:rPr>
                <w:rFonts w:hint="eastAsia" w:ascii="宋体" w:hAnsi="宋体" w:eastAsia="宋体" w:cs="Arial"/>
                <w:color w:val="auto"/>
                <w:sz w:val="22"/>
                <w:szCs w:val="22"/>
                <w:highlight w:val="none"/>
              </w:rPr>
            </w:pPr>
            <w:r>
              <w:rPr>
                <w:rFonts w:hint="eastAsia" w:ascii="宋体" w:hAnsi="宋体" w:eastAsia="宋体" w:cs="Arial"/>
                <w:b/>
                <w:bCs/>
                <w:color w:val="auto"/>
                <w:sz w:val="22"/>
                <w:szCs w:val="22"/>
                <w:highlight w:val="none"/>
              </w:rPr>
              <w:t>注：需提供相关有效期内证书及</w:t>
            </w:r>
            <w:r>
              <w:rPr>
                <w:rFonts w:hint="eastAsia" w:ascii="宋体" w:hAnsi="宋体" w:eastAsia="宋体" w:cs="Arial"/>
                <w:b/>
                <w:bCs/>
                <w:color w:val="auto"/>
                <w:sz w:val="22"/>
                <w:szCs w:val="22"/>
                <w:highlight w:val="none"/>
                <w:lang w:val="zh-CN"/>
              </w:rPr>
              <w:t>国家认证监督管理委员会网页查询截图</w:t>
            </w:r>
            <w:r>
              <w:rPr>
                <w:rFonts w:hint="eastAsia" w:ascii="宋体" w:hAnsi="宋体" w:eastAsia="宋体" w:cs="Arial"/>
                <w:b/>
                <w:bCs/>
                <w:color w:val="auto"/>
                <w:sz w:val="22"/>
                <w:szCs w:val="22"/>
                <w:highlight w:val="none"/>
              </w:rPr>
              <w:t>（</w:t>
            </w:r>
            <w:r>
              <w:rPr>
                <w:rFonts w:hint="eastAsia" w:ascii="宋体" w:hAnsi="宋体" w:eastAsia="宋体" w:cs="Arial"/>
                <w:b/>
                <w:bCs/>
                <w:color w:val="auto"/>
                <w:sz w:val="22"/>
                <w:szCs w:val="22"/>
                <w:highlight w:val="none"/>
                <w:lang w:val="zh-CN"/>
              </w:rPr>
              <w:t>截图须显示网址</w:t>
            </w:r>
            <w:r>
              <w:rPr>
                <w:rFonts w:hint="eastAsia" w:ascii="宋体" w:hAnsi="宋体" w:eastAsia="宋体" w:cs="Arial"/>
                <w:b/>
                <w:bCs/>
                <w:color w:val="auto"/>
                <w:sz w:val="22"/>
                <w:szCs w:val="22"/>
                <w:highlight w:val="none"/>
              </w:rPr>
              <w:t>http://cx.cnca.cn/）扫描件加盖电子签章，否则不得分。</w:t>
            </w:r>
          </w:p>
        </w:tc>
      </w:tr>
      <w:tr w14:paraId="5A15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1CB574EE">
            <w:pPr>
              <w:spacing w:line="440" w:lineRule="exact"/>
              <w:jc w:val="center"/>
              <w:rPr>
                <w:rFonts w:hint="default" w:ascii="Calibri" w:hAnsi="Calibri" w:eastAsia="宋体" w:cs="Times New Roman"/>
                <w:bCs/>
                <w:color w:val="auto"/>
                <w:kern w:val="2"/>
                <w:sz w:val="21"/>
                <w:szCs w:val="21"/>
                <w:highlight w:val="none"/>
                <w:lang w:val="en-US" w:eastAsia="zh-CN"/>
              </w:rPr>
            </w:pPr>
            <w:r>
              <w:rPr>
                <w:rFonts w:hint="eastAsia" w:ascii="Calibri" w:hAnsi="Calibri" w:cs="Times New Roman"/>
                <w:bCs/>
                <w:color w:val="auto"/>
                <w:kern w:val="2"/>
                <w:sz w:val="21"/>
                <w:szCs w:val="21"/>
                <w:highlight w:val="none"/>
                <w:lang w:val="en-US" w:eastAsia="zh-CN"/>
              </w:rPr>
              <w:t>3</w:t>
            </w:r>
          </w:p>
        </w:tc>
        <w:tc>
          <w:tcPr>
            <w:tcW w:w="1330" w:type="dxa"/>
            <w:noWrap w:val="0"/>
            <w:vAlign w:val="center"/>
          </w:tcPr>
          <w:p w14:paraId="2340B32B">
            <w:pPr>
              <w:spacing w:line="440" w:lineRule="exact"/>
              <w:jc w:val="center"/>
              <w:rPr>
                <w:rFonts w:hint="eastAsia" w:ascii="Calibri" w:hAnsi="Calibri" w:eastAsia="宋体" w:cs="Times New Roman"/>
                <w:bCs/>
                <w:color w:val="auto"/>
                <w:kern w:val="2"/>
                <w:sz w:val="21"/>
                <w:szCs w:val="21"/>
                <w:highlight w:val="none"/>
                <w:lang w:val="zh-CN"/>
              </w:rPr>
            </w:pPr>
            <w:r>
              <w:rPr>
                <w:rFonts w:hint="eastAsia" w:ascii="宋体" w:hAnsi="宋体" w:eastAsia="宋体" w:cs="宋体"/>
                <w:bCs/>
                <w:color w:val="auto"/>
                <w:sz w:val="21"/>
                <w:szCs w:val="21"/>
                <w:highlight w:val="none"/>
                <w:lang w:eastAsia="zh-CN"/>
              </w:rPr>
              <w:t>技术参数响应情况</w:t>
            </w:r>
          </w:p>
        </w:tc>
        <w:tc>
          <w:tcPr>
            <w:tcW w:w="1066" w:type="dxa"/>
            <w:noWrap w:val="0"/>
            <w:vAlign w:val="center"/>
          </w:tcPr>
          <w:p w14:paraId="3ECE17F6">
            <w:pPr>
              <w:tabs>
                <w:tab w:val="left" w:pos="482"/>
                <w:tab w:val="left" w:pos="2183"/>
                <w:tab w:val="left" w:pos="3884"/>
                <w:tab w:val="left" w:pos="5585"/>
              </w:tabs>
              <w:spacing w:line="440" w:lineRule="exact"/>
              <w:jc w:val="center"/>
              <w:rPr>
                <w:rFonts w:hint="default" w:ascii="Calibri" w:hAnsi="Calibri" w:eastAsia="宋体" w:cs="Times New Roman"/>
                <w:color w:val="auto"/>
                <w:sz w:val="21"/>
                <w:szCs w:val="21"/>
                <w:highlight w:val="none"/>
                <w:lang w:val="en-US" w:eastAsia="zh-CN"/>
              </w:rPr>
            </w:pPr>
            <w:r>
              <w:rPr>
                <w:rFonts w:hint="eastAsia" w:ascii="Calibri" w:hAnsi="Calibri" w:cs="Times New Roman"/>
                <w:color w:val="auto"/>
                <w:sz w:val="21"/>
                <w:szCs w:val="21"/>
                <w:highlight w:val="none"/>
                <w:lang w:val="en-US" w:eastAsia="zh-CN"/>
              </w:rPr>
              <w:t>0-27分</w:t>
            </w:r>
          </w:p>
        </w:tc>
        <w:tc>
          <w:tcPr>
            <w:tcW w:w="7124" w:type="dxa"/>
            <w:noWrap w:val="0"/>
            <w:vAlign w:val="center"/>
          </w:tcPr>
          <w:p w14:paraId="48FBEA7F">
            <w:pPr>
              <w:numPr>
                <w:ilvl w:val="0"/>
                <w:numId w:val="0"/>
              </w:numPr>
              <w:tabs>
                <w:tab w:val="left" w:pos="482"/>
                <w:tab w:val="left" w:pos="2183"/>
                <w:tab w:val="left" w:pos="3884"/>
                <w:tab w:val="left" w:pos="5585"/>
              </w:tabs>
              <w:spacing w:line="360" w:lineRule="exact"/>
              <w:jc w:val="left"/>
              <w:rPr>
                <w:rFonts w:hint="eastAsia" w:ascii="宋体" w:hAnsi="宋体" w:cs="宋体"/>
                <w:sz w:val="22"/>
                <w:szCs w:val="22"/>
              </w:rPr>
            </w:pPr>
            <w:r>
              <w:rPr>
                <w:rFonts w:hint="eastAsia" w:ascii="宋体" w:hAnsi="宋体" w:cs="宋体"/>
                <w:sz w:val="22"/>
                <w:szCs w:val="22"/>
                <w:lang w:val="en-US" w:eastAsia="zh-CN"/>
              </w:rPr>
              <w:t>主要规格、材质、性能参数</w:t>
            </w:r>
            <w:r>
              <w:rPr>
                <w:rFonts w:hint="eastAsia" w:ascii="宋体" w:hAnsi="宋体" w:cs="宋体"/>
                <w:sz w:val="22"/>
                <w:szCs w:val="22"/>
              </w:rPr>
              <w:t>的符合性，投标产品完全满足招标文件的所有技术指标最高得</w:t>
            </w:r>
            <w:r>
              <w:rPr>
                <w:rFonts w:hint="eastAsia" w:ascii="宋体" w:hAnsi="宋体" w:cs="宋体"/>
                <w:sz w:val="22"/>
                <w:szCs w:val="22"/>
                <w:lang w:val="en-US" w:eastAsia="zh-CN"/>
              </w:rPr>
              <w:t>27</w:t>
            </w:r>
            <w:r>
              <w:rPr>
                <w:rFonts w:hint="eastAsia" w:ascii="宋体" w:hAnsi="宋体" w:cs="宋体"/>
                <w:sz w:val="22"/>
                <w:szCs w:val="22"/>
              </w:rPr>
              <w:t xml:space="preserve">分； </w:t>
            </w:r>
          </w:p>
          <w:p w14:paraId="141D603D">
            <w:pPr>
              <w:numPr>
                <w:ilvl w:val="0"/>
                <w:numId w:val="0"/>
              </w:numPr>
              <w:tabs>
                <w:tab w:val="left" w:pos="482"/>
                <w:tab w:val="left" w:pos="2183"/>
                <w:tab w:val="left" w:pos="3884"/>
                <w:tab w:val="left" w:pos="5585"/>
              </w:tabs>
              <w:spacing w:line="360" w:lineRule="exact"/>
              <w:jc w:val="left"/>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重要条款（带★项）：每不满足一项扣</w:t>
            </w:r>
            <w:r>
              <w:rPr>
                <w:rFonts w:hint="eastAsia" w:ascii="宋体" w:hAnsi="宋体" w:cs="宋体"/>
                <w:sz w:val="22"/>
                <w:szCs w:val="22"/>
                <w:lang w:val="en-US" w:eastAsia="zh-CN"/>
              </w:rPr>
              <w:t>2</w:t>
            </w:r>
            <w:r>
              <w:rPr>
                <w:rFonts w:hint="eastAsia" w:ascii="宋体" w:hAnsi="宋体" w:cs="宋体"/>
                <w:sz w:val="22"/>
                <w:szCs w:val="22"/>
              </w:rPr>
              <w:t xml:space="preserve">分（正偏离不扣分）。 </w:t>
            </w:r>
          </w:p>
          <w:p w14:paraId="59C87B31">
            <w:pPr>
              <w:numPr>
                <w:ilvl w:val="0"/>
                <w:numId w:val="0"/>
              </w:numPr>
              <w:tabs>
                <w:tab w:val="left" w:pos="482"/>
                <w:tab w:val="left" w:pos="2183"/>
                <w:tab w:val="left" w:pos="3884"/>
                <w:tab w:val="left" w:pos="5585"/>
              </w:tabs>
              <w:spacing w:line="360" w:lineRule="exact"/>
              <w:jc w:val="left"/>
              <w:rPr>
                <w:rFonts w:hint="eastAsia" w:ascii="宋体" w:hAnsi="宋体" w:cs="宋体"/>
                <w:sz w:val="22"/>
                <w:szCs w:val="22"/>
              </w:rPr>
            </w:pPr>
            <w:r>
              <w:rPr>
                <w:rFonts w:hint="eastAsia" w:ascii="宋体" w:hAnsi="宋体" w:cs="宋体"/>
                <w:sz w:val="22"/>
                <w:szCs w:val="22"/>
                <w:lang w:val="en-US" w:eastAsia="zh-CN"/>
              </w:rPr>
              <w:t>2.</w:t>
            </w:r>
            <w:r>
              <w:rPr>
                <w:rFonts w:hint="eastAsia" w:ascii="宋体" w:hAnsi="宋体" w:cs="宋体"/>
                <w:sz w:val="22"/>
                <w:szCs w:val="22"/>
              </w:rPr>
              <w:t>一般条款（未带★项）：每不满足一项扣</w:t>
            </w:r>
            <w:r>
              <w:rPr>
                <w:rFonts w:hint="eastAsia" w:ascii="宋体" w:hAnsi="宋体" w:cs="宋体"/>
                <w:sz w:val="22"/>
                <w:szCs w:val="22"/>
                <w:lang w:val="en-US" w:eastAsia="zh-CN"/>
              </w:rPr>
              <w:t>1</w:t>
            </w:r>
            <w:r>
              <w:rPr>
                <w:rFonts w:hint="eastAsia" w:ascii="宋体" w:hAnsi="宋体" w:cs="宋体"/>
                <w:sz w:val="22"/>
                <w:szCs w:val="22"/>
              </w:rPr>
              <w:t xml:space="preserve">分（正偏离不扣分）。 </w:t>
            </w:r>
          </w:p>
          <w:p w14:paraId="076B51AE">
            <w:pPr>
              <w:numPr>
                <w:ilvl w:val="0"/>
                <w:numId w:val="0"/>
              </w:numPr>
              <w:tabs>
                <w:tab w:val="left" w:pos="482"/>
                <w:tab w:val="left" w:pos="2183"/>
                <w:tab w:val="left" w:pos="3884"/>
                <w:tab w:val="left" w:pos="5585"/>
              </w:tabs>
              <w:spacing w:line="360" w:lineRule="exact"/>
              <w:jc w:val="left"/>
              <w:rPr>
                <w:rFonts w:hint="eastAsia" w:ascii="宋体" w:hAnsi="宋体" w:eastAsia="宋体" w:cs="Arial"/>
                <w:color w:val="auto"/>
                <w:sz w:val="22"/>
                <w:szCs w:val="22"/>
                <w:highlight w:val="none"/>
                <w:lang w:val="en-US" w:eastAsia="zh-CN"/>
              </w:rPr>
            </w:pPr>
            <w:r>
              <w:rPr>
                <w:rFonts w:hint="eastAsia" w:ascii="宋体" w:hAnsi="宋体" w:cs="宋体"/>
                <w:b/>
                <w:bCs/>
                <w:sz w:val="22"/>
                <w:szCs w:val="22"/>
              </w:rPr>
              <w:t>注：以上技术指标如出现负偏离必须在《技术偏离表》中完整体现，负偏离不体现或无偏离不体现专家按0分处理。(</w:t>
            </w:r>
            <w:r>
              <w:rPr>
                <w:rFonts w:hint="eastAsia" w:ascii="宋体" w:hAnsi="宋体" w:cs="宋体"/>
                <w:b/>
                <w:bCs/>
                <w:sz w:val="22"/>
                <w:szCs w:val="22"/>
                <w:lang w:val="en-US" w:eastAsia="zh-CN"/>
              </w:rPr>
              <w:t>供应商</w:t>
            </w:r>
            <w:r>
              <w:rPr>
                <w:rFonts w:hint="eastAsia" w:ascii="宋体" w:hAnsi="宋体" w:cs="宋体"/>
                <w:b/>
                <w:bCs/>
                <w:sz w:val="22"/>
                <w:szCs w:val="22"/>
              </w:rPr>
              <w:t>需在在投标文件中提供招标文件要求的相关证明材料，未提供或提供不全视作负偏离</w:t>
            </w:r>
            <w:r>
              <w:rPr>
                <w:rFonts w:hint="eastAsia" w:ascii="宋体" w:hAnsi="宋体" w:cs="宋体"/>
                <w:b/>
                <w:bCs/>
                <w:sz w:val="22"/>
                <w:szCs w:val="22"/>
                <w:lang w:eastAsia="zh-CN"/>
              </w:rPr>
              <w:t>）</w:t>
            </w:r>
          </w:p>
        </w:tc>
      </w:tr>
      <w:tr w14:paraId="63FA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10F6B8D0">
            <w:pPr>
              <w:spacing w:line="440" w:lineRule="exact"/>
              <w:jc w:val="center"/>
              <w:rPr>
                <w:rFonts w:hint="default" w:ascii="Calibri" w:hAnsi="Calibri" w:cs="Times New Roman"/>
                <w:bCs/>
                <w:color w:val="auto"/>
                <w:kern w:val="2"/>
                <w:sz w:val="21"/>
                <w:szCs w:val="21"/>
                <w:highlight w:val="none"/>
                <w:lang w:val="en-US" w:eastAsia="zh-CN"/>
              </w:rPr>
            </w:pPr>
            <w:r>
              <w:rPr>
                <w:rFonts w:hint="eastAsia" w:ascii="Calibri" w:hAnsi="Calibri" w:cs="Times New Roman"/>
                <w:bCs/>
                <w:color w:val="auto"/>
                <w:kern w:val="2"/>
                <w:sz w:val="21"/>
                <w:szCs w:val="21"/>
                <w:highlight w:val="none"/>
                <w:lang w:val="en-US" w:eastAsia="zh-CN"/>
              </w:rPr>
              <w:t>4</w:t>
            </w:r>
          </w:p>
        </w:tc>
        <w:tc>
          <w:tcPr>
            <w:tcW w:w="1330" w:type="dxa"/>
            <w:noWrap w:val="0"/>
            <w:vAlign w:val="center"/>
          </w:tcPr>
          <w:p w14:paraId="50CCC572">
            <w:pPr>
              <w:spacing w:line="440" w:lineRule="exact"/>
              <w:jc w:val="center"/>
              <w:rPr>
                <w:rFonts w:hint="eastAsia" w:ascii="宋体" w:hAnsi="宋体" w:cs="宋体"/>
                <w:b w:val="0"/>
                <w:bCs/>
                <w:color w:val="auto"/>
                <w:sz w:val="22"/>
                <w:szCs w:val="22"/>
                <w:lang w:val="en-US" w:eastAsia="zh-CN"/>
              </w:rPr>
            </w:pPr>
            <w:r>
              <w:rPr>
                <w:rFonts w:hint="eastAsia" w:ascii="宋体" w:hAnsi="宋体" w:cs="宋体"/>
                <w:sz w:val="22"/>
                <w:szCs w:val="22"/>
              </w:rPr>
              <w:t>样品质量水平</w:t>
            </w:r>
          </w:p>
        </w:tc>
        <w:tc>
          <w:tcPr>
            <w:tcW w:w="1066" w:type="dxa"/>
            <w:noWrap w:val="0"/>
            <w:vAlign w:val="center"/>
          </w:tcPr>
          <w:p w14:paraId="65494513">
            <w:pPr>
              <w:spacing w:line="440" w:lineRule="exact"/>
              <w:jc w:val="center"/>
              <w:rPr>
                <w:rFonts w:hint="default" w:ascii="宋体" w:hAnsi="宋体" w:eastAsia="宋体" w:cs="宋体"/>
                <w:color w:val="auto"/>
                <w:sz w:val="22"/>
                <w:szCs w:val="22"/>
                <w:lang w:val="en-US" w:eastAsia="zh-CN"/>
              </w:rPr>
            </w:pPr>
            <w:r>
              <w:rPr>
                <w:rFonts w:hint="eastAsia" w:ascii="宋体" w:hAnsi="宋体" w:cs="宋体"/>
                <w:color w:val="auto"/>
                <w:sz w:val="22"/>
                <w:szCs w:val="22"/>
                <w:lang w:val="en-US" w:eastAsia="zh-CN"/>
              </w:rPr>
              <w:t>0-13分</w:t>
            </w:r>
          </w:p>
        </w:tc>
        <w:tc>
          <w:tcPr>
            <w:tcW w:w="7124" w:type="dxa"/>
            <w:noWrap w:val="0"/>
            <w:vAlign w:val="center"/>
          </w:tcPr>
          <w:p w14:paraId="547279D3">
            <w:pPr>
              <w:spacing w:line="360" w:lineRule="exact"/>
              <w:jc w:val="left"/>
              <w:rPr>
                <w:rFonts w:hint="eastAsia" w:ascii="宋体" w:hAnsi="宋体" w:cs="宋体"/>
                <w:b/>
                <w:sz w:val="22"/>
                <w:szCs w:val="22"/>
              </w:rPr>
            </w:pPr>
            <w:r>
              <w:rPr>
                <w:rFonts w:hint="eastAsia" w:ascii="宋体" w:hAnsi="宋体" w:cs="宋体"/>
                <w:sz w:val="22"/>
                <w:szCs w:val="22"/>
                <w:lang w:val="en-US" w:eastAsia="zh-CN"/>
              </w:rPr>
              <w:t>1.</w:t>
            </w:r>
            <w:r>
              <w:rPr>
                <w:rFonts w:hint="eastAsia" w:ascii="宋体" w:hAnsi="宋体" w:cs="宋体"/>
                <w:sz w:val="22"/>
                <w:szCs w:val="22"/>
              </w:rPr>
              <w:t>样品：餐具一套</w:t>
            </w:r>
          </w:p>
          <w:p w14:paraId="569CE6E8">
            <w:pPr>
              <w:spacing w:line="360" w:lineRule="exact"/>
              <w:jc w:val="left"/>
              <w:rPr>
                <w:rFonts w:hint="eastAsia" w:ascii="宋体" w:hAnsi="宋体" w:eastAsia="宋体" w:cs="宋体"/>
                <w:b/>
                <w:color w:val="auto"/>
                <w:sz w:val="22"/>
                <w:szCs w:val="22"/>
                <w:lang w:eastAsia="zh-CN"/>
              </w:rPr>
            </w:pPr>
            <w:r>
              <w:rPr>
                <w:rFonts w:hint="eastAsia" w:ascii="宋体" w:hAnsi="宋体" w:cs="宋体"/>
                <w:color w:val="auto"/>
                <w:sz w:val="22"/>
                <w:szCs w:val="22"/>
              </w:rPr>
              <w:t>根据投标供应商提供的餐具（包括</w:t>
            </w:r>
            <w:r>
              <w:rPr>
                <w:rFonts w:hint="eastAsia" w:ascii="宋体" w:hAnsi="宋体" w:eastAsia="宋体" w:cs="宋体"/>
                <w:color w:val="000000"/>
                <w:kern w:val="2"/>
                <w:sz w:val="21"/>
                <w:szCs w:val="21"/>
                <w:lang w:val="en-US" w:eastAsia="zh-CN" w:bidi="ar"/>
              </w:rPr>
              <w:t>不锈钢五格快餐盘</w:t>
            </w:r>
            <w:r>
              <w:rPr>
                <w:rFonts w:hint="eastAsia" w:ascii="宋体" w:hAnsi="宋体" w:cs="宋体"/>
                <w:color w:val="auto"/>
                <w:sz w:val="22"/>
                <w:szCs w:val="22"/>
              </w:rPr>
              <w:t>、双层汤碗、加厚不锈钢匙子）的质量外观及工艺进行打分</w:t>
            </w:r>
            <w:r>
              <w:rPr>
                <w:rFonts w:hint="eastAsia" w:ascii="宋体" w:hAnsi="宋体" w:cs="宋体"/>
                <w:color w:val="auto"/>
                <w:sz w:val="22"/>
                <w:szCs w:val="22"/>
                <w:lang w:eastAsia="zh-CN"/>
              </w:rPr>
              <w:t>：</w:t>
            </w:r>
          </w:p>
          <w:p w14:paraId="7E5634C7">
            <w:pPr>
              <w:spacing w:line="360" w:lineRule="exact"/>
              <w:jc w:val="left"/>
              <w:rPr>
                <w:rFonts w:hint="default" w:ascii="宋体" w:hAnsi="宋体" w:eastAsia="宋体" w:cs="宋体"/>
                <w:b/>
                <w:color w:val="auto"/>
                <w:sz w:val="22"/>
                <w:szCs w:val="22"/>
                <w:lang w:val="en-US" w:eastAsia="zh-CN"/>
              </w:rPr>
            </w:pPr>
            <w:r>
              <w:rPr>
                <w:rFonts w:hint="eastAsia" w:ascii="宋体" w:hAnsi="宋体" w:cs="宋体"/>
                <w:color w:val="auto"/>
                <w:sz w:val="22"/>
                <w:szCs w:val="22"/>
                <w:lang w:val="zh-CN"/>
              </w:rPr>
              <w:t>制作工艺精湛，质量可靠，外观精美的</w:t>
            </w:r>
            <w:r>
              <w:rPr>
                <w:rFonts w:hint="eastAsia" w:ascii="宋体" w:hAnsi="宋体" w:cs="宋体"/>
                <w:color w:val="auto"/>
                <w:sz w:val="22"/>
                <w:szCs w:val="22"/>
              </w:rPr>
              <w:t>得</w:t>
            </w:r>
            <w:r>
              <w:rPr>
                <w:rFonts w:hint="eastAsia" w:ascii="宋体" w:hAnsi="宋体" w:cs="宋体"/>
                <w:color w:val="auto"/>
                <w:sz w:val="22"/>
                <w:szCs w:val="22"/>
                <w:lang w:val="en-US" w:eastAsia="zh-CN"/>
              </w:rPr>
              <w:t>4</w:t>
            </w:r>
            <w:r>
              <w:rPr>
                <w:rFonts w:hint="eastAsia" w:ascii="宋体" w:hAnsi="宋体" w:cs="宋体"/>
                <w:color w:val="auto"/>
                <w:sz w:val="22"/>
                <w:szCs w:val="22"/>
                <w:lang w:val="zh-CN"/>
              </w:rPr>
              <w:t>分</w:t>
            </w:r>
            <w:r>
              <w:rPr>
                <w:rFonts w:hint="eastAsia" w:ascii="宋体" w:hAnsi="宋体" w:cs="宋体"/>
                <w:color w:val="auto"/>
                <w:sz w:val="22"/>
                <w:szCs w:val="22"/>
                <w:lang w:val="en-US" w:eastAsia="zh-CN"/>
              </w:rPr>
              <w:t>；</w:t>
            </w:r>
          </w:p>
          <w:p w14:paraId="653F4069">
            <w:pPr>
              <w:spacing w:line="360" w:lineRule="exact"/>
              <w:jc w:val="left"/>
              <w:rPr>
                <w:rFonts w:hint="eastAsia" w:ascii="宋体" w:hAnsi="宋体" w:eastAsia="宋体" w:cs="宋体"/>
                <w:color w:val="auto"/>
                <w:sz w:val="22"/>
                <w:szCs w:val="22"/>
                <w:lang w:val="zh-CN" w:eastAsia="zh-CN"/>
              </w:rPr>
            </w:pPr>
            <w:r>
              <w:rPr>
                <w:rFonts w:hint="eastAsia" w:ascii="宋体" w:hAnsi="宋体" w:cs="宋体"/>
                <w:color w:val="auto"/>
                <w:sz w:val="22"/>
                <w:szCs w:val="22"/>
                <w:lang w:val="zh-CN"/>
              </w:rPr>
              <w:t>制作工艺、质量、外观一般但符合标准的得</w:t>
            </w:r>
            <w:r>
              <w:rPr>
                <w:rFonts w:hint="eastAsia" w:ascii="宋体" w:hAnsi="宋体" w:cs="宋体"/>
                <w:color w:val="auto"/>
                <w:sz w:val="22"/>
                <w:szCs w:val="22"/>
                <w:lang w:val="en-US" w:eastAsia="zh-CN"/>
              </w:rPr>
              <w:t>2</w:t>
            </w:r>
            <w:r>
              <w:rPr>
                <w:rFonts w:hint="eastAsia" w:ascii="宋体" w:hAnsi="宋体" w:cs="宋体"/>
                <w:color w:val="auto"/>
                <w:sz w:val="22"/>
                <w:szCs w:val="22"/>
                <w:lang w:val="zh-CN"/>
              </w:rPr>
              <w:t>分</w:t>
            </w:r>
            <w:r>
              <w:rPr>
                <w:rFonts w:hint="eastAsia" w:ascii="宋体" w:hAnsi="宋体" w:cs="宋体"/>
                <w:color w:val="auto"/>
                <w:sz w:val="22"/>
                <w:szCs w:val="22"/>
                <w:lang w:val="en-US" w:eastAsia="zh-CN"/>
              </w:rPr>
              <w:t>；</w:t>
            </w:r>
          </w:p>
          <w:p w14:paraId="04BDF41B">
            <w:pPr>
              <w:spacing w:line="360" w:lineRule="exact"/>
              <w:jc w:val="left"/>
              <w:rPr>
                <w:rFonts w:hint="eastAsia" w:ascii="宋体" w:hAnsi="宋体" w:cs="宋体"/>
                <w:color w:val="auto"/>
                <w:sz w:val="22"/>
                <w:szCs w:val="22"/>
                <w:lang w:val="zh-CN"/>
              </w:rPr>
            </w:pPr>
            <w:r>
              <w:rPr>
                <w:rFonts w:hint="eastAsia" w:ascii="宋体" w:hAnsi="宋体" w:cs="宋体"/>
                <w:color w:val="auto"/>
                <w:sz w:val="22"/>
                <w:szCs w:val="22"/>
                <w:lang w:val="zh-CN"/>
              </w:rPr>
              <w:t>制作工艺</w:t>
            </w:r>
            <w:r>
              <w:rPr>
                <w:rFonts w:hint="eastAsia" w:ascii="宋体" w:hAnsi="宋体" w:cs="宋体"/>
                <w:color w:val="auto"/>
                <w:sz w:val="22"/>
                <w:szCs w:val="22"/>
                <w:lang w:val="en-US" w:eastAsia="zh-CN"/>
              </w:rPr>
              <w:t>差</w:t>
            </w:r>
            <w:r>
              <w:rPr>
                <w:rFonts w:hint="eastAsia" w:ascii="宋体" w:hAnsi="宋体" w:cs="宋体"/>
                <w:color w:val="auto"/>
                <w:sz w:val="22"/>
                <w:szCs w:val="22"/>
                <w:lang w:val="zh-CN"/>
              </w:rPr>
              <w:t>、质量、外观</w:t>
            </w:r>
            <w:r>
              <w:rPr>
                <w:rFonts w:hint="eastAsia" w:ascii="宋体" w:hAnsi="宋体" w:cs="宋体"/>
                <w:color w:val="auto"/>
                <w:sz w:val="22"/>
                <w:szCs w:val="22"/>
                <w:lang w:val="en-US" w:eastAsia="zh-CN"/>
              </w:rPr>
              <w:t>不</w:t>
            </w:r>
            <w:r>
              <w:rPr>
                <w:rFonts w:hint="eastAsia" w:ascii="宋体" w:hAnsi="宋体" w:cs="宋体"/>
                <w:color w:val="auto"/>
                <w:sz w:val="22"/>
                <w:szCs w:val="22"/>
                <w:lang w:val="zh-CN"/>
              </w:rPr>
              <w:t>符合标准的</w:t>
            </w:r>
            <w:r>
              <w:rPr>
                <w:rFonts w:hint="eastAsia" w:ascii="宋体" w:hAnsi="宋体" w:cs="宋体"/>
                <w:color w:val="auto"/>
                <w:sz w:val="22"/>
                <w:szCs w:val="22"/>
                <w:lang w:val="en-US" w:eastAsia="zh-CN"/>
              </w:rPr>
              <w:t>不得</w:t>
            </w:r>
            <w:r>
              <w:rPr>
                <w:rFonts w:hint="eastAsia" w:ascii="宋体" w:hAnsi="宋体" w:cs="宋体"/>
                <w:color w:val="auto"/>
                <w:sz w:val="22"/>
                <w:szCs w:val="22"/>
                <w:lang w:val="zh-CN"/>
              </w:rPr>
              <w:t>分。</w:t>
            </w:r>
          </w:p>
          <w:p w14:paraId="0FC4957A">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en-US" w:eastAsia="zh-CN"/>
              </w:rPr>
              <w:t>2.</w:t>
            </w:r>
            <w:r>
              <w:rPr>
                <w:rFonts w:hint="eastAsia" w:ascii="宋体" w:hAnsi="宋体" w:eastAsia="宋体" w:cs="Arial"/>
                <w:color w:val="auto"/>
                <w:sz w:val="22"/>
                <w:szCs w:val="22"/>
                <w:highlight w:val="none"/>
                <w:lang w:val="zh-CN" w:eastAsia="zh-CN"/>
              </w:rPr>
              <w:t>样品：电磁自动倾斜汤锅</w:t>
            </w:r>
          </w:p>
          <w:p w14:paraId="44271862">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现场通电后倾斜，复位开关亮提示灯，汤桶一键倾斜到90°及180°复位,得3分；</w:t>
            </w:r>
          </w:p>
          <w:p w14:paraId="721BEBB6">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采用锌合金开关及一键防勿动开关，紧急情况能准确无误停止设备运行,得3分；</w:t>
            </w:r>
          </w:p>
          <w:p w14:paraId="30AC79E9">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采用双层汤桶盖，通电后锅盖在闭合状态下汤桶无法实现动态位移工作,得3分。</w:t>
            </w:r>
          </w:p>
          <w:p w14:paraId="0C4BA801">
            <w:pPr>
              <w:pStyle w:val="18"/>
              <w:ind w:left="0" w:leftChars="0" w:firstLine="0" w:firstLineChars="0"/>
              <w:rPr>
                <w:rFonts w:hint="eastAsia"/>
                <w:lang w:val="en-US" w:eastAsia="zh-CN"/>
              </w:rPr>
            </w:pPr>
            <w:r>
              <w:rPr>
                <w:rFonts w:hint="eastAsia" w:ascii="宋体" w:hAnsi="宋体" w:cs="宋体"/>
                <w:b/>
                <w:bCs/>
                <w:sz w:val="22"/>
                <w:szCs w:val="22"/>
              </w:rPr>
              <w:t>注：不提供样品</w:t>
            </w:r>
            <w:r>
              <w:rPr>
                <w:rFonts w:hint="eastAsia" w:ascii="宋体" w:hAnsi="宋体" w:cs="宋体"/>
                <w:b/>
                <w:bCs/>
                <w:sz w:val="22"/>
                <w:szCs w:val="22"/>
                <w:lang w:val="zh-CN"/>
              </w:rPr>
              <w:t>不得分。</w:t>
            </w:r>
          </w:p>
        </w:tc>
      </w:tr>
      <w:tr w14:paraId="732B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vMerge w:val="restart"/>
            <w:noWrap w:val="0"/>
            <w:vAlign w:val="center"/>
          </w:tcPr>
          <w:p w14:paraId="003CACC3">
            <w:pPr>
              <w:spacing w:line="440" w:lineRule="exact"/>
              <w:jc w:val="center"/>
              <w:rPr>
                <w:rFonts w:hint="default" w:ascii="Calibri" w:hAnsi="Calibri" w:eastAsia="宋体" w:cs="Times New Roman"/>
                <w:bCs/>
                <w:color w:val="auto"/>
                <w:kern w:val="2"/>
                <w:sz w:val="21"/>
                <w:szCs w:val="21"/>
                <w:highlight w:val="none"/>
                <w:lang w:val="en-US" w:eastAsia="zh-CN" w:bidi="ar-SA"/>
              </w:rPr>
            </w:pPr>
            <w:r>
              <w:rPr>
                <w:rFonts w:hint="eastAsia" w:ascii="Calibri" w:hAnsi="Calibri" w:eastAsia="宋体" w:cs="Times New Roman"/>
                <w:bCs/>
                <w:color w:val="auto"/>
                <w:kern w:val="2"/>
                <w:sz w:val="21"/>
                <w:szCs w:val="21"/>
                <w:highlight w:val="none"/>
                <w:lang w:val="en-US" w:eastAsia="zh-CN" w:bidi="ar-SA"/>
              </w:rPr>
              <w:t>5</w:t>
            </w:r>
          </w:p>
        </w:tc>
        <w:tc>
          <w:tcPr>
            <w:tcW w:w="1330" w:type="dxa"/>
            <w:vMerge w:val="restart"/>
            <w:noWrap w:val="0"/>
            <w:vAlign w:val="center"/>
          </w:tcPr>
          <w:p w14:paraId="681848DD">
            <w:pPr>
              <w:spacing w:line="440" w:lineRule="exact"/>
              <w:jc w:val="center"/>
              <w:rPr>
                <w:rFonts w:hint="eastAsia" w:ascii="宋体" w:hAnsi="宋体" w:cs="宋体"/>
                <w:b w:val="0"/>
                <w:bCs/>
                <w:color w:val="auto"/>
                <w:sz w:val="22"/>
                <w:szCs w:val="22"/>
                <w:lang w:val="en-US" w:eastAsia="zh-CN"/>
              </w:rPr>
            </w:pPr>
            <w:r>
              <w:rPr>
                <w:rFonts w:hint="eastAsia" w:ascii="宋体" w:hAnsi="宋体" w:cs="宋体"/>
                <w:sz w:val="22"/>
                <w:szCs w:val="22"/>
              </w:rPr>
              <w:t>项目整体施工方案</w:t>
            </w:r>
          </w:p>
        </w:tc>
        <w:tc>
          <w:tcPr>
            <w:tcW w:w="1066" w:type="dxa"/>
            <w:noWrap w:val="0"/>
            <w:vAlign w:val="center"/>
          </w:tcPr>
          <w:p w14:paraId="53D3E252">
            <w:pPr>
              <w:spacing w:line="440" w:lineRule="exact"/>
              <w:jc w:val="center"/>
              <w:rPr>
                <w:rFonts w:hint="default" w:ascii="宋体" w:hAnsi="宋体" w:eastAsia="宋体" w:cs="宋体"/>
                <w:color w:val="auto"/>
                <w:sz w:val="22"/>
                <w:szCs w:val="22"/>
                <w:lang w:val="en-US" w:eastAsia="zh-CN"/>
              </w:rPr>
            </w:pPr>
            <w:r>
              <w:rPr>
                <w:rFonts w:hint="eastAsia" w:ascii="宋体" w:hAnsi="宋体" w:cs="宋体"/>
                <w:color w:val="auto"/>
                <w:sz w:val="22"/>
                <w:szCs w:val="22"/>
                <w:lang w:val="en-US" w:eastAsia="zh-CN"/>
              </w:rPr>
              <w:t>0-6</w:t>
            </w:r>
          </w:p>
        </w:tc>
        <w:tc>
          <w:tcPr>
            <w:tcW w:w="7124" w:type="dxa"/>
            <w:noWrap w:val="0"/>
            <w:vAlign w:val="center"/>
          </w:tcPr>
          <w:p w14:paraId="11A71A00">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根据</w:t>
            </w:r>
            <w:r>
              <w:rPr>
                <w:rFonts w:hint="eastAsia" w:ascii="宋体" w:hAnsi="宋体" w:eastAsia="宋体" w:cs="Arial"/>
                <w:color w:val="auto"/>
                <w:sz w:val="22"/>
                <w:szCs w:val="22"/>
                <w:highlight w:val="none"/>
                <w:lang w:val="zh-CN" w:eastAsia="zh-CN"/>
              </w:rPr>
              <w:t>各供应商</w:t>
            </w:r>
            <w:r>
              <w:rPr>
                <w:rFonts w:hint="eastAsia" w:ascii="宋体" w:hAnsi="宋体" w:eastAsia="宋体" w:cs="Arial"/>
                <w:color w:val="auto"/>
                <w:sz w:val="22"/>
                <w:szCs w:val="22"/>
                <w:highlight w:val="none"/>
                <w:lang w:val="en-US" w:eastAsia="zh-CN"/>
              </w:rPr>
              <w:t>提供的本项目涉及的内容以及平面图纸，提供详细的厨房设备布局平面图、设备水电、厨房各区间的设计效果图，</w:t>
            </w:r>
            <w:r>
              <w:rPr>
                <w:rFonts w:hint="eastAsia" w:ascii="宋体" w:hAnsi="宋体" w:eastAsia="宋体" w:cs="Arial"/>
                <w:color w:val="auto"/>
                <w:sz w:val="22"/>
                <w:szCs w:val="22"/>
                <w:highlight w:val="none"/>
                <w:lang w:val="zh-CN" w:eastAsia="zh-CN"/>
              </w:rPr>
              <w:t>评委根据内容的合理性、可</w:t>
            </w:r>
            <w:r>
              <w:rPr>
                <w:rFonts w:hint="eastAsia" w:ascii="宋体" w:hAnsi="宋体" w:eastAsia="宋体" w:cs="Arial"/>
                <w:color w:val="auto"/>
                <w:sz w:val="22"/>
                <w:szCs w:val="22"/>
                <w:highlight w:val="none"/>
                <w:lang w:val="en-US" w:eastAsia="zh-CN"/>
              </w:rPr>
              <w:t>行</w:t>
            </w:r>
            <w:r>
              <w:rPr>
                <w:rFonts w:hint="eastAsia" w:ascii="宋体" w:hAnsi="宋体" w:eastAsia="宋体" w:cs="Arial"/>
                <w:color w:val="auto"/>
                <w:sz w:val="22"/>
                <w:szCs w:val="22"/>
                <w:highlight w:val="none"/>
                <w:lang w:val="zh-CN" w:eastAsia="zh-CN"/>
              </w:rPr>
              <w:t>作性进行打分</w:t>
            </w:r>
            <w:r>
              <w:rPr>
                <w:rFonts w:hint="eastAsia" w:ascii="宋体" w:hAnsi="宋体" w:eastAsia="宋体" w:cs="Arial"/>
                <w:color w:val="auto"/>
                <w:sz w:val="22"/>
                <w:szCs w:val="22"/>
                <w:highlight w:val="none"/>
                <w:lang w:val="en-US" w:eastAsia="zh-CN"/>
              </w:rPr>
              <w:t>，</w:t>
            </w:r>
            <w:r>
              <w:rPr>
                <w:rFonts w:hint="eastAsia" w:ascii="宋体" w:hAnsi="宋体" w:eastAsia="宋体" w:cs="Arial"/>
                <w:color w:val="auto"/>
                <w:sz w:val="22"/>
                <w:szCs w:val="22"/>
                <w:highlight w:val="none"/>
                <w:lang w:val="zh-CN" w:eastAsia="zh-CN"/>
              </w:rPr>
              <w:t>最高得</w:t>
            </w:r>
            <w:r>
              <w:rPr>
                <w:rFonts w:hint="eastAsia" w:hAnsi="宋体" w:cs="Arial"/>
                <w:color w:val="auto"/>
                <w:sz w:val="22"/>
                <w:szCs w:val="22"/>
                <w:highlight w:val="none"/>
                <w:lang w:val="en-US" w:eastAsia="zh-CN"/>
              </w:rPr>
              <w:t>6</w:t>
            </w:r>
            <w:r>
              <w:rPr>
                <w:rFonts w:hint="eastAsia" w:ascii="宋体" w:hAnsi="宋体" w:eastAsia="宋体" w:cs="Arial"/>
                <w:color w:val="auto"/>
                <w:sz w:val="22"/>
                <w:szCs w:val="22"/>
                <w:highlight w:val="none"/>
                <w:lang w:val="zh-CN" w:eastAsia="zh-CN"/>
              </w:rPr>
              <w:t>分。</w:t>
            </w:r>
          </w:p>
          <w:p w14:paraId="0F67BB72">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1.合理、可行性强的得6分；</w:t>
            </w:r>
          </w:p>
          <w:p w14:paraId="002141FD">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2.较合理、可行性较强的得4分；</w:t>
            </w:r>
          </w:p>
          <w:p w14:paraId="1C7D119B">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3.合理性、可行性一般的得2分；</w:t>
            </w:r>
          </w:p>
          <w:p w14:paraId="4EF5EA00">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4.未提供不得分。</w:t>
            </w:r>
          </w:p>
          <w:p w14:paraId="3F98B0B6">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注：详见附件平面图或供应商自行勘察现场。</w:t>
            </w:r>
          </w:p>
        </w:tc>
      </w:tr>
      <w:tr w14:paraId="5CA0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5" w:hRule="atLeast"/>
          <w:jc w:val="center"/>
        </w:trPr>
        <w:tc>
          <w:tcPr>
            <w:tcW w:w="739" w:type="dxa"/>
            <w:vMerge w:val="continue"/>
            <w:noWrap w:val="0"/>
            <w:vAlign w:val="center"/>
          </w:tcPr>
          <w:p w14:paraId="33319788">
            <w:pPr>
              <w:spacing w:line="440" w:lineRule="exact"/>
              <w:jc w:val="center"/>
              <w:rPr>
                <w:rFonts w:hint="default" w:ascii="Calibri" w:hAnsi="Calibri" w:eastAsia="宋体" w:cs="Times New Roman"/>
                <w:bCs/>
                <w:color w:val="auto"/>
                <w:kern w:val="2"/>
                <w:sz w:val="21"/>
                <w:szCs w:val="21"/>
                <w:highlight w:val="none"/>
                <w:lang w:val="en-US" w:eastAsia="zh-CN"/>
              </w:rPr>
            </w:pPr>
          </w:p>
        </w:tc>
        <w:tc>
          <w:tcPr>
            <w:tcW w:w="1330" w:type="dxa"/>
            <w:vMerge w:val="continue"/>
            <w:noWrap w:val="0"/>
            <w:vAlign w:val="center"/>
          </w:tcPr>
          <w:p w14:paraId="1B2B7D9F">
            <w:pPr>
              <w:spacing w:line="440" w:lineRule="exact"/>
              <w:jc w:val="center"/>
              <w:rPr>
                <w:rFonts w:hint="eastAsia" w:ascii="Calibri" w:hAnsi="Calibri" w:eastAsia="宋体" w:cs="Times New Roman"/>
                <w:bCs/>
                <w:color w:val="auto"/>
                <w:kern w:val="2"/>
                <w:sz w:val="21"/>
                <w:szCs w:val="21"/>
                <w:highlight w:val="none"/>
                <w:lang w:val="zh-CN"/>
              </w:rPr>
            </w:pPr>
          </w:p>
        </w:tc>
        <w:tc>
          <w:tcPr>
            <w:tcW w:w="1066" w:type="dxa"/>
            <w:noWrap w:val="0"/>
            <w:vAlign w:val="center"/>
          </w:tcPr>
          <w:p w14:paraId="542AE60D">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0-</w:t>
            </w:r>
            <w:r>
              <w:rPr>
                <w:rFonts w:hint="eastAsia" w:ascii="Calibri" w:hAnsi="Calibri" w:cs="Times New Roman"/>
                <w:bCs/>
                <w:color w:val="auto"/>
                <w:kern w:val="2"/>
                <w:sz w:val="21"/>
                <w:szCs w:val="21"/>
                <w:highlight w:val="none"/>
                <w:lang w:val="en-US" w:eastAsia="zh-CN"/>
              </w:rPr>
              <w:t>7</w:t>
            </w:r>
            <w:r>
              <w:rPr>
                <w:rFonts w:hint="eastAsia" w:ascii="Calibri" w:hAnsi="Calibri" w:eastAsia="宋体" w:cs="Times New Roman"/>
                <w:bCs/>
                <w:color w:val="auto"/>
                <w:kern w:val="2"/>
                <w:sz w:val="21"/>
                <w:szCs w:val="21"/>
                <w:highlight w:val="none"/>
              </w:rPr>
              <w:t>分</w:t>
            </w:r>
          </w:p>
        </w:tc>
        <w:tc>
          <w:tcPr>
            <w:tcW w:w="7124" w:type="dxa"/>
            <w:noWrap w:val="0"/>
            <w:vAlign w:val="center"/>
          </w:tcPr>
          <w:p w14:paraId="03905DE5">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zh-CN" w:eastAsia="zh-CN"/>
              </w:rPr>
              <w:t>各供应商需提供实施方案，项目实施过程有完善的产品配送、安装、调试、培训措施的可行性方案。评委根据方案内容的完整性、合理性、可操作性进行打分</w:t>
            </w:r>
            <w:r>
              <w:rPr>
                <w:rFonts w:hint="eastAsia" w:hAnsi="宋体" w:cs="Arial"/>
                <w:color w:val="auto"/>
                <w:sz w:val="22"/>
                <w:szCs w:val="22"/>
                <w:highlight w:val="none"/>
                <w:lang w:val="zh-CN" w:eastAsia="zh-CN"/>
              </w:rPr>
              <w:t>，</w:t>
            </w:r>
            <w:r>
              <w:rPr>
                <w:rFonts w:hint="eastAsia" w:ascii="宋体" w:hAnsi="宋体" w:eastAsia="宋体" w:cs="Arial"/>
                <w:color w:val="auto"/>
                <w:sz w:val="22"/>
                <w:szCs w:val="22"/>
                <w:highlight w:val="none"/>
                <w:lang w:val="zh-CN" w:eastAsia="zh-CN"/>
              </w:rPr>
              <w:t>最高得</w:t>
            </w:r>
            <w:r>
              <w:rPr>
                <w:rFonts w:hint="eastAsia" w:hAnsi="宋体" w:cs="Arial"/>
                <w:color w:val="auto"/>
                <w:sz w:val="22"/>
                <w:szCs w:val="22"/>
                <w:highlight w:val="none"/>
                <w:lang w:val="en-US" w:eastAsia="zh-CN"/>
              </w:rPr>
              <w:t>7</w:t>
            </w:r>
            <w:r>
              <w:rPr>
                <w:rFonts w:hint="eastAsia" w:ascii="宋体" w:hAnsi="宋体" w:eastAsia="宋体" w:cs="Arial"/>
                <w:color w:val="auto"/>
                <w:sz w:val="22"/>
                <w:szCs w:val="22"/>
                <w:highlight w:val="none"/>
                <w:lang w:val="zh-CN" w:eastAsia="zh-CN"/>
              </w:rPr>
              <w:t>分。</w:t>
            </w:r>
          </w:p>
          <w:p w14:paraId="3E2A5E05">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zh-CN" w:eastAsia="zh-CN"/>
              </w:rPr>
              <w:t>1.实施方案内容非常完善、合理且可操作性强的，得</w:t>
            </w:r>
            <w:r>
              <w:rPr>
                <w:rFonts w:hint="eastAsia" w:hAnsi="宋体" w:cs="Arial"/>
                <w:color w:val="auto"/>
                <w:sz w:val="22"/>
                <w:szCs w:val="22"/>
                <w:highlight w:val="none"/>
                <w:lang w:val="en-US" w:eastAsia="zh-CN"/>
              </w:rPr>
              <w:t>7</w:t>
            </w:r>
            <w:r>
              <w:rPr>
                <w:rFonts w:hint="eastAsia" w:ascii="宋体" w:hAnsi="宋体" w:eastAsia="宋体" w:cs="Arial"/>
                <w:color w:val="auto"/>
                <w:sz w:val="22"/>
                <w:szCs w:val="22"/>
                <w:highlight w:val="none"/>
                <w:lang w:val="zh-CN" w:eastAsia="zh-CN"/>
              </w:rPr>
              <w:t>分；</w:t>
            </w:r>
          </w:p>
          <w:p w14:paraId="08454B76">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zh-CN" w:eastAsia="zh-CN"/>
              </w:rPr>
              <w:t>2.实施方案内容较为完善、较合理且可操作性一般的，得</w:t>
            </w:r>
            <w:r>
              <w:rPr>
                <w:rFonts w:hint="eastAsia" w:hAnsi="宋体" w:cs="Arial"/>
                <w:color w:val="auto"/>
                <w:sz w:val="22"/>
                <w:szCs w:val="22"/>
                <w:highlight w:val="none"/>
                <w:lang w:val="en-US" w:eastAsia="zh-CN"/>
              </w:rPr>
              <w:t>5</w:t>
            </w:r>
            <w:r>
              <w:rPr>
                <w:rFonts w:hint="eastAsia" w:ascii="宋体" w:hAnsi="宋体" w:eastAsia="宋体" w:cs="Arial"/>
                <w:color w:val="auto"/>
                <w:sz w:val="22"/>
                <w:szCs w:val="22"/>
                <w:highlight w:val="none"/>
                <w:lang w:val="zh-CN" w:eastAsia="zh-CN"/>
              </w:rPr>
              <w:t>分；</w:t>
            </w:r>
          </w:p>
          <w:p w14:paraId="68FFD3B7">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zh-CN" w:eastAsia="zh-CN"/>
              </w:rPr>
              <w:t>3.实施方案内容不完善、不太合理且可操作性差的，得</w:t>
            </w:r>
            <w:r>
              <w:rPr>
                <w:rFonts w:hint="eastAsia" w:hAnsi="宋体" w:cs="Arial"/>
                <w:color w:val="auto"/>
                <w:sz w:val="22"/>
                <w:szCs w:val="22"/>
                <w:highlight w:val="none"/>
                <w:lang w:val="en-US" w:eastAsia="zh-CN"/>
              </w:rPr>
              <w:t>3</w:t>
            </w:r>
            <w:r>
              <w:rPr>
                <w:rFonts w:hint="eastAsia" w:ascii="宋体" w:hAnsi="宋体" w:eastAsia="宋体" w:cs="Arial"/>
                <w:color w:val="auto"/>
                <w:sz w:val="22"/>
                <w:szCs w:val="22"/>
                <w:highlight w:val="none"/>
                <w:lang w:val="zh-CN" w:eastAsia="zh-CN"/>
              </w:rPr>
              <w:t>分；</w:t>
            </w:r>
          </w:p>
          <w:p w14:paraId="49CF6A36">
            <w:pPr>
              <w:pStyle w:val="17"/>
              <w:adjustRightInd w:val="0"/>
              <w:snapToGrid w:val="0"/>
              <w:spacing w:line="380" w:lineRule="exact"/>
              <w:rPr>
                <w:rFonts w:hint="eastAsia" w:ascii="宋体" w:hAnsi="宋体" w:eastAsia="宋体" w:cs="Arial"/>
                <w:color w:val="auto"/>
                <w:sz w:val="22"/>
                <w:szCs w:val="22"/>
                <w:highlight w:val="none"/>
                <w:lang w:val="zh-CN" w:eastAsia="zh-CN"/>
              </w:rPr>
            </w:pPr>
            <w:r>
              <w:rPr>
                <w:rFonts w:hint="eastAsia" w:ascii="宋体" w:hAnsi="宋体" w:eastAsia="宋体" w:cs="Arial"/>
                <w:color w:val="auto"/>
                <w:sz w:val="22"/>
                <w:szCs w:val="22"/>
                <w:highlight w:val="none"/>
                <w:lang w:val="zh-CN" w:eastAsia="zh-CN"/>
              </w:rPr>
              <w:t>4.未提供方案的不得分。</w:t>
            </w:r>
          </w:p>
        </w:tc>
      </w:tr>
      <w:tr w14:paraId="570A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vMerge w:val="continue"/>
            <w:noWrap w:val="0"/>
            <w:vAlign w:val="center"/>
          </w:tcPr>
          <w:p w14:paraId="25E64510">
            <w:pPr>
              <w:spacing w:line="440" w:lineRule="exact"/>
              <w:jc w:val="center"/>
              <w:rPr>
                <w:rFonts w:hint="eastAsia" w:ascii="Calibri" w:hAnsi="Calibri" w:eastAsia="宋体" w:cs="Times New Roman"/>
                <w:bCs/>
                <w:color w:val="auto"/>
                <w:kern w:val="2"/>
                <w:sz w:val="21"/>
                <w:szCs w:val="21"/>
                <w:highlight w:val="none"/>
                <w:lang w:val="en-US" w:eastAsia="zh-CN" w:bidi="ar-SA"/>
              </w:rPr>
            </w:pPr>
          </w:p>
        </w:tc>
        <w:tc>
          <w:tcPr>
            <w:tcW w:w="1330" w:type="dxa"/>
            <w:vMerge w:val="continue"/>
            <w:noWrap w:val="0"/>
            <w:vAlign w:val="center"/>
          </w:tcPr>
          <w:p w14:paraId="5590891F">
            <w:pPr>
              <w:spacing w:line="440" w:lineRule="exact"/>
              <w:jc w:val="center"/>
              <w:rPr>
                <w:rFonts w:hint="eastAsia" w:ascii="Calibri" w:hAnsi="Calibri" w:eastAsia="宋体" w:cs="Times New Roman"/>
                <w:bCs/>
                <w:color w:val="auto"/>
                <w:kern w:val="2"/>
                <w:sz w:val="21"/>
                <w:szCs w:val="21"/>
                <w:highlight w:val="none"/>
                <w:lang w:val="zh-CN"/>
              </w:rPr>
            </w:pPr>
          </w:p>
        </w:tc>
        <w:tc>
          <w:tcPr>
            <w:tcW w:w="1066" w:type="dxa"/>
            <w:noWrap w:val="0"/>
            <w:vAlign w:val="center"/>
          </w:tcPr>
          <w:p w14:paraId="2C90F3F8">
            <w:pPr>
              <w:spacing w:line="440" w:lineRule="exact"/>
              <w:jc w:val="center"/>
              <w:rPr>
                <w:rFonts w:hint="eastAsia" w:ascii="Calibri" w:hAnsi="Calibri" w:eastAsia="宋体" w:cs="Times New Roman"/>
                <w:bCs/>
                <w:color w:val="auto"/>
                <w:kern w:val="2"/>
                <w:sz w:val="21"/>
                <w:szCs w:val="21"/>
                <w:highlight w:val="none"/>
              </w:rPr>
            </w:pPr>
            <w:r>
              <w:rPr>
                <w:rFonts w:hint="eastAsia" w:ascii="Calibri" w:hAnsi="Calibri" w:eastAsia="宋体" w:cs="Times New Roman"/>
                <w:bCs/>
                <w:color w:val="auto"/>
                <w:kern w:val="2"/>
                <w:sz w:val="21"/>
                <w:szCs w:val="21"/>
                <w:highlight w:val="none"/>
              </w:rPr>
              <w:t>0-</w:t>
            </w:r>
            <w:r>
              <w:rPr>
                <w:rFonts w:hint="eastAsia" w:ascii="Calibri" w:hAnsi="Calibri" w:cs="Times New Roman"/>
                <w:bCs/>
                <w:color w:val="auto"/>
                <w:kern w:val="2"/>
                <w:sz w:val="21"/>
                <w:szCs w:val="21"/>
                <w:highlight w:val="none"/>
                <w:lang w:val="en-US" w:eastAsia="zh-CN"/>
              </w:rPr>
              <w:t>7</w:t>
            </w:r>
            <w:r>
              <w:rPr>
                <w:rFonts w:hint="eastAsia" w:ascii="Calibri" w:hAnsi="Calibri" w:eastAsia="宋体" w:cs="Times New Roman"/>
                <w:bCs/>
                <w:color w:val="auto"/>
                <w:kern w:val="2"/>
                <w:sz w:val="21"/>
                <w:szCs w:val="21"/>
                <w:highlight w:val="none"/>
              </w:rPr>
              <w:t>分</w:t>
            </w:r>
          </w:p>
        </w:tc>
        <w:tc>
          <w:tcPr>
            <w:tcW w:w="7124" w:type="dxa"/>
            <w:noWrap w:val="0"/>
            <w:vAlign w:val="center"/>
          </w:tcPr>
          <w:p w14:paraId="5FD42A00">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各供应商需提供售后服务方案，方案内容包括应急保证措施、质保期外维修服务以及售后响应时间等，评委根据方案内容的完整性、合理性、可操作性进行打分</w:t>
            </w:r>
            <w:r>
              <w:rPr>
                <w:rFonts w:hint="eastAsia" w:hAnsi="宋体" w:cs="Arial"/>
                <w:color w:val="auto"/>
                <w:sz w:val="22"/>
                <w:szCs w:val="22"/>
                <w:highlight w:val="none"/>
                <w:lang w:val="en-US" w:eastAsia="zh-CN"/>
              </w:rPr>
              <w:t>，</w:t>
            </w:r>
            <w:r>
              <w:rPr>
                <w:rFonts w:hint="eastAsia" w:ascii="宋体" w:hAnsi="宋体" w:eastAsia="宋体" w:cs="Arial"/>
                <w:color w:val="auto"/>
                <w:sz w:val="22"/>
                <w:szCs w:val="22"/>
                <w:highlight w:val="none"/>
                <w:lang w:val="en-US" w:eastAsia="zh-CN"/>
              </w:rPr>
              <w:t>最高得</w:t>
            </w:r>
            <w:r>
              <w:rPr>
                <w:rFonts w:hint="eastAsia" w:hAnsi="宋体" w:cs="Arial"/>
                <w:color w:val="auto"/>
                <w:sz w:val="22"/>
                <w:szCs w:val="22"/>
                <w:highlight w:val="none"/>
                <w:lang w:val="en-US" w:eastAsia="zh-CN"/>
              </w:rPr>
              <w:t>7</w:t>
            </w:r>
            <w:r>
              <w:rPr>
                <w:rFonts w:hint="eastAsia" w:ascii="宋体" w:hAnsi="宋体" w:eastAsia="宋体" w:cs="Arial"/>
                <w:color w:val="auto"/>
                <w:sz w:val="22"/>
                <w:szCs w:val="22"/>
                <w:highlight w:val="none"/>
                <w:lang w:val="en-US" w:eastAsia="zh-CN"/>
              </w:rPr>
              <w:t>分。</w:t>
            </w:r>
          </w:p>
          <w:p w14:paraId="6D096585">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1.服务方案内容非常完善、合理且可操作性强的，得</w:t>
            </w:r>
            <w:r>
              <w:rPr>
                <w:rFonts w:hint="eastAsia" w:hAnsi="宋体" w:cs="Arial"/>
                <w:color w:val="auto"/>
                <w:sz w:val="22"/>
                <w:szCs w:val="22"/>
                <w:highlight w:val="none"/>
                <w:lang w:val="en-US" w:eastAsia="zh-CN"/>
              </w:rPr>
              <w:t>7</w:t>
            </w:r>
            <w:r>
              <w:rPr>
                <w:rFonts w:hint="eastAsia" w:ascii="宋体" w:hAnsi="宋体" w:eastAsia="宋体" w:cs="Arial"/>
                <w:color w:val="auto"/>
                <w:sz w:val="22"/>
                <w:szCs w:val="22"/>
                <w:highlight w:val="none"/>
                <w:lang w:val="en-US" w:eastAsia="zh-CN"/>
              </w:rPr>
              <w:t>分；</w:t>
            </w:r>
          </w:p>
          <w:p w14:paraId="5592C727">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2.服务方案内容较为完善、较合理且可操作性一般的，得</w:t>
            </w:r>
            <w:r>
              <w:rPr>
                <w:rFonts w:hint="eastAsia" w:hAnsi="宋体" w:cs="Arial"/>
                <w:color w:val="auto"/>
                <w:sz w:val="22"/>
                <w:szCs w:val="22"/>
                <w:highlight w:val="none"/>
                <w:lang w:val="en-US" w:eastAsia="zh-CN"/>
              </w:rPr>
              <w:t>5</w:t>
            </w:r>
            <w:r>
              <w:rPr>
                <w:rFonts w:hint="eastAsia" w:ascii="宋体" w:hAnsi="宋体" w:eastAsia="宋体" w:cs="Arial"/>
                <w:color w:val="auto"/>
                <w:sz w:val="22"/>
                <w:szCs w:val="22"/>
                <w:highlight w:val="none"/>
                <w:lang w:val="en-US" w:eastAsia="zh-CN"/>
              </w:rPr>
              <w:t>分；</w:t>
            </w:r>
          </w:p>
          <w:p w14:paraId="233F03A3">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3.服务方案内容不完善、不太合理且可操作性差的，得</w:t>
            </w:r>
            <w:r>
              <w:rPr>
                <w:rFonts w:hint="eastAsia" w:hAnsi="宋体" w:cs="Arial"/>
                <w:color w:val="auto"/>
                <w:sz w:val="22"/>
                <w:szCs w:val="22"/>
                <w:highlight w:val="none"/>
                <w:lang w:val="en-US" w:eastAsia="zh-CN"/>
              </w:rPr>
              <w:t>3</w:t>
            </w:r>
            <w:r>
              <w:rPr>
                <w:rFonts w:hint="eastAsia" w:ascii="宋体" w:hAnsi="宋体" w:eastAsia="宋体" w:cs="Arial"/>
                <w:color w:val="auto"/>
                <w:sz w:val="22"/>
                <w:szCs w:val="22"/>
                <w:highlight w:val="none"/>
                <w:lang w:val="en-US" w:eastAsia="zh-CN"/>
              </w:rPr>
              <w:t>分；</w:t>
            </w:r>
          </w:p>
          <w:p w14:paraId="431E3EA4">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4.未提供方案的不得分。</w:t>
            </w:r>
          </w:p>
        </w:tc>
      </w:tr>
      <w:tr w14:paraId="52344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 w:type="dxa"/>
            <w:noWrap w:val="0"/>
            <w:vAlign w:val="center"/>
          </w:tcPr>
          <w:p w14:paraId="4610197D">
            <w:pPr>
              <w:spacing w:line="440" w:lineRule="exact"/>
              <w:jc w:val="center"/>
              <w:rPr>
                <w:rFonts w:hint="default" w:ascii="Calibri" w:hAnsi="Calibri" w:eastAsia="宋体" w:cs="Times New Roman"/>
                <w:bCs/>
                <w:color w:val="auto"/>
                <w:kern w:val="2"/>
                <w:sz w:val="21"/>
                <w:szCs w:val="21"/>
                <w:highlight w:val="none"/>
                <w:lang w:val="en-US" w:eastAsia="zh-CN" w:bidi="ar-SA"/>
              </w:rPr>
            </w:pPr>
            <w:r>
              <w:rPr>
                <w:rFonts w:hint="eastAsia" w:ascii="Calibri" w:hAnsi="Calibri" w:cs="Times New Roman"/>
                <w:bCs/>
                <w:color w:val="auto"/>
                <w:kern w:val="2"/>
                <w:sz w:val="21"/>
                <w:szCs w:val="21"/>
                <w:highlight w:val="none"/>
                <w:lang w:val="en-US" w:eastAsia="zh-CN"/>
              </w:rPr>
              <w:t>6</w:t>
            </w:r>
          </w:p>
        </w:tc>
        <w:tc>
          <w:tcPr>
            <w:tcW w:w="1330" w:type="dxa"/>
            <w:noWrap w:val="0"/>
            <w:vAlign w:val="center"/>
          </w:tcPr>
          <w:p w14:paraId="73A27AD1">
            <w:pPr>
              <w:tabs>
                <w:tab w:val="left" w:pos="482"/>
                <w:tab w:val="left" w:pos="2183"/>
                <w:tab w:val="left" w:pos="3884"/>
                <w:tab w:val="left" w:pos="5585"/>
              </w:tabs>
              <w:spacing w:line="360" w:lineRule="auto"/>
              <w:jc w:val="center"/>
              <w:rPr>
                <w:rFonts w:hint="eastAsia" w:ascii="Calibri" w:hAnsi="Calibri" w:eastAsia="宋体" w:cs="Times New Roman"/>
                <w:color w:val="auto"/>
                <w:kern w:val="2"/>
                <w:sz w:val="21"/>
                <w:szCs w:val="21"/>
                <w:highlight w:val="none"/>
                <w:lang w:val="en-US" w:eastAsia="zh-CN" w:bidi="ar-SA"/>
              </w:rPr>
            </w:pPr>
            <w:r>
              <w:rPr>
                <w:rFonts w:hint="eastAsia" w:ascii="宋体" w:hAnsi="宋体" w:eastAsia="宋体" w:cs="宋体"/>
                <w:bCs/>
                <w:color w:val="auto"/>
                <w:sz w:val="21"/>
                <w:szCs w:val="21"/>
                <w:highlight w:val="none"/>
              </w:rPr>
              <w:t>质保期承诺</w:t>
            </w:r>
          </w:p>
        </w:tc>
        <w:tc>
          <w:tcPr>
            <w:tcW w:w="1066" w:type="dxa"/>
            <w:noWrap w:val="0"/>
            <w:vAlign w:val="center"/>
          </w:tcPr>
          <w:p w14:paraId="362A2D7A">
            <w:pPr>
              <w:tabs>
                <w:tab w:val="left" w:pos="482"/>
                <w:tab w:val="left" w:pos="2183"/>
                <w:tab w:val="left" w:pos="3884"/>
                <w:tab w:val="left" w:pos="5585"/>
              </w:tabs>
              <w:spacing w:line="360" w:lineRule="auto"/>
              <w:jc w:val="center"/>
              <w:rPr>
                <w:rFonts w:hint="eastAsia" w:ascii="Calibri" w:hAnsi="Calibri" w:eastAsia="宋体" w:cs="Times New Roman"/>
                <w:color w:val="auto"/>
                <w:kern w:val="2"/>
                <w:sz w:val="21"/>
                <w:szCs w:val="21"/>
                <w:highlight w:val="none"/>
                <w:lang w:val="zh-CN" w:eastAsia="zh-CN" w:bidi="ar-SA"/>
              </w:rPr>
            </w:pPr>
            <w:r>
              <w:rPr>
                <w:rFonts w:hint="eastAsia" w:ascii="Calibri" w:hAnsi="Calibri" w:eastAsia="宋体" w:cs="Times New Roman"/>
                <w:color w:val="auto"/>
                <w:sz w:val="21"/>
                <w:szCs w:val="21"/>
                <w:highlight w:val="none"/>
                <w:lang w:val="zh-CN"/>
              </w:rPr>
              <w:t>0</w:t>
            </w:r>
            <w:r>
              <w:rPr>
                <w:rFonts w:hint="eastAsia" w:ascii="Calibri" w:hAnsi="Calibri" w:eastAsia="宋体" w:cs="Times New Roman"/>
                <w:color w:val="auto"/>
                <w:sz w:val="21"/>
                <w:szCs w:val="21"/>
                <w:highlight w:val="none"/>
              </w:rPr>
              <w:t>-</w:t>
            </w:r>
            <w:r>
              <w:rPr>
                <w:rFonts w:hint="eastAsia" w:ascii="Calibri" w:hAnsi="Calibri" w:cs="Times New Roman"/>
                <w:color w:val="auto"/>
                <w:sz w:val="21"/>
                <w:szCs w:val="21"/>
                <w:highlight w:val="none"/>
                <w:lang w:val="en-US" w:eastAsia="zh-CN"/>
              </w:rPr>
              <w:t>4</w:t>
            </w:r>
            <w:r>
              <w:rPr>
                <w:rFonts w:hint="eastAsia" w:ascii="Calibri" w:hAnsi="Calibri" w:eastAsia="宋体" w:cs="Times New Roman"/>
                <w:color w:val="auto"/>
                <w:sz w:val="21"/>
                <w:szCs w:val="21"/>
                <w:highlight w:val="none"/>
                <w:lang w:val="zh-CN"/>
              </w:rPr>
              <w:t>分</w:t>
            </w:r>
          </w:p>
        </w:tc>
        <w:tc>
          <w:tcPr>
            <w:tcW w:w="7124" w:type="dxa"/>
            <w:noWrap w:val="0"/>
            <w:vAlign w:val="center"/>
          </w:tcPr>
          <w:p w14:paraId="7C5919A8">
            <w:pPr>
              <w:pStyle w:val="17"/>
              <w:adjustRightInd w:val="0"/>
              <w:snapToGrid w:val="0"/>
              <w:spacing w:line="380" w:lineRule="exact"/>
              <w:rPr>
                <w:rFonts w:hint="eastAsia" w:ascii="宋体" w:hAnsi="宋体" w:eastAsia="宋体" w:cs="Arial"/>
                <w:color w:val="auto"/>
                <w:sz w:val="22"/>
                <w:szCs w:val="22"/>
                <w:highlight w:val="none"/>
                <w:lang w:val="en-US" w:eastAsia="zh-CN"/>
              </w:rPr>
            </w:pPr>
            <w:r>
              <w:rPr>
                <w:rFonts w:hint="eastAsia" w:ascii="宋体" w:hAnsi="宋体" w:eastAsia="宋体" w:cs="宋体"/>
                <w:bCs/>
                <w:color w:val="auto"/>
                <w:sz w:val="21"/>
                <w:szCs w:val="21"/>
                <w:highlight w:val="none"/>
              </w:rPr>
              <w:t>质保期至少</w:t>
            </w:r>
            <w:r>
              <w:rPr>
                <w:rFonts w:hint="eastAsia" w:hAnsi="宋体" w:cs="宋体"/>
                <w:bCs/>
                <w:color w:val="auto"/>
                <w:sz w:val="21"/>
                <w:szCs w:val="21"/>
                <w:highlight w:val="none"/>
                <w:lang w:val="en-US" w:eastAsia="zh-CN"/>
              </w:rPr>
              <w:t>3</w:t>
            </w:r>
            <w:r>
              <w:rPr>
                <w:rFonts w:hint="eastAsia" w:ascii="宋体" w:hAnsi="宋体" w:eastAsia="宋体" w:cs="宋体"/>
                <w:bCs/>
                <w:color w:val="auto"/>
                <w:sz w:val="21"/>
                <w:szCs w:val="21"/>
                <w:highlight w:val="none"/>
              </w:rPr>
              <w:t>年，每增加一年得</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分，最多得</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分。</w:t>
            </w:r>
          </w:p>
        </w:tc>
      </w:tr>
    </w:tbl>
    <w:p w14:paraId="344046B8">
      <w:pPr>
        <w:pStyle w:val="18"/>
        <w:rPr>
          <w:rFonts w:hint="eastAsia" w:cs="宋体"/>
          <w:b/>
          <w:bCs/>
          <w:color w:val="auto"/>
          <w:sz w:val="22"/>
          <w:highlight w:val="none"/>
          <w:lang w:bidi="ar-SA"/>
        </w:rPr>
      </w:pPr>
    </w:p>
    <w:p w14:paraId="32D085B1">
      <w:pPr>
        <w:pStyle w:val="17"/>
        <w:adjustRightInd w:val="0"/>
        <w:snapToGrid w:val="0"/>
        <w:spacing w:line="420" w:lineRule="exact"/>
        <w:jc w:val="center"/>
        <w:rPr>
          <w:rFonts w:hint="eastAsia" w:cs="宋体"/>
          <w:b/>
          <w:bCs/>
          <w:color w:val="auto"/>
          <w:sz w:val="22"/>
          <w:szCs w:val="22"/>
          <w:highlight w:val="none"/>
          <w:lang w:bidi="ar-SA"/>
        </w:rPr>
      </w:pPr>
      <w:r>
        <w:rPr>
          <w:rFonts w:hint="eastAsia" w:cs="宋体"/>
          <w:b/>
          <w:bCs/>
          <w:color w:val="auto"/>
          <w:sz w:val="22"/>
          <w:szCs w:val="22"/>
          <w:highlight w:val="none"/>
          <w:lang w:bidi="ar-SA"/>
        </w:rPr>
        <w:t>五、说明</w:t>
      </w:r>
    </w:p>
    <w:p w14:paraId="69AEEAC9">
      <w:pPr>
        <w:pStyle w:val="17"/>
        <w:adjustRightInd w:val="0"/>
        <w:snapToGrid w:val="0"/>
        <w:spacing w:line="440" w:lineRule="atLeast"/>
        <w:ind w:firstLine="446" w:firstLineChars="200"/>
        <w:rPr>
          <w:rFonts w:hint="eastAsia" w:cs="宋体"/>
          <w:color w:val="auto"/>
          <w:sz w:val="22"/>
          <w:highlight w:val="none"/>
          <w:lang w:bidi="ar-SA"/>
        </w:rPr>
      </w:pPr>
      <w:r>
        <w:rPr>
          <w:rFonts w:hint="eastAsia" w:cs="宋体"/>
          <w:color w:val="auto"/>
          <w:sz w:val="22"/>
          <w:highlight w:val="none"/>
          <w:lang w:bidi="ar-SA"/>
        </w:rPr>
        <w:t>1</w:t>
      </w:r>
      <w:r>
        <w:rPr>
          <w:rFonts w:hint="eastAsia" w:cs="宋体"/>
          <w:color w:val="auto"/>
          <w:sz w:val="22"/>
          <w:highlight w:val="none"/>
          <w:lang w:val="en-US" w:eastAsia="zh-CN" w:bidi="ar-SA"/>
        </w:rPr>
        <w:t>.</w:t>
      </w:r>
      <w:r>
        <w:rPr>
          <w:rFonts w:hint="eastAsia" w:cs="宋体"/>
          <w:color w:val="auto"/>
          <w:sz w:val="22"/>
          <w:highlight w:val="none"/>
          <w:lang w:bidi="ar-SA"/>
        </w:rPr>
        <w:t>供应商最终得分=商务技术部分分值（所有竞争性磋商小组成员打分的算术平均值）＋报价部分分值。</w:t>
      </w:r>
    </w:p>
    <w:p w14:paraId="2373CFE4">
      <w:pPr>
        <w:pStyle w:val="17"/>
        <w:adjustRightInd w:val="0"/>
        <w:snapToGrid w:val="0"/>
        <w:spacing w:line="440" w:lineRule="atLeast"/>
        <w:ind w:firstLine="446" w:firstLineChars="200"/>
        <w:rPr>
          <w:rFonts w:hint="eastAsia" w:cs="宋体"/>
          <w:color w:val="auto"/>
          <w:sz w:val="22"/>
          <w:highlight w:val="none"/>
          <w:lang w:bidi="ar-SA"/>
        </w:rPr>
      </w:pPr>
      <w:r>
        <w:rPr>
          <w:rFonts w:hint="eastAsia" w:cs="宋体"/>
          <w:color w:val="auto"/>
          <w:sz w:val="22"/>
          <w:highlight w:val="none"/>
          <w:lang w:bidi="ar-SA"/>
        </w:rPr>
        <w:t>2</w:t>
      </w:r>
      <w:r>
        <w:rPr>
          <w:rFonts w:hint="eastAsia" w:cs="宋体"/>
          <w:color w:val="auto"/>
          <w:sz w:val="22"/>
          <w:highlight w:val="none"/>
          <w:lang w:val="en-US" w:eastAsia="zh-CN" w:bidi="ar-SA"/>
        </w:rPr>
        <w:t>.</w:t>
      </w:r>
      <w:r>
        <w:rPr>
          <w:rFonts w:hint="eastAsia" w:cs="宋体"/>
          <w:color w:val="auto"/>
          <w:sz w:val="22"/>
          <w:highlight w:val="none"/>
          <w:lang w:bidi="ar-SA"/>
        </w:rPr>
        <w:t>竞争性磋商小组推荐综合得分第一名的供应商为中标（成交）供应商，如果得分相同的，按投标报价由低到高顺序排列，得分且报价均相同的，按商务技术部分得分由高到低排列。</w:t>
      </w:r>
    </w:p>
    <w:p w14:paraId="36B0918E">
      <w:pPr>
        <w:pStyle w:val="17"/>
        <w:adjustRightInd w:val="0"/>
        <w:snapToGrid w:val="0"/>
        <w:spacing w:line="440" w:lineRule="atLeast"/>
        <w:ind w:firstLine="446" w:firstLineChars="200"/>
        <w:rPr>
          <w:rFonts w:hint="eastAsia" w:cs="宋体"/>
          <w:color w:val="auto"/>
          <w:sz w:val="22"/>
          <w:highlight w:val="none"/>
          <w:lang w:bidi="ar-SA"/>
        </w:rPr>
      </w:pPr>
      <w:r>
        <w:rPr>
          <w:rFonts w:hint="eastAsia" w:cs="宋体"/>
          <w:color w:val="auto"/>
          <w:sz w:val="22"/>
          <w:highlight w:val="none"/>
          <w:lang w:bidi="ar-SA"/>
        </w:rPr>
        <w:t>3</w:t>
      </w:r>
      <w:r>
        <w:rPr>
          <w:rFonts w:hint="eastAsia" w:cs="宋体"/>
          <w:color w:val="auto"/>
          <w:sz w:val="22"/>
          <w:highlight w:val="none"/>
          <w:lang w:val="en-US" w:eastAsia="zh-CN" w:bidi="ar-SA"/>
        </w:rPr>
        <w:t>.</w:t>
      </w:r>
      <w:r>
        <w:rPr>
          <w:rFonts w:hint="eastAsia" w:cs="宋体"/>
          <w:color w:val="auto"/>
          <w:sz w:val="22"/>
          <w:highlight w:val="none"/>
          <w:lang w:bidi="ar-SA"/>
        </w:rPr>
        <w:t>所有分值计算保留小数点后二位，小数点后三位四舍五入。</w:t>
      </w:r>
    </w:p>
    <w:p w14:paraId="6C3084CE">
      <w:pPr>
        <w:pStyle w:val="17"/>
        <w:adjustRightInd w:val="0"/>
        <w:snapToGrid w:val="0"/>
        <w:spacing w:line="440" w:lineRule="atLeast"/>
        <w:rPr>
          <w:rFonts w:hint="eastAsia" w:cs="宋体"/>
          <w:color w:val="auto"/>
          <w:highlight w:val="none"/>
          <w:lang w:bidi="ar-SA"/>
        </w:rPr>
      </w:pPr>
      <w:r>
        <w:rPr>
          <w:rFonts w:hint="eastAsia" w:cs="宋体"/>
          <w:color w:val="auto"/>
          <w:sz w:val="22"/>
          <w:highlight w:val="none"/>
          <w:lang w:bidi="ar-SA"/>
        </w:rPr>
        <w:t>参见本竞争性磋商文件第三部分：“供应商须知”中的相关内容，未尽事宜按有关法律规定处理。</w:t>
      </w:r>
    </w:p>
    <w:bookmarkEnd w:id="80"/>
    <w:p w14:paraId="04E55DA5">
      <w:pPr>
        <w:rPr>
          <w:rFonts w:hint="eastAsia" w:eastAsiaTheme="minorEastAsia"/>
          <w:lang w:eastAsia="zh-CN"/>
        </w:rPr>
      </w:pPr>
    </w:p>
    <w:sectPr>
      <w:headerReference r:id="rId9" w:type="first"/>
      <w:footerReference r:id="rId11" w:type="first"/>
      <w:headerReference r:id="rId8" w:type="default"/>
      <w:footerReference r:id="rId10" w:type="default"/>
      <w:pgSz w:w="11906" w:h="16838"/>
      <w:pgMar w:top="1440" w:right="1247" w:bottom="1440" w:left="1247" w:header="851" w:footer="992" w:gutter="0"/>
      <w:pgNumType w:fmt="decimal"/>
      <w:cols w:space="720" w:num="1"/>
      <w:titlePg/>
      <w:docGrid w:type="linesAndChars" w:linePitch="313" w:charSpace="79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1)">
    <w:altName w:val="宋体"/>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DC3DD">
    <w:pPr>
      <w:pStyle w:val="21"/>
    </w:pPr>
    <w:r>
      <w:pict>
        <v:shape id="文本框 13" o:spid="_x0000_s4098" o:spt="202" type="#_x0000_t202" style="position:absolute;left:0pt;margin-top:0pt;height:10.35pt;width:9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0328E56">
                <w:pPr>
                  <w:pStyle w:val="21"/>
                </w:pPr>
                <w:r>
                  <w:fldChar w:fldCharType="begin"/>
                </w:r>
                <w:r>
                  <w:instrText xml:space="preserve"> PAGE  \* MERGEFORMAT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EFAD1">
    <w:pPr>
      <w:pStyle w:val="21"/>
      <w:rPr>
        <w:rFonts w:hint="eastAsia" w:ascii="宋体"/>
      </w:rPr>
    </w:pPr>
    <w:r>
      <w:pict>
        <v:shape id="文本框 14" o:spid="_x0000_s4097" o:spt="202" type="#_x0000_t202" style="position:absolute;left:0pt;margin-top:0pt;height:10.35pt;width:9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CA551D7">
                <w:pPr>
                  <w:pStyle w:val="21"/>
                </w:pPr>
                <w:r>
                  <w:fldChar w:fldCharType="begin"/>
                </w:r>
                <w:r>
                  <w:instrText xml:space="preserve"> PAGE  \* MERGEFORMAT </w:instrText>
                </w:r>
                <w:r>
                  <w:fldChar w:fldCharType="separate"/>
                </w:r>
                <w:r>
                  <w:t>44</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A38BA">
    <w:pPr>
      <w:pStyle w:val="21"/>
      <w:rPr>
        <w:rFonts w:hint="default"/>
        <w:lang w:val="en-US"/>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14300" cy="1314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055E37AF">
                          <w:pPr>
                            <w:pStyle w:val="21"/>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9pt;mso-position-horizontal:center;mso-position-horizontal-relative:margin;mso-wrap-style:none;z-index:251663360;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C/vInzwAAAAMBAAAPAAAAAAAAAAEAIAAAACIAAABkcnMvZG93bnJl&#10;di54bWxQSwECFAAUAAAACACHTuJAmH9TMM0BAACZAwAADgAAAAAAAAABACAAAAAeAQAAZHJzL2Uy&#10;b0RvYy54bWxQSwUGAAAAAAYABgBZAQAAXQUAAAAA&#10;">
              <v:fill on="f" focussize="0,0"/>
              <v:stroke on="f"/>
              <v:imagedata o:title=""/>
              <o:lock v:ext="edit" aspectratio="f"/>
              <v:textbox inset="0mm,0mm,0mm,0mm" style="mso-fit-shape-to-text:t;">
                <w:txbxContent>
                  <w:p w14:paraId="055E37AF">
                    <w:pPr>
                      <w:pStyle w:val="21"/>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92D9A">
    <w:pPr>
      <w:pStyle w:val="21"/>
      <w:jc w:val="center"/>
    </w:pPr>
    <w:r>
      <w:pict>
        <v:shape id="文本框 15" o:spid="_x0000_s4100" o:spt="202" type="#_x0000_t202" style="position:absolute;left:0pt;margin-top:0pt;height:10.35pt;width:9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4C36DE2">
                <w:pPr>
                  <w:pStyle w:val="21"/>
                </w:pPr>
                <w:r>
                  <w:fldChar w:fldCharType="begin"/>
                </w:r>
                <w:r>
                  <w:instrText xml:space="preserve"> PAGE  \* MERGEFORMAT </w:instrText>
                </w:r>
                <w:r>
                  <w:fldChar w:fldCharType="separate"/>
                </w:r>
                <w:r>
                  <w:t>53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F6ED4">
    <w:pPr>
      <w:pStyle w:val="21"/>
      <w:rPr>
        <w:rFonts w:hint="eastAsia" w:ascii="宋体"/>
      </w:rPr>
    </w:pPr>
    <w:r>
      <w:pict>
        <v:shape id="文本框 16" o:spid="_x0000_s4099" o:spt="202" type="#_x0000_t202" style="position:absolute;left:0pt;margin-top:0pt;height:10.35pt;width:9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2A05C8D">
                <w:pPr>
                  <w:pStyle w:val="21"/>
                </w:pPr>
                <w:r>
                  <w:fldChar w:fldCharType="begin"/>
                </w:r>
                <w:r>
                  <w:instrText xml:space="preserve"> PAGE  \* MERGEFORMAT </w:instrText>
                </w:r>
                <w:r>
                  <w:fldChar w:fldCharType="separate"/>
                </w:r>
                <w:r>
                  <w:t>45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A18D7">
    <w:pPr>
      <w:pStyle w:val="23"/>
      <w:rPr>
        <w:b/>
        <w:bCs/>
        <w:u w:val="single"/>
      </w:rPr>
    </w:pPr>
    <w:r>
      <w:rPr>
        <w:rFonts w:hint="eastAsia"/>
        <w:b/>
        <w:bCs/>
        <w:sz w:val="16"/>
        <w:szCs w:val="16"/>
        <w:u w:val="single"/>
      </w:rPr>
      <w:t xml:space="preserve">泰顺政府采购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C2E67">
    <w:pPr>
      <w:pStyle w:val="23"/>
    </w:pPr>
    <w:r>
      <w:rPr>
        <w:rFonts w:hint="eastAsia"/>
        <w:b/>
        <w:bCs/>
        <w:sz w:val="16"/>
        <w:szCs w:val="16"/>
        <w:u w:val="single"/>
      </w:rPr>
      <w:t>泰顺政府</w:t>
    </w:r>
    <w:r>
      <w:rPr>
        <w:rFonts w:hint="eastAsia"/>
        <w:b/>
        <w:bCs/>
        <w:sz w:val="16"/>
        <w:szCs w:val="16"/>
        <w:u w:val="single"/>
        <w:lang w:val="en-US" w:eastAsia="zh-CN"/>
      </w:rPr>
      <w:t>采</w:t>
    </w:r>
    <w:r>
      <w:rPr>
        <w:rFonts w:hint="eastAsia"/>
        <w:b/>
        <w:bCs/>
        <w:sz w:val="16"/>
        <w:szCs w:val="16"/>
        <w:u w:val="single"/>
      </w:rPr>
      <w:t xml:space="preserve">购            </w:t>
    </w:r>
    <w:r>
      <w:rPr>
        <w:rFonts w:hint="eastAsia"/>
        <w:b/>
        <w:bCs/>
        <w:sz w:val="16"/>
        <w:szCs w:val="16"/>
        <w:u w:val="single"/>
        <w:lang w:val="en-US" w:eastAsia="zh-CN"/>
      </w:rPr>
      <w:t xml:space="preserve">                                                                  </w:t>
    </w:r>
    <w:r>
      <w:rPr>
        <w:rFonts w:hint="eastAsia"/>
        <w:b/>
        <w:bCs/>
        <w:sz w:val="16"/>
        <w:szCs w:val="16"/>
        <w:u w:val="single"/>
      </w:rPr>
      <w:t xml:space="preserve">                                                                                         </w:t>
    </w:r>
    <w:r>
      <w:rPr>
        <w:rFonts w:hint="eastAsia" w:ascii="宋体"/>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EAF92">
    <w:pPr>
      <w:pStyle w:val="23"/>
    </w:pPr>
    <w:r>
      <w:rPr>
        <w:rFonts w:hint="eastAsia"/>
        <w:b/>
        <w:bCs/>
        <w:sz w:val="16"/>
        <w:szCs w:val="16"/>
        <w:u w:val="single"/>
      </w:rPr>
      <w:t>泰顺政府</w:t>
    </w:r>
    <w:r>
      <w:rPr>
        <w:rFonts w:hint="eastAsia"/>
        <w:b/>
        <w:bCs/>
        <w:sz w:val="16"/>
        <w:szCs w:val="16"/>
        <w:u w:val="single"/>
        <w:lang w:val="en-US" w:eastAsia="zh-CN"/>
      </w:rPr>
      <w:t>采</w:t>
    </w:r>
    <w:r>
      <w:rPr>
        <w:rFonts w:hint="eastAsia"/>
        <w:b/>
        <w:bCs/>
        <w:sz w:val="16"/>
        <w:szCs w:val="16"/>
        <w:u w:val="single"/>
      </w:rPr>
      <w:t xml:space="preserve">购            </w:t>
    </w:r>
    <w:r>
      <w:rPr>
        <w:rFonts w:hint="eastAsia"/>
        <w:b/>
        <w:bCs/>
        <w:sz w:val="16"/>
        <w:szCs w:val="16"/>
        <w:u w:val="single"/>
        <w:lang w:val="en-US" w:eastAsia="zh-CN"/>
      </w:rPr>
      <w:t xml:space="preserve">                                                                  </w:t>
    </w:r>
    <w:r>
      <w:rPr>
        <w:rFonts w:hint="eastAsia"/>
        <w:b/>
        <w:bCs/>
        <w:sz w:val="16"/>
        <w:szCs w:val="16"/>
        <w:u w:val="single"/>
      </w:rPr>
      <w:t xml:space="preserve">                                                                                         </w:t>
    </w:r>
    <w:r>
      <w:rPr>
        <w:rFonts w:hint="eastAsia" w:ascii="宋体"/>
        <w:u w:val="single"/>
      </w:rPr>
      <w:t xml:space="preserve"> </w:t>
    </w:r>
  </w:p>
  <w:p w14:paraId="1279E611">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5BB3A">
    <w:pPr>
      <w:pStyle w:val="23"/>
    </w:pPr>
    <w:r>
      <w:rPr>
        <w:rFonts w:hint="eastAsia"/>
        <w:b/>
        <w:bCs/>
        <w:sz w:val="16"/>
        <w:szCs w:val="16"/>
        <w:u w:val="single"/>
      </w:rPr>
      <w:t>泰顺政府</w:t>
    </w:r>
    <w:r>
      <w:rPr>
        <w:rFonts w:hint="eastAsia"/>
        <w:b/>
        <w:bCs/>
        <w:sz w:val="16"/>
        <w:szCs w:val="16"/>
        <w:u w:val="single"/>
        <w:lang w:val="en-US" w:eastAsia="zh-CN"/>
      </w:rPr>
      <w:t>采</w:t>
    </w:r>
    <w:r>
      <w:rPr>
        <w:rFonts w:hint="eastAsia"/>
        <w:b/>
        <w:bCs/>
        <w:sz w:val="16"/>
        <w:szCs w:val="16"/>
        <w:u w:val="single"/>
      </w:rPr>
      <w:t xml:space="preserve">购            </w:t>
    </w:r>
    <w:r>
      <w:rPr>
        <w:rFonts w:hint="eastAsia"/>
        <w:b/>
        <w:bCs/>
        <w:sz w:val="16"/>
        <w:szCs w:val="16"/>
        <w:u w:val="single"/>
        <w:lang w:val="en-US" w:eastAsia="zh-CN"/>
      </w:rPr>
      <w:t xml:space="preserve">                                                                  </w:t>
    </w:r>
    <w:r>
      <w:rPr>
        <w:rFonts w:hint="eastAsia"/>
        <w:b/>
        <w:bCs/>
        <w:sz w:val="16"/>
        <w:szCs w:val="16"/>
        <w:u w:val="single"/>
      </w:rPr>
      <w:t xml:space="preserve">                                                                                         </w:t>
    </w:r>
    <w:r>
      <w:rPr>
        <w:rFonts w:hint="eastAsia" w:ascii="宋体"/>
        <w:u w:val="single"/>
      </w:rPr>
      <w:t xml:space="preserve"> </w:t>
    </w:r>
  </w:p>
  <w:p w14:paraId="5CE3C7C7">
    <w:pPr>
      <w:pStyle w:val="23"/>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7BCB4"/>
    <w:multiLevelType w:val="multilevel"/>
    <w:tmpl w:val="95D7BCB4"/>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spacing w:val="0"/>
        <w:kern w:val="0"/>
        <w:position w:val="0"/>
        <w:u w:val="none"/>
        <w:vertAlign w:val="baseline"/>
      </w:rPr>
    </w:lvl>
    <w:lvl w:ilvl="1" w:tentative="0">
      <w:start w:val="1"/>
      <w:numFmt w:val="decimal"/>
      <w:isLgl/>
      <w:suff w:val="space"/>
      <w:lvlText w:val="%1.%2"/>
      <w:lvlJc w:val="left"/>
      <w:pPr>
        <w:ind w:left="284"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567" w:firstLine="0"/>
      </w:pPr>
      <w:rPr>
        <w:rFonts w:hint="eastAsia" w:cs="Times New Roman"/>
        <w:b w:val="0"/>
        <w:bCs w:val="0"/>
        <w:i w:val="0"/>
        <w:iCs w:val="0"/>
        <w:caps w:val="0"/>
        <w:smallCaps w:val="0"/>
        <w:strike w:val="0"/>
        <w:dstrike w:val="0"/>
        <w:vanish w:val="0"/>
        <w:spacing w:val="0"/>
        <w:kern w:val="0"/>
        <w:position w:val="0"/>
        <w:u w:val="none"/>
        <w:vertAlign w:val="baseline"/>
      </w:rPr>
    </w:lvl>
    <w:lvl w:ilvl="3" w:tentative="0">
      <w:start w:val="1"/>
      <w:numFmt w:val="decimal"/>
      <w:isLgl/>
      <w:suff w:val="space"/>
      <w:lvlText w:val="%1.%2.%3.%4"/>
      <w:lvlJc w:val="left"/>
      <w:pPr>
        <w:ind w:left="0" w:firstLine="0"/>
      </w:pPr>
      <w:rPr>
        <w:rFonts w:hint="default" w:ascii="Arial" w:hAnsi="Arial" w:eastAsia="黑体"/>
        <w:b w:val="0"/>
        <w:i w:val="0"/>
        <w:sz w:val="30"/>
      </w:rPr>
    </w:lvl>
    <w:lvl w:ilvl="4" w:tentative="0">
      <w:start w:val="1"/>
      <w:numFmt w:val="decimal"/>
      <w:pStyle w:val="6"/>
      <w:isLgl/>
      <w:suff w:val="space"/>
      <w:lvlText w:val="%1.%2.%3.%4.%5"/>
      <w:lvlJc w:val="left"/>
      <w:pPr>
        <w:ind w:left="0" w:firstLine="0"/>
      </w:pPr>
      <w:rPr>
        <w:rFonts w:hint="default"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2C6BF7D"/>
    <w:multiLevelType w:val="singleLevel"/>
    <w:tmpl w:val="D2C6BF7D"/>
    <w:lvl w:ilvl="0" w:tentative="0">
      <w:start w:val="1"/>
      <w:numFmt w:val="decimal"/>
      <w:suff w:val="space"/>
      <w:lvlText w:val="%1."/>
      <w:lvlJc w:val="left"/>
      <w:pPr>
        <w:ind w:left="425" w:hanging="425"/>
      </w:pPr>
      <w:rPr>
        <w:rFonts w:hint="default"/>
      </w:rPr>
    </w:lvl>
  </w:abstractNum>
  <w:abstractNum w:abstractNumId="4">
    <w:nsid w:val="D45021D5"/>
    <w:multiLevelType w:val="multilevel"/>
    <w:tmpl w:val="D45021D5"/>
    <w:lvl w:ilvl="0" w:tentative="0">
      <w:start w:val="1"/>
      <w:numFmt w:val="decimal"/>
      <w:lvlText w:val="%1."/>
      <w:lvlJc w:val="left"/>
      <w:pPr>
        <w:tabs>
          <w:tab w:val="left" w:pos="420"/>
        </w:tabs>
        <w:ind w:left="720" w:hanging="720"/>
      </w:pPr>
      <w:rPr>
        <w:rFonts w:hint="default" w:cs="Times New Roman"/>
      </w:rPr>
    </w:lvl>
    <w:lvl w:ilvl="1" w:tentative="0">
      <w:start w:val="1"/>
      <w:numFmt w:val="decimal"/>
      <w:lvlText w:val="%2."/>
      <w:lvlJc w:val="left"/>
      <w:pPr>
        <w:tabs>
          <w:tab w:val="left" w:pos="720"/>
        </w:tabs>
        <w:ind w:left="720" w:hanging="720"/>
      </w:pPr>
      <w:rPr>
        <w:rFonts w:hint="default" w:ascii="Arial (W1)" w:hAnsi="Arial (W1)" w:cs="Times New Roman"/>
        <w:b/>
        <w:i w:val="0"/>
        <w:sz w:val="28"/>
      </w:rPr>
    </w:lvl>
    <w:lvl w:ilvl="2" w:tentative="0">
      <w:start w:val="1"/>
      <w:numFmt w:val="decimal"/>
      <w:lvlText w:val="%1.%3."/>
      <w:lvlJc w:val="left"/>
      <w:pPr>
        <w:tabs>
          <w:tab w:val="left" w:pos="720"/>
        </w:tabs>
        <w:ind w:left="720" w:hanging="720"/>
      </w:pPr>
      <w:rPr>
        <w:rFonts w:hint="default" w:cs="Times New Roman"/>
      </w:rPr>
    </w:lvl>
    <w:lvl w:ilvl="3" w:tentative="0">
      <w:start w:val="1"/>
      <w:numFmt w:val="decimal"/>
      <w:lvlText w:val="%1.%3.%4."/>
      <w:lvlJc w:val="left"/>
      <w:pPr>
        <w:tabs>
          <w:tab w:val="left" w:pos="1728"/>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324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4320"/>
        </w:tabs>
        <w:ind w:left="3744" w:hanging="1224"/>
      </w:pPr>
      <w:rPr>
        <w:rFonts w:hint="default" w:cs="Times New Roman"/>
      </w:rPr>
    </w:lvl>
    <w:lvl w:ilvl="8" w:tentative="0">
      <w:start w:val="1"/>
      <w:numFmt w:val="decimal"/>
      <w:lvlText w:val="%1.%2.%3.%4.%5.%6.%7.%8.%9."/>
      <w:lvlJc w:val="left"/>
      <w:pPr>
        <w:tabs>
          <w:tab w:val="left" w:pos="5040"/>
        </w:tabs>
        <w:ind w:left="4320" w:hanging="1440"/>
      </w:pPr>
      <w:rPr>
        <w:rFonts w:hint="default" w:cs="Times New Roman"/>
      </w:rPr>
    </w:lvl>
  </w:abstractNum>
  <w:abstractNum w:abstractNumId="5">
    <w:nsid w:val="D88AD1C3"/>
    <w:multiLevelType w:val="singleLevel"/>
    <w:tmpl w:val="D88AD1C3"/>
    <w:lvl w:ilvl="0" w:tentative="0">
      <w:start w:val="1"/>
      <w:numFmt w:val="decimal"/>
      <w:suff w:val="space"/>
      <w:lvlText w:val="%1."/>
      <w:lvlJc w:val="left"/>
      <w:pPr>
        <w:ind w:left="0" w:firstLine="0"/>
      </w:pPr>
    </w:lvl>
  </w:abstractNum>
  <w:abstractNum w:abstractNumId="6">
    <w:nsid w:val="DDECD3BC"/>
    <w:multiLevelType w:val="singleLevel"/>
    <w:tmpl w:val="DDECD3BC"/>
    <w:lvl w:ilvl="0" w:tentative="0">
      <w:start w:val="6"/>
      <w:numFmt w:val="decimal"/>
      <w:suff w:val="space"/>
      <w:lvlText w:val="%1."/>
      <w:lvlJc w:val="left"/>
    </w:lvl>
  </w:abstractNum>
  <w:abstractNum w:abstractNumId="7">
    <w:nsid w:val="DE759F4B"/>
    <w:multiLevelType w:val="singleLevel"/>
    <w:tmpl w:val="DE759F4B"/>
    <w:lvl w:ilvl="0" w:tentative="0">
      <w:start w:val="2"/>
      <w:numFmt w:val="decimal"/>
      <w:suff w:val="space"/>
      <w:lvlText w:val="%1."/>
      <w:lvlJc w:val="left"/>
    </w:lvl>
  </w:abstractNum>
  <w:abstractNum w:abstractNumId="8">
    <w:nsid w:val="DEABE1DB"/>
    <w:multiLevelType w:val="singleLevel"/>
    <w:tmpl w:val="DEABE1DB"/>
    <w:lvl w:ilvl="0" w:tentative="0">
      <w:start w:val="23"/>
      <w:numFmt w:val="decimal"/>
      <w:suff w:val="space"/>
      <w:lvlText w:val="%1."/>
      <w:lvlJc w:val="left"/>
    </w:lvl>
  </w:abstractNum>
  <w:abstractNum w:abstractNumId="9">
    <w:nsid w:val="FFEFC674"/>
    <w:multiLevelType w:val="singleLevel"/>
    <w:tmpl w:val="FFEFC674"/>
    <w:lvl w:ilvl="0" w:tentative="0">
      <w:start w:val="1"/>
      <w:numFmt w:val="decimal"/>
      <w:suff w:val="nothing"/>
      <w:lvlText w:val="（%1）"/>
      <w:lvlJc w:val="left"/>
    </w:lvl>
  </w:abstractNum>
  <w:abstractNum w:abstractNumId="10">
    <w:nsid w:val="00000004"/>
    <w:multiLevelType w:val="singleLevel"/>
    <w:tmpl w:val="00000004"/>
    <w:lvl w:ilvl="0" w:tentative="0">
      <w:start w:val="1"/>
      <w:numFmt w:val="decimal"/>
      <w:pStyle w:val="73"/>
      <w:lvlText w:val="%1."/>
      <w:lvlJc w:val="left"/>
      <w:pPr>
        <w:tabs>
          <w:tab w:val="left" w:pos="1200"/>
        </w:tabs>
        <w:ind w:left="1200" w:hanging="360"/>
      </w:pPr>
    </w:lvl>
  </w:abstractNum>
  <w:abstractNum w:abstractNumId="11">
    <w:nsid w:val="1EE6A93B"/>
    <w:multiLevelType w:val="singleLevel"/>
    <w:tmpl w:val="1EE6A93B"/>
    <w:lvl w:ilvl="0" w:tentative="0">
      <w:start w:val="1"/>
      <w:numFmt w:val="decimal"/>
      <w:suff w:val="nothing"/>
      <w:lvlText w:val="（%1）"/>
      <w:lvlJc w:val="left"/>
    </w:lvl>
  </w:abstractNum>
  <w:abstractNum w:abstractNumId="12">
    <w:nsid w:val="3B363D98"/>
    <w:multiLevelType w:val="multilevel"/>
    <w:tmpl w:val="3B363D98"/>
    <w:lvl w:ilvl="0" w:tentative="0">
      <w:start w:val="1"/>
      <w:numFmt w:val="decimal"/>
      <w:pStyle w:val="9"/>
      <w:suff w:val="space"/>
      <w:lvlText w:val="图%1."/>
      <w:lvlJc w:val="left"/>
      <w:pPr>
        <w:ind w:left="2263" w:hanging="420"/>
      </w:pPr>
      <w:rPr>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13">
    <w:nsid w:val="47CD5460"/>
    <w:multiLevelType w:val="multilevel"/>
    <w:tmpl w:val="47CD5460"/>
    <w:lvl w:ilvl="0" w:tentative="0">
      <w:start w:val="1"/>
      <w:numFmt w:val="decimal"/>
      <w:pStyle w:val="2"/>
      <w:lvlText w:val="%1"/>
      <w:lvlJc w:val="left"/>
      <w:pPr>
        <w:tabs>
          <w:tab w:val="left" w:pos="432"/>
        </w:tabs>
        <w:ind w:left="432" w:hanging="432"/>
      </w:pPr>
      <w:rPr>
        <w:rFonts w:cs="Times New Roman"/>
      </w:rPr>
    </w:lvl>
    <w:lvl w:ilvl="1" w:tentative="0">
      <w:start w:val="1"/>
      <w:numFmt w:val="decimal"/>
      <w:lvlText w:val="%1.%2"/>
      <w:lvlJc w:val="left"/>
      <w:pPr>
        <w:tabs>
          <w:tab w:val="left" w:pos="576"/>
        </w:tabs>
        <w:ind w:left="576" w:hanging="576"/>
      </w:pPr>
      <w:rPr>
        <w:rFonts w:cs="Times New Roman"/>
      </w:rPr>
    </w:lvl>
    <w:lvl w:ilvl="2" w:tentative="0">
      <w:start w:val="1"/>
      <w:numFmt w:val="decimal"/>
      <w:lvlText w:val="%1.%2.%3"/>
      <w:lvlJc w:val="left"/>
      <w:pPr>
        <w:tabs>
          <w:tab w:val="left" w:pos="720"/>
        </w:tabs>
        <w:ind w:left="720" w:hanging="720"/>
      </w:pPr>
      <w:rPr>
        <w:rFonts w:cs="Times New Roman"/>
      </w:rPr>
    </w:lvl>
    <w:lvl w:ilvl="3" w:tentative="0">
      <w:start w:val="1"/>
      <w:numFmt w:val="decimal"/>
      <w:lvlText w:val="%1.%2.%3.%4"/>
      <w:lvlJc w:val="left"/>
      <w:pPr>
        <w:tabs>
          <w:tab w:val="left" w:pos="864"/>
        </w:tabs>
        <w:ind w:left="864" w:hanging="864"/>
      </w:pPr>
      <w:rPr>
        <w:rFonts w:cs="Times New Roman"/>
      </w:rPr>
    </w:lvl>
    <w:lvl w:ilvl="4" w:tentative="0">
      <w:start w:val="1"/>
      <w:numFmt w:val="decimal"/>
      <w:lvlText w:val="%1.%2.%3.%4.%5"/>
      <w:lvlJc w:val="left"/>
      <w:pPr>
        <w:tabs>
          <w:tab w:val="left" w:pos="1008"/>
        </w:tabs>
        <w:ind w:left="1008" w:hanging="1008"/>
      </w:pPr>
      <w:rPr>
        <w:rFonts w:cs="Times New Roman"/>
      </w:rPr>
    </w:lvl>
    <w:lvl w:ilvl="5" w:tentative="0">
      <w:start w:val="1"/>
      <w:numFmt w:val="decimal"/>
      <w:lvlText w:val="%1.%2.%3.%4.%5.%6"/>
      <w:lvlJc w:val="left"/>
      <w:pPr>
        <w:tabs>
          <w:tab w:val="left" w:pos="1152"/>
        </w:tabs>
        <w:ind w:left="1152" w:hanging="1152"/>
      </w:pPr>
      <w:rPr>
        <w:rFonts w:cs="Times New Roman"/>
      </w:rPr>
    </w:lvl>
    <w:lvl w:ilvl="6" w:tentative="0">
      <w:start w:val="1"/>
      <w:numFmt w:val="decimal"/>
      <w:lvlText w:val="%1.%2.%3.%4.%5.%6.%7"/>
      <w:lvlJc w:val="left"/>
      <w:pPr>
        <w:tabs>
          <w:tab w:val="left" w:pos="1296"/>
        </w:tabs>
        <w:ind w:left="1296" w:hanging="1296"/>
      </w:pPr>
      <w:rPr>
        <w:rFonts w:cs="Times New Roman"/>
      </w:rPr>
    </w:lvl>
    <w:lvl w:ilvl="7" w:tentative="0">
      <w:start w:val="1"/>
      <w:numFmt w:val="decimal"/>
      <w:lvlText w:val="%1.%2.%3.%4.%5.%6.%7.%8"/>
      <w:lvlJc w:val="left"/>
      <w:pPr>
        <w:tabs>
          <w:tab w:val="left" w:pos="1440"/>
        </w:tabs>
        <w:ind w:left="1440" w:hanging="1440"/>
      </w:pPr>
      <w:rPr>
        <w:rFonts w:cs="Times New Roman"/>
      </w:rPr>
    </w:lvl>
    <w:lvl w:ilvl="8" w:tentative="0">
      <w:start w:val="1"/>
      <w:numFmt w:val="decimal"/>
      <w:lvlText w:val="%1.%2.%3.%4.%5.%6.%7.%8.%9"/>
      <w:lvlJc w:val="left"/>
      <w:pPr>
        <w:tabs>
          <w:tab w:val="left" w:pos="1584"/>
        </w:tabs>
        <w:ind w:left="1584" w:hanging="1584"/>
      </w:pPr>
      <w:rPr>
        <w:rFonts w:cs="Times New Roman"/>
      </w:rPr>
    </w:lvl>
  </w:abstractNum>
  <w:abstractNum w:abstractNumId="14">
    <w:nsid w:val="7A0F6431"/>
    <w:multiLevelType w:val="singleLevel"/>
    <w:tmpl w:val="7A0F6431"/>
    <w:lvl w:ilvl="0" w:tentative="0">
      <w:start w:val="1"/>
      <w:numFmt w:val="decimal"/>
      <w:suff w:val="space"/>
      <w:lvlText w:val="%1."/>
      <w:lvlJc w:val="left"/>
    </w:lvl>
  </w:abstractNum>
  <w:num w:numId="1">
    <w:abstractNumId w:val="13"/>
  </w:num>
  <w:num w:numId="2">
    <w:abstractNumId w:val="0"/>
  </w:num>
  <w:num w:numId="3">
    <w:abstractNumId w:val="12"/>
  </w:num>
  <w:num w:numId="4">
    <w:abstractNumId w:val="10"/>
  </w:num>
  <w:num w:numId="5">
    <w:abstractNumId w:val="4"/>
  </w:num>
  <w:num w:numId="6">
    <w:abstractNumId w:val="3"/>
  </w:num>
  <w:num w:numId="7">
    <w:abstractNumId w:val="5"/>
  </w:num>
  <w:num w:numId="8">
    <w:abstractNumId w:val="14"/>
  </w:num>
  <w:num w:numId="9">
    <w:abstractNumId w:val="2"/>
  </w:num>
  <w:num w:numId="10">
    <w:abstractNumId w:val="11"/>
  </w:num>
  <w:num w:numId="11">
    <w:abstractNumId w:val="9"/>
  </w:num>
  <w:num w:numId="12">
    <w:abstractNumId w:val="7"/>
  </w:num>
  <w:num w:numId="13">
    <w:abstractNumId w:val="6"/>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8C3060"/>
    <w:rsid w:val="00A70211"/>
    <w:rsid w:val="00BE0A03"/>
    <w:rsid w:val="012F4AEF"/>
    <w:rsid w:val="014F023C"/>
    <w:rsid w:val="021D0B48"/>
    <w:rsid w:val="024F2168"/>
    <w:rsid w:val="0517772E"/>
    <w:rsid w:val="05466333"/>
    <w:rsid w:val="057137C0"/>
    <w:rsid w:val="06DB57CD"/>
    <w:rsid w:val="092D16C8"/>
    <w:rsid w:val="09920CAA"/>
    <w:rsid w:val="099F5DE7"/>
    <w:rsid w:val="09CB5632"/>
    <w:rsid w:val="09E50B53"/>
    <w:rsid w:val="09FF2345"/>
    <w:rsid w:val="0A2D235A"/>
    <w:rsid w:val="0A4308D6"/>
    <w:rsid w:val="0AC80947"/>
    <w:rsid w:val="0B76411D"/>
    <w:rsid w:val="0B942F7B"/>
    <w:rsid w:val="0C392390"/>
    <w:rsid w:val="0DB70517"/>
    <w:rsid w:val="0E0E2289"/>
    <w:rsid w:val="0E545297"/>
    <w:rsid w:val="0F0D6341"/>
    <w:rsid w:val="104B1537"/>
    <w:rsid w:val="124C07CC"/>
    <w:rsid w:val="12E6730A"/>
    <w:rsid w:val="132A2A6A"/>
    <w:rsid w:val="13377B29"/>
    <w:rsid w:val="13910D5E"/>
    <w:rsid w:val="15577957"/>
    <w:rsid w:val="16AD43CC"/>
    <w:rsid w:val="16DE1BA1"/>
    <w:rsid w:val="173F5BBC"/>
    <w:rsid w:val="174F5254"/>
    <w:rsid w:val="17A22524"/>
    <w:rsid w:val="18450C4A"/>
    <w:rsid w:val="19840D6B"/>
    <w:rsid w:val="19CD6BDD"/>
    <w:rsid w:val="1B2465DF"/>
    <w:rsid w:val="1CCD37DD"/>
    <w:rsid w:val="1D1403D0"/>
    <w:rsid w:val="1D2C67ED"/>
    <w:rsid w:val="1D495519"/>
    <w:rsid w:val="1FD54FDA"/>
    <w:rsid w:val="206C0F7C"/>
    <w:rsid w:val="211549F4"/>
    <w:rsid w:val="21443680"/>
    <w:rsid w:val="2255003C"/>
    <w:rsid w:val="2278175E"/>
    <w:rsid w:val="235B45D7"/>
    <w:rsid w:val="24415ED4"/>
    <w:rsid w:val="24A926C9"/>
    <w:rsid w:val="273245C8"/>
    <w:rsid w:val="27B30E28"/>
    <w:rsid w:val="282C0BC0"/>
    <w:rsid w:val="292043E1"/>
    <w:rsid w:val="296B2F9D"/>
    <w:rsid w:val="29AB2CB2"/>
    <w:rsid w:val="2AA64C74"/>
    <w:rsid w:val="2AE90E6D"/>
    <w:rsid w:val="2B197293"/>
    <w:rsid w:val="2B363182"/>
    <w:rsid w:val="2BF8054F"/>
    <w:rsid w:val="2D37347D"/>
    <w:rsid w:val="2DA17694"/>
    <w:rsid w:val="2EE713B8"/>
    <w:rsid w:val="30686840"/>
    <w:rsid w:val="307348C2"/>
    <w:rsid w:val="31EA5066"/>
    <w:rsid w:val="33755DE3"/>
    <w:rsid w:val="36BE5E3C"/>
    <w:rsid w:val="37254BE9"/>
    <w:rsid w:val="380017D1"/>
    <w:rsid w:val="38502B48"/>
    <w:rsid w:val="397875F0"/>
    <w:rsid w:val="3A87134A"/>
    <w:rsid w:val="3B0944E7"/>
    <w:rsid w:val="3B9603ED"/>
    <w:rsid w:val="3C597D99"/>
    <w:rsid w:val="3C662706"/>
    <w:rsid w:val="3D87132B"/>
    <w:rsid w:val="3D9F22E8"/>
    <w:rsid w:val="3E1716BD"/>
    <w:rsid w:val="3E1F291C"/>
    <w:rsid w:val="406200F9"/>
    <w:rsid w:val="413A2C8D"/>
    <w:rsid w:val="42C16587"/>
    <w:rsid w:val="43237301"/>
    <w:rsid w:val="459D02FD"/>
    <w:rsid w:val="468B74A6"/>
    <w:rsid w:val="47C35B9E"/>
    <w:rsid w:val="48C055EE"/>
    <w:rsid w:val="48F76CAD"/>
    <w:rsid w:val="49C121E0"/>
    <w:rsid w:val="4A037596"/>
    <w:rsid w:val="4A337118"/>
    <w:rsid w:val="4A565447"/>
    <w:rsid w:val="4BA45417"/>
    <w:rsid w:val="4C476845"/>
    <w:rsid w:val="4D040E56"/>
    <w:rsid w:val="4EB754F6"/>
    <w:rsid w:val="503602F4"/>
    <w:rsid w:val="520948C2"/>
    <w:rsid w:val="52406772"/>
    <w:rsid w:val="534F06B9"/>
    <w:rsid w:val="537851AA"/>
    <w:rsid w:val="53AE456D"/>
    <w:rsid w:val="56F035CA"/>
    <w:rsid w:val="594F3C5E"/>
    <w:rsid w:val="5A2B51B2"/>
    <w:rsid w:val="5BDB7A2A"/>
    <w:rsid w:val="5DCB3189"/>
    <w:rsid w:val="5DEF4D61"/>
    <w:rsid w:val="5F0329B6"/>
    <w:rsid w:val="62A25746"/>
    <w:rsid w:val="62DA040B"/>
    <w:rsid w:val="62DD40A8"/>
    <w:rsid w:val="63E10EDB"/>
    <w:rsid w:val="65A02D75"/>
    <w:rsid w:val="65F20792"/>
    <w:rsid w:val="66006359"/>
    <w:rsid w:val="66E267AE"/>
    <w:rsid w:val="66FD119D"/>
    <w:rsid w:val="689B4581"/>
    <w:rsid w:val="68B521A8"/>
    <w:rsid w:val="6AA36D2D"/>
    <w:rsid w:val="6AB87A25"/>
    <w:rsid w:val="6B07526C"/>
    <w:rsid w:val="6B6B3930"/>
    <w:rsid w:val="6C1247D4"/>
    <w:rsid w:val="6C580C23"/>
    <w:rsid w:val="6C6B7CF8"/>
    <w:rsid w:val="6D6D174A"/>
    <w:rsid w:val="6ED4201D"/>
    <w:rsid w:val="709541F4"/>
    <w:rsid w:val="70DF36C1"/>
    <w:rsid w:val="727A7B45"/>
    <w:rsid w:val="733F02B4"/>
    <w:rsid w:val="74CF1962"/>
    <w:rsid w:val="76761FC2"/>
    <w:rsid w:val="76E77BC3"/>
    <w:rsid w:val="778A0E75"/>
    <w:rsid w:val="78C23FF4"/>
    <w:rsid w:val="7CBA542E"/>
    <w:rsid w:val="7D4D5703"/>
    <w:rsid w:val="7DC369FF"/>
    <w:rsid w:val="7E79323D"/>
    <w:rsid w:val="7F98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pageBreakBefore/>
      <w:widowControl/>
      <w:numPr>
        <w:ilvl w:val="0"/>
        <w:numId w:val="1"/>
      </w:numPr>
      <w:spacing w:before="240" w:after="120"/>
      <w:jc w:val="left"/>
      <w:outlineLvl w:val="0"/>
    </w:pPr>
    <w:rPr>
      <w:rFonts w:ascii="Times New Roman" w:hAnsi="Times New Roman" w:eastAsia="宋体" w:cs="Times New Roman"/>
      <w:b/>
      <w:bCs/>
      <w:kern w:val="44"/>
      <w:sz w:val="44"/>
      <w:szCs w:val="44"/>
      <w:lang w:bidi="ar-SA"/>
    </w:rPr>
  </w:style>
  <w:style w:type="paragraph" w:styleId="3">
    <w:name w:val="heading 2"/>
    <w:basedOn w:val="1"/>
    <w:next w:val="1"/>
    <w:qFormat/>
    <w:uiPriority w:val="0"/>
    <w:pPr>
      <w:widowControl/>
      <w:spacing w:before="100" w:beforeAutospacing="1" w:after="100" w:afterAutospacing="1"/>
      <w:jc w:val="left"/>
      <w:outlineLvl w:val="1"/>
    </w:pPr>
    <w:rPr>
      <w:rFonts w:ascii="Times New Roman" w:hAnsi="Times New Roman" w:eastAsia="等线" w:cs="Times New Roman"/>
      <w:b/>
      <w:bCs/>
      <w:kern w:val="0"/>
      <w:sz w:val="36"/>
      <w:szCs w:val="36"/>
      <w:lang w:bidi="ar-SA"/>
    </w:rPr>
  </w:style>
  <w:style w:type="paragraph" w:styleId="4">
    <w:name w:val="heading 3"/>
    <w:basedOn w:val="1"/>
    <w:next w:val="1"/>
    <w:qFormat/>
    <w:uiPriority w:val="0"/>
    <w:pPr>
      <w:widowControl/>
      <w:spacing w:before="100" w:beforeAutospacing="1" w:after="100" w:afterAutospacing="1"/>
      <w:jc w:val="left"/>
      <w:outlineLvl w:val="2"/>
    </w:pPr>
    <w:rPr>
      <w:rFonts w:ascii="Times New Roman" w:hAnsi="Times New Roman" w:eastAsia="等线" w:cs="Times New Roman"/>
      <w:b/>
      <w:bCs/>
      <w:kern w:val="0"/>
      <w:sz w:val="27"/>
      <w:szCs w:val="27"/>
      <w:lang w:bidi="ar-SA"/>
    </w:rPr>
  </w:style>
  <w:style w:type="paragraph" w:styleId="5">
    <w:name w:val="heading 4"/>
    <w:basedOn w:val="1"/>
    <w:next w:val="1"/>
    <w:qFormat/>
    <w:uiPriority w:val="0"/>
    <w:pPr>
      <w:keepNext/>
      <w:keepLines/>
      <w:widowControl w:val="0"/>
      <w:spacing w:before="280" w:after="290" w:line="376" w:lineRule="auto"/>
      <w:outlineLvl w:val="3"/>
    </w:pPr>
    <w:rPr>
      <w:rFonts w:ascii="Cambria" w:hAnsi="Cambria" w:eastAsia="宋体" w:cs="Times New Roman"/>
      <w:b/>
      <w:bCs/>
      <w:sz w:val="28"/>
      <w:szCs w:val="28"/>
      <w:lang w:bidi="ar-SA"/>
    </w:rPr>
  </w:style>
  <w:style w:type="paragraph" w:styleId="6">
    <w:name w:val="heading 5"/>
    <w:basedOn w:val="1"/>
    <w:next w:val="1"/>
    <w:qFormat/>
    <w:uiPriority w:val="0"/>
    <w:pPr>
      <w:keepNext/>
      <w:keepLines/>
      <w:widowControl w:val="0"/>
      <w:numPr>
        <w:ilvl w:val="4"/>
        <w:numId w:val="2"/>
      </w:numPr>
      <w:snapToGrid w:val="0"/>
      <w:spacing w:before="50" w:beforeLines="50"/>
      <w:jc w:val="left"/>
      <w:outlineLvl w:val="4"/>
    </w:pPr>
    <w:rPr>
      <w:rFonts w:eastAsia="黑体"/>
      <w:bCs/>
      <w:sz w:val="28"/>
      <w:szCs w:val="28"/>
    </w:rPr>
  </w:style>
  <w:style w:type="character" w:default="1" w:styleId="37">
    <w:name w:val="Default Paragraph Font"/>
    <w:qFormat/>
    <w:uiPriority w:val="0"/>
  </w:style>
  <w:style w:type="table" w:default="1" w:styleId="36">
    <w:name w:val="Normal Table"/>
    <w:semiHidden/>
    <w:qFormat/>
    <w:uiPriority w:val="0"/>
    <w:tblPr>
      <w:tblCellMar>
        <w:top w:w="0" w:type="dxa"/>
        <w:left w:w="108" w:type="dxa"/>
        <w:bottom w:w="0" w:type="dxa"/>
        <w:right w:w="108" w:type="dxa"/>
      </w:tblCellMar>
    </w:tblPr>
  </w:style>
  <w:style w:type="paragraph" w:styleId="7">
    <w:name w:val="Normal Indent"/>
    <w:basedOn w:val="1"/>
    <w:next w:val="8"/>
    <w:qFormat/>
    <w:uiPriority w:val="0"/>
    <w:pPr>
      <w:ind w:firstLine="420"/>
    </w:pPr>
    <w:rPr>
      <w:rFonts w:ascii="Times New Roman" w:hAnsi="Times New Roman" w:eastAsia="宋体" w:cs="Times New Roman"/>
      <w:szCs w:val="20"/>
      <w:lang w:bidi="ar-SA"/>
    </w:rPr>
  </w:style>
  <w:style w:type="paragraph" w:styleId="8">
    <w:name w:val="Body Text Indent"/>
    <w:basedOn w:val="1"/>
    <w:next w:val="7"/>
    <w:qFormat/>
    <w:uiPriority w:val="0"/>
    <w:pPr>
      <w:ind w:left="200" w:hanging="200" w:hangingChars="200"/>
    </w:pPr>
    <w:rPr>
      <w:rFonts w:ascii="Times New Roman" w:hAnsi="Times New Roman" w:eastAsia="宋体" w:cs="Times New Roman"/>
      <w:sz w:val="24"/>
      <w:lang w:bidi="ar-SA"/>
    </w:rPr>
  </w:style>
  <w:style w:type="paragraph" w:styleId="9">
    <w:name w:val="caption"/>
    <w:basedOn w:val="1"/>
    <w:next w:val="1"/>
    <w:qFormat/>
    <w:uiPriority w:val="0"/>
    <w:pPr>
      <w:numPr>
        <w:ilvl w:val="0"/>
        <w:numId w:val="3"/>
      </w:numPr>
      <w:ind w:left="2263" w:firstLine="0"/>
      <w:jc w:val="center"/>
    </w:pPr>
    <w:rPr>
      <w:rFonts w:ascii="Arial Unicode MS" w:hAnsi="Arial Unicode MS"/>
      <w:sz w:val="21"/>
    </w:rPr>
  </w:style>
  <w:style w:type="paragraph" w:styleId="10">
    <w:name w:val="Document Map"/>
    <w:basedOn w:val="1"/>
    <w:qFormat/>
    <w:uiPriority w:val="0"/>
    <w:pPr>
      <w:shd w:val="clear" w:color="auto" w:fill="000080"/>
    </w:pPr>
    <w:rPr>
      <w:rFonts w:ascii="Times New Roman" w:hAnsi="Times New Roman" w:eastAsia="宋体" w:cs="Times New Roman"/>
      <w:lang w:bidi="ar-SA"/>
    </w:rPr>
  </w:style>
  <w:style w:type="paragraph" w:styleId="11">
    <w:name w:val="toa heading"/>
    <w:basedOn w:val="1"/>
    <w:next w:val="1"/>
    <w:qFormat/>
    <w:uiPriority w:val="0"/>
    <w:pPr>
      <w:widowControl/>
      <w:spacing w:before="120"/>
      <w:jc w:val="left"/>
    </w:pPr>
    <w:rPr>
      <w:rFonts w:ascii="Arial" w:hAnsi="Arial"/>
      <w:sz w:val="24"/>
      <w:szCs w:val="20"/>
    </w:rPr>
  </w:style>
  <w:style w:type="paragraph" w:styleId="12">
    <w:name w:val="annotation text"/>
    <w:basedOn w:val="1"/>
    <w:qFormat/>
    <w:uiPriority w:val="0"/>
    <w:pPr>
      <w:jc w:val="left"/>
    </w:pPr>
    <w:rPr>
      <w:rFonts w:ascii="Calibri" w:hAnsi="Calibri"/>
    </w:rPr>
  </w:style>
  <w:style w:type="paragraph" w:styleId="13">
    <w:name w:val="Body Text 3"/>
    <w:basedOn w:val="1"/>
    <w:qFormat/>
    <w:uiPriority w:val="0"/>
    <w:pPr>
      <w:spacing w:after="120"/>
    </w:pPr>
    <w:rPr>
      <w:rFonts w:ascii="Times New Roman" w:hAnsi="Times New Roman" w:eastAsia="宋体" w:cs="Times New Roman"/>
      <w:sz w:val="16"/>
      <w:szCs w:val="16"/>
      <w:lang w:bidi="ar-SA"/>
    </w:rPr>
  </w:style>
  <w:style w:type="paragraph" w:styleId="14">
    <w:name w:val="Body Text"/>
    <w:basedOn w:val="1"/>
    <w:next w:val="15"/>
    <w:qFormat/>
    <w:uiPriority w:val="0"/>
    <w:rPr>
      <w:rFonts w:ascii="Times New Roman" w:hAnsi="Times New Roman" w:eastAsia="宋体" w:cs="Times New Roman"/>
      <w:kern w:val="0"/>
      <w:sz w:val="20"/>
      <w:szCs w:val="20"/>
      <w:lang w:bidi="ar-SA"/>
    </w:rPr>
  </w:style>
  <w:style w:type="paragraph" w:customStyle="1" w:styleId="15">
    <w:name w:val="自动更正"/>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Block Text"/>
    <w:basedOn w:val="1"/>
    <w:qFormat/>
    <w:uiPriority w:val="0"/>
    <w:pPr>
      <w:adjustRightInd w:val="0"/>
      <w:spacing w:line="300" w:lineRule="auto"/>
      <w:ind w:left="958" w:right="-120" w:rightChars="-120"/>
      <w:jc w:val="left"/>
    </w:pPr>
    <w:rPr>
      <w:rFonts w:ascii="宋体" w:eastAsia="宋体" w:cs="Times New Roman"/>
      <w:sz w:val="28"/>
      <w:lang w:bidi="ar-SA"/>
    </w:rPr>
  </w:style>
  <w:style w:type="paragraph" w:styleId="17">
    <w:name w:val="Plain Text"/>
    <w:basedOn w:val="1"/>
    <w:next w:val="18"/>
    <w:qFormat/>
    <w:uiPriority w:val="0"/>
    <w:rPr>
      <w:rFonts w:ascii="宋体"/>
      <w:kern w:val="0"/>
      <w:szCs w:val="21"/>
    </w:rPr>
  </w:style>
  <w:style w:type="paragraph" w:styleId="18">
    <w:name w:val="toc 2"/>
    <w:basedOn w:val="1"/>
    <w:next w:val="1"/>
    <w:qFormat/>
    <w:uiPriority w:val="0"/>
    <w:pPr>
      <w:ind w:left="200" w:leftChars="200"/>
    </w:pPr>
    <w:rPr>
      <w:rFonts w:ascii="Times New Roman" w:hAnsi="Times New Roman" w:eastAsia="宋体" w:cs="Times New Roman"/>
      <w:color w:val="auto"/>
      <w:kern w:val="2"/>
      <w:szCs w:val="24"/>
      <w:lang w:bidi="ar-SA"/>
    </w:rPr>
  </w:style>
  <w:style w:type="paragraph" w:styleId="19">
    <w:name w:val="Body Text Indent 2"/>
    <w:basedOn w:val="1"/>
    <w:qFormat/>
    <w:uiPriority w:val="0"/>
    <w:pPr>
      <w:widowControl/>
      <w:spacing w:line="480" w:lineRule="atLeast"/>
      <w:ind w:firstLine="480"/>
    </w:pPr>
    <w:rPr>
      <w:rFonts w:ascii="Times New Roman" w:hAnsi="Times New Roman" w:eastAsia="宋体" w:cs="Times New Roman"/>
      <w:kern w:val="0"/>
      <w:sz w:val="20"/>
      <w:szCs w:val="20"/>
      <w:lang w:bidi="ar-SA"/>
    </w:rPr>
  </w:style>
  <w:style w:type="paragraph" w:styleId="20">
    <w:name w:val="Balloon Text"/>
    <w:basedOn w:val="1"/>
    <w:qFormat/>
    <w:uiPriority w:val="0"/>
    <w:rPr>
      <w:rFonts w:ascii="Calibri" w:hAnsi="Calibri"/>
      <w:sz w:val="18"/>
      <w:szCs w:val="18"/>
    </w:rPr>
  </w:style>
  <w:style w:type="paragraph" w:styleId="21">
    <w:name w:val="footer"/>
    <w:basedOn w:val="1"/>
    <w:qFormat/>
    <w:uiPriority w:val="0"/>
    <w:pPr>
      <w:tabs>
        <w:tab w:val="center" w:pos="4153"/>
        <w:tab w:val="right" w:pos="8306"/>
      </w:tabs>
      <w:snapToGrid w:val="0"/>
      <w:jc w:val="left"/>
    </w:pPr>
    <w:rPr>
      <w:rFonts w:ascii="Times New Roman" w:hAnsi="Times New Roman" w:eastAsia="宋体" w:cs="Times New Roman"/>
      <w:kern w:val="0"/>
      <w:sz w:val="18"/>
      <w:szCs w:val="18"/>
      <w:lang w:bidi="ar-SA"/>
    </w:rPr>
  </w:style>
  <w:style w:type="paragraph" w:styleId="22">
    <w:name w:val="envelope return"/>
    <w:basedOn w:val="1"/>
    <w:qFormat/>
    <w:uiPriority w:val="0"/>
    <w:pPr>
      <w:snapToGrid w:val="0"/>
    </w:pPr>
    <w:rPr>
      <w:rFonts w:ascii="Arial" w:hAnsi="Arial"/>
    </w:rPr>
  </w:style>
  <w:style w:type="paragraph" w:styleId="2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rFonts w:ascii="Times New Roman" w:hAnsi="Times New Roman" w:eastAsia="宋体" w:cs="Times New Roman"/>
      <w:kern w:val="0"/>
      <w:sz w:val="18"/>
      <w:szCs w:val="18"/>
      <w:lang w:bidi="ar-SA"/>
    </w:rPr>
  </w:style>
  <w:style w:type="paragraph" w:styleId="24">
    <w:name w:val="toc 1"/>
    <w:basedOn w:val="25"/>
    <w:next w:val="1"/>
    <w:qFormat/>
    <w:uiPriority w:val="0"/>
    <w:rPr>
      <w:rFonts w:ascii="Times New Roman" w:hAnsi="Times New Roman" w:eastAsia="宋体" w:cs="Times New Roman"/>
      <w:szCs w:val="24"/>
      <w:lang w:bidi="ar-SA"/>
    </w:rPr>
  </w:style>
  <w:style w:type="paragraph" w:styleId="25">
    <w:name w:val="index 1"/>
    <w:basedOn w:val="1"/>
    <w:next w:val="1"/>
    <w:qFormat/>
    <w:uiPriority w:val="0"/>
    <w:pPr>
      <w:spacing w:line="220" w:lineRule="exact"/>
      <w:jc w:val="center"/>
    </w:pPr>
    <w:rPr>
      <w:rFonts w:ascii="仿宋_GB2312" w:eastAsia="仿宋_GB2312"/>
      <w:szCs w:val="21"/>
    </w:rPr>
  </w:style>
  <w:style w:type="paragraph" w:styleId="26">
    <w:name w:val="toc 4"/>
    <w:basedOn w:val="1"/>
    <w:next w:val="1"/>
    <w:qFormat/>
    <w:uiPriority w:val="0"/>
    <w:pPr>
      <w:wordWrap w:val="0"/>
      <w:ind w:left="850"/>
      <w:jc w:val="both"/>
    </w:pPr>
    <w:rPr>
      <w:sz w:val="21"/>
      <w:lang w:val="en-US" w:eastAsia="zh-CN" w:bidi="ar-SA"/>
    </w:rPr>
  </w:style>
  <w:style w:type="paragraph" w:styleId="27">
    <w:name w:val="toc 6"/>
    <w:basedOn w:val="1"/>
    <w:next w:val="1"/>
    <w:qFormat/>
    <w:uiPriority w:val="0"/>
    <w:pPr>
      <w:ind w:left="1050"/>
      <w:jc w:val="left"/>
    </w:pPr>
    <w:rPr>
      <w:rFonts w:ascii="Century Gothic" w:hAnsi="Century Gothic" w:eastAsia="宋体" w:cs="Times New Roman"/>
      <w:sz w:val="18"/>
      <w:szCs w:val="18"/>
      <w:lang w:bidi="ar-SA"/>
    </w:rPr>
  </w:style>
  <w:style w:type="paragraph" w:styleId="28">
    <w:name w:val="Body Text Indent 3"/>
    <w:basedOn w:val="1"/>
    <w:qFormat/>
    <w:uiPriority w:val="0"/>
    <w:pPr>
      <w:snapToGrid w:val="0"/>
      <w:ind w:firstLine="200" w:firstLineChars="200"/>
      <w:jc w:val="left"/>
    </w:pPr>
    <w:rPr>
      <w:rFonts w:ascii="仿宋_GB2312" w:eastAsia="仿宋_GB2312"/>
      <w:color w:val="000000"/>
      <w:kern w:val="0"/>
      <w:sz w:val="24"/>
    </w:rPr>
  </w:style>
  <w:style w:type="paragraph" w:styleId="29">
    <w:name w:val="table of figures"/>
    <w:basedOn w:val="1"/>
    <w:next w:val="1"/>
    <w:qFormat/>
    <w:uiPriority w:val="0"/>
    <w:pPr>
      <w:ind w:left="400" w:leftChars="200" w:hanging="200" w:hangingChars="200"/>
    </w:pPr>
  </w:style>
  <w:style w:type="paragraph" w:styleId="30">
    <w:name w:val="Body Text 2"/>
    <w:basedOn w:val="1"/>
    <w:qFormat/>
    <w:uiPriority w:val="0"/>
    <w:pPr>
      <w:spacing w:after="120" w:line="480" w:lineRule="auto"/>
    </w:pPr>
    <w:rPr>
      <w:b/>
      <w:sz w:val="28"/>
      <w:szCs w:val="24"/>
    </w:rPr>
  </w:style>
  <w:style w:type="paragraph" w:styleId="31">
    <w:name w:val="Normal (Web)"/>
    <w:basedOn w:val="1"/>
    <w:qFormat/>
    <w:uiPriority w:val="0"/>
    <w:pPr>
      <w:spacing w:beforeAutospacing="1" w:afterAutospacing="1"/>
      <w:jc w:val="left"/>
    </w:pPr>
    <w:rPr>
      <w:rFonts w:ascii="Times New Roman" w:hAnsi="Times New Roman" w:eastAsia="宋体" w:cs="Times New Roman"/>
      <w:kern w:val="0"/>
      <w:sz w:val="24"/>
      <w:lang w:bidi="ar-SA"/>
    </w:rPr>
  </w:style>
  <w:style w:type="paragraph" w:styleId="32">
    <w:name w:val="Title"/>
    <w:basedOn w:val="1"/>
    <w:next w:val="1"/>
    <w:qFormat/>
    <w:uiPriority w:val="0"/>
    <w:pPr>
      <w:spacing w:before="240" w:after="60" w:line="460" w:lineRule="exact"/>
      <w:jc w:val="center"/>
      <w:outlineLvl w:val="0"/>
    </w:pPr>
    <w:rPr>
      <w:rFonts w:ascii="Arial" w:hAnsi="Arial" w:eastAsia="宋体" w:cs="Times New Roman"/>
      <w:b/>
      <w:spacing w:val="14"/>
      <w:kern w:val="24"/>
      <w:sz w:val="32"/>
      <w:szCs w:val="20"/>
      <w:lang w:bidi="ar-SA"/>
    </w:rPr>
  </w:style>
  <w:style w:type="paragraph" w:styleId="33">
    <w:name w:val="annotation subject"/>
    <w:basedOn w:val="12"/>
    <w:next w:val="12"/>
    <w:qFormat/>
    <w:uiPriority w:val="0"/>
    <w:rPr>
      <w:b/>
      <w:bCs/>
    </w:rPr>
  </w:style>
  <w:style w:type="paragraph" w:styleId="34">
    <w:name w:val="Body Text First Indent"/>
    <w:basedOn w:val="14"/>
    <w:next w:val="1"/>
    <w:qFormat/>
    <w:uiPriority w:val="0"/>
    <w:pPr>
      <w:spacing w:line="312" w:lineRule="auto"/>
      <w:ind w:firstLine="420"/>
    </w:pPr>
    <w:rPr>
      <w:rFonts w:ascii="Times New Roman" w:hAnsi="Times New Roman" w:eastAsia="宋体" w:cs="Times New Roman"/>
      <w:szCs w:val="24"/>
      <w:lang w:bidi="ar-SA"/>
    </w:rPr>
  </w:style>
  <w:style w:type="paragraph" w:styleId="35">
    <w:name w:val="Body Text First Indent 2"/>
    <w:basedOn w:val="8"/>
    <w:next w:val="1"/>
    <w:qFormat/>
    <w:uiPriority w:val="0"/>
    <w:pPr>
      <w:spacing w:after="120"/>
      <w:ind w:left="200" w:leftChars="200"/>
    </w:pPr>
    <w:rPr>
      <w:rFonts w:ascii="Times New Roman" w:hAnsi="Times New Roman" w:eastAsia="宋体" w:cs="宋体"/>
      <w:sz w:val="21"/>
      <w:szCs w:val="21"/>
      <w:lang w:bidi="ar-SA"/>
    </w:rPr>
  </w:style>
  <w:style w:type="character" w:styleId="38">
    <w:name w:val="Strong"/>
    <w:qFormat/>
    <w:uiPriority w:val="0"/>
    <w:rPr>
      <w:rFonts w:ascii="Times New Roman" w:hAnsi="Times New Roman" w:eastAsia="宋体" w:cs="Times New Roman"/>
      <w:b/>
      <w:bCs/>
      <w:lang w:bidi="ar-SA"/>
    </w:rPr>
  </w:style>
  <w:style w:type="character" w:styleId="39">
    <w:name w:val="FollowedHyperlink"/>
    <w:qFormat/>
    <w:uiPriority w:val="0"/>
    <w:rPr>
      <w:rFonts w:ascii="Times New Roman" w:hAnsi="Times New Roman" w:eastAsia="宋体" w:cs="Times New Roman"/>
      <w:color w:val="333333"/>
      <w:u w:val="none"/>
      <w:lang w:bidi="ar-SA"/>
    </w:rPr>
  </w:style>
  <w:style w:type="character" w:styleId="40">
    <w:name w:val="Emphasis"/>
    <w:qFormat/>
    <w:uiPriority w:val="0"/>
    <w:rPr>
      <w:rFonts w:ascii="Times New Roman" w:hAnsi="Times New Roman" w:eastAsia="宋体" w:cs="Times New Roman"/>
      <w:i/>
      <w:lang w:bidi="ar-SA"/>
    </w:rPr>
  </w:style>
  <w:style w:type="character" w:styleId="41">
    <w:name w:val="Hyperlink"/>
    <w:qFormat/>
    <w:uiPriority w:val="0"/>
    <w:rPr>
      <w:rFonts w:ascii="Times New Roman" w:hAnsi="Times New Roman" w:eastAsia="宋体" w:cs="Times New Roman"/>
      <w:color w:val="333333"/>
      <w:u w:val="none"/>
      <w:lang w:bidi="ar-SA"/>
    </w:rPr>
  </w:style>
  <w:style w:type="character" w:styleId="42">
    <w:name w:val="annotation reference"/>
    <w:qFormat/>
    <w:uiPriority w:val="0"/>
    <w:rPr>
      <w:rFonts w:ascii="Times New Roman" w:hAnsi="Times New Roman" w:eastAsia="宋体" w:cs="Times New Roman"/>
      <w:sz w:val="21"/>
      <w:szCs w:val="21"/>
      <w:lang w:bidi="ar-SA"/>
    </w:rPr>
  </w:style>
  <w:style w:type="character" w:styleId="43">
    <w:name w:val="HTML Sample"/>
    <w:qFormat/>
    <w:uiPriority w:val="0"/>
    <w:rPr>
      <w:rFonts w:ascii="Courier New" w:hAnsi="Courier New" w:eastAsia="宋体" w:cs="Times New Roman"/>
      <w:lang w:bidi="ar-SA"/>
    </w:rPr>
  </w:style>
  <w:style w:type="paragraph" w:customStyle="1" w:styleId="44">
    <w:name w:val="DAS正文"/>
    <w:basedOn w:val="1"/>
    <w:qFormat/>
    <w:uiPriority w:val="0"/>
    <w:pPr>
      <w:tabs>
        <w:tab w:val="left" w:pos="1200"/>
      </w:tabs>
      <w:spacing w:line="360" w:lineRule="exact"/>
      <w:ind w:left="-8" w:leftChars="-8" w:right="181" w:firstLine="300" w:firstLineChars="300"/>
    </w:pPr>
    <w:rPr>
      <w:rFonts w:ascii="Verdana" w:hAnsi="Verdana"/>
      <w:b/>
      <w:bCs/>
      <w:szCs w:val="21"/>
    </w:rPr>
  </w:style>
  <w:style w:type="paragraph" w:customStyle="1" w:styleId="45">
    <w:name w:val="正文文本首行缩进"/>
    <w:basedOn w:val="14"/>
    <w:next w:val="27"/>
    <w:qFormat/>
    <w:uiPriority w:val="0"/>
    <w:pPr>
      <w:tabs>
        <w:tab w:val="left" w:pos="0"/>
      </w:tabs>
      <w:spacing w:line="312" w:lineRule="auto"/>
      <w:ind w:firstLine="420"/>
    </w:pPr>
  </w:style>
  <w:style w:type="character" w:customStyle="1" w:styleId="46">
    <w:name w:val="font51"/>
    <w:qFormat/>
    <w:uiPriority w:val="0"/>
    <w:rPr>
      <w:rFonts w:ascii="宋体" w:hAnsi="Times New Roman" w:eastAsia="宋体" w:cs="宋体"/>
      <w:color w:val="000000"/>
      <w:sz w:val="22"/>
      <w:szCs w:val="22"/>
      <w:u w:val="none"/>
      <w:lang w:bidi="ar-SA"/>
    </w:rPr>
  </w:style>
  <w:style w:type="character" w:customStyle="1" w:styleId="47">
    <w:name w:val="font191"/>
    <w:qFormat/>
    <w:uiPriority w:val="0"/>
    <w:rPr>
      <w:rFonts w:ascii="宋体" w:hAnsi="Times New Roman" w:eastAsia="宋体" w:cs="宋体"/>
      <w:color w:val="000000"/>
      <w:sz w:val="22"/>
      <w:szCs w:val="22"/>
      <w:u w:val="none"/>
      <w:lang w:bidi="ar-SA"/>
    </w:rPr>
  </w:style>
  <w:style w:type="character" w:customStyle="1" w:styleId="48">
    <w:name w:val="font151"/>
    <w:qFormat/>
    <w:uiPriority w:val="0"/>
    <w:rPr>
      <w:rFonts w:ascii="宋体" w:hAnsi="Times New Roman" w:eastAsia="宋体" w:cs="宋体"/>
      <w:b/>
      <w:color w:val="000000"/>
      <w:sz w:val="20"/>
      <w:szCs w:val="20"/>
      <w:u w:val="none"/>
      <w:lang w:bidi="ar-SA"/>
    </w:rPr>
  </w:style>
  <w:style w:type="character" w:customStyle="1" w:styleId="49">
    <w:name w:val="font112"/>
    <w:qFormat/>
    <w:uiPriority w:val="0"/>
    <w:rPr>
      <w:rFonts w:ascii="宋体" w:hAnsi="Times New Roman" w:eastAsia="宋体" w:cs="宋体"/>
      <w:color w:val="000000"/>
      <w:sz w:val="20"/>
      <w:szCs w:val="20"/>
      <w:u w:val="none"/>
      <w:lang w:bidi="ar-SA"/>
    </w:rPr>
  </w:style>
  <w:style w:type="character" w:customStyle="1" w:styleId="50">
    <w:name w:val="font31"/>
    <w:qFormat/>
    <w:uiPriority w:val="0"/>
    <w:rPr>
      <w:rFonts w:ascii="宋体" w:hAnsi="Times New Roman" w:eastAsia="宋体" w:cs="宋体"/>
      <w:color w:val="000000"/>
      <w:sz w:val="20"/>
      <w:szCs w:val="20"/>
      <w:u w:val="none"/>
      <w:lang w:bidi="ar-SA"/>
    </w:rPr>
  </w:style>
  <w:style w:type="character" w:customStyle="1" w:styleId="51">
    <w:name w:val="font91"/>
    <w:qFormat/>
    <w:uiPriority w:val="0"/>
    <w:rPr>
      <w:rFonts w:ascii="宋体" w:hAnsi="Times New Roman" w:eastAsia="宋体" w:cs="宋体"/>
      <w:color w:val="000000"/>
      <w:sz w:val="20"/>
      <w:szCs w:val="20"/>
      <w:u w:val="none"/>
      <w:lang w:bidi="ar-SA"/>
    </w:rPr>
  </w:style>
  <w:style w:type="character" w:customStyle="1" w:styleId="52">
    <w:name w:val="font21"/>
    <w:qFormat/>
    <w:uiPriority w:val="0"/>
    <w:rPr>
      <w:rFonts w:ascii="Arial" w:hAnsi="Arial" w:eastAsia="宋体" w:cs="Arial"/>
      <w:color w:val="000000"/>
      <w:sz w:val="20"/>
      <w:szCs w:val="20"/>
      <w:u w:val="none"/>
      <w:lang w:bidi="ar-SA"/>
    </w:rPr>
  </w:style>
  <w:style w:type="character" w:customStyle="1" w:styleId="53">
    <w:name w:val="font61"/>
    <w:qFormat/>
    <w:uiPriority w:val="0"/>
    <w:rPr>
      <w:rFonts w:ascii="宋体" w:hAnsi="Times New Roman" w:eastAsia="宋体" w:cs="宋体"/>
      <w:color w:val="000000"/>
      <w:sz w:val="18"/>
      <w:szCs w:val="18"/>
      <w:u w:val="none"/>
      <w:lang w:bidi="ar-SA"/>
    </w:rPr>
  </w:style>
  <w:style w:type="character" w:customStyle="1" w:styleId="54">
    <w:name w:val="font131"/>
    <w:qFormat/>
    <w:uiPriority w:val="0"/>
    <w:rPr>
      <w:rFonts w:ascii="宋体" w:hAnsi="Times New Roman" w:eastAsia="宋体" w:cs="宋体"/>
      <w:color w:val="000000"/>
      <w:sz w:val="18"/>
      <w:szCs w:val="18"/>
      <w:u w:val="none"/>
      <w:lang w:bidi="ar-SA"/>
    </w:rPr>
  </w:style>
  <w:style w:type="character" w:customStyle="1" w:styleId="55">
    <w:name w:val="font41"/>
    <w:qFormat/>
    <w:uiPriority w:val="0"/>
    <w:rPr>
      <w:rFonts w:ascii="宋体" w:hAnsi="Times New Roman" w:eastAsia="宋体" w:cs="宋体"/>
      <w:color w:val="000000"/>
      <w:sz w:val="18"/>
      <w:szCs w:val="18"/>
      <w:u w:val="none"/>
      <w:lang w:bidi="ar-SA"/>
    </w:rPr>
  </w:style>
  <w:style w:type="character" w:customStyle="1" w:styleId="56">
    <w:name w:val="font221"/>
    <w:qFormat/>
    <w:uiPriority w:val="0"/>
    <w:rPr>
      <w:rFonts w:ascii="微软雅黑" w:hAnsi="Times New Roman" w:eastAsia="微软雅黑" w:cs="微软雅黑"/>
      <w:color w:val="000000"/>
      <w:sz w:val="20"/>
      <w:szCs w:val="20"/>
      <w:u w:val="none"/>
      <w:lang w:bidi="ar-SA"/>
    </w:rPr>
  </w:style>
  <w:style w:type="character" w:customStyle="1" w:styleId="57">
    <w:name w:val="font01"/>
    <w:basedOn w:val="37"/>
    <w:qFormat/>
    <w:uiPriority w:val="0"/>
    <w:rPr>
      <w:rFonts w:ascii="宋体" w:hAnsi="Times New Roman" w:eastAsia="宋体" w:cs="宋体"/>
      <w:color w:val="000000"/>
      <w:sz w:val="20"/>
      <w:szCs w:val="20"/>
      <w:u w:val="none"/>
      <w:lang w:bidi="ar-SA"/>
    </w:rPr>
  </w:style>
  <w:style w:type="character" w:customStyle="1" w:styleId="58">
    <w:name w:val="font101"/>
    <w:qFormat/>
    <w:uiPriority w:val="0"/>
    <w:rPr>
      <w:rFonts w:ascii="Calibri" w:hAnsi="Calibri" w:eastAsia="宋体" w:cs="Calibri"/>
      <w:color w:val="000000"/>
      <w:sz w:val="21"/>
      <w:szCs w:val="21"/>
      <w:u w:val="none"/>
      <w:lang w:bidi="ar-SA"/>
    </w:rPr>
  </w:style>
  <w:style w:type="character" w:customStyle="1" w:styleId="59">
    <w:name w:val="font11"/>
    <w:basedOn w:val="37"/>
    <w:qFormat/>
    <w:uiPriority w:val="0"/>
    <w:rPr>
      <w:rFonts w:ascii="宋体" w:hAnsi="Times New Roman" w:eastAsia="宋体" w:cs="宋体"/>
      <w:color w:val="000000"/>
      <w:sz w:val="18"/>
      <w:szCs w:val="18"/>
      <w:u w:val="none"/>
      <w:lang w:bidi="ar-SA"/>
    </w:rPr>
  </w:style>
  <w:style w:type="character" w:customStyle="1" w:styleId="60">
    <w:name w:val="NormalCharacter"/>
    <w:qFormat/>
    <w:uiPriority w:val="0"/>
    <w:rPr>
      <w:rFonts w:ascii="等线" w:hAnsi="Times New Roman" w:eastAsia="等线" w:cs="Times New Roman"/>
      <w:lang w:bidi="ar-SA"/>
    </w:rPr>
  </w:style>
  <w:style w:type="character" w:customStyle="1" w:styleId="61">
    <w:name w:val="font161"/>
    <w:qFormat/>
    <w:uiPriority w:val="0"/>
    <w:rPr>
      <w:rFonts w:ascii="宋体" w:hAnsi="Times New Roman" w:eastAsia="宋体" w:cs="宋体"/>
      <w:color w:val="000000"/>
      <w:sz w:val="20"/>
      <w:szCs w:val="20"/>
      <w:u w:val="none"/>
      <w:lang w:bidi="ar-SA"/>
    </w:rPr>
  </w:style>
  <w:style w:type="paragraph" w:customStyle="1" w:styleId="62">
    <w:name w:val="Normal (Web)1"/>
    <w:basedOn w:val="1"/>
    <w:qFormat/>
    <w:uiPriority w:val="0"/>
    <w:pPr>
      <w:widowControl/>
      <w:spacing w:beforeAutospacing="1" w:after="100" w:afterAutospacing="1"/>
      <w:jc w:val="left"/>
    </w:pPr>
    <w:rPr>
      <w:rFonts w:ascii="宋体" w:eastAsia="宋体" w:cs="宋体"/>
      <w:kern w:val="0"/>
      <w:sz w:val="24"/>
      <w:szCs w:val="24"/>
      <w:lang w:bidi="ar-SA"/>
    </w:rPr>
  </w:style>
  <w:style w:type="paragraph" w:customStyle="1" w:styleId="63">
    <w:name w:val="_Style 3"/>
    <w:next w:val="1"/>
    <w:qFormat/>
    <w:uiPriority w:val="0"/>
    <w:rPr>
      <w:rFonts w:ascii="Times New Roman" w:hAnsi="Times New Roman" w:eastAsia="宋体" w:cs="Times New Roman"/>
      <w:sz w:val="22"/>
      <w:szCs w:val="22"/>
      <w:lang w:val="en-US" w:eastAsia="zh-CN" w:bidi="ar-SA"/>
    </w:rPr>
  </w:style>
  <w:style w:type="paragraph" w:customStyle="1" w:styleId="64">
    <w:name w:val="Fließtext"/>
    <w:basedOn w:val="1"/>
    <w:qFormat/>
    <w:uiPriority w:val="0"/>
    <w:pPr>
      <w:overflowPunct w:val="0"/>
      <w:autoSpaceDE w:val="0"/>
      <w:autoSpaceDN w:val="0"/>
      <w:adjustRightInd w:val="0"/>
      <w:textAlignment w:val="baseline"/>
    </w:pPr>
    <w:rPr>
      <w:kern w:val="28"/>
      <w:szCs w:val="20"/>
    </w:rPr>
  </w:style>
  <w:style w:type="paragraph" w:customStyle="1" w:styleId="65">
    <w:name w:val=" Char"/>
    <w:basedOn w:val="1"/>
    <w:qFormat/>
    <w:uiPriority w:val="0"/>
    <w:pPr>
      <w:widowControl/>
      <w:spacing w:after="160" w:line="240" w:lineRule="exact"/>
      <w:jc w:val="left"/>
    </w:pPr>
    <w:rPr>
      <w:rFonts w:ascii="Verdana" w:hAnsi="Verdana" w:eastAsia="仿宋_GB2312" w:cs="Times New Roman"/>
      <w:kern w:val="0"/>
      <w:sz w:val="24"/>
      <w:szCs w:val="20"/>
      <w:lang w:bidi="ar-SA"/>
    </w:rPr>
  </w:style>
  <w:style w:type="paragraph" w:customStyle="1" w:styleId="66">
    <w:name w:val="a"/>
    <w:basedOn w:val="1"/>
    <w:qFormat/>
    <w:uiPriority w:val="0"/>
    <w:pPr>
      <w:widowControl/>
      <w:jc w:val="left"/>
    </w:pPr>
    <w:rPr>
      <w:rFonts w:ascii="宋体" w:eastAsia="宋体" w:cs="宋体"/>
      <w:kern w:val="0"/>
      <w:sz w:val="24"/>
      <w:lang w:bidi="ar-SA"/>
    </w:rPr>
  </w:style>
  <w:style w:type="paragraph" w:customStyle="1" w:styleId="6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sz w:val="20"/>
      <w:szCs w:val="20"/>
      <w:lang w:val="en-US" w:eastAsia="zh-CN" w:bidi="ar-SA"/>
    </w:rPr>
  </w:style>
  <w:style w:type="paragraph" w:customStyle="1" w:styleId="68">
    <w:name w:val="cjk"/>
    <w:basedOn w:val="1"/>
    <w:qFormat/>
    <w:uiPriority w:val="0"/>
    <w:pPr>
      <w:widowControl/>
      <w:spacing w:before="100" w:beforeAutospacing="1" w:after="142" w:line="276" w:lineRule="auto"/>
    </w:pPr>
    <w:rPr>
      <w:rFonts w:ascii="宋体" w:cs="宋体"/>
      <w:color w:val="000000"/>
      <w:kern w:val="0"/>
      <w:sz w:val="20"/>
      <w:szCs w:val="20"/>
      <w:lang w:bidi="ar-SA"/>
    </w:rPr>
  </w:style>
  <w:style w:type="paragraph" w:customStyle="1" w:styleId="69">
    <w:name w:val="列出段落1"/>
    <w:basedOn w:val="1"/>
    <w:qFormat/>
    <w:uiPriority w:val="0"/>
    <w:pPr>
      <w:ind w:firstLine="200" w:firstLineChars="200"/>
    </w:pPr>
    <w:rPr>
      <w:rFonts w:ascii="Times New Roman" w:hAnsi="Times New Roman" w:eastAsia="宋体" w:cs="Times New Roman"/>
      <w:lang w:bidi="ar-SA"/>
    </w:rPr>
  </w:style>
  <w:style w:type="paragraph" w:styleId="70">
    <w:name w:val="List Paragraph"/>
    <w:basedOn w:val="1"/>
    <w:qFormat/>
    <w:uiPriority w:val="0"/>
    <w:pPr>
      <w:ind w:firstLine="200" w:firstLineChars="200"/>
    </w:pPr>
    <w:rPr>
      <w:rFonts w:ascii="Times New Roman" w:hAnsi="Times New Roman" w:eastAsia="宋体" w:cs="Times New Roman"/>
      <w:szCs w:val="24"/>
      <w:lang w:bidi="ar-SA"/>
    </w:rPr>
  </w:style>
  <w:style w:type="paragraph" w:customStyle="1" w:styleId="71">
    <w:name w:val="Plain Text1"/>
    <w:basedOn w:val="1"/>
    <w:qFormat/>
    <w:uiPriority w:val="0"/>
    <w:rPr>
      <w:rFonts w:ascii="宋体" w:eastAsia="宋体" w:cs="Times New Roman"/>
      <w:szCs w:val="20"/>
      <w:lang w:bidi="ar-SA"/>
    </w:rPr>
  </w:style>
  <w:style w:type="paragraph" w:customStyle="1" w:styleId="72">
    <w:name w:val="无间隔1"/>
    <w:qFormat/>
    <w:uiPriority w:val="0"/>
    <w:pPr>
      <w:widowControl w:val="0"/>
      <w:jc w:val="both"/>
    </w:pPr>
    <w:rPr>
      <w:rFonts w:ascii="等线" w:hAnsi="等线" w:eastAsia="仿宋" w:cs="Times New Roman"/>
      <w:kern w:val="2"/>
      <w:sz w:val="24"/>
      <w:szCs w:val="22"/>
      <w:lang w:val="en-US" w:eastAsia="zh-CN" w:bidi="ar-SA"/>
    </w:rPr>
  </w:style>
  <w:style w:type="paragraph" w:customStyle="1" w:styleId="73">
    <w:name w:val="Char"/>
    <w:basedOn w:val="1"/>
    <w:qFormat/>
    <w:uiPriority w:val="0"/>
    <w:pPr>
      <w:numPr>
        <w:ilvl w:val="0"/>
        <w:numId w:val="4"/>
      </w:numPr>
    </w:pPr>
    <w:rPr>
      <w:rFonts w:ascii="Times New Roman" w:hAnsi="Times New Roman" w:eastAsia="宋体" w:cs="Times New Roman"/>
      <w:sz w:val="24"/>
      <w:lang w:bidi="ar-SA"/>
    </w:rPr>
  </w:style>
  <w:style w:type="paragraph" w:customStyle="1" w:styleId="74">
    <w:name w:val="表格文字"/>
    <w:basedOn w:val="17"/>
    <w:next w:val="14"/>
    <w:qFormat/>
    <w:uiPriority w:val="0"/>
    <w:pPr>
      <w:adjustRightInd w:val="0"/>
      <w:spacing w:line="420" w:lineRule="atLeast"/>
      <w:jc w:val="left"/>
      <w:textAlignment w:val="baseline"/>
    </w:pPr>
    <w:rPr>
      <w:rFonts w:ascii="Times New Roman" w:hAnsi="Times New Roman" w:eastAsia="宋体" w:cs="Times New Roman"/>
      <w:szCs w:val="24"/>
      <w:lang w:bidi="ar-SA"/>
    </w:rPr>
  </w:style>
  <w:style w:type="paragraph" w:customStyle="1" w:styleId="75">
    <w:name w:val="0-正文"/>
    <w:basedOn w:val="1"/>
    <w:qFormat/>
    <w:uiPriority w:val="0"/>
    <w:pPr>
      <w:spacing w:line="360" w:lineRule="auto"/>
      <w:ind w:firstLine="200" w:firstLineChars="200"/>
    </w:pPr>
    <w:rPr>
      <w:sz w:val="24"/>
    </w:rPr>
  </w:style>
  <w:style w:type="paragraph" w:customStyle="1" w:styleId="76">
    <w:name w:val="Table Paragraph"/>
    <w:basedOn w:val="1"/>
    <w:qFormat/>
    <w:uiPriority w:val="0"/>
    <w:rPr>
      <w:rFonts w:ascii="宋体" w:eastAsia="宋体" w:cs="宋体"/>
      <w:lang w:val="zh-CN" w:eastAsia="zh-CN" w:bidi="zh-CN"/>
    </w:rPr>
  </w:style>
  <w:style w:type="paragraph" w:customStyle="1" w:styleId="77">
    <w:name w:val="pa-0"/>
    <w:basedOn w:val="1"/>
    <w:qFormat/>
    <w:uiPriority w:val="0"/>
    <w:pPr>
      <w:widowControl/>
      <w:spacing w:before="100" w:beforeAutospacing="1" w:after="100" w:afterAutospacing="1"/>
      <w:jc w:val="left"/>
    </w:pPr>
    <w:rPr>
      <w:rFonts w:ascii="宋体" w:cs="宋体"/>
      <w:kern w:val="0"/>
      <w:sz w:val="24"/>
      <w:szCs w:val="22"/>
      <w:lang w:bidi="ar-SA"/>
    </w:rPr>
  </w:style>
  <w:style w:type="paragraph" w:customStyle="1" w:styleId="7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9">
    <w:name w:val="WPSOffice手动目录 1"/>
    <w:qFormat/>
    <w:uiPriority w:val="0"/>
    <w:rPr>
      <w:rFonts w:ascii="Times New Roman" w:hAnsi="Times New Roman" w:eastAsia="宋体" w:cs="Times New Roman"/>
      <w:sz w:val="20"/>
      <w:szCs w:val="20"/>
      <w:lang w:val="en-US" w:eastAsia="zh-CN" w:bidi="ar-SA"/>
    </w:rPr>
  </w:style>
  <w:style w:type="paragraph" w:customStyle="1" w:styleId="80">
    <w:name w:val="正文2"/>
    <w:basedOn w:val="1"/>
    <w:qFormat/>
    <w:uiPriority w:val="0"/>
    <w:pPr>
      <w:spacing w:before="156" w:line="360" w:lineRule="auto"/>
      <w:ind w:firstLine="200" w:firstLineChars="200"/>
    </w:pPr>
    <w:rPr>
      <w:rFonts w:ascii="Times New Roman" w:hAnsi="Times New Roman" w:eastAsia="宋体" w:cs="Times New Roman"/>
      <w:sz w:val="24"/>
      <w:szCs w:val="20"/>
      <w:lang w:bidi="ar-SA"/>
    </w:rPr>
  </w:style>
  <w:style w:type="paragraph" w:customStyle="1" w:styleId="81">
    <w:name w:val="纯文本1"/>
    <w:basedOn w:val="82"/>
    <w:qFormat/>
    <w:uiPriority w:val="0"/>
    <w:pPr>
      <w:widowControl/>
      <w:jc w:val="left"/>
    </w:pPr>
    <w:rPr>
      <w:rFonts w:ascii="宋体" w:eastAsia="宋体" w:cs="宋体"/>
      <w:lang w:bidi="ar-SA"/>
    </w:rPr>
  </w:style>
  <w:style w:type="paragraph" w:customStyle="1" w:styleId="82">
    <w:name w:val="正文1"/>
    <w:next w:val="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83">
    <w:name w:val="首行缩进"/>
    <w:basedOn w:val="1"/>
    <w:qFormat/>
    <w:uiPriority w:val="0"/>
    <w:pPr>
      <w:spacing w:after="50" w:afterLines="50" w:afterAutospacing="0" w:line="360" w:lineRule="auto"/>
      <w:ind w:firstLine="200" w:firstLineChars="200"/>
      <w:jc w:val="left"/>
    </w:pPr>
    <w:rPr>
      <w:rFonts w:ascii="Times New Roman" w:hAnsi="Times New Roman" w:eastAsia="宋体" w:cs="Times New Roman"/>
      <w:kern w:val="0"/>
      <w:sz w:val="24"/>
      <w:szCs w:val="24"/>
      <w:lang w:val="en-US" w:eastAsia="zh-CN" w:bidi="ar"/>
    </w:rPr>
  </w:style>
  <w:style w:type="paragraph" w:customStyle="1" w:styleId="84">
    <w:name w:val="Normal Indent1"/>
    <w:basedOn w:val="1"/>
    <w:qFormat/>
    <w:uiPriority w:val="0"/>
    <w:pPr>
      <w:ind w:firstLine="200" w:firstLineChars="200"/>
    </w:pPr>
    <w:rPr>
      <w:rFonts w:ascii="Times New Roman" w:hAnsi="Times New Roman" w:eastAsia="宋体" w:cs="Times New Roman"/>
      <w:lang w:bidi="ar-SA"/>
    </w:rPr>
  </w:style>
  <w:style w:type="paragraph" w:customStyle="1" w:styleId="85">
    <w:name w:val="l正文"/>
    <w:basedOn w:val="1"/>
    <w:qFormat/>
    <w:uiPriority w:val="0"/>
    <w:pPr>
      <w:spacing w:line="300" w:lineRule="auto"/>
      <w:ind w:firstLine="200" w:firstLineChars="200"/>
      <w:jc w:val="left"/>
    </w:pPr>
    <w:rPr>
      <w:rFonts w:ascii="楷体_GB2312" w:eastAsia="楷体_GB2312" w:cs="等线"/>
      <w:sz w:val="24"/>
      <w:lang w:bidi="ar-SA"/>
    </w:rPr>
  </w:style>
  <w:style w:type="paragraph" w:customStyle="1" w:styleId="86">
    <w:name w:val="正文 New New New New"/>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87">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88">
    <w:name w:val="List Paragraph1"/>
    <w:basedOn w:val="1"/>
    <w:qFormat/>
    <w:uiPriority w:val="0"/>
    <w:pPr>
      <w:ind w:firstLine="200" w:firstLineChars="200"/>
    </w:pPr>
    <w:rPr>
      <w:rFonts w:ascii="Times New Roman" w:hAnsi="Times New Roman" w:eastAsia="宋体" w:cs="Times New Roman"/>
      <w:lang w:bidi="ar-SA"/>
    </w:rPr>
  </w:style>
  <w:style w:type="paragraph" w:customStyle="1" w:styleId="89">
    <w:name w:val="样式 首行缩进:  0 字符"/>
    <w:basedOn w:val="1"/>
    <w:qFormat/>
    <w:uiPriority w:val="0"/>
  </w:style>
  <w:style w:type="paragraph" w:customStyle="1" w:styleId="90">
    <w:name w:val="[Normal]"/>
    <w:qFormat/>
    <w:uiPriority w:val="0"/>
    <w:rPr>
      <w:rFonts w:ascii="宋体" w:hAnsi="宋体" w:eastAsia="Calibri" w:cs="Times New Roman"/>
      <w:sz w:val="24"/>
      <w:szCs w:val="20"/>
      <w:lang w:val="en-US" w:eastAsia="en-US" w:bidi="ar-SA"/>
    </w:rPr>
  </w:style>
  <w:style w:type="character" w:customStyle="1" w:styleId="91">
    <w:name w:val="font122"/>
    <w:qFormat/>
    <w:uiPriority w:val="0"/>
    <w:rPr>
      <w:rFonts w:ascii="宋体" w:hAnsi="Times New Roman" w:eastAsia="宋体" w:cs="宋体"/>
      <w:color w:val="FF0000"/>
      <w:sz w:val="18"/>
      <w:szCs w:val="18"/>
      <w:u w:val="none"/>
      <w:lang w:bidi="ar-SA"/>
    </w:rPr>
  </w:style>
  <w:style w:type="paragraph" w:customStyle="1" w:styleId="92">
    <w:name w:val="正文首行缩进 21"/>
    <w:basedOn w:val="93"/>
    <w:qFormat/>
    <w:uiPriority w:val="0"/>
    <w:pPr>
      <w:ind w:firstLine="420"/>
    </w:pPr>
    <w:rPr>
      <w:rFonts w:cs="宋体"/>
      <w:lang w:bidi="ar-SA"/>
    </w:rPr>
  </w:style>
  <w:style w:type="paragraph" w:customStyle="1" w:styleId="93">
    <w:name w:val="正文文本缩进1"/>
    <w:basedOn w:val="1"/>
    <w:next w:val="1"/>
    <w:qFormat/>
    <w:uiPriority w:val="0"/>
    <w:pPr>
      <w:ind w:left="200" w:leftChars="200"/>
    </w:pPr>
    <w:rPr>
      <w:color w:val="000000"/>
      <w:sz w:val="21"/>
      <w:szCs w:val="21"/>
    </w:rPr>
  </w:style>
  <w:style w:type="paragraph" w:customStyle="1" w:styleId="94">
    <w:name w:val="表格"/>
    <w:basedOn w:val="95"/>
    <w:next w:val="1"/>
    <w:qFormat/>
    <w:uiPriority w:val="0"/>
    <w:pPr>
      <w:jc w:val="center"/>
    </w:pPr>
    <w:rPr>
      <w:rFonts w:cs="Times New Roman"/>
      <w:sz w:val="21"/>
      <w:lang w:val="en-US" w:eastAsia="en-US" w:bidi="ar-SA"/>
    </w:rPr>
  </w:style>
  <w:style w:type="paragraph" w:customStyle="1" w:styleId="95">
    <w:name w:val="表"/>
    <w:basedOn w:val="1"/>
    <w:next w:val="1"/>
    <w:qFormat/>
    <w:uiPriority w:val="0"/>
    <w:pPr>
      <w:spacing w:line="240" w:lineRule="auto"/>
      <w:ind w:firstLine="0"/>
      <w:jc w:val="center"/>
    </w:pPr>
    <w:rPr>
      <w:rFonts w:ascii="Times New Roman" w:hAnsi="Times New Roman"/>
      <w:sz w:val="24"/>
      <w:szCs w:val="21"/>
    </w:rPr>
  </w:style>
  <w:style w:type="table" w:customStyle="1" w:styleId="96">
    <w:name w:val="Table Normal"/>
    <w:unhideWhenUsed/>
    <w:qFormat/>
    <w:uiPriority w:val="0"/>
    <w:tblPr>
      <w:tblCellMar>
        <w:top w:w="0" w:type="dxa"/>
        <w:left w:w="0" w:type="dxa"/>
        <w:bottom w:w="0" w:type="dxa"/>
        <w:right w:w="0" w:type="dxa"/>
      </w:tblCellMar>
    </w:tblPr>
  </w:style>
  <w:style w:type="paragraph" w:customStyle="1" w:styleId="97">
    <w:name w:val="正文文本1"/>
    <w:basedOn w:val="1"/>
    <w:qFormat/>
    <w:uiPriority w:val="0"/>
    <w:rPr>
      <w:rFonts w:ascii="Times New Roman" w:hAnsi="Times New Roman" w:eastAsia="宋体"/>
      <w:kern w:val="0"/>
      <w:sz w:val="20"/>
      <w:szCs w:val="20"/>
      <w:lang w:bidi="ar-SA"/>
    </w:rPr>
  </w:style>
  <w:style w:type="paragraph" w:customStyle="1" w:styleId="9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9">
    <w:name w:val="列出段落11"/>
    <w:basedOn w:val="1"/>
    <w:qFormat/>
    <w:uiPriority w:val="34"/>
    <w:pPr>
      <w:ind w:firstLine="420" w:firstLineChars="200"/>
    </w:pPr>
    <w:rPr>
      <w:szCs w:val="22"/>
    </w:rPr>
  </w:style>
  <w:style w:type="paragraph" w:customStyle="1" w:styleId="100">
    <w:name w:val="正文文本首行缩进1"/>
    <w:basedOn w:val="14"/>
    <w:qFormat/>
    <w:uiPriority w:val="0"/>
    <w:pPr>
      <w:ind w:firstLine="420" w:firstLineChars="100"/>
    </w:pPr>
    <w:rPr>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2.xml"/><Relationship Id="rId59" Type="http://schemas.openxmlformats.org/officeDocument/2006/relationships/image" Target="media/image43.emf"/><Relationship Id="rId58" Type="http://schemas.openxmlformats.org/officeDocument/2006/relationships/oleObject" Target="embeddings/oleObject1.bin"/><Relationship Id="rId57" Type="http://schemas.openxmlformats.org/officeDocument/2006/relationships/image" Target="media/image42.emf"/><Relationship Id="rId56" Type="http://schemas.openxmlformats.org/officeDocument/2006/relationships/image" Target="media/image41.jpeg"/><Relationship Id="rId55" Type="http://schemas.openxmlformats.org/officeDocument/2006/relationships/image" Target="media/image40.png"/><Relationship Id="rId54" Type="http://schemas.openxmlformats.org/officeDocument/2006/relationships/image" Target="media/image39.jpeg"/><Relationship Id="rId53" Type="http://schemas.openxmlformats.org/officeDocument/2006/relationships/image" Target="media/image38.jpeg"/><Relationship Id="rId52" Type="http://schemas.openxmlformats.org/officeDocument/2006/relationships/image" Target="media/image37.jpeg"/><Relationship Id="rId51" Type="http://schemas.openxmlformats.org/officeDocument/2006/relationships/image" Target="media/image36.jpeg"/><Relationship Id="rId50" Type="http://schemas.openxmlformats.org/officeDocument/2006/relationships/image" Target="media/image35.png"/><Relationship Id="rId5" Type="http://schemas.openxmlformats.org/officeDocument/2006/relationships/footer" Target="footer1.xml"/><Relationship Id="rId49" Type="http://schemas.openxmlformats.org/officeDocument/2006/relationships/image" Target="media/image34.jpeg"/><Relationship Id="rId48" Type="http://schemas.openxmlformats.org/officeDocument/2006/relationships/image" Target="media/image33.jpeg"/><Relationship Id="rId47" Type="http://schemas.openxmlformats.org/officeDocument/2006/relationships/image" Target="media/image32.jpeg"/><Relationship Id="rId46" Type="http://schemas.openxmlformats.org/officeDocument/2006/relationships/image" Target="media/image31.png"/><Relationship Id="rId45" Type="http://schemas.openxmlformats.org/officeDocument/2006/relationships/image" Target="http://file15.zk71.com/File/CorpProductImages/2016/08/19/0_diancizao_0920_0_20160819091221.jpg" TargetMode="External"/><Relationship Id="rId44" Type="http://schemas.openxmlformats.org/officeDocument/2006/relationships/image" Target="media/image30.jpeg"/><Relationship Id="rId43" Type="http://schemas.openxmlformats.org/officeDocument/2006/relationships/image" Target="media/image29.jpeg"/><Relationship Id="rId42" Type="http://schemas.openxmlformats.org/officeDocument/2006/relationships/image" Target="media/image28.jpeg"/><Relationship Id="rId41" Type="http://schemas.openxmlformats.org/officeDocument/2006/relationships/image" Target="media/image27.png"/><Relationship Id="rId40" Type="http://schemas.openxmlformats.org/officeDocument/2006/relationships/image" Target="media/image26.jpeg"/><Relationship Id="rId4" Type="http://schemas.openxmlformats.org/officeDocument/2006/relationships/header" Target="header2.xml"/><Relationship Id="rId39" Type="http://schemas.openxmlformats.org/officeDocument/2006/relationships/image" Target="media/image25.jpeg"/><Relationship Id="rId38" Type="http://schemas.openxmlformats.org/officeDocument/2006/relationships/image" Target="media/image24.png"/><Relationship Id="rId37" Type="http://schemas.openxmlformats.org/officeDocument/2006/relationships/image" Target="media/image23.jpe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jpe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jpeg"/><Relationship Id="rId28" Type="http://schemas.openxmlformats.org/officeDocument/2006/relationships/image" Target="media/image14.png"/><Relationship Id="rId27" Type="http://schemas.openxmlformats.org/officeDocument/2006/relationships/image" Target="media/image13.jpeg"/><Relationship Id="rId26" Type="http://schemas.openxmlformats.org/officeDocument/2006/relationships/image" Target="media/image12.png"/><Relationship Id="rId25" Type="http://schemas.openxmlformats.org/officeDocument/2006/relationships/image" Target="media/image11.jpe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jpe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http://g.search2.alicdn.com/img/bao/uploaded/i4/i3/16284028864788498/T1g3.yXdXdXXXXXXXX_!!0-item_pic.jpg_210x210.jpg" TargetMode="External"/><Relationship Id="rId17" Type="http://schemas.openxmlformats.org/officeDocument/2006/relationships/image" Target="media/image4.jpeg"/><Relationship Id="rId16" Type="http://schemas.openxmlformats.org/officeDocument/2006/relationships/image" Target="../../../Users/Administrator/AppData/Roaming/Tencent/Users/114082838/QQ/WinTemp/RichOle/Y$CHL%252525252525252525252525252525252525252525252525252525252525252525252525252525252525252525252525252525252525252525252525252525252525252525252525252525252525252525252525252525252525257bZ%2525252525252525252525252525252525252525252525252525252525252525252525252525252525252525252525252525252525252525252525252525252525252525252525252525252525252525252525252525252525252560YMKY6$@J%252525252525252525252525252525252525252525252525252525252525252525252525252525252525252525252525252525252525252525252525252525252525252525252525252525252525252525252525252525252525257b1KA5%252525252525252525252525252525252525252525252525252525252525252525252525252525252525252525252525252525252525252525252525252525252525252525252525252525252525252525252525252525252525257b2.png" TargetMode="External"/><Relationship Id="rId15" Type="http://schemas.openxmlformats.org/officeDocument/2006/relationships/image" Target="media/image3.png"/><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098"/>
    <customShpInfo spid="_x0000_s4097"/>
    <customShpInfo spid="_x0000_s1026"/>
    <customShpInfo spid="_x0000_s4100"/>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6508</Words>
  <Characters>7614</Characters>
  <Lines>0</Lines>
  <Paragraphs>0</Paragraphs>
  <TotalTime>0</TotalTime>
  <ScaleCrop>false</ScaleCrop>
  <LinksUpToDate>false</LinksUpToDate>
  <CharactersWithSpaces>7865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2025-07-29T06:39:00Z</dcterms:created>
  <dc:creator>Administrator</dc:creator>
  <cp:lastModifiedBy>Administrator</cp:lastModifiedBy>
  <dcterms:modified xsi:type="dcterms:W3CDTF">2025-11-11T07:54:22Z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eyJoZGlkIjoiMDRiYjg1MDliMTYxMzkzMmQ5NWY3OTA4OTk2M2U3NGMifQ==</vt:lpwstr>
  </property>
  <property fmtid="{D5CDD505-2E9C-101B-9397-08002B2CF9AE}" pid="4" name="ICV">
    <vt:lpwstr>36FA91F593D143E8BCE038D492A0193C_13</vt:lpwstr>
  </property>
</Properties>
</file>