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D983">
      <w:pPr>
        <w:jc w:val="center"/>
        <w:rPr>
          <w:rFonts w:ascii="宋体" w:cs="宋体"/>
          <w:b/>
          <w:bCs/>
          <w:color w:val="auto"/>
          <w:spacing w:val="100"/>
          <w:sz w:val="72"/>
          <w:szCs w:val="72"/>
        </w:rPr>
      </w:pPr>
    </w:p>
    <w:p w14:paraId="6B5969C5">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759DC548">
      <w:pPr>
        <w:jc w:val="center"/>
        <w:rPr>
          <w:rFonts w:ascii="宋体" w:cs="宋体"/>
          <w:b/>
          <w:bCs/>
          <w:color w:val="auto"/>
          <w:kern w:val="0"/>
          <w:szCs w:val="24"/>
        </w:rPr>
      </w:pPr>
    </w:p>
    <w:p w14:paraId="14BF1CD0">
      <w:pPr>
        <w:pStyle w:val="83"/>
        <w:rPr>
          <w:rFonts w:ascii="宋体" w:cs="宋体"/>
          <w:color w:val="auto"/>
        </w:rPr>
      </w:pPr>
    </w:p>
    <w:p w14:paraId="4403C571">
      <w:pPr>
        <w:jc w:val="center"/>
        <w:rPr>
          <w:rFonts w:ascii="宋体" w:cs="宋体"/>
          <w:b/>
          <w:bCs/>
          <w:color w:val="auto"/>
          <w:kern w:val="0"/>
          <w:szCs w:val="24"/>
        </w:rPr>
      </w:pPr>
    </w:p>
    <w:p w14:paraId="6B048885">
      <w:pPr>
        <w:jc w:val="center"/>
        <w:rPr>
          <w:rFonts w:ascii="宋体" w:cs="宋体"/>
          <w:b/>
          <w:bCs/>
          <w:color w:val="auto"/>
          <w:kern w:val="0"/>
          <w:szCs w:val="24"/>
        </w:rPr>
      </w:pPr>
    </w:p>
    <w:p w14:paraId="2996E635">
      <w:pPr>
        <w:pStyle w:val="83"/>
        <w:rPr>
          <w:rFonts w:ascii="宋体" w:cs="宋体"/>
          <w:color w:val="auto"/>
        </w:rPr>
      </w:pPr>
    </w:p>
    <w:p w14:paraId="737E48BA">
      <w:pPr>
        <w:pStyle w:val="3"/>
        <w:rPr>
          <w:color w:val="auto"/>
        </w:rPr>
      </w:pPr>
    </w:p>
    <w:p w14:paraId="794A4985">
      <w:pPr>
        <w:pStyle w:val="45"/>
        <w:rPr>
          <w:rFonts w:ascii="宋体" w:cs="宋体"/>
          <w:b/>
          <w:color w:val="auto"/>
        </w:rPr>
      </w:pPr>
    </w:p>
    <w:p w14:paraId="23D09D0E">
      <w:pPr>
        <w:pStyle w:val="45"/>
        <w:rPr>
          <w:rFonts w:ascii="宋体" w:cs="宋体"/>
          <w:b/>
          <w:color w:val="auto"/>
        </w:rPr>
      </w:pPr>
    </w:p>
    <w:p w14:paraId="2DD44108">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0428AD8B">
      <w:pPr>
        <w:jc w:val="center"/>
        <w:rPr>
          <w:rFonts w:ascii="宋体" w:cs="宋体"/>
          <w:b/>
          <w:color w:val="auto"/>
          <w:sz w:val="32"/>
          <w:szCs w:val="32"/>
        </w:rPr>
      </w:pPr>
      <w:r>
        <w:rPr>
          <w:rFonts w:hint="eastAsia" w:ascii="宋体" w:cs="宋体"/>
          <w:b/>
          <w:color w:val="auto"/>
          <w:sz w:val="32"/>
          <w:szCs w:val="32"/>
        </w:rPr>
        <w:t>（线上电子招投标）</w:t>
      </w:r>
    </w:p>
    <w:p w14:paraId="4B3D7535">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5578E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D845463">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0A11D261">
            <w:pPr>
              <w:rPr>
                <w:rFonts w:hint="eastAsia" w:ascii="宋体" w:eastAsia="宋体" w:cs="宋体"/>
                <w:b/>
                <w:color w:val="auto"/>
                <w:sz w:val="30"/>
                <w:szCs w:val="30"/>
                <w:lang w:eastAsia="zh-CN"/>
              </w:rPr>
            </w:pPr>
            <w:r>
              <w:rPr>
                <w:rFonts w:hint="eastAsia" w:ascii="宋体" w:cs="宋体"/>
                <w:b/>
                <w:color w:val="auto"/>
                <w:sz w:val="30"/>
                <w:szCs w:val="30"/>
                <w:lang w:eastAsia="zh-CN"/>
              </w:rPr>
              <w:t>330329251380010000007-TSCG202512014</w:t>
            </w:r>
          </w:p>
        </w:tc>
      </w:tr>
      <w:tr w14:paraId="537AEE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F2BC9DD">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4F0F8571">
            <w:pPr>
              <w:rPr>
                <w:rFonts w:hint="eastAsia" w:ascii="宋体" w:eastAsia="宋体" w:cs="宋体"/>
                <w:b/>
                <w:color w:val="auto"/>
                <w:sz w:val="30"/>
                <w:szCs w:val="30"/>
                <w:lang w:eastAsia="zh-CN"/>
              </w:rPr>
            </w:pPr>
            <w:r>
              <w:rPr>
                <w:rFonts w:hint="eastAsia" w:ascii="宋体" w:cs="宋体"/>
                <w:b/>
                <w:color w:val="auto"/>
                <w:sz w:val="30"/>
                <w:szCs w:val="30"/>
                <w:lang w:eastAsia="zh-CN"/>
              </w:rPr>
              <w:t>泰顺县生态产业推广和展示中心建设工程电梯采购及安装项目（</w:t>
            </w:r>
            <w:r>
              <w:rPr>
                <w:rFonts w:hint="eastAsia" w:ascii="宋体" w:cs="宋体"/>
                <w:b/>
                <w:color w:val="auto"/>
                <w:sz w:val="30"/>
                <w:szCs w:val="30"/>
                <w:lang w:val="en-US" w:eastAsia="zh-CN"/>
              </w:rPr>
              <w:t>四</w:t>
            </w:r>
            <w:r>
              <w:rPr>
                <w:rFonts w:hint="eastAsia" w:ascii="宋体" w:cs="宋体"/>
                <w:b/>
                <w:color w:val="auto"/>
                <w:sz w:val="30"/>
                <w:szCs w:val="30"/>
                <w:lang w:eastAsia="zh-CN"/>
              </w:rPr>
              <w:t>次）</w:t>
            </w:r>
          </w:p>
        </w:tc>
      </w:tr>
      <w:tr w14:paraId="71D117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9897FF7">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7B0BEDA">
            <w:pPr>
              <w:rPr>
                <w:rFonts w:ascii="宋体" w:cs="宋体"/>
                <w:b/>
                <w:color w:val="auto"/>
                <w:sz w:val="30"/>
                <w:szCs w:val="30"/>
              </w:rPr>
            </w:pPr>
            <w:r>
              <w:rPr>
                <w:rFonts w:hint="eastAsia" w:ascii="宋体" w:cs="宋体"/>
                <w:b/>
                <w:color w:val="auto"/>
                <w:sz w:val="30"/>
                <w:szCs w:val="30"/>
              </w:rPr>
              <w:t>竞争性磋商</w:t>
            </w:r>
          </w:p>
        </w:tc>
      </w:tr>
      <w:tr w14:paraId="6E16B2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44B2124">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79F285C3">
            <w:pPr>
              <w:snapToGrid w:val="0"/>
              <w:spacing w:line="500" w:lineRule="atLeast"/>
              <w:rPr>
                <w:rFonts w:ascii="宋体" w:cs="宋体"/>
                <w:b/>
                <w:color w:val="auto"/>
                <w:sz w:val="30"/>
                <w:szCs w:val="30"/>
              </w:rPr>
            </w:pPr>
            <w:r>
              <w:rPr>
                <w:rFonts w:hint="eastAsia" w:ascii="宋体" w:cs="宋体"/>
                <w:b/>
                <w:color w:val="auto"/>
                <w:sz w:val="30"/>
                <w:szCs w:val="30"/>
              </w:rPr>
              <w:t>浙江泰顺经济开发区管理委员会</w:t>
            </w:r>
          </w:p>
        </w:tc>
      </w:tr>
      <w:tr w14:paraId="6630DF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E39E33">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4BB0D06D">
            <w:pPr>
              <w:rPr>
                <w:rFonts w:ascii="宋体" w:cs="宋体"/>
                <w:b/>
                <w:color w:val="auto"/>
                <w:sz w:val="30"/>
                <w:szCs w:val="30"/>
              </w:rPr>
            </w:pPr>
            <w:r>
              <w:rPr>
                <w:rFonts w:hint="eastAsia" w:ascii="宋体" w:cs="宋体"/>
                <w:b/>
                <w:color w:val="auto"/>
                <w:sz w:val="30"/>
                <w:szCs w:val="30"/>
              </w:rPr>
              <w:t>泰顺县公共资源交易中心</w:t>
            </w:r>
          </w:p>
        </w:tc>
      </w:tr>
      <w:tr w14:paraId="393598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EA7B97D">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51C3EC3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9F56923">
      <w:pPr>
        <w:autoSpaceDE w:val="0"/>
        <w:autoSpaceDN w:val="0"/>
        <w:adjustRightInd w:val="0"/>
        <w:spacing w:line="440" w:lineRule="atLeast"/>
        <w:rPr>
          <w:rFonts w:ascii="宋体" w:cs="宋体"/>
          <w:b/>
          <w:color w:val="auto"/>
          <w:sz w:val="30"/>
          <w:szCs w:val="30"/>
        </w:rPr>
      </w:pPr>
    </w:p>
    <w:p w14:paraId="6A7EBDAB">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6BD49F09">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w:t>
      </w:r>
      <w:r>
        <w:rPr>
          <w:rFonts w:hint="eastAsia" w:ascii="宋体" w:cs="宋体"/>
          <w:b/>
          <w:color w:val="auto"/>
          <w:sz w:val="30"/>
          <w:szCs w:val="30"/>
          <w:lang w:val="en-US" w:eastAsia="zh-CN"/>
        </w:rPr>
        <w:t>二</w:t>
      </w:r>
      <w:r>
        <w:rPr>
          <w:rFonts w:hint="eastAsia" w:ascii="宋体" w:cs="宋体"/>
          <w:b/>
          <w:color w:val="auto"/>
          <w:sz w:val="30"/>
          <w:szCs w:val="30"/>
        </w:rPr>
        <w:t>月</w:t>
      </w:r>
    </w:p>
    <w:p w14:paraId="1E1D735D">
      <w:pPr>
        <w:autoSpaceDE w:val="0"/>
        <w:autoSpaceDN w:val="0"/>
        <w:adjustRightInd w:val="0"/>
        <w:spacing w:line="1180" w:lineRule="exact"/>
        <w:rPr>
          <w:rFonts w:asci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formProt w:val="0"/>
          <w:docGrid w:type="lines" w:linePitch="312" w:charSpace="0"/>
        </w:sectPr>
      </w:pPr>
    </w:p>
    <w:p w14:paraId="3D386536">
      <w:pPr>
        <w:jc w:val="center"/>
        <w:rPr>
          <w:rFonts w:ascii="宋体" w:cs="宋体"/>
          <w:b/>
          <w:bCs/>
          <w:color w:val="auto"/>
          <w:sz w:val="32"/>
          <w:szCs w:val="32"/>
        </w:rPr>
      </w:pPr>
      <w:bookmarkStart w:id="0" w:name="_Toc14929_WPSOffice_Type3"/>
    </w:p>
    <w:p w14:paraId="114DC64B">
      <w:pPr>
        <w:pStyle w:val="3"/>
        <w:rPr>
          <w:rFonts w:ascii="宋体" w:cs="宋体"/>
          <w:color w:val="auto"/>
        </w:rPr>
      </w:pPr>
    </w:p>
    <w:p w14:paraId="0E3ABB7A">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AE798E1">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6D33224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5D1D8872">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62C2A9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438E7CB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1B59A2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3DA698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1CD2ACD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7B178C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48BB07F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1AE6254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5FBCD9F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47E3F1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06710783">
      <w:pPr>
        <w:snapToGrid w:val="0"/>
        <w:spacing w:line="440" w:lineRule="exact"/>
        <w:rPr>
          <w:rFonts w:hint="eastAsia" w:ascii="宋体" w:hAnsi="宋体" w:cs="新宋体"/>
          <w:b/>
          <w:bCs/>
          <w:color w:val="auto"/>
          <w:sz w:val="22"/>
          <w:u w:val="single"/>
        </w:rPr>
      </w:pPr>
    </w:p>
    <w:p w14:paraId="04CEA065">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147A81F9">
      <w:pPr>
        <w:snapToGrid w:val="0"/>
        <w:spacing w:line="440" w:lineRule="exact"/>
        <w:ind w:firstLine="446" w:firstLineChars="200"/>
        <w:rPr>
          <w:rFonts w:ascii="宋体" w:cs="宋体"/>
          <w:b/>
          <w:bCs/>
          <w:color w:val="auto"/>
          <w:sz w:val="22"/>
        </w:rPr>
      </w:pPr>
    </w:p>
    <w:bookmarkEnd w:id="0"/>
    <w:p w14:paraId="44F2F24B">
      <w:pPr>
        <w:snapToGrid w:val="0"/>
        <w:spacing w:line="400" w:lineRule="exact"/>
        <w:jc w:val="center"/>
        <w:rPr>
          <w:rFonts w:ascii="宋体" w:cs="宋体"/>
          <w:b/>
          <w:bCs/>
          <w:color w:val="auto"/>
          <w:sz w:val="30"/>
          <w:szCs w:val="30"/>
        </w:rPr>
      </w:pPr>
      <w:bookmarkStart w:id="1" w:name="_Toc19097_WPSOffice_Level1"/>
    </w:p>
    <w:bookmarkEnd w:id="1"/>
    <w:p w14:paraId="1B039A1C">
      <w:pPr>
        <w:rPr>
          <w:rFonts w:ascii="宋体" w:cs="宋体"/>
          <w:color w:val="auto"/>
          <w:sz w:val="28"/>
          <w:szCs w:val="28"/>
        </w:rPr>
      </w:pPr>
      <w:bookmarkStart w:id="2" w:name="_Toc6035_WPSOffice_Level1"/>
      <w:r>
        <w:rPr>
          <w:rFonts w:hint="eastAsia" w:ascii="宋体" w:cs="宋体"/>
          <w:color w:val="auto"/>
          <w:sz w:val="28"/>
          <w:szCs w:val="28"/>
        </w:rPr>
        <w:br w:type="page"/>
      </w:r>
    </w:p>
    <w:p w14:paraId="681B2307">
      <w:pPr>
        <w:pStyle w:val="5"/>
        <w:keepNext w:val="0"/>
        <w:numPr>
          <w:ilvl w:val="0"/>
          <w:numId w:val="0"/>
        </w:numPr>
        <w:spacing w:before="0" w:after="0" w:line="225" w:lineRule="atLeast"/>
        <w:jc w:val="center"/>
        <w:rPr>
          <w:rFonts w:ascii="宋体" w:cs="宋体"/>
          <w:color w:val="auto"/>
          <w:sz w:val="28"/>
          <w:szCs w:val="28"/>
        </w:rPr>
      </w:pPr>
      <w:r>
        <w:rPr>
          <w:rFonts w:hint="eastAsia" w:ascii="宋体" w:cs="宋体"/>
          <w:color w:val="auto"/>
          <w:sz w:val="28"/>
          <w:szCs w:val="28"/>
        </w:rPr>
        <w:t>关于</w:t>
      </w:r>
      <w:r>
        <w:rPr>
          <w:rFonts w:hint="eastAsia" w:ascii="宋体" w:cs="宋体"/>
          <w:color w:val="auto"/>
          <w:sz w:val="28"/>
          <w:szCs w:val="28"/>
          <w:lang w:eastAsia="zh-CN"/>
        </w:rPr>
        <w:t>泰顺县生态产业推广和展示中心建设工程电梯采购及安装项目（四次）</w:t>
      </w:r>
      <w:r>
        <w:rPr>
          <w:rFonts w:hint="eastAsia" w:ascii="宋体" w:cs="宋体"/>
          <w:color w:val="auto"/>
          <w:sz w:val="28"/>
          <w:szCs w:val="28"/>
        </w:rPr>
        <w:t>竞争性磋商公告</w:t>
      </w:r>
    </w:p>
    <w:tbl>
      <w:tblPr>
        <w:tblStyle w:val="35"/>
        <w:tblpPr w:leftFromText="180" w:rightFromText="180" w:vertAnchor="text" w:tblpX="-44" w:tblpY="200"/>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5"/>
      </w:tblGrid>
      <w:tr w14:paraId="7AA6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56E1352C">
            <w:pPr>
              <w:pStyle w:val="30"/>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3523BD4B">
            <w:pPr>
              <w:pStyle w:val="30"/>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泰顺县生态产业推广和展示中心建设工程电梯采购及安装项目（四次）</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 12月29日</w:t>
            </w:r>
            <w:r>
              <w:rPr>
                <w:rFonts w:hint="eastAsia" w:ascii="仿宋" w:hAnsi="仿宋" w:eastAsia="仿宋" w:cs="仿宋"/>
                <w:color w:val="auto"/>
                <w:sz w:val="22"/>
              </w:rPr>
              <w:t>15：00（北京时间）前提交（上传）响应文件</w:t>
            </w:r>
            <w:r>
              <w:rPr>
                <w:rFonts w:hint="eastAsia" w:ascii="宋体" w:cs="宋体"/>
                <w:color w:val="auto"/>
                <w:sz w:val="22"/>
                <w:shd w:val="clear" w:color="auto" w:fill="FFFFFF"/>
              </w:rPr>
              <w:t xml:space="preserve">。    </w:t>
            </w:r>
          </w:p>
        </w:tc>
      </w:tr>
    </w:tbl>
    <w:p w14:paraId="33B8C126">
      <w:pPr>
        <w:pStyle w:val="30"/>
        <w:widowControl/>
        <w:spacing w:before="38" w:beforeAutospacing="0" w:after="38" w:afterAutospacing="0"/>
        <w:rPr>
          <w:color w:val="auto"/>
          <w:sz w:val="22"/>
        </w:rPr>
      </w:pPr>
      <w:r>
        <w:rPr>
          <w:rFonts w:hint="eastAsia" w:ascii="仿宋" w:hAnsi="仿宋" w:eastAsia="仿宋" w:cs="仿宋"/>
          <w:color w:val="auto"/>
          <w:sz w:val="22"/>
        </w:rPr>
        <w:t xml:space="preserve">                     </w:t>
      </w:r>
    </w:p>
    <w:p w14:paraId="0702A367">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330329251380010000007-TSCG202512014</w:t>
      </w:r>
      <w:r>
        <w:rPr>
          <w:rFonts w:hint="eastAsia" w:ascii="仿宋" w:hAnsi="仿宋" w:eastAsia="仿宋" w:cs="仿宋"/>
          <w:color w:val="auto"/>
          <w:sz w:val="22"/>
        </w:rPr>
        <w:t> </w:t>
      </w:r>
    </w:p>
    <w:p w14:paraId="5BB55A0C">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泰顺县生态产业推广和展示中心建设工程电梯采购及安装项目（四次）</w:t>
      </w:r>
      <w:r>
        <w:rPr>
          <w:rFonts w:hint="eastAsia" w:ascii="仿宋" w:hAnsi="仿宋" w:eastAsia="仿宋" w:cs="仿宋"/>
          <w:color w:val="auto"/>
          <w:sz w:val="22"/>
        </w:rPr>
        <w:t> </w:t>
      </w:r>
    </w:p>
    <w:p w14:paraId="349D7939">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5FB3384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19D70B6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最高限价（元）：1850000</w:t>
      </w:r>
    </w:p>
    <w:p w14:paraId="50258B52">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C64B5B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061E7988">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6B4762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78FCC500">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056A98A">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泰顺县生态产业推广和展示中心建设工程电梯采购及安装项目（四次）</w:t>
      </w:r>
      <w:r>
        <w:rPr>
          <w:rFonts w:hint="eastAsia" w:ascii="仿宋" w:hAnsi="仿宋" w:eastAsia="仿宋" w:cs="仿宋"/>
          <w:color w:val="auto"/>
          <w:sz w:val="22"/>
        </w:rPr>
        <w:t xml:space="preserve"> 。 </w:t>
      </w:r>
    </w:p>
    <w:p w14:paraId="1B0F6AE4">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27F733A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652841C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本项目接受联合体投标。  </w:t>
      </w:r>
    </w:p>
    <w:p w14:paraId="1959E63D">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2777E342">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35D42A9">
      <w:pPr>
        <w:pStyle w:val="30"/>
        <w:widowControl/>
        <w:spacing w:before="38" w:beforeAutospacing="0" w:after="38" w:afterAutospacing="0" w:line="150" w:lineRule="atLeast"/>
        <w:rPr>
          <w:rFonts w:hint="default" w:ascii="仿宋" w:hAnsi="仿宋" w:eastAsia="仿宋" w:cs="仿宋"/>
          <w:color w:val="auto"/>
          <w:sz w:val="22"/>
          <w:lang w:val="en-US" w:eastAsia="zh-CN"/>
        </w:rPr>
      </w:pPr>
      <w:r>
        <w:rPr>
          <w:rFonts w:hint="eastAsia" w:ascii="仿宋" w:hAnsi="仿宋" w:eastAsia="仿宋" w:cs="仿宋"/>
          <w:color w:val="auto"/>
          <w:sz w:val="22"/>
        </w:rPr>
        <w:t>   2.落实政府采购政策需满足的资格要求</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无</w:t>
      </w:r>
    </w:p>
    <w:p w14:paraId="115DA4EC">
      <w:pPr>
        <w:pStyle w:val="30"/>
        <w:widowControl/>
        <w:spacing w:before="38" w:beforeAutospacing="0" w:after="38" w:afterAutospacing="0" w:line="150" w:lineRule="atLeast"/>
        <w:rPr>
          <w:rFonts w:hint="eastAsia" w:ascii="仿宋" w:hAnsi="仿宋" w:eastAsia="仿宋" w:cs="仿宋"/>
          <w:color w:val="auto"/>
          <w:sz w:val="22"/>
          <w:lang w:val="zh-CN"/>
        </w:rPr>
      </w:pPr>
      <w:r>
        <w:rPr>
          <w:rFonts w:hint="eastAsia" w:ascii="仿宋" w:hAnsi="仿宋" w:eastAsia="仿宋" w:cs="仿宋"/>
          <w:color w:val="auto"/>
          <w:sz w:val="22"/>
        </w:rPr>
        <w:t xml:space="preserve"> </w:t>
      </w:r>
      <w:r>
        <w:rPr>
          <w:rFonts w:hint="eastAsia" w:ascii="仿宋" w:hAnsi="仿宋" w:eastAsia="仿宋" w:cs="仿宋"/>
          <w:color w:val="auto"/>
          <w:sz w:val="22"/>
          <w:lang w:val="en-US" w:eastAsia="zh-CN"/>
        </w:rPr>
        <w:t xml:space="preserve">  </w:t>
      </w:r>
      <w:r>
        <w:rPr>
          <w:rFonts w:hint="eastAsia" w:ascii="仿宋" w:hAnsi="仿宋" w:eastAsia="仿宋" w:cs="仿宋"/>
          <w:color w:val="auto"/>
          <w:sz w:val="22"/>
          <w:lang w:val="zh-CN"/>
        </w:rPr>
        <w:t>3.本项目的特定资格要求：</w:t>
      </w:r>
    </w:p>
    <w:p w14:paraId="6409D9D0">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（1）本项目投标人若为电梯制造商须</w:t>
      </w:r>
      <w:r>
        <w:rPr>
          <w:rFonts w:hint="eastAsia" w:ascii="仿宋" w:hAnsi="仿宋" w:eastAsia="仿宋" w:cs="仿宋"/>
          <w:color w:val="auto"/>
          <w:sz w:val="22"/>
          <w:lang w:val="en-US" w:eastAsia="zh-CN"/>
        </w:rPr>
        <w:t>提供</w:t>
      </w:r>
      <w:r>
        <w:rPr>
          <w:rFonts w:hint="eastAsia" w:ascii="仿宋" w:hAnsi="仿宋" w:eastAsia="仿宋" w:cs="仿宋"/>
          <w:color w:val="auto"/>
          <w:sz w:val="22"/>
          <w:lang w:val="zh-CN"/>
        </w:rPr>
        <w:t>：《中华人民共和国特种设备制造许可证》(电梯)和《中华人民共和国特种设备安装改造维修许可证》(电梯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或新版《中华人民共和国特种设备生产许可证》(电梯制造(含安装、修理、改造)曳引驱动载货电梯和强制驱动载货电梯，证书须在有效期内。</w:t>
      </w:r>
      <w:bookmarkStart w:id="104" w:name="_GoBack"/>
      <w:bookmarkEnd w:id="104"/>
    </w:p>
    <w:p w14:paraId="3EBBB877">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（2）本项目投标人若为电梯经销商(代理商)的须具有：①其经销(代理)电梯制造商的《中华人民共和国特种设备制造许可证》(电梯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和《中华人民共和国特种设备安装改造维修许可证》(电梯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或新版《中华人民共和国特种设备生产许可证》(电梯制造(含安装、修理、改造)曳引驱动载货电梯和强制驱动载货电梯，证书须在有效期内。②投标人的《中华人民共和国特种设备安装改造维修许可证》(电梯)或新版《中华人民共和国特种设备生产许可证》（电梯安装（含修理））曳引驱动载货电梯和强制驱动载货电梯，证书须在有效期内。</w:t>
      </w:r>
      <w:r>
        <w:rPr>
          <w:rFonts w:hint="default" w:ascii="仿宋" w:hAnsi="仿宋" w:eastAsia="仿宋" w:cs="仿宋"/>
          <w:color w:val="auto"/>
          <w:sz w:val="22"/>
          <w:lang w:val="zh-CN"/>
        </w:rPr>
        <w:t>③</w:t>
      </w:r>
      <w:r>
        <w:rPr>
          <w:rFonts w:hint="default" w:ascii="Calibri" w:hAnsi="Calibri" w:eastAsia="仿宋" w:cs="Calibri"/>
          <w:color w:val="auto"/>
          <w:sz w:val="22"/>
          <w:lang w:val="zh-CN"/>
        </w:rPr>
        <w:t>代理商须取得所投产品制造商针对本项目的授权书，一个制造商仅能委托一个代理商参加投标</w:t>
      </w:r>
    </w:p>
    <w:p w14:paraId="0477D7D3">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（3）本项目允许联合体投标，若供应商为代理商且无安装资质的，允许与具有相应安装资质的供应商组成联合体。</w:t>
      </w:r>
      <w:r>
        <w:rPr>
          <w:rFonts w:hint="eastAsia" w:ascii="仿宋" w:hAnsi="仿宋" w:eastAsia="仿宋" w:cs="仿宋"/>
          <w:color w:val="auto"/>
          <w:sz w:val="22"/>
          <w:lang w:val="en-US" w:eastAsia="zh-CN"/>
        </w:rPr>
        <w:t>须</w:t>
      </w:r>
      <w:r>
        <w:rPr>
          <w:rFonts w:hint="eastAsia" w:ascii="仿宋" w:hAnsi="仿宋" w:eastAsia="仿宋" w:cs="仿宋"/>
          <w:color w:val="auto"/>
          <w:sz w:val="22"/>
          <w:lang w:val="zh-CN"/>
        </w:rPr>
        <w:t>提供资格要求中联合体成员双方及所投产品制造商的各种材料。联合体</w:t>
      </w:r>
      <w:r>
        <w:rPr>
          <w:rFonts w:hint="eastAsia" w:ascii="仿宋" w:hAnsi="仿宋" w:eastAsia="仿宋" w:cs="仿宋"/>
          <w:color w:val="auto"/>
          <w:sz w:val="22"/>
          <w:lang w:val="en-US" w:eastAsia="zh-CN"/>
        </w:rPr>
        <w:t>成员均</w:t>
      </w:r>
      <w:r>
        <w:rPr>
          <w:rFonts w:hint="eastAsia" w:ascii="仿宋" w:hAnsi="仿宋" w:eastAsia="仿宋" w:cs="仿宋"/>
          <w:color w:val="auto"/>
          <w:sz w:val="22"/>
          <w:lang w:val="zh-CN"/>
        </w:rPr>
        <w:t>应符合《中华人民共和国政府采购法》第二十二条对供应商主体的要求。</w:t>
      </w:r>
    </w:p>
    <w:p w14:paraId="4E2A020D">
      <w:pPr>
        <w:pStyle w:val="30"/>
        <w:widowControl/>
        <w:spacing w:before="128" w:beforeAutospacing="0" w:after="128" w:afterAutospacing="0" w:line="225" w:lineRule="atLeast"/>
        <w:ind w:firstLine="446" w:firstLineChars="200"/>
        <w:jc w:val="both"/>
        <w:rPr>
          <w:rFonts w:hint="default" w:ascii="仿宋" w:hAnsi="仿宋" w:eastAsia="仿宋" w:cs="仿宋"/>
          <w:color w:val="auto"/>
          <w:sz w:val="22"/>
          <w:lang w:val="en-US" w:eastAsia="zh-CN"/>
        </w:rPr>
      </w:pPr>
      <w:r>
        <w:rPr>
          <w:rFonts w:hint="eastAsia" w:ascii="仿宋" w:hAnsi="仿宋" w:eastAsia="仿宋" w:cs="仿宋"/>
          <w:b/>
          <w:bCs/>
          <w:color w:val="auto"/>
          <w:sz w:val="22"/>
          <w:lang w:val="en-US" w:eastAsia="zh-CN"/>
        </w:rPr>
        <w:t>注：上述所涉及证书许可子项目须包含本项目所采购曳引式电梯及自动扶梯相关内容。</w:t>
      </w:r>
    </w:p>
    <w:p w14:paraId="034A4E4F">
      <w:pPr>
        <w:pStyle w:val="30"/>
        <w:widowControl/>
        <w:spacing w:before="128" w:beforeAutospacing="0" w:after="128" w:afterAutospacing="0" w:line="225" w:lineRule="atLeast"/>
        <w:ind w:firstLine="446" w:firstLineChars="200"/>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0073498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 12月29日</w:t>
      </w:r>
      <w:r>
        <w:rPr>
          <w:rFonts w:hint="eastAsia" w:ascii="仿宋" w:hAnsi="仿宋" w:eastAsia="仿宋" w:cs="仿宋"/>
          <w:color w:val="auto"/>
          <w:sz w:val="22"/>
        </w:rPr>
        <w:t>，每天上午00:00至12:00，下午12:00至23:59（北京时间，线上获取法定节假日均可，线下获取文件法定节假日除外）</w:t>
      </w:r>
    </w:p>
    <w:p w14:paraId="46B8B2E0">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41719D2E">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7C3ED5D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41DE492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19278965">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 12月29日</w:t>
      </w:r>
      <w:r>
        <w:rPr>
          <w:rFonts w:hint="eastAsia" w:ascii="仿宋" w:hAnsi="仿宋" w:eastAsia="仿宋" w:cs="仿宋"/>
          <w:color w:val="auto"/>
          <w:sz w:val="22"/>
        </w:rPr>
        <w:t>15：00（北京时间）</w:t>
      </w:r>
    </w:p>
    <w:p w14:paraId="061E66D3">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1C0070CB">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0D22D4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 12月29日</w:t>
      </w:r>
      <w:r>
        <w:rPr>
          <w:rFonts w:hint="eastAsia" w:ascii="仿宋" w:hAnsi="仿宋" w:eastAsia="仿宋" w:cs="仿宋"/>
          <w:color w:val="auto"/>
          <w:sz w:val="22"/>
        </w:rPr>
        <w:t>15：00（北京时间）</w:t>
      </w:r>
    </w:p>
    <w:p w14:paraId="1CFB07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4D40ED46">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6D3C05AB">
      <w:pPr>
        <w:pStyle w:val="30"/>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1A384A4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6243603D">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FBA16E7">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9200AB3">
      <w:pPr>
        <w:pStyle w:val="30"/>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65BC9991">
      <w:pPr>
        <w:pStyle w:val="30"/>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0EEED42D">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54A8891A">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称：浙江泰顺经济开发区管理委员会</w:t>
      </w:r>
    </w:p>
    <w:p w14:paraId="7EEA6249">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址：泰顺县罗阳镇文祥大道人防大楼4楼</w:t>
      </w:r>
    </w:p>
    <w:p w14:paraId="4A7B7D52">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4A27E9F0">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项目联系人（询问）：毛先生</w:t>
      </w:r>
    </w:p>
    <w:p w14:paraId="4CB43A5B">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项目联系方式（询问）：0577-59298371</w:t>
      </w:r>
    </w:p>
    <w:p w14:paraId="06E61AE4">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质疑联系人：饶先生</w:t>
      </w:r>
    </w:p>
    <w:p w14:paraId="5F4D6D91">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质疑联系方式：0577-59298371 </w:t>
      </w:r>
    </w:p>
    <w:p w14:paraId="70C3BDA2">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1A3A9B1E">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70D50D27">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0AD7C486">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199AC14">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2EE26F85">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630F543D">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20CC511A">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7CB1C405">
      <w:pPr>
        <w:pStyle w:val="30"/>
        <w:widowControl/>
        <w:spacing w:before="38" w:beforeAutospacing="0" w:after="38" w:afterAutospacing="0"/>
        <w:ind w:firstLine="350"/>
        <w:rPr>
          <w:rFonts w:hint="eastAsia" w:ascii="仿宋" w:hAnsi="仿宋" w:eastAsia="仿宋" w:cs="仿宋"/>
          <w:color w:val="auto"/>
          <w:szCs w:val="24"/>
        </w:rPr>
      </w:pPr>
      <w:r>
        <w:rPr>
          <w:rFonts w:hint="eastAsia" w:ascii="仿宋" w:hAnsi="仿宋" w:eastAsia="仿宋" w:cs="仿宋"/>
          <w:color w:val="auto"/>
          <w:sz w:val="22"/>
        </w:rPr>
        <w:t>质疑联系方式：0577-67592508</w:t>
      </w:r>
    </w:p>
    <w:p w14:paraId="6B938022">
      <w:pPr>
        <w:pStyle w:val="30"/>
        <w:widowControl/>
        <w:spacing w:before="38" w:beforeAutospacing="0" w:after="38" w:afterAutospacing="0"/>
        <w:ind w:firstLine="223" w:firstLineChars="100"/>
        <w:rPr>
          <w:rFonts w:hint="eastAsia" w:ascii="仿宋" w:hAnsi="仿宋" w:eastAsia="仿宋" w:cs="仿宋"/>
          <w:color w:val="auto"/>
          <w:sz w:val="22"/>
        </w:rPr>
      </w:pPr>
    </w:p>
    <w:p w14:paraId="4A5E5497">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503C2656">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7A685EFC">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657CC02">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传    真：/</w:t>
      </w:r>
    </w:p>
    <w:p w14:paraId="7B4ACFBB">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联 系 人：李老师、王老师</w:t>
      </w:r>
    </w:p>
    <w:p w14:paraId="31F2A57A">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监督投诉电话：0577-85501561，0577-85501562</w:t>
      </w:r>
    </w:p>
    <w:p w14:paraId="06084C1B">
      <w:pPr>
        <w:widowControl/>
        <w:spacing w:line="225" w:lineRule="atLeast"/>
        <w:jc w:val="left"/>
        <w:rPr>
          <w:rFonts w:hint="eastAsia" w:ascii="仿宋" w:hAnsi="仿宋" w:eastAsia="仿宋" w:cs="仿宋"/>
          <w:color w:val="auto"/>
        </w:rPr>
      </w:pPr>
    </w:p>
    <w:p w14:paraId="5B1B79B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CB9D8C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CD86AD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652E9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DBCC8E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824DA0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88B56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920AD2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9403B6">
      <w:pPr>
        <w:pStyle w:val="21"/>
        <w:rPr>
          <w:rFonts w:ascii="宋体" w:cs="宋体"/>
          <w:b/>
          <w:bCs/>
          <w:color w:val="auto"/>
          <w:sz w:val="32"/>
          <w:szCs w:val="32"/>
          <w:lang w:val="zh-CN"/>
        </w:rPr>
      </w:pPr>
    </w:p>
    <w:p w14:paraId="76F3CAB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6FEC9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3A1D51F6">
            <w:pPr>
              <w:spacing w:line="400" w:lineRule="atLeast"/>
              <w:jc w:val="right"/>
              <w:rPr>
                <w:rFonts w:ascii="宋体" w:cs="宋体"/>
                <w:color w:val="auto"/>
                <w:sz w:val="22"/>
              </w:rPr>
            </w:pPr>
            <w:r>
              <w:rPr>
                <w:rFonts w:hint="eastAsia" w:ascii="宋体" w:cs="宋体"/>
                <w:color w:val="auto"/>
                <w:sz w:val="22"/>
              </w:rPr>
              <w:t>项号</w:t>
            </w:r>
          </w:p>
        </w:tc>
        <w:tc>
          <w:tcPr>
            <w:tcW w:w="1838" w:type="dxa"/>
            <w:tcBorders>
              <w:top w:val="single" w:color="auto" w:sz="12" w:space="0"/>
            </w:tcBorders>
            <w:vAlign w:val="center"/>
          </w:tcPr>
          <w:p w14:paraId="1FC0CC75">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512AC24D">
            <w:pPr>
              <w:spacing w:line="400" w:lineRule="atLeast"/>
              <w:jc w:val="center"/>
              <w:rPr>
                <w:rFonts w:ascii="宋体" w:cs="宋体"/>
                <w:color w:val="auto"/>
                <w:sz w:val="22"/>
              </w:rPr>
            </w:pPr>
            <w:r>
              <w:rPr>
                <w:rFonts w:hint="eastAsia" w:ascii="宋体" w:cs="宋体"/>
                <w:color w:val="auto"/>
                <w:sz w:val="22"/>
              </w:rPr>
              <w:t>说明与要求</w:t>
            </w:r>
          </w:p>
        </w:tc>
      </w:tr>
      <w:tr w14:paraId="36D95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758B12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161432">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0EBB4BAB">
            <w:pPr>
              <w:rPr>
                <w:rFonts w:hint="eastAsia" w:ascii="宋体" w:eastAsia="宋体" w:cs="宋体"/>
                <w:color w:val="auto"/>
                <w:sz w:val="22"/>
                <w:lang w:eastAsia="zh-CN"/>
              </w:rPr>
            </w:pPr>
            <w:r>
              <w:rPr>
                <w:rFonts w:hint="eastAsia" w:ascii="宋体" w:cs="宋体"/>
                <w:color w:val="auto"/>
                <w:sz w:val="22"/>
                <w:lang w:eastAsia="zh-CN"/>
              </w:rPr>
              <w:t>泰顺县生态产业推广和展示中心建设工程电梯采购及安装项目（四次）</w:t>
            </w:r>
          </w:p>
        </w:tc>
      </w:tr>
      <w:tr w14:paraId="79115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4817D6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96F31DA">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5C88C31E">
            <w:pPr>
              <w:rPr>
                <w:rFonts w:hint="eastAsia" w:ascii="宋体" w:eastAsia="宋体" w:cs="宋体"/>
                <w:color w:val="auto"/>
                <w:sz w:val="22"/>
                <w:lang w:eastAsia="zh-CN"/>
              </w:rPr>
            </w:pPr>
            <w:r>
              <w:rPr>
                <w:rFonts w:hint="eastAsia" w:ascii="宋体" w:cs="宋体"/>
                <w:color w:val="auto"/>
                <w:sz w:val="22"/>
                <w:lang w:eastAsia="zh-CN"/>
              </w:rPr>
              <w:t>330329251380010000007-TSCG202512014</w:t>
            </w:r>
          </w:p>
        </w:tc>
      </w:tr>
      <w:tr w14:paraId="2CB97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29E664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2421790">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0851D2AF">
            <w:pPr>
              <w:rPr>
                <w:rFonts w:ascii="宋体" w:cs="宋体"/>
                <w:color w:val="auto"/>
                <w:sz w:val="22"/>
              </w:rPr>
            </w:pPr>
            <w:r>
              <w:rPr>
                <w:rFonts w:hint="eastAsia" w:ascii="宋体" w:cs="宋体"/>
                <w:color w:val="auto"/>
                <w:sz w:val="22"/>
              </w:rPr>
              <w:t>财政性资金</w:t>
            </w:r>
          </w:p>
        </w:tc>
      </w:tr>
      <w:tr w14:paraId="540F6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BEC04D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9B5929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2B7842A0">
            <w:pPr>
              <w:rPr>
                <w:rFonts w:ascii="宋体" w:cs="宋体"/>
                <w:color w:val="auto"/>
                <w:sz w:val="22"/>
              </w:rPr>
            </w:pPr>
            <w:r>
              <w:rPr>
                <w:rFonts w:hint="eastAsia" w:ascii="宋体" w:cs="宋体"/>
                <w:color w:val="auto"/>
                <w:sz w:val="22"/>
              </w:rPr>
              <w:t>竞争性磋商</w:t>
            </w:r>
          </w:p>
        </w:tc>
      </w:tr>
      <w:tr w14:paraId="38907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BA9718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E095EFC">
            <w:pPr>
              <w:jc w:val="left"/>
              <w:rPr>
                <w:rFonts w:ascii="宋体" w:cs="宋体"/>
                <w:color w:val="auto"/>
                <w:sz w:val="22"/>
              </w:rPr>
            </w:pPr>
            <w:r>
              <w:rPr>
                <w:rFonts w:hint="eastAsia" w:ascii="宋体" w:cs="宋体"/>
                <w:color w:val="auto"/>
                <w:sz w:val="22"/>
              </w:rPr>
              <w:t>采购预算</w:t>
            </w:r>
          </w:p>
          <w:p w14:paraId="5E50CDFD">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26A33C3">
            <w:pPr>
              <w:rPr>
                <w:rFonts w:ascii="宋体" w:cs="宋体"/>
                <w:color w:val="auto"/>
                <w:sz w:val="22"/>
              </w:rPr>
            </w:pPr>
            <w:r>
              <w:rPr>
                <w:rFonts w:hint="eastAsia" w:ascii="宋体" w:cs="宋体"/>
                <w:color w:val="auto"/>
                <w:sz w:val="22"/>
              </w:rPr>
              <w:t>1850000元</w:t>
            </w:r>
          </w:p>
        </w:tc>
      </w:tr>
      <w:tr w14:paraId="4BAF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0E7127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708960">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5D4427A4">
            <w:pPr>
              <w:rPr>
                <w:rFonts w:ascii="宋体" w:cs="宋体"/>
                <w:color w:val="auto"/>
                <w:sz w:val="22"/>
              </w:rPr>
            </w:pPr>
            <w:r>
              <w:rPr>
                <w:rFonts w:hint="eastAsia" w:ascii="宋体" w:cs="宋体"/>
                <w:color w:val="auto"/>
                <w:sz w:val="22"/>
              </w:rPr>
              <w:t>浙江泰顺经济开发区管理委员会</w:t>
            </w:r>
          </w:p>
        </w:tc>
      </w:tr>
      <w:tr w14:paraId="772B7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D0A01F3">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DBCC71F">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32889AE6">
            <w:pPr>
              <w:rPr>
                <w:rFonts w:ascii="宋体" w:cs="宋体"/>
                <w:color w:val="auto"/>
                <w:sz w:val="22"/>
              </w:rPr>
            </w:pPr>
            <w:r>
              <w:rPr>
                <w:rFonts w:hint="eastAsia" w:ascii="宋体" w:cs="宋体"/>
                <w:color w:val="auto"/>
                <w:sz w:val="22"/>
              </w:rPr>
              <w:t>泰顺县公共资源交易中心</w:t>
            </w:r>
          </w:p>
        </w:tc>
      </w:tr>
      <w:tr w14:paraId="32E71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B6D18F9">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5A64D6">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3B412D81">
            <w:pPr>
              <w:adjustRightInd w:val="0"/>
              <w:rPr>
                <w:rFonts w:ascii="宋体" w:cs="宋体"/>
                <w:color w:val="auto"/>
                <w:sz w:val="22"/>
              </w:rPr>
            </w:pPr>
            <w:r>
              <w:rPr>
                <w:rFonts w:hint="eastAsia" w:ascii="宋体" w:cs="宋体"/>
                <w:color w:val="auto"/>
                <w:sz w:val="22"/>
              </w:rPr>
              <w:t>综合评分法</w:t>
            </w:r>
          </w:p>
        </w:tc>
      </w:tr>
      <w:tr w14:paraId="3B91D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4BEF55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65298A8">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203E7F3C">
            <w:pPr>
              <w:adjustRightInd w:val="0"/>
              <w:rPr>
                <w:rFonts w:ascii="宋体" w:cs="宋体"/>
                <w:color w:val="auto"/>
                <w:sz w:val="22"/>
              </w:rPr>
            </w:pPr>
            <w:r>
              <w:rPr>
                <w:rFonts w:hint="eastAsia" w:ascii="宋体" w:cs="宋体"/>
                <w:color w:val="auto"/>
                <w:sz w:val="22"/>
              </w:rPr>
              <w:t>具体内容见竞争性磋商文件。</w:t>
            </w:r>
          </w:p>
        </w:tc>
      </w:tr>
      <w:tr w14:paraId="18F1F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033D9FA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77E243C">
            <w:pPr>
              <w:jc w:val="left"/>
              <w:rPr>
                <w:rFonts w:ascii="宋体" w:cs="宋体"/>
                <w:color w:val="auto"/>
                <w:sz w:val="22"/>
              </w:rPr>
            </w:pPr>
            <w:r>
              <w:rPr>
                <w:rFonts w:hint="eastAsia" w:ascii="宋体" w:cs="宋体"/>
                <w:color w:val="auto"/>
                <w:sz w:val="22"/>
              </w:rPr>
              <w:t>投标供应商</w:t>
            </w:r>
          </w:p>
          <w:p w14:paraId="3DC3F2C8">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178AEA04">
            <w:pPr>
              <w:rPr>
                <w:rFonts w:ascii="宋体" w:cs="宋体"/>
                <w:color w:val="auto"/>
                <w:sz w:val="22"/>
              </w:rPr>
            </w:pPr>
            <w:r>
              <w:rPr>
                <w:rFonts w:hint="eastAsia" w:ascii="宋体" w:cs="宋体"/>
                <w:color w:val="auto"/>
                <w:sz w:val="22"/>
              </w:rPr>
              <w:t>详见采购公告</w:t>
            </w:r>
          </w:p>
        </w:tc>
      </w:tr>
      <w:tr w14:paraId="37197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0DE97C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3015CD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52C64A26">
            <w:pPr>
              <w:rPr>
                <w:rFonts w:ascii="宋体" w:cs="宋体"/>
                <w:color w:val="auto"/>
                <w:sz w:val="22"/>
              </w:rPr>
            </w:pPr>
            <w:r>
              <w:rPr>
                <w:rFonts w:hint="eastAsia" w:ascii="宋体" w:cs="宋体"/>
                <w:color w:val="auto"/>
                <w:sz w:val="22"/>
              </w:rPr>
              <w:t>☑不组织  □组织</w:t>
            </w:r>
          </w:p>
        </w:tc>
      </w:tr>
      <w:tr w14:paraId="66CA8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248BB5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68D818">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76577BF9">
            <w:pPr>
              <w:rPr>
                <w:rFonts w:ascii="宋体" w:cs="宋体"/>
                <w:color w:val="auto"/>
                <w:sz w:val="22"/>
              </w:rPr>
            </w:pPr>
            <w:r>
              <w:rPr>
                <w:rFonts w:hint="eastAsia" w:ascii="宋体" w:cs="宋体"/>
                <w:color w:val="auto"/>
                <w:sz w:val="22"/>
              </w:rPr>
              <w:t>☑不允许  □允许</w:t>
            </w:r>
          </w:p>
        </w:tc>
      </w:tr>
      <w:tr w14:paraId="3288E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675A9F0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F268E49">
            <w:pPr>
              <w:adjustRightInd w:val="0"/>
              <w:jc w:val="left"/>
              <w:rPr>
                <w:rFonts w:ascii="宋体" w:cs="宋体"/>
                <w:color w:val="auto"/>
                <w:sz w:val="22"/>
              </w:rPr>
            </w:pPr>
            <w:r>
              <w:rPr>
                <w:rFonts w:hint="eastAsia" w:ascii="宋体" w:cs="宋体"/>
                <w:color w:val="auto"/>
                <w:sz w:val="22"/>
              </w:rPr>
              <w:t>是否接收联合体</w:t>
            </w:r>
          </w:p>
        </w:tc>
        <w:tc>
          <w:tcPr>
            <w:tcW w:w="7657" w:type="dxa"/>
            <w:tcBorders>
              <w:top w:val="single" w:color="auto" w:sz="4" w:space="0"/>
              <w:left w:val="single" w:color="auto" w:sz="4" w:space="0"/>
              <w:right w:val="single" w:color="auto" w:sz="12" w:space="0"/>
            </w:tcBorders>
            <w:vAlign w:val="center"/>
          </w:tcPr>
          <w:p w14:paraId="2E02D107">
            <w:pPr>
              <w:rPr>
                <w:rFonts w:ascii="宋体" w:cs="宋体"/>
                <w:color w:val="auto"/>
                <w:sz w:val="22"/>
              </w:rPr>
            </w:pPr>
            <w:r>
              <w:rPr>
                <w:rFonts w:hint="eastAsia" w:ascii="宋体" w:cs="宋体"/>
                <w:color w:val="auto"/>
                <w:sz w:val="22"/>
              </w:rPr>
              <w:t>☑是   □否</w:t>
            </w:r>
          </w:p>
        </w:tc>
      </w:tr>
      <w:tr w14:paraId="420E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9C5912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B3776B7">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7DC1111E">
            <w:pPr>
              <w:adjustRightInd w:val="0"/>
              <w:rPr>
                <w:rFonts w:ascii="宋体" w:cs="宋体"/>
                <w:color w:val="auto"/>
                <w:sz w:val="22"/>
              </w:rPr>
            </w:pPr>
            <w:r>
              <w:rPr>
                <w:rFonts w:hint="eastAsia" w:ascii="宋体" w:cs="宋体"/>
                <w:color w:val="auto"/>
                <w:sz w:val="22"/>
              </w:rPr>
              <w:t>人民币</w:t>
            </w:r>
          </w:p>
        </w:tc>
      </w:tr>
      <w:tr w14:paraId="61C5D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CE3020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5A3E5C2">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7B03B824">
            <w:pPr>
              <w:adjustRightInd w:val="0"/>
              <w:rPr>
                <w:rFonts w:ascii="宋体" w:cs="宋体"/>
                <w:color w:val="auto"/>
                <w:sz w:val="22"/>
              </w:rPr>
            </w:pPr>
            <w:r>
              <w:rPr>
                <w:rFonts w:hint="eastAsia" w:ascii="宋体" w:cs="宋体"/>
                <w:color w:val="auto"/>
                <w:sz w:val="22"/>
              </w:rPr>
              <w:t>中文</w:t>
            </w:r>
          </w:p>
        </w:tc>
      </w:tr>
      <w:tr w14:paraId="3416D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882D2B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9D491E8">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2642D9B1">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DCF9775">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1E41BE3C">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1DAFC645">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81CD6BF">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7DDF9C7">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59FA6933">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1165DBB">
            <w:pPr>
              <w:rPr>
                <w:rFonts w:ascii="宋体" w:cs="宋体"/>
                <w:color w:val="auto"/>
                <w:sz w:val="22"/>
              </w:rPr>
            </w:pPr>
            <w:r>
              <w:rPr>
                <w:rFonts w:hint="eastAsia" w:ascii="宋体" w:cs="宋体"/>
                <w:color w:val="auto"/>
                <w:sz w:val="22"/>
              </w:rPr>
              <w:t>“电子加密投标文件”的上传、递交：</w:t>
            </w:r>
          </w:p>
          <w:p w14:paraId="444A524C">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24547690">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5C89E19F">
            <w:pPr>
              <w:rPr>
                <w:rFonts w:ascii="宋体" w:cs="宋体"/>
                <w:b/>
                <w:bCs/>
                <w:color w:val="auto"/>
                <w:sz w:val="22"/>
              </w:rPr>
            </w:pPr>
            <w:r>
              <w:rPr>
                <w:rFonts w:hint="eastAsia" w:ascii="宋体" w:cs="宋体"/>
                <w:b/>
                <w:bCs/>
                <w:color w:val="auto"/>
                <w:sz w:val="22"/>
              </w:rPr>
              <w:t>7、电子加密投标文件的解密：</w:t>
            </w:r>
          </w:p>
          <w:p w14:paraId="6F7F4D9B">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20C0E8AE">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2FFBC4B5">
            <w:pPr>
              <w:snapToGrid w:val="0"/>
              <w:rPr>
                <w:rFonts w:ascii="宋体" w:cs="宋体"/>
                <w:color w:val="auto"/>
                <w:sz w:val="22"/>
              </w:rPr>
            </w:pPr>
            <w:r>
              <w:rPr>
                <w:rFonts w:hint="eastAsia" w:ascii="宋体" w:cs="宋体"/>
                <w:color w:val="auto"/>
                <w:sz w:val="22"/>
              </w:rPr>
              <w:t>8、投标截止后，在投标有效期内，供应商不能撤销投标文件。</w:t>
            </w:r>
          </w:p>
          <w:p w14:paraId="7208B239">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07423FCB">
            <w:pPr>
              <w:snapToGrid w:val="0"/>
              <w:rPr>
                <w:rFonts w:ascii="宋体" w:cs="宋体"/>
                <w:color w:val="auto"/>
                <w:sz w:val="22"/>
              </w:rPr>
            </w:pPr>
            <w:r>
              <w:rPr>
                <w:rFonts w:hint="eastAsia" w:ascii="宋体" w:cs="宋体"/>
                <w:color w:val="auto"/>
                <w:sz w:val="22"/>
              </w:rPr>
              <w:t>（1）中标或者成交后，拒绝签订政府采购合同的；</w:t>
            </w:r>
          </w:p>
          <w:p w14:paraId="67E2711A">
            <w:pPr>
              <w:rPr>
                <w:rFonts w:ascii="宋体" w:cs="宋体"/>
                <w:color w:val="auto"/>
                <w:sz w:val="22"/>
              </w:rPr>
            </w:pPr>
            <w:r>
              <w:rPr>
                <w:rFonts w:hint="eastAsia" w:ascii="宋体" w:cs="宋体"/>
                <w:color w:val="auto"/>
                <w:sz w:val="22"/>
              </w:rPr>
              <w:t>（2）投标有效期内撤销投标文件的。</w:t>
            </w:r>
          </w:p>
          <w:p w14:paraId="7A9AEAD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68B44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598A9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E2CBAE5">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07C77932">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4876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801A3B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CDB69B9">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65C3289A">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375B6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841A09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5ADAF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C1A13D">
            <w:pPr>
              <w:rPr>
                <w:rFonts w:ascii="宋体" w:cs="宋体"/>
                <w:color w:val="auto"/>
                <w:sz w:val="22"/>
              </w:rPr>
            </w:pPr>
            <w:r>
              <w:rPr>
                <w:rFonts w:hint="eastAsia" w:ascii="宋体" w:cs="宋体"/>
                <w:color w:val="auto"/>
                <w:sz w:val="22"/>
              </w:rPr>
              <w:t>□不需要</w:t>
            </w:r>
          </w:p>
          <w:p w14:paraId="3EC83360">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ascii="宋体" w:cs="宋体"/>
                <w:color w:val="auto"/>
                <w:sz w:val="22"/>
              </w:rPr>
              <w:t>合同签订后5个工作日内成交供应商应提供合同总金额1%的履约保证金至采购单位指定账户，供应商以银行、保险公司出具保函形式提交履约保证金的，采购人不得拒收</w:t>
            </w:r>
            <w:r>
              <w:rPr>
                <w:rFonts w:ascii="宋体" w:cs="宋体"/>
                <w:color w:val="auto"/>
                <w:sz w:val="22"/>
                <w:lang w:val="zh-CN"/>
              </w:rPr>
              <w:t>。</w:t>
            </w:r>
          </w:p>
        </w:tc>
      </w:tr>
      <w:tr w14:paraId="51FBE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53BD3C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089A6E8">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56E2529">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667C78E6">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5FA8E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C55E23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9714AB1">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ECC6FAC">
            <w:pPr>
              <w:jc w:val="left"/>
              <w:rPr>
                <w:rFonts w:ascii="宋体" w:cs="宋体"/>
                <w:color w:val="auto"/>
                <w:sz w:val="22"/>
              </w:rPr>
            </w:pPr>
            <w:r>
              <w:rPr>
                <w:rFonts w:hint="eastAsia" w:ascii="宋体" w:cs="宋体"/>
                <w:color w:val="auto"/>
                <w:sz w:val="22"/>
                <w:lang w:eastAsia="zh-CN"/>
              </w:rPr>
              <w:t>2025年 12月29日</w:t>
            </w:r>
            <w:r>
              <w:rPr>
                <w:rFonts w:hint="eastAsia" w:ascii="宋体" w:cs="宋体"/>
                <w:color w:val="auto"/>
                <w:sz w:val="22"/>
              </w:rPr>
              <w:t>15：00（北京时间）；</w:t>
            </w:r>
          </w:p>
          <w:p w14:paraId="79506336">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6A27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6599D1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493DEE4">
            <w:pPr>
              <w:jc w:val="center"/>
              <w:rPr>
                <w:rFonts w:ascii="宋体" w:cs="宋体"/>
                <w:color w:val="auto"/>
                <w:sz w:val="22"/>
              </w:rPr>
            </w:pPr>
            <w:r>
              <w:rPr>
                <w:rFonts w:hint="eastAsia" w:ascii="宋体" w:cs="宋体"/>
                <w:color w:val="auto"/>
                <w:sz w:val="22"/>
              </w:rPr>
              <w:t>开标时间</w:t>
            </w:r>
          </w:p>
          <w:p w14:paraId="6100C565">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5FE25C53">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 12月29日</w:t>
            </w:r>
            <w:r>
              <w:rPr>
                <w:rFonts w:hint="eastAsia" w:ascii="宋体" w:cs="宋体"/>
                <w:color w:val="auto"/>
                <w:sz w:val="22"/>
              </w:rPr>
              <w:t>15：00（北京时间）；</w:t>
            </w:r>
          </w:p>
          <w:p w14:paraId="064B7A92">
            <w:pPr>
              <w:jc w:val="left"/>
              <w:rPr>
                <w:rFonts w:ascii="宋体" w:cs="宋体"/>
                <w:color w:val="auto"/>
                <w:sz w:val="22"/>
              </w:rPr>
            </w:pPr>
            <w:r>
              <w:rPr>
                <w:rFonts w:hint="eastAsia" w:ascii="宋体" w:cs="宋体"/>
                <w:color w:val="auto"/>
                <w:sz w:val="22"/>
              </w:rPr>
              <w:t>开标地点：“政府采购云平台（http://zfcg.czt.zj.gov.cn/）”在线开标</w:t>
            </w:r>
          </w:p>
        </w:tc>
      </w:tr>
      <w:tr w14:paraId="18C5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7B2788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3B3689E">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208CEA17">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41908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14EDB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80B74E7">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44BDE649">
            <w:pPr>
              <w:rPr>
                <w:rFonts w:ascii="宋体" w:cs="宋体"/>
                <w:color w:val="auto"/>
                <w:sz w:val="22"/>
              </w:rPr>
            </w:pPr>
            <w:r>
              <w:rPr>
                <w:rFonts w:hint="eastAsia" w:ascii="宋体" w:cs="宋体"/>
                <w:color w:val="auto"/>
                <w:sz w:val="22"/>
              </w:rPr>
              <w:t>（一）开标准备</w:t>
            </w:r>
          </w:p>
          <w:p w14:paraId="47B8C8A6">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15098E77">
            <w:pPr>
              <w:rPr>
                <w:rFonts w:ascii="宋体" w:cs="宋体"/>
                <w:color w:val="auto"/>
                <w:sz w:val="22"/>
              </w:rPr>
            </w:pPr>
            <w:r>
              <w:rPr>
                <w:rFonts w:hint="eastAsia" w:ascii="宋体" w:cs="宋体"/>
                <w:color w:val="auto"/>
                <w:sz w:val="22"/>
              </w:rPr>
              <w:t>2.若磋商供应商在规定时间内无法解密或解密失败的，其投标无效。</w:t>
            </w:r>
          </w:p>
          <w:p w14:paraId="2A489685">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26682061">
            <w:pPr>
              <w:rPr>
                <w:rFonts w:ascii="宋体" w:cs="宋体"/>
                <w:color w:val="auto"/>
                <w:sz w:val="22"/>
              </w:rPr>
            </w:pPr>
            <w:r>
              <w:rPr>
                <w:rFonts w:hint="eastAsia" w:ascii="宋体" w:cs="宋体"/>
                <w:color w:val="auto"/>
                <w:sz w:val="22"/>
              </w:rPr>
              <w:t>（二）电子招投标开标及评审程序</w:t>
            </w:r>
          </w:p>
          <w:p w14:paraId="5BEA0765">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DD8D82B">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13606894">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79BED08F">
            <w:pPr>
              <w:rPr>
                <w:rFonts w:ascii="宋体" w:cs="宋体"/>
                <w:color w:val="auto"/>
                <w:sz w:val="22"/>
              </w:rPr>
            </w:pPr>
            <w:r>
              <w:rPr>
                <w:rFonts w:hint="eastAsia" w:ascii="宋体" w:cs="宋体"/>
                <w:color w:val="auto"/>
                <w:sz w:val="22"/>
              </w:rPr>
              <w:t>5.对商务技术文件进行评审；</w:t>
            </w:r>
          </w:p>
          <w:p w14:paraId="779701C7">
            <w:pPr>
              <w:rPr>
                <w:rFonts w:ascii="宋体" w:cs="宋体"/>
                <w:color w:val="auto"/>
                <w:sz w:val="22"/>
              </w:rPr>
            </w:pPr>
            <w:r>
              <w:rPr>
                <w:rFonts w:hint="eastAsia" w:ascii="宋体" w:cs="宋体"/>
                <w:color w:val="auto"/>
                <w:sz w:val="22"/>
              </w:rPr>
              <w:t>6.对报价文件进行评审；</w:t>
            </w:r>
          </w:p>
          <w:p w14:paraId="0CCD7762">
            <w:pPr>
              <w:rPr>
                <w:rFonts w:ascii="宋体" w:cs="宋体"/>
                <w:color w:val="auto"/>
                <w:sz w:val="22"/>
              </w:rPr>
            </w:pPr>
            <w:r>
              <w:rPr>
                <w:rFonts w:hint="eastAsia" w:ascii="宋体" w:cs="宋体"/>
                <w:color w:val="auto"/>
                <w:sz w:val="22"/>
              </w:rPr>
              <w:t>7.公布评审结果。</w:t>
            </w:r>
          </w:p>
          <w:p w14:paraId="032C3966">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7A0FB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45AB76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BADDB26">
            <w:pPr>
              <w:jc w:val="center"/>
              <w:rPr>
                <w:rFonts w:ascii="宋体" w:cs="宋体"/>
                <w:color w:val="auto"/>
                <w:sz w:val="22"/>
              </w:rPr>
            </w:pPr>
            <w:r>
              <w:rPr>
                <w:rFonts w:hint="eastAsia" w:ascii="宋体" w:cs="宋体"/>
                <w:color w:val="auto"/>
                <w:sz w:val="22"/>
              </w:rPr>
              <w:t>评审小组的</w:t>
            </w:r>
          </w:p>
          <w:p w14:paraId="1FBA6878">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6DBEBA90">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2DD9E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0B03D74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5AB07F3">
            <w:pPr>
              <w:adjustRightInd w:val="0"/>
              <w:jc w:val="center"/>
              <w:rPr>
                <w:rFonts w:ascii="宋体"/>
                <w:color w:val="auto"/>
                <w:sz w:val="22"/>
              </w:rPr>
            </w:pPr>
            <w:r>
              <w:rPr>
                <w:rFonts w:hint="eastAsia" w:ascii="宋体"/>
                <w:color w:val="auto"/>
                <w:sz w:val="22"/>
              </w:rPr>
              <w:t>采购</w:t>
            </w:r>
          </w:p>
          <w:p w14:paraId="4708D362">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82055CD">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5B9BCEBD">
            <w:pPr>
              <w:rPr>
                <w:rFonts w:ascii="宋体" w:cs="宋体"/>
                <w:color w:val="auto"/>
                <w:sz w:val="22"/>
              </w:rPr>
            </w:pPr>
            <w:r>
              <w:rPr>
                <w:rFonts w:hint="eastAsia" w:ascii="宋体" w:cs="Arial"/>
                <w:color w:val="auto"/>
                <w:sz w:val="22"/>
              </w:rPr>
              <w:t>2、对节能、环保产品优先采购。</w:t>
            </w:r>
          </w:p>
        </w:tc>
      </w:tr>
      <w:tr w14:paraId="3FFA0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675B7C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8E79C75">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5FE1CBA">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5BE957F5">
            <w:pPr>
              <w:rPr>
                <w:rFonts w:ascii="宋体" w:cs="宋体"/>
                <w:color w:val="auto"/>
                <w:sz w:val="22"/>
              </w:rPr>
            </w:pPr>
            <w:r>
              <w:rPr>
                <w:rFonts w:hint="eastAsia" w:ascii="宋体" w:cs="宋体"/>
                <w:color w:val="auto"/>
                <w:sz w:val="22"/>
              </w:rPr>
              <w:t>2、投标供应商信用信息查询截止时点：本项目投标截止时间前。</w:t>
            </w:r>
          </w:p>
          <w:p w14:paraId="5E752189">
            <w:pPr>
              <w:rPr>
                <w:rFonts w:ascii="宋体" w:cs="宋体"/>
                <w:color w:val="auto"/>
                <w:sz w:val="22"/>
              </w:rPr>
            </w:pPr>
            <w:r>
              <w:rPr>
                <w:rFonts w:hint="eastAsia" w:ascii="宋体" w:cs="宋体"/>
                <w:color w:val="auto"/>
                <w:sz w:val="22"/>
              </w:rPr>
              <w:t>3、投标供应商信用信息查询记录和证据留存的具体方式：网页截图打印；</w:t>
            </w:r>
          </w:p>
          <w:p w14:paraId="14C990FE">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2DFC3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2DA5746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345B2DA">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7C7D06AE">
            <w:pPr>
              <w:rPr>
                <w:rFonts w:ascii="宋体" w:cs="宋体"/>
                <w:color w:val="auto"/>
                <w:sz w:val="22"/>
              </w:rPr>
            </w:pPr>
            <w:r>
              <w:rPr>
                <w:rFonts w:hint="eastAsia" w:ascii="宋体" w:cs="宋体"/>
                <w:color w:val="auto"/>
                <w:sz w:val="22"/>
              </w:rPr>
              <w:t>1.中标（成交）供应商须在发出中标（成交）通知书之日起30日历天内与</w:t>
            </w:r>
          </w:p>
          <w:p w14:paraId="2DB79F30">
            <w:pPr>
              <w:rPr>
                <w:rFonts w:ascii="宋体" w:cs="宋体"/>
                <w:color w:val="auto"/>
                <w:sz w:val="22"/>
              </w:rPr>
            </w:pPr>
            <w:r>
              <w:rPr>
                <w:rFonts w:hint="eastAsia" w:ascii="宋体" w:cs="宋体"/>
                <w:color w:val="auto"/>
                <w:sz w:val="22"/>
              </w:rPr>
              <w:t>采购人签订合同。</w:t>
            </w:r>
          </w:p>
          <w:p w14:paraId="25838B18">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4F570CCC">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57E1F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FB24F0F">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5DF9079">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157828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4D42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D3F3C2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2D455C3">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5431D48B">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0179D718">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4DF99D5F">
      <w:pPr>
        <w:rPr>
          <w:rFonts w:ascii="宋体" w:cs="宋体"/>
          <w:b/>
          <w:color w:val="auto"/>
          <w:sz w:val="32"/>
          <w:szCs w:val="32"/>
        </w:rPr>
      </w:pPr>
      <w:bookmarkStart w:id="3" w:name="_Toc758_WPSOffice_Level1"/>
      <w:bookmarkStart w:id="4" w:name="_Toc25"/>
      <w:bookmarkStart w:id="5" w:name="_Toc5493_WPSOffice_Level1"/>
      <w:r>
        <w:rPr>
          <w:rFonts w:hint="eastAsia" w:ascii="宋体" w:cs="宋体"/>
          <w:b/>
          <w:color w:val="auto"/>
          <w:sz w:val="32"/>
          <w:szCs w:val="32"/>
        </w:rPr>
        <w:br w:type="page"/>
      </w:r>
    </w:p>
    <w:p w14:paraId="6A078B12">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157410886"/>
      <w:bookmarkStart w:id="8" w:name="_Toc384115605"/>
    </w:p>
    <w:bookmarkEnd w:id="4"/>
    <w:bookmarkEnd w:id="6"/>
    <w:bookmarkEnd w:id="7"/>
    <w:bookmarkEnd w:id="8"/>
    <w:p w14:paraId="19B625E0">
      <w:pPr>
        <w:pStyle w:val="3"/>
        <w:rPr>
          <w:rFonts w:hint="eastAsia" w:ascii="宋体" w:hAnsi="宋体" w:cs="宋体"/>
          <w:color w:val="auto"/>
          <w:sz w:val="22"/>
          <w:szCs w:val="22"/>
        </w:rPr>
      </w:pPr>
    </w:p>
    <w:p w14:paraId="5E14565E">
      <w:pPr>
        <w:spacing w:line="360" w:lineRule="auto"/>
        <w:rPr>
          <w:rFonts w:hint="eastAsia" w:ascii="宋体" w:hAnsi="宋体" w:cs="宋体"/>
          <w:b/>
          <w:bCs/>
          <w:color w:val="auto"/>
          <w:sz w:val="22"/>
        </w:rPr>
      </w:pPr>
      <w:r>
        <w:rPr>
          <w:rFonts w:hint="eastAsia" w:ascii="宋体" w:hAnsi="宋体" w:cs="宋体"/>
          <w:b/>
          <w:bCs/>
          <w:color w:val="auto"/>
          <w:sz w:val="22"/>
        </w:rPr>
        <w:t xml:space="preserve">一、总则 </w:t>
      </w:r>
    </w:p>
    <w:p w14:paraId="3BAB59B7">
      <w:pPr>
        <w:spacing w:line="360" w:lineRule="auto"/>
        <w:ind w:firstLine="501" w:firstLineChars="225"/>
        <w:rPr>
          <w:rFonts w:hint="eastAsia" w:ascii="宋体" w:hAnsi="宋体" w:cs="宋体"/>
          <w:color w:val="auto"/>
          <w:sz w:val="22"/>
        </w:rPr>
      </w:pPr>
      <w:r>
        <w:rPr>
          <w:rFonts w:hint="eastAsia" w:ascii="宋体" w:hAnsi="宋体" w:cs="宋体"/>
          <w:color w:val="auto"/>
          <w:sz w:val="22"/>
        </w:rPr>
        <w:t>1、本技术规范要求提出的是最低限度的基本技术要求，并未对所有技术细节做出规定，投标供应商应提供符合本技术要求和国家标准、行业标准的优质产品。</w:t>
      </w:r>
    </w:p>
    <w:p w14:paraId="757C0E3F">
      <w:pPr>
        <w:spacing w:line="360" w:lineRule="auto"/>
        <w:ind w:firstLine="501" w:firstLineChars="225"/>
        <w:rPr>
          <w:rFonts w:hint="eastAsia" w:ascii="宋体" w:hAnsi="宋体" w:cs="宋体"/>
          <w:color w:val="auto"/>
          <w:sz w:val="22"/>
        </w:rPr>
      </w:pPr>
      <w:r>
        <w:rPr>
          <w:rFonts w:hint="eastAsia" w:ascii="宋体" w:hAnsi="宋体" w:cs="宋体"/>
          <w:color w:val="auto"/>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32149179">
      <w:pPr>
        <w:spacing w:line="360" w:lineRule="auto"/>
        <w:ind w:firstLine="501" w:firstLineChars="225"/>
        <w:rPr>
          <w:rFonts w:hint="eastAsia" w:ascii="宋体" w:hAnsi="宋体" w:cs="宋体"/>
          <w:color w:val="auto"/>
          <w:sz w:val="22"/>
        </w:rPr>
      </w:pPr>
      <w:r>
        <w:rPr>
          <w:rFonts w:hint="eastAsia" w:ascii="宋体" w:hAnsi="宋体" w:cs="宋体"/>
          <w:color w:val="auto"/>
          <w:sz w:val="22"/>
        </w:rPr>
        <w:t>3、技术要求及标准的执行</w:t>
      </w:r>
    </w:p>
    <w:p w14:paraId="627A29A7">
      <w:pPr>
        <w:spacing w:line="360" w:lineRule="auto"/>
        <w:ind w:firstLine="501" w:firstLineChars="225"/>
        <w:rPr>
          <w:rFonts w:hint="eastAsia" w:ascii="宋体" w:hAnsi="宋体" w:cs="宋体"/>
          <w:color w:val="auto"/>
          <w:sz w:val="22"/>
        </w:rPr>
      </w:pPr>
      <w:r>
        <w:rPr>
          <w:rFonts w:hint="eastAsia" w:ascii="宋体" w:hAnsi="宋体" w:cs="宋体"/>
          <w:color w:val="auto"/>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0B278612">
      <w:pPr>
        <w:spacing w:line="360" w:lineRule="auto"/>
        <w:ind w:firstLine="501" w:firstLineChars="225"/>
        <w:rPr>
          <w:rFonts w:hint="eastAsia" w:ascii="宋体" w:hAnsi="宋体" w:cs="宋体"/>
          <w:color w:val="auto"/>
          <w:sz w:val="22"/>
        </w:rPr>
      </w:pPr>
      <w:r>
        <w:rPr>
          <w:rFonts w:hint="eastAsia" w:ascii="宋体" w:hAnsi="宋体" w:cs="宋体"/>
          <w:color w:val="auto"/>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15362BD1">
      <w:pPr>
        <w:pStyle w:val="14"/>
        <w:rPr>
          <w:rFonts w:hint="eastAsia" w:ascii="宋体" w:hAnsi="宋体" w:cs="宋体"/>
          <w:color w:val="auto"/>
          <w:sz w:val="22"/>
        </w:rPr>
      </w:pPr>
      <w:r>
        <w:rPr>
          <w:rFonts w:hint="eastAsia" w:ascii="宋体" w:hAnsi="宋体" w:cs="宋体"/>
          <w:color w:val="auto"/>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color w:val="auto"/>
          <w:sz w:val="22"/>
        </w:rPr>
        <w:t>注:根据现场实际，现场已完成土建施工及预埋，如需调整需自行考虑费用，及安装电梯所需的其他一切辅材一并包含在投标报价中。</w:t>
      </w:r>
    </w:p>
    <w:p w14:paraId="23EEE208">
      <w:pPr>
        <w:spacing w:line="360" w:lineRule="auto"/>
        <w:rPr>
          <w:rFonts w:hint="eastAsia" w:ascii="宋体" w:hAnsi="宋体" w:cs="宋体"/>
          <w:b/>
          <w:bCs/>
          <w:color w:val="auto"/>
          <w:sz w:val="22"/>
        </w:rPr>
      </w:pPr>
      <w:r>
        <w:rPr>
          <w:rFonts w:hint="eastAsia" w:ascii="宋体" w:hAnsi="宋体" w:cs="宋体"/>
          <w:b/>
          <w:bCs/>
          <w:color w:val="auto"/>
          <w:sz w:val="22"/>
        </w:rPr>
        <w:t>二、电梯技术规格</w:t>
      </w:r>
    </w:p>
    <w:p w14:paraId="66D75FF8">
      <w:pPr>
        <w:keepNext/>
        <w:keepLines/>
        <w:snapToGrid w:val="0"/>
        <w:spacing w:line="360" w:lineRule="auto"/>
        <w:ind w:firstLine="446" w:firstLineChars="200"/>
        <w:textAlignment w:val="baseline"/>
        <w:outlineLvl w:val="2"/>
        <w:rPr>
          <w:rFonts w:hint="eastAsia" w:ascii="宋体" w:hAnsi="宋体" w:cs="宋体"/>
          <w:color w:val="auto"/>
          <w:sz w:val="22"/>
        </w:rPr>
      </w:pPr>
      <w:bookmarkStart w:id="9" w:name="_Toc248736698"/>
      <w:bookmarkStart w:id="10" w:name="_Toc260760355"/>
      <w:bookmarkStart w:id="11" w:name="_Toc88039304"/>
      <w:bookmarkStart w:id="12" w:name="_Toc271029376"/>
      <w:bookmarkStart w:id="13" w:name="_Toc11080"/>
      <w:bookmarkStart w:id="14" w:name="_Toc351979513"/>
      <w:r>
        <w:rPr>
          <w:rFonts w:hint="eastAsia" w:ascii="宋体" w:hAnsi="宋体" w:cs="宋体"/>
          <w:b/>
          <w:bCs/>
          <w:color w:val="auto"/>
          <w:sz w:val="22"/>
        </w:rPr>
        <w:t>1、设备清单和基本需要</w:t>
      </w:r>
      <w:bookmarkEnd w:id="9"/>
      <w:bookmarkEnd w:id="10"/>
      <w:bookmarkEnd w:id="11"/>
      <w:bookmarkEnd w:id="12"/>
      <w:bookmarkEnd w:id="13"/>
      <w:bookmarkEnd w:id="14"/>
    </w:p>
    <w:p w14:paraId="020D069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1.1 电梯技术要求一览表</w:t>
      </w:r>
    </w:p>
    <w:tbl>
      <w:tblPr>
        <w:tblStyle w:val="36"/>
        <w:tblW w:w="99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475"/>
        <w:gridCol w:w="395"/>
        <w:gridCol w:w="838"/>
        <w:gridCol w:w="729"/>
        <w:gridCol w:w="1227"/>
      </w:tblGrid>
      <w:tr w14:paraId="39933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2E4C1657">
            <w:pPr>
              <w:snapToGrid w:val="0"/>
              <w:spacing w:before="40" w:after="40"/>
              <w:jc w:val="center"/>
              <w:rPr>
                <w:rFonts w:hint="eastAsia" w:ascii="宋体" w:hAnsi="宋体" w:cs="宋体"/>
                <w:color w:val="auto"/>
                <w:sz w:val="22"/>
              </w:rPr>
            </w:pPr>
            <w:r>
              <w:rPr>
                <w:rFonts w:hint="eastAsia" w:ascii="宋体" w:hAnsi="宋体" w:cs="宋体"/>
                <w:b/>
                <w:bCs/>
                <w:color w:val="auto"/>
                <w:sz w:val="22"/>
              </w:rPr>
              <w:t>电梯编号</w:t>
            </w:r>
          </w:p>
        </w:tc>
        <w:tc>
          <w:tcPr>
            <w:tcW w:w="1000" w:type="dxa"/>
            <w:tcBorders>
              <w:tl2br w:val="nil"/>
              <w:tr2bl w:val="nil"/>
            </w:tcBorders>
            <w:vAlign w:val="center"/>
          </w:tcPr>
          <w:p w14:paraId="5FF68E8E">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额定载重量（Kg）</w:t>
            </w:r>
          </w:p>
        </w:tc>
        <w:tc>
          <w:tcPr>
            <w:tcW w:w="912" w:type="dxa"/>
            <w:tcBorders>
              <w:tl2br w:val="nil"/>
              <w:tr2bl w:val="nil"/>
            </w:tcBorders>
            <w:vAlign w:val="center"/>
          </w:tcPr>
          <w:p w14:paraId="0735DA4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额定速度（m/s)</w:t>
            </w:r>
          </w:p>
        </w:tc>
        <w:tc>
          <w:tcPr>
            <w:tcW w:w="938" w:type="dxa"/>
            <w:tcBorders>
              <w:tl2br w:val="nil"/>
              <w:tr2bl w:val="nil"/>
            </w:tcBorders>
            <w:vAlign w:val="center"/>
          </w:tcPr>
          <w:p w14:paraId="7A28F29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井道尺寸（宽*深）mm</w:t>
            </w:r>
          </w:p>
        </w:tc>
        <w:tc>
          <w:tcPr>
            <w:tcW w:w="850" w:type="dxa"/>
            <w:tcBorders>
              <w:tl2br w:val="nil"/>
              <w:tr2bl w:val="nil"/>
            </w:tcBorders>
            <w:vAlign w:val="center"/>
          </w:tcPr>
          <w:p w14:paraId="523D21D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底坑深度mm</w:t>
            </w:r>
          </w:p>
        </w:tc>
        <w:tc>
          <w:tcPr>
            <w:tcW w:w="980" w:type="dxa"/>
            <w:tcBorders>
              <w:tl2br w:val="nil"/>
              <w:tr2bl w:val="nil"/>
            </w:tcBorders>
            <w:vAlign w:val="center"/>
          </w:tcPr>
          <w:p w14:paraId="1146E05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冲顶高度(含板)mm</w:t>
            </w:r>
          </w:p>
        </w:tc>
        <w:tc>
          <w:tcPr>
            <w:tcW w:w="920" w:type="dxa"/>
            <w:tcBorders>
              <w:tl2br w:val="nil"/>
              <w:tr2bl w:val="nil"/>
            </w:tcBorders>
            <w:vAlign w:val="center"/>
          </w:tcPr>
          <w:p w14:paraId="79E7703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停层站</w:t>
            </w:r>
          </w:p>
        </w:tc>
        <w:tc>
          <w:tcPr>
            <w:tcW w:w="475" w:type="dxa"/>
            <w:tcBorders>
              <w:tl2br w:val="nil"/>
              <w:tr2bl w:val="nil"/>
            </w:tcBorders>
            <w:vAlign w:val="center"/>
          </w:tcPr>
          <w:p w14:paraId="5F67035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总站数</w:t>
            </w:r>
          </w:p>
        </w:tc>
        <w:tc>
          <w:tcPr>
            <w:tcW w:w="395" w:type="dxa"/>
            <w:tcBorders>
              <w:tl2br w:val="nil"/>
              <w:tr2bl w:val="nil"/>
            </w:tcBorders>
            <w:vAlign w:val="center"/>
          </w:tcPr>
          <w:p w14:paraId="723AD53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台数</w:t>
            </w:r>
          </w:p>
        </w:tc>
        <w:tc>
          <w:tcPr>
            <w:tcW w:w="838" w:type="dxa"/>
            <w:tcBorders>
              <w:tl2br w:val="nil"/>
              <w:tr2bl w:val="nil"/>
            </w:tcBorders>
            <w:vAlign w:val="center"/>
          </w:tcPr>
          <w:p w14:paraId="6B72C960">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有/无机房</w:t>
            </w:r>
          </w:p>
        </w:tc>
        <w:tc>
          <w:tcPr>
            <w:tcW w:w="729" w:type="dxa"/>
            <w:tcBorders>
              <w:tl2br w:val="nil"/>
              <w:tr2bl w:val="nil"/>
            </w:tcBorders>
            <w:vAlign w:val="center"/>
          </w:tcPr>
          <w:p w14:paraId="162CBB8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是否贯通门</w:t>
            </w:r>
          </w:p>
        </w:tc>
        <w:tc>
          <w:tcPr>
            <w:tcW w:w="1227" w:type="dxa"/>
            <w:tcBorders>
              <w:tl2br w:val="nil"/>
              <w:tr2bl w:val="nil"/>
            </w:tcBorders>
            <w:vAlign w:val="center"/>
          </w:tcPr>
          <w:p w14:paraId="3252FCA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备注</w:t>
            </w:r>
          </w:p>
        </w:tc>
      </w:tr>
      <w:tr w14:paraId="291DE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252173AE">
            <w:pPr>
              <w:snapToGrid w:val="0"/>
              <w:spacing w:before="40" w:after="40"/>
              <w:jc w:val="center"/>
              <w:rPr>
                <w:rFonts w:hint="eastAsia" w:ascii="宋体" w:hAnsi="宋体" w:cs="宋体"/>
                <w:color w:val="auto"/>
                <w:sz w:val="22"/>
              </w:rPr>
            </w:pPr>
            <w:r>
              <w:rPr>
                <w:rFonts w:hint="eastAsia" w:ascii="宋体" w:hAnsi="宋体" w:cs="宋体"/>
                <w:color w:val="auto"/>
                <w:sz w:val="22"/>
              </w:rPr>
              <w:t>DT1</w:t>
            </w:r>
          </w:p>
        </w:tc>
        <w:tc>
          <w:tcPr>
            <w:tcW w:w="1000" w:type="dxa"/>
            <w:tcBorders>
              <w:tl2br w:val="nil"/>
              <w:tr2bl w:val="nil"/>
            </w:tcBorders>
            <w:vAlign w:val="center"/>
          </w:tcPr>
          <w:p w14:paraId="0BCD1A01">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4ADD055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40189A7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271E412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1A0D6B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2C05F55">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7756AAA4">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8444019">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E14726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1917354F">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467207D5">
            <w:pPr>
              <w:snapToGrid w:val="0"/>
              <w:spacing w:before="40" w:after="40"/>
              <w:jc w:val="center"/>
              <w:rPr>
                <w:rFonts w:hint="eastAsia" w:ascii="宋体" w:hAnsi="宋体" w:cs="宋体"/>
                <w:color w:val="auto"/>
                <w:sz w:val="22"/>
              </w:rPr>
            </w:pPr>
            <w:r>
              <w:rPr>
                <w:rFonts w:hint="eastAsia" w:ascii="宋体" w:hAnsi="宋体" w:cs="宋体"/>
                <w:color w:val="auto"/>
                <w:sz w:val="22"/>
              </w:rPr>
              <w:t>客梯</w:t>
            </w:r>
          </w:p>
        </w:tc>
      </w:tr>
      <w:tr w14:paraId="33F5D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5C19B28">
            <w:pPr>
              <w:snapToGrid w:val="0"/>
              <w:spacing w:before="40" w:after="40"/>
              <w:jc w:val="center"/>
              <w:rPr>
                <w:rFonts w:hint="eastAsia" w:ascii="宋体" w:hAnsi="宋体" w:cs="宋体"/>
                <w:color w:val="auto"/>
                <w:sz w:val="22"/>
              </w:rPr>
            </w:pPr>
            <w:r>
              <w:rPr>
                <w:rFonts w:hint="eastAsia" w:ascii="宋体" w:hAnsi="宋体" w:cs="宋体"/>
                <w:color w:val="auto"/>
                <w:sz w:val="22"/>
              </w:rPr>
              <w:t>DT2</w:t>
            </w:r>
          </w:p>
        </w:tc>
        <w:tc>
          <w:tcPr>
            <w:tcW w:w="1000" w:type="dxa"/>
            <w:tcBorders>
              <w:tl2br w:val="nil"/>
              <w:tr2bl w:val="nil"/>
            </w:tcBorders>
            <w:vAlign w:val="center"/>
          </w:tcPr>
          <w:p w14:paraId="67D1ACF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2542AE0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397C5DF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37F7A0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3C4912A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A865E6E">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17251FAA">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E4AEE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7A7FE04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5723072B">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50963826">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03CF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3514A4A">
            <w:pPr>
              <w:snapToGrid w:val="0"/>
              <w:spacing w:before="40" w:after="40"/>
              <w:jc w:val="center"/>
              <w:rPr>
                <w:rFonts w:hint="eastAsia" w:ascii="宋体" w:hAnsi="宋体" w:cs="宋体"/>
                <w:color w:val="auto"/>
                <w:sz w:val="22"/>
              </w:rPr>
            </w:pPr>
            <w:r>
              <w:rPr>
                <w:rFonts w:hint="eastAsia" w:ascii="宋体" w:hAnsi="宋体" w:cs="宋体"/>
                <w:color w:val="auto"/>
                <w:sz w:val="22"/>
              </w:rPr>
              <w:t>DT3</w:t>
            </w:r>
          </w:p>
        </w:tc>
        <w:tc>
          <w:tcPr>
            <w:tcW w:w="1000" w:type="dxa"/>
            <w:tcBorders>
              <w:tl2br w:val="nil"/>
              <w:tr2bl w:val="nil"/>
            </w:tcBorders>
            <w:vAlign w:val="center"/>
          </w:tcPr>
          <w:p w14:paraId="78C6CE8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5942279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26F8C4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1E441FB">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6CEC1C27">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9127D76">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p>
        </w:tc>
        <w:tc>
          <w:tcPr>
            <w:tcW w:w="475" w:type="dxa"/>
            <w:tcBorders>
              <w:tl2br w:val="nil"/>
              <w:tr2bl w:val="nil"/>
            </w:tcBorders>
            <w:vAlign w:val="center"/>
          </w:tcPr>
          <w:p w14:paraId="4471EB22">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7E4019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A07839D">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6B6AA24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6FCF53C2">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BDC4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53903761">
            <w:pPr>
              <w:snapToGrid w:val="0"/>
              <w:spacing w:before="40" w:after="40"/>
              <w:jc w:val="center"/>
              <w:rPr>
                <w:rFonts w:hint="eastAsia" w:ascii="宋体" w:hAnsi="宋体" w:cs="宋体"/>
                <w:color w:val="auto"/>
                <w:sz w:val="22"/>
              </w:rPr>
            </w:pPr>
            <w:r>
              <w:rPr>
                <w:rFonts w:hint="eastAsia" w:ascii="宋体" w:hAnsi="宋体" w:cs="宋体"/>
                <w:color w:val="auto"/>
                <w:sz w:val="22"/>
              </w:rPr>
              <w:t>DT4</w:t>
            </w:r>
          </w:p>
        </w:tc>
        <w:tc>
          <w:tcPr>
            <w:tcW w:w="1000" w:type="dxa"/>
            <w:tcBorders>
              <w:tl2br w:val="nil"/>
              <w:tr2bl w:val="nil"/>
            </w:tcBorders>
            <w:vAlign w:val="center"/>
          </w:tcPr>
          <w:p w14:paraId="3782840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472F6D7F">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14592DF4">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7BD7D7A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2F93CB3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761509C">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4/4</w:t>
            </w:r>
          </w:p>
        </w:tc>
        <w:tc>
          <w:tcPr>
            <w:tcW w:w="475" w:type="dxa"/>
            <w:tcBorders>
              <w:tl2br w:val="nil"/>
              <w:tr2bl w:val="nil"/>
            </w:tcBorders>
            <w:vAlign w:val="center"/>
          </w:tcPr>
          <w:p w14:paraId="3A5C0697">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269B2B92">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0FE0C37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3E0EB7E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7BFB136F">
            <w:pPr>
              <w:snapToGrid w:val="0"/>
              <w:spacing w:before="40" w:after="40"/>
              <w:jc w:val="center"/>
              <w:rPr>
                <w:rFonts w:hint="eastAsia" w:ascii="宋体" w:hAnsi="宋体" w:cs="宋体"/>
                <w:color w:val="auto"/>
                <w:sz w:val="22"/>
              </w:rPr>
            </w:pPr>
            <w:r>
              <w:rPr>
                <w:rFonts w:hint="eastAsia" w:ascii="宋体" w:hAnsi="宋体" w:cs="宋体"/>
                <w:color w:val="auto"/>
                <w:sz w:val="22"/>
              </w:rPr>
              <w:t>客梯兼货梯</w:t>
            </w:r>
          </w:p>
        </w:tc>
      </w:tr>
      <w:tr w14:paraId="693D8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D055B26">
            <w:pPr>
              <w:snapToGrid w:val="0"/>
              <w:spacing w:before="40" w:after="40"/>
              <w:jc w:val="center"/>
              <w:rPr>
                <w:rFonts w:hint="eastAsia" w:ascii="宋体" w:hAnsi="宋体" w:cs="宋体"/>
                <w:color w:val="auto"/>
                <w:sz w:val="22"/>
              </w:rPr>
            </w:pPr>
            <w:r>
              <w:rPr>
                <w:rFonts w:hint="eastAsia" w:ascii="宋体" w:hAnsi="宋体" w:cs="宋体"/>
                <w:color w:val="auto"/>
                <w:sz w:val="22"/>
              </w:rPr>
              <w:t>FT1</w:t>
            </w:r>
          </w:p>
        </w:tc>
        <w:tc>
          <w:tcPr>
            <w:tcW w:w="9264" w:type="dxa"/>
            <w:gridSpan w:val="11"/>
            <w:tcBorders>
              <w:tl2br w:val="nil"/>
              <w:tr2bl w:val="nil"/>
            </w:tcBorders>
            <w:vAlign w:val="center"/>
          </w:tcPr>
          <w:p w14:paraId="7E7151BD">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r w14:paraId="5AFD3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2DA44792">
            <w:pPr>
              <w:snapToGrid w:val="0"/>
              <w:spacing w:before="40" w:after="40"/>
              <w:jc w:val="center"/>
              <w:rPr>
                <w:rFonts w:hint="eastAsia" w:ascii="宋体" w:hAnsi="宋体" w:cs="宋体"/>
                <w:color w:val="auto"/>
                <w:sz w:val="22"/>
              </w:rPr>
            </w:pPr>
            <w:r>
              <w:rPr>
                <w:rFonts w:hint="eastAsia" w:ascii="宋体" w:hAnsi="宋体" w:cs="宋体"/>
                <w:color w:val="auto"/>
                <w:sz w:val="22"/>
              </w:rPr>
              <w:t>FT2</w:t>
            </w:r>
          </w:p>
        </w:tc>
        <w:tc>
          <w:tcPr>
            <w:tcW w:w="9264" w:type="dxa"/>
            <w:gridSpan w:val="11"/>
            <w:tcBorders>
              <w:tl2br w:val="nil"/>
              <w:tr2bl w:val="nil"/>
            </w:tcBorders>
            <w:vAlign w:val="center"/>
          </w:tcPr>
          <w:p w14:paraId="60051DFC">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bl>
    <w:p w14:paraId="7A2D4DCB">
      <w:pPr>
        <w:spacing w:line="360" w:lineRule="auto"/>
        <w:ind w:firstLine="446" w:firstLineChars="200"/>
        <w:rPr>
          <w:rFonts w:hint="eastAsia" w:ascii="宋体" w:hAnsi="宋体" w:cs="宋体"/>
          <w:color w:val="auto"/>
          <w:sz w:val="22"/>
          <w:u w:val="single"/>
        </w:rPr>
      </w:pPr>
      <w:bookmarkStart w:id="15" w:name="_Toc11546"/>
      <w:r>
        <w:rPr>
          <w:rFonts w:hint="eastAsia" w:ascii="宋体" w:hAnsi="宋体" w:cs="宋体"/>
          <w:color w:val="auto"/>
          <w:sz w:val="22"/>
        </w:rPr>
        <w:t>1.2 ★</w:t>
      </w:r>
      <w:r>
        <w:rPr>
          <w:rFonts w:hint="eastAsia" w:ascii="宋体" w:hAnsi="宋体" w:cs="宋体"/>
          <w:color w:val="auto"/>
          <w:sz w:val="22"/>
          <w:u w:val="single"/>
        </w:rPr>
        <w:t>本项目共计招标客梯</w:t>
      </w:r>
      <w:r>
        <w:rPr>
          <w:rFonts w:hint="eastAsia" w:ascii="宋体" w:hAnsi="宋体" w:cs="宋体"/>
          <w:b/>
          <w:bCs/>
          <w:color w:val="auto"/>
          <w:sz w:val="22"/>
          <w:u w:val="single"/>
        </w:rPr>
        <w:t>4台、扶梯2台</w:t>
      </w:r>
      <w:r>
        <w:rPr>
          <w:rFonts w:hint="eastAsia" w:ascii="宋体" w:hAnsi="宋体" w:cs="宋体"/>
          <w:color w:val="auto"/>
          <w:sz w:val="22"/>
          <w:u w:val="single"/>
        </w:rPr>
        <w:t>。</w:t>
      </w:r>
      <w:r>
        <w:rPr>
          <w:rFonts w:hint="eastAsia" w:ascii="宋体"/>
          <w:b/>
          <w:bCs/>
          <w:color w:val="auto"/>
          <w:kern w:val="24"/>
          <w:sz w:val="22"/>
        </w:rPr>
        <w:t>注：1、</w:t>
      </w:r>
      <w:r>
        <w:rPr>
          <w:rFonts w:hint="eastAsia" w:ascii="宋体"/>
          <w:b/>
          <w:bCs/>
          <w:color w:val="auto"/>
          <w:sz w:val="22"/>
        </w:rPr>
        <w:t>中标供应商应在领取成交通知书</w:t>
      </w:r>
      <w:r>
        <w:rPr>
          <w:rFonts w:ascii="宋体"/>
          <w:b/>
          <w:bCs/>
          <w:color w:val="auto"/>
          <w:sz w:val="22"/>
        </w:rPr>
        <w:t>3</w:t>
      </w:r>
      <w:r>
        <w:rPr>
          <w:rFonts w:hint="eastAsia" w:ascii="宋体"/>
          <w:b/>
          <w:bCs/>
          <w:color w:val="auto"/>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29E6081D">
      <w:pPr>
        <w:spacing w:line="360" w:lineRule="auto"/>
        <w:ind w:firstLine="446" w:firstLineChars="200"/>
        <w:rPr>
          <w:rFonts w:hint="eastAsia" w:ascii="宋体" w:hAnsi="宋体" w:cs="宋体"/>
          <w:color w:val="auto"/>
          <w:sz w:val="22"/>
        </w:rPr>
      </w:pPr>
      <w:r>
        <w:rPr>
          <w:rFonts w:hint="eastAsia" w:ascii="宋体" w:hAnsi="宋体" w:cs="宋体"/>
          <w:color w:val="auto"/>
          <w:sz w:val="22"/>
        </w:rPr>
        <w:t>1.3 电梯层门的耐火完整性不应低于2小时，并应符合现行国家标准《电梯层门耐火试验完整性、隔热性和热通量测定法》（GB/T27903）规定的完整性和隔热性要求。</w:t>
      </w:r>
    </w:p>
    <w:p w14:paraId="7A48EEFF">
      <w:pPr>
        <w:keepNext/>
        <w:keepLines/>
        <w:snapToGrid w:val="0"/>
        <w:spacing w:line="360" w:lineRule="auto"/>
        <w:ind w:firstLine="436" w:firstLineChars="196"/>
        <w:textAlignment w:val="baseline"/>
        <w:outlineLvl w:val="2"/>
        <w:rPr>
          <w:rFonts w:hint="eastAsia" w:ascii="宋体" w:hAnsi="宋体" w:cs="宋体"/>
          <w:color w:val="auto"/>
          <w:sz w:val="22"/>
        </w:rPr>
      </w:pPr>
      <w:bookmarkStart w:id="16" w:name="_Toc88039305"/>
      <w:r>
        <w:rPr>
          <w:rFonts w:hint="eastAsia" w:ascii="宋体" w:hAnsi="宋体" w:cs="宋体"/>
          <w:b/>
          <w:bCs/>
          <w:color w:val="auto"/>
          <w:sz w:val="22"/>
        </w:rPr>
        <w:t>2、产品标准和规范</w:t>
      </w:r>
      <w:bookmarkEnd w:id="16"/>
    </w:p>
    <w:p w14:paraId="11CFDA9E">
      <w:pPr>
        <w:widowControl/>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投标产品须符合</w:t>
      </w:r>
      <w:r>
        <w:rPr>
          <w:rFonts w:hint="eastAsia" w:ascii="宋体" w:hAnsi="宋体" w:cs="宋体"/>
          <w:b/>
          <w:bCs/>
          <w:color w:val="auto"/>
          <w:sz w:val="22"/>
          <w:u w:val="single"/>
        </w:rPr>
        <w:t>现行中华人民共和国国家标准和规范</w:t>
      </w:r>
      <w:r>
        <w:rPr>
          <w:rFonts w:hint="eastAsia" w:ascii="宋体" w:hAnsi="宋体" w:cs="宋体"/>
          <w:color w:val="auto"/>
          <w:sz w:val="22"/>
        </w:rPr>
        <w:t>。</w:t>
      </w:r>
    </w:p>
    <w:p w14:paraId="4D1A0CC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（1）中华人民共和国标准和国外标准</w:t>
      </w:r>
    </w:p>
    <w:p w14:paraId="71A5017A">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·中华人民共和国国家标准：《中华人民共和国特种设备安全法》</w:t>
      </w:r>
    </w:p>
    <w:p w14:paraId="0C6A3D89">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·中华人民共和国国家标准：电梯制造和安装安全规范（GB7588）</w:t>
      </w:r>
    </w:p>
    <w:p w14:paraId="6CF1B9E3">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·中华人民共和国国家标准：电梯安装验收规范（GB10060）</w:t>
      </w:r>
    </w:p>
    <w:p w14:paraId="64993D0E">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·中华人民共和国国家标准：电梯技术条件（GB10058）</w:t>
      </w:r>
    </w:p>
    <w:p w14:paraId="00A004E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·中华人民共和国国家标准：电梯试验方法（GB10059）</w:t>
      </w:r>
    </w:p>
    <w:p w14:paraId="2054B44C">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·中华人民共和国国家住房与城乡建设部“电梯手册” （JJ49）</w:t>
      </w:r>
    </w:p>
    <w:p w14:paraId="717ABEE0">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·中华人民共和国国家标准：电梯安装工程质量检验评估标准（试行版）</w:t>
      </w:r>
    </w:p>
    <w:p w14:paraId="06D57BE7">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·中华人民共和国国家标准：电梯工程施工质量验收规范（GB50310）</w:t>
      </w:r>
    </w:p>
    <w:p w14:paraId="2F8B152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·中华人民共和国国家标准：建筑设计防火规范（GB50016）</w:t>
      </w:r>
    </w:p>
    <w:p w14:paraId="4CE64EFD">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·其他有关的中国规定</w:t>
      </w:r>
    </w:p>
    <w:p w14:paraId="337B434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·由招标人认可的其它国家的其它权威标准。</w:t>
      </w:r>
    </w:p>
    <w:p w14:paraId="40F5C92F">
      <w:pPr>
        <w:keepNext/>
        <w:keepLines/>
        <w:snapToGrid w:val="0"/>
        <w:spacing w:line="360" w:lineRule="auto"/>
        <w:ind w:firstLine="436" w:firstLineChars="196"/>
        <w:textAlignment w:val="baseline"/>
        <w:outlineLvl w:val="2"/>
        <w:rPr>
          <w:rFonts w:hint="eastAsia" w:ascii="宋体" w:hAnsi="宋体" w:cs="宋体"/>
          <w:b/>
          <w:bCs/>
          <w:color w:val="auto"/>
          <w:sz w:val="22"/>
        </w:rPr>
      </w:pPr>
      <w:bookmarkStart w:id="17" w:name="_Toc88039306"/>
      <w:bookmarkStart w:id="18" w:name="_Toc248736703"/>
      <w:bookmarkStart w:id="19" w:name="_Toc8810"/>
      <w:bookmarkStart w:id="20" w:name="_Toc260760359"/>
      <w:bookmarkStart w:id="21" w:name="_Toc351979517"/>
      <w:bookmarkStart w:id="22" w:name="_Toc271029380"/>
      <w:r>
        <w:rPr>
          <w:rFonts w:hint="eastAsia" w:ascii="宋体" w:hAnsi="宋体" w:cs="宋体"/>
          <w:b/>
          <w:bCs/>
          <w:color w:val="auto"/>
          <w:sz w:val="22"/>
        </w:rPr>
        <w:t>3、所需资料</w:t>
      </w:r>
      <w:bookmarkEnd w:id="17"/>
      <w:bookmarkEnd w:id="18"/>
      <w:bookmarkEnd w:id="19"/>
      <w:bookmarkEnd w:id="20"/>
      <w:bookmarkEnd w:id="21"/>
      <w:bookmarkEnd w:id="22"/>
    </w:p>
    <w:p w14:paraId="22BDE42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3.1投标所需资料</w:t>
      </w:r>
    </w:p>
    <w:p w14:paraId="7878EF9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下列资料须包含在供货合同内，由中标人免费提供。</w:t>
      </w:r>
    </w:p>
    <w:p w14:paraId="15B80FE4">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产品样本说明书及技术规格书（中文版本）；</w:t>
      </w:r>
    </w:p>
    <w:p w14:paraId="105FFB50">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设备详细配置（附进口件清单，如有）；</w:t>
      </w:r>
    </w:p>
    <w:p w14:paraId="3F0B06FC">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校核土建相关尺寸的符合性（如地坑尺寸、井道尺寸、门洞尺寸、开门尺寸、顶层高度等），并做相关说明；</w:t>
      </w:r>
    </w:p>
    <w:p w14:paraId="3274C8E4">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3.2电梯供货时，须提交下列所有文件：：</w:t>
      </w:r>
    </w:p>
    <w:p w14:paraId="43C270ED">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（1）招标人与中标人签订合同后，中标人须按建设进度要求提供下列资料：</w:t>
      </w:r>
    </w:p>
    <w:p w14:paraId="0021915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（1）中标人须按建设进度要求提供下列资料：</w:t>
      </w:r>
    </w:p>
    <w:p w14:paraId="605A8C00">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布置方案图；</w:t>
      </w:r>
    </w:p>
    <w:p w14:paraId="482EEF74">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井道施工图及对招标人的要求；</w:t>
      </w:r>
    </w:p>
    <w:p w14:paraId="26F1A13F">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设备安装图（包括电气、系统安装线路图）；</w:t>
      </w:r>
    </w:p>
    <w:p w14:paraId="56552EE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电路电气控制图、系统原理图；</w:t>
      </w:r>
    </w:p>
    <w:p w14:paraId="009973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设备安装、操作、维护手册或说明书（中文版）；</w:t>
      </w:r>
    </w:p>
    <w:p w14:paraId="2197F61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提供门锁、限速器、安全钳、缓冲器等主要安全装置的试验报告复印件</w:t>
      </w:r>
    </w:p>
    <w:p w14:paraId="2BA208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中标人认为有必要提供的其他文件和技术资料。</w:t>
      </w:r>
    </w:p>
    <w:p w14:paraId="7EFB4F99">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（2）设计图纸要求</w:t>
      </w:r>
    </w:p>
    <w:p w14:paraId="779FD4AF">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图纸一式6份在供货前60日内需交招标人审查并认可。</w:t>
      </w:r>
    </w:p>
    <w:p w14:paraId="75018EEF">
      <w:pPr>
        <w:numPr>
          <w:ilvl w:val="0"/>
          <w:numId w:val="8"/>
        </w:numPr>
        <w:snapToGrid w:val="0"/>
        <w:spacing w:line="360" w:lineRule="auto"/>
        <w:ind w:left="432" w:leftChars="196" w:hanging="15" w:hangingChars="7"/>
        <w:rPr>
          <w:rFonts w:hint="eastAsia" w:ascii="宋体" w:hAnsi="宋体" w:cs="宋体"/>
          <w:color w:val="auto"/>
          <w:sz w:val="22"/>
        </w:rPr>
      </w:pPr>
      <w:r>
        <w:rPr>
          <w:rFonts w:hint="eastAsia" w:ascii="宋体" w:hAnsi="宋体" w:cs="宋体"/>
          <w:color w:val="auto"/>
          <w:sz w:val="22"/>
        </w:rPr>
        <w:t>如果有任何图纸未被认可，须由中标人按招标人建议做好修改，并再次送审直到认可。</w:t>
      </w:r>
    </w:p>
    <w:p w14:paraId="42D2A1D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（3）图纸审查包括：</w:t>
      </w:r>
    </w:p>
    <w:p w14:paraId="734AD410">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485E340B">
      <w:pPr>
        <w:pStyle w:val="71"/>
        <w:numPr>
          <w:ilvl w:val="0"/>
          <w:numId w:val="8"/>
        </w:numPr>
        <w:spacing w:line="360" w:lineRule="auto"/>
        <w:ind w:left="255" w:leftChars="120" w:firstLine="160" w:firstLineChars="72"/>
        <w:rPr>
          <w:rFonts w:hint="eastAsia" w:ascii="宋体" w:hAnsi="宋体" w:cs="宋体"/>
          <w:color w:val="auto"/>
          <w:sz w:val="22"/>
          <w:szCs w:val="22"/>
        </w:rPr>
      </w:pPr>
      <w:r>
        <w:rPr>
          <w:rFonts w:hint="eastAsia" w:ascii="宋体" w:hAnsi="宋体" w:cs="宋体"/>
          <w:color w:val="auto"/>
          <w:sz w:val="22"/>
          <w:szCs w:val="22"/>
        </w:rPr>
        <w:t>主要设备的交货程序，外形尺寸、重量和预留吊装位置和吊勾。</w:t>
      </w:r>
    </w:p>
    <w:p w14:paraId="415A20B2">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主要设备的电源负荷和通风降温要求。</w:t>
      </w:r>
    </w:p>
    <w:p w14:paraId="3CC1315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（4）中标人在接到任何有关土建或结构设计的变更通知，须根据变更提供详细土建变更图纸。</w:t>
      </w:r>
    </w:p>
    <w:p w14:paraId="7EFBDCD7">
      <w:pPr>
        <w:tabs>
          <w:tab w:val="left" w:pos="482"/>
          <w:tab w:val="left" w:pos="2183"/>
          <w:tab w:val="left" w:pos="3884"/>
          <w:tab w:val="left" w:pos="5585"/>
        </w:tabs>
        <w:snapToGrid w:val="0"/>
        <w:spacing w:line="360" w:lineRule="auto"/>
        <w:ind w:firstLine="669" w:firstLineChars="300"/>
        <w:textAlignment w:val="baseline"/>
        <w:rPr>
          <w:rFonts w:hint="eastAsia" w:ascii="宋体" w:hAnsi="宋体" w:cs="宋体"/>
          <w:color w:val="auto"/>
          <w:sz w:val="22"/>
        </w:rPr>
      </w:pPr>
      <w:r>
        <w:rPr>
          <w:rFonts w:hint="eastAsia" w:ascii="宋体" w:hAnsi="宋体" w:cs="宋体"/>
          <w:color w:val="auto"/>
          <w:sz w:val="22"/>
        </w:rPr>
        <w:t>每本手册应包括下列基本材料。</w:t>
      </w:r>
    </w:p>
    <w:p w14:paraId="001A7C4B">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所有设备规格和详细操作说明。</w:t>
      </w:r>
    </w:p>
    <w:p w14:paraId="6C60BB1A">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系统和主要部件常见故障说明，包括零部件图和总图，说明书应包括备件清单、操作和维修方法。</w:t>
      </w:r>
    </w:p>
    <w:p w14:paraId="0E1DFA6E">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例行维修保养项目和期限的建议。</w:t>
      </w:r>
    </w:p>
    <w:p w14:paraId="0A82F129">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紧急安全措施的建议。</w:t>
      </w:r>
    </w:p>
    <w:p w14:paraId="2F845D10">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紧急维修中心电话号码、地址，维修人员的电话号码。</w:t>
      </w:r>
    </w:p>
    <w:p w14:paraId="4F51118D">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4.电梯技术要求</w:t>
      </w:r>
    </w:p>
    <w:p w14:paraId="384AEF0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1、投标人提供的产品及服务须适应本招标文件所有条款,并运转顺利、正常、可靠。</w:t>
      </w:r>
    </w:p>
    <w:p w14:paraId="1C63097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2、可靠性要求：</w:t>
      </w:r>
    </w:p>
    <w:p w14:paraId="50393A6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 电梯设备及各主要部件在每天正常连续运行24小时基础上；</w:t>
      </w:r>
    </w:p>
    <w:p w14:paraId="4620662A">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 在供电电压波动≤±7%，供电频率波动≤±3%时仍能正常工作；</w:t>
      </w:r>
    </w:p>
    <w:p w14:paraId="0A43241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 电梯在额定载荷时允许起、制动循环次数≥240次/小时。</w:t>
      </w:r>
    </w:p>
    <w:p w14:paraId="70955DE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1.3配置要求</w:t>
      </w:r>
    </w:p>
    <w:p w14:paraId="7A41323F">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①梯型要求：要求提供投标品牌中技术先进、安全可靠的永磁无齿同步曳引机变频驱动的梯型，且符合相关技术标准规范和节能环保要求；</w:t>
      </w:r>
    </w:p>
    <w:p w14:paraId="12441BA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②控制方法：主回路均应采用双32位用以上全电脑集散模块化网络及智能模块VVVF控制系统，微机模块化结构进行控制和故障诊断；</w:t>
      </w:r>
    </w:p>
    <w:p w14:paraId="100FB5E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③开门机系统：采用电脑模块控制的VVVF门机系统。</w:t>
      </w:r>
    </w:p>
    <w:p w14:paraId="5716F38D">
      <w:pPr>
        <w:pStyle w:val="13"/>
        <w:ind w:firstLine="486" w:firstLineChars="200"/>
        <w:rPr>
          <w:color w:val="auto"/>
        </w:rPr>
      </w:pPr>
      <w:r>
        <w:rPr>
          <w:rFonts w:hint="eastAsia"/>
          <w:color w:val="auto"/>
        </w:rPr>
        <w:t>④ 悬挂系统：安全系数 ≥ 12，绳头组合可靠，带缓冲。</w:t>
      </w:r>
    </w:p>
    <w:p w14:paraId="03B352F3">
      <w:pPr>
        <w:pStyle w:val="13"/>
        <w:ind w:firstLine="486" w:firstLineChars="200"/>
        <w:rPr>
          <w:color w:val="auto"/>
        </w:rPr>
      </w:pPr>
      <w:r>
        <w:rPr>
          <w:rFonts w:hint="eastAsia"/>
          <w:color w:val="auto"/>
        </w:rPr>
        <w:t>⑤室外扶梯桁架表面需做防锈处理，内外钢板采用 304 不锈钢。</w:t>
      </w:r>
    </w:p>
    <w:p w14:paraId="1357F5C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电梯主要部件要求</w:t>
      </w:r>
    </w:p>
    <w:p w14:paraId="39196364">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曳引机系统：建议采用曳引机整机电梯品牌国原品牌原产地，制动器抱闸使用寿命长（提供专业单位检测报告）、性能优质产品。</w:t>
      </w:r>
      <w:r>
        <w:rPr>
          <w:rFonts w:hint="eastAsia" w:ascii="宋体" w:hAnsi="宋体" w:cs="宋体"/>
          <w:color w:val="auto"/>
        </w:rPr>
        <w:t>（进口的需提供原产地证明，海关报关单）；</w:t>
      </w:r>
    </w:p>
    <w:p w14:paraId="4902742D">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控制系统：建议控制柜整柜采用原厂原品牌，主板电梯品牌国原品牌原产地，适用宽电压（提供专业单位检测报告）、性能优质产品。</w:t>
      </w:r>
      <w:r>
        <w:rPr>
          <w:rFonts w:hint="eastAsia" w:ascii="宋体" w:hAnsi="宋体" w:cs="宋体"/>
          <w:color w:val="auto"/>
        </w:rPr>
        <w:t>（进口的需提供原产地证明，海关报关单）；</w:t>
      </w:r>
    </w:p>
    <w:p w14:paraId="5AB79091">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门机系统：建议门机整机电梯品牌国原品牌原产地，开关门使用寿命长（提供专业单位检测报告）、性能优质产品。</w:t>
      </w:r>
      <w:r>
        <w:rPr>
          <w:rFonts w:hint="eastAsia" w:ascii="宋体" w:hAnsi="宋体" w:cs="宋体"/>
          <w:color w:val="auto"/>
        </w:rPr>
        <w:t>（进口的需提供原产地证明，海关报关单）；</w:t>
      </w:r>
    </w:p>
    <w:p w14:paraId="2816B8ED">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 安全光幕要求：原厂原品牌，光束150束上，防护等级I</w:t>
      </w:r>
      <w:r>
        <w:rPr>
          <w:rFonts w:ascii="宋体" w:hAnsi="宋体" w:cs="宋体"/>
          <w:b/>
          <w:color w:val="auto"/>
        </w:rPr>
        <w:t>P55以上</w:t>
      </w:r>
      <w:r>
        <w:rPr>
          <w:rFonts w:hint="eastAsia" w:ascii="宋体" w:hAnsi="宋体" w:cs="宋体"/>
          <w:b/>
          <w:color w:val="auto"/>
        </w:rPr>
        <w:t>；</w:t>
      </w:r>
    </w:p>
    <w:p w14:paraId="4EF9A4A0">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★导轨：轿厢</w:t>
      </w:r>
      <w:r>
        <w:rPr>
          <w:rFonts w:ascii="宋体" w:hAnsi="宋体" w:cs="宋体"/>
          <w:b/>
          <w:color w:val="auto"/>
        </w:rPr>
        <w:t>建议</w:t>
      </w:r>
      <w:r>
        <w:rPr>
          <w:rFonts w:hint="eastAsia" w:ascii="宋体" w:hAnsi="宋体" w:cs="宋体"/>
          <w:b/>
          <w:color w:val="auto"/>
        </w:rPr>
        <w:t>侧采用</w:t>
      </w:r>
      <w:r>
        <w:rPr>
          <w:rFonts w:ascii="宋体" w:hAnsi="宋体" w:cs="宋体"/>
          <w:b/>
          <w:color w:val="auto"/>
        </w:rPr>
        <w:t>T114</w:t>
      </w:r>
      <w:r>
        <w:rPr>
          <w:rFonts w:hint="eastAsia" w:ascii="宋体" w:hAnsi="宋体" w:cs="宋体"/>
          <w:b/>
          <w:color w:val="auto"/>
        </w:rPr>
        <w:t>/B级导轨或以上，</w:t>
      </w:r>
      <w:r>
        <w:rPr>
          <w:rFonts w:ascii="宋体" w:hAnsi="宋体" w:cs="宋体"/>
          <w:b/>
          <w:color w:val="auto"/>
        </w:rPr>
        <w:t>对重侧采用</w:t>
      </w:r>
      <w:r>
        <w:rPr>
          <w:rFonts w:hint="eastAsia" w:ascii="宋体" w:hAnsi="宋体" w:cs="宋体"/>
          <w:b/>
          <w:color w:val="auto"/>
        </w:rPr>
        <w:t>T</w:t>
      </w:r>
      <w:r>
        <w:rPr>
          <w:rFonts w:ascii="宋体" w:hAnsi="宋体" w:cs="宋体"/>
          <w:b/>
          <w:color w:val="auto"/>
        </w:rPr>
        <w:t>89</w:t>
      </w:r>
      <w:r>
        <w:rPr>
          <w:rFonts w:hint="eastAsia" w:ascii="宋体" w:hAnsi="宋体" w:cs="宋体"/>
          <w:b/>
          <w:color w:val="auto"/>
        </w:rPr>
        <w:t>/</w:t>
      </w:r>
      <w:r>
        <w:rPr>
          <w:rFonts w:ascii="宋体" w:hAnsi="宋体" w:cs="宋体"/>
          <w:b/>
          <w:color w:val="auto"/>
        </w:rPr>
        <w:t>B</w:t>
      </w:r>
      <w:r>
        <w:rPr>
          <w:rFonts w:hint="eastAsia" w:ascii="宋体" w:hAnsi="宋体" w:cs="宋体"/>
          <w:b/>
          <w:color w:val="auto"/>
        </w:rPr>
        <w:t>系列</w:t>
      </w:r>
      <w:r>
        <w:rPr>
          <w:rFonts w:ascii="宋体" w:hAnsi="宋体" w:cs="宋体"/>
          <w:b/>
          <w:color w:val="auto"/>
        </w:rPr>
        <w:t>实心导轨</w:t>
      </w:r>
      <w:r>
        <w:rPr>
          <w:rFonts w:hint="eastAsia" w:ascii="宋体" w:hAnsi="宋体" w:cs="宋体"/>
          <w:b/>
          <w:bCs/>
          <w:color w:val="auto"/>
        </w:rPr>
        <w:t>（提供制造商承诺函）</w:t>
      </w:r>
      <w:r>
        <w:rPr>
          <w:rFonts w:hint="eastAsia" w:ascii="宋体" w:hAnsi="宋体" w:cs="宋体"/>
          <w:b/>
          <w:color w:val="auto"/>
        </w:rPr>
        <w:t>；</w:t>
      </w:r>
    </w:p>
    <w:p w14:paraId="621DC693">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w:t>
      </w:r>
      <w:r>
        <w:rPr>
          <w:rFonts w:ascii="宋体" w:hAnsi="宋体" w:cs="宋体"/>
          <w:b/>
          <w:color w:val="auto"/>
        </w:rPr>
        <w:t>制动器建议采用知名品牌，</w:t>
      </w:r>
      <w:r>
        <w:rPr>
          <w:rFonts w:hint="eastAsia" w:ascii="宋体" w:hAnsi="宋体" w:cs="宋体"/>
          <w:b/>
          <w:color w:val="auto"/>
        </w:rPr>
        <w:t>性能优质产品</w:t>
      </w:r>
      <w:r>
        <w:rPr>
          <w:rFonts w:ascii="宋体" w:hAnsi="宋体" w:cs="宋体"/>
          <w:b/>
          <w:color w:val="auto"/>
        </w:rPr>
        <w:t>。</w:t>
      </w:r>
    </w:p>
    <w:p w14:paraId="1AFA5135">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★安全钳</w:t>
      </w:r>
      <w:r>
        <w:rPr>
          <w:rFonts w:ascii="宋体" w:hAnsi="宋体" w:cs="宋体"/>
          <w:b/>
          <w:color w:val="auto"/>
        </w:rPr>
        <w:t>建议</w:t>
      </w:r>
      <w:r>
        <w:rPr>
          <w:rFonts w:hint="eastAsia" w:ascii="宋体" w:hAnsi="宋体" w:cs="宋体"/>
          <w:b/>
          <w:color w:val="auto"/>
        </w:rPr>
        <w:t>采用原厂原品牌，性能优质产品。</w:t>
      </w:r>
    </w:p>
    <w:p w14:paraId="31D7C0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★缓冲器</w:t>
      </w:r>
      <w:r>
        <w:rPr>
          <w:rFonts w:ascii="宋体" w:hAnsi="宋体" w:cs="宋体"/>
          <w:b/>
          <w:color w:val="auto"/>
        </w:rPr>
        <w:t>建议</w:t>
      </w:r>
      <w:r>
        <w:rPr>
          <w:rFonts w:hint="eastAsia" w:ascii="宋体" w:hAnsi="宋体" w:cs="宋体"/>
          <w:b/>
          <w:color w:val="auto"/>
        </w:rPr>
        <w:t>采用原厂原品牌，性能优质产品。</w:t>
      </w:r>
    </w:p>
    <w:p w14:paraId="345292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★限速器</w:t>
      </w:r>
      <w:r>
        <w:rPr>
          <w:rFonts w:ascii="宋体" w:hAnsi="宋体" w:cs="宋体"/>
          <w:b/>
          <w:color w:val="auto"/>
        </w:rPr>
        <w:t>建议</w:t>
      </w:r>
      <w:r>
        <w:rPr>
          <w:rFonts w:hint="eastAsia" w:ascii="宋体" w:hAnsi="宋体" w:cs="宋体"/>
          <w:b/>
          <w:color w:val="auto"/>
        </w:rPr>
        <w:t>采用原厂原品牌，性能优质产品。</w:t>
      </w:r>
    </w:p>
    <w:p w14:paraId="520CBFF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★门锁装置</w:t>
      </w:r>
      <w:r>
        <w:rPr>
          <w:rFonts w:ascii="宋体" w:hAnsi="宋体" w:cs="宋体"/>
          <w:b/>
          <w:color w:val="auto"/>
        </w:rPr>
        <w:t>建议</w:t>
      </w:r>
      <w:r>
        <w:rPr>
          <w:rFonts w:hint="eastAsia" w:ascii="宋体" w:hAnsi="宋体" w:cs="宋体"/>
          <w:b/>
          <w:color w:val="auto"/>
        </w:rPr>
        <w:t>采用原厂原品牌，性能优质产品。</w:t>
      </w:r>
    </w:p>
    <w:p w14:paraId="17B734F0">
      <w:pPr>
        <w:pStyle w:val="71"/>
        <w:numPr>
          <w:ilvl w:val="0"/>
          <w:numId w:val="10"/>
        </w:numPr>
        <w:snapToGrid w:val="0"/>
        <w:spacing w:line="440" w:lineRule="exact"/>
        <w:ind w:left="601" w:leftChars="196" w:hanging="184" w:hangingChars="87"/>
        <w:rPr>
          <w:rFonts w:hint="eastAsia" w:ascii="宋体" w:hAnsi="宋体" w:cs="宋体"/>
          <w:color w:val="auto"/>
          <w:sz w:val="22"/>
          <w:szCs w:val="22"/>
        </w:rPr>
      </w:pPr>
      <w:r>
        <w:rPr>
          <w:rFonts w:hint="eastAsia" w:ascii="宋体" w:hAnsi="宋体" w:cs="宋体"/>
          <w:b/>
          <w:color w:val="auto"/>
        </w:rPr>
        <w:t xml:space="preserve"> ★上行保护装置</w:t>
      </w:r>
      <w:r>
        <w:rPr>
          <w:rFonts w:ascii="宋体" w:hAnsi="宋体" w:cs="宋体"/>
          <w:b/>
          <w:color w:val="auto"/>
        </w:rPr>
        <w:t>建议</w:t>
      </w:r>
      <w:r>
        <w:rPr>
          <w:rFonts w:hint="eastAsia" w:ascii="宋体" w:hAnsi="宋体" w:cs="宋体"/>
          <w:b/>
          <w:color w:val="auto"/>
        </w:rPr>
        <w:t>采用原厂原品牌，性能优质产品。</w:t>
      </w:r>
    </w:p>
    <w:p w14:paraId="3FB2CB97">
      <w:pPr>
        <w:widowControl/>
        <w:ind w:firstLine="446" w:firstLineChars="200"/>
        <w:rPr>
          <w:rFonts w:hint="eastAsia" w:ascii="宋体" w:hAnsi="宋体" w:cs="宋体"/>
          <w:color w:val="auto"/>
          <w:sz w:val="22"/>
        </w:rPr>
      </w:pPr>
      <w:r>
        <w:rPr>
          <w:rFonts w:hint="eastAsia" w:ascii="宋体" w:hAnsi="宋体" w:cs="宋体"/>
          <w:color w:val="auto"/>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0D279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547328D">
            <w:pPr>
              <w:snapToGrid w:val="0"/>
              <w:spacing w:before="60" w:after="60"/>
              <w:jc w:val="center"/>
              <w:rPr>
                <w:rFonts w:hint="eastAsia" w:ascii="宋体" w:hAnsi="宋体" w:cs="宋体"/>
                <w:color w:val="auto"/>
                <w:sz w:val="22"/>
              </w:rPr>
            </w:pPr>
            <w:r>
              <w:rPr>
                <w:rFonts w:hint="eastAsia" w:ascii="宋体" w:hAnsi="宋体" w:cs="宋体"/>
                <w:color w:val="auto"/>
                <w:sz w:val="22"/>
              </w:rPr>
              <w:t>序号</w:t>
            </w:r>
          </w:p>
        </w:tc>
        <w:tc>
          <w:tcPr>
            <w:tcW w:w="1315" w:type="pct"/>
            <w:tcBorders>
              <w:tl2br w:val="nil"/>
              <w:tr2bl w:val="nil"/>
            </w:tcBorders>
            <w:vAlign w:val="center"/>
          </w:tcPr>
          <w:p w14:paraId="195B1437">
            <w:pPr>
              <w:snapToGrid w:val="0"/>
              <w:spacing w:before="60" w:after="60"/>
              <w:jc w:val="center"/>
              <w:rPr>
                <w:rFonts w:hint="eastAsia" w:ascii="宋体" w:hAnsi="宋体" w:cs="宋体"/>
                <w:color w:val="auto"/>
                <w:sz w:val="22"/>
              </w:rPr>
            </w:pPr>
            <w:r>
              <w:rPr>
                <w:rFonts w:hint="eastAsia" w:ascii="宋体" w:hAnsi="宋体" w:cs="宋体"/>
                <w:color w:val="auto"/>
                <w:sz w:val="22"/>
              </w:rPr>
              <w:t>名称</w:t>
            </w:r>
          </w:p>
        </w:tc>
        <w:tc>
          <w:tcPr>
            <w:tcW w:w="3295" w:type="pct"/>
            <w:tcBorders>
              <w:tl2br w:val="nil"/>
              <w:tr2bl w:val="nil"/>
            </w:tcBorders>
            <w:vAlign w:val="center"/>
          </w:tcPr>
          <w:p w14:paraId="70D61B14">
            <w:pPr>
              <w:snapToGrid w:val="0"/>
              <w:spacing w:before="60" w:after="60"/>
              <w:jc w:val="center"/>
              <w:rPr>
                <w:rFonts w:hint="eastAsia" w:ascii="宋体" w:hAnsi="宋体" w:cs="宋体"/>
                <w:color w:val="auto"/>
                <w:sz w:val="22"/>
              </w:rPr>
            </w:pPr>
            <w:r>
              <w:rPr>
                <w:rFonts w:hint="eastAsia" w:ascii="宋体" w:hAnsi="宋体" w:cs="宋体"/>
                <w:color w:val="auto"/>
                <w:sz w:val="22"/>
              </w:rPr>
              <w:t>要求</w:t>
            </w:r>
          </w:p>
        </w:tc>
      </w:tr>
      <w:tr w14:paraId="0AEEC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D752F3F">
            <w:pPr>
              <w:snapToGrid w:val="0"/>
              <w:spacing w:before="60" w:after="60"/>
              <w:jc w:val="center"/>
              <w:rPr>
                <w:rFonts w:hint="eastAsia" w:ascii="宋体" w:hAnsi="宋体" w:cs="宋体"/>
                <w:color w:val="auto"/>
                <w:sz w:val="22"/>
              </w:rPr>
            </w:pPr>
            <w:r>
              <w:rPr>
                <w:rFonts w:hint="eastAsia" w:ascii="宋体" w:hAnsi="宋体" w:cs="宋体"/>
                <w:color w:val="auto"/>
                <w:sz w:val="22"/>
              </w:rPr>
              <w:t>1</w:t>
            </w:r>
          </w:p>
        </w:tc>
        <w:tc>
          <w:tcPr>
            <w:tcW w:w="1315" w:type="pct"/>
            <w:tcBorders>
              <w:tl2br w:val="nil"/>
              <w:tr2bl w:val="nil"/>
            </w:tcBorders>
            <w:vAlign w:val="center"/>
          </w:tcPr>
          <w:p w14:paraId="67C647BD">
            <w:pPr>
              <w:snapToGrid w:val="0"/>
              <w:spacing w:before="60" w:after="60"/>
              <w:rPr>
                <w:rFonts w:hint="eastAsia" w:ascii="宋体" w:hAnsi="宋体" w:cs="宋体"/>
                <w:color w:val="auto"/>
                <w:sz w:val="22"/>
              </w:rPr>
            </w:pPr>
            <w:r>
              <w:rPr>
                <w:rFonts w:hint="eastAsia" w:ascii="宋体" w:hAnsi="宋体" w:cs="宋体"/>
                <w:color w:val="auto"/>
                <w:sz w:val="22"/>
              </w:rPr>
              <w:t>电梯的水平振动、垂直振动加速度</w:t>
            </w:r>
          </w:p>
        </w:tc>
        <w:tc>
          <w:tcPr>
            <w:tcW w:w="3295" w:type="pct"/>
            <w:tcBorders>
              <w:tl2br w:val="nil"/>
              <w:tr2bl w:val="nil"/>
            </w:tcBorders>
          </w:tcPr>
          <w:p w14:paraId="79F1C2BD">
            <w:pPr>
              <w:snapToGrid w:val="0"/>
              <w:spacing w:before="60" w:after="60"/>
              <w:rPr>
                <w:rFonts w:hint="eastAsia" w:ascii="宋体" w:hAnsi="宋体" w:cs="宋体"/>
                <w:color w:val="auto"/>
                <w:sz w:val="22"/>
              </w:rPr>
            </w:pPr>
            <w:r>
              <w:rPr>
                <w:rFonts w:hint="eastAsia" w:ascii="宋体" w:hAnsi="宋体" w:cs="宋体"/>
                <w:color w:val="auto"/>
                <w:sz w:val="22"/>
              </w:rPr>
              <w:t>电梯轿厢运行时水平振动加速度最大瞬时峰值≤ 0.30m/s²，垂直振动加速度最大瞬时峰值≤ 0.50 m/s²</w:t>
            </w:r>
          </w:p>
        </w:tc>
      </w:tr>
      <w:tr w14:paraId="6ACAE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9D77120">
            <w:pPr>
              <w:snapToGrid w:val="0"/>
              <w:spacing w:before="60" w:after="60"/>
              <w:jc w:val="center"/>
              <w:rPr>
                <w:rFonts w:hint="eastAsia" w:ascii="宋体" w:hAnsi="宋体" w:cs="宋体"/>
                <w:color w:val="auto"/>
                <w:sz w:val="22"/>
              </w:rPr>
            </w:pPr>
            <w:r>
              <w:rPr>
                <w:rFonts w:hint="eastAsia" w:ascii="宋体" w:hAnsi="宋体" w:cs="宋体"/>
                <w:color w:val="auto"/>
                <w:sz w:val="22"/>
              </w:rPr>
              <w:t>2</w:t>
            </w:r>
          </w:p>
        </w:tc>
        <w:tc>
          <w:tcPr>
            <w:tcW w:w="1315" w:type="pct"/>
            <w:tcBorders>
              <w:tl2br w:val="nil"/>
              <w:tr2bl w:val="nil"/>
            </w:tcBorders>
            <w:vAlign w:val="center"/>
          </w:tcPr>
          <w:p w14:paraId="267B80F0">
            <w:pPr>
              <w:snapToGrid w:val="0"/>
              <w:spacing w:before="60" w:after="60"/>
              <w:rPr>
                <w:rFonts w:hint="eastAsia" w:ascii="宋体" w:hAnsi="宋体" w:cs="宋体"/>
                <w:color w:val="auto"/>
                <w:sz w:val="22"/>
              </w:rPr>
            </w:pPr>
            <w:r>
              <w:rPr>
                <w:rFonts w:hint="eastAsia" w:ascii="宋体" w:hAnsi="宋体" w:cs="宋体"/>
                <w:color w:val="auto"/>
                <w:sz w:val="22"/>
              </w:rPr>
              <w:t>起动加速度和制动减速度</w:t>
            </w:r>
          </w:p>
        </w:tc>
        <w:tc>
          <w:tcPr>
            <w:tcW w:w="3295" w:type="pct"/>
            <w:tcBorders>
              <w:tl2br w:val="nil"/>
              <w:tr2bl w:val="nil"/>
            </w:tcBorders>
            <w:vAlign w:val="center"/>
          </w:tcPr>
          <w:p w14:paraId="6B1CB3A3">
            <w:pPr>
              <w:snapToGrid w:val="0"/>
              <w:spacing w:before="60" w:after="60"/>
              <w:rPr>
                <w:rFonts w:hint="eastAsia" w:ascii="宋体" w:hAnsi="宋体" w:cs="宋体"/>
                <w:color w:val="auto"/>
                <w:sz w:val="22"/>
              </w:rPr>
            </w:pPr>
            <w:r>
              <w:rPr>
                <w:rFonts w:hint="eastAsia" w:ascii="宋体" w:hAnsi="宋体" w:cs="宋体"/>
                <w:color w:val="auto"/>
                <w:sz w:val="22"/>
              </w:rPr>
              <w:t>平均≥0.48m/s</w:t>
            </w:r>
            <w:r>
              <w:rPr>
                <w:rFonts w:hint="eastAsia" w:ascii="宋体" w:hAnsi="宋体" w:cs="宋体"/>
                <w:color w:val="auto"/>
                <w:sz w:val="22"/>
                <w:vertAlign w:val="superscript"/>
              </w:rPr>
              <w:t xml:space="preserve">2 </w:t>
            </w:r>
            <w:r>
              <w:rPr>
                <w:rFonts w:hint="eastAsia" w:ascii="宋体" w:hAnsi="宋体" w:cs="宋体"/>
                <w:color w:val="auto"/>
                <w:sz w:val="22"/>
              </w:rPr>
              <w:t>，且在0.48～1m/s</w:t>
            </w:r>
            <w:r>
              <w:rPr>
                <w:rFonts w:hint="eastAsia" w:ascii="宋体" w:hAnsi="宋体" w:cs="宋体"/>
                <w:color w:val="auto"/>
                <w:sz w:val="22"/>
                <w:vertAlign w:val="superscript"/>
              </w:rPr>
              <w:t>2</w:t>
            </w:r>
            <w:r>
              <w:rPr>
                <w:rFonts w:hint="eastAsia" w:ascii="宋体" w:hAnsi="宋体" w:cs="宋体"/>
                <w:color w:val="auto"/>
                <w:sz w:val="22"/>
              </w:rPr>
              <w:t>之间可调，最大≤1.5m/s</w:t>
            </w:r>
            <w:r>
              <w:rPr>
                <w:rFonts w:hint="eastAsia" w:ascii="宋体" w:hAnsi="宋体" w:cs="宋体"/>
                <w:color w:val="auto"/>
                <w:sz w:val="22"/>
                <w:vertAlign w:val="superscript"/>
              </w:rPr>
              <w:t>2</w:t>
            </w:r>
          </w:p>
        </w:tc>
      </w:tr>
      <w:tr w14:paraId="10863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6F8C8B6">
            <w:pPr>
              <w:snapToGrid w:val="0"/>
              <w:spacing w:before="60" w:after="60"/>
              <w:jc w:val="center"/>
              <w:rPr>
                <w:rFonts w:hint="eastAsia" w:ascii="宋体" w:hAnsi="宋体" w:cs="宋体"/>
                <w:color w:val="auto"/>
                <w:sz w:val="22"/>
              </w:rPr>
            </w:pPr>
            <w:r>
              <w:rPr>
                <w:rFonts w:hint="eastAsia" w:ascii="宋体" w:hAnsi="宋体" w:cs="宋体"/>
                <w:color w:val="auto"/>
                <w:sz w:val="22"/>
              </w:rPr>
              <w:t>3</w:t>
            </w:r>
          </w:p>
        </w:tc>
        <w:tc>
          <w:tcPr>
            <w:tcW w:w="1315" w:type="pct"/>
            <w:tcBorders>
              <w:tl2br w:val="nil"/>
              <w:tr2bl w:val="nil"/>
            </w:tcBorders>
            <w:vAlign w:val="center"/>
          </w:tcPr>
          <w:p w14:paraId="26D973E5">
            <w:pPr>
              <w:snapToGrid w:val="0"/>
              <w:spacing w:before="60" w:after="60"/>
              <w:rPr>
                <w:rFonts w:hint="eastAsia" w:ascii="宋体" w:hAnsi="宋体" w:cs="宋体"/>
                <w:color w:val="auto"/>
                <w:sz w:val="22"/>
              </w:rPr>
            </w:pPr>
            <w:r>
              <w:rPr>
                <w:rFonts w:hint="eastAsia" w:ascii="宋体" w:hAnsi="宋体" w:cs="宋体"/>
                <w:color w:val="auto"/>
                <w:sz w:val="22"/>
              </w:rPr>
              <w:t>噪音指数</w:t>
            </w:r>
          </w:p>
        </w:tc>
        <w:tc>
          <w:tcPr>
            <w:tcW w:w="3295" w:type="pct"/>
            <w:tcBorders>
              <w:tl2br w:val="nil"/>
              <w:tr2bl w:val="nil"/>
            </w:tcBorders>
            <w:vAlign w:val="center"/>
          </w:tcPr>
          <w:p w14:paraId="4BF2A2A3">
            <w:pPr>
              <w:snapToGrid w:val="0"/>
              <w:spacing w:before="60" w:after="60"/>
              <w:rPr>
                <w:rFonts w:hint="eastAsia" w:ascii="宋体" w:hAnsi="宋体" w:cs="宋体"/>
                <w:color w:val="auto"/>
                <w:sz w:val="22"/>
              </w:rPr>
            </w:pPr>
            <w:r>
              <w:rPr>
                <w:rFonts w:hint="eastAsia" w:ascii="宋体" w:hAnsi="宋体" w:cs="宋体"/>
                <w:color w:val="auto"/>
                <w:sz w:val="22"/>
              </w:rPr>
              <w:t>额定速度 ≤ 2.5 m/s时：轿内噪音 ≤ 55dB（A）</w:t>
            </w:r>
          </w:p>
          <w:p w14:paraId="1607B779">
            <w:pPr>
              <w:snapToGrid w:val="0"/>
              <w:spacing w:before="60" w:after="60"/>
              <w:rPr>
                <w:rFonts w:hint="eastAsia" w:ascii="宋体" w:hAnsi="宋体" w:cs="宋体"/>
                <w:color w:val="auto"/>
                <w:sz w:val="22"/>
              </w:rPr>
            </w:pPr>
            <w:r>
              <w:rPr>
                <w:rFonts w:hint="eastAsia" w:ascii="宋体" w:hAnsi="宋体" w:cs="宋体"/>
                <w:color w:val="auto"/>
                <w:sz w:val="22"/>
              </w:rPr>
              <w:t>额定速度 &gt; 2.5 m/s</w:t>
            </w:r>
            <w:r>
              <w:rPr>
                <w:rFonts w:hint="eastAsia" w:ascii="宋体" w:hAnsi="宋体" w:cs="宋体"/>
                <w:color w:val="auto"/>
                <w:sz w:val="22"/>
              </w:rPr>
              <w:tab/>
            </w:r>
            <w:r>
              <w:rPr>
                <w:rFonts w:hint="eastAsia" w:ascii="宋体" w:hAnsi="宋体" w:cs="宋体"/>
                <w:color w:val="auto"/>
                <w:sz w:val="22"/>
              </w:rPr>
              <w:t>时：轿内噪音 ≤ 60dB（A）</w:t>
            </w:r>
          </w:p>
          <w:p w14:paraId="12AAF6ED">
            <w:pPr>
              <w:snapToGrid w:val="0"/>
              <w:spacing w:before="60" w:after="60"/>
              <w:rPr>
                <w:rFonts w:hint="eastAsia" w:ascii="宋体" w:hAnsi="宋体" w:cs="宋体"/>
                <w:color w:val="auto"/>
                <w:sz w:val="22"/>
              </w:rPr>
            </w:pPr>
            <w:r>
              <w:rPr>
                <w:rFonts w:hint="eastAsia" w:ascii="宋体" w:hAnsi="宋体" w:cs="宋体"/>
                <w:color w:val="auto"/>
                <w:sz w:val="22"/>
              </w:rPr>
              <w:t>开关门≤65dB（A），机房≤75dB</w:t>
            </w:r>
          </w:p>
        </w:tc>
      </w:tr>
      <w:tr w14:paraId="63037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8ABEC12">
            <w:pPr>
              <w:snapToGrid w:val="0"/>
              <w:spacing w:before="60" w:after="60"/>
              <w:jc w:val="center"/>
              <w:rPr>
                <w:rFonts w:hint="eastAsia" w:ascii="宋体" w:hAnsi="宋体" w:cs="宋体"/>
                <w:color w:val="auto"/>
                <w:sz w:val="22"/>
              </w:rPr>
            </w:pPr>
            <w:r>
              <w:rPr>
                <w:rFonts w:hint="eastAsia" w:ascii="宋体" w:hAnsi="宋体" w:cs="宋体"/>
                <w:color w:val="auto"/>
                <w:sz w:val="22"/>
              </w:rPr>
              <w:t>4</w:t>
            </w:r>
          </w:p>
        </w:tc>
        <w:tc>
          <w:tcPr>
            <w:tcW w:w="1315" w:type="pct"/>
            <w:tcBorders>
              <w:tl2br w:val="nil"/>
              <w:tr2bl w:val="nil"/>
            </w:tcBorders>
            <w:vAlign w:val="center"/>
          </w:tcPr>
          <w:p w14:paraId="10E1D764">
            <w:pPr>
              <w:snapToGrid w:val="0"/>
              <w:spacing w:before="60" w:after="60"/>
              <w:rPr>
                <w:rFonts w:hint="eastAsia" w:ascii="宋体" w:hAnsi="宋体" w:cs="宋体"/>
                <w:color w:val="auto"/>
                <w:sz w:val="22"/>
              </w:rPr>
            </w:pPr>
            <w:r>
              <w:rPr>
                <w:rFonts w:hint="eastAsia" w:ascii="宋体" w:hAnsi="宋体" w:cs="宋体"/>
                <w:color w:val="auto"/>
                <w:sz w:val="22"/>
              </w:rPr>
              <w:t>平层精度</w:t>
            </w:r>
          </w:p>
        </w:tc>
        <w:tc>
          <w:tcPr>
            <w:tcW w:w="3295" w:type="pct"/>
            <w:tcBorders>
              <w:tl2br w:val="nil"/>
              <w:tr2bl w:val="nil"/>
            </w:tcBorders>
            <w:vAlign w:val="center"/>
          </w:tcPr>
          <w:p w14:paraId="7232A5CD">
            <w:pPr>
              <w:snapToGrid w:val="0"/>
              <w:spacing w:before="60" w:after="60"/>
              <w:rPr>
                <w:rFonts w:hint="eastAsia" w:ascii="宋体" w:hAnsi="宋体" w:cs="宋体"/>
                <w:color w:val="auto"/>
                <w:sz w:val="22"/>
              </w:rPr>
            </w:pPr>
            <w:r>
              <w:rPr>
                <w:rFonts w:hint="eastAsia" w:ascii="宋体" w:hAnsi="宋体" w:cs="宋体"/>
                <w:color w:val="auto"/>
                <w:sz w:val="22"/>
              </w:rPr>
              <w:t>在±5mm范围之内</w:t>
            </w:r>
          </w:p>
        </w:tc>
      </w:tr>
      <w:tr w14:paraId="0F835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AEB8059">
            <w:pPr>
              <w:snapToGrid w:val="0"/>
              <w:spacing w:before="60" w:after="60"/>
              <w:jc w:val="center"/>
              <w:rPr>
                <w:rFonts w:hint="eastAsia" w:ascii="宋体" w:hAnsi="宋体" w:cs="宋体"/>
                <w:color w:val="auto"/>
                <w:sz w:val="22"/>
              </w:rPr>
            </w:pPr>
            <w:r>
              <w:rPr>
                <w:rFonts w:hint="eastAsia" w:ascii="宋体" w:hAnsi="宋体" w:cs="宋体"/>
                <w:color w:val="auto"/>
                <w:sz w:val="22"/>
              </w:rPr>
              <w:t>5</w:t>
            </w:r>
          </w:p>
        </w:tc>
        <w:tc>
          <w:tcPr>
            <w:tcW w:w="1315" w:type="pct"/>
            <w:tcBorders>
              <w:tl2br w:val="nil"/>
              <w:tr2bl w:val="nil"/>
            </w:tcBorders>
            <w:vAlign w:val="center"/>
          </w:tcPr>
          <w:p w14:paraId="516F6B1F">
            <w:pPr>
              <w:snapToGrid w:val="0"/>
              <w:spacing w:before="60" w:after="60"/>
              <w:rPr>
                <w:rFonts w:hint="eastAsia" w:ascii="宋体" w:hAnsi="宋体" w:cs="宋体"/>
                <w:color w:val="auto"/>
                <w:sz w:val="22"/>
              </w:rPr>
            </w:pPr>
            <w:r>
              <w:rPr>
                <w:rFonts w:hint="eastAsia" w:ascii="宋体" w:hAnsi="宋体" w:cs="宋体"/>
                <w:color w:val="auto"/>
                <w:sz w:val="22"/>
              </w:rPr>
              <w:t>运行故障</w:t>
            </w:r>
          </w:p>
        </w:tc>
        <w:tc>
          <w:tcPr>
            <w:tcW w:w="3295" w:type="pct"/>
            <w:tcBorders>
              <w:tl2br w:val="nil"/>
              <w:tr2bl w:val="nil"/>
            </w:tcBorders>
            <w:vAlign w:val="center"/>
          </w:tcPr>
          <w:p w14:paraId="087B3DF5">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1EED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2B53102">
            <w:pPr>
              <w:snapToGrid w:val="0"/>
              <w:spacing w:before="60" w:after="60"/>
              <w:jc w:val="center"/>
              <w:rPr>
                <w:rFonts w:hint="eastAsia" w:ascii="宋体" w:hAnsi="宋体" w:cs="宋体"/>
                <w:color w:val="auto"/>
                <w:sz w:val="22"/>
              </w:rPr>
            </w:pPr>
            <w:r>
              <w:rPr>
                <w:rFonts w:hint="eastAsia" w:ascii="宋体" w:hAnsi="宋体" w:cs="宋体"/>
                <w:color w:val="auto"/>
                <w:sz w:val="22"/>
              </w:rPr>
              <w:t>6</w:t>
            </w:r>
          </w:p>
        </w:tc>
        <w:tc>
          <w:tcPr>
            <w:tcW w:w="1315" w:type="pct"/>
            <w:tcBorders>
              <w:tl2br w:val="nil"/>
              <w:tr2bl w:val="nil"/>
            </w:tcBorders>
            <w:vAlign w:val="center"/>
          </w:tcPr>
          <w:p w14:paraId="070CD395">
            <w:pPr>
              <w:snapToGrid w:val="0"/>
              <w:spacing w:before="60" w:after="60"/>
              <w:rPr>
                <w:rFonts w:hint="eastAsia" w:ascii="宋体" w:hAnsi="宋体" w:cs="宋体"/>
                <w:color w:val="auto"/>
                <w:sz w:val="22"/>
              </w:rPr>
            </w:pPr>
            <w:r>
              <w:rPr>
                <w:rFonts w:hint="eastAsia" w:ascii="宋体" w:hAnsi="宋体" w:cs="宋体"/>
                <w:color w:val="auto"/>
                <w:sz w:val="22"/>
              </w:rPr>
              <w:t>控制柜失效（故障）</w:t>
            </w:r>
          </w:p>
        </w:tc>
        <w:tc>
          <w:tcPr>
            <w:tcW w:w="3295" w:type="pct"/>
            <w:tcBorders>
              <w:tl2br w:val="nil"/>
              <w:tr2bl w:val="nil"/>
            </w:tcBorders>
            <w:vAlign w:val="center"/>
          </w:tcPr>
          <w:p w14:paraId="49B1EAFC">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5C9A6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B5376C4">
            <w:pPr>
              <w:snapToGrid w:val="0"/>
              <w:spacing w:before="60" w:after="60"/>
              <w:jc w:val="center"/>
              <w:rPr>
                <w:rFonts w:hint="eastAsia" w:ascii="宋体" w:hAnsi="宋体" w:cs="宋体"/>
                <w:color w:val="auto"/>
                <w:sz w:val="22"/>
              </w:rPr>
            </w:pPr>
            <w:r>
              <w:rPr>
                <w:rFonts w:hint="eastAsia" w:ascii="宋体" w:hAnsi="宋体" w:cs="宋体"/>
                <w:color w:val="auto"/>
                <w:sz w:val="22"/>
              </w:rPr>
              <w:t>7</w:t>
            </w:r>
          </w:p>
        </w:tc>
        <w:tc>
          <w:tcPr>
            <w:tcW w:w="1315" w:type="pct"/>
            <w:tcBorders>
              <w:tl2br w:val="nil"/>
              <w:tr2bl w:val="nil"/>
            </w:tcBorders>
            <w:vAlign w:val="center"/>
          </w:tcPr>
          <w:p w14:paraId="6AED7AB0">
            <w:pPr>
              <w:snapToGrid w:val="0"/>
              <w:spacing w:before="60" w:after="60"/>
              <w:rPr>
                <w:rFonts w:hint="eastAsia" w:ascii="宋体" w:hAnsi="宋体" w:cs="宋体"/>
                <w:color w:val="auto"/>
                <w:sz w:val="22"/>
              </w:rPr>
            </w:pPr>
            <w:r>
              <w:rPr>
                <w:rFonts w:hint="eastAsia" w:ascii="宋体" w:hAnsi="宋体" w:cs="宋体"/>
                <w:color w:val="auto"/>
                <w:sz w:val="22"/>
              </w:rPr>
              <w:t>故障响应时间</w:t>
            </w:r>
          </w:p>
        </w:tc>
        <w:tc>
          <w:tcPr>
            <w:tcW w:w="3295" w:type="pct"/>
            <w:tcBorders>
              <w:tl2br w:val="nil"/>
              <w:tr2bl w:val="nil"/>
            </w:tcBorders>
            <w:vAlign w:val="center"/>
          </w:tcPr>
          <w:p w14:paraId="60545866">
            <w:pPr>
              <w:snapToGrid w:val="0"/>
              <w:spacing w:before="60" w:after="60"/>
              <w:rPr>
                <w:rFonts w:hint="eastAsia" w:ascii="宋体" w:hAnsi="宋体" w:cs="宋体"/>
                <w:color w:val="auto"/>
                <w:sz w:val="22"/>
              </w:rPr>
            </w:pPr>
            <w:r>
              <w:rPr>
                <w:rFonts w:hint="eastAsia" w:ascii="宋体" w:hAnsi="宋体" w:cs="宋体"/>
                <w:color w:val="auto"/>
                <w:sz w:val="22"/>
              </w:rPr>
              <w:t>响应时间不超过60分钟，如超过，每次罚款1000元。</w:t>
            </w:r>
          </w:p>
        </w:tc>
      </w:tr>
      <w:tr w14:paraId="79F70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2713A149">
            <w:pPr>
              <w:snapToGrid w:val="0"/>
              <w:spacing w:before="60" w:after="60"/>
              <w:jc w:val="center"/>
              <w:rPr>
                <w:rFonts w:hint="eastAsia" w:ascii="宋体" w:hAnsi="宋体" w:cs="宋体"/>
                <w:color w:val="auto"/>
                <w:sz w:val="22"/>
              </w:rPr>
            </w:pPr>
            <w:r>
              <w:rPr>
                <w:rFonts w:hint="eastAsia" w:ascii="宋体" w:hAnsi="宋体" w:cs="宋体"/>
                <w:color w:val="auto"/>
                <w:sz w:val="22"/>
              </w:rPr>
              <w:t>8</w:t>
            </w:r>
          </w:p>
        </w:tc>
        <w:tc>
          <w:tcPr>
            <w:tcW w:w="1315" w:type="pct"/>
            <w:tcBorders>
              <w:tl2br w:val="nil"/>
              <w:tr2bl w:val="nil"/>
            </w:tcBorders>
            <w:vAlign w:val="center"/>
          </w:tcPr>
          <w:p w14:paraId="3EEFAC13">
            <w:pPr>
              <w:snapToGrid w:val="0"/>
              <w:spacing w:before="60" w:after="60"/>
              <w:rPr>
                <w:rFonts w:hint="eastAsia" w:ascii="宋体" w:hAnsi="宋体" w:cs="宋体"/>
                <w:color w:val="auto"/>
                <w:sz w:val="22"/>
              </w:rPr>
            </w:pPr>
            <w:r>
              <w:rPr>
                <w:rFonts w:hint="eastAsia" w:ascii="宋体" w:hAnsi="宋体" w:cs="宋体"/>
                <w:color w:val="auto"/>
                <w:sz w:val="22"/>
              </w:rPr>
              <w:t>一般故障修复响应时间</w:t>
            </w:r>
          </w:p>
        </w:tc>
        <w:tc>
          <w:tcPr>
            <w:tcW w:w="3295" w:type="pct"/>
            <w:tcBorders>
              <w:tl2br w:val="nil"/>
              <w:tr2bl w:val="nil"/>
            </w:tcBorders>
            <w:vAlign w:val="center"/>
          </w:tcPr>
          <w:p w14:paraId="7D57CF7D">
            <w:pPr>
              <w:snapToGrid w:val="0"/>
              <w:spacing w:before="60" w:after="60"/>
              <w:rPr>
                <w:rFonts w:hint="eastAsia" w:ascii="宋体" w:hAnsi="宋体" w:cs="宋体"/>
                <w:color w:val="auto"/>
                <w:sz w:val="22"/>
              </w:rPr>
            </w:pPr>
            <w:r>
              <w:rPr>
                <w:rFonts w:hint="eastAsia" w:ascii="宋体" w:hAnsi="宋体" w:cs="宋体"/>
                <w:color w:val="auto"/>
                <w:sz w:val="22"/>
              </w:rPr>
              <w:t>修复时间不超过4小时，如超过，每小时罚款500元，按小时累计。</w:t>
            </w:r>
          </w:p>
        </w:tc>
      </w:tr>
      <w:tr w14:paraId="68FF9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35B90FB">
            <w:pPr>
              <w:snapToGrid w:val="0"/>
              <w:spacing w:before="60" w:after="60"/>
              <w:jc w:val="center"/>
              <w:rPr>
                <w:rFonts w:hint="eastAsia" w:ascii="宋体" w:hAnsi="宋体" w:cs="宋体"/>
                <w:color w:val="auto"/>
                <w:sz w:val="22"/>
              </w:rPr>
            </w:pPr>
            <w:r>
              <w:rPr>
                <w:rFonts w:hint="eastAsia" w:ascii="宋体" w:hAnsi="宋体" w:cs="宋体"/>
                <w:color w:val="auto"/>
                <w:sz w:val="22"/>
              </w:rPr>
              <w:t>9</w:t>
            </w:r>
          </w:p>
        </w:tc>
        <w:tc>
          <w:tcPr>
            <w:tcW w:w="1315" w:type="pct"/>
            <w:tcBorders>
              <w:tl2br w:val="nil"/>
              <w:tr2bl w:val="nil"/>
            </w:tcBorders>
            <w:vAlign w:val="center"/>
          </w:tcPr>
          <w:p w14:paraId="1CFBC085">
            <w:pPr>
              <w:snapToGrid w:val="0"/>
              <w:spacing w:before="60" w:after="60"/>
              <w:rPr>
                <w:rFonts w:hint="eastAsia" w:ascii="宋体" w:hAnsi="宋体" w:cs="宋体"/>
                <w:color w:val="auto"/>
                <w:spacing w:val="-10"/>
                <w:sz w:val="22"/>
              </w:rPr>
            </w:pPr>
            <w:r>
              <w:rPr>
                <w:rFonts w:hint="eastAsia" w:ascii="宋体" w:hAnsi="宋体" w:cs="宋体"/>
                <w:color w:val="auto"/>
                <w:spacing w:val="-10"/>
                <w:sz w:val="22"/>
              </w:rPr>
              <w:t>重大故障修复时间响应时间</w:t>
            </w:r>
          </w:p>
        </w:tc>
        <w:tc>
          <w:tcPr>
            <w:tcW w:w="3295" w:type="pct"/>
            <w:tcBorders>
              <w:tl2br w:val="nil"/>
              <w:tr2bl w:val="nil"/>
            </w:tcBorders>
            <w:vAlign w:val="center"/>
          </w:tcPr>
          <w:p w14:paraId="24F20AA9">
            <w:pPr>
              <w:snapToGrid w:val="0"/>
              <w:spacing w:before="60" w:after="60"/>
              <w:rPr>
                <w:rFonts w:hint="eastAsia" w:ascii="宋体" w:hAnsi="宋体" w:cs="宋体"/>
                <w:color w:val="auto"/>
                <w:sz w:val="22"/>
              </w:rPr>
            </w:pPr>
            <w:r>
              <w:rPr>
                <w:rFonts w:hint="eastAsia" w:ascii="宋体" w:hAnsi="宋体" w:cs="宋体"/>
                <w:color w:val="auto"/>
                <w:sz w:val="22"/>
              </w:rPr>
              <w:t>修复时间不超过48小时，如超过，每天罚款2000元，按天累计。</w:t>
            </w:r>
          </w:p>
        </w:tc>
      </w:tr>
    </w:tbl>
    <w:p w14:paraId="63A1D1E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4、电梯基本功能：</w:t>
      </w:r>
    </w:p>
    <w:p w14:paraId="12E8577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以下功能是买方对电梯的基本要求，如有偏离必须在偏离表中如实反映，投标人在投标时应详细列出所供电梯的其他具体标准功能。</w:t>
      </w:r>
    </w:p>
    <w:p w14:paraId="4A13294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0A5A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C0058C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 全集选控制运行</w:t>
            </w:r>
          </w:p>
        </w:tc>
        <w:tc>
          <w:tcPr>
            <w:tcW w:w="1667" w:type="pct"/>
            <w:tcBorders>
              <w:tl2br w:val="nil"/>
              <w:tr2bl w:val="nil"/>
            </w:tcBorders>
            <w:vAlign w:val="center"/>
          </w:tcPr>
          <w:p w14:paraId="00BDF8C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 层高自测定功能</w:t>
            </w:r>
          </w:p>
        </w:tc>
        <w:tc>
          <w:tcPr>
            <w:tcW w:w="1667" w:type="pct"/>
            <w:tcBorders>
              <w:tl2br w:val="nil"/>
              <w:tr2bl w:val="nil"/>
            </w:tcBorders>
            <w:vAlign w:val="center"/>
          </w:tcPr>
          <w:p w14:paraId="20CE4F2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 轿顶检修操作功能</w:t>
            </w:r>
          </w:p>
        </w:tc>
      </w:tr>
      <w:tr w14:paraId="78B67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DEA00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 轿内慢速运行功能</w:t>
            </w:r>
          </w:p>
        </w:tc>
        <w:tc>
          <w:tcPr>
            <w:tcW w:w="1667" w:type="pct"/>
            <w:tcBorders>
              <w:tl2br w:val="nil"/>
              <w:tr2bl w:val="nil"/>
            </w:tcBorders>
            <w:vAlign w:val="center"/>
          </w:tcPr>
          <w:p w14:paraId="5055A40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 机房调试操作功能</w:t>
            </w:r>
          </w:p>
        </w:tc>
        <w:tc>
          <w:tcPr>
            <w:tcW w:w="1667" w:type="pct"/>
            <w:tcBorders>
              <w:tl2br w:val="nil"/>
              <w:tr2bl w:val="nil"/>
            </w:tcBorders>
            <w:vAlign w:val="center"/>
          </w:tcPr>
          <w:p w14:paraId="2B417CD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(6) 超速电气保护功能</w:t>
            </w:r>
          </w:p>
        </w:tc>
      </w:tr>
      <w:tr w14:paraId="7E0D3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482506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(7) 超速机械保护功能</w:t>
            </w:r>
          </w:p>
        </w:tc>
        <w:tc>
          <w:tcPr>
            <w:tcW w:w="1667" w:type="pct"/>
            <w:tcBorders>
              <w:tl2br w:val="nil"/>
              <w:tr2bl w:val="nil"/>
            </w:tcBorders>
            <w:vAlign w:val="center"/>
          </w:tcPr>
          <w:p w14:paraId="5D58DC1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(8) 电动机空转保护</w:t>
            </w:r>
          </w:p>
        </w:tc>
        <w:tc>
          <w:tcPr>
            <w:tcW w:w="1667" w:type="pct"/>
            <w:tcBorders>
              <w:tl2br w:val="nil"/>
              <w:tr2bl w:val="nil"/>
            </w:tcBorders>
            <w:vAlign w:val="center"/>
          </w:tcPr>
          <w:p w14:paraId="3BBE90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(9) 电动机过载（热）保护</w:t>
            </w:r>
          </w:p>
        </w:tc>
      </w:tr>
      <w:tr w14:paraId="49C5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3253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(10)故障自动检测</w:t>
            </w:r>
          </w:p>
        </w:tc>
        <w:tc>
          <w:tcPr>
            <w:tcW w:w="1667" w:type="pct"/>
            <w:tcBorders>
              <w:tl2br w:val="nil"/>
              <w:tr2bl w:val="nil"/>
            </w:tcBorders>
            <w:vAlign w:val="center"/>
          </w:tcPr>
          <w:p w14:paraId="77F2529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(11) 故障自动存储</w:t>
            </w:r>
          </w:p>
        </w:tc>
        <w:tc>
          <w:tcPr>
            <w:tcW w:w="1667" w:type="pct"/>
            <w:tcBorders>
              <w:tl2br w:val="nil"/>
              <w:tr2bl w:val="nil"/>
            </w:tcBorders>
            <w:vAlign w:val="center"/>
          </w:tcPr>
          <w:p w14:paraId="35837E2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(12)待机定期自检</w:t>
            </w:r>
          </w:p>
        </w:tc>
      </w:tr>
      <w:tr w14:paraId="2D770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3A6F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(13)抱闸动作安全检测</w:t>
            </w:r>
          </w:p>
        </w:tc>
        <w:tc>
          <w:tcPr>
            <w:tcW w:w="1667" w:type="pct"/>
            <w:tcBorders>
              <w:tl2br w:val="nil"/>
              <w:tr2bl w:val="nil"/>
            </w:tcBorders>
            <w:vAlign w:val="center"/>
          </w:tcPr>
          <w:p w14:paraId="7F4CF64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(14) 位置异常自动校正</w:t>
            </w:r>
          </w:p>
        </w:tc>
        <w:tc>
          <w:tcPr>
            <w:tcW w:w="1667" w:type="pct"/>
            <w:tcBorders>
              <w:tl2br w:val="nil"/>
              <w:tr2bl w:val="nil"/>
            </w:tcBorders>
            <w:vAlign w:val="center"/>
          </w:tcPr>
          <w:p w14:paraId="2F1DC31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(15) 故障低速自救运行</w:t>
            </w:r>
          </w:p>
        </w:tc>
      </w:tr>
      <w:tr w14:paraId="5A0CF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9E587A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(16) 抗电磁干扰功能</w:t>
            </w:r>
          </w:p>
        </w:tc>
        <w:tc>
          <w:tcPr>
            <w:tcW w:w="1667" w:type="pct"/>
            <w:tcBorders>
              <w:tl2br w:val="nil"/>
              <w:tr2bl w:val="nil"/>
            </w:tcBorders>
            <w:vAlign w:val="center"/>
          </w:tcPr>
          <w:p w14:paraId="6911F57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(17) 对讲机通讯功能</w:t>
            </w:r>
          </w:p>
        </w:tc>
        <w:tc>
          <w:tcPr>
            <w:tcW w:w="1667" w:type="pct"/>
            <w:tcBorders>
              <w:tl2br w:val="nil"/>
              <w:tr2bl w:val="nil"/>
            </w:tcBorders>
            <w:vAlign w:val="center"/>
          </w:tcPr>
          <w:p w14:paraId="2CD019C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(18) 底坑对讲机通讯</w:t>
            </w:r>
          </w:p>
        </w:tc>
      </w:tr>
      <w:tr w14:paraId="6BF1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9F678F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(19) 停车在非门区报警</w:t>
            </w:r>
          </w:p>
        </w:tc>
        <w:tc>
          <w:tcPr>
            <w:tcW w:w="1667" w:type="pct"/>
            <w:tcBorders>
              <w:tl2br w:val="nil"/>
              <w:tr2bl w:val="nil"/>
            </w:tcBorders>
            <w:vAlign w:val="center"/>
          </w:tcPr>
          <w:p w14:paraId="3F31871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(20) 警铃报警功能</w:t>
            </w:r>
          </w:p>
        </w:tc>
        <w:tc>
          <w:tcPr>
            <w:tcW w:w="1667" w:type="pct"/>
            <w:tcBorders>
              <w:tl2br w:val="nil"/>
              <w:tr2bl w:val="nil"/>
            </w:tcBorders>
            <w:vAlign w:val="center"/>
          </w:tcPr>
          <w:p w14:paraId="6583B6B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(21) 门过载保护</w:t>
            </w:r>
          </w:p>
        </w:tc>
      </w:tr>
      <w:tr w14:paraId="2B42D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9D3CF3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(22) 超载报警功能</w:t>
            </w:r>
          </w:p>
        </w:tc>
        <w:tc>
          <w:tcPr>
            <w:tcW w:w="1667" w:type="pct"/>
            <w:tcBorders>
              <w:tl2br w:val="nil"/>
              <w:tr2bl w:val="nil"/>
            </w:tcBorders>
            <w:vAlign w:val="center"/>
          </w:tcPr>
          <w:p w14:paraId="6CB4B68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(23) 开门异常自动选层</w:t>
            </w:r>
          </w:p>
        </w:tc>
        <w:tc>
          <w:tcPr>
            <w:tcW w:w="1667" w:type="pct"/>
            <w:tcBorders>
              <w:tl2br w:val="nil"/>
              <w:tr2bl w:val="nil"/>
            </w:tcBorders>
            <w:vAlign w:val="center"/>
          </w:tcPr>
          <w:p w14:paraId="627B915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(24)开关门时间超常保护</w:t>
            </w:r>
          </w:p>
        </w:tc>
      </w:tr>
      <w:tr w14:paraId="5DAB8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75071A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(25) 开门时间自动控制</w:t>
            </w:r>
          </w:p>
        </w:tc>
        <w:tc>
          <w:tcPr>
            <w:tcW w:w="1667" w:type="pct"/>
            <w:tcBorders>
              <w:tl2br w:val="nil"/>
              <w:tr2bl w:val="nil"/>
            </w:tcBorders>
            <w:vAlign w:val="center"/>
          </w:tcPr>
          <w:p w14:paraId="302E55D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(26) 开门时间自动调整</w:t>
            </w:r>
          </w:p>
        </w:tc>
        <w:tc>
          <w:tcPr>
            <w:tcW w:w="1667" w:type="pct"/>
            <w:tcBorders>
              <w:tl2br w:val="nil"/>
              <w:tr2bl w:val="nil"/>
            </w:tcBorders>
            <w:vAlign w:val="center"/>
          </w:tcPr>
          <w:p w14:paraId="56800CB8">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(27)运行次数显示功能</w:t>
            </w:r>
          </w:p>
        </w:tc>
      </w:tr>
      <w:tr w14:paraId="6C630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AB2553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(28) 智能光幕保护功能</w:t>
            </w:r>
          </w:p>
        </w:tc>
        <w:tc>
          <w:tcPr>
            <w:tcW w:w="1667" w:type="pct"/>
            <w:tcBorders>
              <w:tl2br w:val="nil"/>
              <w:tr2bl w:val="nil"/>
            </w:tcBorders>
            <w:vAlign w:val="center"/>
          </w:tcPr>
          <w:p w14:paraId="2EB3D2A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(29) 停电应急照明功能</w:t>
            </w:r>
          </w:p>
        </w:tc>
        <w:tc>
          <w:tcPr>
            <w:tcW w:w="1667" w:type="pct"/>
            <w:tcBorders>
              <w:tl2br w:val="nil"/>
              <w:tr2bl w:val="nil"/>
            </w:tcBorders>
            <w:vAlign w:val="center"/>
          </w:tcPr>
          <w:p w14:paraId="29DA5AA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(30) 消防迫降功能</w:t>
            </w:r>
          </w:p>
        </w:tc>
      </w:tr>
      <w:tr w14:paraId="4C365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D2062CA">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(31) 泊梯功能</w:t>
            </w:r>
          </w:p>
        </w:tc>
        <w:tc>
          <w:tcPr>
            <w:tcW w:w="1667" w:type="pct"/>
            <w:tcBorders>
              <w:tl2br w:val="nil"/>
              <w:tr2bl w:val="nil"/>
            </w:tcBorders>
            <w:vAlign w:val="center"/>
          </w:tcPr>
          <w:p w14:paraId="6B9B7AC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(32) 无呼自返基站功能</w:t>
            </w:r>
          </w:p>
        </w:tc>
        <w:tc>
          <w:tcPr>
            <w:tcW w:w="1667" w:type="pct"/>
            <w:tcBorders>
              <w:tl2br w:val="nil"/>
              <w:tr2bl w:val="nil"/>
            </w:tcBorders>
            <w:vAlign w:val="center"/>
          </w:tcPr>
          <w:p w14:paraId="153EB13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(33) 起动补偿功能</w:t>
            </w:r>
          </w:p>
        </w:tc>
      </w:tr>
      <w:tr w14:paraId="49A84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71B23C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(34) 门停止运行功能</w:t>
            </w:r>
          </w:p>
        </w:tc>
        <w:tc>
          <w:tcPr>
            <w:tcW w:w="1667" w:type="pct"/>
            <w:tcBorders>
              <w:tl2br w:val="nil"/>
              <w:tr2bl w:val="nil"/>
            </w:tcBorders>
            <w:vAlign w:val="center"/>
          </w:tcPr>
          <w:p w14:paraId="5C8CE0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(35) 微动平层功能</w:t>
            </w:r>
          </w:p>
        </w:tc>
        <w:tc>
          <w:tcPr>
            <w:tcW w:w="1667" w:type="pct"/>
            <w:tcBorders>
              <w:tl2br w:val="nil"/>
              <w:tr2bl w:val="nil"/>
            </w:tcBorders>
            <w:vAlign w:val="center"/>
          </w:tcPr>
          <w:p w14:paraId="07E9723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(36)无效内指令自动消除功能</w:t>
            </w:r>
          </w:p>
        </w:tc>
      </w:tr>
      <w:tr w14:paraId="67720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7B53C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(37) 反向内指令自动消除功能</w:t>
            </w:r>
          </w:p>
        </w:tc>
        <w:tc>
          <w:tcPr>
            <w:tcW w:w="1667" w:type="pct"/>
            <w:tcBorders>
              <w:tl2br w:val="nil"/>
              <w:tr2bl w:val="nil"/>
            </w:tcBorders>
            <w:vAlign w:val="center"/>
          </w:tcPr>
          <w:p w14:paraId="57715B4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(38) 轿内照明自动控制功能</w:t>
            </w:r>
          </w:p>
        </w:tc>
        <w:tc>
          <w:tcPr>
            <w:tcW w:w="1667" w:type="pct"/>
            <w:tcBorders>
              <w:tl2br w:val="nil"/>
              <w:tr2bl w:val="nil"/>
            </w:tcBorders>
            <w:vAlign w:val="center"/>
          </w:tcPr>
          <w:p w14:paraId="0CEEA4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(39) 轿内通风自动控制功能</w:t>
            </w:r>
          </w:p>
        </w:tc>
      </w:tr>
      <w:tr w14:paraId="5D5C4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EBDE07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(40) 目的层按钮闪亮</w:t>
            </w:r>
          </w:p>
        </w:tc>
        <w:tc>
          <w:tcPr>
            <w:tcW w:w="1667" w:type="pct"/>
            <w:tcBorders>
              <w:tl2br w:val="nil"/>
              <w:tr2bl w:val="nil"/>
            </w:tcBorders>
            <w:vAlign w:val="center"/>
          </w:tcPr>
          <w:p w14:paraId="5D81D1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(41) 厅轿门旁路检测功能</w:t>
            </w:r>
          </w:p>
        </w:tc>
        <w:tc>
          <w:tcPr>
            <w:tcW w:w="1667" w:type="pct"/>
            <w:tcBorders>
              <w:tl2br w:val="nil"/>
              <w:tr2bl w:val="nil"/>
            </w:tcBorders>
            <w:vAlign w:val="center"/>
          </w:tcPr>
          <w:p w14:paraId="5D2218B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(42)五方通话装置</w:t>
            </w:r>
          </w:p>
        </w:tc>
      </w:tr>
      <w:tr w14:paraId="1852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5F51E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(43) 厅外检修显示功能</w:t>
            </w:r>
          </w:p>
        </w:tc>
        <w:tc>
          <w:tcPr>
            <w:tcW w:w="1667" w:type="pct"/>
            <w:tcBorders>
              <w:tl2br w:val="nil"/>
              <w:tr2bl w:val="nil"/>
            </w:tcBorders>
            <w:vAlign w:val="center"/>
          </w:tcPr>
          <w:p w14:paraId="64FE0EA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(44)并联控制功能</w:t>
            </w:r>
          </w:p>
        </w:tc>
        <w:tc>
          <w:tcPr>
            <w:tcW w:w="1667" w:type="pct"/>
            <w:tcBorders>
              <w:tl2br w:val="nil"/>
              <w:tr2bl w:val="nil"/>
            </w:tcBorders>
            <w:vAlign w:val="center"/>
          </w:tcPr>
          <w:p w14:paraId="56A885D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(45)控制柜预留BA接口</w:t>
            </w:r>
          </w:p>
        </w:tc>
      </w:tr>
      <w:tr w14:paraId="0943D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EE591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(46)专用电梯轿厢空调</w:t>
            </w:r>
          </w:p>
        </w:tc>
        <w:tc>
          <w:tcPr>
            <w:tcW w:w="1667" w:type="pct"/>
            <w:tcBorders>
              <w:tl2br w:val="nil"/>
              <w:tr2bl w:val="nil"/>
            </w:tcBorders>
            <w:vAlign w:val="center"/>
          </w:tcPr>
          <w:p w14:paraId="7827958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(47)轿厢内语音报站功能</w:t>
            </w:r>
          </w:p>
        </w:tc>
        <w:tc>
          <w:tcPr>
            <w:tcW w:w="1667" w:type="pct"/>
            <w:tcBorders>
              <w:tl2br w:val="nil"/>
              <w:tr2bl w:val="nil"/>
            </w:tcBorders>
            <w:vAlign w:val="center"/>
          </w:tcPr>
          <w:p w14:paraId="2C01F18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(48)配置随行视频电缆（随行视频电缆应至电梯机房）</w:t>
            </w:r>
          </w:p>
        </w:tc>
      </w:tr>
      <w:tr w14:paraId="576C6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D65A0E">
            <w:pPr>
              <w:snapToGrid w:val="0"/>
              <w:spacing w:before="60" w:after="60"/>
              <w:rPr>
                <w:rFonts w:hint="eastAsia" w:ascii="宋体" w:hAnsi="宋体" w:cs="宋体"/>
                <w:color w:val="auto"/>
                <w:sz w:val="22"/>
              </w:rPr>
            </w:pPr>
            <w:r>
              <w:rPr>
                <w:rFonts w:hint="eastAsia" w:ascii="宋体" w:hAnsi="宋体" w:cs="宋体"/>
                <w:color w:val="auto"/>
                <w:sz w:val="22"/>
              </w:rPr>
              <w:t>(47)专用运行功能</w:t>
            </w:r>
          </w:p>
        </w:tc>
        <w:tc>
          <w:tcPr>
            <w:tcW w:w="1667" w:type="pct"/>
            <w:tcBorders>
              <w:tl2br w:val="nil"/>
              <w:tr2bl w:val="nil"/>
            </w:tcBorders>
            <w:vAlign w:val="center"/>
          </w:tcPr>
          <w:p w14:paraId="1DA2CDD1">
            <w:pPr>
              <w:snapToGrid w:val="0"/>
              <w:spacing w:before="60" w:after="60"/>
              <w:rPr>
                <w:rFonts w:hint="eastAsia" w:ascii="宋体" w:hAnsi="宋体" w:cs="宋体"/>
                <w:color w:val="auto"/>
                <w:sz w:val="22"/>
              </w:rPr>
            </w:pPr>
            <w:r>
              <w:rPr>
                <w:rFonts w:hint="eastAsia" w:ascii="宋体" w:hAnsi="宋体" w:cs="宋体"/>
                <w:color w:val="auto"/>
                <w:sz w:val="22"/>
              </w:rPr>
              <w:t>(48)轿内错误指令取消功能</w:t>
            </w:r>
          </w:p>
        </w:tc>
        <w:tc>
          <w:tcPr>
            <w:tcW w:w="1667" w:type="pct"/>
            <w:tcBorders>
              <w:tl2br w:val="nil"/>
              <w:tr2bl w:val="nil"/>
            </w:tcBorders>
            <w:vAlign w:val="center"/>
          </w:tcPr>
          <w:p w14:paraId="5D09BD9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（49）无障碍相关功能（符合规范要求）</w:t>
            </w:r>
          </w:p>
        </w:tc>
      </w:tr>
      <w:tr w14:paraId="2E49D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F74CF0">
            <w:pPr>
              <w:snapToGrid w:val="0"/>
              <w:spacing w:before="60" w:after="60"/>
              <w:rPr>
                <w:rFonts w:hint="eastAsia" w:ascii="宋体" w:hAnsi="宋体" w:cs="宋体"/>
                <w:color w:val="auto"/>
                <w:sz w:val="22"/>
              </w:rPr>
            </w:pPr>
            <w:r>
              <w:rPr>
                <w:rFonts w:hint="eastAsia" w:ascii="宋体" w:hAnsi="宋体" w:cs="宋体"/>
                <w:color w:val="auto"/>
                <w:sz w:val="22"/>
              </w:rPr>
              <w:t>(50)脱离并联独立运行功能</w:t>
            </w:r>
          </w:p>
        </w:tc>
        <w:tc>
          <w:tcPr>
            <w:tcW w:w="1667" w:type="pct"/>
            <w:tcBorders>
              <w:tl2br w:val="nil"/>
              <w:tr2bl w:val="nil"/>
            </w:tcBorders>
            <w:vAlign w:val="center"/>
          </w:tcPr>
          <w:p w14:paraId="3CBDE1CD">
            <w:pPr>
              <w:snapToGrid w:val="0"/>
              <w:spacing w:before="60" w:after="60"/>
              <w:rPr>
                <w:rFonts w:hint="eastAsia" w:ascii="宋体" w:hAnsi="宋体" w:cs="宋体"/>
                <w:color w:val="auto"/>
                <w:sz w:val="22"/>
              </w:rPr>
            </w:pPr>
            <w:r>
              <w:rPr>
                <w:rFonts w:ascii="宋体"/>
                <w:color w:val="auto"/>
                <w:sz w:val="22"/>
              </w:rPr>
              <w:t>(5</w:t>
            </w:r>
            <w:r>
              <w:rPr>
                <w:rFonts w:hint="eastAsia" w:ascii="宋体"/>
                <w:color w:val="auto"/>
                <w:sz w:val="22"/>
              </w:rPr>
              <w:t>1</w:t>
            </w:r>
            <w:r>
              <w:rPr>
                <w:rFonts w:ascii="宋体"/>
                <w:color w:val="auto"/>
                <w:sz w:val="22"/>
              </w:rPr>
              <w:t xml:space="preserve">) </w:t>
            </w:r>
            <w:r>
              <w:rPr>
                <w:rFonts w:hint="eastAsia" w:ascii="宋体"/>
                <w:color w:val="auto"/>
                <w:sz w:val="22"/>
              </w:rPr>
              <w:t>空调及监控</w:t>
            </w:r>
          </w:p>
        </w:tc>
        <w:tc>
          <w:tcPr>
            <w:tcW w:w="1667" w:type="pct"/>
            <w:tcBorders>
              <w:tl2br w:val="nil"/>
              <w:tr2bl w:val="nil"/>
            </w:tcBorders>
            <w:vAlign w:val="center"/>
          </w:tcPr>
          <w:p w14:paraId="501F041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（51）智慧物联网</w:t>
            </w:r>
          </w:p>
        </w:tc>
      </w:tr>
    </w:tbl>
    <w:p w14:paraId="1B09B93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5、电梯安全设备要求：</w:t>
      </w:r>
    </w:p>
    <w:p w14:paraId="14F390B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（1）断相和错相保护；</w:t>
      </w:r>
    </w:p>
    <w:p w14:paraId="49DB0B8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（2）上、下终点开关和上、下极限开关；</w:t>
      </w:r>
    </w:p>
    <w:p w14:paraId="2BACE8C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（3）缓冲器；</w:t>
      </w:r>
    </w:p>
    <w:p w14:paraId="57B930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（4）限速器；</w:t>
      </w:r>
    </w:p>
    <w:p w14:paraId="030250C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（5）安全钳；</w:t>
      </w:r>
    </w:p>
    <w:p w14:paraId="0E03E93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（6）紧急停止按钮；</w:t>
      </w:r>
    </w:p>
    <w:p w14:paraId="145FC52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（7）层门安全设施；</w:t>
      </w:r>
    </w:p>
    <w:p w14:paraId="2704CC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（8）轿门安全设施；</w:t>
      </w:r>
    </w:p>
    <w:p w14:paraId="2BFD826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（9）层门闭锁保护</w:t>
      </w:r>
    </w:p>
    <w:p w14:paraId="7517050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（10）电气短路保护；</w:t>
      </w:r>
    </w:p>
    <w:p w14:paraId="15120F5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（11）主电机过载保护。</w:t>
      </w:r>
    </w:p>
    <w:p w14:paraId="0B09DE09">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6、电梯装修要求：</w:t>
      </w:r>
    </w:p>
    <w:p w14:paraId="2ACECFE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25AE3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79A1F8F">
            <w:pPr>
              <w:snapToGrid w:val="0"/>
              <w:jc w:val="center"/>
              <w:rPr>
                <w:rFonts w:hint="eastAsia" w:ascii="宋体" w:hAnsi="宋体" w:cs="宋体"/>
                <w:color w:val="auto"/>
                <w:sz w:val="22"/>
              </w:rPr>
            </w:pPr>
            <w:r>
              <w:rPr>
                <w:rFonts w:hint="eastAsia" w:ascii="宋体" w:hAnsi="宋体" w:cs="宋体"/>
                <w:color w:val="auto"/>
                <w:sz w:val="22"/>
              </w:rPr>
              <w:t>部 位</w:t>
            </w:r>
          </w:p>
        </w:tc>
        <w:tc>
          <w:tcPr>
            <w:tcW w:w="3076" w:type="pct"/>
            <w:tcBorders>
              <w:tl2br w:val="nil"/>
              <w:tr2bl w:val="nil"/>
            </w:tcBorders>
            <w:vAlign w:val="center"/>
          </w:tcPr>
          <w:p w14:paraId="668F6E62">
            <w:pPr>
              <w:snapToGrid w:val="0"/>
              <w:jc w:val="center"/>
              <w:rPr>
                <w:rFonts w:hint="eastAsia" w:ascii="宋体" w:hAnsi="宋体" w:cs="宋体"/>
                <w:color w:val="auto"/>
                <w:sz w:val="22"/>
              </w:rPr>
            </w:pPr>
            <w:r>
              <w:rPr>
                <w:rFonts w:hint="eastAsia" w:ascii="宋体" w:hAnsi="宋体" w:cs="宋体"/>
                <w:color w:val="auto"/>
                <w:sz w:val="22"/>
              </w:rPr>
              <w:t>装 修 要 求</w:t>
            </w:r>
          </w:p>
        </w:tc>
        <w:tc>
          <w:tcPr>
            <w:tcW w:w="1265" w:type="pct"/>
            <w:tcBorders>
              <w:tl2br w:val="nil"/>
              <w:tr2bl w:val="nil"/>
            </w:tcBorders>
            <w:vAlign w:val="center"/>
          </w:tcPr>
          <w:p w14:paraId="5AF9273D">
            <w:pPr>
              <w:snapToGrid w:val="0"/>
              <w:ind w:right="-23" w:rightChars="-11"/>
              <w:jc w:val="center"/>
              <w:rPr>
                <w:rFonts w:hint="eastAsia" w:ascii="宋体" w:hAnsi="宋体" w:cs="宋体"/>
                <w:color w:val="auto"/>
                <w:sz w:val="22"/>
              </w:rPr>
            </w:pPr>
            <w:r>
              <w:rPr>
                <w:rFonts w:hint="eastAsia" w:ascii="宋体" w:hAnsi="宋体" w:cs="宋体"/>
                <w:color w:val="auto"/>
                <w:sz w:val="22"/>
              </w:rPr>
              <w:t>备 注</w:t>
            </w:r>
          </w:p>
        </w:tc>
      </w:tr>
      <w:tr w14:paraId="75EB2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6D619603">
            <w:pPr>
              <w:snapToGrid w:val="0"/>
              <w:jc w:val="center"/>
              <w:rPr>
                <w:rFonts w:hint="eastAsia" w:ascii="宋体" w:hAnsi="宋体" w:cs="宋体"/>
                <w:color w:val="auto"/>
                <w:sz w:val="22"/>
              </w:rPr>
            </w:pPr>
            <w:r>
              <w:rPr>
                <w:rFonts w:hint="eastAsia" w:ascii="宋体" w:hAnsi="宋体" w:cs="宋体"/>
                <w:color w:val="auto"/>
                <w:sz w:val="22"/>
              </w:rPr>
              <w:t>轿厢壁</w:t>
            </w:r>
          </w:p>
        </w:tc>
        <w:tc>
          <w:tcPr>
            <w:tcW w:w="3076" w:type="pct"/>
            <w:tcBorders>
              <w:tl2br w:val="nil"/>
              <w:tr2bl w:val="nil"/>
            </w:tcBorders>
            <w:vAlign w:val="center"/>
          </w:tcPr>
          <w:p w14:paraId="31E08225">
            <w:pPr>
              <w:tabs>
                <w:tab w:val="left" w:pos="3780"/>
                <w:tab w:val="left" w:pos="5940"/>
              </w:tabs>
              <w:ind w:right="-61" w:rightChars="-29"/>
              <w:rPr>
                <w:rFonts w:hint="eastAsia" w:ascii="宋体" w:hAnsi="宋体" w:cs="宋体"/>
                <w:color w:val="auto"/>
                <w:sz w:val="22"/>
              </w:rPr>
            </w:pPr>
            <w:r>
              <w:rPr>
                <w:rFonts w:hint="eastAsia" w:ascii="宋体" w:hAnsi="宋体" w:cs="宋体"/>
                <w:color w:val="auto"/>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5540FD1D">
            <w:pPr>
              <w:tabs>
                <w:tab w:val="left" w:pos="3780"/>
                <w:tab w:val="left" w:pos="5940"/>
              </w:tabs>
              <w:ind w:right="-23" w:rightChars="-11"/>
              <w:rPr>
                <w:rFonts w:hint="eastAsia" w:ascii="宋体" w:hAnsi="宋体" w:cs="宋体"/>
                <w:color w:val="auto"/>
                <w:sz w:val="22"/>
              </w:rPr>
            </w:pPr>
          </w:p>
        </w:tc>
      </w:tr>
      <w:tr w14:paraId="06444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EB3DF9B">
            <w:pPr>
              <w:snapToGrid w:val="0"/>
              <w:jc w:val="center"/>
              <w:rPr>
                <w:rFonts w:hint="eastAsia" w:ascii="宋体" w:hAnsi="宋体" w:cs="宋体"/>
                <w:color w:val="auto"/>
                <w:sz w:val="22"/>
              </w:rPr>
            </w:pPr>
            <w:r>
              <w:rPr>
                <w:rFonts w:hint="eastAsia" w:ascii="宋体" w:hAnsi="宋体" w:cs="宋体"/>
                <w:color w:val="auto"/>
                <w:sz w:val="22"/>
              </w:rPr>
              <w:t>地   面</w:t>
            </w:r>
          </w:p>
        </w:tc>
        <w:tc>
          <w:tcPr>
            <w:tcW w:w="3076" w:type="pct"/>
            <w:tcBorders>
              <w:tl2br w:val="nil"/>
              <w:tr2bl w:val="nil"/>
            </w:tcBorders>
            <w:vAlign w:val="center"/>
          </w:tcPr>
          <w:p w14:paraId="01839B54">
            <w:pPr>
              <w:snapToGrid w:val="0"/>
              <w:rPr>
                <w:rFonts w:hint="eastAsia" w:ascii="宋体" w:hAnsi="宋体" w:cs="宋体"/>
                <w:color w:val="auto"/>
                <w:sz w:val="22"/>
              </w:rPr>
            </w:pPr>
            <w:r>
              <w:rPr>
                <w:rFonts w:hint="eastAsia" w:ascii="宋体" w:hAnsi="宋体" w:cs="宋体"/>
                <w:color w:val="auto"/>
                <w:sz w:val="22"/>
                <w:u w:val="wave"/>
              </w:rPr>
              <w:t>拼花大理石地面。</w:t>
            </w:r>
          </w:p>
        </w:tc>
        <w:tc>
          <w:tcPr>
            <w:tcW w:w="1265" w:type="pct"/>
            <w:tcBorders>
              <w:tl2br w:val="nil"/>
              <w:tr2bl w:val="nil"/>
            </w:tcBorders>
            <w:vAlign w:val="center"/>
          </w:tcPr>
          <w:p w14:paraId="23AB9CEE">
            <w:pPr>
              <w:tabs>
                <w:tab w:val="left" w:pos="3780"/>
                <w:tab w:val="left" w:pos="5940"/>
              </w:tabs>
              <w:ind w:right="-23" w:rightChars="-11"/>
              <w:rPr>
                <w:rFonts w:hint="eastAsia" w:ascii="宋体" w:hAnsi="宋体" w:cs="宋体"/>
                <w:color w:val="auto"/>
                <w:sz w:val="22"/>
              </w:rPr>
            </w:pPr>
          </w:p>
        </w:tc>
      </w:tr>
      <w:tr w14:paraId="641E2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6197498">
            <w:pPr>
              <w:snapToGrid w:val="0"/>
              <w:jc w:val="center"/>
              <w:rPr>
                <w:rFonts w:hint="eastAsia" w:ascii="宋体" w:hAnsi="宋体" w:cs="宋体"/>
                <w:color w:val="auto"/>
                <w:sz w:val="22"/>
              </w:rPr>
            </w:pPr>
            <w:r>
              <w:rPr>
                <w:rFonts w:hint="eastAsia" w:ascii="宋体" w:hAnsi="宋体" w:cs="宋体"/>
                <w:color w:val="auto"/>
                <w:sz w:val="22"/>
              </w:rPr>
              <w:t>轿厢顶</w:t>
            </w:r>
          </w:p>
        </w:tc>
        <w:tc>
          <w:tcPr>
            <w:tcW w:w="3076" w:type="pct"/>
            <w:tcBorders>
              <w:tl2br w:val="nil"/>
              <w:tr2bl w:val="nil"/>
            </w:tcBorders>
            <w:vAlign w:val="center"/>
          </w:tcPr>
          <w:p w14:paraId="33CD5312">
            <w:pPr>
              <w:snapToGrid w:val="0"/>
              <w:rPr>
                <w:rFonts w:hint="eastAsia" w:ascii="宋体" w:hAnsi="宋体" w:cs="宋体"/>
                <w:color w:val="auto"/>
                <w:sz w:val="22"/>
              </w:rPr>
            </w:pPr>
            <w:r>
              <w:rPr>
                <w:rFonts w:hint="eastAsia" w:ascii="宋体" w:hAnsi="宋体" w:cs="宋体"/>
                <w:color w:val="auto"/>
                <w:sz w:val="22"/>
              </w:rPr>
              <w:t>豪华吊顶（材质为不锈钢），顶部含灯光、通风和空调。</w:t>
            </w:r>
          </w:p>
        </w:tc>
        <w:tc>
          <w:tcPr>
            <w:tcW w:w="1265" w:type="pct"/>
            <w:tcBorders>
              <w:tl2br w:val="nil"/>
              <w:tr2bl w:val="nil"/>
            </w:tcBorders>
            <w:vAlign w:val="center"/>
          </w:tcPr>
          <w:p w14:paraId="59E0EF38">
            <w:pPr>
              <w:tabs>
                <w:tab w:val="left" w:pos="3780"/>
                <w:tab w:val="left" w:pos="5940"/>
              </w:tabs>
              <w:ind w:right="-23" w:rightChars="-11"/>
              <w:rPr>
                <w:rFonts w:hint="eastAsia" w:ascii="宋体" w:hAnsi="宋体" w:cs="宋体"/>
                <w:color w:val="auto"/>
                <w:sz w:val="22"/>
              </w:rPr>
            </w:pPr>
          </w:p>
        </w:tc>
      </w:tr>
      <w:tr w14:paraId="708FC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46771A2">
            <w:pPr>
              <w:snapToGrid w:val="0"/>
              <w:jc w:val="center"/>
              <w:rPr>
                <w:rFonts w:hint="eastAsia" w:ascii="宋体" w:hAnsi="宋体" w:cs="宋体"/>
                <w:color w:val="auto"/>
                <w:sz w:val="22"/>
              </w:rPr>
            </w:pPr>
            <w:r>
              <w:rPr>
                <w:rFonts w:hint="eastAsia" w:ascii="宋体" w:hAnsi="宋体" w:cs="宋体"/>
                <w:color w:val="auto"/>
                <w:sz w:val="22"/>
              </w:rPr>
              <w:t>轿  门</w:t>
            </w:r>
          </w:p>
        </w:tc>
        <w:tc>
          <w:tcPr>
            <w:tcW w:w="3076" w:type="pct"/>
            <w:tcBorders>
              <w:tl2br w:val="nil"/>
              <w:tr2bl w:val="nil"/>
            </w:tcBorders>
            <w:vAlign w:val="center"/>
          </w:tcPr>
          <w:p w14:paraId="1464820D">
            <w:pPr>
              <w:snapToGrid w:val="0"/>
              <w:rPr>
                <w:rFonts w:hint="eastAsia" w:ascii="宋体" w:hAnsi="宋体" w:cs="宋体"/>
                <w:color w:val="auto"/>
                <w:sz w:val="22"/>
              </w:rPr>
            </w:pPr>
            <w:r>
              <w:rPr>
                <w:rFonts w:hint="eastAsia" w:ascii="宋体" w:hAnsi="宋体" w:cs="宋体"/>
                <w:color w:val="auto"/>
                <w:sz w:val="22"/>
              </w:rPr>
              <w:t>中分开门，发纹不锈钢。红外线光幕保护。</w:t>
            </w:r>
          </w:p>
        </w:tc>
        <w:tc>
          <w:tcPr>
            <w:tcW w:w="1265" w:type="pct"/>
            <w:tcBorders>
              <w:tl2br w:val="nil"/>
              <w:tr2bl w:val="nil"/>
            </w:tcBorders>
            <w:vAlign w:val="center"/>
          </w:tcPr>
          <w:p w14:paraId="438E701A">
            <w:pPr>
              <w:snapToGrid w:val="0"/>
              <w:ind w:right="-23" w:rightChars="-11"/>
              <w:rPr>
                <w:rFonts w:hint="eastAsia" w:ascii="宋体" w:hAnsi="宋体" w:cs="宋体"/>
                <w:color w:val="auto"/>
                <w:sz w:val="22"/>
              </w:rPr>
            </w:pPr>
          </w:p>
        </w:tc>
      </w:tr>
      <w:tr w14:paraId="32142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3381E36">
            <w:pPr>
              <w:pStyle w:val="10"/>
              <w:tabs>
                <w:tab w:val="left" w:pos="272"/>
                <w:tab w:val="left" w:pos="412"/>
              </w:tabs>
              <w:ind w:firstLine="0"/>
              <w:jc w:val="center"/>
              <w:rPr>
                <w:rFonts w:hint="eastAsia" w:ascii="宋体" w:hAnsi="宋体" w:cs="宋体"/>
                <w:color w:val="auto"/>
                <w:sz w:val="22"/>
                <w:szCs w:val="22"/>
              </w:rPr>
            </w:pPr>
            <w:r>
              <w:rPr>
                <w:rFonts w:hint="eastAsia" w:ascii="宋体" w:hAnsi="宋体" w:cs="宋体"/>
                <w:color w:val="auto"/>
                <w:sz w:val="22"/>
                <w:szCs w:val="22"/>
              </w:rPr>
              <w:t>轿厢内显示屏</w:t>
            </w:r>
          </w:p>
        </w:tc>
        <w:tc>
          <w:tcPr>
            <w:tcW w:w="3076" w:type="pct"/>
            <w:tcBorders>
              <w:tl2br w:val="nil"/>
              <w:tr2bl w:val="nil"/>
            </w:tcBorders>
            <w:vAlign w:val="center"/>
          </w:tcPr>
          <w:p w14:paraId="6994A15B">
            <w:pPr>
              <w:tabs>
                <w:tab w:val="left" w:pos="3780"/>
                <w:tab w:val="left" w:pos="5940"/>
              </w:tabs>
              <w:ind w:right="-25" w:rightChars="-12"/>
              <w:rPr>
                <w:rFonts w:hint="eastAsia" w:ascii="宋体" w:hAnsi="宋体" w:cs="宋体"/>
                <w:color w:val="auto"/>
                <w:sz w:val="22"/>
              </w:rPr>
            </w:pPr>
            <w:r>
              <w:rPr>
                <w:rFonts w:hint="eastAsia" w:ascii="宋体" w:hAnsi="宋体" w:cs="宋体"/>
                <w:color w:val="auto"/>
                <w:sz w:val="22"/>
              </w:rPr>
              <w:t>采用不小于8英寸的多媒体彩色液晶显示屏，应能显示电梯所在楼层、运行方向及其它相关信息等。</w:t>
            </w:r>
          </w:p>
        </w:tc>
        <w:tc>
          <w:tcPr>
            <w:tcW w:w="1265" w:type="pct"/>
            <w:tcBorders>
              <w:tl2br w:val="nil"/>
              <w:tr2bl w:val="nil"/>
            </w:tcBorders>
            <w:vAlign w:val="center"/>
          </w:tcPr>
          <w:p w14:paraId="10F02BA8">
            <w:pPr>
              <w:snapToGrid w:val="0"/>
              <w:ind w:right="-23" w:rightChars="-11"/>
              <w:rPr>
                <w:rFonts w:hint="eastAsia" w:ascii="宋体" w:hAnsi="宋体" w:cs="宋体"/>
                <w:color w:val="auto"/>
                <w:sz w:val="22"/>
              </w:rPr>
            </w:pPr>
          </w:p>
        </w:tc>
      </w:tr>
      <w:tr w14:paraId="4A977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1182C68">
            <w:pPr>
              <w:snapToGrid w:val="0"/>
              <w:jc w:val="center"/>
              <w:rPr>
                <w:rFonts w:hint="eastAsia" w:ascii="宋体" w:hAnsi="宋体" w:cs="宋体"/>
                <w:color w:val="auto"/>
                <w:sz w:val="22"/>
              </w:rPr>
            </w:pPr>
            <w:r>
              <w:rPr>
                <w:rFonts w:hint="eastAsia" w:ascii="宋体" w:hAnsi="宋体" w:cs="宋体"/>
                <w:color w:val="auto"/>
                <w:sz w:val="22"/>
              </w:rPr>
              <w:t>操纵盘</w:t>
            </w:r>
          </w:p>
        </w:tc>
        <w:tc>
          <w:tcPr>
            <w:tcW w:w="3076" w:type="pct"/>
            <w:tcBorders>
              <w:tl2br w:val="nil"/>
              <w:tr2bl w:val="nil"/>
            </w:tcBorders>
            <w:vAlign w:val="center"/>
          </w:tcPr>
          <w:p w14:paraId="0353FD4F">
            <w:pPr>
              <w:snapToGrid w:val="0"/>
              <w:ind w:right="-25" w:rightChars="-12"/>
              <w:rPr>
                <w:rFonts w:hint="eastAsia" w:ascii="宋体" w:hAnsi="宋体" w:cs="宋体"/>
                <w:color w:val="auto"/>
                <w:sz w:val="22"/>
              </w:rPr>
            </w:pPr>
            <w:r>
              <w:rPr>
                <w:rFonts w:hint="eastAsia" w:ascii="宋体" w:hAnsi="宋体" w:cs="宋体"/>
                <w:color w:val="auto"/>
                <w:sz w:val="22"/>
              </w:rPr>
              <w:t>电梯操作箱要求采用一体式发纹不锈钢面板，（除按钮外前壁无凸出、无缝隙，不接受分体式面板），配置8英寸的多媒体彩色液晶显示屏，装有微动发光二极管照明的楼层豪华按钮。</w:t>
            </w:r>
          </w:p>
          <w:p w14:paraId="0F59AF86">
            <w:pPr>
              <w:snapToGrid w:val="0"/>
              <w:ind w:right="-25" w:rightChars="-12"/>
              <w:rPr>
                <w:rFonts w:hint="eastAsia" w:ascii="宋体" w:hAnsi="宋体" w:cs="宋体"/>
                <w:color w:val="auto"/>
                <w:sz w:val="22"/>
              </w:rPr>
            </w:pPr>
            <w:r>
              <w:rPr>
                <w:rFonts w:hint="eastAsia" w:ascii="宋体" w:hAnsi="宋体" w:cs="宋体"/>
                <w:color w:val="auto"/>
                <w:sz w:val="22"/>
              </w:rPr>
              <w:t>无障碍电梯需在电梯侧壁设置副操纵盘。</w:t>
            </w:r>
          </w:p>
        </w:tc>
        <w:tc>
          <w:tcPr>
            <w:tcW w:w="1265" w:type="pct"/>
            <w:tcBorders>
              <w:tl2br w:val="nil"/>
              <w:tr2bl w:val="nil"/>
            </w:tcBorders>
            <w:vAlign w:val="center"/>
          </w:tcPr>
          <w:p w14:paraId="61EBEA27">
            <w:pPr>
              <w:snapToGrid w:val="0"/>
              <w:ind w:right="-23" w:rightChars="-11"/>
              <w:rPr>
                <w:rFonts w:hint="eastAsia" w:ascii="宋体" w:hAnsi="宋体" w:cs="宋体"/>
                <w:color w:val="auto"/>
                <w:sz w:val="22"/>
              </w:rPr>
            </w:pPr>
          </w:p>
        </w:tc>
      </w:tr>
      <w:tr w14:paraId="367B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5F32F32">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通讯</w:t>
            </w:r>
          </w:p>
        </w:tc>
        <w:tc>
          <w:tcPr>
            <w:tcW w:w="3076" w:type="pct"/>
            <w:tcBorders>
              <w:tl2br w:val="nil"/>
              <w:tr2bl w:val="nil"/>
            </w:tcBorders>
            <w:vAlign w:val="center"/>
          </w:tcPr>
          <w:p w14:paraId="25A6D38F">
            <w:pPr>
              <w:tabs>
                <w:tab w:val="left" w:pos="3780"/>
                <w:tab w:val="left" w:pos="5940"/>
              </w:tabs>
              <w:rPr>
                <w:rFonts w:hint="eastAsia" w:ascii="宋体" w:hAnsi="宋体" w:cs="宋体"/>
                <w:color w:val="auto"/>
                <w:sz w:val="22"/>
              </w:rPr>
            </w:pPr>
            <w:r>
              <w:rPr>
                <w:rFonts w:hint="eastAsia" w:ascii="宋体" w:hAnsi="宋体" w:cs="宋体"/>
                <w:color w:val="auto"/>
                <w:sz w:val="22"/>
              </w:rPr>
              <w:t>隐蔽式五方对讲装置</w:t>
            </w:r>
          </w:p>
        </w:tc>
        <w:tc>
          <w:tcPr>
            <w:tcW w:w="1265" w:type="pct"/>
            <w:tcBorders>
              <w:tl2br w:val="nil"/>
              <w:tr2bl w:val="nil"/>
            </w:tcBorders>
            <w:vAlign w:val="center"/>
          </w:tcPr>
          <w:p w14:paraId="20ADDF25">
            <w:pPr>
              <w:snapToGrid w:val="0"/>
              <w:ind w:right="-23" w:rightChars="-11"/>
              <w:rPr>
                <w:rFonts w:hint="eastAsia" w:ascii="宋体" w:hAnsi="宋体" w:cs="宋体"/>
                <w:color w:val="auto"/>
                <w:sz w:val="22"/>
                <w:u w:val="thick"/>
              </w:rPr>
            </w:pPr>
          </w:p>
        </w:tc>
      </w:tr>
      <w:tr w14:paraId="6DC6F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8EF0559">
            <w:pPr>
              <w:snapToGrid w:val="0"/>
              <w:jc w:val="center"/>
              <w:rPr>
                <w:rFonts w:hint="eastAsia" w:ascii="宋体" w:hAnsi="宋体" w:cs="宋体"/>
                <w:color w:val="auto"/>
                <w:sz w:val="22"/>
              </w:rPr>
            </w:pPr>
            <w:r>
              <w:rPr>
                <w:rFonts w:hint="eastAsia" w:ascii="宋体" w:hAnsi="宋体" w:cs="宋体"/>
                <w:color w:val="auto"/>
                <w:sz w:val="22"/>
              </w:rPr>
              <w:t>踢脚板</w:t>
            </w:r>
          </w:p>
        </w:tc>
        <w:tc>
          <w:tcPr>
            <w:tcW w:w="3076" w:type="pct"/>
            <w:tcBorders>
              <w:tl2br w:val="nil"/>
              <w:tr2bl w:val="nil"/>
            </w:tcBorders>
            <w:vAlign w:val="center"/>
          </w:tcPr>
          <w:p w14:paraId="34D1CAE1">
            <w:pPr>
              <w:snapToGrid w:val="0"/>
              <w:rPr>
                <w:rFonts w:hint="eastAsia" w:ascii="宋体" w:hAnsi="宋体" w:cs="宋体"/>
                <w:color w:val="auto"/>
                <w:sz w:val="22"/>
              </w:rPr>
            </w:pPr>
            <w:r>
              <w:rPr>
                <w:rFonts w:hint="eastAsia" w:ascii="宋体" w:hAnsi="宋体" w:cs="宋体"/>
                <w:color w:val="auto"/>
                <w:sz w:val="22"/>
              </w:rPr>
              <w:t>发纹不锈钢或铝合金灯带</w:t>
            </w:r>
          </w:p>
        </w:tc>
        <w:tc>
          <w:tcPr>
            <w:tcW w:w="1265" w:type="pct"/>
            <w:tcBorders>
              <w:tl2br w:val="nil"/>
              <w:tr2bl w:val="nil"/>
            </w:tcBorders>
            <w:vAlign w:val="center"/>
          </w:tcPr>
          <w:p w14:paraId="4FF941A8">
            <w:pPr>
              <w:snapToGrid w:val="0"/>
              <w:ind w:right="-23" w:rightChars="-11"/>
              <w:rPr>
                <w:rFonts w:hint="eastAsia" w:ascii="宋体" w:hAnsi="宋体" w:cs="宋体"/>
                <w:color w:val="auto"/>
                <w:sz w:val="22"/>
              </w:rPr>
            </w:pPr>
          </w:p>
        </w:tc>
      </w:tr>
      <w:tr w14:paraId="065D3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7586E869">
            <w:pPr>
              <w:snapToGrid w:val="0"/>
              <w:jc w:val="center"/>
              <w:rPr>
                <w:rFonts w:hint="eastAsia" w:ascii="宋体" w:hAnsi="宋体" w:cs="宋体"/>
                <w:color w:val="auto"/>
                <w:sz w:val="22"/>
              </w:rPr>
            </w:pPr>
            <w:r>
              <w:rPr>
                <w:rFonts w:hint="eastAsia" w:ascii="宋体" w:hAnsi="宋体" w:cs="宋体"/>
                <w:color w:val="auto"/>
                <w:sz w:val="22"/>
              </w:rPr>
              <w:t>轿厢门坎</w:t>
            </w:r>
          </w:p>
        </w:tc>
        <w:tc>
          <w:tcPr>
            <w:tcW w:w="3076" w:type="pct"/>
            <w:tcBorders>
              <w:tl2br w:val="nil"/>
              <w:tr2bl w:val="nil"/>
            </w:tcBorders>
            <w:vAlign w:val="center"/>
          </w:tcPr>
          <w:p w14:paraId="4D8A6BF5">
            <w:pPr>
              <w:snapToGrid w:val="0"/>
              <w:rPr>
                <w:rFonts w:hint="eastAsia" w:ascii="宋体" w:hAnsi="宋体" w:cs="宋体"/>
                <w:color w:val="auto"/>
                <w:sz w:val="22"/>
              </w:rPr>
            </w:pPr>
            <w:r>
              <w:rPr>
                <w:rFonts w:hint="eastAsia" w:ascii="宋体" w:hAnsi="宋体" w:cs="宋体"/>
                <w:color w:val="auto"/>
                <w:sz w:val="22"/>
              </w:rPr>
              <w:t>硬质耐磨铝合金</w:t>
            </w:r>
          </w:p>
        </w:tc>
        <w:tc>
          <w:tcPr>
            <w:tcW w:w="1265" w:type="pct"/>
            <w:tcBorders>
              <w:tl2br w:val="nil"/>
              <w:tr2bl w:val="nil"/>
            </w:tcBorders>
            <w:vAlign w:val="center"/>
          </w:tcPr>
          <w:p w14:paraId="088D41D1">
            <w:pPr>
              <w:snapToGrid w:val="0"/>
              <w:ind w:right="-23" w:rightChars="-11"/>
              <w:rPr>
                <w:rFonts w:hint="eastAsia" w:ascii="宋体" w:hAnsi="宋体" w:cs="宋体"/>
                <w:color w:val="auto"/>
                <w:sz w:val="22"/>
              </w:rPr>
            </w:pPr>
          </w:p>
        </w:tc>
      </w:tr>
      <w:tr w14:paraId="74517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5D365058">
            <w:pPr>
              <w:snapToGrid w:val="0"/>
              <w:jc w:val="center"/>
              <w:rPr>
                <w:rFonts w:hint="eastAsia" w:ascii="宋体" w:hAnsi="宋体" w:cs="宋体"/>
                <w:color w:val="auto"/>
                <w:sz w:val="22"/>
              </w:rPr>
            </w:pPr>
            <w:r>
              <w:rPr>
                <w:rFonts w:hint="eastAsia" w:ascii="宋体" w:hAnsi="宋体" w:cs="宋体"/>
                <w:color w:val="auto"/>
                <w:sz w:val="22"/>
              </w:rPr>
              <w:t>厅门坎</w:t>
            </w:r>
          </w:p>
        </w:tc>
        <w:tc>
          <w:tcPr>
            <w:tcW w:w="3076" w:type="pct"/>
            <w:tcBorders>
              <w:tl2br w:val="nil"/>
              <w:tr2bl w:val="nil"/>
            </w:tcBorders>
            <w:vAlign w:val="center"/>
          </w:tcPr>
          <w:p w14:paraId="37B683D6">
            <w:pPr>
              <w:snapToGrid w:val="0"/>
              <w:rPr>
                <w:rFonts w:hint="eastAsia" w:ascii="宋体" w:hAnsi="宋体" w:cs="宋体"/>
                <w:color w:val="auto"/>
                <w:sz w:val="22"/>
              </w:rPr>
            </w:pPr>
            <w:r>
              <w:rPr>
                <w:rFonts w:hint="eastAsia" w:ascii="宋体" w:hAnsi="宋体" w:cs="宋体"/>
                <w:color w:val="auto"/>
                <w:sz w:val="22"/>
              </w:rPr>
              <w:t>铝合金</w:t>
            </w:r>
          </w:p>
        </w:tc>
        <w:tc>
          <w:tcPr>
            <w:tcW w:w="1265" w:type="pct"/>
            <w:tcBorders>
              <w:tl2br w:val="nil"/>
              <w:tr2bl w:val="nil"/>
            </w:tcBorders>
            <w:vAlign w:val="center"/>
          </w:tcPr>
          <w:p w14:paraId="70D60C6B">
            <w:pPr>
              <w:snapToGrid w:val="0"/>
              <w:ind w:right="-23" w:rightChars="-11"/>
              <w:rPr>
                <w:rFonts w:hint="eastAsia" w:ascii="宋体" w:hAnsi="宋体" w:cs="宋体"/>
                <w:color w:val="auto"/>
                <w:sz w:val="22"/>
              </w:rPr>
            </w:pPr>
          </w:p>
        </w:tc>
      </w:tr>
      <w:tr w14:paraId="184EA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6661918">
            <w:pPr>
              <w:snapToGrid w:val="0"/>
              <w:jc w:val="center"/>
              <w:rPr>
                <w:rFonts w:hint="eastAsia" w:ascii="宋体" w:hAnsi="宋体" w:cs="宋体"/>
                <w:color w:val="auto"/>
                <w:sz w:val="22"/>
              </w:rPr>
            </w:pPr>
            <w:r>
              <w:rPr>
                <w:rFonts w:hint="eastAsia" w:ascii="宋体" w:hAnsi="宋体" w:cs="宋体"/>
                <w:color w:val="auto"/>
                <w:sz w:val="22"/>
              </w:rPr>
              <w:t>厅  门</w:t>
            </w:r>
          </w:p>
        </w:tc>
        <w:tc>
          <w:tcPr>
            <w:tcW w:w="3076" w:type="pct"/>
            <w:tcBorders>
              <w:tl2br w:val="nil"/>
              <w:tr2bl w:val="nil"/>
            </w:tcBorders>
            <w:vAlign w:val="center"/>
          </w:tcPr>
          <w:p w14:paraId="6E2B41FD">
            <w:pPr>
              <w:snapToGrid w:val="0"/>
              <w:rPr>
                <w:rFonts w:hint="eastAsia" w:ascii="宋体" w:hAnsi="宋体" w:cs="宋体"/>
                <w:color w:val="auto"/>
                <w:sz w:val="22"/>
              </w:rPr>
            </w:pPr>
            <w:r>
              <w:rPr>
                <w:rFonts w:hint="eastAsia" w:ascii="宋体" w:hAnsi="宋体" w:cs="宋体"/>
                <w:color w:val="auto"/>
                <w:sz w:val="22"/>
              </w:rPr>
              <w:t>采用发纹不锈钢</w:t>
            </w:r>
          </w:p>
        </w:tc>
        <w:tc>
          <w:tcPr>
            <w:tcW w:w="1265" w:type="pct"/>
            <w:tcBorders>
              <w:tl2br w:val="nil"/>
              <w:tr2bl w:val="nil"/>
            </w:tcBorders>
            <w:vAlign w:val="center"/>
          </w:tcPr>
          <w:p w14:paraId="03825A87">
            <w:pPr>
              <w:tabs>
                <w:tab w:val="left" w:pos="3780"/>
                <w:tab w:val="left" w:pos="5940"/>
              </w:tabs>
              <w:ind w:right="-23" w:rightChars="-11"/>
              <w:rPr>
                <w:rFonts w:hint="eastAsia" w:ascii="宋体" w:hAnsi="宋体" w:cs="宋体"/>
                <w:color w:val="auto"/>
                <w:sz w:val="22"/>
              </w:rPr>
            </w:pPr>
          </w:p>
        </w:tc>
      </w:tr>
      <w:tr w14:paraId="70B2C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57E426E">
            <w:pPr>
              <w:snapToGrid w:val="0"/>
              <w:jc w:val="center"/>
              <w:rPr>
                <w:rFonts w:hint="eastAsia" w:ascii="宋体" w:hAnsi="宋体" w:cs="宋体"/>
                <w:color w:val="auto"/>
                <w:sz w:val="22"/>
              </w:rPr>
            </w:pPr>
            <w:r>
              <w:rPr>
                <w:rFonts w:hint="eastAsia" w:ascii="宋体" w:hAnsi="宋体" w:cs="宋体"/>
                <w:color w:val="auto"/>
                <w:sz w:val="22"/>
              </w:rPr>
              <w:t>门  套</w:t>
            </w:r>
          </w:p>
        </w:tc>
        <w:tc>
          <w:tcPr>
            <w:tcW w:w="3076" w:type="pct"/>
            <w:tcBorders>
              <w:tl2br w:val="nil"/>
              <w:tr2bl w:val="nil"/>
            </w:tcBorders>
            <w:vAlign w:val="center"/>
          </w:tcPr>
          <w:p w14:paraId="26648951">
            <w:pPr>
              <w:snapToGrid w:val="0"/>
              <w:rPr>
                <w:rFonts w:hint="eastAsia" w:ascii="宋体" w:hAnsi="宋体" w:cs="宋体"/>
                <w:color w:val="auto"/>
                <w:sz w:val="22"/>
              </w:rPr>
            </w:pPr>
            <w:r>
              <w:rPr>
                <w:rFonts w:hint="eastAsia" w:ascii="宋体" w:hAnsi="宋体" w:cs="宋体"/>
                <w:color w:val="auto"/>
                <w:sz w:val="22"/>
              </w:rPr>
              <w:t>大理石</w:t>
            </w:r>
          </w:p>
        </w:tc>
        <w:tc>
          <w:tcPr>
            <w:tcW w:w="1265" w:type="pct"/>
            <w:tcBorders>
              <w:tl2br w:val="nil"/>
              <w:tr2bl w:val="nil"/>
            </w:tcBorders>
            <w:vAlign w:val="center"/>
          </w:tcPr>
          <w:p w14:paraId="4D4693D6">
            <w:pPr>
              <w:tabs>
                <w:tab w:val="left" w:pos="3780"/>
                <w:tab w:val="left" w:pos="5940"/>
              </w:tabs>
              <w:ind w:right="-23" w:rightChars="-11"/>
              <w:rPr>
                <w:rFonts w:hint="eastAsia" w:ascii="宋体" w:hAnsi="宋体" w:cs="宋体"/>
                <w:color w:val="auto"/>
                <w:sz w:val="22"/>
              </w:rPr>
            </w:pPr>
          </w:p>
        </w:tc>
      </w:tr>
      <w:tr w14:paraId="6BD8D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2EEBE9D">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门厅按钮及显示</w:t>
            </w:r>
          </w:p>
        </w:tc>
        <w:tc>
          <w:tcPr>
            <w:tcW w:w="3076" w:type="pct"/>
            <w:tcBorders>
              <w:tl2br w:val="nil"/>
              <w:tr2bl w:val="nil"/>
            </w:tcBorders>
            <w:vAlign w:val="center"/>
          </w:tcPr>
          <w:p w14:paraId="15330C10">
            <w:pPr>
              <w:snapToGrid w:val="0"/>
              <w:rPr>
                <w:rFonts w:hint="eastAsia" w:ascii="宋体" w:hAnsi="宋体" w:cs="宋体"/>
                <w:color w:val="auto"/>
                <w:sz w:val="22"/>
              </w:rPr>
            </w:pPr>
            <w:r>
              <w:rPr>
                <w:rFonts w:hint="eastAsia" w:ascii="宋体" w:hAnsi="宋体" w:cs="宋体"/>
                <w:color w:val="auto"/>
                <w:sz w:val="22"/>
              </w:rPr>
              <w:t>采用发纹不锈钢面板，有楼层显示、方向显示和检修显示。采用单色液晶显示面板，每台电梯每层配置一个显示面板。每台电梯每层配置到站灯（提示作用，带提示音）。</w:t>
            </w:r>
          </w:p>
        </w:tc>
        <w:tc>
          <w:tcPr>
            <w:tcW w:w="1265" w:type="pct"/>
            <w:tcBorders>
              <w:tl2br w:val="nil"/>
              <w:tr2bl w:val="nil"/>
            </w:tcBorders>
            <w:vAlign w:val="center"/>
          </w:tcPr>
          <w:p w14:paraId="7D8E3432">
            <w:pPr>
              <w:snapToGrid w:val="0"/>
              <w:ind w:right="-23" w:rightChars="-11"/>
              <w:rPr>
                <w:rFonts w:hint="eastAsia" w:ascii="宋体" w:hAnsi="宋体" w:cs="宋体"/>
                <w:color w:val="auto"/>
                <w:sz w:val="22"/>
              </w:rPr>
            </w:pPr>
          </w:p>
        </w:tc>
      </w:tr>
      <w:tr w14:paraId="2232D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4C279A09">
            <w:pPr>
              <w:snapToGrid w:val="0"/>
              <w:spacing w:line="320" w:lineRule="exact"/>
              <w:jc w:val="left"/>
              <w:rPr>
                <w:rFonts w:hint="eastAsia" w:ascii="宋体" w:hAnsi="宋体" w:cs="宋体"/>
                <w:color w:val="auto"/>
                <w:sz w:val="22"/>
              </w:rPr>
            </w:pPr>
            <w:r>
              <w:rPr>
                <w:rFonts w:hint="eastAsia" w:ascii="宋体"/>
                <w:color w:val="auto"/>
                <w:sz w:val="22"/>
              </w:rPr>
              <w:t>电梯智能化监测装置</w:t>
            </w:r>
          </w:p>
        </w:tc>
        <w:tc>
          <w:tcPr>
            <w:tcW w:w="5922" w:type="dxa"/>
            <w:tcBorders>
              <w:tl2br w:val="nil"/>
              <w:tr2bl w:val="nil"/>
            </w:tcBorders>
            <w:vAlign w:val="center"/>
          </w:tcPr>
          <w:p w14:paraId="79AFB793">
            <w:pPr>
              <w:snapToGrid w:val="0"/>
              <w:spacing w:line="320" w:lineRule="exact"/>
              <w:ind w:firstLine="446" w:firstLineChars="200"/>
              <w:rPr>
                <w:rFonts w:hint="eastAsia" w:ascii="宋体" w:hAnsi="宋体" w:cs="宋体"/>
                <w:color w:val="auto"/>
                <w:sz w:val="22"/>
              </w:rPr>
            </w:pPr>
            <w:r>
              <w:rPr>
                <w:rFonts w:hint="eastAsia" w:ascii="宋体"/>
                <w:color w:val="auto"/>
                <w:sz w:val="22"/>
              </w:rPr>
              <w:t>具有运行参数采集和网络远程传输功能</w:t>
            </w:r>
          </w:p>
        </w:tc>
        <w:tc>
          <w:tcPr>
            <w:tcW w:w="1265" w:type="pct"/>
            <w:tcBorders>
              <w:tl2br w:val="nil"/>
              <w:tr2bl w:val="nil"/>
            </w:tcBorders>
            <w:vAlign w:val="center"/>
          </w:tcPr>
          <w:p w14:paraId="3AB29316">
            <w:pPr>
              <w:snapToGrid w:val="0"/>
              <w:ind w:right="-23" w:rightChars="-11"/>
              <w:rPr>
                <w:rFonts w:hint="eastAsia" w:ascii="宋体" w:hAnsi="宋体" w:cs="宋体"/>
                <w:color w:val="auto"/>
                <w:sz w:val="22"/>
              </w:rPr>
            </w:pPr>
          </w:p>
        </w:tc>
      </w:tr>
    </w:tbl>
    <w:p w14:paraId="48677AD0">
      <w:pPr>
        <w:spacing w:line="440" w:lineRule="exact"/>
        <w:ind w:firstLine="446" w:firstLineChars="200"/>
        <w:rPr>
          <w:rFonts w:hint="eastAsia" w:ascii="宋体" w:hAnsi="宋体" w:cs="宋体"/>
          <w:b/>
          <w:color w:val="auto"/>
          <w:sz w:val="22"/>
        </w:rPr>
      </w:pPr>
      <w:r>
        <w:rPr>
          <w:rFonts w:hint="eastAsia" w:ascii="宋体" w:hAnsi="宋体" w:cs="宋体"/>
          <w:color w:val="auto"/>
          <w:sz w:val="22"/>
          <w:u w:val="single"/>
        </w:rPr>
        <w:t>注：不锈钢要求采用SUS304或以上性能档次的产品，厚度≥1.2mm。无障碍电梯电梯还需满足符合GB55019-2021《建筑与市政工程无障碍通用规范》。</w:t>
      </w:r>
    </w:p>
    <w:p w14:paraId="62BCF669">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5.制造</w:t>
      </w:r>
    </w:p>
    <w:p w14:paraId="0F1154D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投标人提供的设备应按标准制造，并有替换性和精确装配性。特别对于驱动装置（曳引元件设备）、门机等的装配，所有都应在工厂完成或预装配或其尺寸误差达到预装配水平。</w:t>
      </w:r>
    </w:p>
    <w:p w14:paraId="2901C406">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6.设备性能</w:t>
      </w:r>
    </w:p>
    <w:p w14:paraId="37B8BFF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投标人提供的电梯设备应在噪音、振动、减速箱的油渗漏、设备可靠性、性能等方面需符合GB10058标准和相应的国际标准。</w:t>
      </w:r>
    </w:p>
    <w:p w14:paraId="31BC306F">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7.质保期和维保期</w:t>
      </w:r>
    </w:p>
    <w:p w14:paraId="1374687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所有电梯质保期自电梯专项验收合格并取得质检部门颁发的使用许可证之日起2年，免费维保期和质保期时间同。</w:t>
      </w:r>
    </w:p>
    <w:p w14:paraId="4131371A">
      <w:pPr>
        <w:keepNext/>
        <w:keepLines/>
        <w:spacing w:line="360" w:lineRule="auto"/>
        <w:ind w:firstLine="446" w:firstLineChars="200"/>
        <w:textAlignment w:val="baseline"/>
        <w:outlineLvl w:val="2"/>
        <w:rPr>
          <w:rFonts w:hint="eastAsia" w:ascii="宋体" w:hAnsi="宋体" w:cs="宋体"/>
          <w:bCs/>
          <w:color w:val="auto"/>
          <w:sz w:val="22"/>
        </w:rPr>
      </w:pPr>
      <w:r>
        <w:rPr>
          <w:rFonts w:hint="eastAsia" w:ascii="宋体" w:hAnsi="宋体" w:cs="宋体"/>
          <w:b/>
          <w:color w:val="auto"/>
          <w:sz w:val="22"/>
        </w:rPr>
        <w:t>8.其他</w:t>
      </w:r>
      <w:r>
        <w:rPr>
          <w:rFonts w:hint="eastAsia" w:ascii="宋体" w:hAnsi="宋体" w:cs="宋体"/>
          <w:bCs/>
          <w:color w:val="auto"/>
          <w:sz w:val="22"/>
        </w:rPr>
        <w:t xml:space="preserve"> </w:t>
      </w:r>
    </w:p>
    <w:p w14:paraId="1AFC80E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1、在工地的建设过程中，中标人有责任与监理单位、土建单位及其它供应商保持联系和合作。并应遵守有关部门的管理，并遵照相关的规定。</w:t>
      </w:r>
    </w:p>
    <w:p w14:paraId="6BFE8C0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2、中标人应与所有相关的部门相联系，获得相关认可，以便设备能及时投入服务。并提交相关文件图纸资料等。</w:t>
      </w:r>
    </w:p>
    <w:p w14:paraId="580903F6">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3、所有电梯必须经过专项验收合格取得政府报告，且根据招标人需要，得到招标人认可后再投入运行。</w:t>
      </w:r>
    </w:p>
    <w:p w14:paraId="070CE9FF">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4、若有部分进口件的相关国外规范及法规与中国国家规范相抵触，应以中国国家现行法规为准，若有涵盖上述各项的最新国家及行业标准、规范，按最新规范标准执行。</w:t>
      </w:r>
    </w:p>
    <w:p w14:paraId="68B9C89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p w14:paraId="1F2E2F8B">
      <w:pPr>
        <w:widowControl/>
        <w:rPr>
          <w:rFonts w:hint="eastAsia" w:ascii="宋体" w:hAnsi="宋体" w:cs="宋体"/>
          <w:color w:val="auto"/>
          <w:kern w:val="36"/>
          <w:sz w:val="22"/>
        </w:rPr>
      </w:pPr>
    </w:p>
    <w:tbl>
      <w:tblPr>
        <w:tblStyle w:val="35"/>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5"/>
        <w:gridCol w:w="7291"/>
      </w:tblGrid>
      <w:tr w14:paraId="5049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top w:val="single" w:color="000000" w:sz="10" w:space="0"/>
              <w:left w:val="single" w:color="000000" w:sz="10" w:space="0"/>
            </w:tcBorders>
            <w:vAlign w:val="center"/>
          </w:tcPr>
          <w:p w14:paraId="7C44AAF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扶梯电梯编号</w:t>
            </w:r>
          </w:p>
        </w:tc>
        <w:tc>
          <w:tcPr>
            <w:tcW w:w="7291" w:type="dxa"/>
            <w:tcBorders>
              <w:top w:val="single" w:color="000000" w:sz="10" w:space="0"/>
              <w:right w:val="single" w:color="000000" w:sz="2" w:space="0"/>
            </w:tcBorders>
            <w:vAlign w:val="center"/>
          </w:tcPr>
          <w:p w14:paraId="0E88B90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FT1、2</w:t>
            </w:r>
          </w:p>
        </w:tc>
      </w:tr>
      <w:tr w14:paraId="0217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BCC454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台数</w:t>
            </w:r>
          </w:p>
        </w:tc>
        <w:tc>
          <w:tcPr>
            <w:tcW w:w="7291" w:type="dxa"/>
            <w:tcBorders>
              <w:right w:val="single" w:color="000000" w:sz="2" w:space="0"/>
            </w:tcBorders>
            <w:vAlign w:val="center"/>
          </w:tcPr>
          <w:p w14:paraId="769643D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28CB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B86C18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公称宽度</w:t>
            </w:r>
          </w:p>
          <w:p w14:paraId="51AD917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w:t>
            </w:r>
          </w:p>
        </w:tc>
        <w:tc>
          <w:tcPr>
            <w:tcW w:w="7291" w:type="dxa"/>
            <w:tcBorders>
              <w:right w:val="single" w:color="000000" w:sz="2" w:space="0"/>
            </w:tcBorders>
            <w:vAlign w:val="center"/>
          </w:tcPr>
          <w:p w14:paraId="62C6BEA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1200mm（1000mm梯级宽度加护壁板宽度）</w:t>
            </w:r>
          </w:p>
        </w:tc>
      </w:tr>
      <w:tr w14:paraId="4BAF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9783F5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额定速度</w:t>
            </w:r>
          </w:p>
          <w:p w14:paraId="2C77CC2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m/min</w:t>
            </w:r>
          </w:p>
        </w:tc>
        <w:tc>
          <w:tcPr>
            <w:tcW w:w="7291" w:type="dxa"/>
            <w:tcBorders>
              <w:right w:val="single" w:color="000000" w:sz="2" w:space="0"/>
            </w:tcBorders>
            <w:vAlign w:val="center"/>
          </w:tcPr>
          <w:p w14:paraId="0A11F4CE">
            <w:pPr>
              <w:pStyle w:val="14"/>
              <w:ind w:firstLine="426" w:firstLineChars="200"/>
              <w:rPr>
                <w:rFonts w:hint="eastAsia" w:ascii="宋体" w:hAnsi="宋体" w:cs="宋体"/>
                <w:color w:val="auto"/>
                <w:sz w:val="22"/>
              </w:rPr>
            </w:pPr>
            <w:r>
              <w:rPr>
                <w:rFonts w:hint="eastAsia"/>
                <w:color w:val="auto"/>
              </w:rPr>
              <w:t>0.5m/s</w:t>
            </w:r>
          </w:p>
        </w:tc>
      </w:tr>
      <w:tr w14:paraId="09B0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2A3329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倾斜角度 °</w:t>
            </w:r>
          </w:p>
        </w:tc>
        <w:tc>
          <w:tcPr>
            <w:tcW w:w="7291" w:type="dxa"/>
            <w:tcBorders>
              <w:right w:val="single" w:color="000000" w:sz="2" w:space="0"/>
            </w:tcBorders>
            <w:vAlign w:val="center"/>
          </w:tcPr>
          <w:p w14:paraId="3FA1AE2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30</w:t>
            </w:r>
          </w:p>
        </w:tc>
      </w:tr>
      <w:tr w14:paraId="5AD1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6782C3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提升高度mm</w:t>
            </w:r>
          </w:p>
        </w:tc>
        <w:tc>
          <w:tcPr>
            <w:tcW w:w="7291" w:type="dxa"/>
            <w:tcBorders>
              <w:right w:val="single" w:color="000000" w:sz="2" w:space="0"/>
            </w:tcBorders>
            <w:vAlign w:val="center"/>
          </w:tcPr>
          <w:p w14:paraId="5727DEE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4950</w:t>
            </w:r>
          </w:p>
        </w:tc>
      </w:tr>
      <w:tr w14:paraId="60E2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C1A9BD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水平级数</w:t>
            </w:r>
          </w:p>
        </w:tc>
        <w:tc>
          <w:tcPr>
            <w:tcW w:w="7291" w:type="dxa"/>
            <w:tcBorders>
              <w:right w:val="single" w:color="000000" w:sz="2" w:space="0"/>
            </w:tcBorders>
            <w:vAlign w:val="center"/>
          </w:tcPr>
          <w:p w14:paraId="138F4C0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16CF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75C7EA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电源</w:t>
            </w:r>
          </w:p>
        </w:tc>
        <w:tc>
          <w:tcPr>
            <w:tcW w:w="7291" w:type="dxa"/>
            <w:tcBorders>
              <w:right w:val="single" w:color="000000" w:sz="10" w:space="0"/>
            </w:tcBorders>
            <w:vAlign w:val="center"/>
          </w:tcPr>
          <w:p w14:paraId="5FF2986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供电电源： 380V/50Hz照明电源： 220V/50Hz</w:t>
            </w:r>
          </w:p>
        </w:tc>
      </w:tr>
      <w:tr w14:paraId="47CD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49BB244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制作标准</w:t>
            </w:r>
          </w:p>
        </w:tc>
        <w:tc>
          <w:tcPr>
            <w:tcW w:w="7291" w:type="dxa"/>
            <w:tcBorders>
              <w:right w:val="single" w:color="000000" w:sz="10" w:space="0"/>
            </w:tcBorders>
            <w:vAlign w:val="center"/>
          </w:tcPr>
          <w:p w14:paraId="69D6BB2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GB16899-2011《自动扶梯和自动人行道的制造与安装安全规范》</w:t>
            </w:r>
          </w:p>
        </w:tc>
      </w:tr>
      <w:tr w14:paraId="4515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0B2B7E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控制方式</w:t>
            </w:r>
          </w:p>
        </w:tc>
        <w:tc>
          <w:tcPr>
            <w:tcW w:w="7291" w:type="dxa"/>
            <w:tcBorders>
              <w:right w:val="single" w:color="000000" w:sz="2" w:space="0"/>
            </w:tcBorders>
            <w:vAlign w:val="center"/>
          </w:tcPr>
          <w:p w14:paraId="08C76ED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微机变频</w:t>
            </w:r>
          </w:p>
        </w:tc>
      </w:tr>
      <w:tr w14:paraId="64B7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ED0AAA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使用环境</w:t>
            </w:r>
          </w:p>
        </w:tc>
        <w:tc>
          <w:tcPr>
            <w:tcW w:w="7291" w:type="dxa"/>
            <w:tcBorders>
              <w:right w:val="single" w:color="000000" w:sz="2" w:space="0"/>
            </w:tcBorders>
            <w:vAlign w:val="center"/>
          </w:tcPr>
          <w:p w14:paraId="02BF67C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室外</w:t>
            </w:r>
          </w:p>
        </w:tc>
      </w:tr>
      <w:tr w14:paraId="28A6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13F218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扶手带颜色</w:t>
            </w:r>
          </w:p>
        </w:tc>
        <w:tc>
          <w:tcPr>
            <w:tcW w:w="7291" w:type="dxa"/>
            <w:tcBorders>
              <w:right w:val="single" w:color="000000" w:sz="2" w:space="0"/>
            </w:tcBorders>
            <w:vAlign w:val="center"/>
          </w:tcPr>
          <w:p w14:paraId="20DDE74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黑色</w:t>
            </w:r>
          </w:p>
        </w:tc>
      </w:tr>
      <w:tr w14:paraId="328D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0083AFF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梯级踏板/踢板</w:t>
            </w:r>
          </w:p>
        </w:tc>
        <w:tc>
          <w:tcPr>
            <w:tcW w:w="7291" w:type="dxa"/>
            <w:tcBorders>
              <w:right w:val="single" w:color="000000" w:sz="2" w:space="0"/>
            </w:tcBorders>
            <w:vAlign w:val="center"/>
          </w:tcPr>
          <w:p w14:paraId="46B426D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铝合金一体成型或不锈钢梯级</w:t>
            </w:r>
          </w:p>
        </w:tc>
      </w:tr>
      <w:tr w14:paraId="7A23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9601A6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梳齿</w:t>
            </w:r>
          </w:p>
        </w:tc>
        <w:tc>
          <w:tcPr>
            <w:tcW w:w="7291" w:type="dxa"/>
            <w:tcBorders>
              <w:right w:val="single" w:color="000000" w:sz="2" w:space="0"/>
            </w:tcBorders>
            <w:vAlign w:val="center"/>
          </w:tcPr>
          <w:p w14:paraId="5B8906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合成树脂</w:t>
            </w:r>
          </w:p>
        </w:tc>
      </w:tr>
      <w:tr w14:paraId="46A7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71FE7A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围裙板</w:t>
            </w:r>
          </w:p>
        </w:tc>
        <w:tc>
          <w:tcPr>
            <w:tcW w:w="7291" w:type="dxa"/>
            <w:tcBorders>
              <w:right w:val="single" w:color="000000" w:sz="2" w:space="0"/>
            </w:tcBorders>
          </w:tcPr>
          <w:p w14:paraId="18B8E6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4BDD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C95CCC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内盖板</w:t>
            </w:r>
          </w:p>
        </w:tc>
        <w:tc>
          <w:tcPr>
            <w:tcW w:w="7291" w:type="dxa"/>
            <w:tcBorders>
              <w:right w:val="single" w:color="000000" w:sz="2" w:space="0"/>
            </w:tcBorders>
          </w:tcPr>
          <w:p w14:paraId="7F28DD8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381A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37D0A66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w:t>
            </w:r>
          </w:p>
        </w:tc>
        <w:tc>
          <w:tcPr>
            <w:tcW w:w="7291" w:type="dxa"/>
            <w:tcBorders>
              <w:right w:val="single" w:color="000000" w:sz="2" w:space="0"/>
            </w:tcBorders>
          </w:tcPr>
          <w:p w14:paraId="11AA5AD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237A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2F8B465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发货方式</w:t>
            </w:r>
          </w:p>
        </w:tc>
        <w:tc>
          <w:tcPr>
            <w:tcW w:w="7291" w:type="dxa"/>
            <w:tcBorders>
              <w:right w:val="single" w:color="000000" w:sz="2" w:space="0"/>
            </w:tcBorders>
          </w:tcPr>
          <w:p w14:paraId="1D04FF2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整体发货</w:t>
            </w:r>
          </w:p>
        </w:tc>
      </w:tr>
      <w:tr w14:paraId="46AB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1025CC7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外盖板防爬装置</w:t>
            </w:r>
          </w:p>
        </w:tc>
        <w:tc>
          <w:tcPr>
            <w:tcW w:w="7291" w:type="dxa"/>
            <w:tcBorders>
              <w:right w:val="single" w:color="000000" w:sz="2" w:space="0"/>
            </w:tcBorders>
          </w:tcPr>
          <w:p w14:paraId="261055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安装单位负责</w:t>
            </w:r>
          </w:p>
        </w:tc>
      </w:tr>
    </w:tbl>
    <w:p w14:paraId="5996111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扶梯功能配置</w:t>
      </w:r>
    </w:p>
    <w:p w14:paraId="5CA730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（1）主机制动装置</w:t>
      </w:r>
    </w:p>
    <w:p w14:paraId="36BA17D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（2）电机过热保护装置</w:t>
      </w:r>
    </w:p>
    <w:p w14:paraId="681B727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（3）扶手带进出口保护</w:t>
      </w:r>
    </w:p>
    <w:p w14:paraId="59C788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（4）手动检修控制装置</w:t>
      </w:r>
    </w:p>
    <w:p w14:paraId="7F2682D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（5）紧急停止按钮</w:t>
      </w:r>
    </w:p>
    <w:p w14:paraId="0C0B27C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（6）扶手带速度监控装置</w:t>
      </w:r>
    </w:p>
    <w:p w14:paraId="55AFF0E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（7）主驱动链速度感应器</w:t>
      </w:r>
    </w:p>
    <w:p w14:paraId="063827B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（8）缺相及错相保护</w:t>
      </w:r>
    </w:p>
    <w:p w14:paraId="66BA4E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（9）梳齿板安全装置</w:t>
      </w:r>
    </w:p>
    <w:p w14:paraId="756F19D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（10）维修机械锁定装置</w:t>
      </w:r>
    </w:p>
    <w:p w14:paraId="613EA31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（11）欠压保护</w:t>
      </w:r>
    </w:p>
    <w:p w14:paraId="62150BC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（12）主机逆转保护</w:t>
      </w:r>
    </w:p>
    <w:p w14:paraId="06A9134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（13）电机护罩保护</w:t>
      </w:r>
    </w:p>
    <w:p w14:paraId="23C4E3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（14）活动盖板打开安全装置</w:t>
      </w:r>
    </w:p>
    <w:p w14:paraId="71784C0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（15）梯级下陷保护</w:t>
      </w:r>
    </w:p>
    <w:p w14:paraId="55F0005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（16）手动检修插座</w:t>
      </w:r>
    </w:p>
    <w:p w14:paraId="14C6530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（17）防火梯级</w:t>
      </w:r>
    </w:p>
    <w:p w14:paraId="47665A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（18）防火毛刷</w:t>
      </w:r>
    </w:p>
    <w:p w14:paraId="399728B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（19）具有无人慢速运行直至停梯的功能</w:t>
      </w:r>
    </w:p>
    <w:bookmarkEnd w:id="15"/>
    <w:p w14:paraId="16601D6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b/>
          <w:bCs/>
          <w:color w:val="auto"/>
          <w:sz w:val="22"/>
        </w:rPr>
        <w:t>五、付款方式</w:t>
      </w:r>
      <w:r>
        <w:rPr>
          <w:rFonts w:hint="eastAsia" w:ascii="宋体" w:hAnsi="宋体" w:cs="宋体"/>
          <w:color w:val="auto"/>
          <w:sz w:val="22"/>
        </w:rPr>
        <w:t xml:space="preserve"> </w:t>
      </w:r>
    </w:p>
    <w:p w14:paraId="4387B26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1、合同签订后5个工作日内成交供应商应提供合同总价1%的履约保证金至采购人指定账户。本项目验收合格后无息退还。</w:t>
      </w:r>
    </w:p>
    <w:p w14:paraId="5F2EB12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2、下列付款条件具备后，中标供应商提供相应的增值税发票并经采购人确认无误后7个工作日内</w:t>
      </w:r>
      <w:r>
        <w:rPr>
          <w:rFonts w:hint="eastAsia" w:ascii="宋体"/>
          <w:color w:val="auto"/>
          <w:sz w:val="22"/>
        </w:rPr>
        <w:t>根据《付款通知书》</w:t>
      </w:r>
      <w:r>
        <w:rPr>
          <w:rFonts w:hint="eastAsia" w:ascii="宋体" w:hAnsi="宋体" w:cs="宋体"/>
          <w:color w:val="auto"/>
          <w:sz w:val="22"/>
        </w:rPr>
        <w:t>支付合同价款。</w:t>
      </w:r>
    </w:p>
    <w:p w14:paraId="0C2A05F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设备款：</w:t>
      </w:r>
    </w:p>
    <w:p w14:paraId="336DFE11">
      <w:pPr>
        <w:autoSpaceDE w:val="0"/>
        <w:autoSpaceDN w:val="0"/>
        <w:adjustRightInd w:val="0"/>
        <w:snapToGrid w:val="0"/>
        <w:spacing w:line="400" w:lineRule="atLeast"/>
        <w:ind w:firstLine="438" w:firstLineChars="197"/>
        <w:textAlignment w:val="bottom"/>
        <w:outlineLvl w:val="1"/>
        <w:rPr>
          <w:rFonts w:ascii="宋体"/>
          <w:color w:val="auto"/>
          <w:sz w:val="22"/>
        </w:rPr>
      </w:pPr>
      <w:r>
        <w:rPr>
          <w:rFonts w:hint="eastAsia" w:ascii="宋体"/>
          <w:color w:val="auto"/>
          <w:sz w:val="22"/>
        </w:rPr>
        <w:t>1.1合同签订后7天内，采购人根据《付款通知书》向中标供应商支付40%的电梯设备款做为预付款；</w:t>
      </w:r>
    </w:p>
    <w:p w14:paraId="55812E05">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2.2设备到场后，采购人根据《付款通知书》支付至设备价款的70%；</w:t>
      </w:r>
    </w:p>
    <w:p w14:paraId="49F43A69">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2.3电梯验收合格且成交供应商提供六套完整竣工资料后的30天内，</w:t>
      </w:r>
      <w:r>
        <w:rPr>
          <w:rFonts w:hint="eastAsia" w:ascii="宋体"/>
          <w:color w:val="auto"/>
          <w:sz w:val="22"/>
        </w:rPr>
        <w:t>采购人根据《付款通知书》支付至设备价款的</w:t>
      </w:r>
      <w:r>
        <w:rPr>
          <w:rFonts w:hint="eastAsia" w:ascii="宋体" w:hAnsi="宋体" w:cs="宋体"/>
          <w:color w:val="auto"/>
          <w:sz w:val="22"/>
        </w:rPr>
        <w:t>95%。</w:t>
      </w:r>
    </w:p>
    <w:p w14:paraId="6AD10BDB">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3、安装款：</w:t>
      </w:r>
    </w:p>
    <w:p w14:paraId="1376BA57">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3.1在安装单位进场正式开工后7个工作日内，</w:t>
      </w:r>
      <w:r>
        <w:rPr>
          <w:rFonts w:hint="eastAsia" w:ascii="宋体"/>
          <w:color w:val="auto"/>
          <w:sz w:val="22"/>
        </w:rPr>
        <w:t>采购人根据《付款通知书》50%安装款；</w:t>
      </w:r>
    </w:p>
    <w:p w14:paraId="049E8321">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3.2电梯安装调试完毕后，经政府有关职能部门最终验收合格后提供检测报告给采购人工程竣工验收一周内，</w:t>
      </w:r>
      <w:r>
        <w:rPr>
          <w:rFonts w:hint="eastAsia" w:ascii="宋体"/>
          <w:color w:val="auto"/>
          <w:sz w:val="22"/>
        </w:rPr>
        <w:t>采购人根据《付款通知书》再支付</w:t>
      </w:r>
      <w:r>
        <w:rPr>
          <w:rFonts w:hint="eastAsia" w:ascii="宋体" w:hAnsi="宋体" w:cs="宋体"/>
          <w:color w:val="auto"/>
          <w:sz w:val="22"/>
        </w:rPr>
        <w:t>45%安装款。</w:t>
      </w:r>
    </w:p>
    <w:p w14:paraId="01475CD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4、待项目试运行后，</w:t>
      </w:r>
      <w:r>
        <w:rPr>
          <w:rFonts w:hint="eastAsia" w:ascii="宋体"/>
          <w:color w:val="auto"/>
          <w:sz w:val="22"/>
        </w:rPr>
        <w:t>采购人根据《付款通知书》</w:t>
      </w:r>
      <w:r>
        <w:rPr>
          <w:rFonts w:hint="eastAsia" w:ascii="宋体" w:hAnsi="宋体" w:cs="宋体"/>
          <w:color w:val="auto"/>
          <w:sz w:val="22"/>
        </w:rPr>
        <w:t>支付剩余款项（含5%设备款和5%的安装款）。</w:t>
      </w:r>
    </w:p>
    <w:p w14:paraId="4989E32D">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5、投标供应商在上述款项支付期限届满前应向采购人提交书面的付款申请，并开具采购人认可的发票，采购人在收到上述付款申请及发票后，按照约定予以付款，否则，采购人有权不予付款。</w:t>
      </w:r>
    </w:p>
    <w:p w14:paraId="4E211E9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6、采购人有权要求投标供应商分别开具设备款发票、安装款发票、运费发票、保险费发票。</w:t>
      </w:r>
    </w:p>
    <w:p w14:paraId="6C5C655C">
      <w:pPr>
        <w:autoSpaceDE w:val="0"/>
        <w:autoSpaceDN w:val="0"/>
        <w:adjustRightInd w:val="0"/>
        <w:snapToGrid w:val="0"/>
        <w:spacing w:line="400" w:lineRule="atLeast"/>
        <w:rPr>
          <w:rFonts w:hint="eastAsia" w:ascii="宋体" w:hAnsi="宋体" w:cs="宋体"/>
          <w:b/>
          <w:color w:val="auto"/>
          <w:sz w:val="22"/>
        </w:rPr>
      </w:pPr>
      <w:r>
        <w:rPr>
          <w:rFonts w:hint="eastAsia" w:ascii="宋体" w:hAnsi="宋体" w:cs="宋体"/>
          <w:b/>
          <w:color w:val="auto"/>
          <w:sz w:val="22"/>
        </w:rPr>
        <w:t>六、工期要求</w:t>
      </w:r>
    </w:p>
    <w:p w14:paraId="00696DD7">
      <w:pPr>
        <w:autoSpaceDE w:val="0"/>
        <w:autoSpaceDN w:val="0"/>
        <w:adjustRightInd w:val="0"/>
        <w:snapToGrid w:val="0"/>
        <w:spacing w:line="400" w:lineRule="atLeast"/>
        <w:ind w:firstLine="446" w:firstLineChars="200"/>
        <w:rPr>
          <w:rFonts w:hint="eastAsia" w:ascii="宋体" w:hAnsi="宋体" w:cs="宋体"/>
          <w:b/>
          <w:bCs/>
          <w:color w:val="auto"/>
          <w:sz w:val="22"/>
        </w:rPr>
      </w:pPr>
      <w:r>
        <w:rPr>
          <w:rFonts w:hint="eastAsia" w:ascii="宋体" w:hAnsi="宋体" w:cs="宋体"/>
          <w:b/>
          <w:bCs/>
          <w:color w:val="auto"/>
          <w:sz w:val="22"/>
        </w:rPr>
        <w:t>▲1、 本工程开工日期</w:t>
      </w:r>
      <w:r>
        <w:rPr>
          <w:rFonts w:hint="eastAsia" w:ascii="宋体" w:hAnsi="宋体" w:cs="宋体"/>
          <w:b/>
          <w:bCs/>
          <w:color w:val="auto"/>
          <w:sz w:val="22"/>
          <w:lang w:val="zh-CN"/>
        </w:rPr>
        <w:t>以定标后</w:t>
      </w:r>
      <w:r>
        <w:rPr>
          <w:rFonts w:hint="eastAsia" w:ascii="宋体" w:hAnsi="宋体" w:cs="宋体"/>
          <w:b/>
          <w:bCs/>
          <w:color w:val="auto"/>
          <w:sz w:val="22"/>
        </w:rPr>
        <w:t>起算，采购人发出供货指令，中标供应商接到供货指令后30天内到货，按采购人要求10日历天内完成初步安装及调试，初步调试采用临时用电，正式调试验收在永久通电后10天内完成。</w:t>
      </w:r>
    </w:p>
    <w:p w14:paraId="0879A96E">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 、合同工期如遇下列情况，经双方协商。</w:t>
      </w:r>
    </w:p>
    <w:p w14:paraId="5833E6F2">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2.1 合同履行中发生重大设计变更而确实影响到施工进度（属施工技术措施失误影响的工期由乙方负责）。</w:t>
      </w:r>
    </w:p>
    <w:p w14:paraId="48983CB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2.2 非正常的停水、停电连续24小时可顺延一天。</w:t>
      </w:r>
    </w:p>
    <w:p w14:paraId="7BCFE43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2.3 不可抗力因素。</w:t>
      </w:r>
    </w:p>
    <w:p w14:paraId="2FEA704A">
      <w:pPr>
        <w:widowControl/>
        <w:tabs>
          <w:tab w:val="left" w:pos="425"/>
          <w:tab w:val="left" w:pos="540"/>
        </w:tabs>
        <w:autoSpaceDE w:val="0"/>
        <w:autoSpaceDN w:val="0"/>
        <w:adjustRightInd w:val="0"/>
        <w:snapToGrid w:val="0"/>
        <w:spacing w:line="380" w:lineRule="atLeast"/>
        <w:ind w:firstLine="446" w:firstLineChars="200"/>
        <w:textAlignment w:val="bottom"/>
        <w:rPr>
          <w:rFonts w:hint="eastAsia" w:ascii="宋体" w:hAnsi="宋体" w:cs="宋体"/>
          <w:b/>
          <w:color w:val="auto"/>
          <w:sz w:val="22"/>
        </w:rPr>
      </w:pPr>
      <w:r>
        <w:rPr>
          <w:rFonts w:hint="eastAsia" w:ascii="宋体" w:hAnsi="宋体" w:cs="宋体"/>
          <w:color w:val="auto"/>
          <w:sz w:val="22"/>
        </w:rPr>
        <w:t>3、 除此以外，不得以任何理由变更合同工期。</w:t>
      </w:r>
    </w:p>
    <w:p w14:paraId="76F560DA">
      <w:pPr>
        <w:widowControl/>
        <w:snapToGrid w:val="0"/>
        <w:spacing w:line="380" w:lineRule="atLeast"/>
        <w:rPr>
          <w:rFonts w:hint="eastAsia" w:ascii="宋体" w:hAnsi="宋体" w:cs="宋体"/>
          <w:bCs/>
          <w:color w:val="auto"/>
          <w:sz w:val="22"/>
        </w:rPr>
      </w:pPr>
      <w:r>
        <w:rPr>
          <w:rFonts w:hint="eastAsia" w:ascii="宋体" w:hAnsi="宋体" w:cs="宋体"/>
          <w:bCs/>
          <w:color w:val="auto"/>
          <w:sz w:val="22"/>
        </w:rPr>
        <w:t>七、数量调整</w:t>
      </w:r>
    </w:p>
    <w:p w14:paraId="71501231">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42AB29D4">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2、如遇本次招标没有涉及的设备或服务时，由中标供应商提出申请，采购人确认后实施。</w:t>
      </w:r>
    </w:p>
    <w:p w14:paraId="60FB0D3E">
      <w:pPr>
        <w:widowControl/>
        <w:snapToGrid w:val="0"/>
        <w:spacing w:line="380" w:lineRule="atLeast"/>
        <w:rPr>
          <w:rFonts w:hint="eastAsia" w:ascii="宋体" w:hAnsi="宋体" w:cs="宋体"/>
          <w:b/>
          <w:color w:val="auto"/>
          <w:sz w:val="22"/>
        </w:rPr>
      </w:pPr>
      <w:r>
        <w:rPr>
          <w:rFonts w:hint="eastAsia" w:ascii="宋体" w:hAnsi="宋体" w:cs="宋体"/>
          <w:bCs/>
          <w:color w:val="auto"/>
          <w:sz w:val="22"/>
        </w:rPr>
        <w:t>八、免费质量保质期</w:t>
      </w:r>
    </w:p>
    <w:p w14:paraId="1E741870">
      <w:pPr>
        <w:widowControl/>
        <w:snapToGrid w:val="0"/>
        <w:spacing w:line="380" w:lineRule="atLeast"/>
        <w:ind w:firstLine="420"/>
        <w:rPr>
          <w:rFonts w:hint="eastAsia" w:ascii="宋体" w:hAnsi="宋体" w:cs="宋体"/>
          <w:b/>
          <w:color w:val="auto"/>
          <w:sz w:val="22"/>
        </w:rPr>
      </w:pPr>
      <w:r>
        <w:rPr>
          <w:rFonts w:hint="eastAsia" w:ascii="宋体" w:hAnsi="宋体" w:cs="宋体"/>
          <w:b/>
          <w:color w:val="auto"/>
          <w:sz w:val="22"/>
        </w:rPr>
        <w:t>▲取得质检部门颁发的使用许可证之日起2年</w:t>
      </w:r>
      <w:bookmarkStart w:id="23" w:name="_Toc143765371"/>
      <w:bookmarkStart w:id="24" w:name="_Toc35932881"/>
      <w:r>
        <w:rPr>
          <w:rFonts w:hint="eastAsia" w:ascii="宋体" w:hAnsi="宋体" w:cs="宋体"/>
          <w:b/>
          <w:color w:val="auto"/>
          <w:sz w:val="22"/>
        </w:rPr>
        <w:t>，其中悬挂装置（钢带或钢丝绳）保用5年。</w:t>
      </w:r>
    </w:p>
    <w:p w14:paraId="67E277E8">
      <w:pPr>
        <w:widowControl/>
        <w:snapToGrid w:val="0"/>
        <w:spacing w:line="380" w:lineRule="atLeast"/>
        <w:rPr>
          <w:rFonts w:hint="eastAsia" w:ascii="宋体" w:hAnsi="宋体" w:cs="宋体"/>
          <w:color w:val="auto"/>
          <w:sz w:val="22"/>
        </w:rPr>
      </w:pPr>
      <w:r>
        <w:rPr>
          <w:rFonts w:hint="eastAsia" w:ascii="宋体" w:hAnsi="宋体" w:cs="宋体"/>
          <w:color w:val="auto"/>
          <w:sz w:val="22"/>
        </w:rPr>
        <w:t>九、招标范围</w:t>
      </w:r>
      <w:bookmarkEnd w:id="23"/>
      <w:bookmarkEnd w:id="24"/>
    </w:p>
    <w:p w14:paraId="1FF467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1、电梯设备的供应、安装、调试、检测、验收、技术培训、售后服务等。</w:t>
      </w:r>
    </w:p>
    <w:p w14:paraId="0973BDD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2、投标供应商须接受资格审查和认可。采购人将从设备制造、供货、运输、安装及调试、检测、试运行、备品备件、验收、售后服务、技术培训、维修等各方面对投标供应商进行全方位的综合考核。</w:t>
      </w:r>
    </w:p>
    <w:p w14:paraId="26354ED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3、中标供应商的工作范围需包含但不局限于以下内容：</w:t>
      </w:r>
    </w:p>
    <w:p w14:paraId="39B9A5C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3.1提供图纸设计资料，包括土建需要预留、预埋的部件及尺寸，和轿厢平面图；</w:t>
      </w:r>
    </w:p>
    <w:p w14:paraId="3DA8406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3.2电梯厅井道口的砸开，如有圈梁、等需整改则可开始整改。电梯厅门缝封堵及装修（大理石或不锈钢）。</w:t>
      </w:r>
    </w:p>
    <w:p w14:paraId="344BE1B7">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3.3电梯底坑水泥墩子浇注。</w:t>
      </w:r>
    </w:p>
    <w:p w14:paraId="7F41971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3.4井道内所有的一切工作，包括井道整修（井道垂直度符合要求）、召唤孔、底坑处理（包括回填）、井道处理、预埋件、井道照明、爬梯、安装所需的脚手架等一切工作以及调试电缆；</w:t>
      </w:r>
    </w:p>
    <w:p w14:paraId="62923A7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3.6设备的制造与供货（含土建预留、预埋件）；</w:t>
      </w:r>
    </w:p>
    <w:p w14:paraId="2E12CBF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3.7设备及部件的包装、保护、运输及仓储和现场内运输；</w:t>
      </w:r>
    </w:p>
    <w:p w14:paraId="6C8947EB">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3.8设备的安装及部件的就位和固定；</w:t>
      </w:r>
    </w:p>
    <w:p w14:paraId="189CB4F6">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3.9设备调试；</w:t>
      </w:r>
    </w:p>
    <w:p w14:paraId="14E57B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3.10实施过程中与其他施工单位的协调和配合；</w:t>
      </w:r>
    </w:p>
    <w:p w14:paraId="6B10B11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3.11验收（包括负责通过质量技术监督局和工程质量检查站等相关部门的整体验收，直至拿到质量管理部门的验收合格报告和电梯《安全检验合格》标志）；</w:t>
      </w:r>
    </w:p>
    <w:p w14:paraId="18A68F5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3.12技术培训；</w:t>
      </w:r>
    </w:p>
    <w:p w14:paraId="046C0DC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3.13售后服务。</w:t>
      </w:r>
    </w:p>
    <w:p w14:paraId="18B397E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4、投标供应商应承担招标范围内所有工作的一切费用和风险。</w:t>
      </w:r>
    </w:p>
    <w:p w14:paraId="5E439A81">
      <w:pPr>
        <w:widowControl/>
        <w:snapToGrid w:val="0"/>
        <w:spacing w:line="380" w:lineRule="atLeast"/>
        <w:rPr>
          <w:rFonts w:hint="eastAsia" w:ascii="宋体" w:hAnsi="宋体" w:cs="宋体"/>
          <w:color w:val="auto"/>
          <w:sz w:val="22"/>
        </w:rPr>
      </w:pPr>
      <w:r>
        <w:rPr>
          <w:rFonts w:hint="eastAsia" w:ascii="宋体" w:hAnsi="宋体" w:cs="宋体"/>
          <w:color w:val="auto"/>
          <w:sz w:val="22"/>
        </w:rPr>
        <w:t>十、施工配合</w:t>
      </w:r>
    </w:p>
    <w:p w14:paraId="48011BC3">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施工单位应向中标供应商提供以下内容（但不限于）：</w:t>
      </w:r>
    </w:p>
    <w:p w14:paraId="6A1E7CCE">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1、提供工地内垂直运输设备（如塔吊、井架等）。</w:t>
      </w:r>
    </w:p>
    <w:p w14:paraId="1B19F0E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2、通与场地，负责安排作业面及作业时间。</w:t>
      </w:r>
    </w:p>
    <w:p w14:paraId="4E97BF58">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3、提供现场临时办公室、仓储地点、卸货点等</w:t>
      </w:r>
    </w:p>
    <w:p w14:paraId="53B4DB06">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3C120D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5、负责及时向中标供应商提供标高、定位点线等。</w:t>
      </w:r>
    </w:p>
    <w:p w14:paraId="51B6DD2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595858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10C99F67">
      <w:pPr>
        <w:ind w:firstLine="446" w:firstLineChars="200"/>
        <w:rPr>
          <w:rFonts w:hint="eastAsia" w:ascii="宋体" w:hAnsi="宋体" w:cs="宋体"/>
          <w:bCs/>
          <w:color w:val="auto"/>
          <w:sz w:val="22"/>
        </w:rPr>
      </w:pPr>
      <w:r>
        <w:rPr>
          <w:rFonts w:hint="eastAsia" w:ascii="宋体" w:hAnsi="宋体" w:cs="宋体"/>
          <w:bCs/>
          <w:color w:val="auto"/>
          <w:sz w:val="22"/>
        </w:rPr>
        <w:t>8、设备基础的预埋及安装。</w:t>
      </w:r>
    </w:p>
    <w:p w14:paraId="31677191">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hAnsi="宋体" w:cs="宋体"/>
          <w:b/>
          <w:color w:val="auto"/>
          <w:sz w:val="32"/>
          <w:szCs w:val="32"/>
        </w:rPr>
        <w:br w:type="page"/>
      </w: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211317F6">
      <w:pPr>
        <w:autoSpaceDE w:val="0"/>
        <w:autoSpaceDN w:val="0"/>
        <w:adjustRightInd w:val="0"/>
        <w:spacing w:line="450" w:lineRule="atLeast"/>
        <w:ind w:firstLine="446" w:firstLineChars="200"/>
        <w:rPr>
          <w:rFonts w:ascii="宋体" w:cs="宋体"/>
          <w:b/>
          <w:color w:val="auto"/>
          <w:sz w:val="22"/>
          <w:lang w:val="zh-CN"/>
        </w:rPr>
      </w:pPr>
      <w:bookmarkStart w:id="25" w:name="_Toc9317_WPSOffice_Level2"/>
      <w:r>
        <w:rPr>
          <w:rFonts w:hint="eastAsia" w:ascii="宋体" w:cs="宋体"/>
          <w:b/>
          <w:color w:val="auto"/>
          <w:sz w:val="22"/>
          <w:lang w:val="zh-CN"/>
        </w:rPr>
        <w:t>一、说明</w:t>
      </w:r>
      <w:bookmarkEnd w:id="25"/>
    </w:p>
    <w:p w14:paraId="5A50D9F8">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533080D">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4B5BA14E">
      <w:pPr>
        <w:adjustRightInd w:val="0"/>
        <w:spacing w:line="400" w:lineRule="atLeast"/>
        <w:ind w:firstLine="436" w:firstLineChars="196"/>
        <w:rPr>
          <w:rFonts w:ascii="宋体" w:cs="宋体"/>
          <w:color w:val="auto"/>
          <w:sz w:val="22"/>
        </w:rPr>
      </w:pPr>
      <w:r>
        <w:rPr>
          <w:rFonts w:hint="eastAsia" w:ascii="宋体" w:cs="宋体"/>
          <w:color w:val="auto"/>
          <w:sz w:val="22"/>
        </w:rPr>
        <w:t>3.无论投标过程中的作法和结果如何，供应商自行承担投标活动中所发生的全部费用；采购人有权选择供应商的供货和服务范围。</w:t>
      </w:r>
    </w:p>
    <w:p w14:paraId="18A4A6BC">
      <w:pPr>
        <w:adjustRightInd w:val="0"/>
        <w:spacing w:line="400" w:lineRule="atLeast"/>
        <w:ind w:firstLine="436" w:firstLineChars="196"/>
        <w:rPr>
          <w:rFonts w:ascii="宋体" w:cs="宋体"/>
          <w:color w:val="auto"/>
          <w:sz w:val="22"/>
        </w:rPr>
      </w:pPr>
      <w:r>
        <w:rPr>
          <w:rFonts w:hint="eastAsia" w:ascii="宋体" w:cs="宋体"/>
          <w:color w:val="auto"/>
          <w:sz w:val="22"/>
        </w:rPr>
        <w:t>4.安全生产</w:t>
      </w:r>
    </w:p>
    <w:p w14:paraId="26591CC6">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26E3A468">
      <w:pPr>
        <w:adjustRightInd w:val="0"/>
        <w:spacing w:line="400" w:lineRule="atLeast"/>
        <w:ind w:firstLine="436" w:firstLineChars="196"/>
        <w:rPr>
          <w:rFonts w:ascii="宋体" w:cs="宋体"/>
          <w:color w:val="auto"/>
          <w:sz w:val="22"/>
        </w:rPr>
      </w:pPr>
      <w:r>
        <w:rPr>
          <w:rFonts w:hint="eastAsia" w:ascii="宋体" w:cs="宋体"/>
          <w:color w:val="auto"/>
          <w:sz w:val="22"/>
        </w:rPr>
        <w:t>5.知识产权</w:t>
      </w:r>
    </w:p>
    <w:p w14:paraId="4CFE43A4">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711D4E5">
      <w:pPr>
        <w:adjustRightInd w:val="0"/>
        <w:spacing w:line="400" w:lineRule="atLeast"/>
        <w:ind w:firstLine="436" w:firstLineChars="196"/>
        <w:rPr>
          <w:rFonts w:ascii="宋体" w:cs="宋体"/>
          <w:color w:val="auto"/>
          <w:sz w:val="22"/>
        </w:rPr>
      </w:pPr>
      <w:r>
        <w:rPr>
          <w:rFonts w:hint="eastAsia" w:ascii="宋体" w:cs="宋体"/>
          <w:color w:val="auto"/>
          <w:sz w:val="22"/>
        </w:rPr>
        <w:t>5.2投标人应对采购人在使用该产品时所涉及到的专利权负责，不损害采购人的利益。</w:t>
      </w:r>
    </w:p>
    <w:p w14:paraId="47483D7E">
      <w:pPr>
        <w:adjustRightInd w:val="0"/>
        <w:spacing w:line="400" w:lineRule="atLeast"/>
        <w:ind w:firstLine="436" w:firstLineChars="196"/>
        <w:rPr>
          <w:rFonts w:ascii="宋体" w:cs="宋体"/>
          <w:color w:val="auto"/>
          <w:sz w:val="22"/>
        </w:rPr>
      </w:pPr>
      <w:r>
        <w:rPr>
          <w:rFonts w:hint="eastAsia" w:ascii="宋体" w:cs="宋体"/>
          <w:color w:val="auto"/>
          <w:sz w:val="22"/>
        </w:rPr>
        <w:t>5.3报价应包括所有应支付的对专利权和版权、设计或其他知识产权而需要向其他方支付的版税。</w:t>
      </w:r>
    </w:p>
    <w:p w14:paraId="41750AC3">
      <w:pPr>
        <w:adjustRightInd w:val="0"/>
        <w:spacing w:line="400" w:lineRule="atLeast"/>
        <w:ind w:firstLine="436" w:firstLineChars="196"/>
        <w:rPr>
          <w:rFonts w:ascii="宋体" w:cs="宋体"/>
          <w:color w:val="auto"/>
          <w:sz w:val="22"/>
        </w:rPr>
      </w:pPr>
      <w:r>
        <w:rPr>
          <w:rFonts w:hint="eastAsia" w:ascii="宋体" w:cs="宋体"/>
          <w:color w:val="auto"/>
          <w:sz w:val="22"/>
        </w:rPr>
        <w:t>5.4投标人提供得货物中如使用其他公司的相关专利，应在标书中出示相关授权，如未出示但使用了其他公司的专利，导致供应商中标(成交)而引起相关诉讼，由投标人承担。</w:t>
      </w:r>
    </w:p>
    <w:p w14:paraId="1C317DAA">
      <w:pPr>
        <w:adjustRightInd w:val="0"/>
        <w:spacing w:line="400" w:lineRule="atLeast"/>
        <w:ind w:firstLine="436" w:firstLineChars="196"/>
        <w:rPr>
          <w:rFonts w:ascii="宋体" w:cs="宋体"/>
          <w:color w:val="auto"/>
          <w:sz w:val="22"/>
          <w:lang w:val="zh-CN"/>
        </w:rPr>
      </w:pPr>
      <w:r>
        <w:rPr>
          <w:rFonts w:hint="eastAsia" w:ascii="宋体" w:cs="宋体"/>
          <w:color w:val="auto"/>
          <w:sz w:val="22"/>
        </w:rPr>
        <w:t>6.</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4F461CC">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为采购项目提供整体设计、规范编制或者项目管理、监理、检测等服务的供应商，不得再参加该采购项目的其他采购活动。</w:t>
      </w:r>
    </w:p>
    <w:p w14:paraId="02C4CDAF">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8</w:t>
      </w:r>
      <w:r>
        <w:rPr>
          <w:rFonts w:hint="eastAsia" w:ascii="宋体" w:cs="宋体"/>
          <w:color w:val="auto"/>
          <w:sz w:val="22"/>
          <w:lang w:val="zh-CN"/>
        </w:rPr>
        <w:t>.</w:t>
      </w:r>
      <w:r>
        <w:rPr>
          <w:rFonts w:hint="eastAsia" w:ascii="宋体" w:cs="宋体"/>
          <w:b/>
          <w:color w:val="auto"/>
          <w:sz w:val="22"/>
        </w:rPr>
        <w:t>▲供应商须具有良好的商业信誉：</w:t>
      </w:r>
    </w:p>
    <w:p w14:paraId="340881D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300DA37B">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A0FD26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767564C4">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018EC51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9.</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B06FAD4">
      <w:pPr>
        <w:widowControl/>
        <w:snapToGrid w:val="0"/>
        <w:spacing w:line="380" w:lineRule="exact"/>
        <w:ind w:firstLine="446" w:firstLineChars="200"/>
        <w:rPr>
          <w:rFonts w:ascii="宋体" w:cs="宋体"/>
          <w:color w:val="auto"/>
          <w:sz w:val="22"/>
          <w:u w:val="single"/>
        </w:rPr>
      </w:pPr>
      <w:bookmarkStart w:id="26" w:name="_Toc6226_WPSOffice_Level2"/>
      <w:r>
        <w:rPr>
          <w:rFonts w:hint="eastAsia" w:ascii="宋体" w:cs="宋体"/>
          <w:color w:val="auto"/>
          <w:sz w:val="22"/>
        </w:rPr>
        <w:t>10</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0CC65AB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26"/>
    </w:p>
    <w:p w14:paraId="28C1B5DF">
      <w:pPr>
        <w:spacing w:line="400" w:lineRule="atLeast"/>
        <w:ind w:firstLine="446" w:firstLineChars="200"/>
        <w:rPr>
          <w:rFonts w:ascii="宋体" w:cs="宋体"/>
          <w:color w:val="auto"/>
          <w:sz w:val="22"/>
        </w:rPr>
      </w:pPr>
      <w:bookmarkStart w:id="27" w:name="_Toc24610_WPSOffice_Level3"/>
      <w:r>
        <w:rPr>
          <w:rFonts w:hint="eastAsia" w:ascii="宋体" w:cs="宋体"/>
          <w:color w:val="auto"/>
          <w:sz w:val="22"/>
          <w:lang w:val="zh-CN"/>
        </w:rPr>
        <w:t>1.竞争性磋商文件</w:t>
      </w:r>
      <w:bookmarkEnd w:id="27"/>
    </w:p>
    <w:p w14:paraId="2F09CE52">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032F191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48B0B6E4">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6246B470">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75CF518">
      <w:pPr>
        <w:autoSpaceDE w:val="0"/>
        <w:autoSpaceDN w:val="0"/>
        <w:adjustRightInd w:val="0"/>
        <w:spacing w:line="400" w:lineRule="atLeast"/>
        <w:ind w:firstLine="669" w:firstLineChars="300"/>
        <w:rPr>
          <w:rFonts w:ascii="宋体" w:cs="宋体"/>
          <w:color w:val="auto"/>
          <w:sz w:val="22"/>
          <w:lang w:val="zh-CN"/>
        </w:rPr>
      </w:pPr>
      <w:bookmarkStart w:id="28" w:name="_Toc9317_WPSOffice_Level3"/>
      <w:r>
        <w:rPr>
          <w:rFonts w:hint="eastAsia" w:ascii="宋体" w:cs="宋体"/>
          <w:color w:val="auto"/>
          <w:sz w:val="22"/>
          <w:lang w:val="zh-CN"/>
        </w:rPr>
        <w:t>2.竞争性磋商文件的澄清</w:t>
      </w:r>
      <w:bookmarkEnd w:id="28"/>
    </w:p>
    <w:p w14:paraId="647D31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58BD3ECF">
      <w:pPr>
        <w:autoSpaceDE w:val="0"/>
        <w:autoSpaceDN w:val="0"/>
        <w:adjustRightInd w:val="0"/>
        <w:spacing w:line="400" w:lineRule="atLeast"/>
        <w:ind w:firstLine="446" w:firstLineChars="200"/>
        <w:rPr>
          <w:rFonts w:ascii="宋体" w:cs="宋体"/>
          <w:color w:val="auto"/>
          <w:sz w:val="22"/>
          <w:lang w:val="zh-CN"/>
        </w:rPr>
      </w:pPr>
      <w:bookmarkStart w:id="29" w:name="_Toc6226_WPSOffice_Level3"/>
      <w:r>
        <w:rPr>
          <w:rFonts w:hint="eastAsia" w:ascii="宋体" w:cs="宋体"/>
          <w:color w:val="auto"/>
          <w:sz w:val="22"/>
          <w:lang w:val="zh-CN"/>
        </w:rPr>
        <w:t>3.竞争性磋商文件的修改</w:t>
      </w:r>
      <w:bookmarkEnd w:id="29"/>
    </w:p>
    <w:p w14:paraId="6726938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3D18211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64AB2A01">
      <w:pPr>
        <w:autoSpaceDE w:val="0"/>
        <w:autoSpaceDN w:val="0"/>
        <w:adjustRightInd w:val="0"/>
        <w:spacing w:line="400" w:lineRule="atLeast"/>
        <w:ind w:firstLine="446" w:firstLineChars="200"/>
        <w:rPr>
          <w:rFonts w:ascii="宋体" w:cs="宋体"/>
          <w:b/>
          <w:color w:val="auto"/>
          <w:sz w:val="22"/>
          <w:lang w:val="zh-CN"/>
        </w:rPr>
      </w:pPr>
      <w:bookmarkStart w:id="30" w:name="_Toc4378_WPSOffice_Level2"/>
      <w:r>
        <w:rPr>
          <w:rFonts w:hint="eastAsia" w:ascii="宋体" w:cs="宋体"/>
          <w:b/>
          <w:color w:val="auto"/>
          <w:sz w:val="22"/>
        </w:rPr>
        <w:t>三</w:t>
      </w:r>
      <w:r>
        <w:rPr>
          <w:rFonts w:hint="eastAsia" w:ascii="宋体" w:cs="宋体"/>
          <w:b/>
          <w:color w:val="auto"/>
          <w:sz w:val="22"/>
          <w:lang w:val="zh-CN"/>
        </w:rPr>
        <w:t>、</w:t>
      </w:r>
      <w:bookmarkEnd w:id="30"/>
      <w:r>
        <w:rPr>
          <w:rFonts w:hint="eastAsia" w:ascii="宋体" w:cs="宋体"/>
          <w:b/>
          <w:color w:val="auto"/>
          <w:sz w:val="22"/>
          <w:lang w:val="zh-CN"/>
        </w:rPr>
        <w:t>投标文件</w:t>
      </w:r>
    </w:p>
    <w:p w14:paraId="0B50E5E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6B152AF6">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E6C52B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A097E19">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DB4555B">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7A01864A">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1D9066D5">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E7D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CD00E3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775D77A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7A4E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12DA3F">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026E42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2A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9B7DCD6">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863513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4A54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717EC04">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DBAAF0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BA9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526A727">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0215C0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2F5A3505">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24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64B8F9">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68C324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5A03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5C35C9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E114E93">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B2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6AC7C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7C95E2">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34F1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89230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523724">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1593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A8E630A">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B3DD2A">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5E31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DE779F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A649B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CDB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15F545">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E6E3F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161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3" w:type="dxa"/>
            <w:tcBorders>
              <w:top w:val="single" w:color="auto" w:sz="4" w:space="0"/>
              <w:left w:val="single" w:color="auto" w:sz="4" w:space="0"/>
              <w:bottom w:val="single" w:color="auto" w:sz="4" w:space="0"/>
              <w:right w:val="single" w:color="auto" w:sz="4" w:space="0"/>
            </w:tcBorders>
          </w:tcPr>
          <w:p w14:paraId="2A97A064">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2ACD1860">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6058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73" w:type="dxa"/>
            <w:tcBorders>
              <w:top w:val="single" w:color="auto" w:sz="4" w:space="0"/>
              <w:left w:val="single" w:color="auto" w:sz="4" w:space="0"/>
              <w:bottom w:val="single" w:color="auto" w:sz="4" w:space="0"/>
              <w:right w:val="single" w:color="auto" w:sz="4" w:space="0"/>
            </w:tcBorders>
          </w:tcPr>
          <w:p w14:paraId="502A5876">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216761DE">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lang w:val="zh-CN"/>
              </w:rPr>
            </w:pPr>
            <w:r>
              <w:rPr>
                <w:rFonts w:hint="eastAsia" w:ascii="宋体" w:hAnsi="Times New Roman" w:eastAsia="宋体" w:cs="宋体"/>
                <w:color w:val="auto"/>
                <w:kern w:val="2"/>
                <w:sz w:val="22"/>
                <w:szCs w:val="22"/>
                <w:lang w:val="zh-CN" w:eastAsia="zh-CN" w:bidi="ar-SA"/>
              </w:rPr>
              <w:t>投标人资格要求：</w:t>
            </w:r>
            <w:r>
              <w:rPr>
                <w:rFonts w:hint="eastAsia" w:ascii="宋体" w:hAnsi="宋体" w:eastAsia="宋体" w:cs="宋体"/>
                <w:color w:val="auto"/>
                <w:sz w:val="22"/>
                <w:lang w:val="zh-CN"/>
              </w:rPr>
              <w:t>（1）本项目投标人若为电梯制造商须</w:t>
            </w:r>
            <w:r>
              <w:rPr>
                <w:rFonts w:hint="eastAsia" w:ascii="宋体" w:hAnsi="宋体" w:cs="宋体"/>
                <w:color w:val="auto"/>
                <w:sz w:val="22"/>
                <w:lang w:val="en-US" w:eastAsia="zh-CN"/>
              </w:rPr>
              <w:t>提供</w:t>
            </w:r>
            <w:r>
              <w:rPr>
                <w:rFonts w:hint="eastAsia" w:ascii="宋体" w:hAnsi="宋体" w:eastAsia="宋体" w:cs="宋体"/>
                <w:color w:val="auto"/>
                <w:sz w:val="22"/>
                <w:lang w:val="zh-CN"/>
              </w:rPr>
              <w:t>：《中华人民共和国特种设备制造许可证》(电梯)和《中华人民共和国特种设备安装改造维修许可证》(电梯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或新版《中华人民共和国特种设备生产许可证》(电梯制造(含安装、修理、改造)曳引驱动载货电梯和强制驱动载货电梯，证书须在有效期内。</w:t>
            </w:r>
          </w:p>
          <w:p w14:paraId="52F10490">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lang w:val="zh-CN"/>
              </w:rPr>
            </w:pPr>
            <w:r>
              <w:rPr>
                <w:rFonts w:hint="eastAsia" w:ascii="宋体" w:hAnsi="宋体" w:eastAsia="宋体" w:cs="宋体"/>
                <w:color w:val="auto"/>
                <w:sz w:val="22"/>
                <w:lang w:val="zh-CN"/>
              </w:rPr>
              <w:t>（2）本项目投标人若为电梯经销商(代理商)的须具有：①其经销(代理)电梯制造商的《中华人民共和国特种设备制造许可证》(电梯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和《中华人民共和国特种设备安装改造维修许可证》(电梯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或新版《中华人民共和国特种设备生产许可证》(电梯制造(含安装、修理、改造)曳引驱动载货电梯和强制驱动载货电梯，证书须在有效期内。②投标人的《中华人民共和国特种设备安装改造维修许可证》(电梯)或新版《中华人民共和国特种设备生产许可证》（电梯安装（含修理））曳引驱动载货电梯和强制驱动载货电梯，证书须在有效期内。③代理商须取得所投产品制造商针对本项目的授权书，一个制造商仅能委托一个代理商参加投标</w:t>
            </w:r>
          </w:p>
          <w:p w14:paraId="1F0977BE">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lang w:val="zh-CN"/>
              </w:rPr>
            </w:pPr>
            <w:r>
              <w:rPr>
                <w:rFonts w:hint="eastAsia" w:ascii="宋体" w:hAnsi="宋体" w:eastAsia="宋体" w:cs="宋体"/>
                <w:color w:val="auto"/>
                <w:sz w:val="22"/>
                <w:lang w:val="zh-CN"/>
              </w:rPr>
              <w:t>（3）本项目允许联合体投标，若供应商为代理商且无安装资质的，允许与具有相应安装资质的供应商组成联合体。</w:t>
            </w:r>
            <w:r>
              <w:rPr>
                <w:rFonts w:hint="eastAsia" w:ascii="宋体" w:hAnsi="宋体" w:cs="宋体"/>
                <w:color w:val="auto"/>
                <w:sz w:val="22"/>
                <w:lang w:val="en-US" w:eastAsia="zh-CN"/>
              </w:rPr>
              <w:t>须</w:t>
            </w:r>
            <w:r>
              <w:rPr>
                <w:rFonts w:hint="eastAsia" w:ascii="宋体" w:hAnsi="宋体" w:eastAsia="宋体" w:cs="宋体"/>
                <w:color w:val="auto"/>
                <w:sz w:val="22"/>
                <w:lang w:val="zh-CN"/>
              </w:rPr>
              <w:t>提供资格要求中联合体成员双方及所投产品制造商的各种材料。联合体</w:t>
            </w:r>
            <w:r>
              <w:rPr>
                <w:rFonts w:hint="eastAsia" w:ascii="宋体" w:hAnsi="宋体" w:eastAsia="宋体" w:cs="宋体"/>
                <w:color w:val="auto"/>
                <w:sz w:val="22"/>
                <w:lang w:val="en-US" w:eastAsia="zh-CN"/>
              </w:rPr>
              <w:t>成员均</w:t>
            </w:r>
            <w:r>
              <w:rPr>
                <w:rFonts w:hint="eastAsia" w:ascii="宋体" w:hAnsi="宋体" w:eastAsia="宋体" w:cs="宋体"/>
                <w:color w:val="auto"/>
                <w:sz w:val="22"/>
                <w:lang w:val="zh-CN"/>
              </w:rPr>
              <w:t>应符合《中华人民共和国政府采购法》第二十二条对供应商主体的要求。</w:t>
            </w:r>
          </w:p>
          <w:p w14:paraId="0CC51DEF">
            <w:pPr>
              <w:pStyle w:val="30"/>
              <w:widowControl/>
              <w:spacing w:before="128" w:beforeAutospacing="0" w:after="128" w:afterAutospacing="0" w:line="225" w:lineRule="atLeast"/>
              <w:ind w:firstLine="446" w:firstLineChars="200"/>
              <w:jc w:val="both"/>
              <w:rPr>
                <w:color w:val="auto"/>
                <w:lang w:val="zh-CN"/>
              </w:rPr>
            </w:pPr>
            <w:r>
              <w:rPr>
                <w:rFonts w:hint="eastAsia" w:ascii="宋体" w:hAnsi="宋体" w:eastAsia="宋体" w:cs="宋体"/>
                <w:b/>
                <w:bCs/>
                <w:color w:val="auto"/>
                <w:sz w:val="22"/>
                <w:lang w:val="en-US" w:eastAsia="zh-CN"/>
              </w:rPr>
              <w:t>注：上述所涉及证书许可子项目须包含本项目所采购曳引式电梯及自动扶梯相关内容。</w:t>
            </w:r>
          </w:p>
        </w:tc>
      </w:tr>
      <w:tr w14:paraId="0D1D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3C53D1">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5874BF">
            <w:pPr>
              <w:autoSpaceDE w:val="0"/>
              <w:autoSpaceDN w:val="0"/>
              <w:adjustRightInd w:val="0"/>
              <w:spacing w:line="260" w:lineRule="exact"/>
              <w:textAlignment w:val="bottom"/>
              <w:rPr>
                <w:rFonts w:hint="eastAsia" w:ascii="宋体" w:hAnsi="宋体" w:cs="宋体"/>
                <w:color w:val="auto"/>
                <w:sz w:val="22"/>
              </w:rPr>
            </w:pPr>
            <w:r>
              <w:rPr>
                <w:rFonts w:hint="eastAsia" w:ascii="宋体" w:hAnsi="宋体" w:cs="宋体"/>
                <w:color w:val="auto"/>
                <w:sz w:val="22"/>
              </w:rPr>
              <w:t>联合体协议书（如有则提供，格式自拟）</w:t>
            </w:r>
          </w:p>
        </w:tc>
      </w:tr>
    </w:tbl>
    <w:p w14:paraId="3A3B0F9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95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1039EE48">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795EB0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26F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14FD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DBDEFA5">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5445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DF1D6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94AAF9">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A46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6D2A35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669B70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4207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7EAD6F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ED001D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0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BD7E9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CE7760E">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215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6D27C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D0938D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D7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17C9BCBF">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D5CF64C">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504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6E685C3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946823F">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20D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A24B65A">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101F90D">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2B17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F6237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3C45A01">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163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DE5D6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65CE8D0">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13F2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D1972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4FD59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3FAC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1B74F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7B4D2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5DA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75DEDA3">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FDECDEA">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3EF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0384E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42CAF5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F5E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95B897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BFDFDC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3B19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E758A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F5A8CAE">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4B0E69AB">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7F74939F">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BD81D66">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63C394C5">
      <w:pPr>
        <w:rPr>
          <w:rFonts w:ascii="宋体" w:cs="宋体"/>
          <w:color w:val="auto"/>
        </w:rPr>
      </w:pPr>
    </w:p>
    <w:p w14:paraId="0009D325">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3908277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07787BD0">
      <w:pPr>
        <w:autoSpaceDE w:val="0"/>
        <w:autoSpaceDN w:val="0"/>
        <w:adjustRightInd w:val="0"/>
        <w:snapToGrid w:val="0"/>
        <w:spacing w:line="400" w:lineRule="exact"/>
        <w:ind w:firstLine="446" w:firstLineChars="200"/>
        <w:textAlignment w:val="bottom"/>
        <w:rPr>
          <w:rFonts w:ascii="宋体" w:cs="宋体"/>
          <w:color w:val="auto"/>
          <w:sz w:val="22"/>
        </w:rPr>
      </w:pPr>
      <w:bookmarkStart w:id="31" w:name="_Toc132122412"/>
      <w:bookmarkStart w:id="32" w:name="_Toc132122115"/>
      <w:r>
        <w:rPr>
          <w:rFonts w:hint="eastAsia" w:ascii="宋体" w:cs="宋体"/>
          <w:color w:val="auto"/>
          <w:sz w:val="22"/>
        </w:rPr>
        <w:t>4.投标报价</w:t>
      </w:r>
      <w:bookmarkEnd w:id="31"/>
      <w:bookmarkEnd w:id="32"/>
    </w:p>
    <w:p w14:paraId="6522748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30BD8051">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6D0F523">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30CEE02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FE8B50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36D5B2B">
      <w:pPr>
        <w:autoSpaceDE w:val="0"/>
        <w:autoSpaceDN w:val="0"/>
        <w:adjustRightInd w:val="0"/>
        <w:spacing w:line="400" w:lineRule="exact"/>
        <w:ind w:firstLine="446" w:firstLineChars="200"/>
        <w:textAlignment w:val="bottom"/>
        <w:rPr>
          <w:rFonts w:ascii="宋体" w:cs="宋体"/>
          <w:color w:val="auto"/>
          <w:sz w:val="22"/>
        </w:rPr>
      </w:pPr>
      <w:bookmarkStart w:id="33" w:name="_Toc132122414"/>
      <w:bookmarkStart w:id="34" w:name="_Toc132122117"/>
      <w:r>
        <w:rPr>
          <w:rFonts w:hint="eastAsia" w:ascii="宋体" w:cs="宋体"/>
          <w:color w:val="auto"/>
          <w:sz w:val="22"/>
        </w:rPr>
        <w:t>6.投标文件的有效期</w:t>
      </w:r>
      <w:bookmarkEnd w:id="33"/>
      <w:bookmarkEnd w:id="34"/>
    </w:p>
    <w:p w14:paraId="346FEE06">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5CD7ABB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00B6EA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6A67F450">
      <w:pPr>
        <w:pStyle w:val="79"/>
        <w:adjustRightInd w:val="0"/>
        <w:snapToGrid w:val="0"/>
        <w:spacing w:line="400" w:lineRule="atLeast"/>
        <w:ind w:firstLine="446" w:firstLineChars="200"/>
        <w:outlineLvl w:val="0"/>
        <w:rPr>
          <w:rFonts w:cs="宋体"/>
          <w:b/>
          <w:bCs/>
          <w:color w:val="auto"/>
          <w:sz w:val="22"/>
          <w:szCs w:val="22"/>
        </w:rPr>
      </w:pPr>
      <w:bookmarkStart w:id="35" w:name="_Toc132125984"/>
      <w:bookmarkStart w:id="36" w:name="_Toc132124595"/>
      <w:bookmarkStart w:id="37" w:name="_Toc132123839"/>
      <w:bookmarkStart w:id="38" w:name="_Toc132125096"/>
      <w:bookmarkStart w:id="39" w:name="_Toc132125575"/>
      <w:bookmarkStart w:id="40" w:name="_Toc132123548"/>
      <w:bookmarkStart w:id="41" w:name="_Toc132125038"/>
      <w:bookmarkStart w:id="42" w:name="_Toc132125152"/>
      <w:bookmarkStart w:id="43" w:name="_Toc132123882"/>
      <w:bookmarkStart w:id="44" w:name="_Toc132123635"/>
      <w:bookmarkStart w:id="45" w:name="_Toc132126155"/>
      <w:bookmarkStart w:id="46" w:name="_Toc132122120"/>
      <w:bookmarkStart w:id="47" w:name="_Toc132655777"/>
      <w:bookmarkStart w:id="48" w:name="_Toc132122417"/>
      <w:bookmarkStart w:id="49" w:name="_Toc132123440"/>
      <w:r>
        <w:rPr>
          <w:rFonts w:hint="eastAsia" w:cs="宋体"/>
          <w:b/>
          <w:bCs/>
          <w:color w:val="auto"/>
          <w:sz w:val="22"/>
        </w:rPr>
        <w:t>四、</w:t>
      </w:r>
      <w:r>
        <w:rPr>
          <w:rFonts w:hint="eastAsia" w:cs="宋体"/>
          <w:b/>
          <w:bCs/>
          <w:color w:val="auto"/>
          <w:sz w:val="22"/>
          <w:szCs w:val="22"/>
        </w:rPr>
        <w:t>投标文件</w:t>
      </w:r>
    </w:p>
    <w:p w14:paraId="295CFB25">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4E15F367">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ECBC64B">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0E7FEE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F6985F4">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0BE53783">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2EFA9BFE">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2277AE7A">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7A4A66B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3A60DD3F">
      <w:pPr>
        <w:pStyle w:val="19"/>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67C4ECE">
      <w:pPr>
        <w:pStyle w:val="19"/>
        <w:adjustRightInd w:val="0"/>
        <w:snapToGrid w:val="0"/>
        <w:spacing w:line="400" w:lineRule="exact"/>
        <w:ind w:firstLine="480"/>
        <w:outlineLvl w:val="0"/>
        <w:rPr>
          <w:rFonts w:cs="宋体"/>
          <w:b/>
          <w:bCs/>
          <w:color w:val="auto"/>
          <w:sz w:val="22"/>
        </w:rPr>
      </w:pPr>
      <w:bookmarkStart w:id="50" w:name="_Toc493530207"/>
      <w:bookmarkStart w:id="51" w:name="_Toc15003_WPSOffice_Level2"/>
      <w:r>
        <w:rPr>
          <w:rFonts w:hint="eastAsia" w:cs="宋体"/>
          <w:b/>
          <w:bCs/>
          <w:color w:val="auto"/>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C5AE6C3">
      <w:pPr>
        <w:pStyle w:val="19"/>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03A6AF49">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D827331">
      <w:pPr>
        <w:pStyle w:val="67"/>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D37B80F">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40C2AB4">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6635EAA4">
      <w:pPr>
        <w:pStyle w:val="19"/>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9DC496A">
      <w:pPr>
        <w:pStyle w:val="19"/>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15F0B7EA">
      <w:pPr>
        <w:pStyle w:val="19"/>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660FF41D">
      <w:pPr>
        <w:pStyle w:val="19"/>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6E7B9104">
      <w:pPr>
        <w:pStyle w:val="19"/>
        <w:adjustRightInd w:val="0"/>
        <w:spacing w:line="400" w:lineRule="exact"/>
        <w:ind w:firstLine="446" w:firstLineChars="200"/>
        <w:rPr>
          <w:rFonts w:cs="宋体"/>
          <w:color w:val="auto"/>
          <w:sz w:val="22"/>
        </w:rPr>
      </w:pPr>
      <w:r>
        <w:rPr>
          <w:rFonts w:hint="eastAsia" w:cs="宋体"/>
          <w:color w:val="auto"/>
          <w:sz w:val="22"/>
        </w:rPr>
        <w:t>6.对报价文件进行评审；</w:t>
      </w:r>
    </w:p>
    <w:p w14:paraId="6426116A">
      <w:pPr>
        <w:pStyle w:val="19"/>
        <w:adjustRightInd w:val="0"/>
        <w:spacing w:line="400" w:lineRule="exact"/>
        <w:ind w:firstLine="446" w:firstLineChars="200"/>
        <w:rPr>
          <w:rFonts w:cs="宋体"/>
          <w:color w:val="auto"/>
          <w:sz w:val="22"/>
        </w:rPr>
      </w:pPr>
      <w:r>
        <w:rPr>
          <w:rFonts w:hint="eastAsia" w:cs="宋体"/>
          <w:color w:val="auto"/>
          <w:sz w:val="22"/>
        </w:rPr>
        <w:t>7.公布评审结果。</w:t>
      </w:r>
    </w:p>
    <w:p w14:paraId="00342599">
      <w:pPr>
        <w:pStyle w:val="19"/>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98C531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7B268BAA">
      <w:pPr>
        <w:pStyle w:val="19"/>
        <w:adjustRightInd w:val="0"/>
        <w:spacing w:line="400" w:lineRule="exact"/>
        <w:ind w:firstLine="446" w:firstLineChars="200"/>
        <w:rPr>
          <w:rFonts w:cs="宋体"/>
          <w:b/>
          <w:bCs/>
          <w:color w:val="auto"/>
          <w:sz w:val="22"/>
        </w:rPr>
      </w:pPr>
      <w:r>
        <w:rPr>
          <w:rFonts w:hint="eastAsia" w:cs="宋体"/>
          <w:color w:val="auto"/>
          <w:sz w:val="22"/>
        </w:rPr>
        <w:t>2.评标</w:t>
      </w:r>
    </w:p>
    <w:p w14:paraId="18317136">
      <w:pPr>
        <w:pStyle w:val="19"/>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61A2776F">
      <w:pPr>
        <w:spacing w:line="400" w:lineRule="exact"/>
        <w:ind w:firstLine="436" w:firstLineChars="196"/>
        <w:rPr>
          <w:rFonts w:ascii="宋体" w:cs="宋体"/>
          <w:color w:val="auto"/>
          <w:sz w:val="22"/>
        </w:rPr>
      </w:pPr>
      <w:bookmarkStart w:id="52" w:name="_Toc2500_WPSOffice_Level3"/>
      <w:r>
        <w:rPr>
          <w:rFonts w:hint="eastAsia" w:ascii="宋体" w:cs="宋体"/>
          <w:color w:val="auto"/>
          <w:sz w:val="22"/>
        </w:rPr>
        <w:t>1）审查投标文件是否符合竞争性磋商文件要求，并作出评价；</w:t>
      </w:r>
      <w:bookmarkEnd w:id="52"/>
    </w:p>
    <w:p w14:paraId="636B5471">
      <w:pPr>
        <w:spacing w:line="400" w:lineRule="exact"/>
        <w:ind w:firstLine="446" w:firstLineChars="200"/>
        <w:rPr>
          <w:rFonts w:ascii="宋体" w:cs="宋体"/>
          <w:color w:val="auto"/>
          <w:sz w:val="22"/>
        </w:rPr>
      </w:pPr>
      <w:bookmarkStart w:id="53" w:name="_Toc20806_WPSOffice_Level3"/>
      <w:r>
        <w:rPr>
          <w:rFonts w:hint="eastAsia" w:ascii="宋体" w:cs="宋体"/>
          <w:color w:val="auto"/>
          <w:sz w:val="22"/>
        </w:rPr>
        <w:t>2）要求供应商对投标文件有关事项作出解释或者澄清；</w:t>
      </w:r>
      <w:bookmarkEnd w:id="53"/>
    </w:p>
    <w:p w14:paraId="741CF620">
      <w:pPr>
        <w:spacing w:line="400" w:lineRule="exact"/>
        <w:ind w:firstLine="446" w:firstLineChars="200"/>
        <w:rPr>
          <w:rFonts w:ascii="宋体" w:cs="宋体"/>
          <w:color w:val="auto"/>
          <w:sz w:val="22"/>
        </w:rPr>
      </w:pPr>
      <w:bookmarkStart w:id="54" w:name="_Toc12689_WPSOffice_Level3"/>
      <w:r>
        <w:rPr>
          <w:rFonts w:hint="eastAsia" w:ascii="宋体" w:cs="宋体"/>
          <w:color w:val="auto"/>
          <w:sz w:val="22"/>
        </w:rPr>
        <w:t>3）按照竞争性磋商文件确定的评标办法直接确定中标（成交）供应商；</w:t>
      </w:r>
      <w:bookmarkEnd w:id="54"/>
    </w:p>
    <w:p w14:paraId="61F1A07F">
      <w:pPr>
        <w:pStyle w:val="19"/>
        <w:adjustRightInd w:val="0"/>
        <w:spacing w:line="400" w:lineRule="exact"/>
        <w:ind w:firstLine="436" w:firstLineChars="196"/>
        <w:rPr>
          <w:rFonts w:cs="宋体"/>
          <w:b/>
          <w:bCs/>
          <w:color w:val="auto"/>
          <w:sz w:val="22"/>
        </w:rPr>
      </w:pPr>
      <w:bookmarkStart w:id="55" w:name="_Toc20017_WPSOffice_Level3"/>
      <w:r>
        <w:rPr>
          <w:rFonts w:hint="eastAsia" w:cs="宋体"/>
          <w:color w:val="auto"/>
          <w:sz w:val="22"/>
        </w:rPr>
        <w:t>4）向采购人或者有关部门报告非法干预评标工作的行为。</w:t>
      </w:r>
      <w:bookmarkEnd w:id="55"/>
    </w:p>
    <w:p w14:paraId="4EB64681">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386CFA39">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80E3F4C">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75FDD66F">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59CE8804">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48BC61A">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06A3E8DE">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6B7AA97D">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D76C883">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5B1DAE2">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2FA3E17B">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443CBE">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2707DE1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540A37D5">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63BDC1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69B3CC47">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58308BA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247A9D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3B53C66F">
      <w:pPr>
        <w:pStyle w:val="19"/>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6737B43E">
      <w:pPr>
        <w:pStyle w:val="19"/>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w:t>
      </w:r>
      <w:r>
        <w:rPr>
          <w:rFonts w:hint="eastAsia" w:cs="宋体"/>
          <w:b/>
          <w:bCs/>
          <w:color w:val="auto"/>
          <w:sz w:val="22"/>
          <w:u w:val="single"/>
          <w:lang w:val="en-US" w:eastAsia="zh-CN"/>
        </w:rPr>
        <w:t>60</w:t>
      </w:r>
      <w:r>
        <w:rPr>
          <w:rFonts w:hint="eastAsia" w:cs="宋体"/>
          <w:b/>
          <w:bCs/>
          <w:color w:val="auto"/>
          <w:sz w:val="22"/>
          <w:u w:val="single"/>
        </w:rPr>
        <w:t>%（如预算价1000000元，该供应商最终报价小于等于</w:t>
      </w:r>
      <w:r>
        <w:rPr>
          <w:rFonts w:hint="eastAsia" w:cs="宋体"/>
          <w:b/>
          <w:bCs/>
          <w:color w:val="auto"/>
          <w:sz w:val="22"/>
          <w:u w:val="single"/>
          <w:lang w:val="en-US" w:eastAsia="zh-CN"/>
        </w:rPr>
        <w:t>60</w:t>
      </w:r>
      <w:r>
        <w:rPr>
          <w:rFonts w:hint="eastAsia" w:cs="宋体"/>
          <w:b/>
          <w:bCs/>
          <w:color w:val="auto"/>
          <w:sz w:val="22"/>
          <w:u w:val="single"/>
        </w:rPr>
        <w:t>0000元），竞争性磋商小组应当要求其在合理的时间内提供说明，必要时提交相关证明材料，供应商不能证明其报价合理性的，竞争性磋商小组</w:t>
      </w:r>
      <w:r>
        <w:rPr>
          <w:rFonts w:hint="eastAsia" w:cs="宋体"/>
          <w:b/>
          <w:bCs/>
          <w:color w:val="auto"/>
          <w:sz w:val="22"/>
          <w:u w:val="single"/>
          <w:lang w:val="en-US" w:eastAsia="zh-CN"/>
        </w:rPr>
        <w:t>可根据其最终报价进行判定是否做</w:t>
      </w:r>
      <w:r>
        <w:rPr>
          <w:rFonts w:hint="eastAsia" w:cs="宋体"/>
          <w:b/>
          <w:bCs/>
          <w:color w:val="auto"/>
          <w:sz w:val="22"/>
          <w:u w:val="single"/>
        </w:rPr>
        <w:t>无效投标处理。2、当某供应商在商务及技术评估中获得的综合评分低于总分的60%时，视为采购人不能接受的附加条件，按无效标处理。（如商务及技术分值为60分，即：合格供应商商务及技术应大于等于60分*60%=36分）</w:t>
      </w:r>
    </w:p>
    <w:p w14:paraId="57DB0F35">
      <w:pPr>
        <w:pStyle w:val="19"/>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0BAB5160">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4D7C3A48">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w:t>
      </w:r>
      <w:r>
        <w:rPr>
          <w:rFonts w:hint="eastAsia" w:hAnsi="宋体" w:cs="宋体"/>
          <w:color w:val="auto"/>
          <w:sz w:val="22"/>
          <w:u w:val="single"/>
        </w:rPr>
        <w:t>同时根据浙财采监〔2021〕22号规定，本项目公布供应商详细的评审情况，公布具体评标细则中小项得分。</w:t>
      </w:r>
    </w:p>
    <w:p w14:paraId="2BE8C380">
      <w:pPr>
        <w:pStyle w:val="19"/>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34042E9D">
      <w:pPr>
        <w:pStyle w:val="19"/>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527C54B5">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7C90B67C">
      <w:pPr>
        <w:pStyle w:val="19"/>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9E683CF">
      <w:pPr>
        <w:pStyle w:val="19"/>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AE3E31B">
      <w:pPr>
        <w:pStyle w:val="19"/>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4E581CB1">
      <w:pPr>
        <w:pStyle w:val="19"/>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71DE7194">
      <w:pPr>
        <w:pStyle w:val="19"/>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62F3266E">
      <w:pPr>
        <w:pStyle w:val="19"/>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565A5DDB">
      <w:pPr>
        <w:pStyle w:val="19"/>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7262F137">
      <w:pPr>
        <w:pStyle w:val="19"/>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53313DA9">
      <w:pPr>
        <w:pStyle w:val="19"/>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6F197D3">
      <w:pPr>
        <w:pStyle w:val="19"/>
        <w:adjustRightInd w:val="0"/>
        <w:snapToGrid w:val="0"/>
        <w:spacing w:line="400" w:lineRule="exact"/>
        <w:ind w:firstLine="480"/>
        <w:outlineLvl w:val="0"/>
        <w:rPr>
          <w:rFonts w:cs="宋体"/>
          <w:b/>
          <w:bCs/>
          <w:color w:val="auto"/>
          <w:sz w:val="22"/>
        </w:rPr>
      </w:pPr>
      <w:bookmarkStart w:id="56" w:name="_Toc132123636"/>
      <w:bookmarkStart w:id="57" w:name="_Toc132125153"/>
      <w:bookmarkStart w:id="58" w:name="_Toc132123549"/>
      <w:bookmarkStart w:id="59" w:name="_Toc24884_WPSOffice_Level2"/>
      <w:bookmarkStart w:id="60" w:name="_Toc132126156"/>
      <w:bookmarkStart w:id="61" w:name="_Toc132125097"/>
      <w:bookmarkStart w:id="62" w:name="_Toc132125039"/>
      <w:bookmarkStart w:id="63" w:name="_Toc493530208"/>
      <w:bookmarkStart w:id="64" w:name="_Toc132125576"/>
      <w:bookmarkStart w:id="65" w:name="_Toc132122121"/>
      <w:bookmarkStart w:id="66" w:name="_Toc132123840"/>
      <w:bookmarkStart w:id="67" w:name="_Toc132655778"/>
      <w:bookmarkStart w:id="68" w:name="_Toc132124596"/>
      <w:bookmarkStart w:id="69" w:name="_Toc132125985"/>
      <w:bookmarkStart w:id="70" w:name="_Toc132122418"/>
      <w:bookmarkStart w:id="71" w:name="_Toc132123883"/>
      <w:bookmarkStart w:id="72" w:name="_Toc132123441"/>
      <w:r>
        <w:rPr>
          <w:rFonts w:hint="eastAsia" w:cs="宋体"/>
          <w:b/>
          <w:bCs/>
          <w:color w:val="auto"/>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46EEE3A">
      <w:pPr>
        <w:pStyle w:val="19"/>
        <w:adjustRightInd w:val="0"/>
        <w:snapToGrid w:val="0"/>
        <w:spacing w:line="400" w:lineRule="exact"/>
        <w:ind w:firstLine="438" w:firstLineChars="197"/>
        <w:rPr>
          <w:rFonts w:cs="宋体"/>
          <w:b/>
          <w:bCs/>
          <w:color w:val="auto"/>
          <w:sz w:val="22"/>
        </w:rPr>
      </w:pPr>
      <w:bookmarkStart w:id="73" w:name="_Toc23038_WPSOffice_Level3"/>
      <w:r>
        <w:rPr>
          <w:rFonts w:hint="eastAsia" w:cs="宋体"/>
          <w:color w:val="auto"/>
          <w:sz w:val="22"/>
        </w:rPr>
        <w:t>1.决标</w:t>
      </w:r>
      <w:bookmarkEnd w:id="73"/>
    </w:p>
    <w:p w14:paraId="115F449F">
      <w:pPr>
        <w:pStyle w:val="19"/>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DDF1987">
      <w:pPr>
        <w:pStyle w:val="19"/>
        <w:adjustRightInd w:val="0"/>
        <w:snapToGrid w:val="0"/>
        <w:spacing w:line="400" w:lineRule="exact"/>
        <w:ind w:firstLine="438" w:firstLineChars="197"/>
        <w:rPr>
          <w:rFonts w:cs="宋体"/>
          <w:b/>
          <w:bCs/>
          <w:color w:val="auto"/>
          <w:sz w:val="22"/>
        </w:rPr>
      </w:pPr>
      <w:bookmarkStart w:id="74" w:name="_Toc764_WPSOffice_Level3"/>
      <w:r>
        <w:rPr>
          <w:rFonts w:hint="eastAsia" w:cs="宋体"/>
          <w:color w:val="auto"/>
          <w:sz w:val="22"/>
        </w:rPr>
        <w:t>2.</w:t>
      </w:r>
      <w:bookmarkEnd w:id="74"/>
      <w:r>
        <w:rPr>
          <w:rFonts w:hint="eastAsia" w:cs="宋体"/>
          <w:color w:val="auto"/>
          <w:sz w:val="22"/>
        </w:rPr>
        <w:t>中标（成交）通知书</w:t>
      </w:r>
    </w:p>
    <w:p w14:paraId="569B7C36">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7EE2C3E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3ADE1CB5">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406522E8">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9B5F647">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50CC3D69">
      <w:pPr>
        <w:pStyle w:val="19"/>
        <w:adjustRightInd w:val="0"/>
        <w:snapToGrid w:val="0"/>
        <w:spacing w:line="400" w:lineRule="exact"/>
        <w:ind w:firstLine="438" w:firstLineChars="197"/>
        <w:rPr>
          <w:rFonts w:cs="宋体"/>
          <w:b/>
          <w:bCs/>
          <w:color w:val="auto"/>
          <w:sz w:val="22"/>
        </w:rPr>
      </w:pPr>
      <w:bookmarkStart w:id="75" w:name="_Toc3709_WPSOffice_Level3"/>
      <w:r>
        <w:rPr>
          <w:rFonts w:hint="eastAsia" w:cs="宋体"/>
          <w:color w:val="auto"/>
          <w:sz w:val="22"/>
        </w:rPr>
        <w:t>4.签订合同</w:t>
      </w:r>
      <w:bookmarkEnd w:id="75"/>
    </w:p>
    <w:p w14:paraId="61139578">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9834F8">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6DCB5875">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E1C4C03">
      <w:pPr>
        <w:pStyle w:val="19"/>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18316CB">
      <w:pPr>
        <w:pStyle w:val="19"/>
        <w:adjustRightInd w:val="0"/>
        <w:snapToGrid w:val="0"/>
        <w:spacing w:line="400" w:lineRule="exact"/>
        <w:ind w:firstLine="438" w:firstLineChars="197"/>
        <w:rPr>
          <w:rFonts w:cs="宋体"/>
          <w:b/>
          <w:bCs/>
          <w:color w:val="auto"/>
          <w:sz w:val="22"/>
        </w:rPr>
      </w:pPr>
      <w:bookmarkStart w:id="76" w:name="_Toc21884_WPSOffice_Level3"/>
      <w:r>
        <w:rPr>
          <w:rFonts w:hint="eastAsia" w:cs="宋体"/>
          <w:color w:val="auto"/>
          <w:sz w:val="22"/>
        </w:rPr>
        <w:t>5.履约保证金</w:t>
      </w:r>
      <w:bookmarkEnd w:id="76"/>
    </w:p>
    <w:p w14:paraId="08EEFFEB">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440E436B">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55498070">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4E9600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A363CF0">
      <w:pPr>
        <w:pStyle w:val="19"/>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04AA556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FBEBA30">
      <w:pPr>
        <w:pStyle w:val="19"/>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062CDD3D">
      <w:pPr>
        <w:pStyle w:val="19"/>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7B7F02F2">
      <w:pPr>
        <w:pStyle w:val="19"/>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56FAE202">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2F2FF225">
      <w:pPr>
        <w:pStyle w:val="19"/>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17396102">
      <w:pPr>
        <w:pStyle w:val="19"/>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0AF08C55">
      <w:pPr>
        <w:pStyle w:val="19"/>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C665FD5">
      <w:pPr>
        <w:pStyle w:val="19"/>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53CF600">
      <w:pPr>
        <w:pStyle w:val="19"/>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4969745E">
      <w:pPr>
        <w:pStyle w:val="19"/>
        <w:spacing w:line="400" w:lineRule="exact"/>
        <w:ind w:firstLine="501" w:firstLineChars="225"/>
        <w:rPr>
          <w:rFonts w:cs="宋体"/>
          <w:color w:val="auto"/>
          <w:sz w:val="22"/>
          <w:szCs w:val="22"/>
        </w:rPr>
      </w:pPr>
      <w:r>
        <w:rPr>
          <w:rFonts w:hint="eastAsia" w:cs="宋体"/>
          <w:color w:val="auto"/>
          <w:sz w:val="22"/>
          <w:szCs w:val="22"/>
        </w:rPr>
        <w:t>（4）事实依据；</w:t>
      </w:r>
    </w:p>
    <w:p w14:paraId="57C43300">
      <w:pPr>
        <w:pStyle w:val="19"/>
        <w:spacing w:line="400" w:lineRule="exact"/>
        <w:ind w:firstLine="501" w:firstLineChars="225"/>
        <w:rPr>
          <w:rFonts w:cs="宋体"/>
          <w:color w:val="auto"/>
          <w:sz w:val="22"/>
          <w:szCs w:val="22"/>
        </w:rPr>
      </w:pPr>
      <w:r>
        <w:rPr>
          <w:rFonts w:hint="eastAsia" w:cs="宋体"/>
          <w:color w:val="auto"/>
          <w:sz w:val="22"/>
          <w:szCs w:val="22"/>
        </w:rPr>
        <w:t>（5）必要的法律依据；</w:t>
      </w:r>
    </w:p>
    <w:p w14:paraId="7C5F5A2B">
      <w:pPr>
        <w:pStyle w:val="19"/>
        <w:spacing w:line="400" w:lineRule="exact"/>
        <w:ind w:firstLine="501" w:firstLineChars="225"/>
        <w:rPr>
          <w:rFonts w:cs="宋体"/>
          <w:color w:val="auto"/>
          <w:sz w:val="22"/>
          <w:szCs w:val="22"/>
        </w:rPr>
      </w:pPr>
      <w:r>
        <w:rPr>
          <w:rFonts w:hint="eastAsia" w:cs="宋体"/>
          <w:color w:val="auto"/>
          <w:sz w:val="22"/>
          <w:szCs w:val="22"/>
        </w:rPr>
        <w:t>（6）提出质疑的日期。</w:t>
      </w:r>
    </w:p>
    <w:p w14:paraId="396477C5">
      <w:pPr>
        <w:pStyle w:val="19"/>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47C04AE7">
      <w:pPr>
        <w:pStyle w:val="19"/>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4A7CABA1">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7B34AA8E">
      <w:pPr>
        <w:pStyle w:val="19"/>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60CAF92A">
      <w:pPr>
        <w:pStyle w:val="19"/>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12772B87">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1pt;width:72.65pt;" o:ole="t" filled="f" o:preferrelative="t" stroked="f" coordsize="21600,21600">
            <v:path/>
            <v:fill on="f" focussize="0,0"/>
            <v:stroke on="f" joinstyle="miter"/>
            <v:imagedata r:id="rId18" o:title="image2"/>
            <o:lock v:ext="edit" aspectratio="t"/>
            <w10:wrap type="none"/>
            <w10:anchorlock/>
          </v:shape>
          <o:OLEObject Type="Embed" ProgID="Package" ShapeID="_x0000_i1025" DrawAspect="Icon" ObjectID="_1468075725" r:id="rId17">
            <o:LockedField>false</o:LockedField>
          </o:OLEObject>
        </w:object>
      </w:r>
    </w:p>
    <w:p w14:paraId="073D3C8E">
      <w:pPr>
        <w:pStyle w:val="79"/>
        <w:spacing w:line="400" w:lineRule="exact"/>
        <w:ind w:firstLine="446" w:firstLineChars="200"/>
        <w:rPr>
          <w:rFonts w:cs="宋体"/>
          <w:color w:val="auto"/>
          <w:sz w:val="22"/>
          <w:szCs w:val="22"/>
        </w:rPr>
      </w:pPr>
      <w:bookmarkStart w:id="77" w:name="_Toc22707_WPSOffice_Level1"/>
      <w:r>
        <w:rPr>
          <w:rFonts w:hint="eastAsia" w:cs="宋体"/>
          <w:b/>
          <w:bCs/>
          <w:color w:val="auto"/>
          <w:sz w:val="22"/>
          <w:szCs w:val="22"/>
        </w:rPr>
        <w:t>4.线上质疑及投诉</w:t>
      </w:r>
    </w:p>
    <w:p w14:paraId="0F576B82">
      <w:pPr>
        <w:pStyle w:val="79"/>
        <w:spacing w:line="400" w:lineRule="exact"/>
        <w:ind w:firstLine="446" w:firstLineChars="200"/>
        <w:rPr>
          <w:rFonts w:cs="宋体"/>
          <w:color w:val="auto"/>
          <w:sz w:val="22"/>
          <w:szCs w:val="22"/>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B9753F">
      <w:pPr>
        <w:rPr>
          <w:rFonts w:ascii="宋体" w:cs="宋体"/>
          <w:b/>
          <w:color w:val="auto"/>
          <w:sz w:val="32"/>
          <w:szCs w:val="32"/>
        </w:rPr>
      </w:pPr>
      <w:r>
        <w:rPr>
          <w:rFonts w:hint="eastAsia" w:cs="宋体"/>
          <w:color w:val="auto"/>
          <w:sz w:val="22"/>
        </w:rPr>
        <w:br w:type="page"/>
      </w:r>
    </w:p>
    <w:p w14:paraId="72D1095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77"/>
    </w:p>
    <w:p w14:paraId="77496AA8">
      <w:pPr>
        <w:tabs>
          <w:tab w:val="left" w:pos="1069"/>
        </w:tabs>
        <w:jc w:val="left"/>
        <w:rPr>
          <w:rFonts w:ascii="宋体"/>
          <w:b/>
          <w:bCs/>
          <w:color w:val="auto"/>
          <w:sz w:val="22"/>
        </w:rPr>
      </w:pPr>
      <w:bookmarkStart w:id="78" w:name="_Toc10483_WPSOffice_Level2"/>
      <w:r>
        <w:rPr>
          <w:rFonts w:hint="eastAsia" w:ascii="宋体"/>
          <w:b/>
          <w:bCs/>
          <w:color w:val="auto"/>
          <w:sz w:val="22"/>
        </w:rPr>
        <w:t>一、中小企业政策说明</w:t>
      </w:r>
    </w:p>
    <w:p w14:paraId="450D8337">
      <w:pPr>
        <w:tabs>
          <w:tab w:val="left" w:pos="1069"/>
        </w:tabs>
        <w:spacing w:line="440" w:lineRule="atLeast"/>
        <w:jc w:val="left"/>
        <w:rPr>
          <w:rFonts w:ascii="宋体"/>
          <w:color w:val="auto"/>
          <w:sz w:val="22"/>
        </w:rPr>
      </w:pPr>
      <w:r>
        <w:rPr>
          <w:rFonts w:hint="eastAsia" w:ascii="宋体"/>
          <w:color w:val="auto"/>
          <w:sz w:val="22"/>
        </w:rPr>
        <w:t>1、文件依据</w:t>
      </w:r>
    </w:p>
    <w:p w14:paraId="6AECDED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795D44D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29629B2D">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1663C28B">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62D53C31">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D72ECAF">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58AACF19">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DAAA31C">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19073B04">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42225F8B">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0587DD20">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618A9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0872A93C">
      <w:pPr>
        <w:tabs>
          <w:tab w:val="left" w:pos="2352"/>
        </w:tabs>
        <w:spacing w:line="440" w:lineRule="atLeast"/>
        <w:jc w:val="left"/>
        <w:rPr>
          <w:rFonts w:ascii="宋体"/>
          <w:color w:val="auto"/>
          <w:sz w:val="22"/>
        </w:rPr>
      </w:pPr>
      <w:r>
        <w:rPr>
          <w:rFonts w:hint="eastAsia" w:ascii="宋体"/>
          <w:color w:val="auto"/>
          <w:sz w:val="22"/>
        </w:rPr>
        <w:t>3、扶持政策说明：</w:t>
      </w:r>
    </w:p>
    <w:p w14:paraId="7AFDD88B">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7E975F6C">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D235EEA">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扣除10%，按扣除后的价格参与评审。接受大中型企业与小微企业组成联合体或者允许大中型企业向一家或者多家小微企业分包的采购项目，对于联合协议或者分包意向协议约定小微企业的合同份额占到合同总金额 30%以上的，给予4.00%的扣除。</w:t>
      </w:r>
    </w:p>
    <w:p w14:paraId="0448A255">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6E0815D3">
      <w:pPr>
        <w:jc w:val="left"/>
        <w:rPr>
          <w:rFonts w:ascii="宋体" w:cs="宋体"/>
          <w:b/>
          <w:bCs/>
          <w:color w:val="auto"/>
          <w:sz w:val="28"/>
          <w:szCs w:val="28"/>
        </w:rPr>
      </w:pPr>
    </w:p>
    <w:p w14:paraId="7648A030">
      <w:pPr>
        <w:rPr>
          <w:rFonts w:ascii="宋体" w:cs="宋体"/>
          <w:b/>
          <w:bCs/>
          <w:color w:val="auto"/>
          <w:sz w:val="28"/>
          <w:szCs w:val="28"/>
        </w:rPr>
      </w:pPr>
      <w:r>
        <w:rPr>
          <w:rFonts w:hint="eastAsia" w:ascii="宋体" w:cs="宋体"/>
          <w:b/>
          <w:bCs/>
          <w:color w:val="auto"/>
          <w:sz w:val="28"/>
          <w:szCs w:val="28"/>
        </w:rPr>
        <w:br w:type="page"/>
      </w:r>
    </w:p>
    <w:p w14:paraId="644E22CB">
      <w:pPr>
        <w:jc w:val="left"/>
        <w:rPr>
          <w:rFonts w:ascii="宋体" w:cs="宋体"/>
          <w:b/>
          <w:bCs/>
          <w:color w:val="auto"/>
          <w:sz w:val="28"/>
          <w:szCs w:val="28"/>
        </w:rPr>
      </w:pPr>
      <w:r>
        <w:rPr>
          <w:rFonts w:hint="eastAsia" w:ascii="宋体" w:cs="宋体"/>
          <w:b/>
          <w:bCs/>
          <w:color w:val="auto"/>
          <w:sz w:val="28"/>
          <w:szCs w:val="28"/>
        </w:rPr>
        <w:t>附件1</w:t>
      </w:r>
    </w:p>
    <w:p w14:paraId="62649D1A">
      <w:pPr>
        <w:jc w:val="center"/>
        <w:rPr>
          <w:rFonts w:ascii="宋体" w:cs="宋体"/>
          <w:b/>
          <w:bCs/>
          <w:color w:val="auto"/>
          <w:sz w:val="28"/>
          <w:szCs w:val="28"/>
        </w:rPr>
      </w:pPr>
      <w:r>
        <w:rPr>
          <w:rFonts w:hint="eastAsia" w:ascii="宋体" w:cs="宋体"/>
          <w:b/>
          <w:bCs/>
          <w:color w:val="auto"/>
          <w:sz w:val="28"/>
          <w:szCs w:val="28"/>
        </w:rPr>
        <w:t>中小企业声明函（货物）</w:t>
      </w:r>
    </w:p>
    <w:p w14:paraId="56EE39B7">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FDDFDBB">
      <w:pPr>
        <w:numPr>
          <w:ilvl w:val="0"/>
          <w:numId w:val="1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2E40EE33">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27601E72">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17017E17">
      <w:pPr>
        <w:spacing w:line="400" w:lineRule="exact"/>
        <w:ind w:firstLine="446" w:firstLineChars="200"/>
        <w:rPr>
          <w:rFonts w:ascii="宋体" w:cs="宋体"/>
          <w:color w:val="auto"/>
          <w:sz w:val="22"/>
        </w:rPr>
      </w:pPr>
    </w:p>
    <w:p w14:paraId="6A543F16">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42DBC6F">
      <w:pPr>
        <w:spacing w:line="400" w:lineRule="exact"/>
        <w:ind w:firstLine="446" w:firstLineChars="200"/>
        <w:rPr>
          <w:color w:val="auto"/>
        </w:rPr>
      </w:pPr>
      <w:r>
        <w:rPr>
          <w:rFonts w:hint="eastAsia" w:ascii="宋体" w:cs="宋体"/>
          <w:color w:val="auto"/>
          <w:sz w:val="22"/>
        </w:rPr>
        <w:t>日 期：</w:t>
      </w:r>
    </w:p>
    <w:p w14:paraId="2C78D716">
      <w:pPr>
        <w:pBdr>
          <w:bottom w:val="single" w:color="auto" w:sz="6" w:space="1"/>
        </w:pBdr>
        <w:snapToGrid w:val="0"/>
        <w:spacing w:line="360" w:lineRule="auto"/>
        <w:ind w:firstLine="446" w:firstLineChars="200"/>
        <w:rPr>
          <w:color w:val="auto"/>
          <w:sz w:val="22"/>
        </w:rPr>
      </w:pPr>
    </w:p>
    <w:p w14:paraId="5B460208">
      <w:pPr>
        <w:spacing w:line="400" w:lineRule="exact"/>
        <w:ind w:left="443" w:leftChars="208"/>
        <w:rPr>
          <w:rFonts w:ascii="宋体" w:cs="宋体"/>
          <w:color w:val="auto"/>
          <w:sz w:val="22"/>
        </w:rPr>
      </w:pPr>
      <w:r>
        <w:rPr>
          <w:rFonts w:hint="eastAsia" w:ascii="宋体" w:cs="宋体"/>
          <w:color w:val="auto"/>
          <w:sz w:val="22"/>
        </w:rPr>
        <w:t>填写说明：</w:t>
      </w:r>
    </w:p>
    <w:p w14:paraId="134FE83E">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7BA385BF">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24D6392A">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7448E72">
      <w:pPr>
        <w:spacing w:line="400" w:lineRule="exact"/>
        <w:ind w:left="448" w:hanging="446" w:hangingChars="200"/>
        <w:rPr>
          <w:rFonts w:ascii="宋体" w:cs="宋体"/>
          <w:color w:val="auto"/>
          <w:sz w:val="22"/>
        </w:rPr>
      </w:pPr>
      <w:r>
        <w:rPr>
          <w:rFonts w:hint="eastAsia" w:ascii="宋体" w:cs="宋体"/>
          <w:color w:val="auto"/>
          <w:sz w:val="22"/>
        </w:rPr>
        <w:t>标无效。</w:t>
      </w:r>
    </w:p>
    <w:p w14:paraId="771CA636">
      <w:pPr>
        <w:snapToGrid w:val="0"/>
        <w:spacing w:line="460" w:lineRule="atLeast"/>
        <w:ind w:firstLine="446" w:firstLineChars="200"/>
        <w:rPr>
          <w:rFonts w:ascii="宋体" w:cs="宋体"/>
          <w:b/>
          <w:bCs/>
          <w:color w:val="auto"/>
          <w:sz w:val="22"/>
        </w:rPr>
      </w:pPr>
    </w:p>
    <w:p w14:paraId="7D5FF276">
      <w:pPr>
        <w:snapToGrid w:val="0"/>
        <w:spacing w:line="460" w:lineRule="atLeast"/>
        <w:ind w:firstLine="446" w:firstLineChars="200"/>
        <w:rPr>
          <w:rFonts w:ascii="宋体" w:cs="宋体"/>
          <w:b/>
          <w:bCs/>
          <w:color w:val="auto"/>
          <w:sz w:val="22"/>
        </w:rPr>
      </w:pPr>
    </w:p>
    <w:p w14:paraId="1511FEE3">
      <w:pPr>
        <w:snapToGrid w:val="0"/>
        <w:spacing w:line="460" w:lineRule="atLeast"/>
        <w:ind w:firstLine="446" w:firstLineChars="200"/>
        <w:rPr>
          <w:rFonts w:ascii="宋体" w:cs="宋体"/>
          <w:b/>
          <w:bCs/>
          <w:color w:val="auto"/>
          <w:sz w:val="22"/>
        </w:rPr>
      </w:pPr>
    </w:p>
    <w:p w14:paraId="651786DD">
      <w:pPr>
        <w:snapToGrid w:val="0"/>
        <w:spacing w:line="460" w:lineRule="atLeast"/>
        <w:ind w:firstLine="446" w:firstLineChars="200"/>
        <w:rPr>
          <w:rFonts w:ascii="宋体" w:cs="宋体"/>
          <w:b/>
          <w:bCs/>
          <w:color w:val="auto"/>
          <w:sz w:val="22"/>
        </w:rPr>
      </w:pPr>
    </w:p>
    <w:p w14:paraId="51EDBB68">
      <w:pPr>
        <w:snapToGrid w:val="0"/>
        <w:spacing w:line="460" w:lineRule="atLeast"/>
        <w:ind w:firstLine="446" w:firstLineChars="200"/>
        <w:rPr>
          <w:rFonts w:ascii="宋体" w:cs="宋体"/>
          <w:b/>
          <w:bCs/>
          <w:color w:val="auto"/>
          <w:sz w:val="22"/>
        </w:rPr>
      </w:pPr>
    </w:p>
    <w:p w14:paraId="4C12AB72">
      <w:pPr>
        <w:snapToGrid w:val="0"/>
        <w:spacing w:line="460" w:lineRule="atLeast"/>
        <w:ind w:firstLine="446" w:firstLineChars="200"/>
        <w:rPr>
          <w:rFonts w:ascii="宋体" w:cs="宋体"/>
          <w:b/>
          <w:bCs/>
          <w:color w:val="auto"/>
          <w:sz w:val="22"/>
        </w:rPr>
      </w:pPr>
    </w:p>
    <w:p w14:paraId="10E4B1D7">
      <w:pPr>
        <w:snapToGrid w:val="0"/>
        <w:spacing w:line="460" w:lineRule="atLeast"/>
        <w:ind w:firstLine="446" w:firstLineChars="200"/>
        <w:rPr>
          <w:rFonts w:ascii="宋体" w:cs="宋体"/>
          <w:b/>
          <w:bCs/>
          <w:color w:val="auto"/>
          <w:sz w:val="22"/>
        </w:rPr>
      </w:pPr>
    </w:p>
    <w:p w14:paraId="0A92632A">
      <w:pPr>
        <w:snapToGrid w:val="0"/>
        <w:spacing w:line="460" w:lineRule="atLeast"/>
        <w:ind w:firstLine="446" w:firstLineChars="200"/>
        <w:rPr>
          <w:rFonts w:ascii="宋体" w:cs="宋体"/>
          <w:b/>
          <w:bCs/>
          <w:color w:val="auto"/>
          <w:sz w:val="22"/>
        </w:rPr>
      </w:pPr>
    </w:p>
    <w:p w14:paraId="08339DA6">
      <w:pPr>
        <w:snapToGrid w:val="0"/>
        <w:spacing w:line="460" w:lineRule="atLeast"/>
        <w:ind w:firstLine="446" w:firstLineChars="200"/>
        <w:rPr>
          <w:rFonts w:ascii="宋体" w:cs="宋体"/>
          <w:b/>
          <w:bCs/>
          <w:color w:val="auto"/>
          <w:sz w:val="22"/>
        </w:rPr>
      </w:pPr>
    </w:p>
    <w:p w14:paraId="67FB85F2">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8"/>
    </w:p>
    <w:p w14:paraId="077279BB">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4AED6D16">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3360FD">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22CF841">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52DA9FE1">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5DB5A880">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CB97F8D">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409B16A6">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6B8495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53BC871C">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2064A18C">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E9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45A1CB3">
            <w:pPr>
              <w:jc w:val="center"/>
              <w:rPr>
                <w:rFonts w:ascii="宋体" w:cs="宋体"/>
                <w:color w:val="auto"/>
                <w:sz w:val="22"/>
              </w:rPr>
            </w:pPr>
            <w:r>
              <w:rPr>
                <w:rFonts w:hint="eastAsia" w:ascii="宋体" w:cs="宋体"/>
                <w:color w:val="auto"/>
                <w:sz w:val="22"/>
              </w:rPr>
              <w:t>温州市政府采购支持中小企业信用融资合作银行</w:t>
            </w:r>
          </w:p>
        </w:tc>
      </w:tr>
      <w:tr w14:paraId="3F9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7C11DC">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4BC7AB2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6F13F10F">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C45A435">
            <w:pPr>
              <w:jc w:val="center"/>
              <w:rPr>
                <w:rFonts w:ascii="宋体" w:cs="宋体"/>
                <w:color w:val="auto"/>
                <w:sz w:val="22"/>
              </w:rPr>
            </w:pPr>
            <w:r>
              <w:rPr>
                <w:rFonts w:hint="eastAsia" w:ascii="宋体" w:cs="宋体"/>
                <w:color w:val="auto"/>
                <w:sz w:val="22"/>
              </w:rPr>
              <w:t>联系方式</w:t>
            </w:r>
          </w:p>
        </w:tc>
      </w:tr>
      <w:tr w14:paraId="6194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879956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4624A7DD">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8C361E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3CEB4023">
            <w:pPr>
              <w:jc w:val="left"/>
              <w:rPr>
                <w:rFonts w:ascii="宋体" w:cs="宋体"/>
                <w:color w:val="auto"/>
                <w:sz w:val="22"/>
              </w:rPr>
            </w:pPr>
            <w:r>
              <w:rPr>
                <w:rFonts w:hint="eastAsia" w:ascii="宋体" w:cs="宋体"/>
                <w:color w:val="auto"/>
                <w:sz w:val="22"/>
              </w:rPr>
              <w:t>0577-88186626</w:t>
            </w:r>
          </w:p>
          <w:p w14:paraId="747FA915">
            <w:pPr>
              <w:jc w:val="left"/>
              <w:rPr>
                <w:rFonts w:ascii="宋体" w:cs="宋体"/>
                <w:color w:val="auto"/>
                <w:sz w:val="22"/>
              </w:rPr>
            </w:pPr>
          </w:p>
        </w:tc>
      </w:tr>
      <w:tr w14:paraId="6AFB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F8C9D5C">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01A711C1">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BB5DCEC">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0186383E">
            <w:pPr>
              <w:jc w:val="left"/>
              <w:rPr>
                <w:rFonts w:ascii="宋体" w:cs="宋体"/>
                <w:color w:val="auto"/>
                <w:sz w:val="22"/>
              </w:rPr>
            </w:pPr>
            <w:r>
              <w:rPr>
                <w:rFonts w:hint="eastAsia" w:ascii="宋体" w:cs="宋体"/>
                <w:color w:val="auto"/>
                <w:sz w:val="22"/>
              </w:rPr>
              <w:t>0577-88093286</w:t>
            </w:r>
          </w:p>
        </w:tc>
      </w:tr>
      <w:tr w14:paraId="28B5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3D265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D1BA1E3">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656BCC7">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1605DB2E">
            <w:pPr>
              <w:jc w:val="left"/>
              <w:rPr>
                <w:rFonts w:ascii="宋体" w:cs="宋体"/>
                <w:color w:val="auto"/>
                <w:sz w:val="22"/>
              </w:rPr>
            </w:pPr>
            <w:r>
              <w:rPr>
                <w:rFonts w:hint="eastAsia" w:ascii="宋体" w:cs="宋体"/>
                <w:color w:val="auto"/>
                <w:sz w:val="22"/>
              </w:rPr>
              <w:t>0577-88193910</w:t>
            </w:r>
          </w:p>
          <w:p w14:paraId="10985A27">
            <w:pPr>
              <w:jc w:val="left"/>
              <w:rPr>
                <w:rFonts w:ascii="宋体" w:cs="宋体"/>
                <w:color w:val="auto"/>
                <w:sz w:val="22"/>
              </w:rPr>
            </w:pPr>
          </w:p>
        </w:tc>
      </w:tr>
      <w:tr w14:paraId="2A66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19EB62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1638A92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F15EC88">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5E909911">
            <w:pPr>
              <w:jc w:val="left"/>
              <w:rPr>
                <w:rFonts w:ascii="宋体" w:cs="宋体"/>
                <w:color w:val="auto"/>
                <w:sz w:val="22"/>
              </w:rPr>
            </w:pPr>
            <w:r>
              <w:rPr>
                <w:rFonts w:hint="eastAsia" w:ascii="宋体" w:cs="宋体"/>
                <w:color w:val="auto"/>
                <w:sz w:val="22"/>
              </w:rPr>
              <w:t>18057779630</w:t>
            </w:r>
          </w:p>
        </w:tc>
      </w:tr>
      <w:tr w14:paraId="134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43E7D1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35762709">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7FF2156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FDE801C">
            <w:pPr>
              <w:jc w:val="left"/>
              <w:rPr>
                <w:rFonts w:ascii="宋体" w:cs="宋体"/>
                <w:color w:val="auto"/>
                <w:sz w:val="22"/>
              </w:rPr>
            </w:pPr>
            <w:r>
              <w:rPr>
                <w:rFonts w:hint="eastAsia" w:ascii="宋体" w:cs="宋体"/>
                <w:color w:val="auto"/>
                <w:sz w:val="22"/>
              </w:rPr>
              <w:t>0577－88007377</w:t>
            </w:r>
          </w:p>
          <w:p w14:paraId="3876CB84">
            <w:pPr>
              <w:jc w:val="left"/>
              <w:rPr>
                <w:rFonts w:ascii="宋体" w:cs="宋体"/>
                <w:color w:val="auto"/>
                <w:sz w:val="22"/>
              </w:rPr>
            </w:pPr>
          </w:p>
        </w:tc>
      </w:tr>
      <w:tr w14:paraId="19A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DAC781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5CC5EF0F">
            <w:pPr>
              <w:rPr>
                <w:rFonts w:ascii="宋体" w:cs="宋体"/>
                <w:bCs/>
                <w:color w:val="auto"/>
                <w:sz w:val="22"/>
              </w:rPr>
            </w:pPr>
            <w:r>
              <w:rPr>
                <w:rFonts w:hint="eastAsia" w:ascii="宋体" w:cs="宋体"/>
                <w:bCs/>
                <w:color w:val="auto"/>
                <w:sz w:val="22"/>
              </w:rPr>
              <w:t>门槛低：纯信用，平台注册入库并取得采购合同即可申请</w:t>
            </w:r>
          </w:p>
          <w:p w14:paraId="640E5450">
            <w:pPr>
              <w:rPr>
                <w:rFonts w:ascii="宋体" w:cs="宋体"/>
                <w:bCs/>
                <w:color w:val="auto"/>
                <w:sz w:val="22"/>
              </w:rPr>
            </w:pPr>
            <w:r>
              <w:rPr>
                <w:rFonts w:hint="eastAsia" w:ascii="宋体" w:cs="宋体"/>
                <w:bCs/>
                <w:color w:val="auto"/>
                <w:sz w:val="22"/>
              </w:rPr>
              <w:t>手续简：线上申请+线上签约，足不出户</w:t>
            </w:r>
          </w:p>
          <w:p w14:paraId="4D6C251F">
            <w:pPr>
              <w:rPr>
                <w:rFonts w:ascii="宋体" w:cs="宋体"/>
                <w:bCs/>
                <w:color w:val="auto"/>
                <w:sz w:val="22"/>
              </w:rPr>
            </w:pPr>
            <w:r>
              <w:rPr>
                <w:rFonts w:hint="eastAsia" w:ascii="宋体" w:cs="宋体"/>
                <w:bCs/>
                <w:color w:val="auto"/>
                <w:sz w:val="22"/>
              </w:rPr>
              <w:t>利率优：按优于一般中小企业贷款利率执行</w:t>
            </w:r>
          </w:p>
          <w:p w14:paraId="53EA3F71">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8463328">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795F5348">
            <w:pPr>
              <w:jc w:val="left"/>
              <w:rPr>
                <w:rFonts w:ascii="宋体" w:cs="宋体"/>
                <w:color w:val="auto"/>
                <w:sz w:val="22"/>
              </w:rPr>
            </w:pPr>
            <w:r>
              <w:rPr>
                <w:rFonts w:hint="eastAsia" w:ascii="宋体" w:cs="宋体"/>
                <w:color w:val="auto"/>
                <w:sz w:val="22"/>
              </w:rPr>
              <w:t>0577-88008933</w:t>
            </w:r>
          </w:p>
        </w:tc>
      </w:tr>
      <w:tr w14:paraId="121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E5D1E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10CE5038">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724C641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E4AE9AD">
            <w:pPr>
              <w:jc w:val="left"/>
              <w:rPr>
                <w:rFonts w:ascii="宋体" w:cs="宋体"/>
                <w:color w:val="auto"/>
                <w:sz w:val="22"/>
              </w:rPr>
            </w:pPr>
            <w:r>
              <w:rPr>
                <w:rFonts w:hint="eastAsia" w:ascii="宋体" w:cs="宋体"/>
                <w:color w:val="auto"/>
                <w:sz w:val="22"/>
              </w:rPr>
              <w:t>0577-88056876</w:t>
            </w:r>
          </w:p>
          <w:p w14:paraId="36550421">
            <w:pPr>
              <w:jc w:val="left"/>
              <w:rPr>
                <w:rFonts w:ascii="宋体" w:cs="宋体"/>
                <w:color w:val="auto"/>
                <w:sz w:val="22"/>
              </w:rPr>
            </w:pPr>
          </w:p>
        </w:tc>
      </w:tr>
      <w:tr w14:paraId="235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3FE8F9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67DDCCAD">
            <w:pPr>
              <w:pStyle w:val="87"/>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1C76636">
            <w:pPr>
              <w:rPr>
                <w:rFonts w:ascii="宋体" w:cs="宋体"/>
                <w:color w:val="auto"/>
                <w:sz w:val="22"/>
              </w:rPr>
            </w:pPr>
            <w:r>
              <w:rPr>
                <w:rFonts w:hint="eastAsia" w:ascii="宋体" w:cs="宋体"/>
                <w:color w:val="auto"/>
                <w:sz w:val="22"/>
              </w:rPr>
              <w:t>张经理</w:t>
            </w:r>
          </w:p>
          <w:p w14:paraId="206D83BD">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3A9E3DA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491EC41E">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6E8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0A3811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15A80000">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9CBE2BB">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3CF59A5C">
            <w:pPr>
              <w:jc w:val="left"/>
              <w:rPr>
                <w:rFonts w:ascii="宋体" w:cs="宋体"/>
                <w:color w:val="auto"/>
                <w:sz w:val="22"/>
              </w:rPr>
            </w:pPr>
            <w:r>
              <w:rPr>
                <w:rFonts w:hint="eastAsia" w:ascii="宋体" w:cs="宋体"/>
                <w:color w:val="auto"/>
                <w:sz w:val="22"/>
              </w:rPr>
              <w:t>13736355866</w:t>
            </w:r>
          </w:p>
        </w:tc>
      </w:tr>
      <w:tr w14:paraId="263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EE8E39">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14B304EF">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15680722">
            <w:pPr>
              <w:pStyle w:val="90"/>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D330AB7">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681D9F4D">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F1CDF5B">
            <w:pPr>
              <w:rPr>
                <w:rFonts w:ascii="宋体" w:cs="宋体"/>
                <w:color w:val="auto"/>
                <w:sz w:val="22"/>
              </w:rPr>
            </w:pPr>
            <w:r>
              <w:rPr>
                <w:rFonts w:hint="eastAsia" w:ascii="宋体" w:cs="宋体"/>
                <w:color w:val="auto"/>
                <w:sz w:val="22"/>
              </w:rPr>
              <w:t>13605772302</w:t>
            </w:r>
          </w:p>
        </w:tc>
      </w:tr>
      <w:tr w14:paraId="03F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1AE0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6633498E">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7238AA6">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3FC02E92">
            <w:pPr>
              <w:rPr>
                <w:rFonts w:ascii="宋体" w:cs="宋体"/>
                <w:color w:val="auto"/>
                <w:sz w:val="22"/>
              </w:rPr>
            </w:pPr>
            <w:r>
              <w:rPr>
                <w:rFonts w:hint="eastAsia" w:ascii="宋体" w:cs="宋体"/>
                <w:color w:val="auto"/>
                <w:sz w:val="22"/>
              </w:rPr>
              <w:t>0577-88248454</w:t>
            </w:r>
          </w:p>
        </w:tc>
      </w:tr>
      <w:tr w14:paraId="0826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46F40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822D9B5">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7E767876">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E064B7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09F7B4D2">
            <w:pPr>
              <w:jc w:val="left"/>
              <w:rPr>
                <w:rFonts w:ascii="宋体" w:cs="宋体"/>
                <w:color w:val="auto"/>
                <w:sz w:val="22"/>
              </w:rPr>
            </w:pPr>
            <w:r>
              <w:rPr>
                <w:rFonts w:hint="eastAsia" w:ascii="宋体" w:cs="宋体"/>
                <w:color w:val="auto"/>
                <w:sz w:val="22"/>
              </w:rPr>
              <w:t>0577-55570829</w:t>
            </w:r>
          </w:p>
          <w:p w14:paraId="727B157A">
            <w:pPr>
              <w:jc w:val="left"/>
              <w:rPr>
                <w:rFonts w:ascii="宋体" w:cs="宋体"/>
                <w:color w:val="auto"/>
                <w:sz w:val="22"/>
              </w:rPr>
            </w:pPr>
          </w:p>
        </w:tc>
      </w:tr>
    </w:tbl>
    <w:p w14:paraId="17AE0BD7">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4D4AB3D6">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983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15AA6178">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762AE2E1">
            <w:pPr>
              <w:pStyle w:val="87"/>
              <w:spacing w:line="360" w:lineRule="auto"/>
              <w:ind w:firstLine="0" w:firstLineChars="0"/>
              <w:jc w:val="center"/>
              <w:rPr>
                <w:rFonts w:ascii="宋体" w:eastAsia="宋体" w:cs="宋体"/>
                <w:color w:val="auto"/>
                <w:kern w:val="0"/>
                <w:sz w:val="22"/>
              </w:rPr>
            </w:pPr>
          </w:p>
        </w:tc>
      </w:tr>
      <w:tr w14:paraId="7F2F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9A2D0BD">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70D4C6C9">
            <w:pPr>
              <w:pStyle w:val="87"/>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59F6FB7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12078F7F">
            <w:pPr>
              <w:pStyle w:val="87"/>
              <w:spacing w:line="360" w:lineRule="auto"/>
              <w:ind w:firstLine="0" w:firstLineChars="0"/>
              <w:jc w:val="center"/>
              <w:rPr>
                <w:rFonts w:ascii="宋体" w:eastAsia="宋体" w:cs="宋体"/>
                <w:color w:val="auto"/>
                <w:kern w:val="0"/>
                <w:sz w:val="22"/>
              </w:rPr>
            </w:pPr>
          </w:p>
        </w:tc>
      </w:tr>
      <w:tr w14:paraId="5B3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4AAB99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4D3B9554">
            <w:pPr>
              <w:pStyle w:val="87"/>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2ECE02F7">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2180BB16">
            <w:pPr>
              <w:pStyle w:val="87"/>
              <w:spacing w:line="360" w:lineRule="auto"/>
              <w:ind w:firstLine="0" w:firstLineChars="0"/>
              <w:jc w:val="center"/>
              <w:rPr>
                <w:rFonts w:ascii="宋体" w:eastAsia="宋体" w:cs="宋体"/>
                <w:color w:val="auto"/>
                <w:kern w:val="0"/>
                <w:sz w:val="22"/>
              </w:rPr>
            </w:pPr>
          </w:p>
        </w:tc>
      </w:tr>
      <w:tr w14:paraId="5535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F26BF60">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66BB7B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24F1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760213">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3D46A2C">
            <w:pPr>
              <w:pStyle w:val="87"/>
              <w:spacing w:line="360" w:lineRule="auto"/>
              <w:ind w:firstLine="0" w:firstLineChars="0"/>
              <w:rPr>
                <w:rFonts w:ascii="宋体" w:eastAsia="宋体" w:cs="宋体"/>
                <w:color w:val="auto"/>
                <w:kern w:val="0"/>
                <w:sz w:val="22"/>
              </w:rPr>
            </w:pPr>
          </w:p>
        </w:tc>
      </w:tr>
      <w:tr w14:paraId="00CD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DECD66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860233D">
            <w:pPr>
              <w:pStyle w:val="87"/>
              <w:spacing w:line="360" w:lineRule="auto"/>
              <w:ind w:firstLine="0" w:firstLineChars="0"/>
              <w:rPr>
                <w:rFonts w:ascii="宋体" w:eastAsia="宋体" w:cs="宋体"/>
                <w:color w:val="auto"/>
                <w:kern w:val="0"/>
                <w:sz w:val="22"/>
              </w:rPr>
            </w:pPr>
          </w:p>
        </w:tc>
      </w:tr>
      <w:tr w14:paraId="2DF1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5270E0">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15AE1D59">
            <w:pPr>
              <w:pStyle w:val="87"/>
              <w:spacing w:line="360" w:lineRule="auto"/>
              <w:ind w:firstLine="0" w:firstLineChars="0"/>
              <w:rPr>
                <w:rFonts w:ascii="宋体" w:eastAsia="宋体" w:cs="宋体"/>
                <w:color w:val="auto"/>
                <w:kern w:val="0"/>
                <w:sz w:val="22"/>
              </w:rPr>
            </w:pPr>
          </w:p>
        </w:tc>
      </w:tr>
      <w:tr w14:paraId="6EFB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7FE3CD5">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6DC4279B">
            <w:pPr>
              <w:rPr>
                <w:rFonts w:ascii="宋体" w:cs="宋体"/>
                <w:color w:val="auto"/>
                <w:sz w:val="22"/>
              </w:rPr>
            </w:pPr>
          </w:p>
        </w:tc>
      </w:tr>
      <w:tr w14:paraId="4B2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046310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3E265E5">
            <w:pPr>
              <w:pStyle w:val="87"/>
              <w:spacing w:line="360" w:lineRule="auto"/>
              <w:ind w:firstLine="0" w:firstLineChars="0"/>
              <w:rPr>
                <w:rFonts w:ascii="宋体" w:eastAsia="宋体" w:cs="宋体"/>
                <w:color w:val="auto"/>
                <w:kern w:val="0"/>
                <w:sz w:val="22"/>
              </w:rPr>
            </w:pPr>
          </w:p>
        </w:tc>
      </w:tr>
      <w:tr w14:paraId="2E7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3FF80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633D85E2">
            <w:pPr>
              <w:pStyle w:val="87"/>
              <w:spacing w:line="360" w:lineRule="auto"/>
              <w:ind w:firstLine="0" w:firstLineChars="0"/>
              <w:rPr>
                <w:rFonts w:ascii="宋体" w:eastAsia="宋体" w:cs="宋体"/>
                <w:color w:val="auto"/>
                <w:kern w:val="0"/>
                <w:sz w:val="22"/>
              </w:rPr>
            </w:pPr>
          </w:p>
        </w:tc>
      </w:tr>
      <w:tr w14:paraId="6B1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5B4D7D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5F2BB6D1">
            <w:pPr>
              <w:pStyle w:val="87"/>
              <w:spacing w:line="360" w:lineRule="auto"/>
              <w:ind w:firstLine="0" w:firstLineChars="0"/>
              <w:rPr>
                <w:rFonts w:ascii="宋体" w:eastAsia="宋体" w:cs="宋体"/>
                <w:color w:val="auto"/>
                <w:kern w:val="0"/>
                <w:sz w:val="22"/>
              </w:rPr>
            </w:pPr>
          </w:p>
        </w:tc>
      </w:tr>
      <w:tr w14:paraId="66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42805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59C2A952">
            <w:pPr>
              <w:pStyle w:val="87"/>
              <w:spacing w:line="360" w:lineRule="auto"/>
              <w:ind w:firstLine="0" w:firstLineChars="0"/>
              <w:rPr>
                <w:rFonts w:ascii="宋体" w:eastAsia="宋体" w:cs="宋体"/>
                <w:color w:val="auto"/>
                <w:kern w:val="0"/>
                <w:sz w:val="22"/>
              </w:rPr>
            </w:pPr>
          </w:p>
        </w:tc>
      </w:tr>
      <w:tr w14:paraId="1323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4026C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6293F54D">
            <w:pPr>
              <w:pStyle w:val="87"/>
              <w:spacing w:line="360" w:lineRule="auto"/>
              <w:ind w:firstLine="0" w:firstLineChars="0"/>
              <w:rPr>
                <w:rFonts w:ascii="宋体" w:eastAsia="宋体" w:cs="宋体"/>
                <w:color w:val="auto"/>
                <w:kern w:val="0"/>
                <w:sz w:val="22"/>
              </w:rPr>
            </w:pPr>
          </w:p>
        </w:tc>
      </w:tr>
      <w:tr w14:paraId="1B7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2883B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08C0E58E">
            <w:pPr>
              <w:pStyle w:val="87"/>
              <w:spacing w:line="360" w:lineRule="auto"/>
              <w:ind w:firstLine="0" w:firstLineChars="0"/>
              <w:rPr>
                <w:rFonts w:ascii="宋体" w:eastAsia="宋体" w:cs="宋体"/>
                <w:color w:val="auto"/>
                <w:kern w:val="0"/>
                <w:sz w:val="22"/>
              </w:rPr>
            </w:pPr>
          </w:p>
        </w:tc>
      </w:tr>
      <w:tr w14:paraId="219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017C93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4F817507">
            <w:pPr>
              <w:pStyle w:val="87"/>
              <w:spacing w:line="360" w:lineRule="auto"/>
              <w:ind w:firstLine="0" w:firstLineChars="0"/>
              <w:rPr>
                <w:rFonts w:ascii="宋体" w:eastAsia="宋体" w:cs="宋体"/>
                <w:color w:val="auto"/>
                <w:kern w:val="0"/>
                <w:sz w:val="22"/>
              </w:rPr>
            </w:pPr>
          </w:p>
        </w:tc>
      </w:tr>
      <w:tr w14:paraId="498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4A513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CA6BCB2">
            <w:pPr>
              <w:pStyle w:val="87"/>
              <w:spacing w:line="360" w:lineRule="auto"/>
              <w:ind w:firstLine="0" w:firstLineChars="0"/>
              <w:rPr>
                <w:rFonts w:ascii="宋体" w:eastAsia="宋体" w:cs="宋体"/>
                <w:color w:val="auto"/>
                <w:kern w:val="0"/>
                <w:sz w:val="22"/>
              </w:rPr>
            </w:pPr>
          </w:p>
        </w:tc>
      </w:tr>
    </w:tbl>
    <w:p w14:paraId="206ABEDA">
      <w:pPr>
        <w:rPr>
          <w:rFonts w:ascii="宋体" w:cs="宋体"/>
          <w:color w:val="auto"/>
          <w:sz w:val="22"/>
        </w:rPr>
      </w:pPr>
    </w:p>
    <w:p w14:paraId="2E666E39">
      <w:pPr>
        <w:rPr>
          <w:rFonts w:ascii="宋体" w:cs="宋体"/>
          <w:color w:val="auto"/>
          <w:sz w:val="22"/>
        </w:rPr>
      </w:pPr>
      <w:r>
        <w:rPr>
          <w:rFonts w:hint="eastAsia" w:ascii="宋体" w:cs="宋体"/>
          <w:color w:val="auto"/>
          <w:sz w:val="22"/>
        </w:rPr>
        <w:t>注：1、本表填写对象为注册地在温州市域内的供应商。</w:t>
      </w:r>
    </w:p>
    <w:p w14:paraId="611278DB">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45A6A1C0">
      <w:pPr>
        <w:snapToGrid w:val="0"/>
        <w:spacing w:line="380" w:lineRule="exact"/>
        <w:jc w:val="center"/>
        <w:rPr>
          <w:rFonts w:ascii="宋体" w:cs="宋体"/>
          <w:color w:val="auto"/>
          <w:sz w:val="22"/>
        </w:rPr>
      </w:pPr>
      <w:r>
        <w:rPr>
          <w:rFonts w:hint="eastAsia" w:ascii="宋体" w:cs="宋体"/>
          <w:color w:val="auto"/>
          <w:sz w:val="36"/>
        </w:rPr>
        <w:br w:type="page"/>
      </w:r>
      <w:bookmarkStart w:id="79" w:name="_Toc29876_WPSOffice_Level1"/>
      <w:r>
        <w:rPr>
          <w:rFonts w:hint="eastAsia" w:ascii="宋体" w:cs="宋体"/>
          <w:b/>
          <w:color w:val="auto"/>
          <w:sz w:val="32"/>
          <w:szCs w:val="32"/>
        </w:rPr>
        <w:t>第五部分、合同格式</w:t>
      </w:r>
      <w:bookmarkEnd w:id="79"/>
    </w:p>
    <w:p w14:paraId="74C88C4A">
      <w:pPr>
        <w:tabs>
          <w:tab w:val="left" w:pos="1230"/>
        </w:tabs>
        <w:spacing w:line="400" w:lineRule="exact"/>
        <w:rPr>
          <w:rFonts w:ascii="宋体" w:cs="宋体"/>
          <w:b/>
          <w:color w:val="auto"/>
          <w:sz w:val="22"/>
        </w:rPr>
      </w:pPr>
      <w:bookmarkStart w:id="80" w:name="_Toc11700_WPSOffice_Level1"/>
    </w:p>
    <w:p w14:paraId="3C959261">
      <w:pPr>
        <w:pStyle w:val="3"/>
        <w:jc w:val="center"/>
        <w:rPr>
          <w:rFonts w:hint="eastAsia" w:ascii="宋体" w:hAnsi="宋体" w:cs="宋体"/>
          <w:b/>
          <w:bCs/>
          <w:color w:val="auto"/>
          <w:spacing w:val="-20"/>
          <w:kern w:val="44"/>
          <w:sz w:val="48"/>
          <w:szCs w:val="48"/>
        </w:rPr>
      </w:pPr>
    </w:p>
    <w:p w14:paraId="79206075">
      <w:pPr>
        <w:pStyle w:val="3"/>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68F5498A">
      <w:pPr>
        <w:rPr>
          <w:rFonts w:hint="eastAsia" w:ascii="宋体" w:hAnsi="宋体" w:cs="宋体"/>
          <w:b/>
          <w:bCs/>
          <w:color w:val="auto"/>
          <w:spacing w:val="-20"/>
          <w:kern w:val="44"/>
          <w:sz w:val="40"/>
          <w:szCs w:val="40"/>
        </w:rPr>
      </w:pPr>
    </w:p>
    <w:p w14:paraId="50C49085">
      <w:pPr>
        <w:rPr>
          <w:rFonts w:hint="eastAsia" w:ascii="宋体" w:hAnsi="宋体" w:cs="宋体"/>
          <w:b/>
          <w:bCs/>
          <w:color w:val="auto"/>
          <w:spacing w:val="-20"/>
          <w:kern w:val="44"/>
          <w:sz w:val="40"/>
          <w:szCs w:val="40"/>
        </w:rPr>
      </w:pPr>
    </w:p>
    <w:p w14:paraId="0666ED39">
      <w:pPr>
        <w:rPr>
          <w:rFonts w:hint="eastAsia" w:ascii="宋体" w:hAnsi="宋体" w:cs="宋体"/>
          <w:b/>
          <w:bCs/>
          <w:color w:val="auto"/>
          <w:spacing w:val="-20"/>
          <w:kern w:val="44"/>
          <w:sz w:val="40"/>
          <w:szCs w:val="40"/>
        </w:rPr>
      </w:pPr>
    </w:p>
    <w:p w14:paraId="2F63374C">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4C6753B">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2FAE1BED">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46326177">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0A659BED">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C1E4E69">
      <w:pPr>
        <w:rPr>
          <w:color w:val="auto"/>
        </w:rPr>
      </w:pPr>
    </w:p>
    <w:p w14:paraId="56567BAE">
      <w:pPr>
        <w:rPr>
          <w:rFonts w:eastAsia="黑体"/>
          <w:color w:val="auto"/>
          <w:sz w:val="44"/>
          <w:szCs w:val="44"/>
        </w:rPr>
      </w:pPr>
      <w:r>
        <w:rPr>
          <w:rFonts w:eastAsia="黑体"/>
          <w:color w:val="auto"/>
          <w:sz w:val="44"/>
          <w:szCs w:val="44"/>
        </w:rPr>
        <w:br w:type="page"/>
      </w:r>
    </w:p>
    <w:p w14:paraId="03C40579">
      <w:pPr>
        <w:pStyle w:val="6"/>
        <w:adjustRightInd w:val="0"/>
        <w:snapToGrid w:val="0"/>
        <w:spacing w:line="400" w:lineRule="exact"/>
        <w:jc w:val="center"/>
        <w:rPr>
          <w:rFonts w:hint="eastAsia" w:ascii="黑体" w:hAnsi="华文中宋" w:eastAsia="黑体"/>
          <w:b w:val="0"/>
          <w:bCs w:val="0"/>
          <w:color w:val="auto"/>
          <w:sz w:val="28"/>
          <w:szCs w:val="28"/>
        </w:rPr>
      </w:pPr>
      <w:bookmarkStart w:id="81"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81"/>
    </w:p>
    <w:p w14:paraId="50EB14D8">
      <w:pPr>
        <w:pStyle w:val="6"/>
        <w:adjustRightInd w:val="0"/>
        <w:snapToGrid w:val="0"/>
        <w:spacing w:line="400" w:lineRule="exact"/>
        <w:jc w:val="center"/>
        <w:rPr>
          <w:rFonts w:hint="eastAsia" w:ascii="黑体" w:hAnsi="华文中宋" w:eastAsia="黑体"/>
          <w:b w:val="0"/>
          <w:bCs w:val="0"/>
          <w:color w:val="auto"/>
          <w:sz w:val="28"/>
          <w:szCs w:val="28"/>
        </w:rPr>
      </w:pPr>
    </w:p>
    <w:p w14:paraId="27182ADA">
      <w:pPr>
        <w:adjustRightInd w:val="0"/>
        <w:snapToGrid w:val="0"/>
        <w:spacing w:line="400" w:lineRule="exact"/>
        <w:rPr>
          <w:rFonts w:hint="eastAsia"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472DE9D3">
      <w:pPr>
        <w:adjustRightInd w:val="0"/>
        <w:snapToGrid w:val="0"/>
        <w:spacing w:line="400" w:lineRule="exact"/>
        <w:rPr>
          <w:rFonts w:hint="eastAsia"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3F2DA353">
      <w:pPr>
        <w:adjustRightInd w:val="0"/>
        <w:snapToGrid w:val="0"/>
        <w:spacing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734C668">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5F8B649">
      <w:pPr>
        <w:spacing w:line="400" w:lineRule="exact"/>
        <w:rPr>
          <w:color w:val="auto"/>
        </w:rPr>
      </w:pPr>
    </w:p>
    <w:p w14:paraId="235B20A6">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921A37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5A495788">
      <w:pPr>
        <w:pStyle w:val="16"/>
        <w:numPr>
          <w:ilvl w:val="0"/>
          <w:numId w:val="16"/>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22F1BA6F">
      <w:pPr>
        <w:pStyle w:val="16"/>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03395A29">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44CA5A4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3A74BD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61EE9DDD">
      <w:pPr>
        <w:adjustRightInd w:val="0"/>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6533FEB3">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18A03C55">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135268E3">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09B965DE">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92D8EAB">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CAC5B1D">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7F1746F4">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0C2F884E">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258A718B">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02B43134">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2188BBEC">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26572D9A">
      <w:pPr>
        <w:pStyle w:val="96"/>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6A55ADEF">
      <w:pPr>
        <w:pStyle w:val="96"/>
        <w:snapToGrid w:val="0"/>
        <w:ind w:firstLine="448"/>
        <w:rPr>
          <w:rFonts w:hint="eastAsia"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62F9C82A">
      <w:pPr>
        <w:pStyle w:val="96"/>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EDDD47A">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7F46DC6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12329E2">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28B59E3">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D3B3FD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E238BF1">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25E26A3E">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2A186250">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62F5A7B1">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BBB06A7">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3AA8F869">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B2243A8">
      <w:pPr>
        <w:adjustRightInd w:val="0"/>
        <w:snapToGrid w:val="0"/>
        <w:spacing w:line="400" w:lineRule="exact"/>
        <w:rPr>
          <w:rFonts w:hint="eastAsia"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3DF4A3A">
      <w:pPr>
        <w:pStyle w:val="96"/>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1857E1B1">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3197AADB">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53B0B3F0">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7BD4F424">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34ACF6D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0505A10A">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6580D6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482076E">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4A3D6C5">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0E589BAA">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76D413">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029534F">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06FB4FC5">
      <w:pPr>
        <w:pStyle w:val="96"/>
        <w:snapToGrid w:val="0"/>
        <w:ind w:firstLine="428"/>
        <w:rPr>
          <w:rFonts w:hint="eastAsia"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4F2015C">
      <w:pPr>
        <w:pStyle w:val="96"/>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3E68E82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57549F2">
      <w:pPr>
        <w:pStyle w:val="96"/>
        <w:ind w:firstLine="420" w:firstLineChars="0"/>
        <w:rPr>
          <w:rFonts w:hint="eastAsia"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9B5FE6F">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09FE2298">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0AA0C2CD">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16DE86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75C5EA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29CE17E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9F1269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3E88B94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29A539CC">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1B20E541">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185C379C">
      <w:pPr>
        <w:pStyle w:val="63"/>
        <w:spacing w:line="400" w:lineRule="exact"/>
        <w:ind w:firstLine="428"/>
        <w:rPr>
          <w:color w:val="auto"/>
        </w:rPr>
      </w:pPr>
      <w:r>
        <w:rPr>
          <w:rFonts w:hint="eastAsia" w:ascii="宋体" w:hAnsi="宋体"/>
          <w:color w:val="auto"/>
        </w:rPr>
        <w:t>（3）付款方式（按项目实际勾选填写）：</w:t>
      </w:r>
    </w:p>
    <w:p w14:paraId="72B870A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（应明确一次性支付合同款项的条件）                    </w:t>
      </w:r>
    </w:p>
    <w:p w14:paraId="324CD38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b/>
          <w:bCs/>
          <w:color w:val="auto"/>
          <w:szCs w:val="21"/>
          <w:u w:val="single"/>
        </w:rPr>
        <w:t>1.设备款：</w:t>
      </w:r>
    </w:p>
    <w:p w14:paraId="313C4EF6">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1.1合同签订后7天内，采购人根据《付款通知书》向中标供应商支付40%的电梯设备款做为预付款；</w:t>
      </w:r>
    </w:p>
    <w:p w14:paraId="61AAA1D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1.2设备到场后，采购人根据《付款通知书》支付至设备价款的70%；</w:t>
      </w:r>
    </w:p>
    <w:p w14:paraId="65060281">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1.3电梯验收合格且成交供应商提供六套完整竣工资料后的30天内，采购人根据《付款通知书》支付至设备价款的95%。</w:t>
      </w:r>
    </w:p>
    <w:p w14:paraId="32B376F8">
      <w:pPr>
        <w:adjustRightInd w:val="0"/>
        <w:snapToGrid w:val="0"/>
        <w:spacing w:line="400" w:lineRule="exact"/>
        <w:ind w:firstLine="639" w:firstLineChars="300"/>
        <w:rPr>
          <w:rFonts w:hint="eastAsia" w:ascii="宋体" w:hAnsi="宋体"/>
          <w:b/>
          <w:bCs/>
          <w:color w:val="auto"/>
          <w:szCs w:val="21"/>
          <w:u w:val="single"/>
        </w:rPr>
      </w:pPr>
      <w:r>
        <w:rPr>
          <w:rFonts w:hint="eastAsia" w:ascii="宋体" w:hAnsi="宋体"/>
          <w:b/>
          <w:bCs/>
          <w:color w:val="auto"/>
          <w:szCs w:val="21"/>
          <w:u w:val="single"/>
        </w:rPr>
        <w:t>2.安装款：</w:t>
      </w:r>
    </w:p>
    <w:p w14:paraId="0F7571C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2.1在安装单位进场正式开工后7个工作日内，采购人根据《付款通知书》50%安装款；</w:t>
      </w:r>
    </w:p>
    <w:p w14:paraId="4D6FC1E8">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2.2电梯安装调试完毕后，经政府有关职能部门最终验收合格后提供检测报告给采购人工程竣工验收一周内，采购人根据《付款通知书》再支付45%安装款。</w:t>
      </w:r>
    </w:p>
    <w:p w14:paraId="0914263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3、待项目试运行后，采购人根据《付款通知书》支付剩余款项（含5%设备款和5%的安装款）。</w:t>
      </w:r>
    </w:p>
    <w:p w14:paraId="2E630FFD">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7010B50B">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5、采购人有权要求投标供应商分别开具设备款发票、安装款发票、运费发票、保险费发票。</w:t>
      </w:r>
    </w:p>
    <w:p w14:paraId="4C517C6F">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B12E14C">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7EBABC5">
      <w:pPr>
        <w:numPr>
          <w:ilvl w:val="0"/>
          <w:numId w:val="15"/>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41A00CAC">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AB4000B">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1F714B5F">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55B855E6">
      <w:pPr>
        <w:pStyle w:val="96"/>
        <w:ind w:firstLine="448"/>
        <w:rPr>
          <w:rFonts w:hint="eastAsia"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A4D5FB8">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8F82D3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5C229E7F">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3C80EC9A">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1CBF69F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55BAA6C6">
      <w:pPr>
        <w:numPr>
          <w:ilvl w:val="0"/>
          <w:numId w:val="17"/>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0C57A5DE">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29619C59">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7C4238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D46D13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D4D4C3D">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942623E">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174C79B5">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01193CC">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BE76AA9">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4BE1E4C3">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9AF4DC8">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30BCCF41">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60E4EE2">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4D9ECE39">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68EF4961">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EBE888A">
      <w:pPr>
        <w:pStyle w:val="96"/>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3299AD4">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5DB1383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44FAD33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6462B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01BA86F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590AC8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6A7A746">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12FDB54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D6BC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482A05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0B442B62">
      <w:pPr>
        <w:pStyle w:val="96"/>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1110283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361660A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424298E1">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433148C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26229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23173A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867761F">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F653748">
      <w:pPr>
        <w:pStyle w:val="63"/>
        <w:spacing w:line="400" w:lineRule="exact"/>
        <w:ind w:firstLine="428"/>
        <w:rPr>
          <w:color w:val="auto"/>
        </w:rPr>
      </w:pPr>
    </w:p>
    <w:p w14:paraId="48B5FB57">
      <w:pPr>
        <w:pStyle w:val="6"/>
        <w:spacing w:line="400" w:lineRule="exact"/>
        <w:rPr>
          <w:rFonts w:hint="eastAsia" w:ascii="宋体" w:hAnsi="宋体"/>
          <w:b w:val="0"/>
          <w:bCs w:val="0"/>
          <w:color w:val="auto"/>
          <w:sz w:val="21"/>
          <w:szCs w:val="21"/>
        </w:rPr>
      </w:pPr>
      <w:r>
        <w:rPr>
          <w:color w:val="auto"/>
        </w:rPr>
        <w:t xml:space="preserve">   </w:t>
      </w:r>
    </w:p>
    <w:p w14:paraId="29DE33F9">
      <w:pPr>
        <w:rPr>
          <w:color w:val="auto"/>
        </w:rPr>
      </w:pPr>
      <w:r>
        <w:rPr>
          <w:rFonts w:hint="eastAsia"/>
          <w:color w:val="auto"/>
        </w:rPr>
        <w:br w:type="page"/>
      </w:r>
    </w:p>
    <w:p w14:paraId="3F503F05">
      <w:pPr>
        <w:pStyle w:val="63"/>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37369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46FB321">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543200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6FB372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D322221">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E6F20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45752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ADB7F15">
            <w:pPr>
              <w:adjustRightInd w:val="0"/>
              <w:snapToGrid w:val="0"/>
              <w:spacing w:line="300" w:lineRule="exact"/>
              <w:jc w:val="center"/>
              <w:rPr>
                <w:color w:val="auto"/>
                <w:spacing w:val="20"/>
                <w:szCs w:val="21"/>
              </w:rPr>
            </w:pPr>
          </w:p>
        </w:tc>
      </w:tr>
      <w:tr w14:paraId="5AD00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886462B">
            <w:pPr>
              <w:adjustRightInd w:val="0"/>
              <w:snapToGrid w:val="0"/>
              <w:spacing w:line="300" w:lineRule="exact"/>
              <w:jc w:val="center"/>
              <w:rPr>
                <w:color w:val="auto"/>
                <w:szCs w:val="21"/>
              </w:rPr>
            </w:pPr>
            <w:r>
              <w:rPr>
                <w:color w:val="auto"/>
                <w:szCs w:val="21"/>
              </w:rPr>
              <w:t>法定代表人</w:t>
            </w:r>
          </w:p>
          <w:p w14:paraId="6A7BE016">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8C43830">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7E6EE8C0">
            <w:pPr>
              <w:adjustRightInd w:val="0"/>
              <w:snapToGrid w:val="0"/>
              <w:spacing w:line="300" w:lineRule="exact"/>
              <w:jc w:val="center"/>
              <w:rPr>
                <w:color w:val="auto"/>
                <w:szCs w:val="21"/>
              </w:rPr>
            </w:pPr>
            <w:r>
              <w:rPr>
                <w:color w:val="auto"/>
                <w:szCs w:val="21"/>
              </w:rPr>
              <w:t>法定代表人</w:t>
            </w:r>
          </w:p>
          <w:p w14:paraId="716A4F5F">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596BDA4">
            <w:pPr>
              <w:adjustRightInd w:val="0"/>
              <w:snapToGrid w:val="0"/>
              <w:spacing w:line="300" w:lineRule="exact"/>
              <w:jc w:val="center"/>
              <w:rPr>
                <w:color w:val="auto"/>
                <w:szCs w:val="21"/>
              </w:rPr>
            </w:pPr>
          </w:p>
        </w:tc>
      </w:tr>
      <w:tr w14:paraId="709A9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D5ADE59">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528F5F48">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756B60C">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DD2D411">
            <w:pPr>
              <w:adjustRightInd w:val="0"/>
              <w:snapToGrid w:val="0"/>
              <w:spacing w:line="300" w:lineRule="exact"/>
              <w:jc w:val="center"/>
              <w:rPr>
                <w:color w:val="auto"/>
                <w:spacing w:val="20"/>
                <w:szCs w:val="21"/>
              </w:rPr>
            </w:pPr>
          </w:p>
        </w:tc>
      </w:tr>
      <w:tr w14:paraId="1533D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38B319">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310D4E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5D2F97">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0876A0E5">
            <w:pPr>
              <w:adjustRightInd w:val="0"/>
              <w:snapToGrid w:val="0"/>
              <w:spacing w:line="300" w:lineRule="exact"/>
              <w:jc w:val="center"/>
              <w:rPr>
                <w:color w:val="auto"/>
                <w:spacing w:val="20"/>
                <w:szCs w:val="21"/>
              </w:rPr>
            </w:pPr>
          </w:p>
        </w:tc>
      </w:tr>
      <w:tr w14:paraId="5510E8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4999D4">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818361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2B044E">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5C40E007">
            <w:pPr>
              <w:adjustRightInd w:val="0"/>
              <w:snapToGrid w:val="0"/>
              <w:spacing w:line="300" w:lineRule="exact"/>
              <w:jc w:val="center"/>
              <w:rPr>
                <w:color w:val="auto"/>
                <w:spacing w:val="20"/>
                <w:szCs w:val="21"/>
              </w:rPr>
            </w:pPr>
          </w:p>
        </w:tc>
      </w:tr>
      <w:tr w14:paraId="28F374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B25B0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95F3C8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D56B49">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14B61658">
            <w:pPr>
              <w:adjustRightInd w:val="0"/>
              <w:snapToGrid w:val="0"/>
              <w:spacing w:line="300" w:lineRule="exact"/>
              <w:jc w:val="center"/>
              <w:rPr>
                <w:color w:val="auto"/>
                <w:spacing w:val="20"/>
                <w:szCs w:val="21"/>
              </w:rPr>
            </w:pPr>
          </w:p>
        </w:tc>
      </w:tr>
      <w:tr w14:paraId="7079FC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08504C">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95016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B6D6C9">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6C43AE32">
            <w:pPr>
              <w:adjustRightInd w:val="0"/>
              <w:snapToGrid w:val="0"/>
              <w:spacing w:line="300" w:lineRule="exact"/>
              <w:jc w:val="center"/>
              <w:rPr>
                <w:color w:val="auto"/>
                <w:spacing w:val="20"/>
                <w:szCs w:val="21"/>
              </w:rPr>
            </w:pPr>
          </w:p>
        </w:tc>
      </w:tr>
      <w:tr w14:paraId="73AF1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591733">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007A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5BCE0">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491D318D">
            <w:pPr>
              <w:adjustRightInd w:val="0"/>
              <w:snapToGrid w:val="0"/>
              <w:spacing w:line="300" w:lineRule="exact"/>
              <w:jc w:val="center"/>
              <w:rPr>
                <w:color w:val="auto"/>
                <w:spacing w:val="20"/>
                <w:szCs w:val="21"/>
              </w:rPr>
            </w:pPr>
          </w:p>
        </w:tc>
      </w:tr>
      <w:tr w14:paraId="1DE66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F7EF9D">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9C7D1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05B67A3">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78738EB">
            <w:pPr>
              <w:adjustRightInd w:val="0"/>
              <w:snapToGrid w:val="0"/>
              <w:spacing w:line="300" w:lineRule="exact"/>
              <w:jc w:val="center"/>
              <w:rPr>
                <w:color w:val="auto"/>
                <w:spacing w:val="20"/>
                <w:szCs w:val="21"/>
              </w:rPr>
            </w:pPr>
          </w:p>
        </w:tc>
      </w:tr>
      <w:tr w14:paraId="2F137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AB575F">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635087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20741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9E86372">
            <w:pPr>
              <w:adjustRightInd w:val="0"/>
              <w:snapToGrid w:val="0"/>
              <w:spacing w:line="300" w:lineRule="exact"/>
              <w:jc w:val="center"/>
              <w:rPr>
                <w:color w:val="auto"/>
                <w:spacing w:val="20"/>
                <w:szCs w:val="21"/>
              </w:rPr>
            </w:pPr>
          </w:p>
        </w:tc>
      </w:tr>
      <w:tr w14:paraId="1A8E3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F51945">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1E5F24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861993">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2FC1690A">
            <w:pPr>
              <w:adjustRightInd w:val="0"/>
              <w:snapToGrid w:val="0"/>
              <w:spacing w:line="300" w:lineRule="exact"/>
              <w:jc w:val="center"/>
              <w:rPr>
                <w:color w:val="auto"/>
                <w:spacing w:val="20"/>
                <w:szCs w:val="21"/>
              </w:rPr>
            </w:pPr>
          </w:p>
        </w:tc>
      </w:tr>
      <w:tr w14:paraId="00E290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33558B">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76A42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89D080">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95BBA17">
            <w:pPr>
              <w:adjustRightInd w:val="0"/>
              <w:snapToGrid w:val="0"/>
              <w:spacing w:line="300" w:lineRule="exact"/>
              <w:jc w:val="center"/>
              <w:rPr>
                <w:color w:val="auto"/>
                <w:spacing w:val="20"/>
                <w:szCs w:val="21"/>
              </w:rPr>
            </w:pPr>
          </w:p>
        </w:tc>
      </w:tr>
      <w:tr w14:paraId="4CE8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E53F6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6D54AF3">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00D450">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3BB9845D">
            <w:pPr>
              <w:adjustRightInd w:val="0"/>
              <w:snapToGrid w:val="0"/>
              <w:spacing w:line="300" w:lineRule="exact"/>
              <w:jc w:val="center"/>
              <w:rPr>
                <w:color w:val="auto"/>
                <w:spacing w:val="20"/>
                <w:szCs w:val="21"/>
              </w:rPr>
            </w:pPr>
          </w:p>
        </w:tc>
      </w:tr>
      <w:tr w14:paraId="0E29A2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8573A2F">
            <w:pPr>
              <w:pStyle w:val="16"/>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34A585D9">
      <w:pPr>
        <w:pStyle w:val="6"/>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82" w:name="_Toc27624"/>
      <w:r>
        <w:rPr>
          <w:rFonts w:hint="eastAsia" w:ascii="黑体" w:hAnsi="黑体" w:eastAsia="黑体"/>
          <w:b w:val="0"/>
          <w:bCs w:val="0"/>
          <w:color w:val="auto"/>
          <w:sz w:val="28"/>
          <w:szCs w:val="28"/>
        </w:rPr>
        <w:t>第二节 政府采购合同通用条款</w:t>
      </w:r>
      <w:bookmarkEnd w:id="82"/>
    </w:p>
    <w:p w14:paraId="05A0737D">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45F7A63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54A050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020C926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AE263A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B37AB5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682E7FE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1CE42713">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3FE847AF">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4B3192D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AAC3A0B">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78A0051">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30AFFE0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38C59EC">
      <w:pPr>
        <w:numPr>
          <w:ilvl w:val="0"/>
          <w:numId w:val="1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29E28CA2">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CC86E74">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41859AD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68E3E62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4730ECF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5B707DA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4E38887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2555177A">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65B8BD6D">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5F2C1AA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459AF7F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5FFA11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39931DE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34F692D7">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68F4B420">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296D4FD">
      <w:pPr>
        <w:numPr>
          <w:ilvl w:val="0"/>
          <w:numId w:val="19"/>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2C632AB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7D979ED">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143E03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4076D87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584AD16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5BF944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EA5BA9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BE4C7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2F33A259">
      <w:pPr>
        <w:pStyle w:val="96"/>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9F3CFB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2824072B">
      <w:pPr>
        <w:pStyle w:val="19"/>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BAAB0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6B732CE">
      <w:pPr>
        <w:pStyle w:val="19"/>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633406F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7ED369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3F4B0D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334290E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7A8DAA6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2FE363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C010DB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926422B">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138A2D5D">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8F2ED8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4582B6F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661FAC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3934E5D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1657F82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8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color w:val="auto"/>
          <w:szCs w:val="21"/>
        </w:rPr>
        <w:t>。</w:t>
      </w:r>
    </w:p>
    <w:p w14:paraId="0FB497E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5A943C41">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6C2EF8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2F0C19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6C27DCDB">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7F218DC0">
      <w:pPr>
        <w:pStyle w:val="3"/>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0AB36E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CF5A06D">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810226F">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4AF9DD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5795F6E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132131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716CB4C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3F0259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35564EE7">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0C8FB12">
      <w:pPr>
        <w:pStyle w:val="96"/>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67E065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42F21AD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313C46C4">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A14F77F">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4254C94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21279E2C">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04BB719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0BF9F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DADF0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4A63A80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25ABD8E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187F49F3">
      <w:pPr>
        <w:numPr>
          <w:ilvl w:val="0"/>
          <w:numId w:val="2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5F31E8A9">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30BC4F5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27819AB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2C898A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12CDAE5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B47C66">
      <w:pPr>
        <w:pStyle w:val="96"/>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389F2124">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92F7EB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773B189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1E57777C">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9B03461">
      <w:pPr>
        <w:pStyle w:val="96"/>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7F597D4">
      <w:pPr>
        <w:pStyle w:val="96"/>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F923D7F">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0E8333B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12650D5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5F23C4CB">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680C3CC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364B19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D8F23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7DDE0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026D1925">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2353C13F">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1569CE4E">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5A7BC6B">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174E454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23FFFDA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63D936E8">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F47B74">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2E9F3E8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1F7151E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3D36CB5B">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4F5F3E32">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6B0A21D">
      <w:pPr>
        <w:pStyle w:val="96"/>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0268403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A69DC0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498863D3">
      <w:pPr>
        <w:numPr>
          <w:ilvl w:val="0"/>
          <w:numId w:val="21"/>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4FB20EE7">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F9F5FD3">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84" w:name="_Toc20313"/>
    </w:p>
    <w:p w14:paraId="4E95C114">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332246B4">
      <w:pPr>
        <w:pStyle w:val="6"/>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25F9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587EC7">
            <w:pPr>
              <w:adjustRightInd w:val="0"/>
              <w:snapToGrid w:val="0"/>
              <w:jc w:val="center"/>
              <w:rPr>
                <w:rFonts w:hint="eastAsia" w:ascii="宋体" w:hAnsi="宋体"/>
                <w:color w:val="auto"/>
                <w:szCs w:val="21"/>
              </w:rPr>
            </w:pPr>
            <w:r>
              <w:rPr>
                <w:rFonts w:hint="eastAsia" w:ascii="宋体" w:hAnsi="宋体"/>
                <w:color w:val="auto"/>
                <w:szCs w:val="21"/>
              </w:rPr>
              <w:t>第二节</w:t>
            </w:r>
          </w:p>
          <w:p w14:paraId="4E788277">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19C60526">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5A08980E">
            <w:pPr>
              <w:adjustRightInd w:val="0"/>
              <w:snapToGrid w:val="0"/>
              <w:jc w:val="left"/>
              <w:rPr>
                <w:rFonts w:hint="eastAsia" w:ascii="宋体" w:hAnsi="宋体"/>
                <w:color w:val="auto"/>
                <w:szCs w:val="21"/>
              </w:rPr>
            </w:pPr>
            <w:r>
              <w:rPr>
                <w:rFonts w:hint="eastAsia" w:ascii="宋体" w:hAnsi="宋体"/>
                <w:color w:val="auto"/>
                <w:szCs w:val="21"/>
              </w:rPr>
              <w:t>/</w:t>
            </w:r>
          </w:p>
        </w:tc>
      </w:tr>
      <w:tr w14:paraId="22B5A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2174468E">
            <w:pPr>
              <w:adjustRightInd w:val="0"/>
              <w:snapToGrid w:val="0"/>
              <w:jc w:val="center"/>
              <w:rPr>
                <w:rFonts w:hint="eastAsia" w:ascii="宋体" w:hAnsi="宋体"/>
                <w:color w:val="auto"/>
                <w:szCs w:val="21"/>
              </w:rPr>
            </w:pPr>
            <w:r>
              <w:rPr>
                <w:rFonts w:hint="eastAsia" w:ascii="宋体" w:hAnsi="宋体"/>
                <w:color w:val="auto"/>
                <w:szCs w:val="21"/>
              </w:rPr>
              <w:t>第二节</w:t>
            </w:r>
          </w:p>
          <w:p w14:paraId="23D1419E">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9C080FF">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0BDBA4F">
            <w:pPr>
              <w:adjustRightInd w:val="0"/>
              <w:snapToGrid w:val="0"/>
              <w:jc w:val="left"/>
              <w:rPr>
                <w:rFonts w:hint="eastAsia" w:ascii="宋体" w:hAnsi="宋体"/>
                <w:color w:val="auto"/>
                <w:szCs w:val="21"/>
              </w:rPr>
            </w:pPr>
            <w:r>
              <w:rPr>
                <w:rFonts w:hint="eastAsia" w:ascii="宋体" w:hAnsi="宋体"/>
                <w:color w:val="auto"/>
                <w:szCs w:val="21"/>
              </w:rPr>
              <w:t>/</w:t>
            </w:r>
          </w:p>
        </w:tc>
      </w:tr>
      <w:tr w14:paraId="5C0D7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6FB484A">
            <w:pPr>
              <w:adjustRightInd w:val="0"/>
              <w:snapToGrid w:val="0"/>
              <w:jc w:val="center"/>
              <w:rPr>
                <w:rFonts w:hint="eastAsia" w:ascii="宋体" w:hAnsi="宋体"/>
                <w:color w:val="auto"/>
                <w:szCs w:val="21"/>
              </w:rPr>
            </w:pPr>
            <w:r>
              <w:rPr>
                <w:rFonts w:hint="eastAsia" w:ascii="宋体" w:hAnsi="宋体"/>
                <w:color w:val="auto"/>
                <w:szCs w:val="21"/>
              </w:rPr>
              <w:t>第二节</w:t>
            </w:r>
          </w:p>
          <w:p w14:paraId="6FCDACB1">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280EAC01">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23D547A">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14566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04A4DF">
            <w:pPr>
              <w:adjustRightInd w:val="0"/>
              <w:snapToGrid w:val="0"/>
              <w:jc w:val="center"/>
              <w:rPr>
                <w:rFonts w:hint="eastAsia" w:ascii="宋体" w:hAnsi="宋体"/>
                <w:color w:val="auto"/>
                <w:szCs w:val="21"/>
              </w:rPr>
            </w:pPr>
            <w:r>
              <w:rPr>
                <w:rFonts w:hint="eastAsia" w:ascii="宋体" w:hAnsi="宋体"/>
                <w:color w:val="auto"/>
                <w:szCs w:val="21"/>
              </w:rPr>
              <w:t>第二节</w:t>
            </w:r>
          </w:p>
          <w:p w14:paraId="500592C8">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5978F754">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F8882C1">
            <w:pPr>
              <w:adjustRightInd w:val="0"/>
              <w:snapToGrid w:val="0"/>
              <w:jc w:val="left"/>
              <w:rPr>
                <w:rFonts w:hint="eastAsia" w:ascii="宋体" w:hAnsi="宋体"/>
                <w:color w:val="auto"/>
                <w:szCs w:val="21"/>
              </w:rPr>
            </w:pPr>
            <w:r>
              <w:rPr>
                <w:rFonts w:hint="eastAsia" w:ascii="宋体" w:hAnsi="宋体"/>
                <w:color w:val="auto"/>
                <w:szCs w:val="21"/>
              </w:rPr>
              <w:t>/</w:t>
            </w:r>
          </w:p>
        </w:tc>
      </w:tr>
      <w:tr w14:paraId="5BF0C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AA2F449">
            <w:pPr>
              <w:adjustRightInd w:val="0"/>
              <w:snapToGrid w:val="0"/>
              <w:jc w:val="center"/>
              <w:rPr>
                <w:rFonts w:hint="eastAsia" w:ascii="宋体" w:hAnsi="宋体"/>
                <w:color w:val="auto"/>
                <w:szCs w:val="21"/>
              </w:rPr>
            </w:pPr>
            <w:r>
              <w:rPr>
                <w:rFonts w:hint="eastAsia" w:ascii="宋体" w:hAnsi="宋体"/>
                <w:color w:val="auto"/>
                <w:szCs w:val="21"/>
              </w:rPr>
              <w:t>第二节</w:t>
            </w:r>
          </w:p>
          <w:p w14:paraId="1838C3E5">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1EA9CF26">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67763E5B">
            <w:pPr>
              <w:adjustRightInd w:val="0"/>
              <w:snapToGrid w:val="0"/>
              <w:jc w:val="left"/>
              <w:rPr>
                <w:rFonts w:hint="eastAsia" w:ascii="宋体" w:hAnsi="宋体"/>
                <w:color w:val="auto"/>
                <w:szCs w:val="21"/>
              </w:rPr>
            </w:pPr>
            <w:r>
              <w:rPr>
                <w:rFonts w:hint="eastAsia" w:ascii="宋体" w:hAnsi="宋体"/>
                <w:color w:val="auto"/>
                <w:szCs w:val="21"/>
              </w:rPr>
              <w:t>/</w:t>
            </w:r>
          </w:p>
        </w:tc>
      </w:tr>
      <w:tr w14:paraId="63CE1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4A7572">
            <w:pPr>
              <w:adjustRightInd w:val="0"/>
              <w:snapToGrid w:val="0"/>
              <w:jc w:val="center"/>
              <w:rPr>
                <w:rFonts w:hint="eastAsia" w:ascii="宋体" w:hAnsi="宋体"/>
                <w:color w:val="auto"/>
                <w:szCs w:val="21"/>
              </w:rPr>
            </w:pPr>
            <w:r>
              <w:rPr>
                <w:rFonts w:hint="eastAsia" w:ascii="宋体" w:hAnsi="宋体"/>
                <w:color w:val="auto"/>
                <w:szCs w:val="21"/>
              </w:rPr>
              <w:t>第二节</w:t>
            </w:r>
          </w:p>
          <w:p w14:paraId="0388C682">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204EE402">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3E83F55F">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5AB23546">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047A4776">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68B5A31F">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265F4CA3">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9B33616">
            <w:pPr>
              <w:adjustRightInd w:val="0"/>
              <w:snapToGrid w:val="0"/>
              <w:jc w:val="left"/>
              <w:rPr>
                <w:rFonts w:hint="eastAsia" w:ascii="宋体" w:hAnsi="宋体"/>
                <w:color w:val="auto"/>
                <w:szCs w:val="21"/>
              </w:rPr>
            </w:pPr>
            <w:r>
              <w:rPr>
                <w:rFonts w:hint="eastAsia" w:ascii="宋体" w:hAnsi="宋体"/>
                <w:color w:val="auto"/>
                <w:szCs w:val="21"/>
              </w:rPr>
              <w:t>（6）采购文件</w:t>
            </w:r>
          </w:p>
          <w:p w14:paraId="5AD2EA09">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04A3C781">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476D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695925A">
            <w:pPr>
              <w:adjustRightInd w:val="0"/>
              <w:snapToGrid w:val="0"/>
              <w:jc w:val="center"/>
              <w:rPr>
                <w:rFonts w:hint="eastAsia" w:ascii="宋体" w:hAnsi="宋体"/>
                <w:color w:val="auto"/>
                <w:szCs w:val="21"/>
              </w:rPr>
            </w:pPr>
            <w:r>
              <w:rPr>
                <w:rFonts w:hint="eastAsia" w:ascii="宋体" w:hAnsi="宋体"/>
                <w:color w:val="auto"/>
                <w:szCs w:val="21"/>
              </w:rPr>
              <w:t>第二节</w:t>
            </w:r>
          </w:p>
          <w:p w14:paraId="6365FF7F">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6A38D2EB">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3B636F57">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7E7FD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5C72183D">
            <w:pPr>
              <w:rPr>
                <w:color w:val="auto"/>
              </w:rPr>
            </w:pPr>
          </w:p>
        </w:tc>
        <w:tc>
          <w:tcPr>
            <w:tcW w:w="1742" w:type="dxa"/>
            <w:tcBorders>
              <w:top w:val="single" w:color="auto" w:sz="6" w:space="0"/>
              <w:left w:val="single" w:color="auto" w:sz="6" w:space="0"/>
              <w:right w:val="single" w:color="auto" w:sz="6" w:space="0"/>
            </w:tcBorders>
            <w:vAlign w:val="center"/>
          </w:tcPr>
          <w:p w14:paraId="4B4157A5">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55E7F039">
            <w:pPr>
              <w:rPr>
                <w:color w:val="auto"/>
              </w:rPr>
            </w:pPr>
            <w:r>
              <w:rPr>
                <w:rFonts w:hint="eastAsia"/>
                <w:color w:val="auto"/>
              </w:rPr>
              <w:t>按甲方指定地点</w:t>
            </w:r>
          </w:p>
        </w:tc>
      </w:tr>
      <w:tr w14:paraId="7D35B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541A911D">
            <w:pPr>
              <w:adjustRightInd w:val="0"/>
              <w:snapToGrid w:val="0"/>
              <w:jc w:val="center"/>
              <w:rPr>
                <w:rFonts w:hint="eastAsia" w:ascii="宋体" w:hAnsi="宋体"/>
                <w:color w:val="auto"/>
                <w:szCs w:val="21"/>
              </w:rPr>
            </w:pPr>
            <w:r>
              <w:rPr>
                <w:rFonts w:hint="eastAsia" w:ascii="宋体" w:hAnsi="宋体"/>
                <w:color w:val="auto"/>
                <w:szCs w:val="21"/>
              </w:rPr>
              <w:t>第二节</w:t>
            </w:r>
          </w:p>
          <w:p w14:paraId="35B357B3">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192FEA49">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530629B1">
            <w:pPr>
              <w:rPr>
                <w:color w:val="auto"/>
              </w:rPr>
            </w:pPr>
            <w:r>
              <w:rPr>
                <w:rFonts w:hint="eastAsia"/>
                <w:color w:val="auto"/>
              </w:rPr>
              <w:t>按国家规定要求。</w:t>
            </w:r>
          </w:p>
        </w:tc>
      </w:tr>
      <w:tr w14:paraId="1F5E6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4A56DCAB">
            <w:pPr>
              <w:adjustRightInd w:val="0"/>
              <w:snapToGrid w:val="0"/>
              <w:jc w:val="center"/>
              <w:rPr>
                <w:rFonts w:hint="eastAsia" w:ascii="宋体" w:hAnsi="宋体"/>
                <w:color w:val="auto"/>
                <w:szCs w:val="21"/>
              </w:rPr>
            </w:pPr>
            <w:r>
              <w:rPr>
                <w:rFonts w:hint="eastAsia" w:ascii="宋体" w:hAnsi="宋体"/>
                <w:color w:val="auto"/>
                <w:szCs w:val="21"/>
              </w:rPr>
              <w:t>第二节</w:t>
            </w:r>
          </w:p>
          <w:p w14:paraId="0671220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AFE9FA7">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0354D999">
            <w:pPr>
              <w:rPr>
                <w:color w:val="auto"/>
              </w:rPr>
            </w:pPr>
            <w:r>
              <w:rPr>
                <w:rFonts w:hint="eastAsia"/>
                <w:color w:val="auto"/>
              </w:rPr>
              <w:t>按国家规定要求。</w:t>
            </w:r>
          </w:p>
        </w:tc>
      </w:tr>
      <w:tr w14:paraId="214F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0B74ADC">
            <w:pPr>
              <w:adjustRightInd w:val="0"/>
              <w:snapToGrid w:val="0"/>
              <w:jc w:val="center"/>
              <w:rPr>
                <w:rFonts w:hint="eastAsia" w:ascii="宋体" w:hAnsi="宋体"/>
                <w:color w:val="auto"/>
                <w:szCs w:val="21"/>
              </w:rPr>
            </w:pPr>
            <w:r>
              <w:rPr>
                <w:rFonts w:hint="eastAsia" w:ascii="宋体" w:hAnsi="宋体"/>
                <w:color w:val="auto"/>
                <w:szCs w:val="21"/>
              </w:rPr>
              <w:t>第二节</w:t>
            </w:r>
          </w:p>
          <w:p w14:paraId="2C529660">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E4D95E3">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6BE24368">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4802B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09D32E8">
            <w:pPr>
              <w:adjustRightInd w:val="0"/>
              <w:snapToGrid w:val="0"/>
              <w:jc w:val="center"/>
              <w:rPr>
                <w:rFonts w:hint="eastAsia" w:ascii="宋体" w:hAnsi="宋体"/>
                <w:color w:val="auto"/>
                <w:szCs w:val="21"/>
              </w:rPr>
            </w:pPr>
            <w:r>
              <w:rPr>
                <w:rFonts w:hint="eastAsia" w:ascii="宋体" w:hAnsi="宋体"/>
                <w:color w:val="auto"/>
                <w:szCs w:val="21"/>
              </w:rPr>
              <w:t>第二节</w:t>
            </w:r>
          </w:p>
          <w:p w14:paraId="55AD767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4C94FDBE">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DBFEC2E">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696545B7">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51916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4B56225">
            <w:pPr>
              <w:snapToGrid w:val="0"/>
              <w:jc w:val="center"/>
              <w:rPr>
                <w:rFonts w:hint="eastAsia" w:ascii="宋体" w:hAnsi="宋体" w:cs="宋体"/>
                <w:color w:val="auto"/>
                <w:szCs w:val="21"/>
              </w:rPr>
            </w:pPr>
            <w:r>
              <w:rPr>
                <w:rFonts w:hint="eastAsia" w:ascii="宋体" w:hAnsi="宋体" w:cs="宋体"/>
                <w:color w:val="auto"/>
                <w:szCs w:val="21"/>
              </w:rPr>
              <w:t>第二节</w:t>
            </w:r>
          </w:p>
          <w:p w14:paraId="673BA75D">
            <w:pPr>
              <w:pStyle w:val="96"/>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BC5094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5CBBCABB">
            <w:pPr>
              <w:adjustRightInd w:val="0"/>
              <w:snapToGrid w:val="0"/>
              <w:jc w:val="left"/>
              <w:rPr>
                <w:rFonts w:hint="eastAsia" w:ascii="宋体" w:hAnsi="宋体"/>
                <w:color w:val="auto"/>
                <w:szCs w:val="21"/>
              </w:rPr>
            </w:pPr>
            <w:r>
              <w:rPr>
                <w:rFonts w:hint="eastAsia" w:ascii="宋体" w:hAnsi="宋体"/>
                <w:color w:val="auto"/>
                <w:szCs w:val="21"/>
              </w:rPr>
              <w:t>/</w:t>
            </w:r>
          </w:p>
        </w:tc>
      </w:tr>
      <w:tr w14:paraId="7005C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3128563B">
            <w:pPr>
              <w:adjustRightInd w:val="0"/>
              <w:snapToGrid w:val="0"/>
              <w:jc w:val="center"/>
              <w:rPr>
                <w:rFonts w:hint="eastAsia" w:ascii="宋体" w:hAnsi="宋体"/>
                <w:color w:val="auto"/>
                <w:szCs w:val="21"/>
              </w:rPr>
            </w:pPr>
            <w:r>
              <w:rPr>
                <w:rFonts w:hint="eastAsia" w:ascii="宋体" w:hAnsi="宋体"/>
                <w:color w:val="auto"/>
                <w:szCs w:val="21"/>
              </w:rPr>
              <w:t>第二节</w:t>
            </w:r>
          </w:p>
          <w:p w14:paraId="1D3663C8">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670C6F4A">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79A02C2E">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5314B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9B8E4EB">
            <w:pPr>
              <w:adjustRightInd w:val="0"/>
              <w:snapToGrid w:val="0"/>
              <w:jc w:val="center"/>
              <w:rPr>
                <w:rFonts w:hint="eastAsia" w:ascii="宋体" w:hAnsi="宋体"/>
                <w:color w:val="auto"/>
                <w:szCs w:val="21"/>
              </w:rPr>
            </w:pPr>
            <w:r>
              <w:rPr>
                <w:rFonts w:hint="eastAsia" w:ascii="宋体" w:hAnsi="宋体"/>
                <w:color w:val="auto"/>
                <w:szCs w:val="21"/>
              </w:rPr>
              <w:t>第二节</w:t>
            </w:r>
          </w:p>
          <w:p w14:paraId="33264948">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4B5C4211">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484A8408">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79FCABC3">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52EB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E2646D6">
            <w:pPr>
              <w:adjustRightInd w:val="0"/>
              <w:snapToGrid w:val="0"/>
              <w:jc w:val="center"/>
              <w:rPr>
                <w:rFonts w:hint="eastAsia" w:ascii="宋体" w:hAnsi="宋体"/>
                <w:color w:val="auto"/>
                <w:szCs w:val="21"/>
              </w:rPr>
            </w:pPr>
            <w:r>
              <w:rPr>
                <w:rFonts w:hint="eastAsia" w:ascii="宋体" w:hAnsi="宋体"/>
                <w:color w:val="auto"/>
                <w:szCs w:val="21"/>
              </w:rPr>
              <w:t>第二节</w:t>
            </w:r>
          </w:p>
          <w:p w14:paraId="02AC2120">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A23DDD2">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53FD4286">
            <w:pPr>
              <w:adjustRightInd w:val="0"/>
              <w:snapToGrid w:val="0"/>
              <w:jc w:val="left"/>
              <w:rPr>
                <w:rFonts w:hint="eastAsia" w:ascii="宋体" w:hAnsi="宋体"/>
                <w:color w:val="auto"/>
                <w:szCs w:val="21"/>
              </w:rPr>
            </w:pPr>
            <w:r>
              <w:rPr>
                <w:rFonts w:hint="eastAsia" w:ascii="宋体" w:hAnsi="宋体"/>
                <w:color w:val="auto"/>
                <w:szCs w:val="21"/>
              </w:rPr>
              <w:t>/</w:t>
            </w:r>
          </w:p>
        </w:tc>
      </w:tr>
      <w:tr w14:paraId="0D6B0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158D47DA">
            <w:pPr>
              <w:adjustRightInd w:val="0"/>
              <w:snapToGrid w:val="0"/>
              <w:jc w:val="center"/>
              <w:rPr>
                <w:rFonts w:hint="eastAsia" w:ascii="宋体" w:hAnsi="宋体"/>
                <w:color w:val="auto"/>
                <w:szCs w:val="21"/>
              </w:rPr>
            </w:pPr>
            <w:r>
              <w:rPr>
                <w:rFonts w:hint="eastAsia" w:ascii="宋体" w:hAnsi="宋体"/>
                <w:color w:val="auto"/>
                <w:szCs w:val="21"/>
              </w:rPr>
              <w:t>第二节</w:t>
            </w:r>
          </w:p>
          <w:p w14:paraId="6AC1D1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4D5E8320">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747EFB12">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1235C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1B1C35E">
            <w:pPr>
              <w:adjustRightInd w:val="0"/>
              <w:snapToGrid w:val="0"/>
              <w:jc w:val="center"/>
              <w:rPr>
                <w:rFonts w:hint="eastAsia" w:ascii="宋体" w:hAnsi="宋体"/>
                <w:color w:val="auto"/>
                <w:szCs w:val="21"/>
              </w:rPr>
            </w:pPr>
            <w:r>
              <w:rPr>
                <w:rFonts w:hint="eastAsia" w:ascii="宋体" w:hAnsi="宋体"/>
                <w:color w:val="auto"/>
                <w:szCs w:val="21"/>
              </w:rPr>
              <w:t>第二节</w:t>
            </w:r>
          </w:p>
          <w:p w14:paraId="32DC2BF5">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63D6829B">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17087CD">
            <w:pPr>
              <w:adjustRightInd w:val="0"/>
              <w:snapToGrid w:val="0"/>
              <w:jc w:val="left"/>
              <w:rPr>
                <w:rFonts w:hint="eastAsia" w:ascii="宋体" w:hAnsi="宋体"/>
                <w:color w:val="auto"/>
                <w:szCs w:val="21"/>
              </w:rPr>
            </w:pPr>
            <w:r>
              <w:rPr>
                <w:rFonts w:hint="eastAsia" w:ascii="宋体" w:hAnsi="宋体"/>
                <w:color w:val="auto"/>
                <w:szCs w:val="21"/>
              </w:rPr>
              <w:t>/</w:t>
            </w:r>
          </w:p>
        </w:tc>
      </w:tr>
      <w:tr w14:paraId="5C706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2EE52CF">
            <w:pPr>
              <w:adjustRightInd w:val="0"/>
              <w:snapToGrid w:val="0"/>
              <w:jc w:val="center"/>
              <w:rPr>
                <w:rFonts w:hint="eastAsia" w:ascii="宋体" w:hAnsi="宋体"/>
                <w:color w:val="auto"/>
                <w:szCs w:val="21"/>
              </w:rPr>
            </w:pPr>
            <w:r>
              <w:rPr>
                <w:rFonts w:hint="eastAsia" w:ascii="宋体" w:hAnsi="宋体"/>
                <w:color w:val="auto"/>
                <w:szCs w:val="21"/>
              </w:rPr>
              <w:t>第二节</w:t>
            </w:r>
          </w:p>
          <w:p w14:paraId="102608EF">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08CAEE9">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D28B74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55E0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C0B76C7">
            <w:pPr>
              <w:adjustRightInd w:val="0"/>
              <w:snapToGrid w:val="0"/>
              <w:jc w:val="center"/>
              <w:rPr>
                <w:rFonts w:hint="eastAsia" w:ascii="宋体" w:hAnsi="宋体"/>
                <w:color w:val="auto"/>
                <w:szCs w:val="21"/>
              </w:rPr>
            </w:pPr>
            <w:r>
              <w:rPr>
                <w:rFonts w:hint="eastAsia" w:ascii="宋体" w:hAnsi="宋体"/>
                <w:color w:val="auto"/>
                <w:szCs w:val="21"/>
              </w:rPr>
              <w:t>第二节</w:t>
            </w:r>
          </w:p>
          <w:p w14:paraId="78FD7EC5">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6A0CDA5E">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FDF5896">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590436D0">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725818AE">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09E1EFF1">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69643EF1">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8918AAC">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0081D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D6793F7">
            <w:pPr>
              <w:adjustRightInd w:val="0"/>
              <w:snapToGrid w:val="0"/>
              <w:jc w:val="center"/>
              <w:rPr>
                <w:rFonts w:hint="eastAsia" w:ascii="宋体" w:hAnsi="宋体"/>
                <w:color w:val="auto"/>
                <w:szCs w:val="21"/>
              </w:rPr>
            </w:pPr>
            <w:r>
              <w:rPr>
                <w:rFonts w:hint="eastAsia" w:ascii="宋体" w:hAnsi="宋体"/>
                <w:color w:val="auto"/>
                <w:szCs w:val="21"/>
              </w:rPr>
              <w:t>第二节</w:t>
            </w:r>
          </w:p>
          <w:p w14:paraId="54E29917">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04BF1BD7">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035DA2A5">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1D21313">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F1405E3">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608CA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66FFB74">
            <w:pPr>
              <w:adjustRightInd w:val="0"/>
              <w:snapToGrid w:val="0"/>
              <w:jc w:val="center"/>
              <w:rPr>
                <w:rFonts w:hint="eastAsia" w:ascii="宋体" w:hAnsi="宋体"/>
                <w:color w:val="auto"/>
                <w:szCs w:val="21"/>
              </w:rPr>
            </w:pPr>
            <w:r>
              <w:rPr>
                <w:rFonts w:hint="eastAsia" w:ascii="宋体" w:hAnsi="宋体"/>
                <w:color w:val="auto"/>
                <w:szCs w:val="21"/>
              </w:rPr>
              <w:t>第二节</w:t>
            </w:r>
          </w:p>
          <w:p w14:paraId="59F55417">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0429C125">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671403BE">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15BA8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4722250">
            <w:pPr>
              <w:adjustRightInd w:val="0"/>
              <w:snapToGrid w:val="0"/>
              <w:jc w:val="center"/>
              <w:rPr>
                <w:rFonts w:hint="eastAsia" w:ascii="宋体" w:hAnsi="宋体"/>
                <w:color w:val="auto"/>
                <w:szCs w:val="21"/>
              </w:rPr>
            </w:pPr>
            <w:r>
              <w:rPr>
                <w:rFonts w:hint="eastAsia" w:ascii="宋体" w:hAnsi="宋体"/>
                <w:color w:val="auto"/>
                <w:szCs w:val="21"/>
              </w:rPr>
              <w:t>第二节</w:t>
            </w:r>
          </w:p>
          <w:p w14:paraId="460A363F">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2A6C78A0">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4846B33">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11AC2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428CFC">
            <w:pPr>
              <w:adjustRightInd w:val="0"/>
              <w:snapToGrid w:val="0"/>
              <w:jc w:val="center"/>
              <w:rPr>
                <w:rFonts w:hint="eastAsia" w:ascii="宋体" w:hAnsi="宋体"/>
                <w:color w:val="auto"/>
                <w:szCs w:val="21"/>
              </w:rPr>
            </w:pPr>
            <w:r>
              <w:rPr>
                <w:rFonts w:hint="eastAsia" w:ascii="宋体" w:hAnsi="宋体"/>
                <w:color w:val="auto"/>
                <w:szCs w:val="21"/>
              </w:rPr>
              <w:t>第二节</w:t>
            </w:r>
          </w:p>
          <w:p w14:paraId="6BBF15FA">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528E1FF3">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2DADCF1">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138F3AC0">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0FC2EB7">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13E3E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69472E29">
            <w:pPr>
              <w:adjustRightInd w:val="0"/>
              <w:snapToGrid w:val="0"/>
              <w:jc w:val="center"/>
              <w:rPr>
                <w:rFonts w:hint="eastAsia" w:ascii="宋体" w:hAnsi="宋体"/>
                <w:color w:val="auto"/>
                <w:szCs w:val="21"/>
              </w:rPr>
            </w:pPr>
            <w:r>
              <w:rPr>
                <w:rFonts w:hint="eastAsia" w:ascii="宋体" w:hAnsi="宋体"/>
                <w:color w:val="auto"/>
                <w:szCs w:val="21"/>
              </w:rPr>
              <w:t>第二节</w:t>
            </w:r>
          </w:p>
          <w:p w14:paraId="0FBF9BEF">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54E7445">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19738338">
            <w:pPr>
              <w:adjustRightInd w:val="0"/>
              <w:snapToGrid w:val="0"/>
              <w:jc w:val="left"/>
              <w:rPr>
                <w:rFonts w:hint="eastAsia" w:ascii="宋体" w:hAnsi="宋体"/>
                <w:color w:val="auto"/>
                <w:szCs w:val="21"/>
              </w:rPr>
            </w:pPr>
            <w:r>
              <w:rPr>
                <w:rFonts w:hint="eastAsia" w:ascii="宋体" w:hAnsi="宋体"/>
                <w:color w:val="auto"/>
                <w:szCs w:val="21"/>
              </w:rPr>
              <w:t>/</w:t>
            </w:r>
          </w:p>
        </w:tc>
      </w:tr>
    </w:tbl>
    <w:p w14:paraId="20A1F39E">
      <w:pPr>
        <w:rPr>
          <w:color w:val="auto"/>
        </w:rPr>
      </w:pPr>
    </w:p>
    <w:p w14:paraId="67E11AE5">
      <w:pPr>
        <w:rPr>
          <w:color w:val="auto"/>
        </w:rPr>
      </w:pPr>
    </w:p>
    <w:p w14:paraId="05D92140">
      <w:pPr>
        <w:autoSpaceDE w:val="0"/>
        <w:autoSpaceDN w:val="0"/>
        <w:adjustRightInd w:val="0"/>
        <w:spacing w:line="380" w:lineRule="exact"/>
        <w:jc w:val="center"/>
        <w:textAlignment w:val="bottom"/>
        <w:rPr>
          <w:rFonts w:ascii="宋体" w:cs="宋体"/>
          <w:b/>
          <w:bCs/>
          <w:color w:val="auto"/>
          <w:sz w:val="22"/>
        </w:rPr>
      </w:pPr>
    </w:p>
    <w:p w14:paraId="789CC93F">
      <w:pPr>
        <w:pStyle w:val="10"/>
        <w:jc w:val="center"/>
        <w:rPr>
          <w:rFonts w:ascii="宋体" w:cs="宋体"/>
          <w:b/>
          <w:bCs/>
          <w:color w:val="auto"/>
          <w:sz w:val="32"/>
          <w:szCs w:val="32"/>
        </w:rPr>
      </w:pPr>
    </w:p>
    <w:p w14:paraId="745E24BD">
      <w:pPr>
        <w:pStyle w:val="16"/>
        <w:ind w:left="488" w:hanging="488"/>
        <w:rPr>
          <w:color w:val="auto"/>
        </w:rPr>
      </w:pPr>
    </w:p>
    <w:p w14:paraId="302F6C78">
      <w:pPr>
        <w:pStyle w:val="10"/>
        <w:rPr>
          <w:color w:val="auto"/>
        </w:rPr>
      </w:pPr>
    </w:p>
    <w:p w14:paraId="727055BB">
      <w:pPr>
        <w:pStyle w:val="10"/>
        <w:jc w:val="center"/>
        <w:rPr>
          <w:rFonts w:ascii="宋体" w:cs="宋体"/>
          <w:b/>
          <w:bCs/>
          <w:color w:val="auto"/>
          <w:sz w:val="32"/>
          <w:szCs w:val="32"/>
        </w:rPr>
      </w:pPr>
    </w:p>
    <w:p w14:paraId="05BC887D">
      <w:pPr>
        <w:pStyle w:val="10"/>
        <w:jc w:val="center"/>
        <w:rPr>
          <w:rFonts w:ascii="宋体" w:cs="宋体"/>
          <w:b/>
          <w:bCs/>
          <w:color w:val="auto"/>
          <w:sz w:val="32"/>
          <w:szCs w:val="32"/>
        </w:rPr>
      </w:pPr>
    </w:p>
    <w:p w14:paraId="78366C93">
      <w:pPr>
        <w:pStyle w:val="10"/>
        <w:jc w:val="center"/>
        <w:rPr>
          <w:rFonts w:ascii="宋体" w:cs="宋体"/>
          <w:b/>
          <w:bCs/>
          <w:color w:val="auto"/>
          <w:sz w:val="32"/>
          <w:szCs w:val="32"/>
        </w:rPr>
      </w:pPr>
    </w:p>
    <w:p w14:paraId="426BE0F7">
      <w:pPr>
        <w:pStyle w:val="10"/>
        <w:jc w:val="center"/>
        <w:rPr>
          <w:rFonts w:ascii="宋体" w:cs="宋体"/>
          <w:b/>
          <w:bCs/>
          <w:color w:val="auto"/>
          <w:sz w:val="32"/>
          <w:szCs w:val="32"/>
        </w:rPr>
      </w:pPr>
    </w:p>
    <w:p w14:paraId="76508E71">
      <w:pPr>
        <w:pStyle w:val="10"/>
        <w:jc w:val="center"/>
        <w:rPr>
          <w:rFonts w:ascii="宋体" w:cs="宋体"/>
          <w:b/>
          <w:bCs/>
          <w:color w:val="auto"/>
          <w:sz w:val="32"/>
          <w:szCs w:val="32"/>
        </w:rPr>
      </w:pPr>
    </w:p>
    <w:p w14:paraId="678A9696">
      <w:pPr>
        <w:pStyle w:val="10"/>
        <w:jc w:val="center"/>
        <w:rPr>
          <w:rFonts w:ascii="宋体" w:cs="宋体"/>
          <w:b/>
          <w:bCs/>
          <w:color w:val="auto"/>
          <w:sz w:val="32"/>
          <w:szCs w:val="32"/>
        </w:rPr>
      </w:pPr>
    </w:p>
    <w:p w14:paraId="7CB1EEB8">
      <w:pPr>
        <w:pStyle w:val="10"/>
        <w:jc w:val="center"/>
        <w:rPr>
          <w:rFonts w:ascii="宋体" w:cs="宋体"/>
          <w:b/>
          <w:bCs/>
          <w:color w:val="auto"/>
          <w:sz w:val="32"/>
          <w:szCs w:val="32"/>
        </w:rPr>
      </w:pPr>
    </w:p>
    <w:p w14:paraId="7A1FA1FF">
      <w:pPr>
        <w:pStyle w:val="10"/>
        <w:jc w:val="center"/>
        <w:rPr>
          <w:rFonts w:ascii="宋体" w:cs="宋体"/>
          <w:b/>
          <w:bCs/>
          <w:color w:val="auto"/>
          <w:sz w:val="32"/>
          <w:szCs w:val="32"/>
        </w:rPr>
      </w:pPr>
    </w:p>
    <w:p w14:paraId="13EC275A">
      <w:pPr>
        <w:pStyle w:val="10"/>
        <w:jc w:val="center"/>
        <w:rPr>
          <w:rFonts w:ascii="宋体" w:cs="宋体"/>
          <w:b/>
          <w:bCs/>
          <w:color w:val="auto"/>
          <w:sz w:val="32"/>
          <w:szCs w:val="32"/>
        </w:rPr>
      </w:pPr>
    </w:p>
    <w:p w14:paraId="1054FBD6">
      <w:pPr>
        <w:autoSpaceDE w:val="0"/>
        <w:autoSpaceDN w:val="0"/>
        <w:adjustRightInd w:val="0"/>
        <w:spacing w:line="380" w:lineRule="exact"/>
        <w:jc w:val="center"/>
        <w:textAlignment w:val="bottom"/>
        <w:rPr>
          <w:rFonts w:ascii="宋体" w:cs="宋体"/>
          <w:color w:val="auto"/>
          <w:sz w:val="22"/>
        </w:rPr>
      </w:pPr>
    </w:p>
    <w:p w14:paraId="4D862836">
      <w:pPr>
        <w:pStyle w:val="10"/>
        <w:jc w:val="center"/>
        <w:rPr>
          <w:rFonts w:ascii="宋体" w:cs="宋体"/>
          <w:b/>
          <w:bCs/>
          <w:color w:val="auto"/>
          <w:sz w:val="32"/>
          <w:szCs w:val="32"/>
        </w:rPr>
      </w:pPr>
    </w:p>
    <w:p w14:paraId="6C099E55">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80"/>
    </w:p>
    <w:p w14:paraId="575476F4">
      <w:pPr>
        <w:autoSpaceDE w:val="0"/>
        <w:autoSpaceDN w:val="0"/>
        <w:adjustRightInd w:val="0"/>
        <w:spacing w:line="360" w:lineRule="exact"/>
        <w:rPr>
          <w:rFonts w:ascii="宋体" w:cs="宋体"/>
          <w:color w:val="auto"/>
          <w:sz w:val="30"/>
          <w:lang w:val="zh-CN"/>
        </w:rPr>
      </w:pPr>
    </w:p>
    <w:p w14:paraId="247CA51F">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99E3F51">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3338B4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泰顺县生态产业推广和展示中心建设工程电梯采购及安装项目（四次）</w:t>
      </w:r>
    </w:p>
    <w:p w14:paraId="7F4F4F35">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330329251380010000007-TSCG202512014</w:t>
      </w:r>
    </w:p>
    <w:p w14:paraId="2DF9EE3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686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10046C54">
            <w:pPr>
              <w:pStyle w:val="19"/>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6FC0623E">
            <w:pPr>
              <w:pStyle w:val="19"/>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51574286">
            <w:pPr>
              <w:pStyle w:val="19"/>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73437EB">
            <w:pPr>
              <w:pStyle w:val="19"/>
              <w:jc w:val="center"/>
              <w:rPr>
                <w:rFonts w:cs="宋体"/>
                <w:b/>
                <w:bCs/>
                <w:color w:val="auto"/>
                <w:kern w:val="2"/>
                <w:sz w:val="22"/>
                <w:szCs w:val="22"/>
              </w:rPr>
            </w:pPr>
          </w:p>
          <w:p w14:paraId="31FAA8C1">
            <w:pPr>
              <w:pStyle w:val="19"/>
              <w:jc w:val="center"/>
              <w:rPr>
                <w:rFonts w:cs="宋体"/>
                <w:b/>
                <w:bCs/>
                <w:color w:val="auto"/>
                <w:kern w:val="2"/>
                <w:sz w:val="22"/>
                <w:szCs w:val="22"/>
              </w:rPr>
            </w:pPr>
            <w:r>
              <w:rPr>
                <w:rFonts w:hint="eastAsia" w:cs="宋体"/>
                <w:b/>
                <w:bCs/>
                <w:color w:val="auto"/>
                <w:kern w:val="2"/>
                <w:sz w:val="22"/>
                <w:szCs w:val="22"/>
              </w:rPr>
              <w:t>最高限价</w:t>
            </w:r>
          </w:p>
        </w:tc>
      </w:tr>
      <w:tr w14:paraId="1EA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74133A05">
            <w:pPr>
              <w:pStyle w:val="19"/>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1E5ABEAA">
            <w:pPr>
              <w:pStyle w:val="19"/>
              <w:spacing w:line="440" w:lineRule="atLeast"/>
              <w:jc w:val="center"/>
              <w:rPr>
                <w:rFonts w:cs="宋体"/>
                <w:color w:val="auto"/>
                <w:kern w:val="2"/>
                <w:sz w:val="22"/>
                <w:szCs w:val="22"/>
              </w:rPr>
            </w:pPr>
            <w:r>
              <w:rPr>
                <w:rFonts w:hint="eastAsia" w:cs="宋体"/>
                <w:bCs/>
                <w:color w:val="auto"/>
                <w:sz w:val="22"/>
                <w:lang w:eastAsia="zh-CN"/>
              </w:rPr>
              <w:t>泰顺县生态产业推广和展示中心建设工程电梯采购及安装项目（四次）</w:t>
            </w:r>
            <w:r>
              <w:rPr>
                <w:rFonts w:hint="eastAsia" w:cs="宋体"/>
                <w:bCs/>
                <w:color w:val="auto"/>
                <w:sz w:val="22"/>
              </w:rPr>
              <w:t xml:space="preserve"> </w:t>
            </w:r>
          </w:p>
        </w:tc>
        <w:tc>
          <w:tcPr>
            <w:tcW w:w="5022" w:type="dxa"/>
            <w:tcBorders>
              <w:left w:val="single" w:color="000000" w:sz="4" w:space="0"/>
            </w:tcBorders>
            <w:vAlign w:val="center"/>
          </w:tcPr>
          <w:p w14:paraId="4A4396B1">
            <w:pPr>
              <w:pStyle w:val="19"/>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2E8A3095">
            <w:pPr>
              <w:pStyle w:val="19"/>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4621BA9F">
            <w:pPr>
              <w:pStyle w:val="19"/>
              <w:ind w:firstLine="223" w:firstLineChars="100"/>
              <w:jc w:val="center"/>
              <w:rPr>
                <w:rFonts w:cs="宋体"/>
                <w:color w:val="auto"/>
                <w:kern w:val="2"/>
                <w:sz w:val="22"/>
                <w:szCs w:val="22"/>
              </w:rPr>
            </w:pPr>
            <w:r>
              <w:rPr>
                <w:rFonts w:hint="eastAsia" w:cs="宋体"/>
                <w:color w:val="auto"/>
                <w:kern w:val="2"/>
                <w:sz w:val="22"/>
                <w:szCs w:val="22"/>
              </w:rPr>
              <w:t>1850000元</w:t>
            </w:r>
          </w:p>
        </w:tc>
      </w:tr>
    </w:tbl>
    <w:p w14:paraId="2BFD90D9">
      <w:pPr>
        <w:pStyle w:val="19"/>
        <w:spacing w:line="440" w:lineRule="atLeast"/>
        <w:rPr>
          <w:rFonts w:cs="宋体"/>
          <w:color w:val="auto"/>
          <w:sz w:val="22"/>
        </w:rPr>
      </w:pPr>
    </w:p>
    <w:p w14:paraId="3A659ADA">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0F7473D">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9F70982">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5AE99A11">
      <w:pPr>
        <w:pStyle w:val="19"/>
        <w:spacing w:line="440" w:lineRule="atLeast"/>
        <w:rPr>
          <w:rFonts w:cs="宋体"/>
          <w:b/>
          <w:bCs/>
          <w:color w:val="auto"/>
          <w:sz w:val="22"/>
        </w:rPr>
      </w:pPr>
      <w:r>
        <w:rPr>
          <w:rFonts w:hint="eastAsia" w:cs="宋体"/>
          <w:color w:val="auto"/>
          <w:sz w:val="22"/>
        </w:rPr>
        <w:t>供应商全称：（盖章）</w:t>
      </w:r>
    </w:p>
    <w:p w14:paraId="62E8C465">
      <w:pPr>
        <w:pStyle w:val="19"/>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9937F4F">
      <w:pPr>
        <w:pStyle w:val="19"/>
        <w:spacing w:line="440" w:lineRule="atLeast"/>
        <w:rPr>
          <w:rFonts w:cs="宋体"/>
          <w:b/>
          <w:bCs/>
          <w:color w:val="auto"/>
          <w:sz w:val="22"/>
        </w:rPr>
      </w:pPr>
      <w:r>
        <w:rPr>
          <w:rFonts w:hint="eastAsia" w:cs="宋体"/>
          <w:color w:val="auto"/>
          <w:sz w:val="22"/>
        </w:rPr>
        <w:t>日期：</w:t>
      </w:r>
    </w:p>
    <w:p w14:paraId="12DF187D">
      <w:pPr>
        <w:spacing w:line="360" w:lineRule="exact"/>
        <w:jc w:val="left"/>
        <w:rPr>
          <w:rFonts w:ascii="宋体" w:cs="宋体"/>
          <w:color w:val="auto"/>
          <w:sz w:val="22"/>
          <w:lang w:val="zh-CN"/>
        </w:rPr>
      </w:pPr>
      <w:bookmarkStart w:id="85" w:name="_Toc31481_WPSOffice_Level2"/>
    </w:p>
    <w:p w14:paraId="35B48481">
      <w:pPr>
        <w:pStyle w:val="2"/>
        <w:rPr>
          <w:rFonts w:ascii="宋体" w:cs="宋体"/>
          <w:color w:val="auto"/>
          <w:sz w:val="22"/>
          <w:lang w:val="zh-CN"/>
        </w:rPr>
      </w:pPr>
    </w:p>
    <w:p w14:paraId="20F5CE49">
      <w:pPr>
        <w:pStyle w:val="2"/>
        <w:rPr>
          <w:rFonts w:ascii="宋体" w:cs="宋体"/>
          <w:color w:val="auto"/>
          <w:sz w:val="22"/>
          <w:lang w:val="zh-CN"/>
        </w:rPr>
      </w:pPr>
    </w:p>
    <w:p w14:paraId="132EA381">
      <w:pPr>
        <w:pStyle w:val="3"/>
        <w:rPr>
          <w:rFonts w:ascii="宋体" w:cs="宋体"/>
          <w:b/>
          <w:bCs/>
          <w:color w:val="auto"/>
          <w:sz w:val="32"/>
          <w:szCs w:val="32"/>
        </w:rPr>
      </w:pPr>
    </w:p>
    <w:p w14:paraId="7D0F1B1B">
      <w:pPr>
        <w:pStyle w:val="3"/>
        <w:rPr>
          <w:rFonts w:ascii="宋体" w:cs="宋体"/>
          <w:b/>
          <w:bCs/>
          <w:color w:val="auto"/>
          <w:sz w:val="32"/>
          <w:szCs w:val="32"/>
        </w:rPr>
      </w:pPr>
    </w:p>
    <w:p w14:paraId="77C4A5FA">
      <w:pPr>
        <w:pStyle w:val="3"/>
        <w:rPr>
          <w:rFonts w:ascii="宋体" w:cs="宋体"/>
          <w:b/>
          <w:bCs/>
          <w:color w:val="auto"/>
          <w:sz w:val="32"/>
          <w:szCs w:val="32"/>
        </w:rPr>
      </w:pPr>
    </w:p>
    <w:p w14:paraId="76925D5E">
      <w:pPr>
        <w:pStyle w:val="3"/>
        <w:rPr>
          <w:rFonts w:ascii="宋体" w:cs="宋体"/>
          <w:b/>
          <w:bCs/>
          <w:color w:val="auto"/>
          <w:sz w:val="32"/>
          <w:szCs w:val="32"/>
        </w:rPr>
      </w:pPr>
    </w:p>
    <w:p w14:paraId="4DD2AAE4">
      <w:pPr>
        <w:pStyle w:val="3"/>
        <w:rPr>
          <w:rFonts w:ascii="宋体" w:cs="宋体"/>
          <w:b/>
          <w:bCs/>
          <w:color w:val="auto"/>
          <w:sz w:val="32"/>
          <w:szCs w:val="32"/>
        </w:rPr>
      </w:pPr>
    </w:p>
    <w:p w14:paraId="482A3950">
      <w:pPr>
        <w:pStyle w:val="3"/>
        <w:rPr>
          <w:rFonts w:ascii="宋体" w:cs="宋体"/>
          <w:b/>
          <w:bCs/>
          <w:color w:val="auto"/>
          <w:sz w:val="32"/>
          <w:szCs w:val="32"/>
        </w:rPr>
      </w:pPr>
      <w:r>
        <w:rPr>
          <w:rFonts w:hint="eastAsia" w:ascii="宋体" w:cs="宋体"/>
          <w:b/>
          <w:bCs/>
          <w:color w:val="auto"/>
          <w:sz w:val="32"/>
          <w:szCs w:val="32"/>
        </w:rPr>
        <w:t>附件二</w:t>
      </w:r>
    </w:p>
    <w:p w14:paraId="6C9E12B6">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D0784B2">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泰顺县生态产业推广和展示中心建设工程电梯采购及安装项目（四次）</w:t>
      </w:r>
      <w:r>
        <w:rPr>
          <w:rFonts w:hint="eastAsia" w:ascii="宋体" w:cs="宋体"/>
          <w:color w:val="auto"/>
          <w:sz w:val="22"/>
          <w:lang w:val="zh-CN"/>
        </w:rPr>
        <w:t xml:space="preserve">          </w:t>
      </w:r>
    </w:p>
    <w:p w14:paraId="0FA9D1F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330329251380010000007-TSCG202512014</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421FDB0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666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87D672F">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61A6C06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5BBAC4E8">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3FF369B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62CC123B">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389BBE2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5EFE99E4">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6AA949E1">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535662E3">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21D136F5">
            <w:pPr>
              <w:ind w:right="-11"/>
              <w:jc w:val="center"/>
              <w:rPr>
                <w:rFonts w:ascii="宋体" w:cs="宋体"/>
                <w:bCs/>
                <w:color w:val="auto"/>
                <w:sz w:val="22"/>
              </w:rPr>
            </w:pPr>
            <w:r>
              <w:rPr>
                <w:rFonts w:hint="eastAsia" w:ascii="宋体" w:cs="宋体"/>
                <w:bCs/>
                <w:color w:val="auto"/>
                <w:sz w:val="22"/>
              </w:rPr>
              <w:t>备注</w:t>
            </w:r>
          </w:p>
        </w:tc>
      </w:tr>
      <w:tr w14:paraId="1276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6D774C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18D2050">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7640532">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D1F72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56F6E0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F2A075F">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EBB82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A731C6">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3890C1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03B96AA">
            <w:pPr>
              <w:ind w:right="-11"/>
              <w:jc w:val="center"/>
              <w:rPr>
                <w:rFonts w:ascii="宋体" w:cs="宋体"/>
                <w:color w:val="auto"/>
                <w:sz w:val="22"/>
              </w:rPr>
            </w:pPr>
          </w:p>
        </w:tc>
      </w:tr>
      <w:tr w14:paraId="249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D66B380">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4949D06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DF28DC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B497B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D81E67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BEBF3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A1C984">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2F4957">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0BBCAF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156BCB8">
            <w:pPr>
              <w:ind w:right="-11"/>
              <w:jc w:val="center"/>
              <w:rPr>
                <w:rFonts w:ascii="宋体" w:cs="宋体"/>
                <w:color w:val="auto"/>
                <w:sz w:val="22"/>
              </w:rPr>
            </w:pPr>
          </w:p>
        </w:tc>
      </w:tr>
      <w:tr w14:paraId="7A97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8E067D">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014E9893">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77E39F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1ABC7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54A43C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91098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F253A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EE8B9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37E210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5CBDEBF">
            <w:pPr>
              <w:ind w:right="-11"/>
              <w:jc w:val="center"/>
              <w:rPr>
                <w:rFonts w:ascii="宋体" w:cs="宋体"/>
                <w:color w:val="auto"/>
                <w:sz w:val="22"/>
              </w:rPr>
            </w:pPr>
          </w:p>
        </w:tc>
      </w:tr>
      <w:tr w14:paraId="6677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6CC4B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3533DA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38D5C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D11B8EF">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D3A4AA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E444B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D279781">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69F1315">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0A8F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3B7FA0">
            <w:pPr>
              <w:ind w:right="-11"/>
              <w:jc w:val="center"/>
              <w:rPr>
                <w:rFonts w:ascii="宋体" w:cs="宋体"/>
                <w:color w:val="auto"/>
                <w:sz w:val="22"/>
              </w:rPr>
            </w:pPr>
          </w:p>
        </w:tc>
      </w:tr>
      <w:tr w14:paraId="5AF5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958663A">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E41C1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30DA3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658469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2D1027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B9FD5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E44E66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2FE92">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147F1B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5100B71">
            <w:pPr>
              <w:ind w:right="-11"/>
              <w:jc w:val="center"/>
              <w:rPr>
                <w:rFonts w:ascii="宋体" w:cs="宋体"/>
                <w:color w:val="auto"/>
                <w:sz w:val="22"/>
              </w:rPr>
            </w:pPr>
          </w:p>
        </w:tc>
      </w:tr>
      <w:tr w14:paraId="5EE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4829E">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EB403C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2230F2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44406C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D8D77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2C7D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48F0E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A269E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F31FE9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D898F91">
            <w:pPr>
              <w:ind w:right="-11"/>
              <w:jc w:val="center"/>
              <w:rPr>
                <w:rFonts w:ascii="宋体" w:cs="宋体"/>
                <w:color w:val="auto"/>
                <w:sz w:val="22"/>
              </w:rPr>
            </w:pPr>
          </w:p>
        </w:tc>
      </w:tr>
      <w:tr w14:paraId="33EA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D5F5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59CF18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68D01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87E0D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12D2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3D69C8C">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E9E0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894718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BE586B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C25CB46">
            <w:pPr>
              <w:ind w:right="-11"/>
              <w:jc w:val="center"/>
              <w:rPr>
                <w:rFonts w:ascii="宋体" w:cs="宋体"/>
                <w:color w:val="auto"/>
                <w:sz w:val="22"/>
              </w:rPr>
            </w:pPr>
          </w:p>
        </w:tc>
      </w:tr>
      <w:tr w14:paraId="345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C13277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C796703">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6C4C5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005371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244C9D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90CE0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FAE951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41720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D196C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C81E0F">
            <w:pPr>
              <w:ind w:right="-11"/>
              <w:jc w:val="center"/>
              <w:rPr>
                <w:rFonts w:ascii="宋体" w:cs="宋体"/>
                <w:color w:val="auto"/>
                <w:sz w:val="22"/>
              </w:rPr>
            </w:pPr>
          </w:p>
        </w:tc>
      </w:tr>
      <w:tr w14:paraId="11EC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0B3514C">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5DFA07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FF2749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CC158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AF7BB3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2FEBF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FA1838">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68CEA1">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B75E70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64C8524">
            <w:pPr>
              <w:ind w:right="-11"/>
              <w:jc w:val="center"/>
              <w:rPr>
                <w:rFonts w:ascii="宋体" w:cs="宋体"/>
                <w:color w:val="auto"/>
                <w:sz w:val="22"/>
              </w:rPr>
            </w:pPr>
          </w:p>
        </w:tc>
      </w:tr>
      <w:tr w14:paraId="41AE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807BAA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FD7029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C2A602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28E703">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55B9E6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A0BE4A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1D92D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8D5DA3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DE02E8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EB9D3AA">
            <w:pPr>
              <w:ind w:right="-11"/>
              <w:jc w:val="center"/>
              <w:rPr>
                <w:rFonts w:ascii="宋体" w:cs="宋体"/>
                <w:color w:val="auto"/>
                <w:sz w:val="22"/>
              </w:rPr>
            </w:pPr>
          </w:p>
        </w:tc>
      </w:tr>
      <w:tr w14:paraId="2C92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1C670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51A9FD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5E48AB8">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7D713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3345E3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93FE71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41C52E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AB37B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657D067">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CE945F5">
            <w:pPr>
              <w:ind w:right="-11"/>
              <w:jc w:val="center"/>
              <w:rPr>
                <w:rFonts w:ascii="宋体" w:cs="宋体"/>
                <w:color w:val="auto"/>
                <w:sz w:val="22"/>
              </w:rPr>
            </w:pPr>
          </w:p>
        </w:tc>
      </w:tr>
      <w:tr w14:paraId="79F4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7C2C0FEC">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63739E6">
            <w:pPr>
              <w:spacing w:line="340" w:lineRule="exact"/>
              <w:rPr>
                <w:rFonts w:ascii="宋体" w:cs="宋体"/>
                <w:bCs/>
                <w:color w:val="auto"/>
                <w:sz w:val="22"/>
              </w:rPr>
            </w:pPr>
          </w:p>
        </w:tc>
      </w:tr>
    </w:tbl>
    <w:p w14:paraId="7F952876">
      <w:pPr>
        <w:rPr>
          <w:rFonts w:ascii="宋体" w:cs="宋体"/>
          <w:bCs/>
          <w:color w:val="auto"/>
          <w:sz w:val="22"/>
        </w:rPr>
      </w:pPr>
    </w:p>
    <w:p w14:paraId="5031E11E">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7305341">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3EFA9056">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35B32579">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6D7D09F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BA3DDB4">
      <w:pPr>
        <w:ind w:firstLine="630"/>
        <w:rPr>
          <w:rFonts w:ascii="宋体" w:cs="宋体"/>
          <w:color w:val="auto"/>
          <w:sz w:val="22"/>
          <w:u w:val="single"/>
        </w:rPr>
      </w:pPr>
      <w:r>
        <w:rPr>
          <w:rFonts w:hint="eastAsia" w:ascii="宋体" w:cs="宋体"/>
          <w:color w:val="auto"/>
          <w:sz w:val="22"/>
        </w:rPr>
        <w:t xml:space="preserve">6.表格可以延续。            </w:t>
      </w:r>
    </w:p>
    <w:p w14:paraId="4D04714F">
      <w:pPr>
        <w:spacing w:line="440" w:lineRule="atLeast"/>
        <w:rPr>
          <w:rFonts w:ascii="宋体" w:cs="宋体"/>
          <w:color w:val="auto"/>
          <w:sz w:val="22"/>
        </w:rPr>
      </w:pPr>
    </w:p>
    <w:p w14:paraId="00A5609C">
      <w:pPr>
        <w:spacing w:line="440" w:lineRule="atLeast"/>
        <w:rPr>
          <w:rFonts w:ascii="宋体" w:cs="宋体"/>
          <w:b/>
          <w:bCs/>
          <w:color w:val="auto"/>
          <w:sz w:val="22"/>
        </w:rPr>
      </w:pPr>
      <w:r>
        <w:rPr>
          <w:rFonts w:hint="eastAsia" w:ascii="宋体" w:cs="宋体"/>
          <w:color w:val="auto"/>
          <w:sz w:val="22"/>
        </w:rPr>
        <w:t>供应商全称：（盖章）</w:t>
      </w:r>
    </w:p>
    <w:p w14:paraId="758D2DE0">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452BA358">
      <w:pPr>
        <w:spacing w:line="440" w:lineRule="atLeast"/>
        <w:rPr>
          <w:rFonts w:cs="宋体"/>
          <w:b/>
          <w:bCs/>
          <w:color w:val="auto"/>
          <w:sz w:val="32"/>
          <w:szCs w:val="32"/>
        </w:rPr>
      </w:pPr>
      <w:r>
        <w:rPr>
          <w:rFonts w:hint="eastAsia" w:ascii="宋体" w:cs="宋体"/>
          <w:color w:val="auto"/>
          <w:sz w:val="22"/>
        </w:rPr>
        <w:t>日期：</w:t>
      </w:r>
    </w:p>
    <w:p w14:paraId="3EAB88C7">
      <w:pPr>
        <w:pStyle w:val="19"/>
        <w:spacing w:line="360" w:lineRule="exact"/>
        <w:rPr>
          <w:rFonts w:cs="宋体"/>
          <w:b/>
          <w:bCs/>
          <w:color w:val="auto"/>
          <w:sz w:val="32"/>
          <w:szCs w:val="32"/>
        </w:rPr>
      </w:pPr>
    </w:p>
    <w:p w14:paraId="3C77EAB9">
      <w:pPr>
        <w:pStyle w:val="19"/>
        <w:spacing w:line="360" w:lineRule="exact"/>
        <w:rPr>
          <w:rFonts w:cs="宋体"/>
          <w:b/>
          <w:bCs/>
          <w:color w:val="auto"/>
          <w:sz w:val="32"/>
          <w:szCs w:val="32"/>
        </w:rPr>
      </w:pPr>
      <w:r>
        <w:rPr>
          <w:rFonts w:hint="eastAsia" w:cs="宋体"/>
          <w:b/>
          <w:bCs/>
          <w:color w:val="auto"/>
          <w:sz w:val="32"/>
          <w:szCs w:val="32"/>
        </w:rPr>
        <w:t>附件三</w:t>
      </w:r>
    </w:p>
    <w:p w14:paraId="23F82D55">
      <w:pPr>
        <w:spacing w:line="360" w:lineRule="exact"/>
        <w:jc w:val="left"/>
        <w:rPr>
          <w:rFonts w:ascii="宋体" w:cs="宋体"/>
          <w:b/>
          <w:bCs/>
          <w:color w:val="auto"/>
          <w:sz w:val="32"/>
          <w:szCs w:val="32"/>
        </w:rPr>
      </w:pPr>
    </w:p>
    <w:p w14:paraId="7692AEDD">
      <w:pPr>
        <w:pStyle w:val="19"/>
        <w:spacing w:line="360" w:lineRule="exact"/>
        <w:jc w:val="center"/>
        <w:rPr>
          <w:rFonts w:cs="宋体"/>
          <w:b/>
          <w:bCs/>
          <w:color w:val="auto"/>
          <w:sz w:val="32"/>
          <w:szCs w:val="32"/>
        </w:rPr>
      </w:pPr>
      <w:r>
        <w:rPr>
          <w:rFonts w:hint="eastAsia" w:cs="宋体"/>
          <w:b/>
          <w:bCs/>
          <w:color w:val="auto"/>
          <w:sz w:val="32"/>
          <w:szCs w:val="32"/>
        </w:rPr>
        <w:t>质保期外维修费用</w:t>
      </w:r>
    </w:p>
    <w:p w14:paraId="531B6893">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66F11F3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330329251380010000007-TSCG202512014</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564CB1BE">
      <w:pPr>
        <w:pStyle w:val="19"/>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E9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E984C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5B4E71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E18A08B">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6A617A0A">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4694FC4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1F9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6DFC72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9E7184">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5CBF1E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7D4CC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9E92B15">
            <w:pPr>
              <w:pStyle w:val="19"/>
              <w:adjustRightInd w:val="0"/>
              <w:snapToGrid w:val="0"/>
              <w:spacing w:line="400" w:lineRule="exact"/>
              <w:jc w:val="center"/>
              <w:rPr>
                <w:rFonts w:cs="宋体"/>
                <w:b/>
                <w:bCs/>
                <w:color w:val="auto"/>
                <w:kern w:val="2"/>
                <w:sz w:val="22"/>
                <w:szCs w:val="22"/>
              </w:rPr>
            </w:pPr>
          </w:p>
        </w:tc>
      </w:tr>
      <w:tr w14:paraId="350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A7C5D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5B0743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B123BA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7D2E4A8">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A526789">
            <w:pPr>
              <w:pStyle w:val="19"/>
              <w:adjustRightInd w:val="0"/>
              <w:snapToGrid w:val="0"/>
              <w:spacing w:line="400" w:lineRule="exact"/>
              <w:jc w:val="center"/>
              <w:rPr>
                <w:rFonts w:cs="宋体"/>
                <w:b/>
                <w:bCs/>
                <w:color w:val="auto"/>
                <w:kern w:val="2"/>
                <w:sz w:val="22"/>
                <w:szCs w:val="22"/>
              </w:rPr>
            </w:pPr>
          </w:p>
        </w:tc>
      </w:tr>
      <w:tr w14:paraId="32F1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08C3F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A8A3E8D">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A287E81">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ADEF1D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F85C930">
            <w:pPr>
              <w:pStyle w:val="19"/>
              <w:adjustRightInd w:val="0"/>
              <w:snapToGrid w:val="0"/>
              <w:spacing w:line="400" w:lineRule="exact"/>
              <w:jc w:val="center"/>
              <w:rPr>
                <w:rFonts w:cs="宋体"/>
                <w:b/>
                <w:bCs/>
                <w:color w:val="auto"/>
                <w:kern w:val="2"/>
                <w:sz w:val="22"/>
                <w:szCs w:val="22"/>
              </w:rPr>
            </w:pPr>
          </w:p>
        </w:tc>
      </w:tr>
      <w:tr w14:paraId="4EB1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1DD89">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3AA5EB5">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E96678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7A8B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F2BDEE">
            <w:pPr>
              <w:pStyle w:val="19"/>
              <w:adjustRightInd w:val="0"/>
              <w:snapToGrid w:val="0"/>
              <w:spacing w:line="400" w:lineRule="exact"/>
              <w:jc w:val="center"/>
              <w:rPr>
                <w:rFonts w:cs="宋体"/>
                <w:b/>
                <w:bCs/>
                <w:color w:val="auto"/>
                <w:kern w:val="2"/>
                <w:sz w:val="22"/>
                <w:szCs w:val="22"/>
              </w:rPr>
            </w:pPr>
          </w:p>
        </w:tc>
      </w:tr>
      <w:tr w14:paraId="1C7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905433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E50677">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DB6011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5DD3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84ADF56">
            <w:pPr>
              <w:pStyle w:val="19"/>
              <w:adjustRightInd w:val="0"/>
              <w:snapToGrid w:val="0"/>
              <w:spacing w:line="400" w:lineRule="exact"/>
              <w:jc w:val="center"/>
              <w:rPr>
                <w:rFonts w:cs="宋体"/>
                <w:b/>
                <w:bCs/>
                <w:color w:val="auto"/>
                <w:kern w:val="2"/>
                <w:sz w:val="22"/>
                <w:szCs w:val="22"/>
              </w:rPr>
            </w:pPr>
          </w:p>
        </w:tc>
      </w:tr>
      <w:tr w14:paraId="144A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ED15C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C17791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77D8C4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26A51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E1A297F">
            <w:pPr>
              <w:pStyle w:val="19"/>
              <w:adjustRightInd w:val="0"/>
              <w:snapToGrid w:val="0"/>
              <w:spacing w:line="400" w:lineRule="exact"/>
              <w:jc w:val="center"/>
              <w:rPr>
                <w:rFonts w:cs="宋体"/>
                <w:b/>
                <w:bCs/>
                <w:color w:val="auto"/>
                <w:kern w:val="2"/>
                <w:sz w:val="22"/>
                <w:szCs w:val="22"/>
              </w:rPr>
            </w:pPr>
          </w:p>
        </w:tc>
      </w:tr>
      <w:tr w14:paraId="6B3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7C8077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111D54A">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BE90A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1EECB9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81ADEE4">
            <w:pPr>
              <w:pStyle w:val="19"/>
              <w:adjustRightInd w:val="0"/>
              <w:snapToGrid w:val="0"/>
              <w:spacing w:line="400" w:lineRule="exact"/>
              <w:jc w:val="center"/>
              <w:rPr>
                <w:rFonts w:cs="宋体"/>
                <w:b/>
                <w:bCs/>
                <w:color w:val="auto"/>
                <w:kern w:val="2"/>
                <w:sz w:val="22"/>
                <w:szCs w:val="22"/>
              </w:rPr>
            </w:pPr>
          </w:p>
        </w:tc>
      </w:tr>
      <w:tr w14:paraId="386D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CD1C13">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D3A1299">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70750C4">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B92DC3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956FE44">
            <w:pPr>
              <w:pStyle w:val="19"/>
              <w:adjustRightInd w:val="0"/>
              <w:snapToGrid w:val="0"/>
              <w:spacing w:line="400" w:lineRule="exact"/>
              <w:jc w:val="center"/>
              <w:rPr>
                <w:rFonts w:cs="宋体"/>
                <w:b/>
                <w:bCs/>
                <w:color w:val="auto"/>
                <w:kern w:val="2"/>
                <w:sz w:val="22"/>
                <w:szCs w:val="22"/>
              </w:rPr>
            </w:pPr>
          </w:p>
        </w:tc>
      </w:tr>
      <w:tr w14:paraId="3F38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1B3FDB">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CBF57D0">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6B30640">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6EDAC3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10FB4BA">
            <w:pPr>
              <w:pStyle w:val="19"/>
              <w:adjustRightInd w:val="0"/>
              <w:snapToGrid w:val="0"/>
              <w:spacing w:line="400" w:lineRule="exact"/>
              <w:jc w:val="center"/>
              <w:rPr>
                <w:rFonts w:cs="宋体"/>
                <w:b/>
                <w:bCs/>
                <w:color w:val="auto"/>
                <w:kern w:val="2"/>
                <w:sz w:val="22"/>
                <w:szCs w:val="22"/>
              </w:rPr>
            </w:pPr>
          </w:p>
        </w:tc>
      </w:tr>
      <w:tr w14:paraId="14D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762E8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7838F0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B892767">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E97C9B5">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61A7B0">
            <w:pPr>
              <w:pStyle w:val="19"/>
              <w:adjustRightInd w:val="0"/>
              <w:snapToGrid w:val="0"/>
              <w:spacing w:line="400" w:lineRule="exact"/>
              <w:jc w:val="center"/>
              <w:rPr>
                <w:rFonts w:cs="宋体"/>
                <w:b/>
                <w:bCs/>
                <w:color w:val="auto"/>
                <w:kern w:val="2"/>
                <w:sz w:val="22"/>
                <w:szCs w:val="22"/>
              </w:rPr>
            </w:pPr>
          </w:p>
        </w:tc>
      </w:tr>
      <w:tr w14:paraId="7F58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F7F597">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F0D2D8F">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79DE66C">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D495C9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A127E7A">
            <w:pPr>
              <w:pStyle w:val="19"/>
              <w:adjustRightInd w:val="0"/>
              <w:snapToGrid w:val="0"/>
              <w:spacing w:line="400" w:lineRule="exact"/>
              <w:jc w:val="center"/>
              <w:rPr>
                <w:rFonts w:cs="宋体"/>
                <w:b/>
                <w:bCs/>
                <w:color w:val="auto"/>
                <w:kern w:val="2"/>
                <w:sz w:val="22"/>
                <w:szCs w:val="22"/>
              </w:rPr>
            </w:pPr>
          </w:p>
        </w:tc>
      </w:tr>
      <w:tr w14:paraId="091A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CA416D">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0B426F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F96E88">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3AA5FD9">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EFE0755">
            <w:pPr>
              <w:pStyle w:val="19"/>
              <w:adjustRightInd w:val="0"/>
              <w:snapToGrid w:val="0"/>
              <w:spacing w:line="400" w:lineRule="exact"/>
              <w:jc w:val="center"/>
              <w:rPr>
                <w:rFonts w:cs="宋体"/>
                <w:b/>
                <w:bCs/>
                <w:color w:val="auto"/>
                <w:kern w:val="2"/>
                <w:sz w:val="22"/>
                <w:szCs w:val="22"/>
              </w:rPr>
            </w:pPr>
          </w:p>
        </w:tc>
      </w:tr>
      <w:tr w14:paraId="5476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4265B1">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D79695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D068F6">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74EE0E7">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DC122B7">
            <w:pPr>
              <w:pStyle w:val="19"/>
              <w:adjustRightInd w:val="0"/>
              <w:snapToGrid w:val="0"/>
              <w:spacing w:line="400" w:lineRule="exact"/>
              <w:jc w:val="center"/>
              <w:rPr>
                <w:rFonts w:cs="宋体"/>
                <w:b/>
                <w:bCs/>
                <w:color w:val="auto"/>
                <w:kern w:val="2"/>
                <w:sz w:val="22"/>
                <w:szCs w:val="22"/>
              </w:rPr>
            </w:pPr>
          </w:p>
        </w:tc>
      </w:tr>
    </w:tbl>
    <w:p w14:paraId="1E65E019">
      <w:pPr>
        <w:pStyle w:val="19"/>
        <w:adjustRightInd w:val="0"/>
        <w:snapToGrid w:val="0"/>
        <w:spacing w:line="400" w:lineRule="exact"/>
        <w:rPr>
          <w:rFonts w:cs="宋体"/>
          <w:color w:val="auto"/>
          <w:sz w:val="22"/>
        </w:rPr>
      </w:pPr>
    </w:p>
    <w:p w14:paraId="2714704B">
      <w:pPr>
        <w:pStyle w:val="19"/>
        <w:adjustRightInd w:val="0"/>
        <w:snapToGrid w:val="0"/>
        <w:spacing w:line="400" w:lineRule="exact"/>
        <w:rPr>
          <w:rFonts w:cs="宋体"/>
          <w:color w:val="auto"/>
          <w:sz w:val="22"/>
          <w:u w:val="single"/>
        </w:rPr>
      </w:pPr>
      <w:r>
        <w:rPr>
          <w:rFonts w:hint="eastAsia" w:cs="宋体"/>
          <w:color w:val="auto"/>
          <w:sz w:val="22"/>
        </w:rPr>
        <w:t>供应商盖章：</w:t>
      </w:r>
    </w:p>
    <w:p w14:paraId="38F13916">
      <w:pPr>
        <w:pStyle w:val="19"/>
        <w:adjustRightInd w:val="0"/>
        <w:snapToGrid w:val="0"/>
        <w:spacing w:line="400" w:lineRule="exact"/>
        <w:rPr>
          <w:rFonts w:cs="宋体"/>
          <w:color w:val="auto"/>
          <w:sz w:val="22"/>
          <w:u w:val="single"/>
        </w:rPr>
      </w:pPr>
    </w:p>
    <w:p w14:paraId="52ED7A78">
      <w:pPr>
        <w:spacing w:line="360" w:lineRule="exact"/>
        <w:jc w:val="left"/>
        <w:rPr>
          <w:rFonts w:ascii="宋体" w:cs="宋体"/>
          <w:b/>
          <w:bCs/>
          <w:color w:val="auto"/>
          <w:sz w:val="32"/>
          <w:szCs w:val="32"/>
        </w:rPr>
      </w:pPr>
    </w:p>
    <w:p w14:paraId="67DEC054">
      <w:pPr>
        <w:spacing w:line="360" w:lineRule="exact"/>
        <w:jc w:val="left"/>
        <w:rPr>
          <w:rFonts w:ascii="宋体" w:cs="宋体"/>
          <w:b/>
          <w:bCs/>
          <w:color w:val="auto"/>
          <w:sz w:val="32"/>
          <w:szCs w:val="32"/>
        </w:rPr>
      </w:pPr>
    </w:p>
    <w:p w14:paraId="37B1FC99">
      <w:pPr>
        <w:spacing w:line="360" w:lineRule="exact"/>
        <w:jc w:val="left"/>
        <w:rPr>
          <w:rFonts w:ascii="宋体" w:cs="宋体"/>
          <w:b/>
          <w:bCs/>
          <w:color w:val="auto"/>
          <w:sz w:val="32"/>
          <w:szCs w:val="32"/>
        </w:rPr>
      </w:pPr>
    </w:p>
    <w:p w14:paraId="657CB8E8">
      <w:pPr>
        <w:spacing w:line="360" w:lineRule="exact"/>
        <w:jc w:val="left"/>
        <w:rPr>
          <w:rFonts w:ascii="宋体" w:cs="宋体"/>
          <w:b/>
          <w:bCs/>
          <w:color w:val="auto"/>
          <w:sz w:val="32"/>
          <w:szCs w:val="32"/>
        </w:rPr>
      </w:pPr>
    </w:p>
    <w:p w14:paraId="76E89622">
      <w:pPr>
        <w:spacing w:line="360" w:lineRule="exact"/>
        <w:jc w:val="left"/>
        <w:rPr>
          <w:rFonts w:ascii="宋体" w:cs="宋体"/>
          <w:b/>
          <w:bCs/>
          <w:color w:val="auto"/>
          <w:sz w:val="32"/>
          <w:szCs w:val="32"/>
        </w:rPr>
      </w:pPr>
    </w:p>
    <w:p w14:paraId="4A15CE1E">
      <w:pPr>
        <w:spacing w:line="360" w:lineRule="exact"/>
        <w:jc w:val="left"/>
        <w:rPr>
          <w:rFonts w:ascii="宋体" w:cs="宋体"/>
          <w:b/>
          <w:bCs/>
          <w:color w:val="auto"/>
          <w:sz w:val="32"/>
          <w:szCs w:val="32"/>
        </w:rPr>
      </w:pPr>
    </w:p>
    <w:p w14:paraId="7553C8EC">
      <w:pPr>
        <w:spacing w:line="360" w:lineRule="exact"/>
        <w:jc w:val="left"/>
        <w:rPr>
          <w:rFonts w:ascii="宋体" w:cs="宋体"/>
          <w:b/>
          <w:bCs/>
          <w:color w:val="auto"/>
          <w:sz w:val="32"/>
          <w:szCs w:val="32"/>
        </w:rPr>
      </w:pPr>
    </w:p>
    <w:p w14:paraId="0601AF1F">
      <w:pPr>
        <w:spacing w:line="360" w:lineRule="exact"/>
        <w:jc w:val="left"/>
        <w:rPr>
          <w:rFonts w:ascii="宋体" w:cs="宋体"/>
          <w:b/>
          <w:bCs/>
          <w:color w:val="auto"/>
          <w:sz w:val="32"/>
          <w:szCs w:val="32"/>
        </w:rPr>
      </w:pPr>
    </w:p>
    <w:p w14:paraId="7C5603DC">
      <w:pPr>
        <w:spacing w:line="360" w:lineRule="exact"/>
        <w:jc w:val="left"/>
        <w:rPr>
          <w:rFonts w:ascii="宋体" w:cs="宋体"/>
          <w:b/>
          <w:bCs/>
          <w:color w:val="auto"/>
          <w:sz w:val="32"/>
          <w:szCs w:val="32"/>
        </w:rPr>
      </w:pPr>
    </w:p>
    <w:p w14:paraId="33E24215">
      <w:pPr>
        <w:spacing w:line="360" w:lineRule="exact"/>
        <w:jc w:val="left"/>
        <w:rPr>
          <w:rFonts w:ascii="宋体" w:cs="宋体"/>
          <w:b/>
          <w:bCs/>
          <w:color w:val="auto"/>
          <w:sz w:val="32"/>
          <w:szCs w:val="32"/>
        </w:rPr>
      </w:pPr>
    </w:p>
    <w:p w14:paraId="793D010E">
      <w:pPr>
        <w:spacing w:line="360" w:lineRule="exact"/>
        <w:jc w:val="left"/>
        <w:rPr>
          <w:rFonts w:ascii="宋体" w:cs="宋体"/>
          <w:b/>
          <w:bCs/>
          <w:color w:val="auto"/>
          <w:sz w:val="32"/>
          <w:szCs w:val="32"/>
        </w:rPr>
      </w:pPr>
    </w:p>
    <w:p w14:paraId="7CC6329A">
      <w:pPr>
        <w:spacing w:line="360" w:lineRule="exact"/>
        <w:jc w:val="left"/>
        <w:rPr>
          <w:rFonts w:ascii="宋体" w:cs="宋体"/>
          <w:b/>
          <w:bCs/>
          <w:color w:val="auto"/>
          <w:sz w:val="32"/>
          <w:szCs w:val="32"/>
        </w:rPr>
      </w:pPr>
    </w:p>
    <w:p w14:paraId="27347F0B">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7B717B9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1C7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1F86C72">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6A33B6">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22F45C85">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04DD2FD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7D451AF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C56CD3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446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D9AAE3A">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36C254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DC2D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11AFA31">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1A048B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D1BB862">
            <w:pPr>
              <w:pStyle w:val="19"/>
              <w:adjustRightInd w:val="0"/>
              <w:snapToGrid w:val="0"/>
              <w:spacing w:line="400" w:lineRule="exact"/>
              <w:jc w:val="center"/>
              <w:rPr>
                <w:rFonts w:cs="宋体"/>
                <w:b/>
                <w:bCs/>
                <w:color w:val="auto"/>
                <w:kern w:val="2"/>
                <w:sz w:val="22"/>
                <w:szCs w:val="22"/>
              </w:rPr>
            </w:pPr>
          </w:p>
        </w:tc>
      </w:tr>
      <w:tr w14:paraId="42F7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8D341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A2D8397">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31758B">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9DE45C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51D781">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5F72F99">
            <w:pPr>
              <w:pStyle w:val="19"/>
              <w:adjustRightInd w:val="0"/>
              <w:snapToGrid w:val="0"/>
              <w:spacing w:line="400" w:lineRule="exact"/>
              <w:jc w:val="center"/>
              <w:rPr>
                <w:rFonts w:cs="宋体"/>
                <w:b/>
                <w:bCs/>
                <w:color w:val="auto"/>
                <w:kern w:val="2"/>
                <w:sz w:val="22"/>
                <w:szCs w:val="22"/>
              </w:rPr>
            </w:pPr>
          </w:p>
        </w:tc>
      </w:tr>
      <w:tr w14:paraId="255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6758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426E1F1">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6924C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9E069FC">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95A095C">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82DE944">
            <w:pPr>
              <w:pStyle w:val="19"/>
              <w:adjustRightInd w:val="0"/>
              <w:snapToGrid w:val="0"/>
              <w:spacing w:line="400" w:lineRule="exact"/>
              <w:jc w:val="center"/>
              <w:rPr>
                <w:rFonts w:cs="宋体"/>
                <w:b/>
                <w:bCs/>
                <w:color w:val="auto"/>
                <w:kern w:val="2"/>
                <w:sz w:val="22"/>
                <w:szCs w:val="22"/>
              </w:rPr>
            </w:pPr>
          </w:p>
        </w:tc>
      </w:tr>
      <w:tr w14:paraId="4AF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39CF46">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116566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A4DCA42">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737FC7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BB1A22A">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4FB7F6">
            <w:pPr>
              <w:pStyle w:val="19"/>
              <w:adjustRightInd w:val="0"/>
              <w:snapToGrid w:val="0"/>
              <w:spacing w:line="400" w:lineRule="exact"/>
              <w:jc w:val="center"/>
              <w:rPr>
                <w:rFonts w:cs="宋体"/>
                <w:b/>
                <w:bCs/>
                <w:color w:val="auto"/>
                <w:kern w:val="2"/>
                <w:sz w:val="22"/>
                <w:szCs w:val="22"/>
              </w:rPr>
            </w:pPr>
          </w:p>
        </w:tc>
      </w:tr>
      <w:tr w14:paraId="23EF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78F93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C2FF886">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22508E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61594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EA065C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810F126">
            <w:pPr>
              <w:pStyle w:val="19"/>
              <w:adjustRightInd w:val="0"/>
              <w:snapToGrid w:val="0"/>
              <w:spacing w:line="400" w:lineRule="exact"/>
              <w:jc w:val="center"/>
              <w:rPr>
                <w:rFonts w:cs="宋体"/>
                <w:b/>
                <w:bCs/>
                <w:color w:val="auto"/>
                <w:kern w:val="2"/>
                <w:sz w:val="22"/>
                <w:szCs w:val="22"/>
              </w:rPr>
            </w:pPr>
          </w:p>
        </w:tc>
      </w:tr>
      <w:tr w14:paraId="18C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1BF9D0">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152F3B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4313D0D">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6B5BB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C8A3D18">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6396701">
            <w:pPr>
              <w:pStyle w:val="19"/>
              <w:adjustRightInd w:val="0"/>
              <w:snapToGrid w:val="0"/>
              <w:spacing w:line="400" w:lineRule="exact"/>
              <w:jc w:val="center"/>
              <w:rPr>
                <w:rFonts w:cs="宋体"/>
                <w:b/>
                <w:bCs/>
                <w:color w:val="auto"/>
                <w:kern w:val="2"/>
                <w:sz w:val="22"/>
                <w:szCs w:val="22"/>
              </w:rPr>
            </w:pPr>
          </w:p>
        </w:tc>
      </w:tr>
      <w:tr w14:paraId="51D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7B27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D44F08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ABEDCB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1A0C75">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4E13056">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BEB195F">
            <w:pPr>
              <w:pStyle w:val="19"/>
              <w:adjustRightInd w:val="0"/>
              <w:snapToGrid w:val="0"/>
              <w:spacing w:line="400" w:lineRule="exact"/>
              <w:jc w:val="center"/>
              <w:rPr>
                <w:rFonts w:cs="宋体"/>
                <w:b/>
                <w:bCs/>
                <w:color w:val="auto"/>
                <w:kern w:val="2"/>
                <w:sz w:val="22"/>
                <w:szCs w:val="22"/>
              </w:rPr>
            </w:pPr>
          </w:p>
        </w:tc>
      </w:tr>
      <w:tr w14:paraId="5192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E4369BF">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7CFD81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EDF8A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86FF8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EDAD4D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E3A51CA">
            <w:pPr>
              <w:pStyle w:val="19"/>
              <w:adjustRightInd w:val="0"/>
              <w:snapToGrid w:val="0"/>
              <w:spacing w:line="400" w:lineRule="exact"/>
              <w:jc w:val="center"/>
              <w:rPr>
                <w:rFonts w:cs="宋体"/>
                <w:b/>
                <w:bCs/>
                <w:color w:val="auto"/>
                <w:kern w:val="2"/>
                <w:sz w:val="22"/>
                <w:szCs w:val="22"/>
              </w:rPr>
            </w:pPr>
          </w:p>
        </w:tc>
      </w:tr>
      <w:tr w14:paraId="6809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4323E83">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C3AFD42">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AC90FE">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ACF6D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13F46D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99053E0">
            <w:pPr>
              <w:pStyle w:val="19"/>
              <w:adjustRightInd w:val="0"/>
              <w:snapToGrid w:val="0"/>
              <w:spacing w:line="400" w:lineRule="exact"/>
              <w:jc w:val="center"/>
              <w:rPr>
                <w:rFonts w:cs="宋体"/>
                <w:b/>
                <w:bCs/>
                <w:color w:val="auto"/>
                <w:kern w:val="2"/>
                <w:sz w:val="22"/>
                <w:szCs w:val="22"/>
              </w:rPr>
            </w:pPr>
          </w:p>
        </w:tc>
      </w:tr>
      <w:tr w14:paraId="2940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FEC9D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5699FF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201AA5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34355E">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571323E">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D10F0CD">
            <w:pPr>
              <w:pStyle w:val="19"/>
              <w:adjustRightInd w:val="0"/>
              <w:snapToGrid w:val="0"/>
              <w:spacing w:line="400" w:lineRule="exact"/>
              <w:jc w:val="center"/>
              <w:rPr>
                <w:rFonts w:cs="宋体"/>
                <w:b/>
                <w:bCs/>
                <w:color w:val="auto"/>
                <w:kern w:val="2"/>
                <w:sz w:val="22"/>
                <w:szCs w:val="22"/>
              </w:rPr>
            </w:pPr>
          </w:p>
        </w:tc>
      </w:tr>
      <w:tr w14:paraId="56D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4258FC">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EAEF21B">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6B77D4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FD8C7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4ED6FBF">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AFE04BC">
            <w:pPr>
              <w:pStyle w:val="19"/>
              <w:adjustRightInd w:val="0"/>
              <w:snapToGrid w:val="0"/>
              <w:spacing w:line="400" w:lineRule="exact"/>
              <w:jc w:val="center"/>
              <w:rPr>
                <w:rFonts w:cs="宋体"/>
                <w:b/>
                <w:bCs/>
                <w:color w:val="auto"/>
                <w:kern w:val="2"/>
                <w:sz w:val="22"/>
                <w:szCs w:val="22"/>
              </w:rPr>
            </w:pPr>
          </w:p>
        </w:tc>
      </w:tr>
      <w:tr w14:paraId="3111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9BA7342">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E3ACB3E">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4BF2174">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EC5696">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824342B">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0D160B1">
            <w:pPr>
              <w:pStyle w:val="19"/>
              <w:adjustRightInd w:val="0"/>
              <w:snapToGrid w:val="0"/>
              <w:spacing w:line="400" w:lineRule="exact"/>
              <w:jc w:val="center"/>
              <w:rPr>
                <w:rFonts w:cs="宋体"/>
                <w:b/>
                <w:bCs/>
                <w:color w:val="auto"/>
                <w:kern w:val="2"/>
                <w:sz w:val="22"/>
                <w:szCs w:val="22"/>
              </w:rPr>
            </w:pPr>
          </w:p>
        </w:tc>
      </w:tr>
      <w:tr w14:paraId="7765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376DC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74F4A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81B07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ADCA6BD">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68F0562">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1240510">
            <w:pPr>
              <w:pStyle w:val="19"/>
              <w:adjustRightInd w:val="0"/>
              <w:snapToGrid w:val="0"/>
              <w:spacing w:line="400" w:lineRule="exact"/>
              <w:jc w:val="center"/>
              <w:rPr>
                <w:rFonts w:cs="宋体"/>
                <w:b/>
                <w:bCs/>
                <w:color w:val="auto"/>
                <w:kern w:val="2"/>
                <w:sz w:val="22"/>
                <w:szCs w:val="22"/>
              </w:rPr>
            </w:pPr>
          </w:p>
        </w:tc>
      </w:tr>
    </w:tbl>
    <w:p w14:paraId="4CA16779">
      <w:pPr>
        <w:pStyle w:val="19"/>
        <w:adjustRightInd w:val="0"/>
        <w:snapToGrid w:val="0"/>
        <w:spacing w:line="400" w:lineRule="exact"/>
        <w:rPr>
          <w:rFonts w:cs="宋体"/>
          <w:color w:val="auto"/>
          <w:sz w:val="22"/>
        </w:rPr>
      </w:pPr>
    </w:p>
    <w:p w14:paraId="02C072BA">
      <w:pPr>
        <w:pStyle w:val="19"/>
        <w:adjustRightInd w:val="0"/>
        <w:snapToGrid w:val="0"/>
        <w:spacing w:line="400" w:lineRule="exact"/>
        <w:rPr>
          <w:rFonts w:cs="宋体"/>
          <w:color w:val="auto"/>
          <w:sz w:val="22"/>
        </w:rPr>
      </w:pPr>
      <w:r>
        <w:rPr>
          <w:rFonts w:hint="eastAsia" w:cs="宋体"/>
          <w:color w:val="auto"/>
          <w:sz w:val="22"/>
        </w:rPr>
        <w:t>供应商盖章：</w:t>
      </w:r>
    </w:p>
    <w:p w14:paraId="49C37C9F">
      <w:pPr>
        <w:pStyle w:val="19"/>
        <w:adjustRightInd w:val="0"/>
        <w:snapToGrid w:val="0"/>
        <w:spacing w:line="400" w:lineRule="exact"/>
        <w:rPr>
          <w:rFonts w:cs="宋体"/>
          <w:color w:val="auto"/>
          <w:sz w:val="24"/>
        </w:rPr>
      </w:pPr>
    </w:p>
    <w:p w14:paraId="18594822">
      <w:pPr>
        <w:pStyle w:val="19"/>
        <w:adjustRightInd w:val="0"/>
        <w:snapToGrid w:val="0"/>
        <w:spacing w:line="400" w:lineRule="exact"/>
        <w:rPr>
          <w:rFonts w:cs="宋体"/>
          <w:color w:val="auto"/>
          <w:sz w:val="22"/>
          <w:u w:val="single"/>
        </w:rPr>
      </w:pPr>
    </w:p>
    <w:p w14:paraId="0BAD625C">
      <w:pPr>
        <w:pStyle w:val="19"/>
        <w:adjustRightInd w:val="0"/>
        <w:snapToGrid w:val="0"/>
        <w:spacing w:line="400" w:lineRule="exact"/>
        <w:rPr>
          <w:rFonts w:cs="宋体"/>
          <w:color w:val="auto"/>
          <w:sz w:val="22"/>
          <w:u w:val="single"/>
        </w:rPr>
      </w:pPr>
    </w:p>
    <w:p w14:paraId="3383B2B4">
      <w:pPr>
        <w:pStyle w:val="19"/>
        <w:adjustRightInd w:val="0"/>
        <w:snapToGrid w:val="0"/>
        <w:spacing w:line="400" w:lineRule="exact"/>
        <w:rPr>
          <w:rFonts w:cs="宋体"/>
          <w:color w:val="auto"/>
          <w:sz w:val="22"/>
          <w:u w:val="single"/>
        </w:rPr>
      </w:pPr>
    </w:p>
    <w:p w14:paraId="79875FA7">
      <w:pPr>
        <w:pStyle w:val="19"/>
        <w:adjustRightInd w:val="0"/>
        <w:snapToGrid w:val="0"/>
        <w:spacing w:line="400" w:lineRule="exact"/>
        <w:rPr>
          <w:rFonts w:cs="宋体"/>
          <w:color w:val="auto"/>
          <w:sz w:val="22"/>
          <w:u w:val="single"/>
        </w:rPr>
      </w:pPr>
    </w:p>
    <w:p w14:paraId="6AD96F54">
      <w:pPr>
        <w:pStyle w:val="19"/>
        <w:adjustRightInd w:val="0"/>
        <w:snapToGrid w:val="0"/>
        <w:spacing w:line="400" w:lineRule="exact"/>
        <w:rPr>
          <w:rFonts w:cs="宋体"/>
          <w:color w:val="auto"/>
          <w:sz w:val="24"/>
        </w:rPr>
      </w:pPr>
    </w:p>
    <w:p w14:paraId="5115569F">
      <w:pPr>
        <w:pStyle w:val="19"/>
        <w:adjustRightInd w:val="0"/>
        <w:snapToGrid w:val="0"/>
        <w:spacing w:line="400" w:lineRule="exact"/>
        <w:rPr>
          <w:rFonts w:cs="宋体"/>
          <w:color w:val="auto"/>
          <w:sz w:val="24"/>
        </w:rPr>
      </w:pPr>
    </w:p>
    <w:p w14:paraId="521BCD5E">
      <w:pPr>
        <w:pStyle w:val="19"/>
        <w:adjustRightInd w:val="0"/>
        <w:snapToGrid w:val="0"/>
        <w:spacing w:line="400" w:lineRule="exact"/>
        <w:rPr>
          <w:rFonts w:cs="宋体"/>
          <w:color w:val="auto"/>
          <w:sz w:val="24"/>
        </w:rPr>
      </w:pPr>
    </w:p>
    <w:p w14:paraId="78224F1B">
      <w:pPr>
        <w:spacing w:line="360" w:lineRule="exact"/>
        <w:jc w:val="left"/>
        <w:rPr>
          <w:rFonts w:ascii="宋体" w:cs="宋体"/>
          <w:color w:val="auto"/>
          <w:sz w:val="22"/>
          <w:lang w:val="zh-CN"/>
        </w:rPr>
      </w:pPr>
    </w:p>
    <w:bookmarkEnd w:id="85"/>
    <w:p w14:paraId="350047D4">
      <w:pPr>
        <w:spacing w:line="360" w:lineRule="exact"/>
        <w:jc w:val="left"/>
        <w:rPr>
          <w:rFonts w:ascii="宋体" w:cs="宋体"/>
          <w:color w:val="auto"/>
          <w:sz w:val="30"/>
        </w:rPr>
      </w:pPr>
    </w:p>
    <w:p w14:paraId="32C2A872">
      <w:pPr>
        <w:spacing w:line="360" w:lineRule="exact"/>
        <w:jc w:val="left"/>
        <w:rPr>
          <w:rFonts w:ascii="宋体" w:cs="宋体"/>
          <w:b/>
          <w:bCs/>
          <w:color w:val="auto"/>
          <w:sz w:val="30"/>
        </w:rPr>
      </w:pPr>
    </w:p>
    <w:p w14:paraId="28090AB3">
      <w:pPr>
        <w:tabs>
          <w:tab w:val="left" w:pos="1069"/>
          <w:tab w:val="left" w:pos="2352"/>
        </w:tabs>
        <w:autoSpaceDE w:val="0"/>
        <w:autoSpaceDN w:val="0"/>
        <w:adjustRightInd w:val="0"/>
        <w:spacing w:line="460" w:lineRule="atLeast"/>
        <w:rPr>
          <w:rFonts w:ascii="宋体" w:cs="宋体"/>
          <w:b/>
          <w:bCs/>
          <w:color w:val="auto"/>
          <w:sz w:val="30"/>
          <w:lang w:val="zh-CN"/>
        </w:rPr>
      </w:pPr>
    </w:p>
    <w:p w14:paraId="6CC018D5">
      <w:pPr>
        <w:tabs>
          <w:tab w:val="left" w:pos="1069"/>
          <w:tab w:val="left" w:pos="2352"/>
        </w:tabs>
        <w:autoSpaceDE w:val="0"/>
        <w:autoSpaceDN w:val="0"/>
        <w:adjustRightInd w:val="0"/>
        <w:spacing w:line="460" w:lineRule="atLeast"/>
        <w:rPr>
          <w:rFonts w:ascii="宋体" w:cs="宋体"/>
          <w:b/>
          <w:bCs/>
          <w:color w:val="auto"/>
          <w:sz w:val="30"/>
          <w:lang w:val="zh-CN"/>
        </w:rPr>
      </w:pPr>
    </w:p>
    <w:p w14:paraId="59903A52">
      <w:pPr>
        <w:tabs>
          <w:tab w:val="left" w:pos="1069"/>
          <w:tab w:val="left" w:pos="2352"/>
        </w:tabs>
        <w:autoSpaceDE w:val="0"/>
        <w:autoSpaceDN w:val="0"/>
        <w:adjustRightInd w:val="0"/>
        <w:spacing w:line="460" w:lineRule="atLeast"/>
        <w:rPr>
          <w:rFonts w:ascii="宋体" w:cs="宋体"/>
          <w:b/>
          <w:bCs/>
          <w:color w:val="auto"/>
          <w:sz w:val="30"/>
          <w:lang w:val="zh-CN"/>
        </w:rPr>
      </w:pPr>
    </w:p>
    <w:p w14:paraId="5C472AB9">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337A99B0">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55AC6489">
      <w:pPr>
        <w:tabs>
          <w:tab w:val="left" w:pos="1069"/>
          <w:tab w:val="left" w:pos="2352"/>
        </w:tabs>
        <w:spacing w:line="460" w:lineRule="exact"/>
        <w:rPr>
          <w:rFonts w:ascii="宋体" w:cs="宋体"/>
          <w:color w:val="auto"/>
          <w:sz w:val="22"/>
          <w:u w:val="single"/>
        </w:rPr>
      </w:pPr>
    </w:p>
    <w:p w14:paraId="140FE8C9">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8399739">
      <w:pPr>
        <w:widowControl/>
        <w:tabs>
          <w:tab w:val="left" w:pos="1069"/>
          <w:tab w:val="left" w:pos="2352"/>
        </w:tabs>
        <w:snapToGrid w:val="0"/>
        <w:spacing w:line="460" w:lineRule="exact"/>
        <w:ind w:firstLine="446" w:firstLineChars="200"/>
        <w:jc w:val="left"/>
        <w:rPr>
          <w:rFonts w:ascii="宋体" w:cs="宋体"/>
          <w:color w:val="auto"/>
          <w:sz w:val="22"/>
        </w:rPr>
      </w:pPr>
    </w:p>
    <w:p w14:paraId="73332B2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D2480EB">
      <w:pPr>
        <w:widowControl/>
        <w:tabs>
          <w:tab w:val="left" w:pos="1069"/>
          <w:tab w:val="left" w:pos="2352"/>
        </w:tabs>
        <w:snapToGrid w:val="0"/>
        <w:spacing w:line="460" w:lineRule="exact"/>
        <w:ind w:firstLine="446" w:firstLineChars="200"/>
        <w:jc w:val="left"/>
        <w:rPr>
          <w:rFonts w:ascii="宋体" w:cs="宋体"/>
          <w:color w:val="auto"/>
          <w:sz w:val="22"/>
        </w:rPr>
      </w:pPr>
    </w:p>
    <w:p w14:paraId="67C77C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575D247">
      <w:pPr>
        <w:widowControl/>
        <w:tabs>
          <w:tab w:val="left" w:pos="1069"/>
          <w:tab w:val="left" w:pos="2352"/>
        </w:tabs>
        <w:snapToGrid w:val="0"/>
        <w:spacing w:line="460" w:lineRule="exact"/>
        <w:ind w:firstLine="446" w:firstLineChars="200"/>
        <w:jc w:val="left"/>
        <w:rPr>
          <w:rFonts w:ascii="宋体" w:cs="宋体"/>
          <w:color w:val="auto"/>
          <w:sz w:val="22"/>
        </w:rPr>
      </w:pPr>
    </w:p>
    <w:p w14:paraId="788BD473">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39D9AD6">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31639E5">
      <w:pPr>
        <w:pStyle w:val="19"/>
        <w:tabs>
          <w:tab w:val="left" w:pos="1069"/>
          <w:tab w:val="left" w:pos="2352"/>
        </w:tabs>
        <w:spacing w:line="440" w:lineRule="atLeast"/>
        <w:rPr>
          <w:rFonts w:cs="宋体"/>
          <w:color w:val="auto"/>
          <w:sz w:val="22"/>
        </w:rPr>
      </w:pPr>
      <w:r>
        <w:rPr>
          <w:rFonts w:hint="eastAsia" w:cs="宋体"/>
          <w:color w:val="auto"/>
          <w:sz w:val="22"/>
        </w:rPr>
        <w:t>日期：</w:t>
      </w:r>
    </w:p>
    <w:p w14:paraId="53FB2D31">
      <w:pPr>
        <w:pStyle w:val="19"/>
        <w:tabs>
          <w:tab w:val="left" w:pos="1069"/>
          <w:tab w:val="left" w:pos="2352"/>
        </w:tabs>
        <w:spacing w:line="440" w:lineRule="atLeast"/>
        <w:rPr>
          <w:rFonts w:cs="宋体"/>
          <w:color w:val="auto"/>
          <w:sz w:val="22"/>
        </w:rPr>
      </w:pPr>
    </w:p>
    <w:p w14:paraId="1B6317B8">
      <w:pPr>
        <w:pStyle w:val="19"/>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15E018F">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2E1ACCBB">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EAD890F">
      <w:pPr>
        <w:widowControl/>
        <w:tabs>
          <w:tab w:val="left" w:pos="1069"/>
          <w:tab w:val="left" w:pos="2352"/>
        </w:tabs>
        <w:snapToGrid w:val="0"/>
        <w:spacing w:line="460" w:lineRule="exact"/>
        <w:ind w:firstLine="446" w:firstLineChars="200"/>
        <w:jc w:val="left"/>
        <w:rPr>
          <w:rFonts w:ascii="宋体" w:cs="宋体"/>
          <w:color w:val="auto"/>
          <w:sz w:val="22"/>
        </w:rPr>
      </w:pPr>
    </w:p>
    <w:p w14:paraId="4ED8352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19D685CA">
      <w:pPr>
        <w:widowControl/>
        <w:tabs>
          <w:tab w:val="left" w:pos="1069"/>
          <w:tab w:val="left" w:pos="2352"/>
        </w:tabs>
        <w:snapToGrid w:val="0"/>
        <w:spacing w:line="460" w:lineRule="exact"/>
        <w:ind w:firstLine="446" w:firstLineChars="200"/>
        <w:jc w:val="left"/>
        <w:rPr>
          <w:rFonts w:ascii="宋体" w:cs="宋体"/>
          <w:color w:val="auto"/>
          <w:sz w:val="22"/>
        </w:rPr>
      </w:pPr>
    </w:p>
    <w:p w14:paraId="757109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10CED9A8">
      <w:pPr>
        <w:widowControl/>
        <w:tabs>
          <w:tab w:val="left" w:pos="1069"/>
          <w:tab w:val="left" w:pos="2352"/>
        </w:tabs>
        <w:snapToGrid w:val="0"/>
        <w:spacing w:line="460" w:lineRule="exact"/>
        <w:ind w:firstLine="446" w:firstLineChars="200"/>
        <w:jc w:val="left"/>
        <w:rPr>
          <w:rFonts w:ascii="宋体" w:cs="宋体"/>
          <w:color w:val="auto"/>
          <w:sz w:val="22"/>
        </w:rPr>
      </w:pPr>
    </w:p>
    <w:p w14:paraId="41CFBD74">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6EB8A27F">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1E27C47">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8205C7E">
      <w:pPr>
        <w:widowControl/>
        <w:tabs>
          <w:tab w:val="left" w:pos="1069"/>
          <w:tab w:val="left" w:pos="2352"/>
        </w:tabs>
        <w:snapToGrid w:val="0"/>
        <w:spacing w:line="460" w:lineRule="exact"/>
        <w:ind w:firstLine="446" w:firstLineChars="200"/>
        <w:jc w:val="left"/>
        <w:rPr>
          <w:rFonts w:ascii="宋体" w:cs="宋体"/>
          <w:color w:val="auto"/>
          <w:sz w:val="22"/>
        </w:rPr>
      </w:pPr>
    </w:p>
    <w:p w14:paraId="3E4F9492">
      <w:pPr>
        <w:tabs>
          <w:tab w:val="left" w:pos="1069"/>
          <w:tab w:val="left" w:pos="2352"/>
        </w:tabs>
        <w:autoSpaceDE w:val="0"/>
        <w:autoSpaceDN w:val="0"/>
        <w:adjustRightInd w:val="0"/>
        <w:spacing w:line="460" w:lineRule="atLeast"/>
        <w:rPr>
          <w:rFonts w:ascii="宋体" w:cs="宋体"/>
          <w:b/>
          <w:bCs/>
          <w:color w:val="auto"/>
          <w:sz w:val="30"/>
          <w:lang w:val="zh-CN"/>
        </w:rPr>
      </w:pPr>
    </w:p>
    <w:p w14:paraId="6CA95745">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57832387">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77CEDFD2">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5E9BFFAD">
      <w:pPr>
        <w:tabs>
          <w:tab w:val="left" w:pos="1069"/>
          <w:tab w:val="left" w:pos="2352"/>
        </w:tabs>
        <w:spacing w:line="460" w:lineRule="exact"/>
        <w:rPr>
          <w:rFonts w:ascii="宋体" w:cs="宋体"/>
          <w:color w:val="auto"/>
          <w:sz w:val="22"/>
          <w:u w:val="single"/>
        </w:rPr>
      </w:pPr>
    </w:p>
    <w:p w14:paraId="4312A27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7BB504AB">
      <w:pPr>
        <w:widowControl/>
        <w:tabs>
          <w:tab w:val="left" w:pos="1069"/>
          <w:tab w:val="left" w:pos="2352"/>
        </w:tabs>
        <w:snapToGrid w:val="0"/>
        <w:spacing w:line="460" w:lineRule="exact"/>
        <w:ind w:firstLine="446" w:firstLineChars="200"/>
        <w:jc w:val="left"/>
        <w:rPr>
          <w:rFonts w:ascii="宋体" w:cs="宋体"/>
          <w:color w:val="auto"/>
          <w:sz w:val="22"/>
        </w:rPr>
      </w:pPr>
    </w:p>
    <w:p w14:paraId="0104F7C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12EE123">
      <w:pPr>
        <w:widowControl/>
        <w:tabs>
          <w:tab w:val="left" w:pos="1069"/>
          <w:tab w:val="left" w:pos="2352"/>
        </w:tabs>
        <w:snapToGrid w:val="0"/>
        <w:spacing w:line="460" w:lineRule="exact"/>
        <w:ind w:firstLine="446" w:firstLineChars="200"/>
        <w:jc w:val="left"/>
        <w:rPr>
          <w:rFonts w:ascii="宋体" w:cs="宋体"/>
          <w:color w:val="auto"/>
          <w:sz w:val="22"/>
        </w:rPr>
      </w:pPr>
    </w:p>
    <w:p w14:paraId="74F16B6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8E7C131">
      <w:pPr>
        <w:widowControl/>
        <w:tabs>
          <w:tab w:val="left" w:pos="1069"/>
          <w:tab w:val="left" w:pos="2352"/>
        </w:tabs>
        <w:snapToGrid w:val="0"/>
        <w:spacing w:line="460" w:lineRule="exact"/>
        <w:ind w:firstLine="446" w:firstLineChars="200"/>
        <w:jc w:val="left"/>
        <w:rPr>
          <w:rFonts w:ascii="宋体" w:cs="宋体"/>
          <w:color w:val="auto"/>
          <w:sz w:val="22"/>
        </w:rPr>
      </w:pPr>
    </w:p>
    <w:p w14:paraId="419C0295">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5E7D6D2">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16E1BF6">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6A1BB1C">
      <w:pPr>
        <w:widowControl/>
        <w:tabs>
          <w:tab w:val="left" w:pos="1069"/>
          <w:tab w:val="left" w:pos="2352"/>
        </w:tabs>
        <w:snapToGrid w:val="0"/>
        <w:spacing w:line="460" w:lineRule="exact"/>
        <w:ind w:firstLine="446" w:firstLineChars="200"/>
        <w:jc w:val="left"/>
        <w:rPr>
          <w:rFonts w:ascii="宋体" w:cs="宋体"/>
          <w:color w:val="auto"/>
          <w:sz w:val="22"/>
        </w:rPr>
      </w:pPr>
    </w:p>
    <w:p w14:paraId="10A93E5F">
      <w:pPr>
        <w:pStyle w:val="19"/>
        <w:spacing w:line="440" w:lineRule="atLeast"/>
        <w:rPr>
          <w:rFonts w:cs="宋体"/>
          <w:b/>
          <w:color w:val="auto"/>
          <w:sz w:val="22"/>
          <w:lang w:val="zh-CN"/>
        </w:rPr>
      </w:pPr>
    </w:p>
    <w:p w14:paraId="16AB38B4">
      <w:pPr>
        <w:widowControl/>
        <w:snapToGrid w:val="0"/>
        <w:spacing w:line="460" w:lineRule="exact"/>
        <w:ind w:firstLine="446" w:firstLineChars="200"/>
        <w:jc w:val="left"/>
        <w:rPr>
          <w:rFonts w:ascii="宋体" w:cs="宋体"/>
          <w:color w:val="auto"/>
          <w:sz w:val="22"/>
        </w:rPr>
      </w:pPr>
    </w:p>
    <w:p w14:paraId="68570344">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480E1156">
      <w:pPr>
        <w:autoSpaceDE w:val="0"/>
        <w:autoSpaceDN w:val="0"/>
        <w:adjustRightInd w:val="0"/>
        <w:spacing w:line="460" w:lineRule="atLeast"/>
        <w:jc w:val="center"/>
        <w:rPr>
          <w:rFonts w:ascii="宋体" w:cs="宋体"/>
          <w:color w:val="auto"/>
          <w:sz w:val="36"/>
          <w:lang w:val="zh-CN"/>
        </w:rPr>
      </w:pPr>
    </w:p>
    <w:p w14:paraId="1E4F5F49">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6E672E78">
      <w:pPr>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0A69847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7160F4A">
      <w:pPr>
        <w:widowControl/>
        <w:snapToGrid w:val="0"/>
        <w:spacing w:line="460" w:lineRule="exact"/>
        <w:ind w:firstLine="446" w:firstLineChars="200"/>
        <w:jc w:val="left"/>
        <w:rPr>
          <w:rFonts w:ascii="宋体" w:cs="宋体"/>
          <w:color w:val="auto"/>
          <w:sz w:val="22"/>
        </w:rPr>
      </w:pPr>
    </w:p>
    <w:p w14:paraId="26A9484D">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358FE922">
      <w:pPr>
        <w:widowControl/>
        <w:snapToGrid w:val="0"/>
        <w:spacing w:line="460" w:lineRule="exact"/>
        <w:ind w:firstLine="446" w:firstLineChars="200"/>
        <w:jc w:val="left"/>
        <w:rPr>
          <w:rFonts w:ascii="宋体" w:cs="宋体"/>
          <w:color w:val="auto"/>
          <w:sz w:val="22"/>
        </w:rPr>
      </w:pPr>
    </w:p>
    <w:p w14:paraId="74068402">
      <w:pPr>
        <w:pStyle w:val="19"/>
        <w:spacing w:line="440" w:lineRule="atLeast"/>
        <w:rPr>
          <w:rFonts w:cs="宋体"/>
          <w:b/>
          <w:color w:val="auto"/>
          <w:sz w:val="22"/>
        </w:rPr>
      </w:pPr>
      <w:r>
        <w:rPr>
          <w:rFonts w:hint="eastAsia" w:cs="宋体"/>
          <w:color w:val="auto"/>
          <w:sz w:val="22"/>
        </w:rPr>
        <w:t>供应商全称：（盖章）</w:t>
      </w:r>
    </w:p>
    <w:p w14:paraId="36AD34FD">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6562986E">
      <w:pPr>
        <w:pStyle w:val="19"/>
        <w:spacing w:line="440" w:lineRule="atLeast"/>
        <w:rPr>
          <w:rFonts w:cs="宋体"/>
          <w:b/>
          <w:color w:val="auto"/>
          <w:sz w:val="22"/>
          <w:lang w:val="zh-CN"/>
        </w:rPr>
      </w:pPr>
      <w:r>
        <w:rPr>
          <w:rFonts w:hint="eastAsia" w:cs="宋体"/>
          <w:color w:val="auto"/>
          <w:sz w:val="22"/>
        </w:rPr>
        <w:t>日期：</w:t>
      </w:r>
    </w:p>
    <w:p w14:paraId="4EFF36B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21341790">
      <w:pPr>
        <w:autoSpaceDE w:val="0"/>
        <w:autoSpaceDN w:val="0"/>
        <w:adjustRightInd w:val="0"/>
        <w:spacing w:line="460" w:lineRule="atLeast"/>
        <w:rPr>
          <w:rFonts w:ascii="宋体" w:cs="宋体"/>
          <w:color w:val="auto"/>
          <w:sz w:val="36"/>
        </w:rPr>
      </w:pPr>
    </w:p>
    <w:p w14:paraId="294DD28E">
      <w:pPr>
        <w:snapToGrid w:val="0"/>
        <w:spacing w:line="500" w:lineRule="atLeast"/>
        <w:rPr>
          <w:rFonts w:ascii="宋体" w:cs="宋体"/>
          <w:color w:val="auto"/>
          <w:sz w:val="30"/>
          <w:szCs w:val="30"/>
        </w:rPr>
      </w:pPr>
    </w:p>
    <w:p w14:paraId="629FDB5A">
      <w:pPr>
        <w:spacing w:line="360" w:lineRule="exact"/>
        <w:jc w:val="left"/>
        <w:rPr>
          <w:rFonts w:ascii="宋体" w:cs="宋体"/>
          <w:b/>
          <w:bCs/>
          <w:color w:val="auto"/>
          <w:sz w:val="30"/>
        </w:rPr>
      </w:pPr>
    </w:p>
    <w:p w14:paraId="287460D2">
      <w:pPr>
        <w:spacing w:line="360" w:lineRule="exact"/>
        <w:jc w:val="left"/>
        <w:rPr>
          <w:rFonts w:ascii="宋体" w:cs="宋体"/>
          <w:b/>
          <w:bCs/>
          <w:color w:val="auto"/>
          <w:sz w:val="30"/>
        </w:rPr>
      </w:pPr>
    </w:p>
    <w:p w14:paraId="3373CAB3">
      <w:pPr>
        <w:spacing w:line="360" w:lineRule="exact"/>
        <w:jc w:val="left"/>
        <w:rPr>
          <w:rFonts w:ascii="宋体" w:cs="宋体"/>
          <w:b/>
          <w:bCs/>
          <w:color w:val="auto"/>
          <w:sz w:val="30"/>
        </w:rPr>
      </w:pPr>
    </w:p>
    <w:p w14:paraId="2565F793">
      <w:pPr>
        <w:spacing w:line="360" w:lineRule="exact"/>
        <w:jc w:val="left"/>
        <w:rPr>
          <w:rFonts w:ascii="宋体" w:cs="宋体"/>
          <w:b/>
          <w:bCs/>
          <w:color w:val="auto"/>
          <w:sz w:val="30"/>
        </w:rPr>
      </w:pPr>
    </w:p>
    <w:p w14:paraId="1DC48015">
      <w:pPr>
        <w:spacing w:line="360" w:lineRule="exact"/>
        <w:jc w:val="left"/>
        <w:rPr>
          <w:rFonts w:ascii="宋体" w:cs="宋体"/>
          <w:b/>
          <w:bCs/>
          <w:color w:val="auto"/>
          <w:sz w:val="30"/>
        </w:rPr>
      </w:pPr>
    </w:p>
    <w:p w14:paraId="219E1EA9">
      <w:pPr>
        <w:spacing w:line="360" w:lineRule="exact"/>
        <w:jc w:val="left"/>
        <w:rPr>
          <w:rFonts w:ascii="宋体" w:cs="宋体"/>
          <w:b/>
          <w:bCs/>
          <w:color w:val="auto"/>
          <w:sz w:val="30"/>
        </w:rPr>
      </w:pPr>
    </w:p>
    <w:p w14:paraId="6CFB184A">
      <w:pPr>
        <w:spacing w:line="360" w:lineRule="exact"/>
        <w:jc w:val="left"/>
        <w:rPr>
          <w:rFonts w:ascii="宋体" w:cs="宋体"/>
          <w:b/>
          <w:bCs/>
          <w:color w:val="auto"/>
          <w:sz w:val="30"/>
        </w:rPr>
      </w:pPr>
    </w:p>
    <w:p w14:paraId="0FBFAEC5">
      <w:pPr>
        <w:spacing w:line="360" w:lineRule="exact"/>
        <w:jc w:val="left"/>
        <w:rPr>
          <w:rFonts w:ascii="宋体" w:cs="宋体"/>
          <w:b/>
          <w:bCs/>
          <w:color w:val="auto"/>
          <w:sz w:val="30"/>
        </w:rPr>
      </w:pPr>
    </w:p>
    <w:p w14:paraId="1553E404">
      <w:pPr>
        <w:spacing w:line="360" w:lineRule="exact"/>
        <w:jc w:val="left"/>
        <w:rPr>
          <w:rFonts w:ascii="宋体" w:cs="宋体"/>
          <w:b/>
          <w:bCs/>
          <w:color w:val="auto"/>
          <w:sz w:val="30"/>
        </w:rPr>
      </w:pPr>
    </w:p>
    <w:p w14:paraId="482F1A75">
      <w:pPr>
        <w:spacing w:line="360" w:lineRule="exact"/>
        <w:jc w:val="left"/>
        <w:rPr>
          <w:rFonts w:ascii="宋体" w:cs="宋体"/>
          <w:b/>
          <w:bCs/>
          <w:color w:val="auto"/>
          <w:sz w:val="30"/>
        </w:rPr>
      </w:pPr>
    </w:p>
    <w:p w14:paraId="38494E7A">
      <w:pPr>
        <w:spacing w:line="360" w:lineRule="exact"/>
        <w:jc w:val="left"/>
        <w:rPr>
          <w:rFonts w:ascii="宋体" w:cs="宋体"/>
          <w:b/>
          <w:bCs/>
          <w:color w:val="auto"/>
          <w:sz w:val="30"/>
        </w:rPr>
      </w:pPr>
    </w:p>
    <w:p w14:paraId="74B300FC">
      <w:pPr>
        <w:spacing w:line="360" w:lineRule="exact"/>
        <w:jc w:val="left"/>
        <w:rPr>
          <w:rFonts w:ascii="宋体" w:cs="宋体"/>
          <w:b/>
          <w:bCs/>
          <w:color w:val="auto"/>
          <w:sz w:val="30"/>
        </w:rPr>
      </w:pPr>
    </w:p>
    <w:p w14:paraId="78D5F22F">
      <w:pPr>
        <w:spacing w:line="360" w:lineRule="exact"/>
        <w:jc w:val="left"/>
        <w:rPr>
          <w:rFonts w:ascii="宋体" w:cs="宋体"/>
          <w:b/>
          <w:bCs/>
          <w:color w:val="auto"/>
          <w:sz w:val="30"/>
        </w:rPr>
      </w:pPr>
    </w:p>
    <w:p w14:paraId="2EA68544">
      <w:pPr>
        <w:spacing w:line="360" w:lineRule="exact"/>
        <w:jc w:val="left"/>
        <w:rPr>
          <w:rFonts w:ascii="宋体" w:cs="宋体"/>
          <w:b/>
          <w:bCs/>
          <w:color w:val="auto"/>
          <w:sz w:val="30"/>
        </w:rPr>
      </w:pPr>
      <w:r>
        <w:rPr>
          <w:rFonts w:hint="eastAsia" w:ascii="宋体" w:cs="宋体"/>
          <w:b/>
          <w:bCs/>
          <w:color w:val="auto"/>
          <w:sz w:val="30"/>
        </w:rPr>
        <w:t>附件九</w:t>
      </w:r>
    </w:p>
    <w:p w14:paraId="6BF8E5F1">
      <w:pPr>
        <w:tabs>
          <w:tab w:val="left" w:pos="1080"/>
        </w:tabs>
        <w:autoSpaceDE w:val="0"/>
        <w:autoSpaceDN w:val="0"/>
        <w:adjustRightInd w:val="0"/>
        <w:spacing w:line="360" w:lineRule="exact"/>
        <w:jc w:val="center"/>
        <w:rPr>
          <w:rFonts w:ascii="宋体" w:cs="宋体"/>
          <w:b/>
          <w:bCs/>
          <w:color w:val="auto"/>
          <w:sz w:val="36"/>
          <w:lang w:val="zh-CN"/>
        </w:rPr>
      </w:pPr>
      <w:bookmarkStart w:id="86" w:name="_Toc32552_WPSOffice_Level3"/>
      <w:r>
        <w:rPr>
          <w:rFonts w:hint="eastAsia" w:ascii="宋体" w:cs="宋体"/>
          <w:b/>
          <w:bCs/>
          <w:color w:val="auto"/>
          <w:sz w:val="32"/>
          <w:lang w:val="zh-CN"/>
        </w:rPr>
        <w:t>法定代表人授权书</w:t>
      </w:r>
      <w:bookmarkEnd w:id="86"/>
    </w:p>
    <w:p w14:paraId="3C7B37CE">
      <w:pPr>
        <w:autoSpaceDE w:val="0"/>
        <w:autoSpaceDN w:val="0"/>
        <w:adjustRightInd w:val="0"/>
        <w:spacing w:line="360" w:lineRule="exact"/>
        <w:jc w:val="center"/>
        <w:rPr>
          <w:rFonts w:ascii="宋体" w:cs="宋体"/>
          <w:color w:val="auto"/>
          <w:sz w:val="36"/>
          <w:lang w:val="zh-CN"/>
        </w:rPr>
      </w:pPr>
    </w:p>
    <w:p w14:paraId="25A287D4">
      <w:pPr>
        <w:spacing w:line="400" w:lineRule="atLeast"/>
        <w:rPr>
          <w:rFonts w:ascii="宋体" w:cs="宋体"/>
          <w:color w:val="auto"/>
          <w:sz w:val="22"/>
        </w:rPr>
      </w:pPr>
      <w:r>
        <w:rPr>
          <w:rFonts w:hint="eastAsia" w:ascii="宋体" w:cs="宋体"/>
          <w:color w:val="auto"/>
          <w:sz w:val="22"/>
          <w:u w:val="single"/>
        </w:rPr>
        <w:t xml:space="preserve"> 浙江泰顺经济开发区管理委员会</w:t>
      </w:r>
      <w:r>
        <w:rPr>
          <w:rFonts w:hint="eastAsia" w:ascii="宋体" w:cs="宋体"/>
          <w:color w:val="auto"/>
          <w:sz w:val="22"/>
          <w:lang w:val="zh-CN"/>
        </w:rPr>
        <w:t>：</w:t>
      </w:r>
    </w:p>
    <w:p w14:paraId="50768EE5">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330329251380010000007-TSCG202512014</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2DA068F7">
      <w:pPr>
        <w:spacing w:line="400" w:lineRule="atLeast"/>
        <w:ind w:firstLine="446" w:firstLineChars="200"/>
        <w:rPr>
          <w:rFonts w:ascii="宋体" w:cs="宋体"/>
          <w:color w:val="auto"/>
          <w:sz w:val="22"/>
        </w:rPr>
      </w:pPr>
    </w:p>
    <w:p w14:paraId="5378A635">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3A686713">
      <w:pPr>
        <w:spacing w:line="400" w:lineRule="atLeast"/>
        <w:rPr>
          <w:rFonts w:ascii="宋体" w:cs="宋体"/>
          <w:color w:val="auto"/>
          <w:sz w:val="22"/>
        </w:rPr>
      </w:pPr>
    </w:p>
    <w:p w14:paraId="7C73D0EB">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10788289">
      <w:pPr>
        <w:spacing w:line="400" w:lineRule="atLeast"/>
        <w:ind w:firstLine="2992" w:firstLineChars="1342"/>
        <w:rPr>
          <w:rFonts w:ascii="宋体" w:cs="宋体"/>
          <w:color w:val="auto"/>
          <w:sz w:val="22"/>
          <w:u w:val="single"/>
        </w:rPr>
      </w:pPr>
    </w:p>
    <w:p w14:paraId="51BA34C4">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03E654D5">
      <w:pPr>
        <w:spacing w:line="400" w:lineRule="atLeast"/>
        <w:ind w:firstLine="2992" w:firstLineChars="1342"/>
        <w:rPr>
          <w:rFonts w:ascii="宋体" w:cs="宋体"/>
          <w:color w:val="auto"/>
          <w:sz w:val="22"/>
          <w:u w:val="single"/>
        </w:rPr>
      </w:pPr>
    </w:p>
    <w:p w14:paraId="7737B73A">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0349F04F">
      <w:pPr>
        <w:spacing w:line="400" w:lineRule="atLeast"/>
        <w:ind w:left="1" w:firstLine="427" w:firstLineChars="192"/>
        <w:rPr>
          <w:rFonts w:ascii="宋体" w:cs="宋体"/>
          <w:color w:val="auto"/>
          <w:sz w:val="22"/>
        </w:rPr>
      </w:pPr>
    </w:p>
    <w:p w14:paraId="2841B7F8">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1E097A2">
      <w:pPr>
        <w:spacing w:line="400" w:lineRule="atLeast"/>
        <w:ind w:left="1" w:firstLine="427" w:firstLineChars="192"/>
        <w:rPr>
          <w:rFonts w:ascii="宋体" w:cs="宋体"/>
          <w:color w:val="auto"/>
          <w:sz w:val="22"/>
        </w:rPr>
      </w:pPr>
    </w:p>
    <w:p w14:paraId="359F2517">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59547E5B">
      <w:pPr>
        <w:spacing w:line="400" w:lineRule="atLeast"/>
        <w:ind w:left="2699"/>
        <w:rPr>
          <w:rFonts w:ascii="宋体" w:cs="宋体"/>
          <w:color w:val="auto"/>
          <w:sz w:val="22"/>
        </w:rPr>
      </w:pPr>
    </w:p>
    <w:p w14:paraId="42322338">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5E5AAA63">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D1C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574FF3B">
            <w:pPr>
              <w:pStyle w:val="19"/>
              <w:adjustRightInd w:val="0"/>
              <w:snapToGrid w:val="0"/>
              <w:spacing w:line="360" w:lineRule="exact"/>
              <w:jc w:val="center"/>
              <w:rPr>
                <w:rFonts w:cs="宋体"/>
                <w:b/>
                <w:bCs/>
                <w:color w:val="auto"/>
                <w:kern w:val="2"/>
                <w:sz w:val="22"/>
                <w:szCs w:val="22"/>
              </w:rPr>
            </w:pPr>
          </w:p>
          <w:p w14:paraId="2D889DEA">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12FC7003">
            <w:pPr>
              <w:pStyle w:val="19"/>
              <w:adjustRightInd w:val="0"/>
              <w:snapToGrid w:val="0"/>
              <w:spacing w:line="360" w:lineRule="exact"/>
              <w:jc w:val="center"/>
              <w:rPr>
                <w:rFonts w:cs="宋体"/>
                <w:b/>
                <w:bCs/>
                <w:color w:val="auto"/>
                <w:kern w:val="2"/>
                <w:sz w:val="22"/>
                <w:szCs w:val="22"/>
              </w:rPr>
            </w:pPr>
          </w:p>
        </w:tc>
      </w:tr>
    </w:tbl>
    <w:p w14:paraId="3ED3280E">
      <w:pPr>
        <w:pStyle w:val="19"/>
        <w:adjustRightInd w:val="0"/>
        <w:snapToGrid w:val="0"/>
        <w:spacing w:line="360" w:lineRule="exact"/>
        <w:jc w:val="center"/>
        <w:rPr>
          <w:rFonts w:cs="宋体"/>
          <w:color w:val="auto"/>
          <w:sz w:val="22"/>
          <w:lang w:val="zh-CN"/>
        </w:rPr>
      </w:pPr>
    </w:p>
    <w:p w14:paraId="7FDDD758">
      <w:pPr>
        <w:pStyle w:val="19"/>
        <w:adjustRightInd w:val="0"/>
        <w:snapToGrid w:val="0"/>
        <w:spacing w:line="360" w:lineRule="exact"/>
        <w:jc w:val="center"/>
        <w:rPr>
          <w:rFonts w:cs="宋体"/>
          <w:color w:val="auto"/>
          <w:sz w:val="22"/>
          <w:lang w:val="zh-CN"/>
        </w:rPr>
      </w:pPr>
    </w:p>
    <w:p w14:paraId="2FFEE5E0">
      <w:pPr>
        <w:pStyle w:val="19"/>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68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7CFD4163">
            <w:pPr>
              <w:pStyle w:val="19"/>
              <w:adjustRightInd w:val="0"/>
              <w:snapToGrid w:val="0"/>
              <w:spacing w:line="360" w:lineRule="exact"/>
              <w:jc w:val="center"/>
              <w:rPr>
                <w:rFonts w:cs="宋体"/>
                <w:b/>
                <w:bCs/>
                <w:color w:val="auto"/>
                <w:kern w:val="2"/>
                <w:sz w:val="22"/>
                <w:szCs w:val="22"/>
              </w:rPr>
            </w:pPr>
          </w:p>
          <w:p w14:paraId="3AF2404C">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31DA8DC4">
            <w:pPr>
              <w:pStyle w:val="19"/>
              <w:adjustRightInd w:val="0"/>
              <w:snapToGrid w:val="0"/>
              <w:spacing w:line="360" w:lineRule="exact"/>
              <w:jc w:val="center"/>
              <w:rPr>
                <w:rFonts w:cs="宋体"/>
                <w:b/>
                <w:bCs/>
                <w:color w:val="auto"/>
                <w:kern w:val="2"/>
                <w:sz w:val="22"/>
                <w:szCs w:val="22"/>
              </w:rPr>
            </w:pPr>
          </w:p>
        </w:tc>
      </w:tr>
    </w:tbl>
    <w:p w14:paraId="617EE895">
      <w:pPr>
        <w:spacing w:line="360" w:lineRule="exact"/>
        <w:jc w:val="left"/>
        <w:rPr>
          <w:rFonts w:ascii="宋体" w:cs="宋体"/>
          <w:b/>
          <w:bCs/>
          <w:color w:val="auto"/>
          <w:sz w:val="30"/>
        </w:rPr>
      </w:pPr>
    </w:p>
    <w:p w14:paraId="47D27E25">
      <w:pPr>
        <w:spacing w:line="360" w:lineRule="exact"/>
        <w:jc w:val="left"/>
        <w:rPr>
          <w:rFonts w:ascii="宋体" w:cs="宋体"/>
          <w:b/>
          <w:bCs/>
          <w:color w:val="auto"/>
          <w:sz w:val="30"/>
        </w:rPr>
      </w:pPr>
    </w:p>
    <w:p w14:paraId="0C628D25">
      <w:pPr>
        <w:spacing w:line="360" w:lineRule="exact"/>
        <w:jc w:val="left"/>
        <w:rPr>
          <w:rFonts w:ascii="宋体" w:cs="宋体"/>
          <w:b/>
          <w:bCs/>
          <w:color w:val="auto"/>
          <w:sz w:val="30"/>
        </w:rPr>
      </w:pPr>
    </w:p>
    <w:p w14:paraId="4D3A99E8">
      <w:pPr>
        <w:spacing w:line="360" w:lineRule="exact"/>
        <w:jc w:val="left"/>
        <w:rPr>
          <w:rFonts w:ascii="宋体" w:cs="宋体"/>
          <w:b/>
          <w:bCs/>
          <w:color w:val="auto"/>
          <w:sz w:val="30"/>
        </w:rPr>
      </w:pPr>
      <w:r>
        <w:rPr>
          <w:rFonts w:hint="eastAsia" w:ascii="宋体" w:cs="宋体"/>
          <w:b/>
          <w:bCs/>
          <w:color w:val="auto"/>
          <w:sz w:val="30"/>
        </w:rPr>
        <w:t>附件十</w:t>
      </w:r>
    </w:p>
    <w:p w14:paraId="0F62F69A">
      <w:pPr>
        <w:autoSpaceDE w:val="0"/>
        <w:autoSpaceDN w:val="0"/>
        <w:adjustRightInd w:val="0"/>
        <w:spacing w:line="360" w:lineRule="exact"/>
        <w:jc w:val="center"/>
        <w:rPr>
          <w:rFonts w:ascii="宋体" w:cs="宋体"/>
          <w:b/>
          <w:bCs/>
          <w:color w:val="auto"/>
          <w:sz w:val="36"/>
          <w:lang w:val="zh-CN"/>
        </w:rPr>
      </w:pPr>
      <w:bookmarkStart w:id="87" w:name="_Toc30988_WPSOffice_Level3"/>
      <w:r>
        <w:rPr>
          <w:rFonts w:hint="eastAsia" w:ascii="宋体" w:cs="宋体"/>
          <w:b/>
          <w:bCs/>
          <w:color w:val="auto"/>
          <w:sz w:val="36"/>
        </w:rPr>
        <w:t>报价</w:t>
      </w:r>
      <w:r>
        <w:rPr>
          <w:rFonts w:hint="eastAsia" w:ascii="宋体" w:cs="宋体"/>
          <w:b/>
          <w:bCs/>
          <w:color w:val="auto"/>
          <w:sz w:val="36"/>
          <w:lang w:val="zh-CN"/>
        </w:rPr>
        <w:t>函</w:t>
      </w:r>
      <w:bookmarkEnd w:id="87"/>
    </w:p>
    <w:p w14:paraId="6910C2C1">
      <w:pPr>
        <w:autoSpaceDE w:val="0"/>
        <w:autoSpaceDN w:val="0"/>
        <w:adjustRightInd w:val="0"/>
        <w:spacing w:line="360" w:lineRule="exact"/>
        <w:rPr>
          <w:rFonts w:ascii="宋体" w:cs="宋体"/>
          <w:color w:val="auto"/>
          <w:sz w:val="36"/>
          <w:lang w:val="zh-CN"/>
        </w:rPr>
      </w:pPr>
    </w:p>
    <w:p w14:paraId="4B8E36E0">
      <w:pPr>
        <w:pStyle w:val="19"/>
        <w:rPr>
          <w:rFonts w:cs="宋体"/>
          <w:color w:val="auto"/>
          <w:sz w:val="22"/>
          <w:u w:val="single"/>
        </w:rPr>
      </w:pPr>
      <w:r>
        <w:rPr>
          <w:rFonts w:hint="eastAsia" w:cs="宋体"/>
          <w:color w:val="auto"/>
          <w:sz w:val="22"/>
          <w:u w:val="single"/>
        </w:rPr>
        <w:t xml:space="preserve"> 浙江泰顺经济开发区管理委员会：</w:t>
      </w:r>
    </w:p>
    <w:p w14:paraId="1F5206B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330329251380010000007-TSCG202512014</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lang w:val="zh-CN"/>
        </w:rPr>
        <w:t>进行投标。为此：</w:t>
      </w:r>
    </w:p>
    <w:p w14:paraId="7BAF84E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600E4B0B">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19D843A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D6112B8">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4AAC489B">
      <w:pPr>
        <w:pStyle w:val="19"/>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F8B08D7">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C949134">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50FEEBA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BB19C80">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4317A96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7DB354A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17A6C90">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01DF207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59EC78C4">
      <w:pPr>
        <w:pStyle w:val="19"/>
        <w:spacing w:line="440" w:lineRule="atLeast"/>
        <w:rPr>
          <w:rFonts w:cs="宋体"/>
          <w:b/>
          <w:color w:val="auto"/>
          <w:sz w:val="22"/>
        </w:rPr>
      </w:pPr>
      <w:r>
        <w:rPr>
          <w:rFonts w:hint="eastAsia" w:cs="宋体"/>
          <w:color w:val="auto"/>
          <w:sz w:val="22"/>
        </w:rPr>
        <w:t>供应商全称：（盖章）</w:t>
      </w:r>
    </w:p>
    <w:p w14:paraId="38123D60">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4FD4181">
      <w:pPr>
        <w:pStyle w:val="19"/>
        <w:spacing w:line="440" w:lineRule="atLeast"/>
        <w:rPr>
          <w:rFonts w:cs="宋体"/>
          <w:b/>
          <w:color w:val="auto"/>
          <w:sz w:val="22"/>
          <w:lang w:val="zh-CN"/>
        </w:rPr>
      </w:pPr>
      <w:r>
        <w:rPr>
          <w:rFonts w:hint="eastAsia" w:cs="宋体"/>
          <w:color w:val="auto"/>
          <w:sz w:val="22"/>
        </w:rPr>
        <w:t>日期：</w:t>
      </w:r>
    </w:p>
    <w:p w14:paraId="1E404FAE">
      <w:pPr>
        <w:spacing w:line="360" w:lineRule="exact"/>
        <w:jc w:val="left"/>
        <w:rPr>
          <w:rFonts w:ascii="宋体" w:cs="宋体"/>
          <w:color w:val="auto"/>
          <w:sz w:val="22"/>
        </w:rPr>
      </w:pPr>
    </w:p>
    <w:p w14:paraId="0DDC170D">
      <w:pPr>
        <w:spacing w:line="360" w:lineRule="exact"/>
        <w:jc w:val="left"/>
        <w:rPr>
          <w:rFonts w:ascii="宋体" w:cs="宋体"/>
          <w:color w:val="auto"/>
          <w:sz w:val="22"/>
        </w:rPr>
      </w:pPr>
    </w:p>
    <w:p w14:paraId="44F53EB7">
      <w:pPr>
        <w:spacing w:line="360" w:lineRule="exact"/>
        <w:jc w:val="left"/>
        <w:rPr>
          <w:rFonts w:ascii="宋体" w:cs="宋体"/>
          <w:b/>
          <w:bCs/>
          <w:color w:val="auto"/>
          <w:sz w:val="30"/>
        </w:rPr>
      </w:pPr>
    </w:p>
    <w:p w14:paraId="7730467B">
      <w:pPr>
        <w:spacing w:line="360" w:lineRule="exact"/>
        <w:jc w:val="left"/>
        <w:rPr>
          <w:rFonts w:ascii="宋体" w:cs="宋体"/>
          <w:b/>
          <w:bCs/>
          <w:color w:val="auto"/>
          <w:sz w:val="30"/>
        </w:rPr>
      </w:pPr>
    </w:p>
    <w:p w14:paraId="0F515B15">
      <w:pPr>
        <w:spacing w:line="360" w:lineRule="exact"/>
        <w:jc w:val="left"/>
        <w:rPr>
          <w:rFonts w:ascii="宋体" w:cs="宋体"/>
          <w:b/>
          <w:bCs/>
          <w:color w:val="auto"/>
          <w:sz w:val="30"/>
        </w:rPr>
      </w:pPr>
    </w:p>
    <w:p w14:paraId="6E285BD8">
      <w:pPr>
        <w:spacing w:line="360" w:lineRule="exact"/>
        <w:jc w:val="left"/>
        <w:rPr>
          <w:rFonts w:ascii="宋体" w:cs="宋体"/>
          <w:color w:val="auto"/>
          <w:sz w:val="22"/>
        </w:rPr>
      </w:pPr>
      <w:r>
        <w:rPr>
          <w:rFonts w:hint="eastAsia" w:ascii="宋体" w:cs="宋体"/>
          <w:b/>
          <w:bCs/>
          <w:color w:val="auto"/>
          <w:sz w:val="30"/>
        </w:rPr>
        <w:t>附件十一</w:t>
      </w:r>
    </w:p>
    <w:p w14:paraId="4C8564B9">
      <w:pPr>
        <w:spacing w:line="360" w:lineRule="exact"/>
        <w:jc w:val="center"/>
        <w:rPr>
          <w:rFonts w:ascii="宋体" w:cs="宋体"/>
          <w:b/>
          <w:bCs/>
          <w:color w:val="auto"/>
          <w:sz w:val="30"/>
          <w:lang w:val="zh-CN"/>
        </w:rPr>
      </w:pPr>
      <w:bookmarkStart w:id="88" w:name="_Toc15399_WPSOffice_Level3"/>
      <w:r>
        <w:rPr>
          <w:rFonts w:hint="eastAsia" w:ascii="宋体" w:cs="宋体"/>
          <w:b/>
          <w:bCs/>
          <w:color w:val="auto"/>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113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92418A7">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09AFDF70">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泰顺县生态产业推广和展示中心建设工程电梯采购及安装项目（四次）</w:t>
            </w:r>
            <w:r>
              <w:rPr>
                <w:rFonts w:hint="eastAsia" w:cs="宋体"/>
                <w:color w:val="auto"/>
                <w:kern w:val="2"/>
                <w:sz w:val="22"/>
                <w:szCs w:val="22"/>
              </w:rPr>
              <w:t xml:space="preserve"> </w:t>
            </w:r>
          </w:p>
        </w:tc>
      </w:tr>
      <w:tr w14:paraId="086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B0C3382">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36E27A5C">
            <w:pPr>
              <w:pStyle w:val="19"/>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330329251380010000007-TSCG202512014</w:t>
            </w:r>
          </w:p>
        </w:tc>
      </w:tr>
      <w:tr w14:paraId="5F8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6FCED05">
            <w:pPr>
              <w:pStyle w:val="19"/>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9E29014">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7B4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C268B51">
            <w:pPr>
              <w:pStyle w:val="19"/>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D341F19">
            <w:pPr>
              <w:pStyle w:val="19"/>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27A55E4B">
            <w:pPr>
              <w:pStyle w:val="19"/>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1297973B">
            <w:pPr>
              <w:pStyle w:val="19"/>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4DFC993C">
            <w:pPr>
              <w:pStyle w:val="19"/>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0D358C79">
            <w:pPr>
              <w:pStyle w:val="19"/>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285FC716">
            <w:pPr>
              <w:pStyle w:val="19"/>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BB89090">
            <w:pPr>
              <w:pStyle w:val="19"/>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A57CFBC">
            <w:pPr>
              <w:pStyle w:val="19"/>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291FDAE9">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5E12C75D">
            <w:pPr>
              <w:tabs>
                <w:tab w:val="center" w:pos="4483"/>
              </w:tabs>
              <w:adjustRightInd w:val="0"/>
              <w:spacing w:line="360" w:lineRule="auto"/>
              <w:ind w:firstLine="400"/>
              <w:rPr>
                <w:rFonts w:ascii="宋体" w:cs="宋体"/>
                <w:color w:val="auto"/>
                <w:szCs w:val="21"/>
                <w:u w:val="single"/>
              </w:rPr>
            </w:pPr>
          </w:p>
          <w:p w14:paraId="50B016CF">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2917A349">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60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F2351B6">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1F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9EDA0C3">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421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34B80187">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67FD51B5">
      <w:pPr>
        <w:spacing w:line="360" w:lineRule="exact"/>
        <w:jc w:val="left"/>
        <w:rPr>
          <w:rFonts w:ascii="宋体" w:cs="宋体"/>
          <w:bCs/>
          <w:color w:val="auto"/>
          <w:sz w:val="22"/>
          <w:u w:val="single"/>
        </w:rPr>
      </w:pPr>
    </w:p>
    <w:p w14:paraId="38FAA1E3">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D168C88">
      <w:pPr>
        <w:spacing w:line="360" w:lineRule="exact"/>
        <w:jc w:val="left"/>
        <w:rPr>
          <w:rFonts w:ascii="宋体" w:cs="宋体"/>
          <w:b/>
          <w:bCs/>
          <w:color w:val="auto"/>
          <w:sz w:val="32"/>
          <w:szCs w:val="32"/>
        </w:rPr>
      </w:pPr>
    </w:p>
    <w:p w14:paraId="094ABAAC">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403F6EA">
      <w:pPr>
        <w:jc w:val="center"/>
        <w:rPr>
          <w:rFonts w:ascii="宋体" w:cs="宋体"/>
          <w:b/>
          <w:bCs/>
          <w:color w:val="auto"/>
          <w:sz w:val="32"/>
          <w:szCs w:val="32"/>
        </w:rPr>
      </w:pPr>
      <w:bookmarkStart w:id="89" w:name="_Toc7010_WPSOffice_Level3"/>
      <w:r>
        <w:rPr>
          <w:rFonts w:hint="eastAsia" w:ascii="宋体" w:cs="宋体"/>
          <w:b/>
          <w:bCs/>
          <w:color w:val="auto"/>
          <w:sz w:val="32"/>
          <w:szCs w:val="32"/>
        </w:rPr>
        <w:t>法定代表人诚信投标承诺书</w:t>
      </w:r>
      <w:bookmarkEnd w:id="89"/>
    </w:p>
    <w:p w14:paraId="164BE899">
      <w:pPr>
        <w:spacing w:line="360" w:lineRule="auto"/>
        <w:jc w:val="left"/>
        <w:rPr>
          <w:rFonts w:ascii="宋体" w:cs="宋体"/>
          <w:color w:val="auto"/>
          <w:sz w:val="24"/>
        </w:rPr>
      </w:pPr>
    </w:p>
    <w:p w14:paraId="345637C6">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8133A17">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u w:val="single"/>
        </w:rPr>
        <w:t xml:space="preserve"> （采购编号：</w:t>
      </w:r>
      <w:r>
        <w:rPr>
          <w:rFonts w:hint="eastAsia" w:ascii="宋体" w:cs="宋体"/>
          <w:color w:val="auto"/>
          <w:sz w:val="22"/>
          <w:u w:val="single"/>
          <w:lang w:eastAsia="zh-CN"/>
        </w:rPr>
        <w:t>330329251380010000007-TSCG202512014</w:t>
      </w:r>
      <w:r>
        <w:rPr>
          <w:rFonts w:hint="eastAsia" w:ascii="宋体" w:cs="宋体"/>
          <w:color w:val="auto"/>
          <w:sz w:val="22"/>
          <w:u w:val="single"/>
        </w:rPr>
        <w:t>）</w:t>
      </w:r>
      <w:r>
        <w:rPr>
          <w:rFonts w:hint="eastAsia" w:ascii="宋体" w:cs="宋体"/>
          <w:color w:val="auto"/>
          <w:sz w:val="22"/>
        </w:rPr>
        <w:t>的投标；</w:t>
      </w:r>
    </w:p>
    <w:p w14:paraId="788DEF5D">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9DEDD13">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2EE793EC">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82C5195">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014E2D">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3D970C26">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2DC0670D">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24479CDC">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07CA4AC">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804CC68">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691FBF4E">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7EA3B690">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5A6D0239">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ED0EEEA">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27897DDC">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17C431B">
      <w:pPr>
        <w:pStyle w:val="19"/>
        <w:spacing w:line="360" w:lineRule="exact"/>
        <w:jc w:val="center"/>
        <w:rPr>
          <w:rFonts w:cs="宋体"/>
          <w:color w:val="auto"/>
          <w:sz w:val="32"/>
        </w:rPr>
      </w:pPr>
    </w:p>
    <w:p w14:paraId="078DE657">
      <w:pPr>
        <w:spacing w:line="360" w:lineRule="exact"/>
        <w:jc w:val="left"/>
        <w:rPr>
          <w:rFonts w:ascii="宋体" w:cs="宋体"/>
          <w:color w:val="auto"/>
          <w:sz w:val="30"/>
        </w:rPr>
      </w:pPr>
    </w:p>
    <w:p w14:paraId="0E9DEC31">
      <w:pPr>
        <w:spacing w:line="360" w:lineRule="exact"/>
        <w:jc w:val="left"/>
        <w:rPr>
          <w:rFonts w:ascii="宋体" w:cs="宋体"/>
          <w:color w:val="auto"/>
          <w:sz w:val="30"/>
        </w:rPr>
      </w:pPr>
    </w:p>
    <w:p w14:paraId="6075D60E">
      <w:pPr>
        <w:autoSpaceDE w:val="0"/>
        <w:autoSpaceDN w:val="0"/>
        <w:adjustRightInd w:val="0"/>
        <w:spacing w:line="360" w:lineRule="exact"/>
        <w:jc w:val="left"/>
        <w:rPr>
          <w:rFonts w:ascii="宋体" w:cs="宋体"/>
          <w:color w:val="auto"/>
          <w:sz w:val="32"/>
          <w:lang w:val="zh-CN"/>
        </w:rPr>
      </w:pPr>
    </w:p>
    <w:p w14:paraId="3CF5179A">
      <w:pPr>
        <w:pStyle w:val="19"/>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675B71B3">
      <w:pPr>
        <w:pStyle w:val="19"/>
        <w:spacing w:line="360" w:lineRule="exact"/>
        <w:jc w:val="center"/>
        <w:rPr>
          <w:rFonts w:cs="宋体"/>
          <w:b/>
          <w:bCs/>
          <w:color w:val="auto"/>
          <w:sz w:val="32"/>
          <w:lang w:val="zh-CN"/>
        </w:rPr>
      </w:pPr>
      <w:bookmarkStart w:id="90" w:name="_Toc18541_WPSOffice_Level3"/>
      <w:r>
        <w:rPr>
          <w:rFonts w:hint="eastAsia" w:cs="宋体"/>
          <w:b/>
          <w:bCs/>
          <w:color w:val="auto"/>
          <w:sz w:val="32"/>
          <w:lang w:val="zh-CN"/>
        </w:rPr>
        <w:t>（一）商务偏离表</w:t>
      </w:r>
      <w:bookmarkEnd w:id="90"/>
    </w:p>
    <w:p w14:paraId="520CF2C4">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4C84FDDC">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1042AED">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549A35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121E07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E2CFD2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C558C6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030F10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521E8F">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FB151E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FD1B9A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389C8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E04FD7D">
            <w:pPr>
              <w:autoSpaceDE w:val="0"/>
              <w:autoSpaceDN w:val="0"/>
              <w:adjustRightInd w:val="0"/>
              <w:spacing w:line="360" w:lineRule="exact"/>
              <w:jc w:val="center"/>
              <w:rPr>
                <w:rFonts w:ascii="宋体" w:cs="宋体"/>
                <w:color w:val="auto"/>
                <w:sz w:val="24"/>
                <w:lang w:val="zh-CN"/>
              </w:rPr>
            </w:pPr>
          </w:p>
        </w:tc>
      </w:tr>
      <w:tr w14:paraId="4095713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60A014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168E00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765D6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783832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1C72E2">
            <w:pPr>
              <w:autoSpaceDE w:val="0"/>
              <w:autoSpaceDN w:val="0"/>
              <w:adjustRightInd w:val="0"/>
              <w:spacing w:line="360" w:lineRule="exact"/>
              <w:jc w:val="center"/>
              <w:rPr>
                <w:rFonts w:ascii="宋体" w:cs="宋体"/>
                <w:color w:val="auto"/>
                <w:sz w:val="24"/>
                <w:lang w:val="zh-CN"/>
              </w:rPr>
            </w:pPr>
          </w:p>
        </w:tc>
      </w:tr>
      <w:tr w14:paraId="6FD5E06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0B36189">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A2FA59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261B3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B335ED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857E2D">
            <w:pPr>
              <w:autoSpaceDE w:val="0"/>
              <w:autoSpaceDN w:val="0"/>
              <w:adjustRightInd w:val="0"/>
              <w:spacing w:line="360" w:lineRule="exact"/>
              <w:jc w:val="center"/>
              <w:rPr>
                <w:rFonts w:ascii="宋体" w:cs="宋体"/>
                <w:color w:val="auto"/>
                <w:sz w:val="24"/>
                <w:lang w:val="zh-CN"/>
              </w:rPr>
            </w:pPr>
          </w:p>
        </w:tc>
      </w:tr>
      <w:tr w14:paraId="0741BEA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2E448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E643A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AC0E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DC7D8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7907A3">
            <w:pPr>
              <w:autoSpaceDE w:val="0"/>
              <w:autoSpaceDN w:val="0"/>
              <w:adjustRightInd w:val="0"/>
              <w:spacing w:line="360" w:lineRule="exact"/>
              <w:jc w:val="center"/>
              <w:rPr>
                <w:rFonts w:ascii="宋体" w:cs="宋体"/>
                <w:color w:val="auto"/>
                <w:sz w:val="24"/>
                <w:lang w:val="zh-CN"/>
              </w:rPr>
            </w:pPr>
          </w:p>
        </w:tc>
      </w:tr>
      <w:tr w14:paraId="2B573DC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532297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61A48A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7A804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BD09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BAB87B">
            <w:pPr>
              <w:autoSpaceDE w:val="0"/>
              <w:autoSpaceDN w:val="0"/>
              <w:adjustRightInd w:val="0"/>
              <w:spacing w:line="360" w:lineRule="exact"/>
              <w:jc w:val="center"/>
              <w:rPr>
                <w:rFonts w:ascii="宋体" w:cs="宋体"/>
                <w:color w:val="auto"/>
                <w:sz w:val="24"/>
                <w:lang w:val="zh-CN"/>
              </w:rPr>
            </w:pPr>
          </w:p>
        </w:tc>
      </w:tr>
      <w:tr w14:paraId="2309A4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7FC3C8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7D7035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099E4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1C56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2C3BE4">
            <w:pPr>
              <w:autoSpaceDE w:val="0"/>
              <w:autoSpaceDN w:val="0"/>
              <w:adjustRightInd w:val="0"/>
              <w:spacing w:line="360" w:lineRule="exact"/>
              <w:jc w:val="center"/>
              <w:rPr>
                <w:rFonts w:ascii="宋体" w:cs="宋体"/>
                <w:color w:val="auto"/>
                <w:sz w:val="24"/>
                <w:lang w:val="zh-CN"/>
              </w:rPr>
            </w:pPr>
          </w:p>
        </w:tc>
      </w:tr>
      <w:tr w14:paraId="01B951B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99E204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ECC48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6B99F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705A89">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F4A425B">
            <w:pPr>
              <w:autoSpaceDE w:val="0"/>
              <w:autoSpaceDN w:val="0"/>
              <w:adjustRightInd w:val="0"/>
              <w:spacing w:line="360" w:lineRule="exact"/>
              <w:jc w:val="center"/>
              <w:rPr>
                <w:rFonts w:ascii="宋体" w:cs="宋体"/>
                <w:color w:val="auto"/>
                <w:sz w:val="24"/>
                <w:lang w:val="zh-CN"/>
              </w:rPr>
            </w:pPr>
          </w:p>
        </w:tc>
      </w:tr>
      <w:tr w14:paraId="2015C70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7962DEC">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B0DE4E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5A6F5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B655B1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4567E2E">
            <w:pPr>
              <w:autoSpaceDE w:val="0"/>
              <w:autoSpaceDN w:val="0"/>
              <w:adjustRightInd w:val="0"/>
              <w:spacing w:line="360" w:lineRule="exact"/>
              <w:jc w:val="center"/>
              <w:rPr>
                <w:rFonts w:ascii="宋体" w:cs="宋体"/>
                <w:color w:val="auto"/>
                <w:sz w:val="24"/>
                <w:lang w:val="zh-CN"/>
              </w:rPr>
            </w:pPr>
          </w:p>
        </w:tc>
      </w:tr>
      <w:tr w14:paraId="0F071F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92F81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D3F34E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C7095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0B98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653D463">
            <w:pPr>
              <w:autoSpaceDE w:val="0"/>
              <w:autoSpaceDN w:val="0"/>
              <w:adjustRightInd w:val="0"/>
              <w:spacing w:line="360" w:lineRule="exact"/>
              <w:jc w:val="center"/>
              <w:rPr>
                <w:rFonts w:ascii="宋体" w:cs="宋体"/>
                <w:color w:val="auto"/>
                <w:sz w:val="24"/>
                <w:lang w:val="zh-CN"/>
              </w:rPr>
            </w:pPr>
          </w:p>
        </w:tc>
      </w:tr>
    </w:tbl>
    <w:p w14:paraId="12F22407">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52746B43">
      <w:pPr>
        <w:autoSpaceDE w:val="0"/>
        <w:autoSpaceDN w:val="0"/>
        <w:adjustRightInd w:val="0"/>
        <w:spacing w:line="360" w:lineRule="exact"/>
        <w:rPr>
          <w:rFonts w:ascii="宋体" w:cs="宋体"/>
          <w:color w:val="auto"/>
          <w:sz w:val="32"/>
          <w:lang w:val="zh-CN"/>
        </w:rPr>
      </w:pPr>
    </w:p>
    <w:p w14:paraId="6673760B">
      <w:pPr>
        <w:pStyle w:val="19"/>
        <w:spacing w:line="360" w:lineRule="exact"/>
        <w:jc w:val="center"/>
        <w:rPr>
          <w:rFonts w:cs="宋体"/>
          <w:b/>
          <w:bCs/>
          <w:color w:val="auto"/>
          <w:sz w:val="32"/>
          <w:lang w:val="zh-CN"/>
        </w:rPr>
      </w:pPr>
      <w:bookmarkStart w:id="91" w:name="_Toc4031_WPSOffice_Level3"/>
      <w:r>
        <w:rPr>
          <w:rFonts w:hint="eastAsia" w:cs="宋体"/>
          <w:b/>
          <w:bCs/>
          <w:color w:val="auto"/>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F57AB5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13CC22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DC4007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D73EF3">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283D43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F02403F">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7CB796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D0FBF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B43653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5F00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678C9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83FB792">
            <w:pPr>
              <w:autoSpaceDE w:val="0"/>
              <w:autoSpaceDN w:val="0"/>
              <w:adjustRightInd w:val="0"/>
              <w:spacing w:line="360" w:lineRule="exact"/>
              <w:jc w:val="center"/>
              <w:rPr>
                <w:rFonts w:ascii="宋体" w:cs="宋体"/>
                <w:color w:val="auto"/>
                <w:sz w:val="22"/>
                <w:lang w:val="zh-CN"/>
              </w:rPr>
            </w:pPr>
          </w:p>
        </w:tc>
      </w:tr>
      <w:tr w14:paraId="76A0305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22F77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4F5B8A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8318F5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CB9D8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5AF2E7">
            <w:pPr>
              <w:autoSpaceDE w:val="0"/>
              <w:autoSpaceDN w:val="0"/>
              <w:adjustRightInd w:val="0"/>
              <w:spacing w:line="360" w:lineRule="exact"/>
              <w:jc w:val="center"/>
              <w:rPr>
                <w:rFonts w:ascii="宋体" w:cs="宋体"/>
                <w:color w:val="auto"/>
                <w:sz w:val="22"/>
                <w:lang w:val="zh-CN"/>
              </w:rPr>
            </w:pPr>
          </w:p>
        </w:tc>
      </w:tr>
      <w:tr w14:paraId="4B013A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A1FBF6">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9339F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77FB4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61FC4A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AFC9E1">
            <w:pPr>
              <w:autoSpaceDE w:val="0"/>
              <w:autoSpaceDN w:val="0"/>
              <w:adjustRightInd w:val="0"/>
              <w:spacing w:line="360" w:lineRule="exact"/>
              <w:jc w:val="center"/>
              <w:rPr>
                <w:rFonts w:ascii="宋体" w:cs="宋体"/>
                <w:color w:val="auto"/>
                <w:sz w:val="22"/>
                <w:lang w:val="zh-CN"/>
              </w:rPr>
            </w:pPr>
          </w:p>
        </w:tc>
      </w:tr>
      <w:tr w14:paraId="421ED7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E7D89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E2C30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987D8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F9915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CA1FD98">
            <w:pPr>
              <w:autoSpaceDE w:val="0"/>
              <w:autoSpaceDN w:val="0"/>
              <w:adjustRightInd w:val="0"/>
              <w:spacing w:line="360" w:lineRule="exact"/>
              <w:jc w:val="center"/>
              <w:rPr>
                <w:rFonts w:ascii="宋体" w:cs="宋体"/>
                <w:color w:val="auto"/>
                <w:sz w:val="22"/>
                <w:lang w:val="zh-CN"/>
              </w:rPr>
            </w:pPr>
          </w:p>
        </w:tc>
      </w:tr>
      <w:tr w14:paraId="50647F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F9915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743A8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DD0CD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17B6F8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2D4E2A7">
            <w:pPr>
              <w:autoSpaceDE w:val="0"/>
              <w:autoSpaceDN w:val="0"/>
              <w:adjustRightInd w:val="0"/>
              <w:spacing w:line="360" w:lineRule="exact"/>
              <w:jc w:val="center"/>
              <w:rPr>
                <w:rFonts w:ascii="宋体" w:cs="宋体"/>
                <w:color w:val="auto"/>
                <w:sz w:val="22"/>
                <w:lang w:val="zh-CN"/>
              </w:rPr>
            </w:pPr>
          </w:p>
        </w:tc>
      </w:tr>
      <w:tr w14:paraId="4337D0E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9255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1B9EF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E682B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0034E7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C624B42">
            <w:pPr>
              <w:autoSpaceDE w:val="0"/>
              <w:autoSpaceDN w:val="0"/>
              <w:adjustRightInd w:val="0"/>
              <w:spacing w:line="360" w:lineRule="exact"/>
              <w:jc w:val="center"/>
              <w:rPr>
                <w:rFonts w:ascii="宋体" w:cs="宋体"/>
                <w:color w:val="auto"/>
                <w:sz w:val="22"/>
                <w:lang w:val="zh-CN"/>
              </w:rPr>
            </w:pPr>
          </w:p>
        </w:tc>
      </w:tr>
      <w:tr w14:paraId="30CFF9E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426341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892E23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D2C6E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16FA28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A9B8B6">
            <w:pPr>
              <w:autoSpaceDE w:val="0"/>
              <w:autoSpaceDN w:val="0"/>
              <w:adjustRightInd w:val="0"/>
              <w:spacing w:line="360" w:lineRule="exact"/>
              <w:jc w:val="center"/>
              <w:rPr>
                <w:rFonts w:ascii="宋体" w:cs="宋体"/>
                <w:color w:val="auto"/>
                <w:sz w:val="22"/>
                <w:lang w:val="zh-CN"/>
              </w:rPr>
            </w:pPr>
          </w:p>
        </w:tc>
      </w:tr>
      <w:tr w14:paraId="31A492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2B39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D268AD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A871C2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ACD1F1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F21332">
            <w:pPr>
              <w:autoSpaceDE w:val="0"/>
              <w:autoSpaceDN w:val="0"/>
              <w:adjustRightInd w:val="0"/>
              <w:spacing w:line="360" w:lineRule="exact"/>
              <w:jc w:val="center"/>
              <w:rPr>
                <w:rFonts w:ascii="宋体" w:cs="宋体"/>
                <w:color w:val="auto"/>
                <w:sz w:val="22"/>
                <w:lang w:val="zh-CN"/>
              </w:rPr>
            </w:pPr>
          </w:p>
        </w:tc>
      </w:tr>
      <w:tr w14:paraId="5C2BF1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3A1A7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333F8C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4C0B7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2C699D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8BA5307">
            <w:pPr>
              <w:autoSpaceDE w:val="0"/>
              <w:autoSpaceDN w:val="0"/>
              <w:adjustRightInd w:val="0"/>
              <w:spacing w:line="360" w:lineRule="exact"/>
              <w:jc w:val="center"/>
              <w:rPr>
                <w:rFonts w:ascii="宋体" w:cs="宋体"/>
                <w:color w:val="auto"/>
                <w:sz w:val="22"/>
                <w:lang w:val="zh-CN"/>
              </w:rPr>
            </w:pPr>
          </w:p>
        </w:tc>
      </w:tr>
    </w:tbl>
    <w:p w14:paraId="00E352C4">
      <w:pPr>
        <w:spacing w:line="360" w:lineRule="exact"/>
        <w:rPr>
          <w:rFonts w:ascii="宋体" w:cs="宋体"/>
          <w:color w:val="auto"/>
          <w:spacing w:val="20"/>
          <w:sz w:val="22"/>
        </w:rPr>
      </w:pPr>
      <w:r>
        <w:rPr>
          <w:rFonts w:hint="eastAsia" w:ascii="宋体" w:cs="宋体"/>
          <w:color w:val="auto"/>
          <w:sz w:val="22"/>
          <w:lang w:val="zh-CN"/>
        </w:rPr>
        <w:t>供应商盖章：</w:t>
      </w:r>
    </w:p>
    <w:p w14:paraId="7CB9729C">
      <w:pPr>
        <w:rPr>
          <w:rFonts w:ascii="宋体" w:cs="宋体"/>
          <w:color w:val="auto"/>
        </w:rPr>
      </w:pPr>
      <w:bookmarkStart w:id="92" w:name="_Toc30988_WPSOffice_Level2"/>
      <w:r>
        <w:rPr>
          <w:rFonts w:hint="eastAsia" w:ascii="宋体" w:cs="宋体"/>
          <w:color w:val="auto"/>
        </w:rPr>
        <w:t>备注：表格可以延续</w:t>
      </w:r>
      <w:bookmarkEnd w:id="92"/>
    </w:p>
    <w:p w14:paraId="7C935C93">
      <w:pPr>
        <w:pStyle w:val="19"/>
        <w:spacing w:line="360" w:lineRule="exact"/>
        <w:rPr>
          <w:rFonts w:cs="宋体"/>
          <w:color w:val="auto"/>
          <w:sz w:val="22"/>
        </w:rPr>
      </w:pPr>
    </w:p>
    <w:p w14:paraId="2324FAC1">
      <w:pPr>
        <w:rPr>
          <w:rFonts w:ascii="宋体" w:cs="宋体"/>
          <w:b/>
          <w:bCs/>
          <w:color w:val="auto"/>
          <w:sz w:val="32"/>
          <w:szCs w:val="32"/>
        </w:rPr>
        <w:sectPr>
          <w:footerReference r:id="rId10" w:type="first"/>
          <w:footerReference r:id="rId9" w:type="default"/>
          <w:pgSz w:w="11906" w:h="16838"/>
          <w:pgMar w:top="1440" w:right="1247" w:bottom="1440" w:left="1247" w:header="851" w:footer="992" w:gutter="0"/>
          <w:pgNumType w:start="1"/>
          <w:cols w:space="720" w:num="1"/>
          <w:formProt w:val="0"/>
          <w:titlePg/>
          <w:docGrid w:type="linesAndChars" w:linePitch="313" w:charSpace="798"/>
        </w:sectPr>
      </w:pPr>
    </w:p>
    <w:p w14:paraId="56B8AD84">
      <w:pPr>
        <w:pStyle w:val="3"/>
        <w:rPr>
          <w:rFonts w:ascii="宋体" w:cs="宋体"/>
          <w:color w:val="auto"/>
        </w:rPr>
      </w:pPr>
    </w:p>
    <w:p w14:paraId="45058299">
      <w:pPr>
        <w:pStyle w:val="19"/>
        <w:spacing w:line="360" w:lineRule="exact"/>
        <w:rPr>
          <w:rFonts w:cs="宋体"/>
          <w:b/>
          <w:bCs/>
          <w:color w:val="auto"/>
          <w:sz w:val="32"/>
          <w:szCs w:val="32"/>
        </w:rPr>
      </w:pPr>
      <w:r>
        <w:rPr>
          <w:rFonts w:hint="eastAsia" w:cs="宋体"/>
          <w:b/>
          <w:bCs/>
          <w:color w:val="auto"/>
          <w:sz w:val="32"/>
          <w:szCs w:val="32"/>
        </w:rPr>
        <w:t>附件十四</w:t>
      </w:r>
    </w:p>
    <w:p w14:paraId="5126C3CB">
      <w:pPr>
        <w:spacing w:line="360" w:lineRule="exact"/>
        <w:jc w:val="center"/>
        <w:rPr>
          <w:rFonts w:ascii="宋体" w:cs="宋体"/>
          <w:b/>
          <w:bCs/>
          <w:color w:val="auto"/>
          <w:sz w:val="32"/>
          <w:szCs w:val="32"/>
          <w:lang w:val="zh-CN"/>
        </w:rPr>
      </w:pPr>
      <w:bookmarkStart w:id="93" w:name="_Toc3495_WPSOffice_Level3"/>
      <w:r>
        <w:rPr>
          <w:rFonts w:hint="eastAsia" w:ascii="宋体" w:cs="宋体"/>
          <w:b/>
          <w:bCs/>
          <w:color w:val="auto"/>
          <w:sz w:val="32"/>
          <w:szCs w:val="32"/>
          <w:lang w:val="zh-CN"/>
        </w:rPr>
        <w:t>投标产品配置清单</w:t>
      </w:r>
      <w:bookmarkEnd w:id="93"/>
    </w:p>
    <w:p w14:paraId="528BB01D">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lang w:eastAsia="zh-CN"/>
        </w:rPr>
        <w:t>泰顺县生态产业推广和展示中心建设工程电梯采购及安装项目（四次）</w:t>
      </w:r>
      <w:r>
        <w:rPr>
          <w:rFonts w:hint="eastAsia" w:ascii="宋体" w:cs="宋体"/>
          <w:color w:val="auto"/>
          <w:sz w:val="22"/>
          <w:u w:val="single"/>
        </w:rPr>
        <w:t xml:space="preserve">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330329251380010000007-TSCG202512014</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9554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0B5ECF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4B5AD3E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03C64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0CF3B4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16B8FE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512E4DC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A08907A">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0768C4A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4DAEA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55BB1A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F19A5F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639DAC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6C3ACD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C1A2C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5FB7EE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190A60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BAC987F">
            <w:pPr>
              <w:adjustRightInd w:val="0"/>
              <w:snapToGrid w:val="0"/>
              <w:spacing w:line="460" w:lineRule="atLeast"/>
              <w:jc w:val="center"/>
              <w:rPr>
                <w:rFonts w:ascii="宋体" w:cs="宋体"/>
                <w:color w:val="auto"/>
                <w:spacing w:val="20"/>
                <w:sz w:val="22"/>
              </w:rPr>
            </w:pPr>
          </w:p>
        </w:tc>
      </w:tr>
      <w:tr w14:paraId="32922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D82080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D5020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6EC857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B96EA3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8992A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70D22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E2B635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31E387C">
            <w:pPr>
              <w:adjustRightInd w:val="0"/>
              <w:snapToGrid w:val="0"/>
              <w:spacing w:line="460" w:lineRule="atLeast"/>
              <w:jc w:val="center"/>
              <w:rPr>
                <w:rFonts w:ascii="宋体" w:cs="宋体"/>
                <w:color w:val="auto"/>
                <w:spacing w:val="20"/>
                <w:sz w:val="22"/>
              </w:rPr>
            </w:pPr>
          </w:p>
        </w:tc>
      </w:tr>
      <w:tr w14:paraId="2D6CF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29F4A6">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8D03595">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500DF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F97543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5950C9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B8684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70AB90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0E7199F">
            <w:pPr>
              <w:adjustRightInd w:val="0"/>
              <w:snapToGrid w:val="0"/>
              <w:spacing w:line="460" w:lineRule="atLeast"/>
              <w:jc w:val="center"/>
              <w:rPr>
                <w:rFonts w:ascii="宋体" w:cs="宋体"/>
                <w:color w:val="auto"/>
                <w:spacing w:val="20"/>
                <w:sz w:val="22"/>
              </w:rPr>
            </w:pPr>
          </w:p>
        </w:tc>
      </w:tr>
      <w:tr w14:paraId="597AD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AD2F3E1">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69DB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E7A8F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DDBD27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4EE387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81D07F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17B30D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8B7C71B">
            <w:pPr>
              <w:adjustRightInd w:val="0"/>
              <w:snapToGrid w:val="0"/>
              <w:spacing w:line="460" w:lineRule="atLeast"/>
              <w:jc w:val="center"/>
              <w:rPr>
                <w:rFonts w:ascii="宋体" w:cs="宋体"/>
                <w:color w:val="auto"/>
                <w:spacing w:val="20"/>
                <w:sz w:val="22"/>
              </w:rPr>
            </w:pPr>
          </w:p>
        </w:tc>
      </w:tr>
      <w:tr w14:paraId="20AEF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25C1A9A">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D40B39A">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1229C2B">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6B0EB40">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3A1423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CDBB59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3500A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8442CEB">
            <w:pPr>
              <w:adjustRightInd w:val="0"/>
              <w:snapToGrid w:val="0"/>
              <w:spacing w:line="460" w:lineRule="atLeast"/>
              <w:jc w:val="center"/>
              <w:rPr>
                <w:rFonts w:ascii="宋体" w:cs="宋体"/>
                <w:color w:val="auto"/>
                <w:spacing w:val="20"/>
                <w:sz w:val="22"/>
              </w:rPr>
            </w:pPr>
          </w:p>
        </w:tc>
      </w:tr>
      <w:tr w14:paraId="414A4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6DCCF54">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337C1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159B7D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0035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7F7EDF">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37E17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A890BE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3BAE9B">
            <w:pPr>
              <w:adjustRightInd w:val="0"/>
              <w:snapToGrid w:val="0"/>
              <w:spacing w:line="460" w:lineRule="atLeast"/>
              <w:jc w:val="center"/>
              <w:rPr>
                <w:rFonts w:ascii="宋体" w:cs="宋体"/>
                <w:color w:val="auto"/>
                <w:spacing w:val="20"/>
                <w:sz w:val="22"/>
              </w:rPr>
            </w:pPr>
          </w:p>
        </w:tc>
      </w:tr>
      <w:tr w14:paraId="08A43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3D40A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F065D5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85555DA">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22701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0C65C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B735BBD">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5EE13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643ED24">
            <w:pPr>
              <w:adjustRightInd w:val="0"/>
              <w:snapToGrid w:val="0"/>
              <w:spacing w:line="460" w:lineRule="atLeast"/>
              <w:jc w:val="center"/>
              <w:rPr>
                <w:rFonts w:ascii="宋体" w:cs="宋体"/>
                <w:color w:val="auto"/>
                <w:spacing w:val="20"/>
                <w:sz w:val="22"/>
              </w:rPr>
            </w:pPr>
          </w:p>
        </w:tc>
      </w:tr>
      <w:tr w14:paraId="05739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86523B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5C7983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2C197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0C977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20B478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D1BFDE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111C8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49564E51">
            <w:pPr>
              <w:adjustRightInd w:val="0"/>
              <w:snapToGrid w:val="0"/>
              <w:spacing w:line="460" w:lineRule="atLeast"/>
              <w:jc w:val="center"/>
              <w:rPr>
                <w:rFonts w:ascii="宋体" w:cs="宋体"/>
                <w:color w:val="auto"/>
                <w:spacing w:val="20"/>
                <w:sz w:val="22"/>
              </w:rPr>
            </w:pPr>
          </w:p>
        </w:tc>
      </w:tr>
      <w:tr w14:paraId="7DF1E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0E1D13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40A866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B7018C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7A8429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C475E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AAB3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66756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434AD40">
            <w:pPr>
              <w:adjustRightInd w:val="0"/>
              <w:snapToGrid w:val="0"/>
              <w:spacing w:line="460" w:lineRule="atLeast"/>
              <w:jc w:val="center"/>
              <w:rPr>
                <w:rFonts w:ascii="宋体" w:cs="宋体"/>
                <w:color w:val="auto"/>
                <w:spacing w:val="20"/>
                <w:sz w:val="22"/>
              </w:rPr>
            </w:pPr>
          </w:p>
        </w:tc>
      </w:tr>
      <w:tr w14:paraId="462EA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1CACA7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B7B7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256ACB9">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9184CA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35BED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7EC6F9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21EFEB0">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DA8361C">
            <w:pPr>
              <w:adjustRightInd w:val="0"/>
              <w:snapToGrid w:val="0"/>
              <w:spacing w:line="460" w:lineRule="atLeast"/>
              <w:jc w:val="center"/>
              <w:rPr>
                <w:rFonts w:ascii="宋体" w:cs="宋体"/>
                <w:color w:val="auto"/>
                <w:spacing w:val="20"/>
                <w:sz w:val="22"/>
              </w:rPr>
            </w:pPr>
          </w:p>
        </w:tc>
      </w:tr>
      <w:tr w14:paraId="43602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C73E335">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4D2B4E2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7F7AD8EC">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2BE2E5CF">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157CBDAC">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CD8F19F">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6D7D161">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30148D1A">
            <w:pPr>
              <w:adjustRightInd w:val="0"/>
              <w:snapToGrid w:val="0"/>
              <w:spacing w:line="460" w:lineRule="atLeast"/>
              <w:jc w:val="center"/>
              <w:rPr>
                <w:rFonts w:ascii="宋体" w:cs="宋体"/>
                <w:color w:val="auto"/>
                <w:spacing w:val="20"/>
                <w:sz w:val="22"/>
              </w:rPr>
            </w:pPr>
          </w:p>
        </w:tc>
      </w:tr>
    </w:tbl>
    <w:p w14:paraId="191AB270">
      <w:pPr>
        <w:spacing w:line="360" w:lineRule="exact"/>
        <w:rPr>
          <w:rFonts w:ascii="宋体" w:cs="宋体"/>
          <w:color w:val="auto"/>
          <w:spacing w:val="20"/>
          <w:sz w:val="22"/>
        </w:rPr>
      </w:pPr>
      <w:r>
        <w:rPr>
          <w:rFonts w:hint="eastAsia" w:ascii="宋体" w:cs="宋体"/>
          <w:color w:val="auto"/>
          <w:spacing w:val="20"/>
          <w:sz w:val="22"/>
        </w:rPr>
        <w:t>供应商盖章：</w:t>
      </w:r>
    </w:p>
    <w:p w14:paraId="06C05CC6">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94" w:name="_Toc24259_WPSOffice_Level3"/>
    </w:p>
    <w:p w14:paraId="74EFC7EF">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94"/>
    </w:p>
    <w:p w14:paraId="4073460F">
      <w:pPr>
        <w:rPr>
          <w:rFonts w:ascii="宋体" w:cs="宋体"/>
          <w:b/>
          <w:bCs/>
          <w:color w:val="auto"/>
          <w:sz w:val="32"/>
          <w:szCs w:val="32"/>
        </w:rPr>
      </w:pPr>
      <w:bookmarkStart w:id="95" w:name="_Toc23389_WPSOffice_Level1"/>
      <w:r>
        <w:rPr>
          <w:rFonts w:hint="eastAsia" w:ascii="宋体" w:cs="宋体"/>
          <w:b/>
          <w:bCs/>
          <w:color w:val="auto"/>
          <w:sz w:val="32"/>
          <w:szCs w:val="32"/>
        </w:rPr>
        <w:t>附件十五</w:t>
      </w:r>
    </w:p>
    <w:p w14:paraId="3E516DB7">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15167EF">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泰顺县生态产业推广和展示中心建设工程电梯采购及安装项目（四次） </w:t>
      </w:r>
    </w:p>
    <w:p w14:paraId="645FF8A6">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330329251380010000007-TSCG202512014</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61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D394FD7">
            <w:pPr>
              <w:jc w:val="center"/>
              <w:rPr>
                <w:rFonts w:ascii="宋体" w:cs="宋体"/>
                <w:bCs/>
                <w:color w:val="auto"/>
                <w:sz w:val="22"/>
              </w:rPr>
            </w:pPr>
            <w:r>
              <w:rPr>
                <w:rFonts w:hint="eastAsia" w:ascii="宋体" w:cs="宋体"/>
                <w:bCs/>
                <w:color w:val="auto"/>
                <w:sz w:val="22"/>
              </w:rPr>
              <w:t>姓名</w:t>
            </w:r>
          </w:p>
        </w:tc>
        <w:tc>
          <w:tcPr>
            <w:tcW w:w="2520" w:type="dxa"/>
            <w:vAlign w:val="center"/>
          </w:tcPr>
          <w:p w14:paraId="20F45942">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3B98B8FF">
            <w:pPr>
              <w:jc w:val="center"/>
              <w:rPr>
                <w:rFonts w:ascii="宋体" w:cs="宋体"/>
                <w:bCs/>
                <w:color w:val="auto"/>
                <w:sz w:val="22"/>
              </w:rPr>
            </w:pPr>
            <w:r>
              <w:rPr>
                <w:rFonts w:hint="eastAsia" w:ascii="宋体" w:cs="宋体"/>
                <w:bCs/>
                <w:color w:val="auto"/>
                <w:sz w:val="22"/>
              </w:rPr>
              <w:t>年龄</w:t>
            </w:r>
          </w:p>
        </w:tc>
        <w:tc>
          <w:tcPr>
            <w:tcW w:w="720" w:type="dxa"/>
            <w:vAlign w:val="center"/>
          </w:tcPr>
          <w:p w14:paraId="00031C1E">
            <w:pPr>
              <w:jc w:val="center"/>
              <w:rPr>
                <w:rFonts w:ascii="宋体" w:cs="宋体"/>
                <w:bCs/>
                <w:color w:val="auto"/>
                <w:sz w:val="22"/>
              </w:rPr>
            </w:pPr>
            <w:r>
              <w:rPr>
                <w:rFonts w:hint="eastAsia" w:ascii="宋体" w:cs="宋体"/>
                <w:bCs/>
                <w:color w:val="auto"/>
                <w:sz w:val="22"/>
              </w:rPr>
              <w:t>性别</w:t>
            </w:r>
          </w:p>
        </w:tc>
        <w:tc>
          <w:tcPr>
            <w:tcW w:w="720" w:type="dxa"/>
            <w:vAlign w:val="center"/>
          </w:tcPr>
          <w:p w14:paraId="243FD841">
            <w:pPr>
              <w:jc w:val="center"/>
              <w:rPr>
                <w:rFonts w:ascii="宋体" w:cs="宋体"/>
                <w:bCs/>
                <w:color w:val="auto"/>
                <w:sz w:val="22"/>
              </w:rPr>
            </w:pPr>
            <w:r>
              <w:rPr>
                <w:rFonts w:hint="eastAsia" w:ascii="宋体" w:cs="宋体"/>
                <w:bCs/>
                <w:color w:val="auto"/>
                <w:sz w:val="22"/>
              </w:rPr>
              <w:t>专业</w:t>
            </w:r>
          </w:p>
        </w:tc>
        <w:tc>
          <w:tcPr>
            <w:tcW w:w="1080" w:type="dxa"/>
            <w:vAlign w:val="center"/>
          </w:tcPr>
          <w:p w14:paraId="2FAADC8B">
            <w:pPr>
              <w:jc w:val="center"/>
              <w:rPr>
                <w:rFonts w:ascii="宋体" w:cs="宋体"/>
                <w:bCs/>
                <w:color w:val="auto"/>
                <w:sz w:val="22"/>
              </w:rPr>
            </w:pPr>
            <w:r>
              <w:rPr>
                <w:rFonts w:hint="eastAsia" w:ascii="宋体" w:cs="宋体"/>
                <w:bCs/>
                <w:color w:val="auto"/>
                <w:sz w:val="22"/>
              </w:rPr>
              <w:t>专业</w:t>
            </w:r>
          </w:p>
          <w:p w14:paraId="5038B40F">
            <w:pPr>
              <w:jc w:val="center"/>
              <w:rPr>
                <w:rFonts w:ascii="宋体" w:cs="宋体"/>
                <w:bCs/>
                <w:color w:val="auto"/>
                <w:sz w:val="22"/>
              </w:rPr>
            </w:pPr>
            <w:r>
              <w:rPr>
                <w:rFonts w:hint="eastAsia" w:ascii="宋体" w:cs="宋体"/>
                <w:bCs/>
                <w:color w:val="auto"/>
                <w:sz w:val="22"/>
              </w:rPr>
              <w:t>年限</w:t>
            </w:r>
          </w:p>
        </w:tc>
        <w:tc>
          <w:tcPr>
            <w:tcW w:w="1458" w:type="dxa"/>
            <w:vAlign w:val="center"/>
          </w:tcPr>
          <w:p w14:paraId="28DEF1B3">
            <w:pPr>
              <w:jc w:val="center"/>
              <w:rPr>
                <w:rFonts w:ascii="宋体" w:cs="宋体"/>
                <w:bCs/>
                <w:color w:val="auto"/>
                <w:sz w:val="22"/>
              </w:rPr>
            </w:pPr>
            <w:r>
              <w:rPr>
                <w:rFonts w:hint="eastAsia" w:ascii="宋体" w:cs="宋体"/>
                <w:bCs/>
                <w:color w:val="auto"/>
                <w:sz w:val="22"/>
              </w:rPr>
              <w:t>职务</w:t>
            </w:r>
          </w:p>
          <w:p w14:paraId="4318B521">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1C07937">
            <w:pPr>
              <w:jc w:val="center"/>
              <w:rPr>
                <w:rFonts w:ascii="宋体" w:cs="宋体"/>
                <w:bCs/>
                <w:color w:val="auto"/>
                <w:sz w:val="22"/>
              </w:rPr>
            </w:pPr>
            <w:r>
              <w:rPr>
                <w:rFonts w:hint="eastAsia" w:ascii="宋体" w:cs="宋体"/>
                <w:bCs/>
                <w:color w:val="auto"/>
                <w:sz w:val="22"/>
              </w:rPr>
              <w:t>备注</w:t>
            </w:r>
          </w:p>
        </w:tc>
      </w:tr>
      <w:tr w14:paraId="2E2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9E148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095A9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95E01F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B6AFE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17695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9625CA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06A045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1ED1A51D">
            <w:pPr>
              <w:spacing w:line="360" w:lineRule="auto"/>
              <w:rPr>
                <w:rFonts w:ascii="宋体" w:cs="宋体"/>
                <w:color w:val="auto"/>
                <w:sz w:val="22"/>
              </w:rPr>
            </w:pPr>
          </w:p>
        </w:tc>
      </w:tr>
      <w:tr w14:paraId="515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5465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05B687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2272C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CCD6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AF54BF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09A93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1EB8C6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AF25EED">
            <w:pPr>
              <w:spacing w:line="360" w:lineRule="auto"/>
              <w:ind w:left="5250"/>
              <w:rPr>
                <w:rFonts w:ascii="宋体" w:cs="宋体"/>
                <w:color w:val="auto"/>
                <w:spacing w:val="12"/>
                <w:sz w:val="22"/>
              </w:rPr>
            </w:pPr>
          </w:p>
        </w:tc>
      </w:tr>
      <w:tr w14:paraId="769C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693D75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B99F5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3AAC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61580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FD3B7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63446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B8DE4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308920">
            <w:pPr>
              <w:spacing w:line="360" w:lineRule="auto"/>
              <w:rPr>
                <w:rFonts w:ascii="宋体" w:cs="宋体"/>
                <w:color w:val="auto"/>
                <w:sz w:val="22"/>
              </w:rPr>
            </w:pPr>
          </w:p>
        </w:tc>
      </w:tr>
      <w:tr w14:paraId="760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61A71F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AFE64D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CD29FC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549AA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E5E0C9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8B818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52D93C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72CD28A">
            <w:pPr>
              <w:spacing w:line="360" w:lineRule="auto"/>
              <w:rPr>
                <w:rFonts w:ascii="宋体" w:cs="宋体"/>
                <w:color w:val="auto"/>
                <w:sz w:val="22"/>
              </w:rPr>
            </w:pPr>
          </w:p>
        </w:tc>
      </w:tr>
      <w:tr w14:paraId="4DD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A9D91B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FFA7CB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FCCC1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99A41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8538E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92BFC2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60AE53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DC41DA">
            <w:pPr>
              <w:spacing w:line="360" w:lineRule="auto"/>
              <w:rPr>
                <w:rFonts w:ascii="宋体" w:cs="宋体"/>
                <w:color w:val="auto"/>
                <w:sz w:val="22"/>
              </w:rPr>
            </w:pPr>
          </w:p>
        </w:tc>
      </w:tr>
      <w:tr w14:paraId="6D8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7188D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E790F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4FCE8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03EC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38AA2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7AA269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06E6E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47E436E">
            <w:pPr>
              <w:spacing w:line="360" w:lineRule="auto"/>
              <w:rPr>
                <w:rFonts w:ascii="宋体" w:cs="宋体"/>
                <w:color w:val="auto"/>
                <w:sz w:val="22"/>
              </w:rPr>
            </w:pPr>
          </w:p>
        </w:tc>
      </w:tr>
      <w:tr w14:paraId="456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1083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C5C88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BF74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899D1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9A31B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9CEA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8C94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D4DAEA">
            <w:pPr>
              <w:spacing w:line="360" w:lineRule="auto"/>
              <w:rPr>
                <w:rFonts w:ascii="宋体" w:cs="宋体"/>
                <w:color w:val="auto"/>
                <w:sz w:val="22"/>
              </w:rPr>
            </w:pPr>
          </w:p>
        </w:tc>
      </w:tr>
      <w:tr w14:paraId="7C8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C1DE9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9CAE5D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346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C9E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BC26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D7C0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B329B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716189">
            <w:pPr>
              <w:spacing w:line="360" w:lineRule="auto"/>
              <w:rPr>
                <w:rFonts w:ascii="宋体" w:cs="宋体"/>
                <w:color w:val="auto"/>
                <w:sz w:val="22"/>
              </w:rPr>
            </w:pPr>
          </w:p>
        </w:tc>
      </w:tr>
      <w:tr w14:paraId="379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72315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ED5177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4E18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3173B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36A95F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BE38697">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6751F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9AEF7CB">
            <w:pPr>
              <w:spacing w:line="360" w:lineRule="auto"/>
              <w:rPr>
                <w:rFonts w:ascii="宋体" w:cs="宋体"/>
                <w:color w:val="auto"/>
                <w:sz w:val="22"/>
              </w:rPr>
            </w:pPr>
          </w:p>
        </w:tc>
      </w:tr>
      <w:tr w14:paraId="67C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A49D30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5B86F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808C0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DC223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CACFA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61EC09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897A14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6697CD6">
            <w:pPr>
              <w:spacing w:line="360" w:lineRule="auto"/>
              <w:rPr>
                <w:rFonts w:ascii="宋体" w:cs="宋体"/>
                <w:color w:val="auto"/>
                <w:sz w:val="22"/>
              </w:rPr>
            </w:pPr>
          </w:p>
        </w:tc>
      </w:tr>
      <w:tr w14:paraId="629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0D0B9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787836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0A36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5275E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4A8EC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88B8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F79481">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9B4303B">
            <w:pPr>
              <w:spacing w:line="360" w:lineRule="auto"/>
              <w:rPr>
                <w:rFonts w:ascii="宋体" w:cs="宋体"/>
                <w:color w:val="auto"/>
                <w:sz w:val="22"/>
              </w:rPr>
            </w:pPr>
          </w:p>
        </w:tc>
      </w:tr>
      <w:tr w14:paraId="482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D54402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69CC20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DCA28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5A716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0BDA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24BB4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1C304C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3E12349">
            <w:pPr>
              <w:spacing w:line="360" w:lineRule="auto"/>
              <w:rPr>
                <w:rFonts w:ascii="宋体" w:cs="宋体"/>
                <w:color w:val="auto"/>
                <w:sz w:val="22"/>
              </w:rPr>
            </w:pPr>
          </w:p>
        </w:tc>
      </w:tr>
      <w:tr w14:paraId="01D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D4F05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B203E8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BBC144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7181C3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DFA6A3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84AB9E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2F4EBB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B47D647">
            <w:pPr>
              <w:spacing w:line="360" w:lineRule="auto"/>
              <w:rPr>
                <w:rFonts w:ascii="宋体" w:cs="宋体"/>
                <w:color w:val="auto"/>
                <w:sz w:val="22"/>
              </w:rPr>
            </w:pPr>
          </w:p>
        </w:tc>
      </w:tr>
      <w:tr w14:paraId="5C0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ECC91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D3F15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F3823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6E477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E7BF7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8EC7BA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D0C080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5785674">
            <w:pPr>
              <w:spacing w:line="360" w:lineRule="auto"/>
              <w:rPr>
                <w:rFonts w:ascii="宋体" w:cs="宋体"/>
                <w:color w:val="auto"/>
                <w:sz w:val="22"/>
              </w:rPr>
            </w:pPr>
          </w:p>
        </w:tc>
      </w:tr>
      <w:tr w14:paraId="5E6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2639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121C8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87309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5A1A0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8386D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803DA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1393CE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9FD01C7">
            <w:pPr>
              <w:spacing w:line="360" w:lineRule="auto"/>
              <w:rPr>
                <w:rFonts w:ascii="宋体" w:cs="宋体"/>
                <w:color w:val="auto"/>
                <w:sz w:val="22"/>
              </w:rPr>
            </w:pPr>
          </w:p>
        </w:tc>
      </w:tr>
    </w:tbl>
    <w:p w14:paraId="00392865">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F78A94">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531E1735">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317BDC0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1990E8DB">
      <w:pPr>
        <w:pStyle w:val="19"/>
        <w:spacing w:line="440" w:lineRule="atLeast"/>
        <w:rPr>
          <w:rFonts w:cs="宋体"/>
          <w:color w:val="auto"/>
          <w:sz w:val="22"/>
          <w:szCs w:val="22"/>
        </w:rPr>
      </w:pPr>
      <w:r>
        <w:rPr>
          <w:rFonts w:hint="eastAsia" w:cs="宋体"/>
          <w:color w:val="auto"/>
          <w:sz w:val="22"/>
          <w:szCs w:val="22"/>
        </w:rPr>
        <w:t>供应商全称：（盖章）</w:t>
      </w:r>
    </w:p>
    <w:p w14:paraId="1E768959">
      <w:pPr>
        <w:pStyle w:val="19"/>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27A0E940">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53B0E964">
      <w:pPr>
        <w:pStyle w:val="3"/>
        <w:rPr>
          <w:color w:val="auto"/>
        </w:rPr>
      </w:pPr>
    </w:p>
    <w:p w14:paraId="1349B095">
      <w:pPr>
        <w:spacing w:line="360" w:lineRule="exact"/>
        <w:jc w:val="left"/>
        <w:rPr>
          <w:rFonts w:ascii="宋体" w:cs="宋体"/>
          <w:b/>
          <w:bCs/>
          <w:color w:val="auto"/>
          <w:sz w:val="30"/>
        </w:rPr>
      </w:pPr>
    </w:p>
    <w:p w14:paraId="262F1A75">
      <w:pPr>
        <w:spacing w:line="360" w:lineRule="exact"/>
        <w:jc w:val="left"/>
        <w:rPr>
          <w:rFonts w:ascii="宋体" w:cs="宋体"/>
          <w:b/>
          <w:bCs/>
          <w:color w:val="auto"/>
          <w:szCs w:val="21"/>
        </w:rPr>
      </w:pPr>
      <w:r>
        <w:rPr>
          <w:rFonts w:hint="eastAsia" w:ascii="宋体" w:cs="宋体"/>
          <w:b/>
          <w:bCs/>
          <w:color w:val="auto"/>
          <w:sz w:val="30"/>
        </w:rPr>
        <w:t>附件十六</w:t>
      </w:r>
    </w:p>
    <w:p w14:paraId="1A981E1B">
      <w:pPr>
        <w:autoSpaceDE w:val="0"/>
        <w:autoSpaceDN w:val="0"/>
        <w:adjustRightInd w:val="0"/>
        <w:spacing w:line="500" w:lineRule="atLeast"/>
        <w:jc w:val="center"/>
        <w:rPr>
          <w:rFonts w:ascii="宋体" w:cs="宋体"/>
          <w:b/>
          <w:bCs/>
          <w:color w:val="auto"/>
          <w:sz w:val="32"/>
        </w:rPr>
      </w:pPr>
      <w:bookmarkStart w:id="96" w:name="_Toc28287_WPSOffice_Level3"/>
      <w:r>
        <w:rPr>
          <w:rFonts w:hint="eastAsia" w:ascii="宋体" w:cs="宋体"/>
          <w:b/>
          <w:bCs/>
          <w:color w:val="auto"/>
          <w:sz w:val="32"/>
        </w:rPr>
        <w:t>供应商项目业绩清单</w:t>
      </w:r>
      <w:bookmarkEnd w:id="96"/>
    </w:p>
    <w:p w14:paraId="5B766E51">
      <w:pPr>
        <w:pStyle w:val="19"/>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83F64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E46DEE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69D3A48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629739F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65666AA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2E22C36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75D33D5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12452401">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2E3A490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23272E7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66739E4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1F3D5B08">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2095515">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7B8025EB">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3E49FAF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800B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12D4F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E1AE4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95C5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ACB5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918D5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E6CC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7DF52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04B9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F7289D2">
            <w:pPr>
              <w:tabs>
                <w:tab w:val="left" w:pos="4140"/>
              </w:tabs>
              <w:adjustRightInd w:val="0"/>
              <w:snapToGrid w:val="0"/>
              <w:spacing w:line="320" w:lineRule="atLeast"/>
              <w:rPr>
                <w:rFonts w:ascii="宋体" w:cs="宋体"/>
                <w:color w:val="auto"/>
                <w:spacing w:val="20"/>
                <w:sz w:val="22"/>
              </w:rPr>
            </w:pPr>
          </w:p>
        </w:tc>
      </w:tr>
      <w:tr w14:paraId="7BA9AAF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B28FB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7BC092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C53A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FE70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71EA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C186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B025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B0CCA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0423AEE">
            <w:pPr>
              <w:tabs>
                <w:tab w:val="left" w:pos="4140"/>
              </w:tabs>
              <w:adjustRightInd w:val="0"/>
              <w:snapToGrid w:val="0"/>
              <w:spacing w:line="320" w:lineRule="atLeast"/>
              <w:rPr>
                <w:rFonts w:ascii="宋体" w:cs="宋体"/>
                <w:color w:val="auto"/>
                <w:spacing w:val="20"/>
                <w:sz w:val="22"/>
              </w:rPr>
            </w:pPr>
          </w:p>
        </w:tc>
      </w:tr>
      <w:tr w14:paraId="536858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D063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CE1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D8560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2352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E03CD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23D74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2389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98C9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598FF0">
            <w:pPr>
              <w:tabs>
                <w:tab w:val="left" w:pos="4140"/>
              </w:tabs>
              <w:adjustRightInd w:val="0"/>
              <w:snapToGrid w:val="0"/>
              <w:spacing w:line="320" w:lineRule="atLeast"/>
              <w:rPr>
                <w:rFonts w:ascii="宋体" w:cs="宋体"/>
                <w:color w:val="auto"/>
                <w:spacing w:val="20"/>
                <w:sz w:val="22"/>
              </w:rPr>
            </w:pPr>
          </w:p>
        </w:tc>
      </w:tr>
      <w:tr w14:paraId="39ECA3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BEF40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99CC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54BCF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96B9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CF8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C460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8EBB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47E31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DAA1BED">
            <w:pPr>
              <w:tabs>
                <w:tab w:val="left" w:pos="4140"/>
              </w:tabs>
              <w:adjustRightInd w:val="0"/>
              <w:snapToGrid w:val="0"/>
              <w:spacing w:line="320" w:lineRule="atLeast"/>
              <w:rPr>
                <w:rFonts w:ascii="宋体" w:cs="宋体"/>
                <w:color w:val="auto"/>
                <w:spacing w:val="20"/>
                <w:sz w:val="22"/>
              </w:rPr>
            </w:pPr>
          </w:p>
        </w:tc>
      </w:tr>
      <w:tr w14:paraId="07A8FA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3BA34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545A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9DA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BBD2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8A63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4624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2F9B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0A413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7179330">
            <w:pPr>
              <w:tabs>
                <w:tab w:val="left" w:pos="4140"/>
              </w:tabs>
              <w:adjustRightInd w:val="0"/>
              <w:snapToGrid w:val="0"/>
              <w:spacing w:line="320" w:lineRule="atLeast"/>
              <w:rPr>
                <w:rFonts w:ascii="宋体" w:cs="宋体"/>
                <w:color w:val="auto"/>
                <w:spacing w:val="20"/>
                <w:sz w:val="22"/>
              </w:rPr>
            </w:pPr>
          </w:p>
        </w:tc>
      </w:tr>
      <w:tr w14:paraId="517D36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DB3857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85848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B424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1C7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250E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1F9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35F75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EB0A2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96433E">
            <w:pPr>
              <w:tabs>
                <w:tab w:val="left" w:pos="4140"/>
              </w:tabs>
              <w:adjustRightInd w:val="0"/>
              <w:snapToGrid w:val="0"/>
              <w:spacing w:line="320" w:lineRule="atLeast"/>
              <w:rPr>
                <w:rFonts w:ascii="宋体" w:cs="宋体"/>
                <w:color w:val="auto"/>
                <w:spacing w:val="20"/>
                <w:sz w:val="22"/>
              </w:rPr>
            </w:pPr>
          </w:p>
        </w:tc>
      </w:tr>
      <w:tr w14:paraId="1EFD39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75B5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9BAE4A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6997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6290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C2119D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C70D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9215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44D16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EFAB368">
            <w:pPr>
              <w:tabs>
                <w:tab w:val="left" w:pos="4140"/>
              </w:tabs>
              <w:adjustRightInd w:val="0"/>
              <w:snapToGrid w:val="0"/>
              <w:spacing w:line="320" w:lineRule="atLeast"/>
              <w:rPr>
                <w:rFonts w:ascii="宋体" w:cs="宋体"/>
                <w:color w:val="auto"/>
                <w:spacing w:val="20"/>
                <w:sz w:val="22"/>
              </w:rPr>
            </w:pPr>
          </w:p>
        </w:tc>
      </w:tr>
      <w:tr w14:paraId="1E45C6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1C7BB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FC36A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CD83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5D306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84E2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CE44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DB5A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D4B95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CC0D7AA">
            <w:pPr>
              <w:tabs>
                <w:tab w:val="left" w:pos="4140"/>
              </w:tabs>
              <w:adjustRightInd w:val="0"/>
              <w:snapToGrid w:val="0"/>
              <w:spacing w:line="320" w:lineRule="atLeast"/>
              <w:rPr>
                <w:rFonts w:ascii="宋体" w:cs="宋体"/>
                <w:color w:val="auto"/>
                <w:spacing w:val="20"/>
                <w:sz w:val="22"/>
              </w:rPr>
            </w:pPr>
          </w:p>
        </w:tc>
      </w:tr>
      <w:tr w14:paraId="2A2472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18F921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32528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0C6F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875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F47D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53598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C4A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31937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C8BDFF">
            <w:pPr>
              <w:tabs>
                <w:tab w:val="left" w:pos="4140"/>
              </w:tabs>
              <w:adjustRightInd w:val="0"/>
              <w:snapToGrid w:val="0"/>
              <w:spacing w:line="320" w:lineRule="atLeast"/>
              <w:rPr>
                <w:rFonts w:ascii="宋体" w:cs="宋体"/>
                <w:color w:val="auto"/>
                <w:spacing w:val="20"/>
                <w:sz w:val="22"/>
              </w:rPr>
            </w:pPr>
          </w:p>
        </w:tc>
      </w:tr>
      <w:tr w14:paraId="6047E9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4BE70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D3E94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D2F7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26E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4CB0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7565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8033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2BE3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8BEA281">
            <w:pPr>
              <w:tabs>
                <w:tab w:val="left" w:pos="4140"/>
              </w:tabs>
              <w:adjustRightInd w:val="0"/>
              <w:snapToGrid w:val="0"/>
              <w:spacing w:line="320" w:lineRule="atLeast"/>
              <w:rPr>
                <w:rFonts w:ascii="宋体" w:cs="宋体"/>
                <w:color w:val="auto"/>
                <w:spacing w:val="20"/>
                <w:sz w:val="22"/>
              </w:rPr>
            </w:pPr>
          </w:p>
        </w:tc>
      </w:tr>
      <w:tr w14:paraId="1A8762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39084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60E0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D8E1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E56D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D6F1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CFE3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28B4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D5CE0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5A5286">
            <w:pPr>
              <w:tabs>
                <w:tab w:val="left" w:pos="4140"/>
              </w:tabs>
              <w:adjustRightInd w:val="0"/>
              <w:snapToGrid w:val="0"/>
              <w:spacing w:line="320" w:lineRule="atLeast"/>
              <w:rPr>
                <w:rFonts w:ascii="宋体" w:cs="宋体"/>
                <w:color w:val="auto"/>
                <w:spacing w:val="20"/>
                <w:sz w:val="22"/>
              </w:rPr>
            </w:pPr>
          </w:p>
        </w:tc>
      </w:tr>
      <w:tr w14:paraId="3C6720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7396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343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40A22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EAC5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3E03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749D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471A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A27EF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9BFF52D">
            <w:pPr>
              <w:tabs>
                <w:tab w:val="left" w:pos="4140"/>
              </w:tabs>
              <w:adjustRightInd w:val="0"/>
              <w:snapToGrid w:val="0"/>
              <w:spacing w:line="320" w:lineRule="atLeast"/>
              <w:rPr>
                <w:rFonts w:ascii="宋体" w:cs="宋体"/>
                <w:color w:val="auto"/>
                <w:spacing w:val="20"/>
                <w:sz w:val="22"/>
              </w:rPr>
            </w:pPr>
          </w:p>
        </w:tc>
      </w:tr>
      <w:tr w14:paraId="0F5D3F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60959B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A5CC95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FE26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EAA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9F6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761F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20E3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3800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2854C5">
            <w:pPr>
              <w:tabs>
                <w:tab w:val="left" w:pos="4140"/>
              </w:tabs>
              <w:adjustRightInd w:val="0"/>
              <w:snapToGrid w:val="0"/>
              <w:spacing w:line="320" w:lineRule="atLeast"/>
              <w:rPr>
                <w:rFonts w:ascii="宋体" w:cs="宋体"/>
                <w:color w:val="auto"/>
                <w:spacing w:val="20"/>
                <w:sz w:val="22"/>
              </w:rPr>
            </w:pPr>
          </w:p>
        </w:tc>
      </w:tr>
      <w:tr w14:paraId="3A62B4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8E1140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95E79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9DC9A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177E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5409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01E23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9FDCF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3FF82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6C0D536">
            <w:pPr>
              <w:tabs>
                <w:tab w:val="left" w:pos="4140"/>
              </w:tabs>
              <w:adjustRightInd w:val="0"/>
              <w:snapToGrid w:val="0"/>
              <w:spacing w:line="320" w:lineRule="atLeast"/>
              <w:rPr>
                <w:rFonts w:ascii="宋体" w:cs="宋体"/>
                <w:color w:val="auto"/>
                <w:spacing w:val="20"/>
                <w:sz w:val="22"/>
              </w:rPr>
            </w:pPr>
          </w:p>
        </w:tc>
      </w:tr>
      <w:tr w14:paraId="27765A4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8474C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BFEE3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FE52B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DCD1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44F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9C773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05695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191B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321C2F8">
            <w:pPr>
              <w:tabs>
                <w:tab w:val="left" w:pos="4140"/>
              </w:tabs>
              <w:adjustRightInd w:val="0"/>
              <w:snapToGrid w:val="0"/>
              <w:spacing w:line="320" w:lineRule="atLeast"/>
              <w:rPr>
                <w:rFonts w:ascii="宋体" w:cs="宋体"/>
                <w:color w:val="auto"/>
                <w:spacing w:val="20"/>
                <w:sz w:val="22"/>
              </w:rPr>
            </w:pPr>
          </w:p>
        </w:tc>
      </w:tr>
      <w:tr w14:paraId="708526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753C4E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3F23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E9CB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C96A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8BF6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3018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918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8B0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BC485E4">
            <w:pPr>
              <w:tabs>
                <w:tab w:val="left" w:pos="4140"/>
              </w:tabs>
              <w:adjustRightInd w:val="0"/>
              <w:snapToGrid w:val="0"/>
              <w:spacing w:line="320" w:lineRule="atLeast"/>
              <w:rPr>
                <w:rFonts w:ascii="宋体" w:cs="宋体"/>
                <w:color w:val="auto"/>
                <w:spacing w:val="20"/>
                <w:sz w:val="22"/>
              </w:rPr>
            </w:pPr>
          </w:p>
        </w:tc>
      </w:tr>
      <w:tr w14:paraId="39F4ED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B0B9E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6E974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F665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395E9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01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EC85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A00B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3B17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D02C27D">
            <w:pPr>
              <w:tabs>
                <w:tab w:val="left" w:pos="4140"/>
              </w:tabs>
              <w:adjustRightInd w:val="0"/>
              <w:snapToGrid w:val="0"/>
              <w:spacing w:line="320" w:lineRule="atLeast"/>
              <w:rPr>
                <w:rFonts w:ascii="宋体" w:cs="宋体"/>
                <w:color w:val="auto"/>
                <w:spacing w:val="20"/>
                <w:sz w:val="22"/>
              </w:rPr>
            </w:pPr>
          </w:p>
        </w:tc>
      </w:tr>
      <w:tr w14:paraId="7084B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5D3A7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947E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B23F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D4B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C9293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10D1F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7FF2E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00782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F17FBAC">
            <w:pPr>
              <w:tabs>
                <w:tab w:val="left" w:pos="4140"/>
              </w:tabs>
              <w:adjustRightInd w:val="0"/>
              <w:snapToGrid w:val="0"/>
              <w:spacing w:line="320" w:lineRule="atLeast"/>
              <w:rPr>
                <w:rFonts w:ascii="宋体" w:cs="宋体"/>
                <w:color w:val="auto"/>
                <w:spacing w:val="20"/>
                <w:sz w:val="22"/>
              </w:rPr>
            </w:pPr>
          </w:p>
        </w:tc>
      </w:tr>
      <w:tr w14:paraId="3889FEA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8F7E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D7191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2C77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B35C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385B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7F3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AA4C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F778F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A624985">
            <w:pPr>
              <w:tabs>
                <w:tab w:val="left" w:pos="4140"/>
              </w:tabs>
              <w:adjustRightInd w:val="0"/>
              <w:snapToGrid w:val="0"/>
              <w:spacing w:line="320" w:lineRule="atLeast"/>
              <w:rPr>
                <w:rFonts w:ascii="宋体" w:cs="宋体"/>
                <w:color w:val="auto"/>
                <w:spacing w:val="20"/>
                <w:sz w:val="22"/>
              </w:rPr>
            </w:pPr>
          </w:p>
        </w:tc>
      </w:tr>
      <w:tr w14:paraId="060A59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B27BC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BF165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5E98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190F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6B770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4C7D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0ED3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A6869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C2C2093">
            <w:pPr>
              <w:tabs>
                <w:tab w:val="left" w:pos="4140"/>
              </w:tabs>
              <w:adjustRightInd w:val="0"/>
              <w:snapToGrid w:val="0"/>
              <w:spacing w:line="320" w:lineRule="atLeast"/>
              <w:rPr>
                <w:rFonts w:ascii="宋体" w:cs="宋体"/>
                <w:color w:val="auto"/>
                <w:spacing w:val="20"/>
                <w:sz w:val="22"/>
              </w:rPr>
            </w:pPr>
          </w:p>
        </w:tc>
      </w:tr>
      <w:tr w14:paraId="27DC41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D734CE1">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561EAC57">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3FE548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DD6F07E">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65DEA1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B12C26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CC9F429">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8CFB2C6">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6BB077B8">
            <w:pPr>
              <w:tabs>
                <w:tab w:val="left" w:pos="4140"/>
              </w:tabs>
              <w:adjustRightInd w:val="0"/>
              <w:snapToGrid w:val="0"/>
              <w:spacing w:line="320" w:lineRule="atLeast"/>
              <w:rPr>
                <w:rFonts w:ascii="宋体" w:cs="宋体"/>
                <w:color w:val="auto"/>
                <w:spacing w:val="20"/>
                <w:sz w:val="22"/>
              </w:rPr>
            </w:pPr>
          </w:p>
        </w:tc>
      </w:tr>
    </w:tbl>
    <w:p w14:paraId="00CDEF9F">
      <w:pPr>
        <w:pStyle w:val="19"/>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2C6F0FA">
      <w:pPr>
        <w:rPr>
          <w:rFonts w:ascii="宋体" w:cs="宋体"/>
          <w:color w:val="auto"/>
          <w:spacing w:val="20"/>
          <w:sz w:val="22"/>
        </w:rPr>
      </w:pPr>
    </w:p>
    <w:p w14:paraId="2353A892">
      <w:pPr>
        <w:rPr>
          <w:rFonts w:ascii="宋体" w:cs="宋体"/>
          <w:color w:val="auto"/>
          <w:sz w:val="36"/>
          <w:szCs w:val="36"/>
        </w:rPr>
      </w:pPr>
      <w:r>
        <w:rPr>
          <w:rFonts w:hint="eastAsia" w:ascii="宋体" w:cs="宋体"/>
          <w:color w:val="auto"/>
          <w:spacing w:val="20"/>
          <w:sz w:val="22"/>
        </w:rPr>
        <w:t>供应商盖章：</w:t>
      </w:r>
    </w:p>
    <w:p w14:paraId="67A19567">
      <w:pPr>
        <w:autoSpaceDE w:val="0"/>
        <w:autoSpaceDN w:val="0"/>
        <w:adjustRightInd w:val="0"/>
        <w:spacing w:line="360" w:lineRule="exact"/>
        <w:rPr>
          <w:rFonts w:ascii="宋体" w:cs="宋体"/>
          <w:b/>
          <w:bCs/>
          <w:color w:val="auto"/>
          <w:sz w:val="32"/>
          <w:lang w:val="zh-CN"/>
        </w:rPr>
      </w:pPr>
    </w:p>
    <w:p w14:paraId="300892D6">
      <w:pPr>
        <w:pStyle w:val="83"/>
        <w:rPr>
          <w:rFonts w:ascii="宋体" w:cs="宋体"/>
          <w:b/>
          <w:bCs/>
          <w:color w:val="auto"/>
          <w:sz w:val="32"/>
          <w:lang w:val="zh-CN"/>
        </w:rPr>
      </w:pPr>
    </w:p>
    <w:p w14:paraId="5357B891">
      <w:pPr>
        <w:pStyle w:val="2"/>
        <w:rPr>
          <w:rFonts w:ascii="宋体" w:cs="宋体"/>
          <w:color w:val="auto"/>
          <w:lang w:val="zh-CN"/>
        </w:rPr>
      </w:pPr>
    </w:p>
    <w:p w14:paraId="1305D747">
      <w:pPr>
        <w:autoSpaceDE w:val="0"/>
        <w:autoSpaceDN w:val="0"/>
        <w:adjustRightInd w:val="0"/>
        <w:spacing w:line="360" w:lineRule="exact"/>
        <w:rPr>
          <w:rFonts w:ascii="宋体" w:cs="宋体"/>
          <w:b/>
          <w:bCs/>
          <w:color w:val="auto"/>
          <w:sz w:val="32"/>
          <w:lang w:val="zh-CN"/>
        </w:rPr>
      </w:pPr>
    </w:p>
    <w:p w14:paraId="598491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A9E9C43">
      <w:pPr>
        <w:spacing w:line="360" w:lineRule="auto"/>
        <w:jc w:val="center"/>
        <w:rPr>
          <w:rFonts w:ascii="宋体" w:cs="宋体"/>
          <w:bCs/>
          <w:color w:val="auto"/>
          <w:sz w:val="32"/>
          <w:szCs w:val="32"/>
          <w:u w:val="single"/>
        </w:rPr>
      </w:pPr>
      <w:bookmarkStart w:id="97" w:name="_Toc30629_WPSOffice_Level3"/>
      <w:r>
        <w:rPr>
          <w:rFonts w:hint="eastAsia" w:ascii="宋体" w:cs="宋体"/>
          <w:b/>
          <w:bCs/>
          <w:color w:val="auto"/>
          <w:sz w:val="32"/>
          <w:szCs w:val="32"/>
        </w:rPr>
        <w:t>节能环保产品声明函</w:t>
      </w:r>
      <w:bookmarkEnd w:id="97"/>
    </w:p>
    <w:p w14:paraId="28E9B8C1">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113FC445">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BE0A7F5">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050D9CF1">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65535FDF">
      <w:pPr>
        <w:spacing w:line="460" w:lineRule="atLeast"/>
        <w:rPr>
          <w:rFonts w:ascii="宋体" w:cs="宋体"/>
          <w:color w:val="auto"/>
          <w:sz w:val="22"/>
        </w:rPr>
      </w:pPr>
    </w:p>
    <w:p w14:paraId="371824FE">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21A6E84">
      <w:pPr>
        <w:spacing w:line="460" w:lineRule="atLeast"/>
        <w:rPr>
          <w:rFonts w:ascii="宋体" w:cs="宋体"/>
          <w:color w:val="auto"/>
          <w:sz w:val="28"/>
          <w:szCs w:val="28"/>
        </w:rPr>
      </w:pPr>
      <w:r>
        <w:rPr>
          <w:rFonts w:hint="eastAsia" w:ascii="宋体" w:cs="宋体"/>
          <w:color w:val="auto"/>
          <w:sz w:val="22"/>
        </w:rPr>
        <w:t xml:space="preserve">日 期：                  </w:t>
      </w:r>
    </w:p>
    <w:p w14:paraId="633B4043">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4D2B570">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74C3903E">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2A95652F">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77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6AD1E5B">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28812E4">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292A5DD">
            <w:pPr>
              <w:spacing w:line="460" w:lineRule="exact"/>
              <w:jc w:val="center"/>
              <w:rPr>
                <w:rFonts w:ascii="宋体" w:cs="宋体"/>
                <w:color w:val="auto"/>
                <w:sz w:val="22"/>
              </w:rPr>
            </w:pPr>
            <w:r>
              <w:rPr>
                <w:rFonts w:hint="eastAsia" w:ascii="宋体" w:cs="宋体"/>
                <w:color w:val="auto"/>
                <w:sz w:val="22"/>
              </w:rPr>
              <w:t>产品名称、</w:t>
            </w:r>
          </w:p>
          <w:p w14:paraId="70818DFA">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1B9935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DB93E2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0E95261">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2D5DD82">
            <w:pPr>
              <w:spacing w:line="460" w:lineRule="exact"/>
              <w:jc w:val="center"/>
              <w:rPr>
                <w:rFonts w:ascii="宋体" w:cs="宋体"/>
                <w:color w:val="auto"/>
                <w:sz w:val="22"/>
              </w:rPr>
            </w:pPr>
            <w:r>
              <w:rPr>
                <w:rFonts w:hint="eastAsia" w:ascii="宋体" w:cs="宋体"/>
                <w:color w:val="auto"/>
                <w:sz w:val="22"/>
              </w:rPr>
              <w:t>认证机构名称</w:t>
            </w:r>
          </w:p>
        </w:tc>
      </w:tr>
      <w:tr w14:paraId="7C44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49F64B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FAAEF9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D8498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FA4ED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0C7EB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65997F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05C16B5">
            <w:pPr>
              <w:spacing w:line="460" w:lineRule="exact"/>
              <w:rPr>
                <w:rFonts w:ascii="宋体" w:cs="宋体"/>
                <w:color w:val="auto"/>
                <w:sz w:val="22"/>
              </w:rPr>
            </w:pPr>
          </w:p>
        </w:tc>
      </w:tr>
      <w:tr w14:paraId="3042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6C6EF6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1DDE01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5046B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B3FD9B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AAF5D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BA0743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EE2A32">
            <w:pPr>
              <w:spacing w:line="460" w:lineRule="exact"/>
              <w:rPr>
                <w:rFonts w:ascii="宋体" w:cs="宋体"/>
                <w:color w:val="auto"/>
                <w:sz w:val="22"/>
              </w:rPr>
            </w:pPr>
          </w:p>
        </w:tc>
      </w:tr>
      <w:tr w14:paraId="4EE7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BC34AB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A4716FB">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26A298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A6CD98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3EB11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A914F2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2FDD748">
            <w:pPr>
              <w:spacing w:line="460" w:lineRule="exact"/>
              <w:rPr>
                <w:rFonts w:ascii="宋体" w:cs="宋体"/>
                <w:color w:val="auto"/>
                <w:sz w:val="22"/>
              </w:rPr>
            </w:pPr>
          </w:p>
        </w:tc>
      </w:tr>
      <w:tr w14:paraId="2694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B488C6">
            <w:pPr>
              <w:spacing w:line="460" w:lineRule="exact"/>
              <w:rPr>
                <w:rFonts w:ascii="宋体" w:cs="宋体"/>
                <w:color w:val="auto"/>
                <w:sz w:val="22"/>
              </w:rPr>
            </w:pPr>
          </w:p>
          <w:p w14:paraId="6C424F1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82632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4AAAB9D">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E66E42D">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5F0B75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6CA49EF">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CC46683">
            <w:pPr>
              <w:spacing w:line="460" w:lineRule="exact"/>
              <w:rPr>
                <w:rFonts w:ascii="宋体" w:cs="宋体"/>
                <w:color w:val="auto"/>
                <w:sz w:val="22"/>
              </w:rPr>
            </w:pPr>
          </w:p>
        </w:tc>
      </w:tr>
    </w:tbl>
    <w:p w14:paraId="72270C5A">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C4B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21FF9F5">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E91868E">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A18906C">
            <w:pPr>
              <w:spacing w:line="460" w:lineRule="exact"/>
              <w:jc w:val="center"/>
              <w:rPr>
                <w:rFonts w:ascii="宋体" w:cs="宋体"/>
                <w:color w:val="auto"/>
                <w:sz w:val="22"/>
              </w:rPr>
            </w:pPr>
            <w:r>
              <w:rPr>
                <w:rFonts w:hint="eastAsia" w:ascii="宋体" w:cs="宋体"/>
                <w:color w:val="auto"/>
                <w:sz w:val="22"/>
              </w:rPr>
              <w:t>产品名称、</w:t>
            </w:r>
          </w:p>
          <w:p w14:paraId="04988482">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5CF879D">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6C91DF0">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6416BB0">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5BF8160">
            <w:pPr>
              <w:spacing w:line="460" w:lineRule="exact"/>
              <w:jc w:val="center"/>
              <w:rPr>
                <w:rFonts w:ascii="宋体" w:cs="宋体"/>
                <w:color w:val="auto"/>
                <w:sz w:val="22"/>
              </w:rPr>
            </w:pPr>
            <w:r>
              <w:rPr>
                <w:rFonts w:hint="eastAsia" w:ascii="宋体" w:cs="宋体"/>
                <w:color w:val="auto"/>
                <w:sz w:val="22"/>
              </w:rPr>
              <w:t>认证机构名称</w:t>
            </w:r>
          </w:p>
        </w:tc>
      </w:tr>
      <w:tr w14:paraId="4AFC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47F400">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79974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872D9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ABC475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362F13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ECF8D3B">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265AFAD">
            <w:pPr>
              <w:spacing w:line="460" w:lineRule="exact"/>
              <w:rPr>
                <w:rFonts w:ascii="宋体" w:cs="宋体"/>
                <w:color w:val="auto"/>
                <w:sz w:val="22"/>
              </w:rPr>
            </w:pPr>
          </w:p>
        </w:tc>
      </w:tr>
      <w:tr w14:paraId="30F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6A125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BCF83F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A73C167">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6650081">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FF8078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05C3BC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0FBEC20">
            <w:pPr>
              <w:spacing w:line="460" w:lineRule="exact"/>
              <w:rPr>
                <w:rFonts w:ascii="宋体" w:cs="宋体"/>
                <w:color w:val="auto"/>
                <w:sz w:val="22"/>
              </w:rPr>
            </w:pPr>
          </w:p>
        </w:tc>
      </w:tr>
      <w:tr w14:paraId="53F4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98A890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E2B2EF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89036A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3A0749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D09A4D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D8CFC04">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6B4B774">
            <w:pPr>
              <w:spacing w:line="460" w:lineRule="exact"/>
              <w:rPr>
                <w:rFonts w:ascii="宋体" w:cs="宋体"/>
                <w:color w:val="auto"/>
                <w:sz w:val="22"/>
              </w:rPr>
            </w:pPr>
          </w:p>
        </w:tc>
      </w:tr>
      <w:tr w14:paraId="4B74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EBAD82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8A385F">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5EF5C6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E5C0C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912B2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B1F776F">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8D86D8D">
            <w:pPr>
              <w:spacing w:line="460" w:lineRule="exact"/>
              <w:rPr>
                <w:rFonts w:ascii="宋体" w:cs="宋体"/>
                <w:color w:val="auto"/>
                <w:sz w:val="22"/>
              </w:rPr>
            </w:pPr>
          </w:p>
        </w:tc>
      </w:tr>
    </w:tbl>
    <w:p w14:paraId="6B4BC0F7">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278E81B">
      <w:pPr>
        <w:spacing w:line="460" w:lineRule="exact"/>
        <w:ind w:firstLine="669" w:firstLineChars="300"/>
        <w:rPr>
          <w:rFonts w:ascii="宋体" w:cs="宋体"/>
          <w:color w:val="auto"/>
          <w:sz w:val="22"/>
        </w:rPr>
      </w:pPr>
      <w:r>
        <w:rPr>
          <w:rFonts w:hint="eastAsia" w:ascii="宋体" w:cs="宋体"/>
          <w:color w:val="auto"/>
          <w:sz w:val="22"/>
        </w:rPr>
        <w:t>2、表格可以延续。</w:t>
      </w:r>
    </w:p>
    <w:p w14:paraId="420E2EB5">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A22EC6F">
      <w:pPr>
        <w:rPr>
          <w:rFonts w:ascii="宋体" w:cs="宋体"/>
          <w:color w:val="auto"/>
          <w:sz w:val="22"/>
        </w:rPr>
      </w:pPr>
      <w:r>
        <w:rPr>
          <w:rFonts w:hint="eastAsia" w:ascii="宋体" w:cs="宋体"/>
          <w:color w:val="auto"/>
          <w:sz w:val="22"/>
        </w:rPr>
        <w:t xml:space="preserve">日 期：          </w:t>
      </w:r>
    </w:p>
    <w:p w14:paraId="4A540FBD">
      <w:pPr>
        <w:rPr>
          <w:rFonts w:ascii="宋体" w:cs="宋体"/>
          <w:color w:val="auto"/>
          <w:sz w:val="22"/>
        </w:rPr>
      </w:pPr>
    </w:p>
    <w:p w14:paraId="07CE77C6">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792AC05">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11F49833">
      <w:pPr>
        <w:pStyle w:val="75"/>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60089FF3">
      <w:pPr>
        <w:pStyle w:val="75"/>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w:t>
      </w:r>
      <w:r>
        <w:rPr>
          <w:rFonts w:hint="eastAsia"/>
          <w:color w:val="auto"/>
          <w:sz w:val="22"/>
          <w:szCs w:val="22"/>
          <w:u w:val="single"/>
          <w:lang w:eastAsia="zh-CN"/>
        </w:rPr>
        <w:t>泰顺县生态产业推广和展示中心建设工程电梯采购及安装项目（四次）</w:t>
      </w:r>
      <w:r>
        <w:rPr>
          <w:rFonts w:hint="eastAsia"/>
          <w:color w:val="auto"/>
          <w:sz w:val="22"/>
          <w:szCs w:val="22"/>
          <w:u w:val="single"/>
        </w:rPr>
        <w:t xml:space="preserve">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330329251380010000007-TSCG202512014</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5C846601">
      <w:pPr>
        <w:pStyle w:val="70"/>
        <w:widowControl/>
        <w:numPr>
          <w:ilvl w:val="0"/>
          <w:numId w:val="2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A58EC1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6F1E89E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9106F80">
      <w:pPr>
        <w:pStyle w:val="70"/>
        <w:widowControl/>
        <w:numPr>
          <w:ilvl w:val="0"/>
          <w:numId w:val="22"/>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8A1D0A1">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28E4E59F">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16A767E4">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111F3F08">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F7775C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9AC947E">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736512E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6FD4065D">
      <w:pPr>
        <w:pStyle w:val="75"/>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61439FD4">
      <w:pPr>
        <w:pStyle w:val="75"/>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656EF149">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C6BCF3F">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0D670A0F">
      <w:pPr>
        <w:pStyle w:val="70"/>
        <w:widowControl/>
        <w:numPr>
          <w:ilvl w:val="0"/>
          <w:numId w:val="23"/>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85F8450">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1BC438AC">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785C6E2">
      <w:pPr>
        <w:pStyle w:val="19"/>
        <w:spacing w:line="360" w:lineRule="exact"/>
        <w:jc w:val="left"/>
        <w:rPr>
          <w:rFonts w:cs="宋体"/>
          <w:b/>
          <w:color w:val="auto"/>
          <w:sz w:val="32"/>
          <w:szCs w:val="32"/>
          <w:lang w:val="zh-CN"/>
        </w:rPr>
      </w:pPr>
      <w:r>
        <w:rPr>
          <w:rFonts w:hint="eastAsia" w:cs="宋体"/>
          <w:color w:val="auto"/>
          <w:sz w:val="22"/>
          <w:szCs w:val="22"/>
        </w:rPr>
        <w:br w:type="page"/>
      </w:r>
      <w:bookmarkStart w:id="98"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98"/>
      <w:r>
        <w:rPr>
          <w:rFonts w:hint="eastAsia" w:cs="宋体"/>
          <w:b/>
          <w:color w:val="auto"/>
          <w:sz w:val="32"/>
          <w:szCs w:val="32"/>
        </w:rPr>
        <w:t>、</w:t>
      </w:r>
      <w:r>
        <w:rPr>
          <w:rFonts w:hint="eastAsia" w:cs="宋体"/>
          <w:b/>
          <w:color w:val="auto"/>
          <w:sz w:val="32"/>
          <w:szCs w:val="32"/>
          <w:lang w:val="zh-CN"/>
        </w:rPr>
        <w:t>评标办法</w:t>
      </w:r>
    </w:p>
    <w:p w14:paraId="07FF17BD">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52D608D6">
      <w:pPr>
        <w:snapToGrid w:val="0"/>
        <w:spacing w:line="380" w:lineRule="exact"/>
        <w:ind w:firstLine="3846" w:firstLineChars="1725"/>
        <w:rPr>
          <w:rFonts w:ascii="宋体" w:cs="宋体"/>
          <w:b/>
          <w:color w:val="auto"/>
          <w:sz w:val="22"/>
        </w:rPr>
      </w:pPr>
      <w:bookmarkStart w:id="99" w:name="_Toc32552_WPSOffice_Level2"/>
      <w:r>
        <w:rPr>
          <w:rFonts w:hint="eastAsia" w:ascii="宋体" w:cs="宋体"/>
          <w:b/>
          <w:color w:val="auto"/>
          <w:sz w:val="22"/>
        </w:rPr>
        <w:t>一、总则</w:t>
      </w:r>
      <w:bookmarkEnd w:id="99"/>
    </w:p>
    <w:p w14:paraId="66C2691D">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495A2161">
      <w:pPr>
        <w:snapToGrid w:val="0"/>
        <w:spacing w:line="380" w:lineRule="exact"/>
        <w:ind w:firstLine="3846" w:firstLineChars="1725"/>
        <w:rPr>
          <w:rFonts w:ascii="宋体" w:cs="宋体"/>
          <w:color w:val="auto"/>
          <w:sz w:val="22"/>
        </w:rPr>
      </w:pPr>
      <w:bookmarkStart w:id="100" w:name="_Toc15399_WPSOffice_Level2"/>
      <w:r>
        <w:rPr>
          <w:rFonts w:hint="eastAsia" w:ascii="宋体" w:cs="宋体"/>
          <w:b/>
          <w:color w:val="auto"/>
          <w:sz w:val="22"/>
        </w:rPr>
        <w:t>二、评审组织</w:t>
      </w:r>
      <w:bookmarkEnd w:id="100"/>
    </w:p>
    <w:p w14:paraId="5A3FF507">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088F0FA9">
      <w:pPr>
        <w:snapToGrid w:val="0"/>
        <w:spacing w:line="380" w:lineRule="exact"/>
        <w:ind w:firstLine="1774" w:firstLineChars="796"/>
        <w:rPr>
          <w:rFonts w:ascii="宋体" w:cs="宋体"/>
          <w:color w:val="auto"/>
          <w:sz w:val="22"/>
        </w:rPr>
      </w:pPr>
      <w:bookmarkStart w:id="101" w:name="_Toc7010_WPSOffice_Level2"/>
      <w:r>
        <w:rPr>
          <w:rFonts w:hint="eastAsia" w:ascii="宋体" w:cs="宋体"/>
          <w:b/>
          <w:color w:val="auto"/>
          <w:sz w:val="22"/>
        </w:rPr>
        <w:t>三、投标文件递交截止、磋商程序、磋商原则和方式</w:t>
      </w:r>
      <w:bookmarkEnd w:id="101"/>
    </w:p>
    <w:p w14:paraId="629C5C1A">
      <w:pPr>
        <w:pStyle w:val="19"/>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464F28A4">
      <w:pPr>
        <w:pStyle w:val="19"/>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7485B9C8">
      <w:pPr>
        <w:pStyle w:val="19"/>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393C973A">
      <w:pPr>
        <w:pStyle w:val="19"/>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392AED23">
      <w:pPr>
        <w:pStyle w:val="19"/>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1EDE625A">
      <w:pPr>
        <w:pStyle w:val="19"/>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5168B8A">
      <w:pPr>
        <w:pStyle w:val="19"/>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3A984F7C">
      <w:pPr>
        <w:pStyle w:val="19"/>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9437DB8">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6BDDB16D">
      <w:pPr>
        <w:pStyle w:val="19"/>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BD55A28">
      <w:pPr>
        <w:pStyle w:val="19"/>
        <w:adjustRightInd w:val="0"/>
        <w:snapToGrid w:val="0"/>
        <w:spacing w:line="380" w:lineRule="exact"/>
        <w:ind w:firstLine="450"/>
        <w:rPr>
          <w:rFonts w:cs="宋体"/>
          <w:b/>
          <w:color w:val="auto"/>
          <w:sz w:val="22"/>
        </w:rPr>
      </w:pPr>
      <w:r>
        <w:rPr>
          <w:rFonts w:hint="eastAsia" w:cs="宋体"/>
          <w:color w:val="auto"/>
          <w:sz w:val="22"/>
        </w:rPr>
        <w:t>3、评审原则和方法</w:t>
      </w:r>
    </w:p>
    <w:p w14:paraId="5EFD2B6B">
      <w:pPr>
        <w:pStyle w:val="19"/>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064B2C0F">
      <w:pPr>
        <w:pStyle w:val="19"/>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1191335F">
      <w:pPr>
        <w:pStyle w:val="19"/>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CFF87EB">
      <w:pPr>
        <w:pStyle w:val="19"/>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60666F68">
      <w:pPr>
        <w:pStyle w:val="19"/>
        <w:adjustRightInd w:val="0"/>
        <w:snapToGrid w:val="0"/>
        <w:spacing w:line="380" w:lineRule="exact"/>
        <w:ind w:firstLine="450"/>
        <w:rPr>
          <w:rFonts w:cs="宋体"/>
          <w:b/>
          <w:color w:val="auto"/>
          <w:sz w:val="22"/>
        </w:rPr>
      </w:pPr>
      <w:r>
        <w:rPr>
          <w:rFonts w:hint="eastAsia" w:cs="宋体"/>
          <w:color w:val="auto"/>
          <w:sz w:val="22"/>
        </w:rPr>
        <w:t>4、投标文件的澄清</w:t>
      </w:r>
    </w:p>
    <w:p w14:paraId="4F4ADBF1">
      <w:pPr>
        <w:pStyle w:val="19"/>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02ECEEE7">
      <w:pPr>
        <w:pStyle w:val="19"/>
        <w:adjustRightInd w:val="0"/>
        <w:snapToGrid w:val="0"/>
        <w:spacing w:line="380" w:lineRule="exact"/>
        <w:ind w:firstLine="446" w:firstLineChars="200"/>
        <w:jc w:val="center"/>
        <w:rPr>
          <w:rFonts w:cs="宋体"/>
          <w:color w:val="auto"/>
          <w:sz w:val="22"/>
        </w:rPr>
      </w:pPr>
      <w:bookmarkStart w:id="102" w:name="_Toc28287_WPSOffice_Level2"/>
    </w:p>
    <w:p w14:paraId="010EA5AC">
      <w:pPr>
        <w:pStyle w:val="19"/>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102"/>
    </w:p>
    <w:p w14:paraId="0C7450E2">
      <w:pPr>
        <w:pStyle w:val="19"/>
        <w:adjustRightInd w:val="0"/>
        <w:snapToGrid w:val="0"/>
        <w:spacing w:line="380" w:lineRule="exact"/>
        <w:ind w:firstLine="446" w:firstLineChars="200"/>
        <w:rPr>
          <w:rFonts w:cs="宋体"/>
          <w:b/>
          <w:bCs/>
          <w:color w:val="auto"/>
          <w:sz w:val="22"/>
        </w:rPr>
      </w:pPr>
      <w:bookmarkStart w:id="103" w:name="_Toc20707_WPSOffice_Level3"/>
      <w:r>
        <w:rPr>
          <w:rFonts w:hint="eastAsia" w:cs="宋体"/>
          <w:b/>
          <w:bCs/>
          <w:color w:val="auto"/>
          <w:sz w:val="22"/>
        </w:rPr>
        <w:t>（一）报价部分评分：</w:t>
      </w:r>
      <w:bookmarkEnd w:id="103"/>
      <w:r>
        <w:rPr>
          <w:rFonts w:hint="eastAsia" w:cs="宋体"/>
          <w:b/>
          <w:bCs/>
          <w:color w:val="auto"/>
          <w:sz w:val="22"/>
        </w:rPr>
        <w:t>30分</w:t>
      </w:r>
    </w:p>
    <w:p w14:paraId="2F848A95">
      <w:pPr>
        <w:pStyle w:val="19"/>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8BD121A">
      <w:pPr>
        <w:pStyle w:val="19"/>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报价得分=（磋商基准价/最终报价）×30%×100</w:t>
      </w:r>
    </w:p>
    <w:p w14:paraId="196F5D4B">
      <w:pPr>
        <w:ind w:firstLine="446" w:firstLineChars="200"/>
        <w:rPr>
          <w:color w:val="auto"/>
          <w:sz w:val="22"/>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E19ED30">
      <w:pPr>
        <w:pStyle w:val="19"/>
        <w:adjustRightInd w:val="0"/>
        <w:snapToGrid w:val="0"/>
        <w:spacing w:line="380" w:lineRule="exact"/>
        <w:ind w:left="561"/>
        <w:rPr>
          <w:rFonts w:cs="宋体"/>
          <w:b/>
          <w:bCs/>
          <w:color w:val="auto"/>
          <w:sz w:val="22"/>
        </w:rPr>
      </w:pPr>
      <w:r>
        <w:rPr>
          <w:rFonts w:hint="eastAsia" w:cs="宋体"/>
          <w:b/>
          <w:bCs/>
          <w:color w:val="auto"/>
          <w:sz w:val="22"/>
        </w:rPr>
        <w:t>（二）商务技术部分评分：70分</w:t>
      </w:r>
    </w:p>
    <w:p w14:paraId="41236EBC">
      <w:pPr>
        <w:pStyle w:val="2"/>
        <w:rPr>
          <w:color w:val="auto"/>
        </w:rPr>
      </w:pPr>
    </w:p>
    <w:tbl>
      <w:tblPr>
        <w:tblStyle w:val="35"/>
        <w:tblW w:w="10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7035"/>
        <w:gridCol w:w="905"/>
      </w:tblGrid>
      <w:tr w14:paraId="2275B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4" w:type="dxa"/>
            <w:vAlign w:val="center"/>
          </w:tcPr>
          <w:p w14:paraId="3BAF0BCE">
            <w:pPr>
              <w:adjustRightInd w:val="0"/>
              <w:snapToGrid w:val="0"/>
              <w:spacing w:line="340" w:lineRule="exact"/>
              <w:jc w:val="left"/>
              <w:rPr>
                <w:rFonts w:ascii="宋体"/>
                <w:snapToGrid w:val="0"/>
                <w:color w:val="auto"/>
                <w:sz w:val="22"/>
              </w:rPr>
            </w:pPr>
            <w:r>
              <w:rPr>
                <w:rFonts w:hint="eastAsia" w:ascii="宋体"/>
                <w:snapToGrid w:val="0"/>
                <w:color w:val="auto"/>
                <w:sz w:val="22"/>
              </w:rPr>
              <w:t>序号</w:t>
            </w:r>
          </w:p>
        </w:tc>
        <w:tc>
          <w:tcPr>
            <w:tcW w:w="8475" w:type="dxa"/>
            <w:gridSpan w:val="2"/>
            <w:vAlign w:val="center"/>
          </w:tcPr>
          <w:p w14:paraId="2A017165">
            <w:pPr>
              <w:adjustRightInd w:val="0"/>
              <w:snapToGrid w:val="0"/>
              <w:spacing w:line="340" w:lineRule="exact"/>
              <w:jc w:val="center"/>
              <w:rPr>
                <w:rFonts w:ascii="宋体"/>
                <w:color w:val="auto"/>
              </w:rPr>
            </w:pPr>
            <w:r>
              <w:rPr>
                <w:rFonts w:hint="eastAsia" w:ascii="宋体"/>
                <w:snapToGrid w:val="0"/>
                <w:color w:val="auto"/>
                <w:sz w:val="22"/>
              </w:rPr>
              <w:t>评审内容</w:t>
            </w:r>
          </w:p>
        </w:tc>
        <w:tc>
          <w:tcPr>
            <w:tcW w:w="905" w:type="dxa"/>
            <w:vAlign w:val="center"/>
          </w:tcPr>
          <w:p w14:paraId="14517A61">
            <w:pPr>
              <w:snapToGrid w:val="0"/>
              <w:spacing w:line="340" w:lineRule="exact"/>
              <w:jc w:val="center"/>
              <w:rPr>
                <w:rFonts w:ascii="宋体"/>
                <w:snapToGrid w:val="0"/>
                <w:color w:val="auto"/>
                <w:sz w:val="22"/>
              </w:rPr>
            </w:pPr>
            <w:r>
              <w:rPr>
                <w:rFonts w:hint="eastAsia" w:ascii="宋体"/>
                <w:snapToGrid w:val="0"/>
                <w:color w:val="auto"/>
                <w:sz w:val="22"/>
              </w:rPr>
              <w:t>分 值（分）</w:t>
            </w:r>
          </w:p>
        </w:tc>
      </w:tr>
      <w:tr w14:paraId="04F1B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4" w:type="dxa"/>
            <w:vMerge w:val="restart"/>
            <w:vAlign w:val="center"/>
          </w:tcPr>
          <w:p w14:paraId="25C08F6A">
            <w:pPr>
              <w:spacing w:line="460" w:lineRule="atLeast"/>
              <w:jc w:val="center"/>
              <w:rPr>
                <w:rFonts w:ascii="宋体"/>
                <w:color w:val="auto"/>
                <w:sz w:val="22"/>
              </w:rPr>
            </w:pPr>
            <w:r>
              <w:rPr>
                <w:rFonts w:hint="eastAsia" w:ascii="宋体"/>
                <w:color w:val="auto"/>
                <w:sz w:val="22"/>
              </w:rPr>
              <w:t>1</w:t>
            </w:r>
          </w:p>
        </w:tc>
        <w:tc>
          <w:tcPr>
            <w:tcW w:w="1440" w:type="dxa"/>
            <w:vMerge w:val="restart"/>
            <w:vAlign w:val="center"/>
          </w:tcPr>
          <w:p w14:paraId="1301CA28">
            <w:pPr>
              <w:adjustRightInd w:val="0"/>
              <w:snapToGrid w:val="0"/>
              <w:spacing w:line="340" w:lineRule="exact"/>
              <w:jc w:val="center"/>
              <w:rPr>
                <w:rFonts w:ascii="宋体"/>
                <w:color w:val="auto"/>
                <w:sz w:val="22"/>
              </w:rPr>
            </w:pPr>
            <w:r>
              <w:rPr>
                <w:rFonts w:hint="eastAsia" w:ascii="宋体"/>
                <w:snapToGrid w:val="0"/>
                <w:color w:val="auto"/>
                <w:sz w:val="22"/>
              </w:rPr>
              <w:t>综合实力</w:t>
            </w:r>
          </w:p>
        </w:tc>
        <w:tc>
          <w:tcPr>
            <w:tcW w:w="7035" w:type="dxa"/>
            <w:vAlign w:val="center"/>
          </w:tcPr>
          <w:p w14:paraId="40722462">
            <w:pPr>
              <w:jc w:val="left"/>
              <w:rPr>
                <w:rFonts w:ascii="宋体"/>
                <w:color w:val="auto"/>
                <w:sz w:val="22"/>
              </w:rPr>
            </w:pPr>
            <w:r>
              <w:rPr>
                <w:rFonts w:hint="eastAsia" w:ascii="宋体"/>
                <w:color w:val="auto"/>
                <w:sz w:val="22"/>
              </w:rPr>
              <w:t>根据制造商 “特种设备制造许可证”或者投标品牌型式试验报告上曳引式乘客电梯的最大许可速度进行评分；</w:t>
            </w:r>
          </w:p>
          <w:p w14:paraId="20CBAC4C">
            <w:pPr>
              <w:jc w:val="left"/>
              <w:rPr>
                <w:rFonts w:ascii="宋体"/>
                <w:color w:val="auto"/>
                <w:sz w:val="22"/>
              </w:rPr>
            </w:pPr>
            <w:r>
              <w:rPr>
                <w:rFonts w:hint="eastAsia" w:ascii="宋体"/>
                <w:color w:val="auto"/>
                <w:sz w:val="22"/>
              </w:rPr>
              <w:t>满足4m/s得1分，每增加4m/s再得1分，本项最高得4分。</w:t>
            </w:r>
          </w:p>
        </w:tc>
        <w:tc>
          <w:tcPr>
            <w:tcW w:w="905" w:type="dxa"/>
            <w:vAlign w:val="center"/>
          </w:tcPr>
          <w:p w14:paraId="7DFDC26F">
            <w:pPr>
              <w:spacing w:line="460" w:lineRule="atLeast"/>
              <w:jc w:val="center"/>
              <w:rPr>
                <w:rFonts w:ascii="宋体"/>
                <w:color w:val="auto"/>
                <w:sz w:val="22"/>
              </w:rPr>
            </w:pPr>
            <w:r>
              <w:rPr>
                <w:rFonts w:hint="eastAsia" w:ascii="宋体"/>
                <w:color w:val="auto"/>
                <w:sz w:val="22"/>
              </w:rPr>
              <w:t>0-4</w:t>
            </w:r>
          </w:p>
        </w:tc>
      </w:tr>
      <w:tr w14:paraId="7E56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34B37C9F">
            <w:pPr>
              <w:spacing w:line="460" w:lineRule="atLeast"/>
              <w:ind w:firstLine="446" w:firstLineChars="200"/>
              <w:jc w:val="center"/>
              <w:rPr>
                <w:rFonts w:ascii="宋体"/>
                <w:color w:val="auto"/>
                <w:sz w:val="22"/>
              </w:rPr>
            </w:pPr>
          </w:p>
        </w:tc>
        <w:tc>
          <w:tcPr>
            <w:tcW w:w="1440" w:type="dxa"/>
            <w:vMerge w:val="continue"/>
            <w:vAlign w:val="center"/>
          </w:tcPr>
          <w:p w14:paraId="140A8A1B">
            <w:pPr>
              <w:spacing w:line="460" w:lineRule="atLeast"/>
              <w:ind w:firstLine="446" w:firstLineChars="200"/>
              <w:jc w:val="center"/>
              <w:rPr>
                <w:rFonts w:ascii="宋体"/>
                <w:color w:val="auto"/>
                <w:sz w:val="22"/>
              </w:rPr>
            </w:pPr>
          </w:p>
        </w:tc>
        <w:tc>
          <w:tcPr>
            <w:tcW w:w="7035" w:type="dxa"/>
            <w:vAlign w:val="center"/>
          </w:tcPr>
          <w:p w14:paraId="7D4F9B86">
            <w:pPr>
              <w:jc w:val="left"/>
              <w:rPr>
                <w:rFonts w:ascii="宋体"/>
                <w:color w:val="auto"/>
                <w:sz w:val="22"/>
              </w:rPr>
            </w:pPr>
            <w:r>
              <w:rPr>
                <w:rFonts w:hint="eastAsia" w:ascii="宋体"/>
                <w:color w:val="auto"/>
                <w:sz w:val="22"/>
              </w:rPr>
              <w:t>根据投标品牌“特种设备制造许可证”上自动扶梯的最大提升高度评分：提升高度≥30米的为优，提升高度≥20米的为良。</w:t>
            </w:r>
          </w:p>
          <w:p w14:paraId="16EBE752">
            <w:pPr>
              <w:jc w:val="left"/>
              <w:rPr>
                <w:rFonts w:ascii="宋体"/>
                <w:color w:val="auto"/>
                <w:sz w:val="22"/>
              </w:rPr>
            </w:pPr>
            <w:r>
              <w:rPr>
                <w:rFonts w:hint="eastAsia" w:ascii="宋体"/>
                <w:color w:val="auto"/>
                <w:sz w:val="22"/>
              </w:rPr>
              <w:t>为优得4分；为良得2 分；</w:t>
            </w:r>
          </w:p>
          <w:p w14:paraId="738CDEB8">
            <w:pPr>
              <w:jc w:val="left"/>
              <w:rPr>
                <w:rFonts w:ascii="宋体"/>
                <w:color w:val="auto"/>
                <w:sz w:val="22"/>
              </w:rPr>
            </w:pPr>
            <w:r>
              <w:rPr>
                <w:rFonts w:hint="eastAsia" w:ascii="宋体"/>
                <w:color w:val="auto"/>
                <w:sz w:val="22"/>
              </w:rPr>
              <w:t>（以投标品牌自动扶梯型式试验报告中最大提升高度为准，需提供自动扶梯型式试验报告扫描件加盖制造商公章，否则不得分）</w:t>
            </w:r>
          </w:p>
        </w:tc>
        <w:tc>
          <w:tcPr>
            <w:tcW w:w="905" w:type="dxa"/>
            <w:vAlign w:val="center"/>
          </w:tcPr>
          <w:p w14:paraId="3337723E">
            <w:pPr>
              <w:spacing w:line="460" w:lineRule="atLeast"/>
              <w:jc w:val="center"/>
              <w:rPr>
                <w:rFonts w:ascii="宋体"/>
                <w:color w:val="auto"/>
                <w:sz w:val="22"/>
              </w:rPr>
            </w:pPr>
            <w:r>
              <w:rPr>
                <w:rFonts w:hint="eastAsia" w:ascii="宋体"/>
                <w:color w:val="auto"/>
                <w:sz w:val="22"/>
              </w:rPr>
              <w:t>0-4</w:t>
            </w:r>
          </w:p>
        </w:tc>
      </w:tr>
      <w:tr w14:paraId="0F5E7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restart"/>
            <w:vAlign w:val="center"/>
          </w:tcPr>
          <w:p w14:paraId="1AFD1DF9">
            <w:pPr>
              <w:spacing w:line="460" w:lineRule="atLeast"/>
              <w:ind w:firstLine="446" w:firstLineChars="200"/>
              <w:jc w:val="center"/>
              <w:rPr>
                <w:rFonts w:ascii="宋体"/>
                <w:color w:val="auto"/>
                <w:sz w:val="22"/>
              </w:rPr>
            </w:pPr>
            <w:r>
              <w:rPr>
                <w:rFonts w:hint="eastAsia" w:ascii="宋体"/>
                <w:color w:val="auto"/>
                <w:sz w:val="22"/>
              </w:rPr>
              <w:t>2</w:t>
            </w:r>
          </w:p>
        </w:tc>
        <w:tc>
          <w:tcPr>
            <w:tcW w:w="1440" w:type="dxa"/>
            <w:vMerge w:val="restart"/>
          </w:tcPr>
          <w:p w14:paraId="4595B618">
            <w:pPr>
              <w:spacing w:line="460" w:lineRule="atLeast"/>
              <w:ind w:firstLine="426" w:firstLineChars="200"/>
              <w:jc w:val="center"/>
              <w:rPr>
                <w:rFonts w:ascii="宋体"/>
                <w:color w:val="auto"/>
                <w:sz w:val="22"/>
              </w:rPr>
            </w:pPr>
            <w:r>
              <w:rPr>
                <w:rFonts w:hint="eastAsia"/>
                <w:color w:val="auto"/>
              </w:rPr>
              <w:t>客梯悬挂系统</w:t>
            </w:r>
          </w:p>
        </w:tc>
        <w:tc>
          <w:tcPr>
            <w:tcW w:w="7035" w:type="dxa"/>
            <w:vAlign w:val="center"/>
          </w:tcPr>
          <w:p w14:paraId="3B379247">
            <w:pPr>
              <w:jc w:val="left"/>
              <w:rPr>
                <w:rFonts w:ascii="宋体"/>
                <w:color w:val="auto"/>
                <w:sz w:val="22"/>
              </w:rPr>
            </w:pPr>
            <w:r>
              <w:rPr>
                <w:rFonts w:hint="eastAsia" w:ascii="宋体"/>
                <w:color w:val="auto"/>
                <w:sz w:val="22"/>
              </w:rPr>
              <w:t>1、电梯曳引机是否原厂生产、绝缘等级、</w:t>
            </w:r>
            <w:r>
              <w:rPr>
                <w:rFonts w:ascii="宋体"/>
                <w:color w:val="auto"/>
                <w:sz w:val="22"/>
              </w:rPr>
              <w:t>IP防护等级、驱动方式等由磋商小组进行综合评分：</w:t>
            </w:r>
          </w:p>
          <w:p w14:paraId="50E68FB3">
            <w:pPr>
              <w:jc w:val="left"/>
              <w:rPr>
                <w:rFonts w:ascii="宋体"/>
                <w:color w:val="auto"/>
                <w:sz w:val="22"/>
              </w:rPr>
            </w:pPr>
            <w:r>
              <w:rPr>
                <w:rFonts w:hint="eastAsia" w:ascii="宋体"/>
                <w:color w:val="auto"/>
                <w:sz w:val="22"/>
              </w:rPr>
              <w:t>为优得3-2</w:t>
            </w:r>
            <w:r>
              <w:rPr>
                <w:rFonts w:ascii="宋体"/>
                <w:color w:val="auto"/>
                <w:sz w:val="22"/>
              </w:rPr>
              <w:t>分；为良得</w:t>
            </w:r>
            <w:r>
              <w:rPr>
                <w:rFonts w:hint="eastAsia" w:ascii="宋体"/>
                <w:color w:val="auto"/>
                <w:sz w:val="22"/>
              </w:rPr>
              <w:t>2</w:t>
            </w:r>
            <w:r>
              <w:rPr>
                <w:rFonts w:ascii="宋体"/>
                <w:color w:val="auto"/>
                <w:sz w:val="22"/>
              </w:rPr>
              <w:t>-</w:t>
            </w:r>
            <w:r>
              <w:rPr>
                <w:rFonts w:hint="eastAsia" w:ascii="宋体"/>
                <w:color w:val="auto"/>
                <w:sz w:val="22"/>
              </w:rPr>
              <w:t>1</w:t>
            </w:r>
            <w:r>
              <w:rPr>
                <w:rFonts w:ascii="宋体"/>
                <w:color w:val="auto"/>
                <w:sz w:val="22"/>
              </w:rPr>
              <w:t xml:space="preserve"> 分；为一般得 </w:t>
            </w:r>
            <w:r>
              <w:rPr>
                <w:rFonts w:hint="eastAsia" w:ascii="宋体"/>
                <w:color w:val="auto"/>
                <w:sz w:val="22"/>
              </w:rPr>
              <w:t>1</w:t>
            </w:r>
            <w:r>
              <w:rPr>
                <w:rFonts w:ascii="宋体"/>
                <w:color w:val="auto"/>
                <w:sz w:val="22"/>
              </w:rPr>
              <w:t>-0分；</w:t>
            </w:r>
          </w:p>
        </w:tc>
        <w:tc>
          <w:tcPr>
            <w:tcW w:w="905" w:type="dxa"/>
            <w:vAlign w:val="center"/>
          </w:tcPr>
          <w:p w14:paraId="182AD6DB">
            <w:pPr>
              <w:spacing w:line="460" w:lineRule="atLeast"/>
              <w:jc w:val="center"/>
              <w:rPr>
                <w:rFonts w:ascii="宋体"/>
                <w:color w:val="auto"/>
                <w:sz w:val="22"/>
              </w:rPr>
            </w:pPr>
            <w:r>
              <w:rPr>
                <w:rFonts w:hint="eastAsia" w:ascii="宋体"/>
                <w:color w:val="auto"/>
                <w:sz w:val="22"/>
              </w:rPr>
              <w:t>0-3</w:t>
            </w:r>
          </w:p>
        </w:tc>
      </w:tr>
      <w:tr w14:paraId="56F9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38ACF8">
            <w:pPr>
              <w:spacing w:line="460" w:lineRule="atLeast"/>
              <w:ind w:firstLine="446" w:firstLineChars="200"/>
              <w:jc w:val="center"/>
              <w:rPr>
                <w:rFonts w:ascii="宋体"/>
                <w:color w:val="auto"/>
                <w:sz w:val="22"/>
              </w:rPr>
            </w:pPr>
          </w:p>
        </w:tc>
        <w:tc>
          <w:tcPr>
            <w:tcW w:w="1440" w:type="dxa"/>
            <w:vMerge w:val="continue"/>
          </w:tcPr>
          <w:p w14:paraId="2366C69A">
            <w:pPr>
              <w:spacing w:line="460" w:lineRule="atLeast"/>
              <w:ind w:firstLine="446" w:firstLineChars="200"/>
              <w:jc w:val="center"/>
              <w:rPr>
                <w:rFonts w:ascii="宋体"/>
                <w:color w:val="auto"/>
                <w:sz w:val="22"/>
              </w:rPr>
            </w:pPr>
          </w:p>
        </w:tc>
        <w:tc>
          <w:tcPr>
            <w:tcW w:w="7035" w:type="dxa"/>
            <w:vAlign w:val="center"/>
          </w:tcPr>
          <w:p w14:paraId="5375AF8A">
            <w:pPr>
              <w:jc w:val="left"/>
              <w:rPr>
                <w:rFonts w:ascii="宋体"/>
                <w:color w:val="auto"/>
                <w:sz w:val="22"/>
              </w:rPr>
            </w:pPr>
            <w:r>
              <w:rPr>
                <w:rFonts w:hint="eastAsia" w:ascii="宋体"/>
                <w:color w:val="auto"/>
                <w:sz w:val="22"/>
              </w:rPr>
              <w:t>2、曳引机抱闸制动器使用寿命:</w:t>
            </w:r>
          </w:p>
          <w:p w14:paraId="30A2FF24">
            <w:pPr>
              <w:jc w:val="left"/>
              <w:rPr>
                <w:rFonts w:ascii="宋体"/>
                <w:color w:val="auto"/>
                <w:sz w:val="22"/>
              </w:rPr>
            </w:pPr>
            <w:r>
              <w:rPr>
                <w:rFonts w:hint="eastAsia" w:ascii="宋体"/>
                <w:color w:val="auto"/>
                <w:sz w:val="22"/>
              </w:rPr>
              <w:t>所有投标供应商所投产品中曳引机抱闸制动器使用寿命动作次数最高得4分，其他投标供应商所投产品曳引机抱闸制动器使用寿命动作次数与之相比每减少200万次扣1分，扣完为止。</w:t>
            </w:r>
          </w:p>
          <w:p w14:paraId="4D9BC414">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69F5EC0C">
            <w:pPr>
              <w:spacing w:line="460" w:lineRule="atLeast"/>
              <w:jc w:val="center"/>
              <w:rPr>
                <w:rFonts w:ascii="宋体"/>
                <w:color w:val="auto"/>
                <w:sz w:val="22"/>
              </w:rPr>
            </w:pPr>
            <w:r>
              <w:rPr>
                <w:rFonts w:hint="eastAsia" w:ascii="宋体"/>
                <w:color w:val="auto"/>
                <w:sz w:val="22"/>
              </w:rPr>
              <w:t>0-4</w:t>
            </w:r>
          </w:p>
        </w:tc>
      </w:tr>
      <w:tr w14:paraId="0F16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E457309">
            <w:pPr>
              <w:spacing w:line="460" w:lineRule="atLeast"/>
              <w:ind w:firstLine="446" w:firstLineChars="200"/>
              <w:jc w:val="center"/>
              <w:rPr>
                <w:rFonts w:ascii="宋体"/>
                <w:color w:val="auto"/>
                <w:sz w:val="22"/>
              </w:rPr>
            </w:pPr>
          </w:p>
        </w:tc>
        <w:tc>
          <w:tcPr>
            <w:tcW w:w="1440" w:type="dxa"/>
            <w:vMerge w:val="continue"/>
          </w:tcPr>
          <w:p w14:paraId="2C2DBFDC">
            <w:pPr>
              <w:spacing w:line="460" w:lineRule="atLeast"/>
              <w:ind w:firstLine="446" w:firstLineChars="200"/>
              <w:jc w:val="center"/>
              <w:rPr>
                <w:rFonts w:ascii="宋体"/>
                <w:color w:val="auto"/>
                <w:sz w:val="22"/>
              </w:rPr>
            </w:pPr>
          </w:p>
        </w:tc>
        <w:tc>
          <w:tcPr>
            <w:tcW w:w="7035" w:type="dxa"/>
            <w:vAlign w:val="center"/>
          </w:tcPr>
          <w:p w14:paraId="49B7CBFC">
            <w:pPr>
              <w:jc w:val="left"/>
              <w:rPr>
                <w:rFonts w:ascii="宋体"/>
                <w:color w:val="auto"/>
                <w:sz w:val="22"/>
              </w:rPr>
            </w:pPr>
            <w:r>
              <w:rPr>
                <w:rFonts w:hint="eastAsia" w:ascii="宋体"/>
                <w:color w:val="auto"/>
                <w:sz w:val="22"/>
              </w:rPr>
              <w:t>3、悬挂装置：</w:t>
            </w:r>
          </w:p>
          <w:p w14:paraId="7CCD38C5">
            <w:pPr>
              <w:jc w:val="left"/>
              <w:rPr>
                <w:rFonts w:ascii="宋体"/>
                <w:color w:val="auto"/>
                <w:sz w:val="22"/>
              </w:rPr>
            </w:pPr>
            <w:r>
              <w:rPr>
                <w:rFonts w:hint="eastAsia" w:ascii="宋体"/>
                <w:color w:val="auto"/>
                <w:sz w:val="22"/>
              </w:rPr>
              <w:t>根据电梯钢丝绳或钢带的性能、先进性、安全系数（曳引钢丝绳直径和曳引钢丝绳根数 )等情况进行综合评分。</w:t>
            </w:r>
          </w:p>
          <w:p w14:paraId="75E0DC47">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557140E6">
            <w:pPr>
              <w:spacing w:line="460" w:lineRule="atLeast"/>
              <w:jc w:val="center"/>
              <w:rPr>
                <w:rFonts w:ascii="宋体"/>
                <w:color w:val="auto"/>
                <w:sz w:val="22"/>
              </w:rPr>
            </w:pPr>
            <w:r>
              <w:rPr>
                <w:rFonts w:hint="eastAsia" w:ascii="宋体"/>
                <w:color w:val="auto"/>
                <w:sz w:val="22"/>
              </w:rPr>
              <w:t>0-3</w:t>
            </w:r>
          </w:p>
        </w:tc>
      </w:tr>
      <w:tr w14:paraId="07AB9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473E65">
            <w:pPr>
              <w:spacing w:line="460" w:lineRule="atLeast"/>
              <w:ind w:firstLine="446" w:firstLineChars="200"/>
              <w:jc w:val="center"/>
              <w:rPr>
                <w:rFonts w:ascii="宋体"/>
                <w:color w:val="auto"/>
                <w:sz w:val="22"/>
              </w:rPr>
            </w:pPr>
          </w:p>
        </w:tc>
        <w:tc>
          <w:tcPr>
            <w:tcW w:w="1440" w:type="dxa"/>
            <w:vMerge w:val="continue"/>
          </w:tcPr>
          <w:p w14:paraId="4FB01590">
            <w:pPr>
              <w:spacing w:line="460" w:lineRule="atLeast"/>
              <w:ind w:firstLine="446" w:firstLineChars="200"/>
              <w:jc w:val="center"/>
              <w:rPr>
                <w:rFonts w:ascii="宋体"/>
                <w:color w:val="auto"/>
                <w:sz w:val="22"/>
              </w:rPr>
            </w:pPr>
          </w:p>
        </w:tc>
        <w:tc>
          <w:tcPr>
            <w:tcW w:w="7035" w:type="dxa"/>
            <w:vAlign w:val="center"/>
          </w:tcPr>
          <w:p w14:paraId="562AC723">
            <w:pPr>
              <w:jc w:val="left"/>
              <w:rPr>
                <w:rFonts w:ascii="宋体"/>
                <w:color w:val="auto"/>
                <w:sz w:val="22"/>
              </w:rPr>
            </w:pPr>
            <w:r>
              <w:rPr>
                <w:rFonts w:hint="eastAsia" w:ascii="宋体"/>
                <w:color w:val="auto"/>
                <w:sz w:val="22"/>
              </w:rPr>
              <w:t>4、限速器-安全钳系统：</w:t>
            </w:r>
          </w:p>
          <w:p w14:paraId="2EEC6E06">
            <w:pPr>
              <w:jc w:val="left"/>
              <w:rPr>
                <w:rFonts w:ascii="宋体"/>
                <w:color w:val="auto"/>
                <w:sz w:val="22"/>
              </w:rPr>
            </w:pPr>
            <w:r>
              <w:rPr>
                <w:rFonts w:hint="eastAsia" w:ascii="宋体"/>
                <w:color w:val="auto"/>
                <w:sz w:val="22"/>
              </w:rPr>
              <w:t>根据限速器-安全钳系统性能、安全性优劣等情况进行综合评分</w:t>
            </w:r>
          </w:p>
          <w:p w14:paraId="44BE751A">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478D5BC8">
            <w:pPr>
              <w:spacing w:line="460" w:lineRule="atLeast"/>
              <w:jc w:val="center"/>
              <w:rPr>
                <w:rFonts w:ascii="宋体"/>
                <w:color w:val="auto"/>
                <w:sz w:val="22"/>
              </w:rPr>
            </w:pPr>
            <w:r>
              <w:rPr>
                <w:rFonts w:hint="eastAsia" w:ascii="宋体"/>
                <w:color w:val="auto"/>
                <w:sz w:val="22"/>
              </w:rPr>
              <w:t>0-3</w:t>
            </w:r>
          </w:p>
        </w:tc>
      </w:tr>
      <w:tr w14:paraId="72F6C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02B679C">
            <w:pPr>
              <w:spacing w:line="460" w:lineRule="atLeast"/>
              <w:ind w:firstLine="446" w:firstLineChars="200"/>
              <w:jc w:val="center"/>
              <w:rPr>
                <w:rFonts w:ascii="宋体"/>
                <w:color w:val="auto"/>
                <w:sz w:val="22"/>
              </w:rPr>
            </w:pPr>
          </w:p>
        </w:tc>
        <w:tc>
          <w:tcPr>
            <w:tcW w:w="1440" w:type="dxa"/>
            <w:vMerge w:val="continue"/>
          </w:tcPr>
          <w:p w14:paraId="38DC0EE7">
            <w:pPr>
              <w:spacing w:line="460" w:lineRule="atLeast"/>
              <w:ind w:firstLine="446" w:firstLineChars="200"/>
              <w:jc w:val="center"/>
              <w:rPr>
                <w:rFonts w:ascii="宋体"/>
                <w:color w:val="auto"/>
                <w:sz w:val="22"/>
              </w:rPr>
            </w:pPr>
          </w:p>
        </w:tc>
        <w:tc>
          <w:tcPr>
            <w:tcW w:w="7035" w:type="dxa"/>
            <w:vAlign w:val="center"/>
          </w:tcPr>
          <w:p w14:paraId="7CDD9296">
            <w:pPr>
              <w:jc w:val="left"/>
              <w:rPr>
                <w:rFonts w:ascii="宋体"/>
                <w:color w:val="auto"/>
                <w:sz w:val="22"/>
              </w:rPr>
            </w:pPr>
            <w:r>
              <w:rPr>
                <w:rFonts w:hint="eastAsia" w:ascii="宋体"/>
                <w:color w:val="auto"/>
                <w:sz w:val="22"/>
              </w:rPr>
              <w:t>5</w:t>
            </w:r>
            <w:r>
              <w:rPr>
                <w:rFonts w:hint="eastAsia" w:ascii="宋体"/>
                <w:color w:val="auto"/>
                <w:sz w:val="22"/>
                <w:lang w:eastAsia="zh-CN"/>
              </w:rPr>
              <w:t>、</w:t>
            </w:r>
            <w:r>
              <w:rPr>
                <w:rFonts w:hint="eastAsia" w:ascii="宋体"/>
                <w:color w:val="auto"/>
                <w:sz w:val="22"/>
              </w:rPr>
              <w:t>绳头组合、缓冲器、称重装置：</w:t>
            </w:r>
          </w:p>
          <w:p w14:paraId="2F25C53D">
            <w:pPr>
              <w:jc w:val="left"/>
              <w:rPr>
                <w:rFonts w:ascii="宋体"/>
                <w:color w:val="auto"/>
                <w:sz w:val="22"/>
              </w:rPr>
            </w:pPr>
            <w:r>
              <w:rPr>
                <w:rFonts w:hint="eastAsia" w:ascii="宋体"/>
                <w:color w:val="auto"/>
                <w:sz w:val="22"/>
              </w:rPr>
              <w:t>绳头组合、缓冲器、称重装置的性能、安全性优劣等情况进行综合评分</w:t>
            </w:r>
          </w:p>
          <w:p w14:paraId="14D97B92">
            <w:pPr>
              <w:jc w:val="left"/>
              <w:rPr>
                <w:rFonts w:ascii="宋体"/>
                <w:color w:val="auto"/>
                <w:sz w:val="22"/>
              </w:rPr>
            </w:pPr>
            <w:r>
              <w:rPr>
                <w:rFonts w:hint="eastAsia" w:ascii="宋体"/>
                <w:color w:val="auto"/>
                <w:sz w:val="22"/>
              </w:rPr>
              <w:t>为优得2分；为良得1</w:t>
            </w:r>
            <w:r>
              <w:rPr>
                <w:rFonts w:ascii="宋体"/>
                <w:color w:val="auto"/>
                <w:sz w:val="22"/>
              </w:rPr>
              <w:t>.5</w:t>
            </w:r>
            <w:r>
              <w:rPr>
                <w:rFonts w:hint="eastAsia" w:ascii="宋体"/>
                <w:color w:val="auto"/>
                <w:sz w:val="22"/>
              </w:rPr>
              <w:t>分；为一般得1分；</w:t>
            </w:r>
          </w:p>
        </w:tc>
        <w:tc>
          <w:tcPr>
            <w:tcW w:w="905" w:type="dxa"/>
            <w:vAlign w:val="center"/>
          </w:tcPr>
          <w:p w14:paraId="710FAD16">
            <w:pPr>
              <w:spacing w:line="460" w:lineRule="atLeast"/>
              <w:jc w:val="center"/>
              <w:rPr>
                <w:rFonts w:ascii="宋体"/>
                <w:color w:val="auto"/>
                <w:sz w:val="22"/>
              </w:rPr>
            </w:pPr>
            <w:r>
              <w:rPr>
                <w:rFonts w:hint="eastAsia" w:ascii="宋体"/>
                <w:color w:val="auto"/>
                <w:sz w:val="22"/>
              </w:rPr>
              <w:t>0-2</w:t>
            </w:r>
          </w:p>
        </w:tc>
      </w:tr>
      <w:tr w14:paraId="31D8A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restart"/>
            <w:vAlign w:val="center"/>
          </w:tcPr>
          <w:p w14:paraId="2E183B7E">
            <w:pPr>
              <w:spacing w:line="460" w:lineRule="atLeast"/>
              <w:jc w:val="center"/>
              <w:rPr>
                <w:rFonts w:ascii="宋体"/>
                <w:color w:val="auto"/>
                <w:sz w:val="22"/>
              </w:rPr>
            </w:pPr>
            <w:r>
              <w:rPr>
                <w:rFonts w:hint="eastAsia" w:ascii="宋体"/>
                <w:color w:val="auto"/>
                <w:sz w:val="22"/>
              </w:rPr>
              <w:t>3</w:t>
            </w:r>
          </w:p>
        </w:tc>
        <w:tc>
          <w:tcPr>
            <w:tcW w:w="1440" w:type="dxa"/>
            <w:vMerge w:val="restart"/>
            <w:vAlign w:val="center"/>
          </w:tcPr>
          <w:p w14:paraId="350C756F">
            <w:pPr>
              <w:spacing w:line="460" w:lineRule="atLeast"/>
              <w:jc w:val="center"/>
              <w:rPr>
                <w:rFonts w:ascii="宋体"/>
                <w:color w:val="auto"/>
                <w:sz w:val="22"/>
              </w:rPr>
            </w:pPr>
            <w:r>
              <w:rPr>
                <w:rFonts w:hint="eastAsia" w:ascii="宋体"/>
                <w:color w:val="auto"/>
                <w:sz w:val="22"/>
              </w:rPr>
              <w:t>客梯控制系统配置</w:t>
            </w:r>
          </w:p>
        </w:tc>
        <w:tc>
          <w:tcPr>
            <w:tcW w:w="7035" w:type="dxa"/>
            <w:vAlign w:val="center"/>
          </w:tcPr>
          <w:p w14:paraId="1B3C64DD">
            <w:pPr>
              <w:jc w:val="left"/>
              <w:rPr>
                <w:rFonts w:ascii="宋体"/>
                <w:color w:val="auto"/>
                <w:sz w:val="22"/>
              </w:rPr>
            </w:pPr>
            <w:r>
              <w:rPr>
                <w:rFonts w:hint="eastAsia" w:ascii="宋体"/>
                <w:color w:val="auto"/>
                <w:sz w:val="22"/>
              </w:rPr>
              <w:t>客梯电梯控制系统配置</w:t>
            </w:r>
          </w:p>
          <w:p w14:paraId="542F85B0">
            <w:pPr>
              <w:jc w:val="left"/>
              <w:rPr>
                <w:rFonts w:ascii="宋体"/>
                <w:color w:val="auto"/>
                <w:sz w:val="22"/>
              </w:rPr>
            </w:pPr>
            <w:r>
              <w:rPr>
                <w:rFonts w:hint="eastAsia" w:ascii="宋体"/>
                <w:color w:val="auto"/>
                <w:sz w:val="22"/>
              </w:rPr>
              <w:t>电梯控制柜的是否原厂品牌生产、电脑主板、所投电梯型号电压适用范围、配置等由磋商小组进行综合评分：</w:t>
            </w:r>
          </w:p>
          <w:p w14:paraId="6DED30F3">
            <w:pPr>
              <w:jc w:val="left"/>
              <w:rPr>
                <w:color w:val="auto"/>
              </w:rPr>
            </w:pPr>
            <w:r>
              <w:rPr>
                <w:rFonts w:hint="eastAsia" w:ascii="宋体"/>
                <w:color w:val="auto"/>
                <w:sz w:val="22"/>
              </w:rPr>
              <w:t>为优得4</w:t>
            </w:r>
            <w:r>
              <w:rPr>
                <w:rFonts w:ascii="宋体"/>
                <w:color w:val="auto"/>
                <w:sz w:val="22"/>
              </w:rPr>
              <w:t>-</w:t>
            </w:r>
            <w:r>
              <w:rPr>
                <w:rFonts w:hint="eastAsia" w:ascii="宋体"/>
                <w:color w:val="auto"/>
                <w:sz w:val="22"/>
              </w:rPr>
              <w:t>3</w:t>
            </w:r>
            <w:r>
              <w:rPr>
                <w:rFonts w:ascii="宋体"/>
                <w:color w:val="auto"/>
                <w:sz w:val="22"/>
              </w:rPr>
              <w:t xml:space="preserve"> 分；为良得3-2 分；为一般得 2-0分；</w:t>
            </w:r>
          </w:p>
        </w:tc>
        <w:tc>
          <w:tcPr>
            <w:tcW w:w="905" w:type="dxa"/>
            <w:vMerge w:val="restart"/>
            <w:vAlign w:val="center"/>
          </w:tcPr>
          <w:p w14:paraId="7F725A14">
            <w:pPr>
              <w:spacing w:line="460" w:lineRule="atLeast"/>
              <w:jc w:val="center"/>
              <w:rPr>
                <w:rFonts w:ascii="宋体"/>
                <w:color w:val="auto"/>
                <w:sz w:val="22"/>
              </w:rPr>
            </w:pPr>
            <w:r>
              <w:rPr>
                <w:rFonts w:hint="eastAsia" w:ascii="宋体"/>
                <w:color w:val="auto"/>
                <w:sz w:val="22"/>
              </w:rPr>
              <w:t>0-6</w:t>
            </w:r>
          </w:p>
        </w:tc>
      </w:tr>
      <w:tr w14:paraId="308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continue"/>
            <w:vAlign w:val="center"/>
          </w:tcPr>
          <w:p w14:paraId="41029C8C">
            <w:pPr>
              <w:jc w:val="left"/>
              <w:rPr>
                <w:color w:val="auto"/>
              </w:rPr>
            </w:pPr>
          </w:p>
        </w:tc>
        <w:tc>
          <w:tcPr>
            <w:tcW w:w="1440" w:type="dxa"/>
            <w:vMerge w:val="continue"/>
            <w:vAlign w:val="center"/>
          </w:tcPr>
          <w:p w14:paraId="31E81C3A">
            <w:pPr>
              <w:jc w:val="left"/>
              <w:rPr>
                <w:color w:val="auto"/>
              </w:rPr>
            </w:pPr>
          </w:p>
        </w:tc>
        <w:tc>
          <w:tcPr>
            <w:tcW w:w="7035" w:type="dxa"/>
            <w:shd w:val="clear" w:color="auto" w:fill="FFFFFF"/>
            <w:vAlign w:val="top"/>
          </w:tcPr>
          <w:p w14:paraId="4D96F748">
            <w:pPr>
              <w:jc w:val="left"/>
              <w:rPr>
                <w:rFonts w:ascii="宋体"/>
                <w:color w:val="auto"/>
                <w:sz w:val="22"/>
              </w:rPr>
            </w:pPr>
            <w:r>
              <w:rPr>
                <w:rFonts w:hint="eastAsia" w:ascii="宋体"/>
                <w:color w:val="auto"/>
                <w:sz w:val="22"/>
              </w:rPr>
              <w:t>所投电梯型号</w:t>
            </w:r>
            <w:r>
              <w:rPr>
                <w:rFonts w:hint="eastAsia" w:ascii="宋体"/>
                <w:color w:val="auto"/>
                <w:sz w:val="22"/>
                <w:lang w:eastAsia="zh-CN"/>
              </w:rPr>
              <w:t>控制系统</w:t>
            </w:r>
            <w:r>
              <w:rPr>
                <w:rFonts w:hint="eastAsia" w:ascii="宋体"/>
                <w:color w:val="auto"/>
                <w:sz w:val="22"/>
              </w:rPr>
              <w:t>电压适用范围士&gt;14%的得2分，士&gt;10%的得1分，其余不得分。</w:t>
            </w:r>
          </w:p>
          <w:p w14:paraId="72BE6CE2">
            <w:pPr>
              <w:keepNext w:val="0"/>
              <w:keepLines w:val="0"/>
              <w:widowControl/>
              <w:suppressLineNumbers w:val="0"/>
              <w:wordWrap w:val="0"/>
              <w:spacing w:before="0" w:beforeAutospacing="0" w:after="0" w:afterAutospacing="0" w:line="315" w:lineRule="atLeast"/>
              <w:ind w:left="0" w:leftChars="0" w:right="0" w:rightChars="0"/>
              <w:jc w:val="left"/>
              <w:textAlignment w:val="top"/>
              <w:rPr>
                <w:rFonts w:ascii="Times New Roman" w:hAnsi="Times New Roman" w:eastAsia="宋体" w:cs="Times New Roman"/>
                <w:color w:val="auto"/>
                <w:kern w:val="2"/>
                <w:sz w:val="24"/>
                <w:szCs w:val="24"/>
                <w:lang w:val="en-US" w:eastAsia="zh-CN" w:bidi="ar-SA"/>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Merge w:val="continue"/>
            <w:vAlign w:val="center"/>
          </w:tcPr>
          <w:p w14:paraId="10F037CE">
            <w:pPr>
              <w:jc w:val="left"/>
              <w:rPr>
                <w:rFonts w:ascii="宋体"/>
                <w:color w:val="auto"/>
                <w:sz w:val="22"/>
              </w:rPr>
            </w:pPr>
          </w:p>
        </w:tc>
      </w:tr>
      <w:tr w14:paraId="278E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4" w:type="dxa"/>
            <w:vMerge w:val="restart"/>
            <w:vAlign w:val="center"/>
          </w:tcPr>
          <w:p w14:paraId="00D7B869">
            <w:pPr>
              <w:spacing w:line="460" w:lineRule="atLeast"/>
              <w:jc w:val="center"/>
              <w:rPr>
                <w:rFonts w:ascii="宋体"/>
                <w:color w:val="auto"/>
                <w:sz w:val="22"/>
              </w:rPr>
            </w:pPr>
            <w:r>
              <w:rPr>
                <w:rFonts w:hint="eastAsia" w:ascii="宋体"/>
                <w:color w:val="auto"/>
                <w:sz w:val="22"/>
              </w:rPr>
              <w:t>4</w:t>
            </w:r>
          </w:p>
        </w:tc>
        <w:tc>
          <w:tcPr>
            <w:tcW w:w="1440" w:type="dxa"/>
            <w:vMerge w:val="restart"/>
            <w:vAlign w:val="center"/>
          </w:tcPr>
          <w:p w14:paraId="248589BA">
            <w:pPr>
              <w:spacing w:line="460" w:lineRule="atLeast"/>
              <w:jc w:val="center"/>
              <w:rPr>
                <w:rFonts w:ascii="宋体"/>
                <w:color w:val="auto"/>
                <w:sz w:val="22"/>
              </w:rPr>
            </w:pPr>
            <w:r>
              <w:rPr>
                <w:rFonts w:hint="eastAsia" w:ascii="宋体"/>
                <w:color w:val="auto"/>
                <w:sz w:val="22"/>
              </w:rPr>
              <w:t>客梯电梯门机产地、型号、配置</w:t>
            </w:r>
          </w:p>
        </w:tc>
        <w:tc>
          <w:tcPr>
            <w:tcW w:w="7035" w:type="dxa"/>
            <w:vAlign w:val="center"/>
          </w:tcPr>
          <w:p w14:paraId="7B3C831E">
            <w:pPr>
              <w:jc w:val="left"/>
              <w:rPr>
                <w:rFonts w:ascii="宋体"/>
                <w:color w:val="auto"/>
                <w:sz w:val="22"/>
              </w:rPr>
            </w:pPr>
            <w:r>
              <w:rPr>
                <w:rFonts w:hint="eastAsia" w:ascii="宋体"/>
                <w:color w:val="auto"/>
                <w:sz w:val="22"/>
              </w:rPr>
              <w:t>1.客梯门机系统原装整机原厂原品牌配置情况等内容比较综合评分，门机系统采用</w:t>
            </w:r>
            <w:r>
              <w:rPr>
                <w:rFonts w:ascii="宋体"/>
                <w:color w:val="auto"/>
                <w:sz w:val="22"/>
              </w:rPr>
              <w:t>原厂原品牌</w:t>
            </w:r>
            <w:r>
              <w:rPr>
                <w:rFonts w:hint="eastAsia" w:ascii="宋体"/>
                <w:color w:val="auto"/>
                <w:sz w:val="22"/>
              </w:rPr>
              <w:t>为</w:t>
            </w:r>
            <w:r>
              <w:rPr>
                <w:rFonts w:ascii="宋体"/>
                <w:color w:val="auto"/>
                <w:sz w:val="22"/>
              </w:rPr>
              <w:t>A档，其余为</w:t>
            </w:r>
            <w:r>
              <w:rPr>
                <w:rFonts w:hint="eastAsia" w:ascii="宋体"/>
                <w:color w:val="auto"/>
                <w:sz w:val="22"/>
              </w:rPr>
              <w:t>B</w:t>
            </w:r>
            <w:r>
              <w:rPr>
                <w:rFonts w:ascii="宋体"/>
                <w:color w:val="auto"/>
                <w:sz w:val="22"/>
              </w:rPr>
              <w:t>档。</w:t>
            </w:r>
          </w:p>
          <w:p w14:paraId="75C74FD0">
            <w:pPr>
              <w:jc w:val="left"/>
              <w:rPr>
                <w:rFonts w:ascii="宋体"/>
                <w:color w:val="auto"/>
                <w:sz w:val="22"/>
              </w:rPr>
            </w:pPr>
            <w:r>
              <w:rPr>
                <w:rFonts w:ascii="宋体"/>
                <w:color w:val="auto"/>
                <w:sz w:val="22"/>
              </w:rPr>
              <w:t>A档</w:t>
            </w:r>
            <w:r>
              <w:rPr>
                <w:rFonts w:hint="eastAsia" w:ascii="宋体"/>
                <w:color w:val="auto"/>
                <w:sz w:val="22"/>
              </w:rPr>
              <w:t>3</w:t>
            </w:r>
            <w:r>
              <w:rPr>
                <w:rFonts w:ascii="宋体"/>
                <w:color w:val="auto"/>
                <w:sz w:val="22"/>
              </w:rPr>
              <w:t>分，B档</w:t>
            </w:r>
            <w:r>
              <w:rPr>
                <w:rFonts w:hint="eastAsia" w:ascii="宋体"/>
                <w:color w:val="auto"/>
                <w:sz w:val="22"/>
              </w:rPr>
              <w:t>1</w:t>
            </w:r>
            <w:r>
              <w:rPr>
                <w:rFonts w:ascii="宋体"/>
                <w:color w:val="auto"/>
                <w:sz w:val="22"/>
              </w:rPr>
              <w:t>分</w:t>
            </w:r>
          </w:p>
          <w:p w14:paraId="32635064">
            <w:pPr>
              <w:jc w:val="left"/>
              <w:rPr>
                <w:rFonts w:ascii="宋体"/>
                <w:color w:val="auto"/>
                <w:sz w:val="22"/>
              </w:rPr>
            </w:pPr>
            <w:r>
              <w:rPr>
                <w:rFonts w:hint="eastAsia" w:ascii="宋体"/>
                <w:color w:val="auto"/>
                <w:sz w:val="22"/>
              </w:rPr>
              <w:t>注：（如门机整机为原厂原品牌的，须提供加盖制造商公章的承诺书</w:t>
            </w:r>
            <w:r>
              <w:rPr>
                <w:rFonts w:ascii="宋体"/>
                <w:color w:val="auto"/>
                <w:sz w:val="22"/>
              </w:rPr>
              <w:t>，</w:t>
            </w:r>
            <w:r>
              <w:rPr>
                <w:rFonts w:hint="eastAsia" w:ascii="宋体"/>
                <w:color w:val="auto"/>
                <w:sz w:val="22"/>
              </w:rPr>
              <w:t>未提供不得分</w:t>
            </w:r>
            <w:r>
              <w:rPr>
                <w:rFonts w:ascii="宋体"/>
                <w:color w:val="auto"/>
                <w:sz w:val="22"/>
              </w:rPr>
              <w:t>）</w:t>
            </w:r>
          </w:p>
        </w:tc>
        <w:tc>
          <w:tcPr>
            <w:tcW w:w="905" w:type="dxa"/>
            <w:vAlign w:val="center"/>
          </w:tcPr>
          <w:p w14:paraId="3724CB6D">
            <w:pPr>
              <w:spacing w:line="460" w:lineRule="atLeast"/>
              <w:jc w:val="center"/>
              <w:rPr>
                <w:rFonts w:ascii="宋体"/>
                <w:color w:val="auto"/>
                <w:sz w:val="22"/>
              </w:rPr>
            </w:pPr>
            <w:r>
              <w:rPr>
                <w:rFonts w:hint="eastAsia" w:ascii="宋体"/>
                <w:color w:val="auto"/>
                <w:sz w:val="22"/>
              </w:rPr>
              <w:t>0-3</w:t>
            </w:r>
          </w:p>
        </w:tc>
      </w:tr>
      <w:tr w14:paraId="35D5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4" w:type="dxa"/>
            <w:vMerge w:val="continue"/>
            <w:vAlign w:val="center"/>
          </w:tcPr>
          <w:p w14:paraId="61077141">
            <w:pPr>
              <w:spacing w:line="460" w:lineRule="atLeast"/>
              <w:ind w:firstLine="446" w:firstLineChars="200"/>
              <w:jc w:val="center"/>
              <w:rPr>
                <w:rFonts w:ascii="宋体"/>
                <w:color w:val="auto"/>
                <w:sz w:val="22"/>
              </w:rPr>
            </w:pPr>
          </w:p>
        </w:tc>
        <w:tc>
          <w:tcPr>
            <w:tcW w:w="1440" w:type="dxa"/>
            <w:vMerge w:val="continue"/>
            <w:vAlign w:val="center"/>
          </w:tcPr>
          <w:p w14:paraId="750FD348">
            <w:pPr>
              <w:spacing w:line="460" w:lineRule="atLeast"/>
              <w:ind w:firstLine="446" w:firstLineChars="200"/>
              <w:jc w:val="center"/>
              <w:rPr>
                <w:rFonts w:ascii="宋体"/>
                <w:color w:val="auto"/>
                <w:sz w:val="22"/>
              </w:rPr>
            </w:pPr>
          </w:p>
        </w:tc>
        <w:tc>
          <w:tcPr>
            <w:tcW w:w="7035" w:type="dxa"/>
            <w:vAlign w:val="center"/>
          </w:tcPr>
          <w:p w14:paraId="527BE14D">
            <w:pPr>
              <w:jc w:val="left"/>
              <w:rPr>
                <w:rFonts w:ascii="宋体"/>
                <w:color w:val="auto"/>
                <w:sz w:val="22"/>
              </w:rPr>
            </w:pPr>
            <w:r>
              <w:rPr>
                <w:rFonts w:hint="eastAsia" w:ascii="宋体"/>
                <w:color w:val="auto"/>
                <w:sz w:val="22"/>
              </w:rPr>
              <w:t>2.门机系统开关门运行动作寿命</w:t>
            </w:r>
          </w:p>
          <w:p w14:paraId="23A77160">
            <w:pPr>
              <w:jc w:val="left"/>
              <w:rPr>
                <w:rFonts w:ascii="宋体"/>
                <w:color w:val="auto"/>
                <w:sz w:val="22"/>
              </w:rPr>
            </w:pPr>
            <w:r>
              <w:rPr>
                <w:rFonts w:hint="eastAsia" w:ascii="宋体"/>
                <w:color w:val="auto"/>
                <w:sz w:val="22"/>
              </w:rPr>
              <w:t>所有投标供应商所投产品中门机系统（包含门机、轿门、层门、轿门锁、层门锁、开关）运行寿命达到最高得4分。其他投标供应商所投产品门机系统运行寿命与之相比每减少100万次扣1分，扣完为止。</w:t>
            </w:r>
          </w:p>
          <w:p w14:paraId="626FB7B8">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4A2D74AA">
            <w:pPr>
              <w:spacing w:line="460" w:lineRule="atLeast"/>
              <w:jc w:val="center"/>
              <w:rPr>
                <w:rFonts w:ascii="宋体"/>
                <w:color w:val="auto"/>
                <w:sz w:val="22"/>
              </w:rPr>
            </w:pPr>
            <w:r>
              <w:rPr>
                <w:rFonts w:hint="eastAsia" w:ascii="宋体"/>
                <w:color w:val="auto"/>
                <w:sz w:val="22"/>
              </w:rPr>
              <w:t>0-4</w:t>
            </w:r>
          </w:p>
        </w:tc>
      </w:tr>
      <w:tr w14:paraId="57D38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4" w:type="dxa"/>
            <w:vAlign w:val="center"/>
          </w:tcPr>
          <w:p w14:paraId="3782E96C">
            <w:pPr>
              <w:spacing w:line="460" w:lineRule="atLeast"/>
              <w:jc w:val="center"/>
              <w:rPr>
                <w:rFonts w:ascii="宋体"/>
                <w:color w:val="auto"/>
                <w:sz w:val="22"/>
              </w:rPr>
            </w:pPr>
            <w:r>
              <w:rPr>
                <w:rFonts w:hint="eastAsia" w:ascii="宋体"/>
                <w:color w:val="auto"/>
                <w:sz w:val="22"/>
              </w:rPr>
              <w:t>5</w:t>
            </w:r>
          </w:p>
        </w:tc>
        <w:tc>
          <w:tcPr>
            <w:tcW w:w="1440" w:type="dxa"/>
            <w:vAlign w:val="center"/>
          </w:tcPr>
          <w:p w14:paraId="213AE767">
            <w:pPr>
              <w:spacing w:line="460" w:lineRule="atLeast"/>
              <w:jc w:val="center"/>
              <w:rPr>
                <w:rFonts w:ascii="宋体"/>
                <w:color w:val="auto"/>
                <w:sz w:val="22"/>
              </w:rPr>
            </w:pPr>
            <w:r>
              <w:rPr>
                <w:rFonts w:hint="eastAsia" w:ascii="宋体"/>
                <w:color w:val="auto"/>
                <w:sz w:val="22"/>
              </w:rPr>
              <w:t>客梯、扶梯精度等性能</w:t>
            </w:r>
          </w:p>
        </w:tc>
        <w:tc>
          <w:tcPr>
            <w:tcW w:w="7035" w:type="dxa"/>
            <w:vAlign w:val="center"/>
          </w:tcPr>
          <w:p w14:paraId="100B6F48">
            <w:pPr>
              <w:jc w:val="left"/>
              <w:rPr>
                <w:rFonts w:ascii="宋体"/>
                <w:color w:val="auto"/>
                <w:sz w:val="22"/>
              </w:rPr>
            </w:pPr>
            <w:r>
              <w:rPr>
                <w:rFonts w:hint="eastAsia" w:ascii="宋体"/>
                <w:color w:val="auto"/>
                <w:sz w:val="22"/>
              </w:rPr>
              <w:t>根据所投电梯水平层精度、水平垂直振动加速度、起制动加减速度调节范围、噪声指标、起/制动故障的次数等综合评分</w:t>
            </w:r>
          </w:p>
          <w:p w14:paraId="28A1063B">
            <w:pPr>
              <w:jc w:val="left"/>
              <w:rPr>
                <w:rFonts w:ascii="宋体"/>
                <w:color w:val="auto"/>
                <w:sz w:val="22"/>
              </w:rPr>
            </w:pPr>
            <w:r>
              <w:rPr>
                <w:rFonts w:hint="eastAsia" w:ascii="宋体"/>
                <w:color w:val="auto"/>
                <w:sz w:val="22"/>
              </w:rPr>
              <w:t>为优得5-3分；为良得3-2分；为一般得1-0分</w:t>
            </w:r>
          </w:p>
        </w:tc>
        <w:tc>
          <w:tcPr>
            <w:tcW w:w="905" w:type="dxa"/>
            <w:vAlign w:val="center"/>
          </w:tcPr>
          <w:p w14:paraId="503DB542">
            <w:pPr>
              <w:spacing w:line="460" w:lineRule="atLeast"/>
              <w:jc w:val="center"/>
              <w:rPr>
                <w:rFonts w:ascii="宋体"/>
                <w:color w:val="auto"/>
                <w:sz w:val="22"/>
              </w:rPr>
            </w:pPr>
            <w:r>
              <w:rPr>
                <w:rFonts w:hint="eastAsia" w:ascii="宋体"/>
                <w:color w:val="auto"/>
                <w:sz w:val="22"/>
              </w:rPr>
              <w:t>0-5</w:t>
            </w:r>
          </w:p>
        </w:tc>
      </w:tr>
      <w:tr w14:paraId="655A8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4" w:type="dxa"/>
            <w:vAlign w:val="center"/>
          </w:tcPr>
          <w:p w14:paraId="7181E237">
            <w:pPr>
              <w:spacing w:line="460" w:lineRule="atLeast"/>
              <w:jc w:val="center"/>
              <w:rPr>
                <w:rFonts w:ascii="宋体"/>
                <w:color w:val="auto"/>
                <w:sz w:val="22"/>
              </w:rPr>
            </w:pPr>
            <w:r>
              <w:rPr>
                <w:rFonts w:hint="eastAsia" w:ascii="宋体"/>
                <w:color w:val="auto"/>
                <w:sz w:val="22"/>
              </w:rPr>
              <w:t>6</w:t>
            </w:r>
          </w:p>
        </w:tc>
        <w:tc>
          <w:tcPr>
            <w:tcW w:w="1440" w:type="dxa"/>
            <w:vAlign w:val="center"/>
          </w:tcPr>
          <w:p w14:paraId="36030951">
            <w:pPr>
              <w:spacing w:line="460" w:lineRule="atLeast"/>
              <w:rPr>
                <w:rFonts w:ascii="宋体"/>
                <w:color w:val="auto"/>
                <w:sz w:val="22"/>
              </w:rPr>
            </w:pPr>
            <w:r>
              <w:rPr>
                <w:rFonts w:hint="eastAsia" w:ascii="宋体"/>
                <w:color w:val="auto"/>
                <w:sz w:val="22"/>
              </w:rPr>
              <w:t>电梯主导轨</w:t>
            </w:r>
          </w:p>
        </w:tc>
        <w:tc>
          <w:tcPr>
            <w:tcW w:w="7035" w:type="dxa"/>
            <w:vAlign w:val="center"/>
          </w:tcPr>
          <w:p w14:paraId="02883BF7">
            <w:pPr>
              <w:jc w:val="left"/>
              <w:rPr>
                <w:rFonts w:ascii="宋体"/>
                <w:color w:val="auto"/>
                <w:sz w:val="22"/>
              </w:rPr>
            </w:pPr>
            <w:r>
              <w:rPr>
                <w:rFonts w:hint="eastAsia" w:ascii="宋体"/>
                <w:color w:val="auto"/>
                <w:sz w:val="22"/>
              </w:rPr>
              <w:t>根据所投电梯轿厢侧采用T114/B级导轨或以上（1分），对重侧采用T89/B实心导轨（1分）</w:t>
            </w:r>
          </w:p>
          <w:p w14:paraId="13BD8A0B">
            <w:pPr>
              <w:jc w:val="left"/>
              <w:rPr>
                <w:rFonts w:ascii="宋体"/>
                <w:color w:val="auto"/>
                <w:sz w:val="22"/>
              </w:rPr>
            </w:pPr>
            <w:r>
              <w:rPr>
                <w:rFonts w:hint="eastAsia" w:ascii="宋体"/>
                <w:color w:val="auto"/>
                <w:sz w:val="22"/>
              </w:rPr>
              <w:t>注：提供制造商对本工程出具承诺函（格式自拟）并加盖制造商公章，未提供不得分。</w:t>
            </w:r>
          </w:p>
        </w:tc>
        <w:tc>
          <w:tcPr>
            <w:tcW w:w="905" w:type="dxa"/>
            <w:vAlign w:val="center"/>
          </w:tcPr>
          <w:p w14:paraId="0F363D8E">
            <w:pPr>
              <w:spacing w:line="460" w:lineRule="atLeast"/>
              <w:jc w:val="center"/>
              <w:rPr>
                <w:rFonts w:ascii="宋体"/>
                <w:color w:val="auto"/>
                <w:sz w:val="22"/>
              </w:rPr>
            </w:pPr>
            <w:r>
              <w:rPr>
                <w:rFonts w:hint="eastAsia" w:ascii="宋体"/>
                <w:color w:val="auto"/>
                <w:sz w:val="22"/>
              </w:rPr>
              <w:t>0-2</w:t>
            </w:r>
          </w:p>
        </w:tc>
      </w:tr>
      <w:tr w14:paraId="5AB43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4" w:type="dxa"/>
            <w:vMerge w:val="restart"/>
            <w:vAlign w:val="center"/>
          </w:tcPr>
          <w:p w14:paraId="01BA34C0">
            <w:pPr>
              <w:spacing w:line="460" w:lineRule="atLeast"/>
              <w:jc w:val="center"/>
              <w:rPr>
                <w:rFonts w:ascii="宋体"/>
                <w:color w:val="auto"/>
                <w:sz w:val="22"/>
              </w:rPr>
            </w:pPr>
            <w:r>
              <w:rPr>
                <w:rFonts w:hint="eastAsia" w:ascii="宋体"/>
                <w:color w:val="auto"/>
                <w:sz w:val="22"/>
              </w:rPr>
              <w:t>7</w:t>
            </w:r>
          </w:p>
        </w:tc>
        <w:tc>
          <w:tcPr>
            <w:tcW w:w="1440" w:type="dxa"/>
            <w:vMerge w:val="restart"/>
            <w:vAlign w:val="center"/>
          </w:tcPr>
          <w:p w14:paraId="52C07464">
            <w:pPr>
              <w:spacing w:line="460" w:lineRule="atLeast"/>
              <w:rPr>
                <w:rFonts w:ascii="宋体"/>
                <w:color w:val="auto"/>
                <w:sz w:val="22"/>
              </w:rPr>
            </w:pPr>
            <w:r>
              <w:rPr>
                <w:rFonts w:hint="eastAsia" w:ascii="宋体"/>
                <w:color w:val="auto"/>
                <w:sz w:val="22"/>
              </w:rPr>
              <w:t>扶梯驱动主机</w:t>
            </w:r>
          </w:p>
        </w:tc>
        <w:tc>
          <w:tcPr>
            <w:tcW w:w="7035" w:type="dxa"/>
            <w:vAlign w:val="center"/>
          </w:tcPr>
          <w:p w14:paraId="13A0D5CD">
            <w:pPr>
              <w:jc w:val="left"/>
              <w:rPr>
                <w:rFonts w:ascii="宋体"/>
                <w:color w:val="auto"/>
                <w:sz w:val="22"/>
              </w:rPr>
            </w:pPr>
            <w:r>
              <w:rPr>
                <w:rFonts w:hint="eastAsia" w:ascii="宋体"/>
                <w:color w:val="auto"/>
                <w:sz w:val="22"/>
              </w:rPr>
              <w:t>驱动主机（整机，且必须为所投扶梯同品牌）: 驱动主机为原品牌原厂制造的得3分，原品牌非原厂制造的得1分，其余不得分。</w:t>
            </w:r>
          </w:p>
          <w:p w14:paraId="6002B669">
            <w:pPr>
              <w:jc w:val="left"/>
              <w:rPr>
                <w:color w:val="auto"/>
              </w:rPr>
            </w:pPr>
            <w:r>
              <w:rPr>
                <w:rFonts w:hint="eastAsia" w:ascii="宋体"/>
                <w:color w:val="auto"/>
                <w:sz w:val="22"/>
              </w:rPr>
              <w:t>（需制造商盖章确认并提供曳引机型式试验报告扫描件加盖制造商公章，否则不得分）。</w:t>
            </w:r>
          </w:p>
        </w:tc>
        <w:tc>
          <w:tcPr>
            <w:tcW w:w="905" w:type="dxa"/>
            <w:vAlign w:val="center"/>
          </w:tcPr>
          <w:p w14:paraId="70E08ABD">
            <w:pPr>
              <w:spacing w:line="460" w:lineRule="atLeast"/>
              <w:jc w:val="center"/>
              <w:rPr>
                <w:rFonts w:ascii="宋体"/>
                <w:color w:val="auto"/>
                <w:sz w:val="22"/>
              </w:rPr>
            </w:pPr>
            <w:r>
              <w:rPr>
                <w:rFonts w:hint="eastAsia" w:ascii="宋体"/>
                <w:color w:val="auto"/>
                <w:sz w:val="22"/>
              </w:rPr>
              <w:t>0-3</w:t>
            </w:r>
          </w:p>
        </w:tc>
      </w:tr>
      <w:tr w14:paraId="4E17A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4" w:type="dxa"/>
            <w:vMerge w:val="continue"/>
            <w:vAlign w:val="center"/>
          </w:tcPr>
          <w:p w14:paraId="7280EA3A">
            <w:pPr>
              <w:spacing w:line="460" w:lineRule="atLeast"/>
              <w:jc w:val="center"/>
              <w:rPr>
                <w:rFonts w:ascii="宋体"/>
                <w:color w:val="auto"/>
                <w:sz w:val="22"/>
              </w:rPr>
            </w:pPr>
          </w:p>
        </w:tc>
        <w:tc>
          <w:tcPr>
            <w:tcW w:w="1440" w:type="dxa"/>
            <w:vMerge w:val="continue"/>
            <w:vAlign w:val="center"/>
          </w:tcPr>
          <w:p w14:paraId="530F9B72">
            <w:pPr>
              <w:spacing w:line="460" w:lineRule="atLeast"/>
              <w:rPr>
                <w:rFonts w:ascii="宋体"/>
                <w:color w:val="auto"/>
                <w:sz w:val="22"/>
              </w:rPr>
            </w:pPr>
          </w:p>
        </w:tc>
        <w:tc>
          <w:tcPr>
            <w:tcW w:w="7035" w:type="dxa"/>
            <w:vAlign w:val="center"/>
          </w:tcPr>
          <w:p w14:paraId="2EFB29F8">
            <w:pPr>
              <w:jc w:val="left"/>
              <w:rPr>
                <w:rFonts w:ascii="宋体"/>
                <w:color w:val="auto"/>
                <w:sz w:val="22"/>
              </w:rPr>
            </w:pPr>
            <w:r>
              <w:rPr>
                <w:rFonts w:hint="eastAsia" w:ascii="宋体"/>
                <w:color w:val="auto"/>
                <w:sz w:val="22"/>
              </w:rPr>
              <w:t>减速机采用行星齿轮或斜齿轮2分，其余不得分。</w:t>
            </w:r>
          </w:p>
          <w:p w14:paraId="1B6461D9">
            <w:pPr>
              <w:jc w:val="left"/>
              <w:rPr>
                <w:rFonts w:ascii="宋体"/>
                <w:color w:val="auto"/>
                <w:sz w:val="22"/>
              </w:rPr>
            </w:pPr>
            <w:r>
              <w:rPr>
                <w:rFonts w:hint="eastAsia" w:ascii="宋体"/>
                <w:color w:val="auto"/>
                <w:sz w:val="22"/>
              </w:rPr>
              <w:t>（提供的型式试验报告扫描件并加盖制造商公章,不提供者不得分）</w:t>
            </w:r>
          </w:p>
        </w:tc>
        <w:tc>
          <w:tcPr>
            <w:tcW w:w="905" w:type="dxa"/>
            <w:vAlign w:val="center"/>
          </w:tcPr>
          <w:p w14:paraId="66657026">
            <w:pPr>
              <w:spacing w:line="460" w:lineRule="atLeast"/>
              <w:jc w:val="center"/>
              <w:rPr>
                <w:rFonts w:ascii="宋体"/>
                <w:color w:val="auto"/>
                <w:sz w:val="22"/>
              </w:rPr>
            </w:pPr>
            <w:r>
              <w:rPr>
                <w:rFonts w:hint="eastAsia" w:ascii="宋体"/>
                <w:color w:val="auto"/>
                <w:sz w:val="22"/>
              </w:rPr>
              <w:t>0-2</w:t>
            </w:r>
          </w:p>
        </w:tc>
      </w:tr>
      <w:tr w14:paraId="2FA9E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Merge w:val="continue"/>
            <w:vAlign w:val="center"/>
          </w:tcPr>
          <w:p w14:paraId="65C634A9">
            <w:pPr>
              <w:spacing w:line="460" w:lineRule="atLeast"/>
              <w:jc w:val="center"/>
              <w:rPr>
                <w:rFonts w:ascii="宋体"/>
                <w:color w:val="auto"/>
                <w:sz w:val="22"/>
              </w:rPr>
            </w:pPr>
          </w:p>
        </w:tc>
        <w:tc>
          <w:tcPr>
            <w:tcW w:w="1440" w:type="dxa"/>
            <w:vMerge w:val="continue"/>
            <w:vAlign w:val="center"/>
          </w:tcPr>
          <w:p w14:paraId="0972A6D4">
            <w:pPr>
              <w:spacing w:line="460" w:lineRule="atLeast"/>
              <w:rPr>
                <w:rFonts w:ascii="宋体"/>
                <w:color w:val="auto"/>
                <w:sz w:val="22"/>
              </w:rPr>
            </w:pPr>
          </w:p>
        </w:tc>
        <w:tc>
          <w:tcPr>
            <w:tcW w:w="7035" w:type="dxa"/>
            <w:vAlign w:val="center"/>
          </w:tcPr>
          <w:p w14:paraId="026B6CDE">
            <w:pPr>
              <w:pStyle w:val="65"/>
              <w:rPr>
                <w:rFonts w:ascii="宋体"/>
                <w:color w:val="auto"/>
                <w:sz w:val="22"/>
              </w:rPr>
            </w:pPr>
            <w:r>
              <w:rPr>
                <w:rFonts w:hint="eastAsia" w:ascii="宋体"/>
                <w:color w:val="auto"/>
                <w:sz w:val="22"/>
              </w:rPr>
              <w:t>外壳防水防尘等级≥IP55，满足要求的得2分。</w:t>
            </w:r>
          </w:p>
          <w:p w14:paraId="1F5D3CE6">
            <w:pPr>
              <w:jc w:val="left"/>
              <w:rPr>
                <w:rFonts w:ascii="宋体"/>
                <w:color w:val="auto"/>
                <w:sz w:val="22"/>
              </w:rPr>
            </w:pPr>
            <w:r>
              <w:rPr>
                <w:rFonts w:hint="eastAsia" w:ascii="宋体"/>
                <w:color w:val="auto"/>
                <w:sz w:val="22"/>
              </w:rPr>
              <w:t>(需提供驱动主机第三方检验报告扫描件并加盖制造商公章，不提供不得分）</w:t>
            </w:r>
          </w:p>
        </w:tc>
        <w:tc>
          <w:tcPr>
            <w:tcW w:w="905" w:type="dxa"/>
            <w:vAlign w:val="center"/>
          </w:tcPr>
          <w:p w14:paraId="4937837D">
            <w:pPr>
              <w:spacing w:line="460" w:lineRule="atLeast"/>
              <w:jc w:val="center"/>
              <w:rPr>
                <w:rFonts w:ascii="宋体"/>
                <w:color w:val="auto"/>
                <w:sz w:val="22"/>
              </w:rPr>
            </w:pPr>
            <w:r>
              <w:rPr>
                <w:rFonts w:hint="eastAsia" w:ascii="宋体"/>
                <w:color w:val="auto"/>
                <w:sz w:val="22"/>
              </w:rPr>
              <w:t>0-2</w:t>
            </w:r>
          </w:p>
        </w:tc>
      </w:tr>
      <w:tr w14:paraId="470B0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restart"/>
            <w:vAlign w:val="center"/>
          </w:tcPr>
          <w:p w14:paraId="13A8BEFF">
            <w:pPr>
              <w:pStyle w:val="19"/>
              <w:snapToGrid w:val="0"/>
              <w:spacing w:line="300" w:lineRule="exact"/>
              <w:jc w:val="center"/>
              <w:rPr>
                <w:rFonts w:hint="eastAsia" w:hAnsi="宋体"/>
                <w:color w:val="auto"/>
                <w:sz w:val="22"/>
              </w:rPr>
            </w:pPr>
            <w:r>
              <w:rPr>
                <w:rFonts w:hint="eastAsia" w:hAnsi="宋体"/>
                <w:color w:val="auto"/>
                <w:sz w:val="22"/>
              </w:rPr>
              <w:t>8</w:t>
            </w:r>
          </w:p>
        </w:tc>
        <w:tc>
          <w:tcPr>
            <w:tcW w:w="1440" w:type="dxa"/>
            <w:vMerge w:val="restart"/>
            <w:vAlign w:val="center"/>
          </w:tcPr>
          <w:p w14:paraId="743C43CE">
            <w:pPr>
              <w:pStyle w:val="19"/>
              <w:snapToGrid w:val="0"/>
              <w:spacing w:line="300" w:lineRule="exact"/>
              <w:jc w:val="center"/>
              <w:rPr>
                <w:rFonts w:hint="eastAsia" w:hAnsi="宋体"/>
                <w:color w:val="auto"/>
                <w:sz w:val="22"/>
              </w:rPr>
            </w:pPr>
            <w:r>
              <w:rPr>
                <w:rFonts w:hint="eastAsia" w:hAnsi="宋体"/>
                <w:color w:val="auto"/>
                <w:sz w:val="22"/>
              </w:rPr>
              <w:t>扶梯技术参数性能</w:t>
            </w:r>
          </w:p>
        </w:tc>
        <w:tc>
          <w:tcPr>
            <w:tcW w:w="7035" w:type="dxa"/>
            <w:vAlign w:val="center"/>
          </w:tcPr>
          <w:p w14:paraId="5B4B084F">
            <w:pPr>
              <w:pStyle w:val="19"/>
              <w:snapToGrid w:val="0"/>
              <w:jc w:val="left"/>
              <w:rPr>
                <w:rFonts w:hint="eastAsia" w:hAnsi="宋体"/>
                <w:color w:val="auto"/>
                <w:sz w:val="22"/>
              </w:rPr>
            </w:pPr>
            <w:r>
              <w:rPr>
                <w:rFonts w:hint="eastAsia" w:hAnsi="宋体"/>
                <w:color w:val="auto"/>
                <w:sz w:val="22"/>
              </w:rPr>
              <w:t>根据扶梯桁架挠度、护壁板的高度、梯级滚轮、梯级链、主驱动链等横向比较后进行综合评分0-2分。</w:t>
            </w:r>
          </w:p>
        </w:tc>
        <w:tc>
          <w:tcPr>
            <w:tcW w:w="905" w:type="dxa"/>
            <w:vMerge w:val="restart"/>
            <w:vAlign w:val="center"/>
          </w:tcPr>
          <w:p w14:paraId="33FD9AE4">
            <w:pPr>
              <w:snapToGrid w:val="0"/>
              <w:spacing w:line="440" w:lineRule="exact"/>
              <w:jc w:val="center"/>
              <w:rPr>
                <w:rFonts w:ascii="宋体"/>
                <w:color w:val="auto"/>
                <w:sz w:val="22"/>
              </w:rPr>
            </w:pPr>
            <w:r>
              <w:rPr>
                <w:rFonts w:hint="eastAsia" w:ascii="宋体"/>
                <w:color w:val="auto"/>
                <w:sz w:val="22"/>
              </w:rPr>
              <w:t>0-4</w:t>
            </w:r>
          </w:p>
        </w:tc>
      </w:tr>
      <w:tr w14:paraId="6015D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continue"/>
            <w:vAlign w:val="center"/>
          </w:tcPr>
          <w:p w14:paraId="0D8C4C78">
            <w:pPr>
              <w:pStyle w:val="19"/>
              <w:snapToGrid w:val="0"/>
              <w:jc w:val="left"/>
              <w:rPr>
                <w:color w:val="auto"/>
              </w:rPr>
            </w:pPr>
          </w:p>
        </w:tc>
        <w:tc>
          <w:tcPr>
            <w:tcW w:w="1440" w:type="dxa"/>
            <w:vMerge w:val="continue"/>
            <w:vAlign w:val="center"/>
          </w:tcPr>
          <w:p w14:paraId="57AED302">
            <w:pPr>
              <w:pStyle w:val="19"/>
              <w:snapToGrid w:val="0"/>
              <w:jc w:val="left"/>
              <w:rPr>
                <w:color w:val="auto"/>
              </w:rPr>
            </w:pPr>
          </w:p>
        </w:tc>
        <w:tc>
          <w:tcPr>
            <w:tcW w:w="7035" w:type="dxa"/>
            <w:vAlign w:val="center"/>
          </w:tcPr>
          <w:p w14:paraId="3A7E58B0">
            <w:pPr>
              <w:pStyle w:val="19"/>
              <w:snapToGrid w:val="0"/>
              <w:jc w:val="left"/>
              <w:rPr>
                <w:rFonts w:hint="eastAsia" w:hAnsi="宋体"/>
                <w:color w:val="auto"/>
                <w:sz w:val="22"/>
              </w:rPr>
            </w:pPr>
            <w:r>
              <w:rPr>
                <w:rFonts w:hint="eastAsia" w:hAnsi="宋体"/>
                <w:color w:val="auto"/>
                <w:sz w:val="22"/>
              </w:rPr>
              <w:t>扶梯桁架挠度≤1/1000再得2分。</w:t>
            </w:r>
          </w:p>
          <w:p w14:paraId="7E09BF8E">
            <w:pPr>
              <w:pStyle w:val="19"/>
              <w:snapToGrid w:val="0"/>
              <w:jc w:val="left"/>
              <w:rPr>
                <w:rFonts w:hint="eastAsia" w:hAnsi="宋体"/>
                <w:color w:val="auto"/>
                <w:sz w:val="22"/>
              </w:rPr>
            </w:pPr>
            <w:r>
              <w:rPr>
                <w:rFonts w:hint="eastAsia" w:hAnsi="宋体"/>
                <w:color w:val="auto"/>
                <w:sz w:val="22"/>
              </w:rPr>
              <w:t>（需制造商盖章确认，否则不得分）</w:t>
            </w:r>
          </w:p>
        </w:tc>
        <w:tc>
          <w:tcPr>
            <w:tcW w:w="905" w:type="dxa"/>
            <w:vMerge w:val="continue"/>
            <w:vAlign w:val="center"/>
          </w:tcPr>
          <w:p w14:paraId="3A16C502">
            <w:pPr>
              <w:pStyle w:val="19"/>
              <w:snapToGrid w:val="0"/>
              <w:jc w:val="left"/>
              <w:rPr>
                <w:rFonts w:hint="eastAsia" w:hAnsi="宋体"/>
                <w:color w:val="auto"/>
                <w:sz w:val="22"/>
              </w:rPr>
            </w:pPr>
          </w:p>
        </w:tc>
      </w:tr>
      <w:tr w14:paraId="71C82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4" w:type="dxa"/>
            <w:vAlign w:val="center"/>
          </w:tcPr>
          <w:p w14:paraId="79685403">
            <w:pPr>
              <w:pStyle w:val="19"/>
              <w:snapToGrid w:val="0"/>
              <w:spacing w:line="300" w:lineRule="exact"/>
              <w:jc w:val="center"/>
              <w:rPr>
                <w:rFonts w:hint="eastAsia" w:hAnsi="宋体"/>
                <w:color w:val="auto"/>
                <w:sz w:val="22"/>
              </w:rPr>
            </w:pPr>
            <w:r>
              <w:rPr>
                <w:rFonts w:hint="eastAsia" w:hAnsi="宋体"/>
                <w:color w:val="auto"/>
                <w:sz w:val="22"/>
              </w:rPr>
              <w:t>9</w:t>
            </w:r>
          </w:p>
        </w:tc>
        <w:tc>
          <w:tcPr>
            <w:tcW w:w="1440" w:type="dxa"/>
            <w:vAlign w:val="center"/>
          </w:tcPr>
          <w:p w14:paraId="20527DA8">
            <w:pPr>
              <w:pStyle w:val="19"/>
              <w:snapToGrid w:val="0"/>
              <w:spacing w:line="300" w:lineRule="exact"/>
              <w:jc w:val="center"/>
              <w:rPr>
                <w:rFonts w:hint="eastAsia" w:hAnsi="宋体"/>
                <w:color w:val="auto"/>
                <w:sz w:val="22"/>
              </w:rPr>
            </w:pPr>
            <w:r>
              <w:rPr>
                <w:rFonts w:hint="eastAsia" w:hAnsi="宋体"/>
                <w:color w:val="auto"/>
                <w:sz w:val="22"/>
              </w:rPr>
              <w:t>扶梯电子安全等级</w:t>
            </w:r>
          </w:p>
        </w:tc>
        <w:tc>
          <w:tcPr>
            <w:tcW w:w="7035" w:type="dxa"/>
            <w:vAlign w:val="center"/>
          </w:tcPr>
          <w:p w14:paraId="11BAD2A8">
            <w:pPr>
              <w:pStyle w:val="19"/>
              <w:snapToGrid w:val="0"/>
              <w:jc w:val="left"/>
              <w:rPr>
                <w:rFonts w:hint="eastAsia" w:hAnsi="宋体"/>
                <w:color w:val="auto"/>
                <w:sz w:val="22"/>
              </w:rPr>
            </w:pPr>
            <w:r>
              <w:rPr>
                <w:rFonts w:hint="eastAsia" w:hAnsi="宋体"/>
                <w:color w:val="auto"/>
                <w:sz w:val="22"/>
              </w:rPr>
              <w:t>电子安全完整性认证等级达到SIL2级的得1分；</w:t>
            </w:r>
          </w:p>
          <w:p w14:paraId="4F2352B4">
            <w:pPr>
              <w:pStyle w:val="19"/>
              <w:snapToGrid w:val="0"/>
              <w:jc w:val="left"/>
              <w:rPr>
                <w:rFonts w:hint="eastAsia" w:hAnsi="宋体"/>
                <w:color w:val="auto"/>
                <w:sz w:val="22"/>
              </w:rPr>
            </w:pPr>
            <w:r>
              <w:rPr>
                <w:rFonts w:hint="eastAsia" w:hAnsi="宋体"/>
                <w:color w:val="auto"/>
                <w:sz w:val="22"/>
              </w:rPr>
              <w:t>电子安全完整性认证等级达到SIL3级及以上的得3分。</w:t>
            </w:r>
          </w:p>
          <w:p w14:paraId="20FA923F">
            <w:pPr>
              <w:pStyle w:val="19"/>
              <w:snapToGrid w:val="0"/>
              <w:jc w:val="left"/>
              <w:rPr>
                <w:rFonts w:hint="eastAsia" w:hAnsi="宋体"/>
                <w:color w:val="auto"/>
                <w:sz w:val="22"/>
              </w:rPr>
            </w:pPr>
            <w:r>
              <w:rPr>
                <w:rFonts w:hint="eastAsia"/>
                <w:color w:val="auto"/>
                <w:sz w:val="22"/>
              </w:rPr>
              <w:t>注：提供国家电梯质量监督检测中心或地级市及以上特种设备检测研究院的检测报告扫描件并加盖制造商公章，未提供不得分。</w:t>
            </w:r>
          </w:p>
        </w:tc>
        <w:tc>
          <w:tcPr>
            <w:tcW w:w="905" w:type="dxa"/>
            <w:vAlign w:val="center"/>
          </w:tcPr>
          <w:p w14:paraId="4E452FDC">
            <w:pPr>
              <w:snapToGrid w:val="0"/>
              <w:spacing w:line="440" w:lineRule="exact"/>
              <w:jc w:val="center"/>
              <w:rPr>
                <w:rFonts w:ascii="宋体"/>
                <w:color w:val="auto"/>
                <w:sz w:val="22"/>
              </w:rPr>
            </w:pPr>
            <w:r>
              <w:rPr>
                <w:rFonts w:hint="eastAsia" w:ascii="宋体"/>
                <w:color w:val="auto"/>
                <w:sz w:val="22"/>
              </w:rPr>
              <w:t>0-3</w:t>
            </w:r>
          </w:p>
        </w:tc>
      </w:tr>
      <w:tr w14:paraId="6BC1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4" w:type="dxa"/>
            <w:vAlign w:val="center"/>
          </w:tcPr>
          <w:p w14:paraId="2C1021F1">
            <w:pPr>
              <w:spacing w:line="460" w:lineRule="atLeast"/>
              <w:jc w:val="center"/>
              <w:rPr>
                <w:rFonts w:ascii="宋体"/>
                <w:color w:val="auto"/>
                <w:sz w:val="22"/>
              </w:rPr>
            </w:pPr>
            <w:r>
              <w:rPr>
                <w:rFonts w:hint="eastAsia" w:ascii="宋体"/>
                <w:color w:val="auto"/>
                <w:sz w:val="22"/>
              </w:rPr>
              <w:t>1</w:t>
            </w:r>
            <w:r>
              <w:rPr>
                <w:rFonts w:ascii="宋体"/>
                <w:color w:val="auto"/>
                <w:sz w:val="22"/>
              </w:rPr>
              <w:t>0</w:t>
            </w:r>
          </w:p>
        </w:tc>
        <w:tc>
          <w:tcPr>
            <w:tcW w:w="1440" w:type="dxa"/>
            <w:vAlign w:val="center"/>
          </w:tcPr>
          <w:p w14:paraId="40D3284F">
            <w:pPr>
              <w:spacing w:line="460" w:lineRule="atLeast"/>
              <w:jc w:val="center"/>
              <w:rPr>
                <w:rFonts w:ascii="宋体"/>
                <w:color w:val="auto"/>
                <w:sz w:val="22"/>
              </w:rPr>
            </w:pPr>
            <w:r>
              <w:rPr>
                <w:rFonts w:hint="eastAsia" w:ascii="宋体"/>
                <w:color w:val="auto"/>
                <w:sz w:val="22"/>
              </w:rPr>
              <w:t>客梯轿厢的装潢</w:t>
            </w:r>
          </w:p>
        </w:tc>
        <w:tc>
          <w:tcPr>
            <w:tcW w:w="7035" w:type="dxa"/>
            <w:vAlign w:val="center"/>
          </w:tcPr>
          <w:p w14:paraId="6E29E726">
            <w:pPr>
              <w:jc w:val="left"/>
              <w:rPr>
                <w:rFonts w:ascii="宋体"/>
                <w:color w:val="auto"/>
                <w:sz w:val="22"/>
              </w:rPr>
            </w:pPr>
            <w:r>
              <w:rPr>
                <w:rFonts w:hint="eastAsia" w:ascii="宋体"/>
                <w:color w:val="auto"/>
                <w:sz w:val="22"/>
              </w:rPr>
              <w:t>根据所投电梯装潢用材、装潢效果和说明等综合评分：</w:t>
            </w:r>
          </w:p>
          <w:p w14:paraId="13B5AE35">
            <w:pPr>
              <w:jc w:val="left"/>
              <w:rPr>
                <w:color w:val="auto"/>
              </w:rPr>
            </w:pPr>
            <w:r>
              <w:rPr>
                <w:rFonts w:hint="eastAsia" w:ascii="宋体"/>
                <w:color w:val="auto"/>
                <w:sz w:val="22"/>
              </w:rPr>
              <w:t>为优得3</w:t>
            </w:r>
            <w:r>
              <w:rPr>
                <w:rFonts w:ascii="宋体"/>
                <w:color w:val="auto"/>
                <w:sz w:val="22"/>
              </w:rPr>
              <w:t xml:space="preserve"> 分；为良得2 分；为一般得 </w:t>
            </w:r>
            <w:r>
              <w:rPr>
                <w:rFonts w:hint="eastAsia" w:ascii="宋体"/>
                <w:color w:val="auto"/>
                <w:sz w:val="22"/>
              </w:rPr>
              <w:t>1</w:t>
            </w:r>
            <w:r>
              <w:rPr>
                <w:rFonts w:ascii="宋体"/>
                <w:color w:val="auto"/>
                <w:sz w:val="22"/>
              </w:rPr>
              <w:t>分；</w:t>
            </w:r>
          </w:p>
          <w:p w14:paraId="00A090F8">
            <w:pPr>
              <w:pStyle w:val="2"/>
              <w:ind w:firstLine="0"/>
              <w:rPr>
                <w:color w:val="auto"/>
              </w:rPr>
            </w:pPr>
            <w:r>
              <w:rPr>
                <w:rFonts w:hint="eastAsia" w:ascii="宋体"/>
                <w:color w:val="auto"/>
                <w:sz w:val="22"/>
              </w:rPr>
              <w:t>注：轿厢配置空调轿顶需要设置出风口和回风口，保证空调效果最优。</w:t>
            </w:r>
          </w:p>
        </w:tc>
        <w:tc>
          <w:tcPr>
            <w:tcW w:w="905" w:type="dxa"/>
            <w:vAlign w:val="center"/>
          </w:tcPr>
          <w:p w14:paraId="2972CE57">
            <w:pPr>
              <w:spacing w:line="460" w:lineRule="atLeast"/>
              <w:jc w:val="center"/>
              <w:rPr>
                <w:rFonts w:ascii="宋体"/>
                <w:color w:val="auto"/>
                <w:sz w:val="22"/>
              </w:rPr>
            </w:pPr>
            <w:r>
              <w:rPr>
                <w:rFonts w:hint="eastAsia" w:ascii="宋体"/>
                <w:color w:val="auto"/>
                <w:sz w:val="22"/>
              </w:rPr>
              <w:t>0-3</w:t>
            </w:r>
          </w:p>
        </w:tc>
      </w:tr>
      <w:tr w14:paraId="6D82E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4" w:type="dxa"/>
            <w:vAlign w:val="center"/>
          </w:tcPr>
          <w:p w14:paraId="475245B3">
            <w:pPr>
              <w:spacing w:line="460" w:lineRule="atLeast"/>
              <w:jc w:val="center"/>
              <w:rPr>
                <w:rFonts w:ascii="宋体"/>
                <w:color w:val="auto"/>
                <w:sz w:val="22"/>
              </w:rPr>
            </w:pPr>
            <w:r>
              <w:rPr>
                <w:rFonts w:hint="eastAsia" w:ascii="宋体"/>
                <w:color w:val="auto"/>
                <w:sz w:val="22"/>
              </w:rPr>
              <w:t>1</w:t>
            </w:r>
            <w:r>
              <w:rPr>
                <w:rFonts w:ascii="宋体"/>
                <w:color w:val="auto"/>
                <w:sz w:val="22"/>
              </w:rPr>
              <w:t>1</w:t>
            </w:r>
          </w:p>
        </w:tc>
        <w:tc>
          <w:tcPr>
            <w:tcW w:w="1440" w:type="dxa"/>
            <w:vAlign w:val="center"/>
          </w:tcPr>
          <w:p w14:paraId="116034B8">
            <w:pPr>
              <w:spacing w:line="460" w:lineRule="atLeast"/>
              <w:jc w:val="center"/>
              <w:rPr>
                <w:rFonts w:ascii="宋体"/>
                <w:color w:val="auto"/>
                <w:sz w:val="22"/>
              </w:rPr>
            </w:pPr>
            <w:r>
              <w:rPr>
                <w:rFonts w:hint="eastAsia" w:ascii="宋体"/>
                <w:color w:val="auto"/>
                <w:sz w:val="22"/>
              </w:rPr>
              <w:t>客梯光幕</w:t>
            </w:r>
          </w:p>
        </w:tc>
        <w:tc>
          <w:tcPr>
            <w:tcW w:w="7035" w:type="dxa"/>
            <w:vAlign w:val="center"/>
          </w:tcPr>
          <w:p w14:paraId="0660E0DA">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w:t>
            </w:r>
            <w:r>
              <w:rPr>
                <w:rFonts w:hint="eastAsia" w:ascii="宋体"/>
                <w:color w:val="auto"/>
                <w:sz w:val="22"/>
                <w:lang w:val="en-US" w:eastAsia="zh-CN"/>
              </w:rPr>
              <w:t>及</w:t>
            </w:r>
            <w:r>
              <w:rPr>
                <w:rFonts w:hint="eastAsia" w:ascii="宋体"/>
                <w:color w:val="auto"/>
                <w:sz w:val="22"/>
              </w:rPr>
              <w:t>以上得2分</w:t>
            </w:r>
          </w:p>
          <w:p w14:paraId="0742577F">
            <w:pPr>
              <w:jc w:val="left"/>
              <w:rPr>
                <w:rFonts w:ascii="宋体"/>
                <w:color w:val="auto"/>
                <w:sz w:val="22"/>
              </w:rPr>
            </w:pPr>
            <w:r>
              <w:rPr>
                <w:rFonts w:hint="eastAsia" w:ascii="宋体"/>
                <w:color w:val="auto"/>
                <w:sz w:val="22"/>
              </w:rPr>
              <w:t>②采用原品牌（跟电梯同品牌）且光束≥190束的得2分</w:t>
            </w:r>
          </w:p>
          <w:p w14:paraId="175A7663">
            <w:pPr>
              <w:jc w:val="left"/>
              <w:rPr>
                <w:rFonts w:ascii="宋体"/>
                <w:color w:val="auto"/>
                <w:sz w:val="22"/>
              </w:rPr>
            </w:pPr>
            <w:r>
              <w:rPr>
                <w:rFonts w:hint="eastAsia" w:ascii="宋体"/>
                <w:color w:val="auto"/>
                <w:sz w:val="22"/>
              </w:rPr>
              <w:t>注：提供产品的型式检验报告扫描件或者第三方证明文件扫描件加盖制造商公章，未提供不得分。</w:t>
            </w:r>
          </w:p>
        </w:tc>
        <w:tc>
          <w:tcPr>
            <w:tcW w:w="905" w:type="dxa"/>
            <w:vAlign w:val="center"/>
          </w:tcPr>
          <w:p w14:paraId="311D4547">
            <w:pPr>
              <w:spacing w:line="460" w:lineRule="atLeast"/>
              <w:jc w:val="center"/>
              <w:rPr>
                <w:rFonts w:ascii="宋体"/>
                <w:color w:val="auto"/>
                <w:sz w:val="22"/>
              </w:rPr>
            </w:pPr>
            <w:r>
              <w:rPr>
                <w:rFonts w:hint="eastAsia" w:ascii="宋体"/>
                <w:color w:val="auto"/>
                <w:sz w:val="22"/>
              </w:rPr>
              <w:t>0-4</w:t>
            </w:r>
          </w:p>
        </w:tc>
      </w:tr>
      <w:tr w14:paraId="0E1C4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restart"/>
            <w:vAlign w:val="center"/>
          </w:tcPr>
          <w:p w14:paraId="7F8D23E9">
            <w:pPr>
              <w:spacing w:line="460" w:lineRule="atLeast"/>
              <w:jc w:val="center"/>
              <w:rPr>
                <w:rFonts w:ascii="宋体"/>
                <w:color w:val="auto"/>
                <w:sz w:val="22"/>
              </w:rPr>
            </w:pPr>
            <w:r>
              <w:rPr>
                <w:rFonts w:hint="eastAsia" w:ascii="宋体"/>
                <w:color w:val="auto"/>
                <w:sz w:val="22"/>
              </w:rPr>
              <w:t>1</w:t>
            </w:r>
            <w:r>
              <w:rPr>
                <w:rFonts w:ascii="宋体"/>
                <w:color w:val="auto"/>
                <w:sz w:val="22"/>
              </w:rPr>
              <w:t>2</w:t>
            </w:r>
          </w:p>
        </w:tc>
        <w:tc>
          <w:tcPr>
            <w:tcW w:w="1440" w:type="dxa"/>
            <w:vMerge w:val="restart"/>
            <w:vAlign w:val="center"/>
          </w:tcPr>
          <w:p w14:paraId="33D8C459">
            <w:pPr>
              <w:spacing w:line="460" w:lineRule="atLeast"/>
              <w:jc w:val="center"/>
              <w:rPr>
                <w:rFonts w:ascii="宋体"/>
                <w:color w:val="auto"/>
                <w:sz w:val="22"/>
              </w:rPr>
            </w:pPr>
            <w:r>
              <w:rPr>
                <w:rFonts w:hint="eastAsia" w:ascii="宋体"/>
                <w:color w:val="auto"/>
                <w:sz w:val="22"/>
              </w:rPr>
              <w:t>安装及维保资质</w:t>
            </w:r>
          </w:p>
        </w:tc>
        <w:tc>
          <w:tcPr>
            <w:tcW w:w="7035" w:type="dxa"/>
            <w:vAlign w:val="center"/>
          </w:tcPr>
          <w:p w14:paraId="1E134961">
            <w:pPr>
              <w:jc w:val="left"/>
              <w:rPr>
                <w:rFonts w:ascii="宋体"/>
                <w:color w:val="auto"/>
                <w:sz w:val="22"/>
              </w:rPr>
            </w:pPr>
            <w:r>
              <w:rPr>
                <w:rFonts w:hint="eastAsia" w:ascii="宋体"/>
                <w:color w:val="auto"/>
                <w:sz w:val="22"/>
              </w:rPr>
              <w:t>电梯安装由制造商或者制造商分支机构负责安装</w:t>
            </w:r>
            <w:r>
              <w:rPr>
                <w:rFonts w:hint="eastAsia" w:ascii="宋体"/>
                <w:color w:val="auto"/>
                <w:sz w:val="22"/>
                <w:lang w:eastAsia="zh-CN"/>
              </w:rPr>
              <w:t>的，</w:t>
            </w:r>
            <w:r>
              <w:rPr>
                <w:rFonts w:hint="eastAsia" w:ascii="宋体"/>
                <w:color w:val="auto"/>
                <w:sz w:val="22"/>
              </w:rPr>
              <w:t>且</w:t>
            </w:r>
            <w:r>
              <w:rPr>
                <w:rFonts w:hint="eastAsia" w:ascii="宋体"/>
                <w:color w:val="auto"/>
                <w:sz w:val="22"/>
                <w:lang w:eastAsia="zh-CN"/>
              </w:rPr>
              <w:t>以上两者</w:t>
            </w:r>
            <w:r>
              <w:rPr>
                <w:rFonts w:hint="eastAsia" w:ascii="宋体"/>
                <w:color w:val="auto"/>
                <w:sz w:val="22"/>
              </w:rPr>
              <w:t>在温州地区有</w:t>
            </w:r>
            <w:r>
              <w:rPr>
                <w:rFonts w:hint="eastAsia" w:ascii="宋体"/>
                <w:color w:val="auto"/>
                <w:sz w:val="22"/>
                <w:lang w:eastAsia="zh-CN"/>
              </w:rPr>
              <w:t>设立网点</w:t>
            </w:r>
            <w:r>
              <w:rPr>
                <w:rFonts w:hint="eastAsia" w:ascii="宋体"/>
                <w:color w:val="auto"/>
                <w:sz w:val="22"/>
              </w:rPr>
              <w:t>的，得2分，由其他单位安装</w:t>
            </w:r>
            <w:r>
              <w:rPr>
                <w:rFonts w:hint="eastAsia" w:ascii="宋体"/>
                <w:color w:val="auto"/>
                <w:sz w:val="22"/>
                <w:lang w:eastAsia="zh-CN"/>
              </w:rPr>
              <w:t>且在</w:t>
            </w:r>
            <w:r>
              <w:rPr>
                <w:rFonts w:hint="eastAsia" w:ascii="宋体"/>
                <w:color w:val="auto"/>
                <w:sz w:val="22"/>
              </w:rPr>
              <w:t>温州地区有</w:t>
            </w:r>
            <w:r>
              <w:rPr>
                <w:rFonts w:hint="eastAsia" w:ascii="宋体"/>
                <w:color w:val="auto"/>
                <w:sz w:val="22"/>
                <w:lang w:eastAsia="zh-CN"/>
              </w:rPr>
              <w:t>设立网点</w:t>
            </w:r>
            <w:r>
              <w:rPr>
                <w:rFonts w:hint="eastAsia" w:ascii="宋体"/>
                <w:color w:val="auto"/>
                <w:sz w:val="22"/>
              </w:rPr>
              <w:t>的得0.5分。</w:t>
            </w:r>
          </w:p>
          <w:p w14:paraId="7FD6B689">
            <w:pPr>
              <w:jc w:val="left"/>
              <w:rPr>
                <w:rFonts w:ascii="宋体"/>
                <w:color w:val="auto"/>
                <w:sz w:val="22"/>
              </w:rPr>
            </w:pPr>
            <w:r>
              <w:rPr>
                <w:rFonts w:hint="eastAsia" w:ascii="宋体"/>
                <w:color w:val="auto"/>
                <w:sz w:val="22"/>
              </w:rPr>
              <w:t>（需提供</w:t>
            </w:r>
            <w:r>
              <w:rPr>
                <w:rFonts w:hint="eastAsia" w:ascii="宋体"/>
                <w:color w:val="auto"/>
                <w:sz w:val="22"/>
                <w:lang w:eastAsia="zh-CN"/>
              </w:rPr>
              <w:t>温州地区</w:t>
            </w:r>
            <w:r>
              <w:rPr>
                <w:rFonts w:hint="eastAsia" w:ascii="宋体"/>
                <w:color w:val="auto"/>
                <w:sz w:val="22"/>
              </w:rPr>
              <w:t>的营业执照扫描件加盖制造商公章，未提供不得分）</w:t>
            </w:r>
          </w:p>
        </w:tc>
        <w:tc>
          <w:tcPr>
            <w:tcW w:w="905" w:type="dxa"/>
            <w:vAlign w:val="center"/>
          </w:tcPr>
          <w:p w14:paraId="4F0D081F">
            <w:pPr>
              <w:spacing w:line="460" w:lineRule="atLeast"/>
              <w:jc w:val="center"/>
              <w:rPr>
                <w:rFonts w:ascii="宋体"/>
                <w:color w:val="auto"/>
                <w:sz w:val="22"/>
              </w:rPr>
            </w:pPr>
            <w:r>
              <w:rPr>
                <w:rFonts w:hint="eastAsia" w:ascii="宋体"/>
                <w:color w:val="auto"/>
                <w:sz w:val="22"/>
              </w:rPr>
              <w:t>0-2</w:t>
            </w:r>
          </w:p>
        </w:tc>
      </w:tr>
      <w:tr w14:paraId="121A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4" w:type="dxa"/>
            <w:vMerge w:val="continue"/>
            <w:vAlign w:val="center"/>
          </w:tcPr>
          <w:p w14:paraId="348E3DAF">
            <w:pPr>
              <w:spacing w:line="460" w:lineRule="atLeast"/>
              <w:ind w:firstLine="446" w:firstLineChars="200"/>
              <w:jc w:val="center"/>
              <w:rPr>
                <w:rFonts w:ascii="宋体"/>
                <w:color w:val="auto"/>
                <w:sz w:val="22"/>
              </w:rPr>
            </w:pPr>
          </w:p>
        </w:tc>
        <w:tc>
          <w:tcPr>
            <w:tcW w:w="1440" w:type="dxa"/>
            <w:vMerge w:val="continue"/>
            <w:vAlign w:val="center"/>
          </w:tcPr>
          <w:p w14:paraId="4C8AC83E">
            <w:pPr>
              <w:spacing w:line="460" w:lineRule="atLeast"/>
              <w:ind w:firstLine="446" w:firstLineChars="200"/>
              <w:jc w:val="center"/>
              <w:rPr>
                <w:rFonts w:ascii="宋体"/>
                <w:color w:val="auto"/>
                <w:sz w:val="22"/>
              </w:rPr>
            </w:pPr>
          </w:p>
        </w:tc>
        <w:tc>
          <w:tcPr>
            <w:tcW w:w="7035" w:type="dxa"/>
            <w:vAlign w:val="center"/>
          </w:tcPr>
          <w:p w14:paraId="40FEFD83">
            <w:pPr>
              <w:jc w:val="left"/>
              <w:rPr>
                <w:rFonts w:ascii="宋体"/>
                <w:color w:val="auto"/>
                <w:sz w:val="22"/>
              </w:rPr>
            </w:pPr>
            <w:r>
              <w:rPr>
                <w:rFonts w:hint="eastAsia" w:ascii="宋体"/>
                <w:color w:val="auto"/>
                <w:sz w:val="22"/>
              </w:rPr>
              <w:t>电梯维保由制造商或者制造商分支机构负责维保</w:t>
            </w:r>
            <w:r>
              <w:rPr>
                <w:rFonts w:hint="eastAsia" w:ascii="宋体"/>
                <w:color w:val="auto"/>
                <w:sz w:val="22"/>
                <w:lang w:eastAsia="zh-CN"/>
              </w:rPr>
              <w:t>的，</w:t>
            </w:r>
            <w:r>
              <w:rPr>
                <w:rFonts w:hint="eastAsia" w:ascii="宋体"/>
                <w:color w:val="auto"/>
                <w:sz w:val="22"/>
              </w:rPr>
              <w:t>且</w:t>
            </w:r>
            <w:r>
              <w:rPr>
                <w:rFonts w:hint="eastAsia" w:ascii="宋体"/>
                <w:color w:val="auto"/>
                <w:sz w:val="22"/>
                <w:lang w:eastAsia="zh-CN"/>
              </w:rPr>
              <w:t>以上两者</w:t>
            </w:r>
            <w:r>
              <w:rPr>
                <w:rFonts w:hint="eastAsia" w:ascii="宋体"/>
                <w:color w:val="auto"/>
                <w:sz w:val="22"/>
              </w:rPr>
              <w:t>在温州地区有</w:t>
            </w:r>
            <w:r>
              <w:rPr>
                <w:rFonts w:hint="eastAsia" w:ascii="宋体"/>
                <w:color w:val="auto"/>
                <w:sz w:val="22"/>
                <w:lang w:eastAsia="zh-CN"/>
              </w:rPr>
              <w:t>设立网点</w:t>
            </w:r>
            <w:r>
              <w:rPr>
                <w:rFonts w:hint="eastAsia" w:ascii="宋体"/>
                <w:color w:val="auto"/>
                <w:sz w:val="22"/>
              </w:rPr>
              <w:t>的，得2分；委托其他单位进行维保</w:t>
            </w:r>
            <w:r>
              <w:rPr>
                <w:rFonts w:hint="eastAsia" w:ascii="宋体"/>
                <w:color w:val="auto"/>
                <w:sz w:val="22"/>
                <w:lang w:eastAsia="zh-CN"/>
              </w:rPr>
              <w:t>且在</w:t>
            </w:r>
            <w:r>
              <w:rPr>
                <w:rFonts w:hint="eastAsia" w:ascii="宋体"/>
                <w:color w:val="auto"/>
                <w:sz w:val="22"/>
              </w:rPr>
              <w:t>温州地区有</w:t>
            </w:r>
            <w:r>
              <w:rPr>
                <w:rFonts w:hint="eastAsia" w:ascii="宋体"/>
                <w:color w:val="auto"/>
                <w:sz w:val="22"/>
                <w:lang w:eastAsia="zh-CN"/>
              </w:rPr>
              <w:t>设立网点</w:t>
            </w:r>
            <w:r>
              <w:rPr>
                <w:rFonts w:hint="eastAsia" w:ascii="宋体"/>
                <w:color w:val="auto"/>
                <w:sz w:val="22"/>
              </w:rPr>
              <w:t>的得0.5分。</w:t>
            </w:r>
          </w:p>
          <w:p w14:paraId="1E90A319">
            <w:pPr>
              <w:jc w:val="left"/>
              <w:rPr>
                <w:rFonts w:ascii="宋体"/>
                <w:color w:val="auto"/>
                <w:sz w:val="22"/>
              </w:rPr>
            </w:pPr>
            <w:r>
              <w:rPr>
                <w:rFonts w:hint="eastAsia" w:ascii="宋体"/>
                <w:color w:val="auto"/>
                <w:sz w:val="22"/>
              </w:rPr>
              <w:t>（需提供</w:t>
            </w:r>
            <w:r>
              <w:rPr>
                <w:rFonts w:hint="eastAsia" w:ascii="宋体"/>
                <w:color w:val="auto"/>
                <w:sz w:val="22"/>
                <w:lang w:eastAsia="zh-CN"/>
              </w:rPr>
              <w:t>温州地区</w:t>
            </w:r>
            <w:r>
              <w:rPr>
                <w:rFonts w:hint="eastAsia" w:ascii="宋体"/>
                <w:color w:val="auto"/>
                <w:sz w:val="22"/>
              </w:rPr>
              <w:t>的营业执照扫描件加盖制造商公章，未提供不得分）</w:t>
            </w:r>
          </w:p>
        </w:tc>
        <w:tc>
          <w:tcPr>
            <w:tcW w:w="905" w:type="dxa"/>
            <w:vAlign w:val="center"/>
          </w:tcPr>
          <w:p w14:paraId="6A31E183">
            <w:pPr>
              <w:spacing w:line="460" w:lineRule="atLeast"/>
              <w:jc w:val="center"/>
              <w:rPr>
                <w:rFonts w:ascii="宋体"/>
                <w:color w:val="auto"/>
                <w:sz w:val="22"/>
              </w:rPr>
            </w:pPr>
            <w:r>
              <w:rPr>
                <w:rFonts w:hint="eastAsia" w:ascii="宋体"/>
                <w:color w:val="auto"/>
                <w:sz w:val="22"/>
              </w:rPr>
              <w:t>0-2</w:t>
            </w:r>
          </w:p>
        </w:tc>
      </w:tr>
      <w:tr w14:paraId="14B1F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64" w:type="dxa"/>
            <w:vAlign w:val="center"/>
          </w:tcPr>
          <w:p w14:paraId="21364F83">
            <w:pPr>
              <w:spacing w:line="460" w:lineRule="atLeast"/>
              <w:jc w:val="center"/>
              <w:rPr>
                <w:rFonts w:ascii="宋体"/>
                <w:color w:val="auto"/>
                <w:sz w:val="22"/>
              </w:rPr>
            </w:pPr>
            <w:r>
              <w:rPr>
                <w:rFonts w:ascii="宋体"/>
                <w:color w:val="auto"/>
                <w:sz w:val="22"/>
              </w:rPr>
              <w:t>13</w:t>
            </w:r>
          </w:p>
        </w:tc>
        <w:tc>
          <w:tcPr>
            <w:tcW w:w="1440" w:type="dxa"/>
            <w:vAlign w:val="center"/>
          </w:tcPr>
          <w:p w14:paraId="2AB2A2D3">
            <w:pPr>
              <w:spacing w:line="460" w:lineRule="atLeast"/>
              <w:jc w:val="center"/>
              <w:rPr>
                <w:rFonts w:ascii="宋体"/>
                <w:color w:val="auto"/>
                <w:sz w:val="22"/>
              </w:rPr>
            </w:pPr>
            <w:r>
              <w:rPr>
                <w:rFonts w:hint="eastAsia" w:ascii="宋体"/>
                <w:color w:val="auto"/>
                <w:sz w:val="22"/>
              </w:rPr>
              <w:t>售后服务</w:t>
            </w:r>
          </w:p>
        </w:tc>
        <w:tc>
          <w:tcPr>
            <w:tcW w:w="7035" w:type="dxa"/>
          </w:tcPr>
          <w:p w14:paraId="7EFA8596">
            <w:pPr>
              <w:jc w:val="left"/>
              <w:rPr>
                <w:rFonts w:ascii="宋体"/>
                <w:color w:val="auto"/>
                <w:sz w:val="22"/>
              </w:rPr>
            </w:pPr>
            <w:r>
              <w:rPr>
                <w:rFonts w:hint="eastAsia" w:ascii="宋体"/>
                <w:color w:val="auto"/>
                <w:sz w:val="22"/>
              </w:rPr>
              <w:t>维保单位在本地区保养该投标品牌台量、维保人员、技术力量等横向对比评分，得0-2分。</w:t>
            </w:r>
          </w:p>
          <w:p w14:paraId="41F33BA4">
            <w:pPr>
              <w:jc w:val="left"/>
              <w:rPr>
                <w:rFonts w:ascii="宋体"/>
                <w:color w:val="auto"/>
                <w:sz w:val="22"/>
              </w:rPr>
            </w:pPr>
            <w:r>
              <w:rPr>
                <w:rFonts w:hint="eastAsia" w:ascii="宋体"/>
                <w:color w:val="auto"/>
                <w:sz w:val="22"/>
              </w:rPr>
              <w:t>（由权威机构出具维保单在温地区保养投标品牌台量的证明文件，未提供不得分）</w:t>
            </w:r>
          </w:p>
        </w:tc>
        <w:tc>
          <w:tcPr>
            <w:tcW w:w="905" w:type="dxa"/>
            <w:vAlign w:val="center"/>
          </w:tcPr>
          <w:p w14:paraId="30B23E97">
            <w:pPr>
              <w:spacing w:line="460" w:lineRule="atLeast"/>
              <w:jc w:val="center"/>
              <w:rPr>
                <w:rFonts w:ascii="宋体"/>
                <w:color w:val="auto"/>
                <w:sz w:val="22"/>
              </w:rPr>
            </w:pPr>
            <w:r>
              <w:rPr>
                <w:rFonts w:hint="eastAsia" w:ascii="宋体"/>
                <w:color w:val="auto"/>
                <w:sz w:val="22"/>
              </w:rPr>
              <w:t>0-2</w:t>
            </w:r>
          </w:p>
        </w:tc>
      </w:tr>
    </w:tbl>
    <w:p w14:paraId="2DBDC2A5">
      <w:pPr>
        <w:pStyle w:val="19"/>
        <w:adjustRightInd w:val="0"/>
        <w:snapToGrid w:val="0"/>
        <w:spacing w:line="380" w:lineRule="exact"/>
        <w:ind w:left="561"/>
        <w:rPr>
          <w:rFonts w:cs="宋体"/>
          <w:b/>
          <w:bCs/>
          <w:color w:val="auto"/>
          <w:sz w:val="22"/>
        </w:rPr>
      </w:pPr>
    </w:p>
    <w:p w14:paraId="34446804">
      <w:pPr>
        <w:rPr>
          <w:color w:val="auto"/>
        </w:rPr>
      </w:pPr>
    </w:p>
    <w:p w14:paraId="15DD6CF6">
      <w:pPr>
        <w:pStyle w:val="19"/>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42E1C51A">
      <w:pPr>
        <w:pStyle w:val="19"/>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8F3992E">
      <w:pPr>
        <w:pStyle w:val="19"/>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1395C1FB">
      <w:pPr>
        <w:pStyle w:val="19"/>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3562DDB7">
      <w:pPr>
        <w:pStyle w:val="19"/>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bookmarkEnd w:id="95"/>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6D5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C8D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35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4963">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A840E78">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6A840E78">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8187">
    <w:pPr>
      <w:pStyle w:val="23"/>
      <w:rPr>
        <w:rFonts w:ascii="宋体"/>
      </w:rPr>
    </w:pPr>
  </w:p>
  <w:p w14:paraId="5B8A84E7">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885">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97A9DE3">
                          <w:pPr>
                            <w:pStyle w:val="23"/>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697A9DE3">
                    <w:pPr>
                      <w:pStyle w:val="23"/>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9F97">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17C40D">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1117C40D">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B4A4">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35F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801C">
    <w:pPr>
      <w:pStyle w:val="25"/>
    </w:pPr>
    <w:r>
      <w:rPr>
        <w:rFonts w:hint="eastAsia"/>
        <w:b/>
        <w:bCs/>
        <w:sz w:val="16"/>
        <w:szCs w:val="16"/>
        <w:u w:val="single"/>
      </w:rPr>
      <w:t xml:space="preserve">泰顺政府采购                                                                                                         </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3B46">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374B">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A7996"/>
    <w:rsid w:val="000C0363"/>
    <w:rsid w:val="000E1F61"/>
    <w:rsid w:val="001021B1"/>
    <w:rsid w:val="00107288"/>
    <w:rsid w:val="001525F9"/>
    <w:rsid w:val="001638B3"/>
    <w:rsid w:val="001C1FF2"/>
    <w:rsid w:val="00203749"/>
    <w:rsid w:val="002D0F5C"/>
    <w:rsid w:val="003A335E"/>
    <w:rsid w:val="003E7DDC"/>
    <w:rsid w:val="00420D29"/>
    <w:rsid w:val="00485969"/>
    <w:rsid w:val="005D04A6"/>
    <w:rsid w:val="00636898"/>
    <w:rsid w:val="006F1E2F"/>
    <w:rsid w:val="00702A0E"/>
    <w:rsid w:val="007E7AB4"/>
    <w:rsid w:val="007F51DC"/>
    <w:rsid w:val="00832AE5"/>
    <w:rsid w:val="00891CEE"/>
    <w:rsid w:val="009D3D28"/>
    <w:rsid w:val="00A8395A"/>
    <w:rsid w:val="00B06438"/>
    <w:rsid w:val="00B24AAE"/>
    <w:rsid w:val="00C717D8"/>
    <w:rsid w:val="00C77672"/>
    <w:rsid w:val="00C93ED7"/>
    <w:rsid w:val="00CD0114"/>
    <w:rsid w:val="00CE2549"/>
    <w:rsid w:val="00D86870"/>
    <w:rsid w:val="00DE4F6E"/>
    <w:rsid w:val="00E91802"/>
    <w:rsid w:val="00EB1F95"/>
    <w:rsid w:val="00EF0BBC"/>
    <w:rsid w:val="00F179D9"/>
    <w:rsid w:val="00F653A1"/>
    <w:rsid w:val="00F71FD4"/>
    <w:rsid w:val="00FB538C"/>
    <w:rsid w:val="00FC55D3"/>
    <w:rsid w:val="03E53E0A"/>
    <w:rsid w:val="047550B8"/>
    <w:rsid w:val="04AB0032"/>
    <w:rsid w:val="064C0926"/>
    <w:rsid w:val="075A7AEE"/>
    <w:rsid w:val="086504F8"/>
    <w:rsid w:val="093E1F7E"/>
    <w:rsid w:val="09D73678"/>
    <w:rsid w:val="0A1B4EDE"/>
    <w:rsid w:val="0C0909BE"/>
    <w:rsid w:val="0C4311E6"/>
    <w:rsid w:val="0C452B1A"/>
    <w:rsid w:val="0CFF53BF"/>
    <w:rsid w:val="0DD26630"/>
    <w:rsid w:val="0E7203BE"/>
    <w:rsid w:val="0F0547E3"/>
    <w:rsid w:val="0F7135EB"/>
    <w:rsid w:val="10E5667A"/>
    <w:rsid w:val="11A6743F"/>
    <w:rsid w:val="12386C7D"/>
    <w:rsid w:val="12A97B46"/>
    <w:rsid w:val="12FA3B44"/>
    <w:rsid w:val="140F352C"/>
    <w:rsid w:val="1450296A"/>
    <w:rsid w:val="16636E66"/>
    <w:rsid w:val="168A5098"/>
    <w:rsid w:val="16A448E1"/>
    <w:rsid w:val="1700420E"/>
    <w:rsid w:val="177249E0"/>
    <w:rsid w:val="18A312F5"/>
    <w:rsid w:val="199926F8"/>
    <w:rsid w:val="1B7D74AB"/>
    <w:rsid w:val="1D1075D0"/>
    <w:rsid w:val="1D2642A2"/>
    <w:rsid w:val="1DE71C83"/>
    <w:rsid w:val="1E6434B0"/>
    <w:rsid w:val="1ECE699F"/>
    <w:rsid w:val="1F444EB4"/>
    <w:rsid w:val="20140D2A"/>
    <w:rsid w:val="21117017"/>
    <w:rsid w:val="216B6C01"/>
    <w:rsid w:val="21F7445F"/>
    <w:rsid w:val="22617B2B"/>
    <w:rsid w:val="22AF3162"/>
    <w:rsid w:val="231823B4"/>
    <w:rsid w:val="237D6BE6"/>
    <w:rsid w:val="2456224A"/>
    <w:rsid w:val="24C04FDC"/>
    <w:rsid w:val="25C112BC"/>
    <w:rsid w:val="27553A28"/>
    <w:rsid w:val="27734588"/>
    <w:rsid w:val="28672FB2"/>
    <w:rsid w:val="286E6AFD"/>
    <w:rsid w:val="288051AE"/>
    <w:rsid w:val="2C14324F"/>
    <w:rsid w:val="2CBB2CC9"/>
    <w:rsid w:val="2D1948D8"/>
    <w:rsid w:val="2D5B66A8"/>
    <w:rsid w:val="2D824A69"/>
    <w:rsid w:val="2E725599"/>
    <w:rsid w:val="2E991DFC"/>
    <w:rsid w:val="2F191EB9"/>
    <w:rsid w:val="2F5C6CB7"/>
    <w:rsid w:val="2FA708ED"/>
    <w:rsid w:val="305F1B4D"/>
    <w:rsid w:val="310B49ED"/>
    <w:rsid w:val="311E7CCC"/>
    <w:rsid w:val="32143FC8"/>
    <w:rsid w:val="324C0606"/>
    <w:rsid w:val="328F5BFA"/>
    <w:rsid w:val="3453570B"/>
    <w:rsid w:val="34F52A80"/>
    <w:rsid w:val="35F1149A"/>
    <w:rsid w:val="36785717"/>
    <w:rsid w:val="36AB6ECE"/>
    <w:rsid w:val="36B8676A"/>
    <w:rsid w:val="381E22EE"/>
    <w:rsid w:val="3860204F"/>
    <w:rsid w:val="38B44A00"/>
    <w:rsid w:val="39604653"/>
    <w:rsid w:val="39701C4F"/>
    <w:rsid w:val="3A073E00"/>
    <w:rsid w:val="3A524449"/>
    <w:rsid w:val="3A5E796E"/>
    <w:rsid w:val="3B69779A"/>
    <w:rsid w:val="3C5354B7"/>
    <w:rsid w:val="3C794D4F"/>
    <w:rsid w:val="3E9C3F6D"/>
    <w:rsid w:val="4050500F"/>
    <w:rsid w:val="407E7215"/>
    <w:rsid w:val="408765E0"/>
    <w:rsid w:val="429F3F92"/>
    <w:rsid w:val="42A4688C"/>
    <w:rsid w:val="42DE2E4C"/>
    <w:rsid w:val="42E44134"/>
    <w:rsid w:val="431051F5"/>
    <w:rsid w:val="43686B13"/>
    <w:rsid w:val="449E3963"/>
    <w:rsid w:val="44A818BD"/>
    <w:rsid w:val="45196317"/>
    <w:rsid w:val="45A73923"/>
    <w:rsid w:val="46032B23"/>
    <w:rsid w:val="4677696F"/>
    <w:rsid w:val="4690307E"/>
    <w:rsid w:val="49C9323E"/>
    <w:rsid w:val="4C40062D"/>
    <w:rsid w:val="4C6D519A"/>
    <w:rsid w:val="4F474B17"/>
    <w:rsid w:val="50215413"/>
    <w:rsid w:val="50AB05E9"/>
    <w:rsid w:val="526B7CEB"/>
    <w:rsid w:val="52E8557B"/>
    <w:rsid w:val="53193986"/>
    <w:rsid w:val="54592727"/>
    <w:rsid w:val="553F42C6"/>
    <w:rsid w:val="56327239"/>
    <w:rsid w:val="564F2CB4"/>
    <w:rsid w:val="566E3FE9"/>
    <w:rsid w:val="56725CDF"/>
    <w:rsid w:val="568C0072"/>
    <w:rsid w:val="57EE3633"/>
    <w:rsid w:val="591744C4"/>
    <w:rsid w:val="5AED3BFC"/>
    <w:rsid w:val="5B417642"/>
    <w:rsid w:val="5B456F4E"/>
    <w:rsid w:val="5C9C690B"/>
    <w:rsid w:val="5D790A78"/>
    <w:rsid w:val="5F1E2D69"/>
    <w:rsid w:val="60B62CA5"/>
    <w:rsid w:val="60E22C99"/>
    <w:rsid w:val="616227BA"/>
    <w:rsid w:val="61A56553"/>
    <w:rsid w:val="62500E31"/>
    <w:rsid w:val="625C563D"/>
    <w:rsid w:val="62A82630"/>
    <w:rsid w:val="63404568"/>
    <w:rsid w:val="6620590A"/>
    <w:rsid w:val="66EA6ADD"/>
    <w:rsid w:val="671230B5"/>
    <w:rsid w:val="679D472E"/>
    <w:rsid w:val="69392234"/>
    <w:rsid w:val="69B1173C"/>
    <w:rsid w:val="69CF7E1E"/>
    <w:rsid w:val="69F744EA"/>
    <w:rsid w:val="6AF40B09"/>
    <w:rsid w:val="6B2F5893"/>
    <w:rsid w:val="6BEB3012"/>
    <w:rsid w:val="6F573414"/>
    <w:rsid w:val="70215592"/>
    <w:rsid w:val="70A62232"/>
    <w:rsid w:val="70B77177"/>
    <w:rsid w:val="7110419E"/>
    <w:rsid w:val="71B7394E"/>
    <w:rsid w:val="721800D5"/>
    <w:rsid w:val="72201EA2"/>
    <w:rsid w:val="72456BCA"/>
    <w:rsid w:val="72D27981"/>
    <w:rsid w:val="741D2E7E"/>
    <w:rsid w:val="74672BA1"/>
    <w:rsid w:val="75C5557C"/>
    <w:rsid w:val="77772ACB"/>
    <w:rsid w:val="77C064E9"/>
    <w:rsid w:val="79652BD2"/>
    <w:rsid w:val="799557DC"/>
    <w:rsid w:val="79BE32DE"/>
    <w:rsid w:val="7B4C5DF7"/>
    <w:rsid w:val="7B9D45CD"/>
    <w:rsid w:val="7D0473DB"/>
    <w:rsid w:val="7E7F5234"/>
    <w:rsid w:val="7F3474C0"/>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文本首行缩进 字符"/>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76</Pages>
  <Words>4223</Words>
  <Characters>4843</Characters>
  <Lines>2302</Lines>
  <Paragraphs>2074</Paragraphs>
  <TotalTime>75</TotalTime>
  <ScaleCrop>false</ScaleCrop>
  <LinksUpToDate>false</LinksUpToDate>
  <CharactersWithSpaces>5207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NTKO</cp:lastModifiedBy>
  <cp:lastPrinted>2024-07-08T01:57:00Z</cp:lastPrinted>
  <dcterms:modified xsi:type="dcterms:W3CDTF">2025-12-18T07:41:32Z</dcterms:modified>
  <dc:title>泰顺县政府采购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D0A6B6DCCB2D4109A72F8D4B4BFA3E2F_13</vt:lpwstr>
  </property>
  <property fmtid="{D5CDD505-2E9C-101B-9397-08002B2CF9AE}" pid="4" name="KSOTemplateDocerSaveRecord">
    <vt:lpwstr>eyJoZGlkIjoiOTBiOTExMTQwYzEwMTFjNDFiNTlmYmM2ODg1YjU0NDYiLCJ1c2VySWQiOiIyNzQ0NzUwMTMifQ==</vt:lpwstr>
  </property>
</Properties>
</file>