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1D821">
      <w:pPr>
        <w:tabs>
          <w:tab w:val="left" w:pos="1069"/>
          <w:tab w:val="left" w:pos="2352"/>
        </w:tabs>
        <w:jc w:val="center"/>
        <w:rPr>
          <w:rFonts w:hint="eastAsia" w:ascii="宋体" w:hAnsi="宋体" w:eastAsia="宋体" w:cs="宋体"/>
          <w:b/>
          <w:bCs/>
          <w:color w:val="auto"/>
          <w:spacing w:val="100"/>
          <w:sz w:val="72"/>
          <w:szCs w:val="72"/>
          <w:highlight w:val="none"/>
        </w:rPr>
      </w:pPr>
    </w:p>
    <w:p w14:paraId="039B389E">
      <w:pPr>
        <w:tabs>
          <w:tab w:val="left" w:pos="1069"/>
          <w:tab w:val="left" w:pos="2352"/>
        </w:tabs>
        <w:jc w:val="center"/>
        <w:rPr>
          <w:rFonts w:ascii="宋体" w:hAnsi="宋体" w:eastAsia="宋体" w:cs="宋体"/>
          <w:b/>
          <w:bCs/>
          <w:color w:val="auto"/>
          <w:spacing w:val="100"/>
          <w:sz w:val="72"/>
          <w:szCs w:val="72"/>
          <w:highlight w:val="none"/>
        </w:rPr>
      </w:pPr>
      <w:r>
        <w:rPr>
          <w:rFonts w:hint="eastAsia" w:ascii="宋体" w:hAnsi="宋体" w:eastAsia="宋体" w:cs="宋体"/>
          <w:b/>
          <w:bCs/>
          <w:color w:val="auto"/>
          <w:spacing w:val="100"/>
          <w:sz w:val="72"/>
          <w:szCs w:val="72"/>
          <w:highlight w:val="none"/>
        </w:rPr>
        <w:t>泰顺县政府采购</w:t>
      </w:r>
    </w:p>
    <w:p w14:paraId="7D4651B9">
      <w:pPr>
        <w:tabs>
          <w:tab w:val="left" w:pos="1069"/>
          <w:tab w:val="left" w:pos="2352"/>
        </w:tabs>
        <w:jc w:val="center"/>
        <w:rPr>
          <w:rFonts w:ascii="宋体" w:hAnsi="宋体" w:eastAsia="宋体" w:cs="宋体"/>
          <w:b/>
          <w:bCs/>
          <w:color w:val="auto"/>
          <w:kern w:val="0"/>
          <w:szCs w:val="24"/>
          <w:highlight w:val="none"/>
        </w:rPr>
      </w:pPr>
    </w:p>
    <w:p w14:paraId="045D9E76">
      <w:pPr>
        <w:widowControl w:val="0"/>
        <w:tabs>
          <w:tab w:val="left" w:pos="1069"/>
          <w:tab w:val="left" w:pos="2352"/>
        </w:tabs>
        <w:adjustRightInd w:val="0"/>
        <w:spacing w:line="420" w:lineRule="atLeast"/>
        <w:jc w:val="left"/>
        <w:textAlignment w:val="baseline"/>
        <w:rPr>
          <w:rFonts w:ascii="宋体" w:hAnsi="宋体" w:eastAsia="宋体" w:cs="宋体"/>
          <w:color w:val="auto"/>
          <w:kern w:val="0"/>
          <w:sz w:val="21"/>
          <w:szCs w:val="24"/>
          <w:highlight w:val="none"/>
          <w:lang w:val="en-US" w:eastAsia="zh-CN" w:bidi="ar-SA"/>
        </w:rPr>
      </w:pPr>
    </w:p>
    <w:p w14:paraId="1F7E30EE">
      <w:pPr>
        <w:tabs>
          <w:tab w:val="left" w:pos="1069"/>
          <w:tab w:val="left" w:pos="2352"/>
        </w:tabs>
        <w:jc w:val="center"/>
        <w:rPr>
          <w:rFonts w:ascii="宋体" w:hAnsi="宋体" w:eastAsia="宋体" w:cs="宋体"/>
          <w:b/>
          <w:bCs/>
          <w:color w:val="auto"/>
          <w:kern w:val="0"/>
          <w:szCs w:val="24"/>
          <w:highlight w:val="none"/>
        </w:rPr>
      </w:pPr>
    </w:p>
    <w:p w14:paraId="22947817">
      <w:pPr>
        <w:tabs>
          <w:tab w:val="left" w:pos="1069"/>
          <w:tab w:val="left" w:pos="2352"/>
        </w:tabs>
        <w:jc w:val="center"/>
        <w:rPr>
          <w:rFonts w:ascii="宋体" w:hAnsi="宋体" w:eastAsia="宋体" w:cs="宋体"/>
          <w:b/>
          <w:bCs/>
          <w:color w:val="auto"/>
          <w:kern w:val="0"/>
          <w:szCs w:val="24"/>
          <w:highlight w:val="none"/>
        </w:rPr>
      </w:pPr>
    </w:p>
    <w:p w14:paraId="5CABBB07">
      <w:pPr>
        <w:widowControl w:val="0"/>
        <w:tabs>
          <w:tab w:val="left" w:pos="1069"/>
          <w:tab w:val="left" w:pos="2352"/>
        </w:tabs>
        <w:jc w:val="both"/>
        <w:rPr>
          <w:rFonts w:ascii="宋体" w:hAnsi="宋体" w:eastAsia="宋体" w:cs="宋体"/>
          <w:b/>
          <w:color w:val="auto"/>
          <w:kern w:val="0"/>
          <w:sz w:val="20"/>
          <w:szCs w:val="24"/>
          <w:highlight w:val="none"/>
          <w:lang w:val="en-US" w:eastAsia="zh-CN" w:bidi="ar-SA"/>
        </w:rPr>
      </w:pPr>
    </w:p>
    <w:p w14:paraId="20DD624F">
      <w:pPr>
        <w:widowControl w:val="0"/>
        <w:tabs>
          <w:tab w:val="left" w:pos="1069"/>
          <w:tab w:val="left" w:pos="2352"/>
        </w:tabs>
        <w:jc w:val="both"/>
        <w:rPr>
          <w:rFonts w:ascii="宋体" w:hAnsi="宋体" w:eastAsia="宋体" w:cs="宋体"/>
          <w:b/>
          <w:color w:val="auto"/>
          <w:kern w:val="0"/>
          <w:sz w:val="20"/>
          <w:szCs w:val="24"/>
          <w:highlight w:val="none"/>
          <w:lang w:val="en-US" w:eastAsia="zh-CN" w:bidi="ar-SA"/>
        </w:rPr>
      </w:pPr>
    </w:p>
    <w:p w14:paraId="3B9C317A">
      <w:pPr>
        <w:widowControl w:val="0"/>
        <w:tabs>
          <w:tab w:val="left" w:pos="1069"/>
          <w:tab w:val="left" w:pos="2352"/>
        </w:tabs>
        <w:jc w:val="both"/>
        <w:rPr>
          <w:rFonts w:ascii="宋体" w:hAnsi="宋体" w:eastAsia="宋体" w:cs="宋体"/>
          <w:b/>
          <w:color w:val="auto"/>
          <w:kern w:val="0"/>
          <w:sz w:val="20"/>
          <w:szCs w:val="24"/>
          <w:highlight w:val="none"/>
          <w:lang w:val="en-US" w:eastAsia="zh-CN" w:bidi="ar-SA"/>
        </w:rPr>
      </w:pPr>
    </w:p>
    <w:p w14:paraId="0384B068">
      <w:pPr>
        <w:widowControl w:val="0"/>
        <w:tabs>
          <w:tab w:val="left" w:pos="1069"/>
          <w:tab w:val="left" w:pos="2352"/>
        </w:tabs>
        <w:jc w:val="both"/>
        <w:rPr>
          <w:rFonts w:ascii="宋体" w:hAnsi="宋体" w:eastAsia="宋体" w:cs="宋体"/>
          <w:b/>
          <w:color w:val="auto"/>
          <w:kern w:val="0"/>
          <w:sz w:val="20"/>
          <w:szCs w:val="24"/>
          <w:highlight w:val="none"/>
          <w:lang w:val="en-US" w:eastAsia="zh-CN" w:bidi="ar-SA"/>
        </w:rPr>
      </w:pPr>
    </w:p>
    <w:p w14:paraId="195D9F11">
      <w:pPr>
        <w:tabs>
          <w:tab w:val="left" w:pos="1069"/>
          <w:tab w:val="left" w:pos="2352"/>
        </w:tabs>
        <w:spacing w:line="900" w:lineRule="exact"/>
        <w:jc w:val="center"/>
        <w:rPr>
          <w:rFonts w:ascii="宋体" w:hAnsi="宋体" w:eastAsia="宋体" w:cs="宋体"/>
          <w:b/>
          <w:bCs/>
          <w:color w:val="auto"/>
          <w:spacing w:val="140"/>
          <w:sz w:val="72"/>
          <w:szCs w:val="72"/>
          <w:highlight w:val="none"/>
        </w:rPr>
      </w:pPr>
      <w:r>
        <w:rPr>
          <w:rFonts w:hint="eastAsia" w:ascii="宋体" w:hAnsi="宋体" w:eastAsia="宋体" w:cs="宋体"/>
          <w:b/>
          <w:bCs/>
          <w:color w:val="auto"/>
          <w:spacing w:val="140"/>
          <w:sz w:val="72"/>
          <w:szCs w:val="72"/>
          <w:highlight w:val="none"/>
        </w:rPr>
        <w:t>竞争性磋商文件</w:t>
      </w:r>
    </w:p>
    <w:p w14:paraId="31C5C0F3">
      <w:pPr>
        <w:tabs>
          <w:tab w:val="left" w:pos="1069"/>
          <w:tab w:val="left" w:pos="2352"/>
        </w:tabs>
        <w:jc w:val="center"/>
        <w:rPr>
          <w:rFonts w:ascii="宋体" w:hAnsi="宋体" w:eastAsia="宋体" w:cs="宋体"/>
          <w:b/>
          <w:color w:val="auto"/>
          <w:sz w:val="36"/>
          <w:szCs w:val="36"/>
          <w:highlight w:val="none"/>
        </w:rPr>
      </w:pPr>
    </w:p>
    <w:p w14:paraId="6E44474B">
      <w:pPr>
        <w:tabs>
          <w:tab w:val="left" w:pos="1069"/>
          <w:tab w:val="left" w:pos="2352"/>
        </w:tabs>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（线上电子招投标）</w:t>
      </w:r>
    </w:p>
    <w:p w14:paraId="63A9074F">
      <w:pPr>
        <w:widowControl w:val="0"/>
        <w:tabs>
          <w:tab w:val="left" w:pos="2352"/>
        </w:tabs>
        <w:ind w:left="840" w:leftChars="200" w:hanging="420" w:hangingChars="200"/>
        <w:jc w:val="both"/>
        <w:rPr>
          <w:rFonts w:ascii="Times New Roman" w:hAnsi="Times New Roman" w:eastAsia="宋体" w:cs="Times New Roman"/>
          <w:color w:val="auto"/>
          <w:kern w:val="2"/>
          <w:sz w:val="21"/>
          <w:szCs w:val="22"/>
          <w:highlight w:val="none"/>
          <w:lang w:val="en-US" w:eastAsia="zh-CN" w:bidi="ar-SA"/>
        </w:rPr>
      </w:pPr>
    </w:p>
    <w:tbl>
      <w:tblPr>
        <w:tblStyle w:val="4"/>
        <w:tblpPr w:leftFromText="180" w:rightFromText="180" w:vertAnchor="text" w:tblpXSpec="right" w:tblpY="1"/>
        <w:tblOverlap w:val="never"/>
        <w:tblW w:w="8573" w:type="dxa"/>
        <w:tblInd w:w="591"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94"/>
        <w:gridCol w:w="6079"/>
      </w:tblGrid>
      <w:tr w14:paraId="1FEE18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94" w:type="dxa"/>
            <w:vAlign w:val="center"/>
          </w:tcPr>
          <w:p w14:paraId="2C037C99">
            <w:pPr>
              <w:tabs>
                <w:tab w:val="left" w:pos="1069"/>
                <w:tab w:val="left" w:pos="2139"/>
                <w:tab w:val="left" w:pos="2352"/>
              </w:tabs>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采购编号</w:t>
            </w:r>
          </w:p>
        </w:tc>
        <w:tc>
          <w:tcPr>
            <w:tcW w:w="6079" w:type="dxa"/>
            <w:vAlign w:val="center"/>
          </w:tcPr>
          <w:p w14:paraId="5431B5A0">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330329261340010000003-TSCG202603001</w:t>
            </w:r>
          </w:p>
        </w:tc>
      </w:tr>
      <w:tr w14:paraId="2578AA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94" w:type="dxa"/>
            <w:tcBorders>
              <w:top w:val="dashSmallGap" w:color="auto" w:sz="4" w:space="0"/>
              <w:left w:val="dashSmallGap" w:color="auto" w:sz="4" w:space="0"/>
              <w:right w:val="dashSmallGap" w:color="auto" w:sz="4" w:space="0"/>
            </w:tcBorders>
            <w:vAlign w:val="center"/>
          </w:tcPr>
          <w:p w14:paraId="35864737">
            <w:pPr>
              <w:tabs>
                <w:tab w:val="left" w:pos="1069"/>
                <w:tab w:val="left" w:pos="2139"/>
                <w:tab w:val="left" w:pos="2352"/>
              </w:tabs>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项目名称</w:t>
            </w:r>
          </w:p>
        </w:tc>
        <w:tc>
          <w:tcPr>
            <w:tcW w:w="6079" w:type="dxa"/>
            <w:tcBorders>
              <w:top w:val="dashSmallGap" w:color="auto" w:sz="4" w:space="0"/>
              <w:left w:val="dashSmallGap" w:color="auto" w:sz="4" w:space="0"/>
              <w:right w:val="dashSmallGap" w:color="auto" w:sz="4" w:space="0"/>
            </w:tcBorders>
            <w:vAlign w:val="center"/>
          </w:tcPr>
          <w:p w14:paraId="2A10D5F4">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eastAsia="宋体" w:cs="宋体"/>
                <w:b/>
                <w:bCs/>
                <w:color w:val="auto"/>
                <w:sz w:val="30"/>
                <w:szCs w:val="30"/>
                <w:highlight w:val="none"/>
                <w:lang w:eastAsia="zh-CN"/>
              </w:rPr>
              <w:t>202</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lang w:eastAsia="zh-CN"/>
              </w:rPr>
              <w:t>年泰顺县食品安全抽检服务项目</w:t>
            </w:r>
          </w:p>
        </w:tc>
      </w:tr>
      <w:tr w14:paraId="467B6A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94" w:type="dxa"/>
            <w:tcBorders>
              <w:top w:val="dashSmallGap" w:color="auto" w:sz="4" w:space="0"/>
              <w:left w:val="dashSmallGap" w:color="auto" w:sz="4" w:space="0"/>
              <w:right w:val="dashSmallGap" w:color="auto" w:sz="4" w:space="0"/>
            </w:tcBorders>
            <w:vAlign w:val="center"/>
          </w:tcPr>
          <w:p w14:paraId="63B5E583">
            <w:pPr>
              <w:tabs>
                <w:tab w:val="left" w:pos="1069"/>
                <w:tab w:val="left" w:pos="2139"/>
                <w:tab w:val="left" w:pos="2352"/>
              </w:tabs>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采购方式</w:t>
            </w:r>
          </w:p>
        </w:tc>
        <w:tc>
          <w:tcPr>
            <w:tcW w:w="6079" w:type="dxa"/>
            <w:tcBorders>
              <w:top w:val="dashSmallGap" w:color="auto" w:sz="4" w:space="0"/>
              <w:left w:val="dashSmallGap" w:color="auto" w:sz="4" w:space="0"/>
              <w:right w:val="dashSmallGap" w:color="auto" w:sz="4" w:space="0"/>
            </w:tcBorders>
            <w:vAlign w:val="center"/>
          </w:tcPr>
          <w:p w14:paraId="63A68895">
            <w:pPr>
              <w:tabs>
                <w:tab w:val="left" w:pos="1069"/>
                <w:tab w:val="left" w:pos="2139"/>
                <w:tab w:val="left" w:pos="2352"/>
              </w:tabs>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w:t>
            </w:r>
          </w:p>
        </w:tc>
      </w:tr>
      <w:tr w14:paraId="7A318C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94" w:type="dxa"/>
            <w:tcBorders>
              <w:top w:val="dashSmallGap" w:color="auto" w:sz="4" w:space="0"/>
              <w:left w:val="dashSmallGap" w:color="auto" w:sz="4" w:space="0"/>
              <w:right w:val="dashSmallGap" w:color="auto" w:sz="4" w:space="0"/>
            </w:tcBorders>
            <w:vAlign w:val="center"/>
          </w:tcPr>
          <w:p w14:paraId="5165D2CF">
            <w:pPr>
              <w:tabs>
                <w:tab w:val="left" w:pos="1069"/>
                <w:tab w:val="left" w:pos="2139"/>
                <w:tab w:val="left" w:pos="2352"/>
              </w:tabs>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采购单位</w:t>
            </w:r>
          </w:p>
        </w:tc>
        <w:tc>
          <w:tcPr>
            <w:tcW w:w="6079" w:type="dxa"/>
            <w:tcBorders>
              <w:top w:val="dashSmallGap" w:color="auto" w:sz="4" w:space="0"/>
              <w:left w:val="dashSmallGap" w:color="auto" w:sz="4" w:space="0"/>
              <w:right w:val="dashSmallGap" w:color="auto" w:sz="4" w:space="0"/>
            </w:tcBorders>
            <w:vAlign w:val="center"/>
          </w:tcPr>
          <w:p w14:paraId="078FB990">
            <w:pPr>
              <w:tabs>
                <w:tab w:val="left" w:pos="1069"/>
                <w:tab w:val="left" w:pos="213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泰顺县市场监督管理局</w:t>
            </w:r>
          </w:p>
        </w:tc>
      </w:tr>
      <w:tr w14:paraId="4EC12A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94" w:type="dxa"/>
            <w:tcBorders>
              <w:top w:val="dashSmallGap" w:color="auto" w:sz="4" w:space="0"/>
              <w:left w:val="dashSmallGap" w:color="auto" w:sz="4" w:space="0"/>
              <w:right w:val="dashSmallGap" w:color="auto" w:sz="4" w:space="0"/>
            </w:tcBorders>
            <w:vAlign w:val="center"/>
          </w:tcPr>
          <w:p w14:paraId="740A01C8">
            <w:pPr>
              <w:tabs>
                <w:tab w:val="left" w:pos="1069"/>
                <w:tab w:val="left" w:pos="2139"/>
                <w:tab w:val="left" w:pos="2352"/>
              </w:tabs>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招标代理机构</w:t>
            </w:r>
          </w:p>
        </w:tc>
        <w:tc>
          <w:tcPr>
            <w:tcW w:w="6079" w:type="dxa"/>
            <w:tcBorders>
              <w:top w:val="dashSmallGap" w:color="auto" w:sz="4" w:space="0"/>
              <w:left w:val="dashSmallGap" w:color="auto" w:sz="4" w:space="0"/>
              <w:right w:val="dashSmallGap" w:color="auto" w:sz="4" w:space="0"/>
            </w:tcBorders>
            <w:vAlign w:val="center"/>
          </w:tcPr>
          <w:p w14:paraId="1832736F">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台州嘉亿招标代理有限责任公司</w:t>
            </w:r>
          </w:p>
        </w:tc>
      </w:tr>
      <w:tr w14:paraId="159D05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94" w:type="dxa"/>
            <w:tcBorders>
              <w:top w:val="dashSmallGap" w:color="auto" w:sz="4" w:space="0"/>
              <w:left w:val="dashSmallGap" w:color="auto" w:sz="4" w:space="0"/>
              <w:right w:val="dashSmallGap" w:color="auto" w:sz="4" w:space="0"/>
            </w:tcBorders>
            <w:vAlign w:val="center"/>
          </w:tcPr>
          <w:p w14:paraId="08B5F2EA">
            <w:pPr>
              <w:tabs>
                <w:tab w:val="left" w:pos="1069"/>
                <w:tab w:val="left" w:pos="2139"/>
                <w:tab w:val="left" w:pos="2352"/>
              </w:tabs>
              <w:rPr>
                <w:rFonts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t>监督及备案机构</w:t>
            </w:r>
          </w:p>
        </w:tc>
        <w:tc>
          <w:tcPr>
            <w:tcW w:w="6079" w:type="dxa"/>
            <w:tcBorders>
              <w:top w:val="dashSmallGap" w:color="auto" w:sz="4" w:space="0"/>
              <w:left w:val="dashSmallGap" w:color="auto" w:sz="4" w:space="0"/>
              <w:right w:val="dashSmallGap" w:color="auto" w:sz="4" w:space="0"/>
            </w:tcBorders>
            <w:vAlign w:val="center"/>
          </w:tcPr>
          <w:p w14:paraId="6D8F9F9C">
            <w:pPr>
              <w:tabs>
                <w:tab w:val="left" w:pos="1069"/>
                <w:tab w:val="left" w:pos="2139"/>
                <w:tab w:val="left" w:pos="2352"/>
              </w:tabs>
              <w:rPr>
                <w:rFonts w:ascii="宋体" w:hAnsi="宋体" w:eastAsia="宋体" w:cs="宋体"/>
                <w:b/>
                <w:bCs/>
                <w:color w:val="auto"/>
                <w:sz w:val="28"/>
                <w:szCs w:val="28"/>
                <w:highlight w:val="none"/>
              </w:rPr>
            </w:pPr>
            <w:bookmarkStart w:id="0" w:name="B20_同级政府采购监督管理部门"/>
            <w:r>
              <w:rPr>
                <w:rFonts w:hint="eastAsia" w:ascii="宋体" w:hAnsi="宋体" w:eastAsia="宋体" w:cs="宋体"/>
                <w:b/>
                <w:color w:val="auto"/>
                <w:sz w:val="30"/>
                <w:szCs w:val="30"/>
                <w:highlight w:val="none"/>
              </w:rPr>
              <w:t>泰顺县</w:t>
            </w:r>
            <w:bookmarkEnd w:id="0"/>
            <w:r>
              <w:rPr>
                <w:rFonts w:hint="eastAsia" w:ascii="宋体" w:hAnsi="宋体" w:eastAsia="宋体" w:cs="宋体"/>
                <w:b/>
                <w:color w:val="auto"/>
                <w:sz w:val="30"/>
                <w:szCs w:val="30"/>
                <w:highlight w:val="none"/>
              </w:rPr>
              <w:t>财政局</w:t>
            </w:r>
          </w:p>
        </w:tc>
      </w:tr>
    </w:tbl>
    <w:p w14:paraId="726604F7">
      <w:pPr>
        <w:tabs>
          <w:tab w:val="left" w:pos="1069"/>
          <w:tab w:val="left" w:pos="2352"/>
        </w:tabs>
        <w:autoSpaceDE w:val="0"/>
        <w:autoSpaceDN w:val="0"/>
        <w:adjustRightInd w:val="0"/>
        <w:spacing w:line="440" w:lineRule="atLeast"/>
        <w:jc w:val="center"/>
        <w:rPr>
          <w:rFonts w:ascii="宋体" w:hAnsi="宋体" w:eastAsia="宋体" w:cs="宋体"/>
          <w:b/>
          <w:color w:val="auto"/>
          <w:sz w:val="30"/>
          <w:szCs w:val="30"/>
          <w:highlight w:val="none"/>
        </w:rPr>
      </w:pPr>
    </w:p>
    <w:p w14:paraId="6C2AE4C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二○二</w:t>
      </w: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月</w:t>
      </w:r>
    </w:p>
    <w:p w14:paraId="6AB28839">
      <w:pPr>
        <w:jc w:val="center"/>
        <w:rPr>
          <w:rFonts w:hint="eastAsia" w:ascii="宋体" w:hAnsi="宋体" w:eastAsia="宋体" w:cs="宋体"/>
          <w:b/>
          <w:color w:val="auto"/>
          <w:sz w:val="30"/>
          <w:szCs w:val="30"/>
          <w:highlight w:val="none"/>
        </w:rPr>
      </w:pPr>
    </w:p>
    <w:p w14:paraId="1D690D3B">
      <w:pPr>
        <w:tabs>
          <w:tab w:val="left" w:pos="1069"/>
          <w:tab w:val="left" w:pos="1080"/>
          <w:tab w:val="left" w:pos="2352"/>
        </w:tabs>
        <w:autoSpaceDE w:val="0"/>
        <w:autoSpaceDN w:val="0"/>
        <w:adjustRightInd w:val="0"/>
        <w:spacing w:line="500" w:lineRule="atLeast"/>
        <w:jc w:val="center"/>
        <w:textAlignment w:val="baseline"/>
        <w:rPr>
          <w:rFonts w:hint="eastAsia" w:ascii="宋体" w:hAnsi="宋体" w:eastAsia="宋体" w:cs="宋体"/>
          <w:b/>
          <w:bCs/>
          <w:color w:val="auto"/>
          <w:sz w:val="32"/>
          <w:szCs w:val="32"/>
          <w:highlight w:val="none"/>
        </w:rPr>
      </w:pPr>
    </w:p>
    <w:p w14:paraId="1DF099E9">
      <w:pPr>
        <w:tabs>
          <w:tab w:val="left" w:pos="1069"/>
          <w:tab w:val="left" w:pos="1080"/>
          <w:tab w:val="left" w:pos="2352"/>
        </w:tabs>
        <w:autoSpaceDE w:val="0"/>
        <w:autoSpaceDN w:val="0"/>
        <w:adjustRightInd w:val="0"/>
        <w:spacing w:line="500" w:lineRule="atLeast"/>
        <w:jc w:val="center"/>
        <w:textAlignment w:val="baseline"/>
        <w:rPr>
          <w:rFonts w:hint="eastAsia" w:ascii="宋体" w:hAnsi="宋体" w:eastAsia="宋体" w:cs="宋体"/>
          <w:b/>
          <w:bCs/>
          <w:color w:val="auto"/>
          <w:sz w:val="32"/>
          <w:szCs w:val="32"/>
          <w:highlight w:val="none"/>
        </w:rPr>
        <w:sectPr>
          <w:headerReference r:id="rId3" w:type="default"/>
          <w:pgSz w:w="11906" w:h="16838"/>
          <w:pgMar w:top="1440" w:right="1800" w:bottom="1440" w:left="1800" w:header="851" w:footer="992" w:gutter="0"/>
          <w:pgNumType w:start="1"/>
          <w:cols w:space="720" w:num="1"/>
          <w:docGrid w:type="lines" w:linePitch="312" w:charSpace="0"/>
        </w:sectPr>
      </w:pPr>
    </w:p>
    <w:p w14:paraId="6030B484">
      <w:pPr>
        <w:tabs>
          <w:tab w:val="left" w:pos="1069"/>
          <w:tab w:val="left" w:pos="1080"/>
          <w:tab w:val="left" w:pos="2352"/>
        </w:tabs>
        <w:autoSpaceDE w:val="0"/>
        <w:autoSpaceDN w:val="0"/>
        <w:adjustRightInd w:val="0"/>
        <w:spacing w:line="500" w:lineRule="atLeast"/>
        <w:jc w:val="center"/>
        <w:textAlignment w:val="baseline"/>
        <w:rPr>
          <w:rFonts w:hint="eastAsia" w:ascii="宋体" w:hAnsi="宋体" w:eastAsia="宋体" w:cs="宋体"/>
          <w:b/>
          <w:bCs/>
          <w:color w:val="auto"/>
          <w:sz w:val="32"/>
          <w:szCs w:val="32"/>
          <w:highlight w:val="none"/>
        </w:rPr>
      </w:pPr>
    </w:p>
    <w:p w14:paraId="1DCF0149">
      <w:pPr>
        <w:tabs>
          <w:tab w:val="left" w:pos="1069"/>
          <w:tab w:val="left" w:pos="1080"/>
          <w:tab w:val="left" w:pos="2352"/>
        </w:tabs>
        <w:autoSpaceDE w:val="0"/>
        <w:autoSpaceDN w:val="0"/>
        <w:adjustRightInd w:val="0"/>
        <w:spacing w:line="500" w:lineRule="atLeast"/>
        <w:jc w:val="center"/>
        <w:textAlignment w:val="baseline"/>
        <w:rPr>
          <w:rFonts w:hint="eastAsia" w:ascii="宋体" w:hAnsi="宋体" w:eastAsia="宋体" w:cs="宋体"/>
          <w:b/>
          <w:bCs/>
          <w:color w:val="auto"/>
          <w:sz w:val="32"/>
          <w:szCs w:val="32"/>
          <w:highlight w:val="none"/>
        </w:rPr>
      </w:pPr>
    </w:p>
    <w:p w14:paraId="76CA39AC">
      <w:pPr>
        <w:tabs>
          <w:tab w:val="left" w:pos="1069"/>
          <w:tab w:val="left" w:pos="1080"/>
          <w:tab w:val="left" w:pos="2352"/>
        </w:tabs>
        <w:autoSpaceDE w:val="0"/>
        <w:autoSpaceDN w:val="0"/>
        <w:adjustRightInd w:val="0"/>
        <w:spacing w:line="500" w:lineRule="atLeast"/>
        <w:jc w:val="center"/>
        <w:textAlignment w:val="baseline"/>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竞争性磋商文件目录</w:t>
      </w:r>
    </w:p>
    <w:p w14:paraId="0167A7D6">
      <w:pPr>
        <w:tabs>
          <w:tab w:val="left" w:pos="1069"/>
          <w:tab w:val="left" w:pos="1080"/>
          <w:tab w:val="left" w:pos="2352"/>
        </w:tabs>
        <w:autoSpaceDE w:val="0"/>
        <w:autoSpaceDN w:val="0"/>
        <w:adjustRightInd w:val="0"/>
        <w:spacing w:line="500" w:lineRule="atLeast"/>
        <w:textAlignment w:val="baseline"/>
        <w:rPr>
          <w:rFonts w:ascii="宋体" w:hAnsi="宋体" w:eastAsia="宋体" w:cs="宋体"/>
          <w:color w:val="auto"/>
          <w:sz w:val="28"/>
          <w:szCs w:val="28"/>
          <w:highlight w:val="none"/>
        </w:rPr>
      </w:pPr>
    </w:p>
    <w:p w14:paraId="39E847B9">
      <w:pPr>
        <w:tabs>
          <w:tab w:val="left" w:pos="1069"/>
          <w:tab w:val="left" w:pos="1080"/>
          <w:tab w:val="left" w:pos="2352"/>
        </w:tabs>
        <w:autoSpaceDE w:val="0"/>
        <w:autoSpaceDN w:val="0"/>
        <w:adjustRightInd w:val="0"/>
        <w:spacing w:line="500" w:lineRule="atLeast"/>
        <w:textAlignment w:val="baseline"/>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采购公告..................................................2</w:t>
      </w:r>
    </w:p>
    <w:p w14:paraId="6E0B0ABF">
      <w:pPr>
        <w:tabs>
          <w:tab w:val="left" w:pos="1069"/>
          <w:tab w:val="left" w:pos="1080"/>
          <w:tab w:val="left" w:pos="2352"/>
        </w:tabs>
        <w:autoSpaceDE w:val="0"/>
        <w:autoSpaceDN w:val="0"/>
        <w:adjustRightInd w:val="0"/>
        <w:spacing w:line="800" w:lineRule="exact"/>
        <w:textAlignment w:val="baseline"/>
        <w:rPr>
          <w:rFonts w:ascii="宋体" w:hAnsi="宋体" w:eastAsia="宋体" w:cs="宋体"/>
          <w:b/>
          <w:bCs/>
          <w:color w:val="auto"/>
          <w:sz w:val="32"/>
          <w:szCs w:val="32"/>
          <w:highlight w:val="none"/>
        </w:rPr>
      </w:pPr>
      <w:r>
        <w:rPr>
          <w:rFonts w:hint="eastAsia" w:ascii="宋体" w:hAnsi="宋体" w:eastAsia="宋体" w:cs="宋体"/>
          <w:color w:val="auto"/>
          <w:sz w:val="28"/>
          <w:szCs w:val="28"/>
          <w:highlight w:val="none"/>
        </w:rPr>
        <w:t>第一部分、投标邀请函（投标须知前附表）.....................5</w:t>
      </w:r>
    </w:p>
    <w:p w14:paraId="4A5158BB">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第二部分、采购内容及要求...................................</w:t>
      </w:r>
      <w:r>
        <w:rPr>
          <w:rFonts w:hint="eastAsia" w:ascii="宋体" w:hAnsi="宋体" w:eastAsia="宋体" w:cs="宋体"/>
          <w:color w:val="auto"/>
          <w:sz w:val="28"/>
          <w:szCs w:val="28"/>
          <w:highlight w:val="none"/>
          <w:lang w:val="en-US" w:eastAsia="zh-CN"/>
        </w:rPr>
        <w:t>8</w:t>
      </w:r>
    </w:p>
    <w:p w14:paraId="378871A4">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第三部分、供应商须知......................................1</w:t>
      </w:r>
      <w:r>
        <w:rPr>
          <w:rFonts w:hint="eastAsia" w:ascii="宋体" w:hAnsi="宋体" w:eastAsia="宋体" w:cs="宋体"/>
          <w:color w:val="auto"/>
          <w:sz w:val="28"/>
          <w:szCs w:val="28"/>
          <w:highlight w:val="none"/>
          <w:lang w:val="en-US" w:eastAsia="zh-CN"/>
        </w:rPr>
        <w:t>6</w:t>
      </w:r>
    </w:p>
    <w:p w14:paraId="5353828D">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第四部分、政府采购政策功能相关说明........................2</w:t>
      </w:r>
      <w:r>
        <w:rPr>
          <w:rFonts w:hint="eastAsia" w:ascii="宋体" w:hAnsi="宋体" w:eastAsia="宋体" w:cs="宋体"/>
          <w:color w:val="auto"/>
          <w:sz w:val="28"/>
          <w:szCs w:val="28"/>
          <w:highlight w:val="none"/>
          <w:lang w:val="en-US" w:eastAsia="zh-CN"/>
        </w:rPr>
        <w:t>6</w:t>
      </w:r>
    </w:p>
    <w:p w14:paraId="31EC772E">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第五部分、合同格式........................................</w:t>
      </w:r>
      <w:r>
        <w:rPr>
          <w:rFonts w:hint="eastAsia" w:ascii="宋体" w:hAnsi="宋体" w:eastAsia="宋体" w:cs="宋体"/>
          <w:color w:val="auto"/>
          <w:sz w:val="28"/>
          <w:szCs w:val="28"/>
          <w:highlight w:val="none"/>
          <w:lang w:val="en-US" w:eastAsia="zh-CN"/>
        </w:rPr>
        <w:t>31</w:t>
      </w:r>
    </w:p>
    <w:p w14:paraId="08DBEA5A">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第六部分、投标（响应）文件格式...........................3</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第七部分、评标办法........................................4</w:t>
      </w:r>
      <w:r>
        <w:rPr>
          <w:rFonts w:hint="eastAsia" w:ascii="宋体" w:hAnsi="宋体" w:eastAsia="宋体" w:cs="宋体"/>
          <w:color w:val="auto"/>
          <w:sz w:val="28"/>
          <w:szCs w:val="28"/>
          <w:highlight w:val="none"/>
          <w:lang w:val="en-US" w:eastAsia="zh-CN"/>
        </w:rPr>
        <w:t>8</w:t>
      </w:r>
    </w:p>
    <w:p w14:paraId="2331BD55">
      <w:pPr>
        <w:widowControl/>
        <w:tabs>
          <w:tab w:val="left" w:pos="2352"/>
        </w:tabs>
        <w:adjustRightInd w:val="0"/>
        <w:snapToGrid w:val="0"/>
        <w:spacing w:before="240" w:after="60" w:line="312" w:lineRule="auto"/>
        <w:jc w:val="center"/>
        <w:outlineLvl w:val="1"/>
        <w:rPr>
          <w:rFonts w:ascii="Cambria" w:hAnsi="Cambria" w:eastAsia="宋体" w:cs="Times New Roman"/>
          <w:bCs/>
          <w:color w:val="auto"/>
          <w:kern w:val="28"/>
          <w:sz w:val="32"/>
          <w:szCs w:val="32"/>
          <w:highlight w:val="none"/>
          <w:lang w:val="en-US" w:eastAsia="zh-CN" w:bidi="ar-SA"/>
        </w:rPr>
      </w:pPr>
    </w:p>
    <w:p w14:paraId="67579C65">
      <w:pPr>
        <w:tabs>
          <w:tab w:val="left" w:pos="1069"/>
          <w:tab w:val="left" w:pos="1080"/>
          <w:tab w:val="left" w:pos="2352"/>
        </w:tabs>
        <w:autoSpaceDE w:val="0"/>
        <w:autoSpaceDN w:val="0"/>
        <w:adjustRightInd w:val="0"/>
        <w:spacing w:line="360" w:lineRule="auto"/>
        <w:textAlignment w:val="baseline"/>
        <w:rPr>
          <w:rFonts w:ascii="宋体" w:hAnsi="宋体" w:eastAsia="宋体" w:cs="宋体"/>
          <w:color w:val="auto"/>
          <w:sz w:val="28"/>
          <w:szCs w:val="28"/>
          <w:highlight w:val="none"/>
        </w:rPr>
      </w:pPr>
    </w:p>
    <w:p w14:paraId="4603C67E">
      <w:pPr>
        <w:tabs>
          <w:tab w:val="left" w:pos="1069"/>
          <w:tab w:val="left" w:pos="1080"/>
          <w:tab w:val="left" w:pos="2352"/>
        </w:tabs>
        <w:autoSpaceDE w:val="0"/>
        <w:autoSpaceDN w:val="0"/>
        <w:adjustRightInd w:val="0"/>
        <w:spacing w:line="360" w:lineRule="auto"/>
        <w:textAlignment w:val="baseline"/>
        <w:rPr>
          <w:rFonts w:hint="eastAsia" w:ascii="宋体" w:hAnsi="宋体" w:eastAsia="宋体" w:cs="宋体"/>
          <w:b/>
          <w:bCs/>
          <w:color w:val="auto"/>
          <w:sz w:val="24"/>
          <w:szCs w:val="24"/>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42029AED">
      <w:pPr>
        <w:tabs>
          <w:tab w:val="left" w:pos="1069"/>
          <w:tab w:val="left" w:pos="1080"/>
          <w:tab w:val="left" w:pos="2352"/>
        </w:tabs>
        <w:autoSpaceDE w:val="0"/>
        <w:autoSpaceDN w:val="0"/>
        <w:adjustRightInd w:val="0"/>
        <w:spacing w:line="360" w:lineRule="auto"/>
        <w:textAlignment w:val="baseline"/>
        <w:rPr>
          <w:rFonts w:hint="eastAsia" w:ascii="宋体" w:hAnsi="宋体" w:eastAsia="宋体" w:cs="宋体"/>
          <w:b/>
          <w:bCs/>
          <w:color w:val="auto"/>
          <w:sz w:val="24"/>
          <w:szCs w:val="24"/>
          <w:highlight w:val="none"/>
          <w:u w:val="single"/>
        </w:rPr>
      </w:pPr>
    </w:p>
    <w:p w14:paraId="3059124F">
      <w:pPr>
        <w:tabs>
          <w:tab w:val="left" w:pos="1069"/>
          <w:tab w:val="left" w:pos="1080"/>
          <w:tab w:val="left" w:pos="2352"/>
        </w:tabs>
        <w:autoSpaceDE w:val="0"/>
        <w:autoSpaceDN w:val="0"/>
        <w:adjustRightInd w:val="0"/>
        <w:spacing w:line="360" w:lineRule="auto"/>
        <w:textAlignment w:val="baseline"/>
        <w:rPr>
          <w:rFonts w:hint="eastAsia" w:ascii="宋体" w:hAnsi="宋体" w:eastAsia="宋体" w:cs="宋体"/>
          <w:b/>
          <w:bCs/>
          <w:color w:val="auto"/>
          <w:sz w:val="24"/>
          <w:szCs w:val="24"/>
          <w:highlight w:val="none"/>
          <w:u w:val="single"/>
        </w:rPr>
      </w:pPr>
    </w:p>
    <w:p w14:paraId="4DBE9B1B">
      <w:pPr>
        <w:tabs>
          <w:tab w:val="left" w:pos="1069"/>
          <w:tab w:val="left" w:pos="1080"/>
          <w:tab w:val="left" w:pos="2352"/>
        </w:tabs>
        <w:autoSpaceDE w:val="0"/>
        <w:autoSpaceDN w:val="0"/>
        <w:adjustRightInd w:val="0"/>
        <w:spacing w:line="360" w:lineRule="auto"/>
        <w:textAlignment w:val="baseline"/>
        <w:rPr>
          <w:rFonts w:hint="eastAsia" w:ascii="宋体" w:hAnsi="宋体" w:eastAsia="宋体" w:cs="宋体"/>
          <w:b/>
          <w:bCs/>
          <w:color w:val="auto"/>
          <w:sz w:val="24"/>
          <w:szCs w:val="24"/>
          <w:highlight w:val="none"/>
          <w:u w:val="single"/>
        </w:rPr>
      </w:pPr>
    </w:p>
    <w:p w14:paraId="6317013E">
      <w:pPr>
        <w:tabs>
          <w:tab w:val="left" w:pos="1069"/>
          <w:tab w:val="left" w:pos="1080"/>
          <w:tab w:val="left" w:pos="2352"/>
        </w:tabs>
        <w:autoSpaceDE w:val="0"/>
        <w:autoSpaceDN w:val="0"/>
        <w:adjustRightInd w:val="0"/>
        <w:spacing w:line="360" w:lineRule="auto"/>
        <w:textAlignment w:val="baseline"/>
        <w:rPr>
          <w:rFonts w:hint="eastAsia" w:ascii="宋体" w:hAnsi="宋体" w:eastAsia="宋体" w:cs="宋体"/>
          <w:b/>
          <w:bCs/>
          <w:color w:val="auto"/>
          <w:sz w:val="24"/>
          <w:szCs w:val="24"/>
          <w:highlight w:val="none"/>
          <w:u w:val="single"/>
        </w:rPr>
      </w:pPr>
    </w:p>
    <w:p w14:paraId="0201BE11">
      <w:pPr>
        <w:tabs>
          <w:tab w:val="left" w:pos="1069"/>
          <w:tab w:val="left" w:pos="1080"/>
          <w:tab w:val="left" w:pos="2352"/>
        </w:tabs>
        <w:autoSpaceDE w:val="0"/>
        <w:autoSpaceDN w:val="0"/>
        <w:adjustRightInd w:val="0"/>
        <w:spacing w:line="360" w:lineRule="auto"/>
        <w:textAlignment w:val="baseline"/>
        <w:rPr>
          <w:rFonts w:hint="eastAsia" w:ascii="宋体" w:hAnsi="宋体" w:eastAsia="宋体" w:cs="宋体"/>
          <w:b/>
          <w:bCs/>
          <w:color w:val="auto"/>
          <w:sz w:val="24"/>
          <w:szCs w:val="24"/>
          <w:highlight w:val="none"/>
          <w:u w:val="single"/>
        </w:rPr>
      </w:pPr>
    </w:p>
    <w:p w14:paraId="15BDE342">
      <w:pPr>
        <w:tabs>
          <w:tab w:val="left" w:pos="1069"/>
          <w:tab w:val="left" w:pos="1080"/>
          <w:tab w:val="left" w:pos="2352"/>
        </w:tabs>
        <w:autoSpaceDE w:val="0"/>
        <w:autoSpaceDN w:val="0"/>
        <w:adjustRightInd w:val="0"/>
        <w:spacing w:line="360" w:lineRule="auto"/>
        <w:jc w:val="center"/>
        <w:textAlignment w:val="baseline"/>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202</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年泰顺县食品安全抽检服务项目</w:t>
      </w:r>
      <w:r>
        <w:rPr>
          <w:rFonts w:hint="eastAsia" w:ascii="宋体" w:hAnsi="宋体" w:eastAsia="宋体" w:cs="宋体"/>
          <w:b/>
          <w:bCs/>
          <w:color w:val="auto"/>
          <w:sz w:val="28"/>
          <w:szCs w:val="28"/>
          <w:highlight w:val="none"/>
        </w:rPr>
        <w:t>的竞争性磋商公告</w:t>
      </w:r>
      <w:bookmarkStart w:id="95" w:name="_GoBack"/>
    </w:p>
    <w:tbl>
      <w:tblPr>
        <w:tblStyle w:val="5"/>
        <w:tblpPr w:leftFromText="180" w:rightFromText="180" w:vertAnchor="text" w:tblpX="81" w:tblpY="20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39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000" w:type="pct"/>
          </w:tcPr>
          <w:p w14:paraId="00830AAC">
            <w:pPr>
              <w:tabs>
                <w:tab w:val="left" w:pos="1069"/>
                <w:tab w:val="left" w:pos="1080"/>
                <w:tab w:val="left" w:pos="2352"/>
              </w:tabs>
              <w:autoSpaceDE w:val="0"/>
              <w:autoSpaceDN w:val="0"/>
              <w:adjustRightInd w:val="0"/>
              <w:spacing w:line="360" w:lineRule="auto"/>
              <w:ind w:left="482" w:hanging="480" w:hangingChars="200"/>
              <w:textAlignment w:val="baseline"/>
              <w:rPr>
                <w:rFonts w:hint="eastAsia" w:ascii="仿宋" w:hAnsi="仿宋" w:eastAsia="仿宋" w:cs="仿宋"/>
                <w:b w:val="0"/>
                <w:bCs w:val="0"/>
                <w:color w:val="auto"/>
                <w:sz w:val="24"/>
                <w:szCs w:val="24"/>
                <w:highlight w:val="none"/>
                <w:u w:val="none"/>
                <w:vertAlign w:val="baseline"/>
              </w:rPr>
            </w:pPr>
            <w:r>
              <w:rPr>
                <w:rFonts w:hint="eastAsia" w:ascii="仿宋" w:hAnsi="仿宋" w:eastAsia="仿宋" w:cs="仿宋"/>
                <w:b w:val="0"/>
                <w:bCs w:val="0"/>
                <w:color w:val="auto"/>
                <w:sz w:val="24"/>
                <w:szCs w:val="24"/>
                <w:highlight w:val="none"/>
                <w:u w:val="none"/>
                <w:vertAlign w:val="baseline"/>
              </w:rPr>
              <w:t>项目概况</w:t>
            </w:r>
            <w:r>
              <w:rPr>
                <w:rFonts w:hint="eastAsia" w:ascii="仿宋" w:hAnsi="仿宋" w:eastAsia="仿宋" w:cs="仿宋"/>
                <w:b w:val="0"/>
                <w:bCs w:val="0"/>
                <w:color w:val="auto"/>
                <w:sz w:val="24"/>
                <w:szCs w:val="24"/>
                <w:highlight w:val="none"/>
                <w:u w:val="none"/>
                <w:vertAlign w:val="baseline"/>
              </w:rPr>
              <w:br w:type="textWrapping"/>
            </w:r>
            <w:r>
              <w:rPr>
                <w:rFonts w:hint="eastAsia" w:ascii="仿宋" w:hAnsi="仿宋" w:eastAsia="仿宋" w:cs="仿宋"/>
                <w:b w:val="0"/>
                <w:bCs w:val="0"/>
                <w:color w:val="auto"/>
                <w:sz w:val="24"/>
                <w:szCs w:val="24"/>
                <w:highlight w:val="none"/>
                <w:u w:val="none"/>
                <w:vertAlign w:val="baseline"/>
              </w:rPr>
              <w:t>2026年泰顺县食品安全抽检服务项目采购项目的潜在供应商应在政采云平</w:t>
            </w:r>
          </w:p>
          <w:p w14:paraId="20330466">
            <w:pPr>
              <w:tabs>
                <w:tab w:val="left" w:pos="1069"/>
                <w:tab w:val="left" w:pos="1080"/>
                <w:tab w:val="left" w:pos="2352"/>
              </w:tabs>
              <w:autoSpaceDE w:val="0"/>
              <w:autoSpaceDN w:val="0"/>
              <w:adjustRightInd w:val="0"/>
              <w:spacing w:line="360" w:lineRule="auto"/>
              <w:ind w:left="482" w:hanging="480" w:hangingChars="200"/>
              <w:textAlignment w:val="baseline"/>
              <w:rPr>
                <w:rFonts w:hint="eastAsia" w:ascii="仿宋" w:hAnsi="仿宋" w:eastAsia="仿宋" w:cs="仿宋"/>
                <w:b w:val="0"/>
                <w:bCs w:val="0"/>
                <w:color w:val="auto"/>
                <w:sz w:val="24"/>
                <w:szCs w:val="24"/>
                <w:highlight w:val="none"/>
                <w:u w:val="none"/>
                <w:vertAlign w:val="baseline"/>
              </w:rPr>
            </w:pPr>
            <w:r>
              <w:rPr>
                <w:rFonts w:hint="eastAsia" w:ascii="仿宋" w:hAnsi="仿宋" w:eastAsia="仿宋" w:cs="仿宋"/>
                <w:b w:val="0"/>
                <w:bCs w:val="0"/>
                <w:color w:val="auto"/>
                <w:sz w:val="24"/>
                <w:szCs w:val="24"/>
                <w:highlight w:val="none"/>
                <w:u w:val="none"/>
                <w:vertAlign w:val="baseline"/>
              </w:rPr>
              <w:t>台</w:t>
            </w:r>
            <w:r>
              <w:rPr>
                <w:rFonts w:hint="eastAsia" w:ascii="仿宋" w:hAnsi="仿宋" w:eastAsia="仿宋" w:cs="仿宋"/>
                <w:b w:val="0"/>
                <w:bCs w:val="0"/>
                <w:color w:val="auto"/>
                <w:sz w:val="24"/>
                <w:szCs w:val="24"/>
                <w:highlight w:val="none"/>
                <w:u w:val="single"/>
                <w:vertAlign w:val="baseline"/>
              </w:rPr>
              <w:t>http://zfcg.czt.zj.gov.cn/</w:t>
            </w:r>
            <w:r>
              <w:rPr>
                <w:rFonts w:hint="eastAsia" w:ascii="仿宋" w:hAnsi="仿宋" w:eastAsia="仿宋" w:cs="仿宋"/>
                <w:b w:val="0"/>
                <w:bCs w:val="0"/>
                <w:color w:val="auto"/>
                <w:sz w:val="24"/>
                <w:szCs w:val="24"/>
                <w:highlight w:val="none"/>
                <w:u w:val="none"/>
                <w:vertAlign w:val="baseline"/>
              </w:rPr>
              <w:t>获取（下载）采购文件，并于2026年03月</w:t>
            </w:r>
            <w:r>
              <w:rPr>
                <w:rFonts w:hint="eastAsia" w:ascii="仿宋" w:hAnsi="仿宋" w:eastAsia="仿宋" w:cs="仿宋"/>
                <w:b w:val="0"/>
                <w:bCs w:val="0"/>
                <w:color w:val="auto"/>
                <w:sz w:val="24"/>
                <w:szCs w:val="24"/>
                <w:highlight w:val="none"/>
                <w:u w:val="none"/>
                <w:vertAlign w:val="baseline"/>
                <w:lang w:val="en-US" w:eastAsia="zh-CN"/>
              </w:rPr>
              <w:t>17</w:t>
            </w:r>
            <w:r>
              <w:rPr>
                <w:rFonts w:hint="eastAsia" w:ascii="仿宋" w:hAnsi="仿宋" w:eastAsia="仿宋" w:cs="仿宋"/>
                <w:b w:val="0"/>
                <w:bCs w:val="0"/>
                <w:color w:val="auto"/>
                <w:sz w:val="24"/>
                <w:szCs w:val="24"/>
                <w:highlight w:val="none"/>
                <w:u w:val="none"/>
                <w:vertAlign w:val="baseline"/>
              </w:rPr>
              <w:t>日</w:t>
            </w:r>
          </w:p>
          <w:p w14:paraId="549C718F">
            <w:pPr>
              <w:tabs>
                <w:tab w:val="left" w:pos="1069"/>
                <w:tab w:val="left" w:pos="1080"/>
                <w:tab w:val="left" w:pos="2352"/>
              </w:tabs>
              <w:autoSpaceDE w:val="0"/>
              <w:autoSpaceDN w:val="0"/>
              <w:adjustRightInd w:val="0"/>
              <w:spacing w:line="360" w:lineRule="auto"/>
              <w:ind w:left="482" w:hanging="480" w:hangingChars="200"/>
              <w:textAlignment w:val="baseline"/>
              <w:rPr>
                <w:rFonts w:hint="eastAsia" w:ascii="宋体" w:hAnsi="宋体" w:eastAsia="宋体" w:cs="宋体"/>
                <w:b/>
                <w:bCs/>
                <w:color w:val="auto"/>
                <w:sz w:val="24"/>
                <w:szCs w:val="24"/>
                <w:highlight w:val="none"/>
                <w:u w:val="single"/>
                <w:vertAlign w:val="baseline"/>
              </w:rPr>
            </w:pPr>
            <w:r>
              <w:rPr>
                <w:rFonts w:hint="eastAsia" w:ascii="仿宋" w:hAnsi="仿宋" w:eastAsia="仿宋" w:cs="仿宋"/>
                <w:b w:val="0"/>
                <w:bCs w:val="0"/>
                <w:color w:val="auto"/>
                <w:sz w:val="24"/>
                <w:szCs w:val="24"/>
                <w:highlight w:val="none"/>
                <w:u w:val="none"/>
                <w:vertAlign w:val="baseline"/>
              </w:rPr>
              <w:t xml:space="preserve"> </w:t>
            </w:r>
            <w:r>
              <w:rPr>
                <w:rFonts w:hint="eastAsia" w:ascii="仿宋" w:hAnsi="仿宋" w:eastAsia="仿宋" w:cs="仿宋"/>
                <w:b w:val="0"/>
                <w:bCs w:val="0"/>
                <w:color w:val="auto"/>
                <w:sz w:val="24"/>
                <w:szCs w:val="24"/>
                <w:highlight w:val="none"/>
                <w:u w:val="none"/>
                <w:vertAlign w:val="baseline"/>
                <w:lang w:val="en-US" w:eastAsia="zh-CN"/>
              </w:rPr>
              <w:t>09</w:t>
            </w:r>
            <w:r>
              <w:rPr>
                <w:rFonts w:hint="eastAsia" w:ascii="仿宋" w:hAnsi="仿宋" w:eastAsia="仿宋" w:cs="仿宋"/>
                <w:b w:val="0"/>
                <w:bCs w:val="0"/>
                <w:color w:val="auto"/>
                <w:sz w:val="24"/>
                <w:szCs w:val="24"/>
                <w:highlight w:val="none"/>
                <w:u w:val="none"/>
                <w:vertAlign w:val="baseline"/>
              </w:rPr>
              <w:t>:00 （北京时间）前提交（上传）响应文件。</w:t>
            </w:r>
          </w:p>
        </w:tc>
      </w:tr>
    </w:tbl>
    <w:p w14:paraId="6D9238B8">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一、项目基本情况</w:t>
      </w:r>
    </w:p>
    <w:p w14:paraId="6B326CC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项目编号：330329261340010000003-TSCG202603001 </w:t>
      </w:r>
    </w:p>
    <w:p w14:paraId="4F8C2FA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项目名称：2026年泰顺县食品安全抽检服务项目 </w:t>
      </w:r>
    </w:p>
    <w:p w14:paraId="0DE57A6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采购方式：竞争性磋商 </w:t>
      </w:r>
    </w:p>
    <w:p w14:paraId="292DAB3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预算金额（元）：450000  </w:t>
      </w:r>
    </w:p>
    <w:p w14:paraId="5F5DD80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最高限价（元）：250000,200000</w:t>
      </w:r>
    </w:p>
    <w:p w14:paraId="6F8F39D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采购需求：</w:t>
      </w:r>
    </w:p>
    <w:p w14:paraId="6A4EBBC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标项一</w:t>
      </w:r>
    </w:p>
    <w:p w14:paraId="07A5A0D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标项名称：食品全环节抽检服务</w:t>
      </w:r>
    </w:p>
    <w:p w14:paraId="7EC066C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数量：不限       </w:t>
      </w:r>
    </w:p>
    <w:p w14:paraId="2147556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预算金额（元）：250000  </w:t>
      </w:r>
    </w:p>
    <w:p w14:paraId="51A453A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单位：项 </w:t>
      </w:r>
    </w:p>
    <w:p w14:paraId="1983837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简要规格描述：食品全环节抽检服务 </w:t>
      </w:r>
    </w:p>
    <w:p w14:paraId="59893FB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备注： </w:t>
      </w:r>
    </w:p>
    <w:p w14:paraId="689EC98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合同履约期限：标项 1，按采购文件规定。  </w:t>
      </w:r>
    </w:p>
    <w:p w14:paraId="3B3A3EF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p>
    <w:p w14:paraId="40B81AC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标项二</w:t>
      </w:r>
    </w:p>
    <w:p w14:paraId="4148D6B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标项名称：食品流通环节抽检服务</w:t>
      </w:r>
    </w:p>
    <w:p w14:paraId="4E12BBB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数量：不限       </w:t>
      </w:r>
    </w:p>
    <w:p w14:paraId="6766EB7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预算金额（元）： 200000 </w:t>
      </w:r>
    </w:p>
    <w:p w14:paraId="710A232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单位：项 </w:t>
      </w:r>
    </w:p>
    <w:p w14:paraId="227E30D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简要规格描述：食品流通环节抽检服务 </w:t>
      </w:r>
    </w:p>
    <w:p w14:paraId="094492C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备注： </w:t>
      </w:r>
    </w:p>
    <w:p w14:paraId="181FB94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合同履约期限：标项 1、标项 2，按采购文件规定。</w:t>
      </w:r>
    </w:p>
    <w:p w14:paraId="12B777B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本项目（否）接受联合体投标。  </w:t>
      </w:r>
    </w:p>
    <w:p w14:paraId="58392ED9">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二、申请人的资格要求：</w:t>
      </w:r>
    </w:p>
    <w:p w14:paraId="41C009E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满足《中华人民共和国政府采购法》第二十二条规定；未被“信用中国”（www.creditchina.gov.cn)、中国政府采购网（www.ccgp.gov.cn）列入失信被执行人、重大税收违法失信主体、政府采购严重违法失信行为记录名单。</w:t>
      </w:r>
    </w:p>
    <w:p w14:paraId="2251F34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2.落实政府采购政策需满足的资格要求：标项1：无；标项 2：本标项专门面向中小企业采购，投标供应商须为中小企业。 </w:t>
      </w:r>
    </w:p>
    <w:p w14:paraId="3D0CB1A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3.本项目的特定资格要求：无。 </w:t>
      </w:r>
    </w:p>
    <w:p w14:paraId="4462D76B">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三、获取（下载）采购文件</w:t>
      </w:r>
    </w:p>
    <w:p w14:paraId="05CC572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时间：/至</w:t>
      </w:r>
      <w:r>
        <w:rPr>
          <w:rFonts w:hint="eastAsia" w:ascii="仿宋" w:hAnsi="仿宋" w:eastAsia="仿宋" w:cs="仿宋"/>
          <w:b w:val="0"/>
          <w:bCs w:val="0"/>
          <w:color w:val="auto"/>
          <w:sz w:val="24"/>
          <w:szCs w:val="24"/>
          <w:highlight w:val="none"/>
          <w:u w:val="none"/>
          <w:vertAlign w:val="baseline"/>
        </w:rPr>
        <w:t>2026年03月</w:t>
      </w:r>
      <w:r>
        <w:rPr>
          <w:rFonts w:hint="eastAsia" w:ascii="仿宋" w:hAnsi="仿宋" w:eastAsia="仿宋" w:cs="仿宋"/>
          <w:b w:val="0"/>
          <w:bCs w:val="0"/>
          <w:color w:val="auto"/>
          <w:sz w:val="24"/>
          <w:szCs w:val="24"/>
          <w:highlight w:val="none"/>
          <w:u w:val="none"/>
          <w:vertAlign w:val="baseline"/>
          <w:lang w:val="en-US" w:eastAsia="zh-CN"/>
        </w:rPr>
        <w:t>17</w:t>
      </w:r>
      <w:r>
        <w:rPr>
          <w:rFonts w:hint="eastAsia" w:ascii="仿宋" w:hAnsi="仿宋" w:eastAsia="仿宋" w:cs="仿宋"/>
          <w:b w:val="0"/>
          <w:bCs w:val="0"/>
          <w:color w:val="auto"/>
          <w:sz w:val="24"/>
          <w:szCs w:val="24"/>
          <w:highlight w:val="none"/>
          <w:u w:val="none"/>
          <w:vertAlign w:val="baseline"/>
        </w:rPr>
        <w:t>日</w:t>
      </w:r>
      <w:r>
        <w:rPr>
          <w:rFonts w:hint="eastAsia" w:ascii="仿宋" w:hAnsi="仿宋" w:eastAsia="仿宋" w:cs="仿宋"/>
          <w:b w:val="0"/>
          <w:bCs w:val="0"/>
          <w:color w:val="auto"/>
          <w:sz w:val="24"/>
          <w:szCs w:val="24"/>
          <w:highlight w:val="none"/>
          <w:u w:val="none"/>
          <w:lang w:val="en-US" w:eastAsia="zh-CN"/>
        </w:rPr>
        <w:t>，每天上午00:00至12:00，下午12:00至23:59（北京时间，线上获取法定节假日均可，线下获取文件法定节假日除外）</w:t>
      </w:r>
    </w:p>
    <w:p w14:paraId="2D8EE1C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地点（网址）：政采云平台http://zfcg.czt.zj.gov.cn/  </w:t>
      </w:r>
    </w:p>
    <w:p w14:paraId="0B742FE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方式：供应商登录政采云平台http://zfcg.czt.zj.gov.cn/ 在线申请获取采购文件（进入“项目采购”应用，在获取采购文件菜单中选择项目，申请获取采购文件） </w:t>
      </w:r>
    </w:p>
    <w:p w14:paraId="0B19DDF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售价（元）：0 </w:t>
      </w:r>
    </w:p>
    <w:p w14:paraId="2B5CD94E">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四、响应文件提交（上传） </w:t>
      </w:r>
    </w:p>
    <w:p w14:paraId="0A613B5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截止时间：2026年03月17日09:00 （北京时间）</w:t>
      </w:r>
    </w:p>
    <w:p w14:paraId="2277CAF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地点（网址）：“政府采购云平台（http://zfcg.czt.zj.gov.cn/）”在线递交 </w:t>
      </w:r>
    </w:p>
    <w:p w14:paraId="26E5C32C">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五、响应文件开启 </w:t>
      </w:r>
    </w:p>
    <w:p w14:paraId="62D6005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开启时间：2026年03月17日09:00 （北京时间）</w:t>
      </w:r>
    </w:p>
    <w:p w14:paraId="0A36923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地点（网址）：“政府采购云平台（http://zfcg.czt.zj.gov.cn/）”在线开标 </w:t>
      </w:r>
    </w:p>
    <w:p w14:paraId="39DC3D99">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六、公告期限</w:t>
      </w:r>
    </w:p>
    <w:p w14:paraId="2CFAD3D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自本公告发布之日起3个工作日。</w:t>
      </w:r>
    </w:p>
    <w:p w14:paraId="51A09DB5">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七、其他补充事宜 </w:t>
      </w:r>
    </w:p>
    <w:p w14:paraId="726718F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317B9E8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      </w:t>
      </w:r>
    </w:p>
    <w:p w14:paraId="536BC3B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14:paraId="58AD6F6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4.其他事项：/ 。</w:t>
      </w:r>
    </w:p>
    <w:p w14:paraId="32F23C68">
      <w:pPr>
        <w:widowControl/>
        <w:spacing w:before="128" w:after="156" w:afterLines="0" w:line="225" w:lineRule="atLeast"/>
        <w:jc w:val="both"/>
        <w:rPr>
          <w:rFonts w:hint="eastAsia" w:ascii="黑体" w:hAnsi="宋体" w:eastAsia="黑体" w:cs="黑体"/>
          <w:b/>
          <w:bCs/>
          <w:color w:val="auto"/>
          <w:kern w:val="2"/>
          <w:sz w:val="21"/>
          <w:szCs w:val="24"/>
          <w:highlight w:val="none"/>
          <w:lang w:val="en-US" w:eastAsia="zh-CN" w:bidi="ar-SA"/>
        </w:rPr>
      </w:pPr>
      <w:r>
        <w:rPr>
          <w:rFonts w:hint="eastAsia" w:ascii="黑体" w:hAnsi="宋体" w:eastAsia="黑体" w:cs="黑体"/>
          <w:b/>
          <w:bCs/>
          <w:color w:val="auto"/>
          <w:kern w:val="2"/>
          <w:sz w:val="21"/>
          <w:szCs w:val="24"/>
          <w:highlight w:val="none"/>
          <w:lang w:val="en-US" w:eastAsia="zh-CN" w:bidi="ar-SA"/>
        </w:rPr>
        <w:t>八、凡对本次招标提出询问、质疑、投诉，请按以下方式联系</w:t>
      </w:r>
    </w:p>
    <w:p w14:paraId="212AA4C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1.采购人信息</w:t>
      </w:r>
    </w:p>
    <w:p w14:paraId="7FCA227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名    称：泰顺县市场监督管理局 </w:t>
      </w:r>
    </w:p>
    <w:p w14:paraId="5DDF92D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地    址：温州市泰顺县罗阳镇云寿路48号 </w:t>
      </w:r>
    </w:p>
    <w:p w14:paraId="4FAED0B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传    真： </w:t>
      </w:r>
    </w:p>
    <w:p w14:paraId="671D6B6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项目联系人（询问）：郑先生 </w:t>
      </w:r>
    </w:p>
    <w:p w14:paraId="16983A9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项目联系方式（询问）：0577-59281206</w:t>
      </w:r>
    </w:p>
    <w:p w14:paraId="3577885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质疑联系人：郑先生  </w:t>
      </w:r>
    </w:p>
    <w:p w14:paraId="196D52E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质疑联系方式：0577-59281206</w:t>
      </w:r>
    </w:p>
    <w:p w14:paraId="40E0D55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p>
    <w:p w14:paraId="236EEA3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2.采购代理机构信息</w:t>
      </w:r>
    </w:p>
    <w:p w14:paraId="3E6B3B0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名    称：台州嘉亿招标代理有限责任公司 </w:t>
      </w:r>
    </w:p>
    <w:p w14:paraId="0ACF898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地    址：温州市泰顺县罗阳镇文祥大道和泰寿路交叉口电网弄1号三楼    </w:t>
      </w:r>
    </w:p>
    <w:p w14:paraId="6948DC5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传    真：  </w:t>
      </w:r>
    </w:p>
    <w:p w14:paraId="630EEFB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项目联系人（询问）：翁先生</w:t>
      </w:r>
    </w:p>
    <w:p w14:paraId="7A23B26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项目联系方式（询问）：13757700407</w:t>
      </w:r>
    </w:p>
    <w:p w14:paraId="67F159B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质疑联系人：林先生 </w:t>
      </w:r>
    </w:p>
    <w:p w14:paraId="30A2309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质疑联系方式：13968855370</w:t>
      </w:r>
    </w:p>
    <w:p w14:paraId="6B569CD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p>
    <w:p w14:paraId="46553D6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3.同级政府采购监督管理部门</w:t>
      </w:r>
    </w:p>
    <w:p w14:paraId="7D5ACF4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名    称：泰顺县财政局（浙江省政府采购行政裁决服务中心（温州））</w:t>
      </w:r>
    </w:p>
    <w:p w14:paraId="466476E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地址：温州市鹿城区滨江街道瓯江路展银大厦1606室</w:t>
      </w:r>
    </w:p>
    <w:p w14:paraId="2733D60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传真：</w:t>
      </w:r>
    </w:p>
    <w:p w14:paraId="63DD513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联系人：李老师、王老师</w:t>
      </w:r>
    </w:p>
    <w:p w14:paraId="5658833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监督投诉电话：0577-85501561，0577-85501562</w:t>
      </w:r>
    </w:p>
    <w:bookmarkEnd w:id="95"/>
    <w:p w14:paraId="7E34E91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80" w:firstLineChars="200"/>
        <w:textAlignment w:val="baseline"/>
        <w:rPr>
          <w:rFonts w:hint="eastAsia" w:ascii="仿宋" w:hAnsi="仿宋" w:eastAsia="仿宋" w:cs="仿宋"/>
          <w:b w:val="0"/>
          <w:bCs w:val="0"/>
          <w:color w:val="auto"/>
          <w:sz w:val="24"/>
          <w:szCs w:val="24"/>
          <w:highlight w:val="none"/>
          <w:u w:val="none"/>
          <w:lang w:val="en-US" w:eastAsia="zh-CN"/>
        </w:rPr>
      </w:pPr>
    </w:p>
    <w:p w14:paraId="341B5706">
      <w:pPr>
        <w:tabs>
          <w:tab w:val="left" w:pos="1069"/>
          <w:tab w:val="left" w:pos="1080"/>
          <w:tab w:val="left" w:pos="2352"/>
        </w:tabs>
        <w:autoSpaceDE w:val="0"/>
        <w:autoSpaceDN w:val="0"/>
        <w:adjustRightInd w:val="0"/>
        <w:spacing w:line="500" w:lineRule="atLeast"/>
        <w:jc w:val="center"/>
        <w:textAlignment w:val="baseline"/>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第一部分、投标邀请函（投标须知前附表）</w:t>
      </w:r>
    </w:p>
    <w:tbl>
      <w:tblPr>
        <w:tblStyle w:val="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7AB9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12" w:space="0"/>
            </w:tcBorders>
            <w:vAlign w:val="center"/>
          </w:tcPr>
          <w:p w14:paraId="70E1E8C5">
            <w:pPr>
              <w:tabs>
                <w:tab w:val="left" w:pos="1069"/>
                <w:tab w:val="left" w:pos="2352"/>
              </w:tabs>
              <w:spacing w:line="400" w:lineRule="atLeast"/>
              <w:jc w:val="righ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项号</w:t>
            </w:r>
          </w:p>
        </w:tc>
        <w:tc>
          <w:tcPr>
            <w:tcW w:w="1600" w:type="dxa"/>
            <w:tcBorders>
              <w:top w:val="single" w:color="auto" w:sz="12" w:space="0"/>
            </w:tcBorders>
            <w:vAlign w:val="center"/>
          </w:tcPr>
          <w:p w14:paraId="76F7E92D">
            <w:pPr>
              <w:tabs>
                <w:tab w:val="left" w:pos="1069"/>
                <w:tab w:val="left" w:pos="2352"/>
              </w:tabs>
              <w:spacing w:line="400" w:lineRule="atLeas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7619" w:type="dxa"/>
            <w:tcBorders>
              <w:top w:val="single" w:color="auto" w:sz="12" w:space="0"/>
            </w:tcBorders>
            <w:vAlign w:val="center"/>
          </w:tcPr>
          <w:p w14:paraId="12CB88E7">
            <w:pPr>
              <w:tabs>
                <w:tab w:val="left" w:pos="1069"/>
                <w:tab w:val="left" w:pos="2352"/>
              </w:tabs>
              <w:spacing w:line="400" w:lineRule="atLeas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说明与要求</w:t>
            </w:r>
          </w:p>
        </w:tc>
      </w:tr>
      <w:tr w14:paraId="192C0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32B26759">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DF0B9F9">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619" w:type="dxa"/>
            <w:tcBorders>
              <w:top w:val="single" w:color="auto" w:sz="4" w:space="0"/>
              <w:left w:val="single" w:color="auto" w:sz="4" w:space="0"/>
              <w:right w:val="single" w:color="auto" w:sz="12" w:space="0"/>
            </w:tcBorders>
            <w:vAlign w:val="center"/>
          </w:tcPr>
          <w:p w14:paraId="3A8A5857">
            <w:pPr>
              <w:tabs>
                <w:tab w:val="left" w:pos="1069"/>
                <w:tab w:val="left" w:pos="2352"/>
              </w:tabs>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lang w:eastAsia="zh-CN"/>
              </w:rPr>
              <w:t>202</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eastAsia="zh-CN"/>
              </w:rPr>
              <w:t>年泰顺县食品安全抽检服务项目</w:t>
            </w:r>
          </w:p>
        </w:tc>
      </w:tr>
      <w:tr w14:paraId="13474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072257C3">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5B05839">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619" w:type="dxa"/>
            <w:tcBorders>
              <w:top w:val="single" w:color="auto" w:sz="4" w:space="0"/>
              <w:left w:val="single" w:color="auto" w:sz="4" w:space="0"/>
              <w:right w:val="single" w:color="auto" w:sz="12" w:space="0"/>
            </w:tcBorders>
            <w:vAlign w:val="center"/>
          </w:tcPr>
          <w:p w14:paraId="696F34F2">
            <w:pPr>
              <w:tabs>
                <w:tab w:val="left" w:pos="1069"/>
                <w:tab w:val="left" w:pos="2352"/>
              </w:tabs>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330329261340010000003-TSCG202603001</w:t>
            </w:r>
          </w:p>
        </w:tc>
      </w:tr>
      <w:tr w14:paraId="05771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380AABF8">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184E5A2">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619" w:type="dxa"/>
            <w:tcBorders>
              <w:top w:val="single" w:color="auto" w:sz="4" w:space="0"/>
              <w:left w:val="single" w:color="auto" w:sz="4" w:space="0"/>
              <w:right w:val="single" w:color="auto" w:sz="12" w:space="0"/>
            </w:tcBorders>
            <w:vAlign w:val="center"/>
          </w:tcPr>
          <w:p w14:paraId="05E2021A">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财政性资金</w:t>
            </w:r>
          </w:p>
        </w:tc>
      </w:tr>
      <w:tr w14:paraId="2655B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31BCB29C">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22D42C2F">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619" w:type="dxa"/>
            <w:tcBorders>
              <w:top w:val="single" w:color="auto" w:sz="4" w:space="0"/>
              <w:left w:val="single" w:color="auto" w:sz="4" w:space="0"/>
              <w:right w:val="single" w:color="auto" w:sz="12" w:space="0"/>
            </w:tcBorders>
            <w:vAlign w:val="center"/>
          </w:tcPr>
          <w:p w14:paraId="392C3FDD">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竞争性磋商</w:t>
            </w:r>
          </w:p>
        </w:tc>
      </w:tr>
      <w:tr w14:paraId="1AB85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543ED8F4">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00F0D93">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76D32590">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619" w:type="dxa"/>
            <w:tcBorders>
              <w:top w:val="single" w:color="auto" w:sz="4" w:space="0"/>
              <w:left w:val="single" w:color="auto" w:sz="4" w:space="0"/>
              <w:right w:val="single" w:color="auto" w:sz="12" w:space="0"/>
            </w:tcBorders>
            <w:vAlign w:val="center"/>
          </w:tcPr>
          <w:p w14:paraId="2C254A19">
            <w:pPr>
              <w:tabs>
                <w:tab w:val="left" w:pos="1069"/>
                <w:tab w:val="left" w:pos="2352"/>
              </w:tabs>
              <w:rPr>
                <w:rFonts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45</w:t>
            </w:r>
            <w:r>
              <w:rPr>
                <w:rFonts w:hint="eastAsia" w:ascii="宋体" w:hAnsi="宋体" w:eastAsia="宋体" w:cs="宋体"/>
                <w:bCs/>
                <w:color w:val="auto"/>
                <w:sz w:val="22"/>
                <w:szCs w:val="22"/>
                <w:highlight w:val="none"/>
              </w:rPr>
              <w:t>万元</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其中标项一：25万元；标项二：20万元。</w:t>
            </w:r>
          </w:p>
        </w:tc>
      </w:tr>
      <w:tr w14:paraId="1E6E6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6994E5C5">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11D36836">
            <w:pPr>
              <w:tabs>
                <w:tab w:val="left" w:pos="1069"/>
              </w:tabs>
              <w:adjustRightInd w:val="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619" w:type="dxa"/>
            <w:tcBorders>
              <w:top w:val="single" w:color="auto" w:sz="4" w:space="0"/>
              <w:left w:val="single" w:color="auto" w:sz="4" w:space="0"/>
              <w:right w:val="single" w:color="auto" w:sz="12" w:space="0"/>
            </w:tcBorders>
            <w:vAlign w:val="center"/>
          </w:tcPr>
          <w:p w14:paraId="3E25406E">
            <w:pPr>
              <w:tabs>
                <w:tab w:val="left" w:pos="1069"/>
                <w:tab w:val="left" w:pos="2352"/>
              </w:tabs>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泰顺县市场监督管理局</w:t>
            </w:r>
          </w:p>
        </w:tc>
      </w:tr>
      <w:tr w14:paraId="44882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3D67E66B">
            <w:pPr>
              <w:widowControl/>
              <w:numPr>
                <w:ilvl w:val="0"/>
                <w:numId w:val="1"/>
              </w:numPr>
              <w:tabs>
                <w:tab w:val="left" w:pos="420"/>
                <w:tab w:val="left" w:pos="1069"/>
                <w:tab w:val="left" w:pos="2352"/>
                <w:tab w:val="clear" w:pos="720"/>
              </w:tabs>
              <w:ind w:left="420" w:right="105"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53A3160A">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招标代理机构</w:t>
            </w:r>
          </w:p>
        </w:tc>
        <w:tc>
          <w:tcPr>
            <w:tcW w:w="7619" w:type="dxa"/>
            <w:tcBorders>
              <w:top w:val="single" w:color="auto" w:sz="4" w:space="0"/>
              <w:left w:val="single" w:color="auto" w:sz="4" w:space="0"/>
              <w:right w:val="single" w:color="auto" w:sz="12" w:space="0"/>
            </w:tcBorders>
            <w:vAlign w:val="center"/>
          </w:tcPr>
          <w:p w14:paraId="11D56E8F">
            <w:pPr>
              <w:tabs>
                <w:tab w:val="left" w:pos="1069"/>
                <w:tab w:val="left" w:pos="2352"/>
              </w:tabs>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台州嘉亿招标代理有限责任公司</w:t>
            </w:r>
          </w:p>
        </w:tc>
      </w:tr>
      <w:tr w14:paraId="2FB36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558DFA22">
            <w:pPr>
              <w:widowControl/>
              <w:numPr>
                <w:ilvl w:val="0"/>
                <w:numId w:val="1"/>
              </w:numPr>
              <w:tabs>
                <w:tab w:val="left" w:pos="420"/>
                <w:tab w:val="left" w:pos="1069"/>
                <w:tab w:val="left" w:pos="2352"/>
                <w:tab w:val="clear" w:pos="720"/>
              </w:tabs>
              <w:ind w:left="420" w:right="105"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0C8018F9">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619" w:type="dxa"/>
            <w:tcBorders>
              <w:top w:val="single" w:color="auto" w:sz="4" w:space="0"/>
              <w:left w:val="single" w:color="auto" w:sz="4" w:space="0"/>
              <w:right w:val="single" w:color="auto" w:sz="12" w:space="0"/>
            </w:tcBorders>
            <w:vAlign w:val="center"/>
          </w:tcPr>
          <w:p w14:paraId="2F23DEC3">
            <w:pPr>
              <w:tabs>
                <w:tab w:val="left" w:pos="1069"/>
                <w:tab w:val="left" w:pos="2352"/>
              </w:tabs>
              <w:adjustRightInd w:val="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5BEDB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0C14582E">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5B6AD3EE">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619" w:type="dxa"/>
            <w:tcBorders>
              <w:top w:val="single" w:color="auto" w:sz="4" w:space="0"/>
              <w:left w:val="single" w:color="auto" w:sz="4" w:space="0"/>
              <w:right w:val="single" w:color="auto" w:sz="12" w:space="0"/>
            </w:tcBorders>
            <w:vAlign w:val="center"/>
          </w:tcPr>
          <w:p w14:paraId="123BC31A">
            <w:pPr>
              <w:tabs>
                <w:tab w:val="left" w:pos="1069"/>
                <w:tab w:val="left" w:pos="2352"/>
              </w:tabs>
              <w:adjustRightInd w:val="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具体内容见竞争性磋商文件。</w:t>
            </w:r>
          </w:p>
        </w:tc>
      </w:tr>
      <w:tr w14:paraId="1DDAD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08EC9A99">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ABF1879">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6DB56F90">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619" w:type="dxa"/>
            <w:tcBorders>
              <w:top w:val="single" w:color="auto" w:sz="4" w:space="0"/>
              <w:left w:val="single" w:color="auto" w:sz="4" w:space="0"/>
              <w:right w:val="single" w:color="auto" w:sz="12" w:space="0"/>
            </w:tcBorders>
            <w:vAlign w:val="center"/>
          </w:tcPr>
          <w:p w14:paraId="71B2DBDF">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详见采购公告</w:t>
            </w:r>
          </w:p>
        </w:tc>
      </w:tr>
      <w:tr w14:paraId="2DD66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66DDEDED">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5990E95C">
            <w:pPr>
              <w:tabs>
                <w:tab w:val="left" w:pos="1069"/>
                <w:tab w:val="left" w:pos="2352"/>
              </w:tabs>
              <w:adjustRightInd w:val="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619" w:type="dxa"/>
            <w:tcBorders>
              <w:top w:val="single" w:color="auto" w:sz="4" w:space="0"/>
              <w:left w:val="single" w:color="auto" w:sz="4" w:space="0"/>
              <w:right w:val="single" w:color="auto" w:sz="12" w:space="0"/>
            </w:tcBorders>
            <w:vAlign w:val="center"/>
          </w:tcPr>
          <w:p w14:paraId="57A926BE">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p w14:paraId="2CA296BC">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□组织</w:t>
            </w:r>
          </w:p>
        </w:tc>
      </w:tr>
      <w:tr w14:paraId="67B78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3020B536">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6E3CB5A4">
            <w:pPr>
              <w:tabs>
                <w:tab w:val="left" w:pos="1069"/>
                <w:tab w:val="left" w:pos="2352"/>
              </w:tabs>
              <w:adjustRightInd w:val="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619" w:type="dxa"/>
            <w:tcBorders>
              <w:top w:val="single" w:color="auto" w:sz="4" w:space="0"/>
              <w:left w:val="single" w:color="auto" w:sz="4" w:space="0"/>
              <w:right w:val="single" w:color="auto" w:sz="12" w:space="0"/>
            </w:tcBorders>
            <w:vAlign w:val="center"/>
          </w:tcPr>
          <w:p w14:paraId="3EFB8519">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p w14:paraId="41FA0315">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□允许</w:t>
            </w:r>
          </w:p>
        </w:tc>
      </w:tr>
      <w:tr w14:paraId="346D8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128164D2">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150B0A7">
            <w:pPr>
              <w:tabs>
                <w:tab w:val="left" w:pos="1069"/>
                <w:tab w:val="left" w:pos="2352"/>
              </w:tabs>
              <w:adjustRightInd w:val="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619" w:type="dxa"/>
            <w:tcBorders>
              <w:top w:val="single" w:color="auto" w:sz="4" w:space="0"/>
              <w:left w:val="single" w:color="auto" w:sz="4" w:space="0"/>
              <w:right w:val="single" w:color="auto" w:sz="12" w:space="0"/>
            </w:tcBorders>
            <w:vAlign w:val="center"/>
          </w:tcPr>
          <w:p w14:paraId="2F281A4F">
            <w:pPr>
              <w:tabs>
                <w:tab w:val="left" w:pos="1069"/>
                <w:tab w:val="left" w:pos="2352"/>
              </w:tabs>
              <w:adjustRightInd w:val="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3B418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26336837">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5118C438">
            <w:pPr>
              <w:tabs>
                <w:tab w:val="left" w:pos="1069"/>
                <w:tab w:val="left" w:pos="2352"/>
              </w:tabs>
              <w:adjustRightInd w:val="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619" w:type="dxa"/>
            <w:tcBorders>
              <w:top w:val="single" w:color="auto" w:sz="4" w:space="0"/>
              <w:left w:val="single" w:color="auto" w:sz="4" w:space="0"/>
              <w:right w:val="single" w:color="auto" w:sz="12" w:space="0"/>
            </w:tcBorders>
            <w:vAlign w:val="center"/>
          </w:tcPr>
          <w:p w14:paraId="6624C481">
            <w:pPr>
              <w:tabs>
                <w:tab w:val="left" w:pos="1069"/>
                <w:tab w:val="left" w:pos="2352"/>
              </w:tabs>
              <w:adjustRightInd w:val="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1064C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738F9FB8">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7FA4E039">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投标文件</w:t>
            </w:r>
            <w:r>
              <w:rPr>
                <w:rFonts w:hint="eastAsia" w:ascii="宋体" w:hAnsi="宋体" w:eastAsia="宋体" w:cs="宋体"/>
                <w:color w:val="auto"/>
                <w:sz w:val="22"/>
                <w:szCs w:val="22"/>
                <w:highlight w:val="none"/>
              </w:rPr>
              <w:t>说明</w:t>
            </w:r>
          </w:p>
        </w:tc>
        <w:tc>
          <w:tcPr>
            <w:tcW w:w="7619" w:type="dxa"/>
            <w:tcBorders>
              <w:top w:val="single" w:color="auto" w:sz="4" w:space="0"/>
              <w:left w:val="single" w:color="auto" w:sz="4" w:space="0"/>
              <w:right w:val="single" w:color="auto" w:sz="12" w:space="0"/>
            </w:tcBorders>
            <w:vAlign w:val="center"/>
          </w:tcPr>
          <w:p w14:paraId="52D50A05">
            <w:pPr>
              <w:tabs>
                <w:tab w:val="left" w:pos="1069"/>
                <w:tab w:val="left" w:pos="2352"/>
              </w:tabs>
              <w:autoSpaceDE w:val="0"/>
              <w:autoSpaceDN w:val="0"/>
              <w:adjustRightInd w:val="0"/>
              <w:jc w:val="lef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eastAsia="宋体" w:cs="宋体"/>
                <w:b/>
                <w:bCs/>
                <w:color w:val="auto"/>
                <w:sz w:val="22"/>
                <w:szCs w:val="22"/>
                <w:highlight w:val="none"/>
                <w:lang w:val="zh-CN"/>
              </w:rPr>
              <w:t>投标文件组成：</w:t>
            </w:r>
            <w:r>
              <w:rPr>
                <w:rFonts w:hint="eastAsia" w:ascii="宋体" w:hAnsi="宋体" w:eastAsia="宋体" w:cs="宋体"/>
                <w:color w:val="auto"/>
                <w:sz w:val="22"/>
                <w:szCs w:val="22"/>
                <w:highlight w:val="none"/>
                <w:lang w:val="zh-CN"/>
              </w:rPr>
              <w:t>《资格文件》及《商务技术文件》和《报价文件》。</w:t>
            </w:r>
          </w:p>
          <w:p w14:paraId="0BF6D41A">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bCs/>
                <w:color w:val="auto"/>
                <w:sz w:val="22"/>
                <w:szCs w:val="22"/>
                <w:highlight w:val="none"/>
              </w:rPr>
              <w:t>投标文件编制：</w:t>
            </w:r>
            <w:r>
              <w:rPr>
                <w:rFonts w:hint="eastAsia" w:ascii="宋体" w:hAnsi="宋体" w:eastAsia="宋体" w:cs="宋体"/>
                <w:color w:val="auto"/>
                <w:sz w:val="22"/>
                <w:szCs w:val="22"/>
                <w:highlight w:val="none"/>
              </w:rPr>
              <w:t>供应商应先安装“政采云电子交易客户端”，并按照本采购文件和“政府采购云平台”的要求，通过“政采云电子交易客户端”编制并加密投标文件。</w:t>
            </w:r>
          </w:p>
          <w:p w14:paraId="65AD8B28">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b/>
                <w:bCs/>
                <w:color w:val="auto"/>
                <w:sz w:val="22"/>
                <w:szCs w:val="22"/>
                <w:highlight w:val="none"/>
              </w:rPr>
              <w:t>投标文件的签章：</w:t>
            </w:r>
            <w:r>
              <w:rPr>
                <w:rFonts w:hint="eastAsia" w:ascii="宋体" w:hAnsi="宋体" w:eastAsia="宋体" w:cs="宋体"/>
                <w:color w:val="auto"/>
                <w:sz w:val="22"/>
                <w:szCs w:val="22"/>
                <w:highlight w:val="none"/>
              </w:rPr>
              <w:t>电子签章。</w:t>
            </w:r>
          </w:p>
          <w:p w14:paraId="0146C347">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b/>
                <w:bCs/>
                <w:color w:val="auto"/>
                <w:sz w:val="22"/>
                <w:szCs w:val="22"/>
                <w:highlight w:val="none"/>
              </w:rPr>
              <w:t>投标文件的形式：</w:t>
            </w:r>
            <w:r>
              <w:rPr>
                <w:rFonts w:hint="eastAsia" w:ascii="宋体" w:hAnsi="宋体" w:eastAsia="宋体" w:cs="宋体"/>
                <w:color w:val="auto"/>
                <w:sz w:val="22"/>
                <w:szCs w:val="22"/>
                <w:highlight w:val="none"/>
              </w:rPr>
              <w:t>☑电子投标文件（“电子加密投标文件”，在投标文件编制完成后生成）；</w:t>
            </w:r>
          </w:p>
          <w:p w14:paraId="11A3EFA0">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“电子加密投标文件”是指通过“政采云电子交易客户端”完成投标文件编制后生成并加密的数据电文形式的投标文件。</w:t>
            </w:r>
          </w:p>
          <w:p w14:paraId="36AACF7D">
            <w:pPr>
              <w:tabs>
                <w:tab w:val="left" w:pos="1069"/>
                <w:tab w:val="left" w:pos="2352"/>
              </w:tabs>
              <w:autoSpaceDE w:val="0"/>
              <w:autoSpaceDN w:val="0"/>
              <w:adjustRightInd w:val="0"/>
              <w:jc w:val="lef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5、投标文件份数：</w:t>
            </w:r>
            <w:r>
              <w:rPr>
                <w:rFonts w:hint="eastAsia" w:ascii="宋体" w:hAnsi="宋体" w:eastAsia="宋体" w:cs="宋体"/>
                <w:color w:val="auto"/>
                <w:sz w:val="22"/>
                <w:szCs w:val="22"/>
                <w:highlight w:val="none"/>
              </w:rPr>
              <w:t>“电子加密投标文件”：在线上传递交。</w:t>
            </w:r>
          </w:p>
          <w:p w14:paraId="6692A6A3">
            <w:pPr>
              <w:tabs>
                <w:tab w:val="left" w:pos="1069"/>
                <w:tab w:val="left" w:pos="2352"/>
              </w:tabs>
              <w:rPr>
                <w:rFonts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bCs/>
                <w:color w:val="auto"/>
                <w:sz w:val="22"/>
                <w:szCs w:val="22"/>
                <w:highlight w:val="none"/>
              </w:rPr>
              <w:t>投标文件的上传和递交：</w:t>
            </w:r>
          </w:p>
          <w:p w14:paraId="75C2100B">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“电子加密投标文件”的上传、递交：</w:t>
            </w:r>
          </w:p>
          <w:p w14:paraId="7E23B966">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a.供应商应在投标截止时间前将“电子加密投标文件”成功上传递交至“政府采购云平台”，否则投标无效。</w:t>
            </w:r>
          </w:p>
          <w:p w14:paraId="5B3DDD2E">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62062C81">
            <w:pPr>
              <w:tabs>
                <w:tab w:val="left" w:pos="1069"/>
                <w:tab w:val="left" w:pos="2352"/>
              </w:tabs>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7、电子加密投标文件的解密和异常情况处理：</w:t>
            </w:r>
          </w:p>
          <w:p w14:paraId="48A0C39E">
            <w:pPr>
              <w:tabs>
                <w:tab w:val="left" w:pos="1069"/>
                <w:tab w:val="left" w:pos="2352"/>
              </w:tabs>
              <w:autoSpaceDE w:val="0"/>
              <w:autoSpaceDN w:val="0"/>
              <w:adjustRightInd w:val="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0B834CE3">
            <w:pPr>
              <w:tabs>
                <w:tab w:val="left" w:pos="1069"/>
                <w:tab w:val="left" w:pos="2352"/>
              </w:tabs>
              <w:autoSpaceDE w:val="0"/>
              <w:autoSpaceDN w:val="0"/>
              <w:adjustRightInd w:val="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val="0"/>
                <w:bCs/>
                <w:color w:val="auto"/>
                <w:sz w:val="22"/>
                <w:szCs w:val="22"/>
                <w:highlight w:val="none"/>
              </w:rPr>
              <w:t>通过“政府采购云平台”上传递交的“电子加密投标文件”无法按时解密的，其投标无效。</w:t>
            </w:r>
          </w:p>
          <w:p w14:paraId="3847697D">
            <w:pPr>
              <w:tabs>
                <w:tab w:val="left" w:pos="1069"/>
                <w:tab w:val="left" w:pos="2352"/>
              </w:tabs>
              <w:snapToGrid w:val="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8、</w:t>
            </w:r>
            <w:r>
              <w:rPr>
                <w:rFonts w:hint="eastAsia" w:ascii="宋体" w:hAnsi="宋体" w:eastAsia="宋体" w:cs="宋体"/>
                <w:color w:val="auto"/>
                <w:sz w:val="22"/>
                <w:szCs w:val="22"/>
                <w:highlight w:val="none"/>
              </w:rPr>
              <w:t>投标截止后，在投标有效期内，供应商不能撤销投标文件。</w:t>
            </w:r>
          </w:p>
          <w:p w14:paraId="1FDA3172">
            <w:pPr>
              <w:tabs>
                <w:tab w:val="left" w:pos="1069"/>
                <w:tab w:val="left" w:pos="2352"/>
              </w:tabs>
              <w:snapToGrid w:val="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9、存在下列行为的，招标代理机构将其失信行为上报政府采购主管部门，由主管部门按有关规定对其违法失信行为记录进行公开：</w:t>
            </w:r>
          </w:p>
          <w:p w14:paraId="2F1A3D2E">
            <w:pPr>
              <w:tabs>
                <w:tab w:val="left" w:pos="1069"/>
                <w:tab w:val="left" w:pos="2352"/>
              </w:tabs>
              <w:snapToGrid w:val="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（1）中标或者成交后，拒绝签订政府采购合同的；</w:t>
            </w:r>
          </w:p>
          <w:p w14:paraId="2CFD90BB">
            <w:pPr>
              <w:tabs>
                <w:tab w:val="left" w:pos="1069"/>
                <w:tab w:val="left" w:pos="2352"/>
              </w:tabs>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（2）投标有效期内撤销投标文件的</w:t>
            </w:r>
            <w:r>
              <w:rPr>
                <w:rFonts w:hint="eastAsia" w:ascii="宋体" w:hAnsi="宋体" w:eastAsia="宋体" w:cs="宋体"/>
                <w:color w:val="auto"/>
                <w:sz w:val="22"/>
                <w:szCs w:val="22"/>
                <w:highlight w:val="none"/>
                <w:lang w:eastAsia="zh-CN"/>
              </w:rPr>
              <w:t>。</w:t>
            </w:r>
          </w:p>
        </w:tc>
      </w:tr>
      <w:tr w14:paraId="5B44A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7FD10B43">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261A5629">
            <w:pPr>
              <w:tabs>
                <w:tab w:val="left" w:pos="1069"/>
                <w:tab w:val="left" w:pos="2352"/>
              </w:tabs>
              <w:adjustRightInd w:val="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投标样品</w:t>
            </w:r>
          </w:p>
        </w:tc>
        <w:tc>
          <w:tcPr>
            <w:tcW w:w="7619" w:type="dxa"/>
            <w:tcBorders>
              <w:top w:val="single" w:color="auto" w:sz="4" w:space="0"/>
              <w:left w:val="single" w:color="auto" w:sz="4" w:space="0"/>
              <w:right w:val="single" w:color="auto" w:sz="12" w:space="0"/>
            </w:tcBorders>
            <w:vAlign w:val="center"/>
          </w:tcPr>
          <w:p w14:paraId="1DB1B30B">
            <w:pPr>
              <w:tabs>
                <w:tab w:val="left" w:pos="1069"/>
                <w:tab w:val="left" w:pos="2352"/>
              </w:tabs>
              <w:adjustRightInd w:val="0"/>
              <w:snapToGrid w:val="0"/>
              <w:rPr>
                <w:rFonts w:ascii="宋体" w:hAnsi="宋体" w:eastAsia="宋体" w:cs="宋体"/>
                <w:color w:val="auto"/>
                <w:sz w:val="22"/>
                <w:szCs w:val="22"/>
                <w:highlight w:val="none"/>
              </w:rPr>
            </w:pPr>
            <w:r>
              <w:rPr>
                <w:rFonts w:hint="eastAsia" w:ascii="宋体" w:hAnsi="宋体" w:eastAsia="宋体" w:cs="宋体"/>
                <w:b/>
                <w:bCs/>
                <w:color w:val="auto"/>
                <w:kern w:val="0"/>
                <w:position w:val="2"/>
                <w:sz w:val="22"/>
                <w:szCs w:val="22"/>
                <w:highlight w:val="none"/>
              </w:rPr>
              <w:fldChar w:fldCharType="begin"/>
            </w:r>
            <w:r>
              <w:rPr>
                <w:rFonts w:hint="eastAsia" w:ascii="宋体" w:hAnsi="宋体" w:eastAsia="宋体" w:cs="宋体"/>
                <w:b/>
                <w:bCs/>
                <w:color w:val="auto"/>
                <w:kern w:val="0"/>
                <w:position w:val="2"/>
                <w:sz w:val="22"/>
                <w:szCs w:val="22"/>
                <w:highlight w:val="none"/>
              </w:rPr>
              <w:instrText xml:space="preserve">eq \o\ac(□</w:instrText>
            </w:r>
            <w:r>
              <w:rPr>
                <w:rFonts w:hint="eastAsia" w:ascii="宋体" w:hAnsi="宋体" w:eastAsia="宋体" w:cs="宋体"/>
                <w:b/>
                <w:bCs/>
                <w:color w:val="auto"/>
                <w:kern w:val="0"/>
                <w:position w:val="2"/>
                <w:sz w:val="15"/>
                <w:szCs w:val="22"/>
                <w:highlight w:val="none"/>
              </w:rPr>
              <w:instrText xml:space="preserve">,√)</w:instrText>
            </w:r>
            <w:r>
              <w:rPr>
                <w:rFonts w:hint="eastAsia" w:ascii="宋体" w:hAnsi="宋体" w:eastAsia="宋体" w:cs="宋体"/>
                <w:b/>
                <w:bCs/>
                <w:color w:val="auto"/>
                <w:kern w:val="0"/>
                <w:position w:val="2"/>
                <w:sz w:val="22"/>
                <w:szCs w:val="22"/>
                <w:highlight w:val="none"/>
              </w:rPr>
              <w:fldChar w:fldCharType="end"/>
            </w:r>
            <w:r>
              <w:rPr>
                <w:rFonts w:hint="eastAsia" w:ascii="宋体" w:hAnsi="宋体" w:eastAsia="宋体" w:cs="宋体"/>
                <w:color w:val="auto"/>
                <w:kern w:val="0"/>
                <w:sz w:val="22"/>
                <w:szCs w:val="22"/>
                <w:highlight w:val="none"/>
              </w:rPr>
              <w:t>不需要  □需要</w:t>
            </w:r>
          </w:p>
        </w:tc>
      </w:tr>
      <w:tr w14:paraId="0DFEB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29CE1919">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57D8F535">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619" w:type="dxa"/>
            <w:tcBorders>
              <w:top w:val="single" w:color="auto" w:sz="4" w:space="0"/>
              <w:left w:val="single" w:color="auto" w:sz="4" w:space="0"/>
              <w:right w:val="single" w:color="auto" w:sz="12" w:space="0"/>
            </w:tcBorders>
            <w:vAlign w:val="center"/>
          </w:tcPr>
          <w:p w14:paraId="4748830F">
            <w:pPr>
              <w:tabs>
                <w:tab w:val="left" w:pos="1069"/>
                <w:tab w:val="left" w:pos="2352"/>
              </w:tabs>
              <w:adjustRightInd w:val="0"/>
              <w:snapToGrid w:val="0"/>
              <w:rPr>
                <w:rFonts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fldChar w:fldCharType="begin"/>
            </w:r>
            <w:r>
              <w:rPr>
                <w:rFonts w:hint="eastAsia" w:ascii="宋体" w:hAnsi="宋体" w:eastAsia="宋体" w:cs="宋体"/>
                <w:b/>
                <w:bCs/>
                <w:color w:val="auto"/>
                <w:kern w:val="0"/>
                <w:sz w:val="22"/>
                <w:szCs w:val="22"/>
                <w:highlight w:val="none"/>
              </w:rPr>
              <w:instrText xml:space="preserve">eq \o\ac(□,√)</w:instrText>
            </w:r>
            <w:r>
              <w:rPr>
                <w:rFonts w:hint="eastAsia" w:ascii="宋体" w:hAnsi="宋体" w:eastAsia="宋体" w:cs="宋体"/>
                <w:b/>
                <w:bCs/>
                <w:color w:val="auto"/>
                <w:kern w:val="0"/>
                <w:sz w:val="22"/>
                <w:szCs w:val="22"/>
                <w:highlight w:val="none"/>
              </w:rPr>
              <w:fldChar w:fldCharType="end"/>
            </w:r>
            <w:r>
              <w:rPr>
                <w:rFonts w:hint="eastAsia" w:ascii="宋体" w:hAnsi="宋体" w:eastAsia="宋体" w:cs="宋体"/>
                <w:color w:val="auto"/>
                <w:kern w:val="0"/>
                <w:sz w:val="22"/>
                <w:szCs w:val="22"/>
                <w:highlight w:val="none"/>
              </w:rPr>
              <w:t>不需要  □需要</w:t>
            </w:r>
          </w:p>
        </w:tc>
      </w:tr>
      <w:tr w14:paraId="7941D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2E0EAEC7">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6BB2D22">
            <w:pPr>
              <w:tabs>
                <w:tab w:val="left" w:pos="1069"/>
                <w:tab w:val="left" w:pos="2352"/>
              </w:tabs>
              <w:adjustRightInd w:val="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履约担保</w:t>
            </w:r>
          </w:p>
        </w:tc>
        <w:tc>
          <w:tcPr>
            <w:tcW w:w="7619" w:type="dxa"/>
            <w:tcBorders>
              <w:top w:val="single" w:color="auto" w:sz="4" w:space="0"/>
              <w:left w:val="single" w:color="auto" w:sz="4" w:space="0"/>
              <w:right w:val="single" w:color="auto" w:sz="12" w:space="0"/>
            </w:tcBorders>
            <w:vAlign w:val="center"/>
          </w:tcPr>
          <w:p w14:paraId="05E9D0CF">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b/>
                <w:bCs/>
                <w:color w:val="auto"/>
                <w:kern w:val="0"/>
                <w:position w:val="2"/>
                <w:sz w:val="22"/>
                <w:szCs w:val="22"/>
                <w:highlight w:val="none"/>
              </w:rPr>
              <w:fldChar w:fldCharType="begin"/>
            </w:r>
            <w:r>
              <w:rPr>
                <w:rFonts w:hint="eastAsia" w:ascii="宋体" w:hAnsi="宋体" w:eastAsia="宋体" w:cs="宋体"/>
                <w:b/>
                <w:bCs/>
                <w:color w:val="auto"/>
                <w:kern w:val="0"/>
                <w:position w:val="2"/>
                <w:sz w:val="22"/>
                <w:szCs w:val="22"/>
                <w:highlight w:val="none"/>
              </w:rPr>
              <w:instrText xml:space="preserve">eq \o\ac(□</w:instrText>
            </w:r>
            <w:r>
              <w:rPr>
                <w:rFonts w:hint="eastAsia" w:ascii="宋体" w:hAnsi="宋体" w:eastAsia="宋体" w:cs="宋体"/>
                <w:b/>
                <w:bCs/>
                <w:color w:val="auto"/>
                <w:kern w:val="0"/>
                <w:position w:val="2"/>
                <w:sz w:val="15"/>
                <w:szCs w:val="22"/>
                <w:highlight w:val="none"/>
              </w:rPr>
              <w:instrText xml:space="preserve">,√)</w:instrText>
            </w:r>
            <w:r>
              <w:rPr>
                <w:rFonts w:hint="eastAsia" w:ascii="宋体" w:hAnsi="宋体" w:eastAsia="宋体" w:cs="宋体"/>
                <w:b/>
                <w:bCs/>
                <w:color w:val="auto"/>
                <w:kern w:val="0"/>
                <w:position w:val="2"/>
                <w:sz w:val="22"/>
                <w:szCs w:val="22"/>
                <w:highlight w:val="none"/>
              </w:rPr>
              <w:fldChar w:fldCharType="end"/>
            </w:r>
            <w:r>
              <w:rPr>
                <w:rFonts w:hint="eastAsia" w:ascii="宋体" w:hAnsi="宋体" w:eastAsia="宋体" w:cs="宋体"/>
                <w:color w:val="auto"/>
                <w:sz w:val="22"/>
                <w:szCs w:val="22"/>
                <w:highlight w:val="none"/>
              </w:rPr>
              <w:t xml:space="preserve">不需要  </w:t>
            </w:r>
            <w:r>
              <w:rPr>
                <w:rFonts w:hint="eastAsia" w:ascii="宋体" w:hAnsi="宋体" w:eastAsia="宋体" w:cs="宋体"/>
                <w:color w:val="auto"/>
                <w:kern w:val="0"/>
                <w:sz w:val="22"/>
                <w:szCs w:val="22"/>
                <w:highlight w:val="none"/>
              </w:rPr>
              <w:sym w:font="Wingdings 2" w:char="00A3"/>
            </w:r>
            <w:r>
              <w:rPr>
                <w:rFonts w:hint="eastAsia" w:ascii="宋体" w:hAnsi="宋体" w:eastAsia="宋体" w:cs="宋体"/>
                <w:color w:val="auto"/>
                <w:kern w:val="0"/>
                <w:sz w:val="22"/>
                <w:szCs w:val="22"/>
                <w:highlight w:val="none"/>
              </w:rPr>
              <w:t>需要</w:t>
            </w:r>
          </w:p>
        </w:tc>
      </w:tr>
      <w:tr w14:paraId="73A20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3076CAD8">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7A440496">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竞争性磋商文件发售时间及获取方式</w:t>
            </w:r>
          </w:p>
        </w:tc>
        <w:tc>
          <w:tcPr>
            <w:tcW w:w="7619" w:type="dxa"/>
            <w:tcBorders>
              <w:top w:val="single" w:color="auto" w:sz="4" w:space="0"/>
              <w:left w:val="single" w:color="auto" w:sz="4" w:space="0"/>
              <w:right w:val="single" w:color="auto" w:sz="12" w:space="0"/>
            </w:tcBorders>
            <w:vAlign w:val="center"/>
          </w:tcPr>
          <w:p w14:paraId="4766FB11">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登录浙江省政府采购网（网址：</w:t>
            </w:r>
            <w:r>
              <w:rPr>
                <w:rFonts w:hint="eastAsia" w:ascii="宋体" w:hAnsi="宋体" w:eastAsia="宋体" w:cs="宋体"/>
                <w:color w:val="auto"/>
                <w:sz w:val="22"/>
                <w:szCs w:val="22"/>
                <w:highlight w:val="none"/>
              </w:rPr>
              <w:fldChar w:fldCharType="begin"/>
            </w:r>
            <w:r>
              <w:rPr>
                <w:rFonts w:ascii="Times New Roman" w:hAnsi="Times New Roman" w:eastAsia="宋体" w:cs="Times New Roman"/>
                <w:color w:val="auto"/>
                <w:szCs w:val="22"/>
                <w:highlight w:val="none"/>
              </w:rPr>
              <w:instrText xml:space="preserve">HYPERLINK "http://www.zjzfcg.gov.cn）查找本项目并获取采购文件，获取采购文件时应填写正确的电子邮箱。"</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http://zfcg.czt.zj.gov.cn/）查找本项目并获取采购文件，获取采购文件时应填写正确的电子邮箱（开标时若有文件传输均发至此邮箱）。</w:t>
            </w:r>
          </w:p>
          <w:p w14:paraId="1B2E806E">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采购文件获取截止时间：本项目开标时间。</w:t>
            </w:r>
          </w:p>
        </w:tc>
      </w:tr>
      <w:tr w14:paraId="091F3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23A94E26">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274B0CFC">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投标文件递交截止时间及地点</w:t>
            </w:r>
          </w:p>
        </w:tc>
        <w:tc>
          <w:tcPr>
            <w:tcW w:w="7619" w:type="dxa"/>
            <w:tcBorders>
              <w:top w:val="single" w:color="auto" w:sz="4" w:space="0"/>
              <w:left w:val="single" w:color="auto" w:sz="4" w:space="0"/>
              <w:right w:val="single" w:color="auto" w:sz="12" w:space="0"/>
            </w:tcBorders>
            <w:vAlign w:val="center"/>
          </w:tcPr>
          <w:p w14:paraId="1D1D1AAB">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2026年03月17日09:00</w:t>
            </w:r>
            <w:r>
              <w:rPr>
                <w:rFonts w:hint="eastAsia" w:ascii="宋体" w:hAnsi="宋体" w:eastAsia="宋体" w:cs="宋体"/>
                <w:color w:val="auto"/>
                <w:sz w:val="22"/>
                <w:szCs w:val="22"/>
                <w:highlight w:val="none"/>
              </w:rPr>
              <w:t>(北京时间)</w:t>
            </w:r>
          </w:p>
          <w:p w14:paraId="75E1D93C">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投标文件递交地点：“政府采购云平台（http://zfcg.czt.zj.gov.cn/）”在线递交</w:t>
            </w:r>
          </w:p>
        </w:tc>
      </w:tr>
      <w:tr w14:paraId="16690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5D6862A2">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6FDBEBC7">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116FA168">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p>
        </w:tc>
        <w:tc>
          <w:tcPr>
            <w:tcW w:w="7619" w:type="dxa"/>
            <w:tcBorders>
              <w:top w:val="single" w:color="auto" w:sz="4" w:space="0"/>
              <w:left w:val="single" w:color="auto" w:sz="4" w:space="0"/>
              <w:right w:val="single" w:color="auto" w:sz="12" w:space="0"/>
            </w:tcBorders>
            <w:vAlign w:val="center"/>
          </w:tcPr>
          <w:p w14:paraId="5E06F8B0">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2026年03月17日09:00</w:t>
            </w:r>
            <w:r>
              <w:rPr>
                <w:rFonts w:hint="eastAsia" w:ascii="宋体" w:hAnsi="宋体" w:eastAsia="宋体" w:cs="宋体"/>
                <w:color w:val="auto"/>
                <w:sz w:val="22"/>
                <w:szCs w:val="22"/>
                <w:highlight w:val="none"/>
              </w:rPr>
              <w:t xml:space="preserve"> (北京时间)</w:t>
            </w:r>
          </w:p>
          <w:p w14:paraId="5EAAB943">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开标地点：“政府采购云平台（http://zfcg.czt.zj.gov.cn/）”在线开标</w:t>
            </w:r>
          </w:p>
        </w:tc>
      </w:tr>
      <w:tr w14:paraId="36C5C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57B29B59">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67053EBE">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619" w:type="dxa"/>
            <w:tcBorders>
              <w:top w:val="single" w:color="auto" w:sz="4" w:space="0"/>
              <w:left w:val="single" w:color="auto" w:sz="4" w:space="0"/>
              <w:right w:val="single" w:color="auto" w:sz="12" w:space="0"/>
            </w:tcBorders>
            <w:vAlign w:val="center"/>
          </w:tcPr>
          <w:p w14:paraId="1218640D">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温州市泰顺县罗阳镇文祥大道和泰寿路交叉口电网弄1号三楼</w:t>
            </w:r>
          </w:p>
        </w:tc>
      </w:tr>
      <w:tr w14:paraId="027A7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67B9A26F">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07F63B04">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开标程序</w:t>
            </w:r>
          </w:p>
        </w:tc>
        <w:tc>
          <w:tcPr>
            <w:tcW w:w="7619" w:type="dxa"/>
            <w:tcBorders>
              <w:top w:val="single" w:color="auto" w:sz="4" w:space="0"/>
              <w:left w:val="single" w:color="auto" w:sz="4" w:space="0"/>
              <w:right w:val="single" w:color="auto" w:sz="12" w:space="0"/>
            </w:tcBorders>
            <w:vAlign w:val="center"/>
          </w:tcPr>
          <w:p w14:paraId="313C7844">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（一）开标准备</w:t>
            </w:r>
          </w:p>
          <w:p w14:paraId="5B1706C2">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DF2F589">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2.若磋商供应商在规定时间内无法解密或解密失败的，其投标无效。</w:t>
            </w:r>
          </w:p>
          <w:p w14:paraId="1E3E23C3">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788B482A">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（二）电子招投标开标及评审程序</w:t>
            </w:r>
          </w:p>
          <w:p w14:paraId="628A96B7">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7992A23">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2.投标文件解密结束，开启响应文件，磋商小组对资格和商务技术响应文件进行评审；</w:t>
            </w:r>
          </w:p>
          <w:p w14:paraId="169C571D">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3.供应商按签到的前后顺序决定磋商的顺序，就价格、服务等认为需要磋商的内容进行磋商，供应商逐家回答磋商小组的提问，响应人作出最终承诺和最终报价。</w:t>
            </w:r>
          </w:p>
          <w:p w14:paraId="635247EE">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5.在系统上公开资格和</w:t>
            </w:r>
            <w:r>
              <w:rPr>
                <w:rFonts w:hint="eastAsia" w:ascii="Times New Roman" w:hAnsi="宋体" w:eastAsia="宋体" w:cs="宋体"/>
                <w:color w:val="auto"/>
                <w:sz w:val="22"/>
                <w:szCs w:val="22"/>
                <w:highlight w:val="none"/>
              </w:rPr>
              <w:t>商务技术评分</w:t>
            </w:r>
            <w:r>
              <w:rPr>
                <w:rFonts w:hint="eastAsia" w:ascii="宋体" w:hAnsi="宋体" w:eastAsia="宋体" w:cs="宋体"/>
                <w:color w:val="auto"/>
                <w:sz w:val="22"/>
                <w:szCs w:val="22"/>
                <w:highlight w:val="none"/>
              </w:rPr>
              <w:t>评审结果；</w:t>
            </w:r>
          </w:p>
          <w:p w14:paraId="32D2D703">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6.在系统上录入最终报价情况；</w:t>
            </w:r>
          </w:p>
          <w:p w14:paraId="441C37CF">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7.磋商小组对报价情况进行评审；</w:t>
            </w:r>
          </w:p>
          <w:p w14:paraId="19C691FB">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8.在系统上公布评审结果。</w:t>
            </w:r>
          </w:p>
          <w:p w14:paraId="400FEF1B">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特别说明：政采云公司如对电子化开标及评审程序有调整的，按调整后的程序操作。</w:t>
            </w:r>
          </w:p>
        </w:tc>
      </w:tr>
      <w:tr w14:paraId="78875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0461A854">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2E628E12">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评审小组的</w:t>
            </w:r>
          </w:p>
          <w:p w14:paraId="4CD46936">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619" w:type="dxa"/>
            <w:tcBorders>
              <w:top w:val="single" w:color="auto" w:sz="4" w:space="0"/>
              <w:left w:val="single" w:color="auto" w:sz="4" w:space="0"/>
              <w:right w:val="single" w:color="auto" w:sz="12" w:space="0"/>
            </w:tcBorders>
            <w:vAlign w:val="center"/>
          </w:tcPr>
          <w:p w14:paraId="3731E058">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70B41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75E96FC9">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7F29CF46">
            <w:pPr>
              <w:adjustRightInd w:val="0"/>
              <w:jc w:val="center"/>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政府采购</w:t>
            </w:r>
          </w:p>
          <w:p w14:paraId="3C850FDB">
            <w:pPr>
              <w:adjustRightInd w:val="0"/>
              <w:jc w:val="center"/>
              <w:rPr>
                <w:rFonts w:ascii="宋体" w:hAnsi="宋体" w:eastAsia="宋体" w:cs="宋体"/>
                <w:color w:val="auto"/>
                <w:sz w:val="22"/>
                <w:szCs w:val="22"/>
                <w:highlight w:val="none"/>
              </w:rPr>
            </w:pPr>
            <w:r>
              <w:rPr>
                <w:rFonts w:hint="eastAsia" w:ascii="宋体" w:hAnsi="Times New Roman" w:eastAsia="宋体" w:cs="Times New Roman"/>
                <w:color w:val="auto"/>
                <w:sz w:val="22"/>
                <w:szCs w:val="22"/>
                <w:highlight w:val="none"/>
              </w:rPr>
              <w:t>扶持政策</w:t>
            </w:r>
          </w:p>
        </w:tc>
        <w:tc>
          <w:tcPr>
            <w:tcW w:w="7619" w:type="dxa"/>
            <w:tcBorders>
              <w:top w:val="single" w:color="auto" w:sz="4" w:space="0"/>
              <w:left w:val="single" w:color="auto" w:sz="4" w:space="0"/>
              <w:right w:val="single" w:color="auto" w:sz="12" w:space="0"/>
            </w:tcBorders>
            <w:vAlign w:val="center"/>
          </w:tcPr>
          <w:p w14:paraId="60FDDBC3">
            <w:pPr>
              <w:tabs>
                <w:tab w:val="left" w:pos="1069"/>
                <w:tab w:val="left" w:pos="2352"/>
              </w:tabs>
              <w:rPr>
                <w:rFonts w:ascii="宋体" w:hAnsi="Times New Roman" w:eastAsia="宋体" w:cs="Arial"/>
                <w:color w:val="auto"/>
                <w:sz w:val="22"/>
                <w:szCs w:val="22"/>
                <w:highlight w:val="none"/>
              </w:rPr>
            </w:pPr>
            <w:r>
              <w:rPr>
                <w:rFonts w:ascii="宋体" w:hAnsi="Times New Roman" w:eastAsia="宋体" w:cs="Times New Roman"/>
                <w:color w:val="auto"/>
                <w:sz w:val="22"/>
                <w:szCs w:val="22"/>
                <w:highlight w:val="none"/>
              </w:rPr>
              <w:t>1</w:t>
            </w:r>
            <w:r>
              <w:rPr>
                <w:rFonts w:hint="eastAsia" w:ascii="宋体" w:hAnsi="Times New Roman" w:eastAsia="宋体" w:cs="Times New Roman"/>
                <w:color w:val="auto"/>
                <w:sz w:val="22"/>
                <w:szCs w:val="22"/>
                <w:highlight w:val="none"/>
                <w:lang w:eastAsia="zh-CN"/>
              </w:rPr>
              <w:t>.</w:t>
            </w:r>
            <w:r>
              <w:rPr>
                <w:rFonts w:hint="eastAsia" w:ascii="宋体" w:hAnsi="宋体" w:eastAsia="宋体" w:cs="宋体"/>
                <w:color w:val="auto"/>
                <w:sz w:val="22"/>
                <w:szCs w:val="22"/>
                <w:highlight w:val="none"/>
              </w:rPr>
              <w:t>对符合财政扶持政策的小微企业（或监狱企业、或残疾人福利性单位）给予评标价格折扣。供应商企业属于以上多种性质的，不重复享受扶持政策</w:t>
            </w:r>
            <w:r>
              <w:rPr>
                <w:rFonts w:hint="eastAsia" w:ascii="宋体" w:hAnsi="Times New Roman" w:eastAsia="宋体" w:cs="Arial"/>
                <w:color w:val="auto"/>
                <w:sz w:val="22"/>
                <w:szCs w:val="22"/>
                <w:highlight w:val="none"/>
              </w:rPr>
              <w:t>。</w:t>
            </w:r>
          </w:p>
          <w:p w14:paraId="7AFEACA5">
            <w:pPr>
              <w:rPr>
                <w:rFonts w:ascii="宋体" w:hAnsi="宋体" w:eastAsia="宋体" w:cs="宋体"/>
                <w:color w:val="auto"/>
                <w:sz w:val="22"/>
                <w:szCs w:val="22"/>
                <w:highlight w:val="none"/>
              </w:rPr>
            </w:pPr>
            <w:r>
              <w:rPr>
                <w:rFonts w:ascii="宋体" w:hAnsi="Times New Roman" w:eastAsia="宋体" w:cs="Arial"/>
                <w:color w:val="auto"/>
                <w:sz w:val="22"/>
                <w:szCs w:val="22"/>
                <w:highlight w:val="none"/>
              </w:rPr>
              <w:t>2</w:t>
            </w:r>
            <w:r>
              <w:rPr>
                <w:rFonts w:hint="eastAsia" w:ascii="宋体" w:hAnsi="Times New Roman" w:eastAsia="宋体" w:cs="Arial"/>
                <w:color w:val="auto"/>
                <w:sz w:val="22"/>
                <w:szCs w:val="22"/>
                <w:highlight w:val="none"/>
                <w:lang w:eastAsia="zh-CN"/>
              </w:rPr>
              <w:t>.</w:t>
            </w:r>
            <w:r>
              <w:rPr>
                <w:rFonts w:hint="eastAsia" w:ascii="宋体" w:hAnsi="Times New Roman" w:eastAsia="宋体" w:cs="Arial"/>
                <w:color w:val="auto"/>
                <w:sz w:val="22"/>
                <w:szCs w:val="22"/>
                <w:highlight w:val="none"/>
              </w:rPr>
              <w:t>对节能、环保产品优先采购。</w:t>
            </w:r>
          </w:p>
        </w:tc>
      </w:tr>
      <w:tr w14:paraId="22C58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1E67FEA1">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72C1A82F">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619" w:type="dxa"/>
            <w:tcBorders>
              <w:top w:val="single" w:color="auto" w:sz="4" w:space="0"/>
              <w:left w:val="single" w:color="auto" w:sz="4" w:space="0"/>
              <w:right w:val="single" w:color="auto" w:sz="12" w:space="0"/>
            </w:tcBorders>
            <w:vAlign w:val="center"/>
          </w:tcPr>
          <w:p w14:paraId="46EF30F7">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投标供应商信用信息查询的查询渠道：“信用中国”(</w:t>
            </w:r>
            <w:r>
              <w:rPr>
                <w:rFonts w:hint="eastAsia" w:ascii="宋体" w:hAnsi="宋体" w:eastAsia="宋体" w:cs="宋体"/>
                <w:color w:val="auto"/>
                <w:sz w:val="22"/>
                <w:szCs w:val="22"/>
                <w:highlight w:val="none"/>
              </w:rPr>
              <w:fldChar w:fldCharType="begin"/>
            </w:r>
            <w:r>
              <w:rPr>
                <w:rFonts w:ascii="Times New Roman" w:hAnsi="Times New Roman" w:eastAsia="宋体" w:cs="Times New Roman"/>
                <w:color w:val="auto"/>
                <w:szCs w:val="22"/>
                <w:highlight w:val="none"/>
              </w:rPr>
              <w:instrText xml:space="preserve">HYPERLINK "http://www.creditchina.gov.cn"</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14:paraId="446FA517">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投标供应商信用信息查询截止时点：本项目投标截止时间前。</w:t>
            </w:r>
          </w:p>
          <w:p w14:paraId="38F254B8">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投标供应商信用信息查询记录和证据留存的具体方式：网页截图打印；</w:t>
            </w:r>
          </w:p>
          <w:p w14:paraId="73A603D3">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信用信息的使用规则：信用中国”被列入失信被执行人名单、</w:t>
            </w:r>
            <w:r>
              <w:rPr>
                <w:rFonts w:hint="eastAsia" w:ascii="宋体" w:hAnsi="宋体" w:eastAsia="宋体" w:cs="宋体"/>
                <w:color w:val="auto"/>
                <w:sz w:val="22"/>
                <w:szCs w:val="22"/>
                <w:highlight w:val="none"/>
                <w:lang w:eastAsia="zh-CN"/>
              </w:rPr>
              <w:t>重大税收违法失信主体</w:t>
            </w:r>
            <w:r>
              <w:rPr>
                <w:rFonts w:hint="eastAsia" w:ascii="宋体" w:hAnsi="宋体" w:eastAsia="宋体" w:cs="宋体"/>
                <w:color w:val="auto"/>
                <w:sz w:val="22"/>
                <w:szCs w:val="22"/>
                <w:highlight w:val="none"/>
              </w:rPr>
              <w:t>的供应商，或“中国政府采购网”具有严重违法失信行为信息记录的供应商，其投标做无效投标处理；</w:t>
            </w:r>
          </w:p>
        </w:tc>
      </w:tr>
      <w:tr w14:paraId="500AC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4B9C38A2">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C9FA40A">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619" w:type="dxa"/>
            <w:tcBorders>
              <w:top w:val="single" w:color="auto" w:sz="4" w:space="0"/>
              <w:left w:val="single" w:color="auto" w:sz="4" w:space="0"/>
              <w:right w:val="single" w:color="auto" w:sz="12" w:space="0"/>
            </w:tcBorders>
            <w:vAlign w:val="center"/>
          </w:tcPr>
          <w:p w14:paraId="76D459F6">
            <w:pPr>
              <w:tabs>
                <w:tab w:val="left" w:pos="1069"/>
                <w:tab w:val="left" w:pos="2352"/>
              </w:tabs>
              <w:jc w:val="both"/>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中标（成交）供应商须在发出中标（成交）通知书之日起30日历天内与</w:t>
            </w:r>
          </w:p>
          <w:p w14:paraId="647B5006">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采购人签订合同。</w:t>
            </w:r>
          </w:p>
          <w:p w14:paraId="671DA1AD">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中标（成交）供应商与采购人签订合同后，2日历天内将合同原件交招标代理机构备案。</w:t>
            </w:r>
          </w:p>
          <w:p w14:paraId="2E0F4249">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本项目政府采购合同按规定在浙江政府采购网（http://zfcg.czt.zj.gov.cn/）予以公告。</w:t>
            </w:r>
          </w:p>
        </w:tc>
      </w:tr>
      <w:tr w14:paraId="58402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482BE48F">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0D4DDA24">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619" w:type="dxa"/>
            <w:tcBorders>
              <w:top w:val="single" w:color="auto" w:sz="4" w:space="0"/>
              <w:left w:val="single" w:color="auto" w:sz="4" w:space="0"/>
              <w:right w:val="single" w:color="auto" w:sz="12" w:space="0"/>
            </w:tcBorders>
            <w:vAlign w:val="center"/>
          </w:tcPr>
          <w:p w14:paraId="0745484D">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成交）单位供货（或服务）、项目验收等重要关节，如实填写《合同验收报告》（表附合同条款中），并及时向同级财政部门报告验收过程中遇到的问题。</w:t>
            </w:r>
          </w:p>
        </w:tc>
      </w:tr>
      <w:tr w14:paraId="2B150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706DDB35">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13CDDF69">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免责声明</w:t>
            </w:r>
          </w:p>
        </w:tc>
        <w:tc>
          <w:tcPr>
            <w:tcW w:w="7619" w:type="dxa"/>
            <w:tcBorders>
              <w:top w:val="single" w:color="auto" w:sz="4" w:space="0"/>
              <w:left w:val="single" w:color="auto" w:sz="4" w:space="0"/>
              <w:bottom w:val="single" w:color="auto" w:sz="4" w:space="0"/>
              <w:right w:val="single" w:color="auto" w:sz="12" w:space="0"/>
            </w:tcBorders>
            <w:vAlign w:val="center"/>
          </w:tcPr>
          <w:p w14:paraId="642CA730">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投标供应商自行承担投标过程中产生的费用。无论何种因素导致采购项目延期开标、废标（流标）、投标供应商未成交、项目终止采购的，采购人与代理机构均不承担供应商投标费用。</w:t>
            </w:r>
          </w:p>
          <w:p w14:paraId="76300F0F">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1E2BE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952" w:type="dxa"/>
            <w:tcBorders>
              <w:top w:val="single" w:color="auto" w:sz="4" w:space="0"/>
              <w:left w:val="single" w:color="auto" w:sz="12" w:space="0"/>
              <w:right w:val="single" w:color="auto" w:sz="4" w:space="0"/>
            </w:tcBorders>
            <w:vAlign w:val="center"/>
          </w:tcPr>
          <w:p w14:paraId="2666F617">
            <w:pPr>
              <w:widowControl/>
              <w:numPr>
                <w:ilvl w:val="0"/>
                <w:numId w:val="1"/>
              </w:numPr>
              <w:tabs>
                <w:tab w:val="left" w:pos="420"/>
                <w:tab w:val="left" w:pos="1069"/>
                <w:tab w:val="left" w:pos="2352"/>
                <w:tab w:val="clear" w:pos="720"/>
              </w:tabs>
              <w:ind w:left="420" w:hanging="420"/>
              <w:jc w:val="right"/>
              <w:rPr>
                <w:rFonts w:ascii="宋体" w:hAnsi="宋体" w:eastAsia="宋体" w:cs="宋体"/>
                <w:color w:val="auto"/>
                <w:sz w:val="22"/>
                <w:szCs w:val="22"/>
                <w:highlight w:val="none"/>
              </w:rPr>
            </w:pPr>
            <w:bookmarkStart w:id="1" w:name="_Toc758_WPSOffice_Level1"/>
          </w:p>
        </w:tc>
        <w:tc>
          <w:tcPr>
            <w:tcW w:w="1600" w:type="dxa"/>
            <w:tcBorders>
              <w:top w:val="single" w:color="auto" w:sz="4" w:space="0"/>
              <w:left w:val="single" w:color="auto" w:sz="4" w:space="0"/>
              <w:right w:val="single" w:color="auto" w:sz="4" w:space="0"/>
            </w:tcBorders>
            <w:shd w:val="clear" w:color="auto" w:fill="auto"/>
            <w:vAlign w:val="center"/>
          </w:tcPr>
          <w:p w14:paraId="7E2CEA13">
            <w:pPr>
              <w:tabs>
                <w:tab w:val="left" w:pos="1069"/>
                <w:tab w:val="left" w:pos="2352"/>
              </w:tabs>
              <w:jc w:val="left"/>
              <w:rPr>
                <w:rFonts w:hint="eastAsia" w:ascii="宋体" w:hAnsi="宋体" w:eastAsia="仿宋_GB2312" w:cs="宋体"/>
                <w:b/>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纸质投标文件</w:t>
            </w:r>
          </w:p>
        </w:tc>
        <w:tc>
          <w:tcPr>
            <w:tcW w:w="7619" w:type="dxa"/>
            <w:tcBorders>
              <w:top w:val="single" w:color="auto" w:sz="4" w:space="0"/>
              <w:left w:val="single" w:color="auto" w:sz="4" w:space="0"/>
              <w:right w:val="single" w:color="auto" w:sz="12" w:space="0"/>
            </w:tcBorders>
            <w:shd w:val="clear" w:color="auto" w:fill="auto"/>
            <w:vAlign w:val="center"/>
          </w:tcPr>
          <w:p w14:paraId="5BAC9A38">
            <w:pP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中标后，中标供应商须提供3份纸质投标文件至招标代理机构处作为纸质存档（正本一份，副本</w:t>
            </w:r>
            <w:r>
              <w:rPr>
                <w:rFonts w:hint="eastAsia" w:ascii="宋体" w:hAnsi="宋体" w:eastAsia="宋体" w:cs="宋体"/>
                <w:b w:val="0"/>
                <w:bCs/>
                <w:color w:val="auto"/>
                <w:sz w:val="22"/>
                <w:szCs w:val="22"/>
                <w:highlight w:val="none"/>
                <w:lang w:val="en-US" w:eastAsia="zh-CN"/>
              </w:rPr>
              <w:t>二</w:t>
            </w:r>
            <w:r>
              <w:rPr>
                <w:rFonts w:hint="eastAsia" w:ascii="宋体" w:hAnsi="宋体" w:eastAsia="宋体" w:cs="宋体"/>
                <w:b w:val="0"/>
                <w:bCs/>
                <w:color w:val="auto"/>
                <w:sz w:val="22"/>
                <w:szCs w:val="22"/>
                <w:highlight w:val="none"/>
              </w:rPr>
              <w:t>份）邮寄至</w:t>
            </w:r>
            <w:r>
              <w:rPr>
                <w:rFonts w:hint="eastAsia" w:ascii="宋体" w:hAnsi="宋体" w:eastAsia="宋体" w:cs="宋体"/>
                <w:b w:val="0"/>
                <w:bCs/>
                <w:color w:val="auto"/>
                <w:sz w:val="22"/>
                <w:szCs w:val="22"/>
                <w:highlight w:val="none"/>
                <w:lang w:val="en-US" w:eastAsia="zh-CN"/>
              </w:rPr>
              <w:t>招标代理机构</w:t>
            </w:r>
            <w:r>
              <w:rPr>
                <w:rFonts w:hint="eastAsia" w:ascii="宋体" w:hAnsi="宋体" w:eastAsia="宋体" w:cs="宋体"/>
                <w:b w:val="0"/>
                <w:bCs/>
                <w:color w:val="auto"/>
                <w:sz w:val="22"/>
                <w:szCs w:val="22"/>
                <w:highlight w:val="none"/>
              </w:rPr>
              <w:t>（邮寄信息：</w:t>
            </w:r>
            <w:r>
              <w:rPr>
                <w:rFonts w:hint="eastAsia" w:ascii="宋体" w:hAnsi="宋体" w:eastAsia="宋体" w:cs="宋体"/>
                <w:b w:val="0"/>
                <w:bCs/>
                <w:color w:val="auto"/>
                <w:sz w:val="22"/>
                <w:szCs w:val="22"/>
                <w:highlight w:val="none"/>
                <w:lang w:eastAsia="zh-CN"/>
              </w:rPr>
              <w:t>温州市泰顺县罗阳镇文祥大道和泰寿路交叉口电网弄1号三楼</w:t>
            </w:r>
            <w:r>
              <w:rPr>
                <w:rFonts w:hint="eastAsia" w:ascii="宋体" w:hAnsi="宋体" w:eastAsia="宋体" w:cs="宋体"/>
                <w:b w:val="0"/>
                <w:bCs/>
                <w:color w:val="auto"/>
                <w:sz w:val="22"/>
                <w:szCs w:val="22"/>
                <w:highlight w:val="none"/>
              </w:rPr>
              <w:t>，翁</w:t>
            </w:r>
            <w:r>
              <w:rPr>
                <w:rFonts w:hint="eastAsia" w:ascii="宋体" w:hAnsi="宋体" w:eastAsia="宋体" w:cs="宋体"/>
                <w:b w:val="0"/>
                <w:bCs/>
                <w:color w:val="auto"/>
                <w:sz w:val="22"/>
                <w:szCs w:val="22"/>
                <w:highlight w:val="none"/>
                <w:lang w:val="en-US" w:eastAsia="zh-CN"/>
              </w:rPr>
              <w:t>先生</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13757700407</w:t>
            </w:r>
            <w:r>
              <w:rPr>
                <w:rFonts w:hint="eastAsia" w:ascii="宋体" w:hAnsi="宋体" w:eastAsia="宋体" w:cs="宋体"/>
                <w:b w:val="0"/>
                <w:bCs/>
                <w:color w:val="auto"/>
                <w:sz w:val="22"/>
                <w:szCs w:val="22"/>
                <w:highlight w:val="none"/>
              </w:rPr>
              <w:t>）。</w:t>
            </w:r>
          </w:p>
        </w:tc>
      </w:tr>
      <w:bookmarkEnd w:id="1"/>
    </w:tbl>
    <w:p w14:paraId="0C01B1B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仿宋" w:hAnsi="仿宋" w:eastAsia="仿宋" w:cs="仿宋"/>
          <w:b w:val="0"/>
          <w:bCs w:val="0"/>
          <w:color w:val="auto"/>
          <w:sz w:val="24"/>
          <w:szCs w:val="24"/>
          <w:highlight w:val="none"/>
          <w:u w:val="none"/>
          <w:lang w:val="en-US" w:eastAsia="zh-CN"/>
        </w:rPr>
      </w:pPr>
    </w:p>
    <w:p w14:paraId="281592C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仿宋" w:hAnsi="仿宋" w:eastAsia="仿宋" w:cs="仿宋"/>
          <w:b w:val="0"/>
          <w:bCs w:val="0"/>
          <w:color w:val="auto"/>
          <w:sz w:val="24"/>
          <w:szCs w:val="24"/>
          <w:highlight w:val="none"/>
          <w:u w:val="none"/>
          <w:lang w:val="en-US" w:eastAsia="zh-CN"/>
        </w:rPr>
      </w:pPr>
    </w:p>
    <w:p w14:paraId="5FD2FF33">
      <w:pPr>
        <w:tabs>
          <w:tab w:val="left" w:pos="1069"/>
          <w:tab w:val="left" w:pos="1080"/>
          <w:tab w:val="left" w:pos="2352"/>
        </w:tabs>
        <w:autoSpaceDE w:val="0"/>
        <w:autoSpaceDN w:val="0"/>
        <w:adjustRightInd w:val="0"/>
        <w:spacing w:line="500" w:lineRule="atLeast"/>
        <w:jc w:val="center"/>
        <w:textAlignment w:val="baseline"/>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第二部分、</w:t>
      </w:r>
      <w:r>
        <w:rPr>
          <w:rFonts w:hint="eastAsia" w:ascii="宋体" w:hAnsi="宋体" w:eastAsia="宋体" w:cs="宋体"/>
          <w:b/>
          <w:bCs/>
          <w:color w:val="auto"/>
          <w:sz w:val="32"/>
          <w:szCs w:val="32"/>
          <w:highlight w:val="none"/>
          <w:lang w:val="zh-CN"/>
        </w:rPr>
        <w:t>采购内容及要求</w:t>
      </w:r>
    </w:p>
    <w:p w14:paraId="2A66B291">
      <w:pPr>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一、项目概况</w:t>
      </w:r>
    </w:p>
    <w:p w14:paraId="365F803E">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1.抽检范围：泰顺县食品安全抽检服务项目，抽检对象为泰顺县行政区域范围内的食品生产经营单位。本项目分为两个标项，其中标项一为针对食品全环节抽检服务，标</w:t>
      </w:r>
    </w:p>
    <w:p w14:paraId="33E55B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项二为针对食品流通环节的抽检服务，投标报价时应考虑全部的风险因素。</w:t>
      </w:r>
    </w:p>
    <w:p w14:paraId="11D86BEA">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2.检测周期：食品检测周期约为20天，每个周期抽检前由采购人安排抽检任务。</w:t>
      </w:r>
    </w:p>
    <w:p w14:paraId="78DB3926">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3.服务期限：本次检测机构的服务期限为2026年食品安全抽检工作项目完成为止。</w:t>
      </w:r>
    </w:p>
    <w:p w14:paraId="294E5454">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4.检测标准《国家食品安全监督抽检实施细则（2025年版）》（在项目实施过程中如</w:t>
      </w:r>
    </w:p>
    <w:p w14:paraId="26CEBD2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实施细则有所变动，则参照最新的实施细则）。</w:t>
      </w:r>
    </w:p>
    <w:p w14:paraId="7ACAE850">
      <w:pPr>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val="0"/>
          <w:color w:val="auto"/>
          <w:sz w:val="22"/>
          <w:szCs w:val="22"/>
          <w:highlight w:val="none"/>
          <w:lang w:val="en-US" w:eastAsia="zh-CN"/>
        </w:rPr>
      </w:pPr>
      <w:bookmarkStart w:id="2" w:name="_Toc1509"/>
      <w:r>
        <w:rPr>
          <w:rFonts w:hint="eastAsia" w:ascii="宋体" w:hAnsi="宋体" w:eastAsia="宋体" w:cs="宋体"/>
          <w:b/>
          <w:bCs w:val="0"/>
          <w:color w:val="auto"/>
          <w:sz w:val="22"/>
          <w:szCs w:val="22"/>
          <w:highlight w:val="none"/>
          <w:lang w:val="en-US" w:eastAsia="zh-CN"/>
        </w:rPr>
        <w:t>二、采购内容及要求</w:t>
      </w:r>
      <w:bookmarkEnd w:id="2"/>
    </w:p>
    <w:p w14:paraId="2F54E1C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2" w:firstLineChars="200"/>
        <w:textAlignment w:val="baseline"/>
        <w:rPr>
          <w:rFonts w:hint="default"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1.标项内容</w:t>
      </w:r>
    </w:p>
    <w:p w14:paraId="1249D12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2" w:firstLineChars="200"/>
        <w:textAlignment w:val="baseline"/>
        <w:rPr>
          <w:rFonts w:hint="default"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标项一：食品全环节抽检服务（采购预算：25万元）</w:t>
      </w:r>
    </w:p>
    <w:tbl>
      <w:tblPr>
        <w:tblStyle w:val="4"/>
        <w:tblpPr w:leftFromText="180" w:rightFromText="180" w:vertAnchor="text" w:horzAnchor="page" w:tblpX="1323" w:tblpY="390"/>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44"/>
        <w:gridCol w:w="4897"/>
        <w:gridCol w:w="1783"/>
      </w:tblGrid>
      <w:tr w14:paraId="41E6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left w:val="single" w:color="auto" w:sz="4" w:space="0"/>
              <w:bottom w:val="single" w:color="auto" w:sz="4" w:space="0"/>
              <w:right w:val="single" w:color="auto" w:sz="4" w:space="0"/>
            </w:tcBorders>
            <w:noWrap/>
            <w:vAlign w:val="center"/>
          </w:tcPr>
          <w:p w14:paraId="394EA2A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序号</w:t>
            </w:r>
          </w:p>
        </w:tc>
        <w:tc>
          <w:tcPr>
            <w:tcW w:w="1544" w:type="dxa"/>
            <w:tcBorders>
              <w:left w:val="single" w:color="auto" w:sz="4" w:space="0"/>
              <w:bottom w:val="single" w:color="auto" w:sz="4" w:space="0"/>
              <w:right w:val="single" w:color="auto" w:sz="4" w:space="0"/>
            </w:tcBorders>
            <w:noWrap/>
            <w:vAlign w:val="center"/>
          </w:tcPr>
          <w:p w14:paraId="77228CE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jc w:val="center"/>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抽检环节</w:t>
            </w:r>
          </w:p>
        </w:tc>
        <w:tc>
          <w:tcPr>
            <w:tcW w:w="4897" w:type="dxa"/>
            <w:tcBorders>
              <w:left w:val="single" w:color="auto" w:sz="4" w:space="0"/>
              <w:bottom w:val="single" w:color="auto" w:sz="4" w:space="0"/>
              <w:right w:val="single" w:color="auto" w:sz="4" w:space="0"/>
            </w:tcBorders>
            <w:noWrap/>
            <w:vAlign w:val="center"/>
          </w:tcPr>
          <w:p w14:paraId="046B859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jc w:val="center"/>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项目</w:t>
            </w:r>
          </w:p>
        </w:tc>
        <w:tc>
          <w:tcPr>
            <w:tcW w:w="1783" w:type="dxa"/>
            <w:tcBorders>
              <w:left w:val="single" w:color="auto" w:sz="4" w:space="0"/>
              <w:bottom w:val="single" w:color="auto" w:sz="4" w:space="0"/>
              <w:right w:val="single" w:color="auto" w:sz="4" w:space="0"/>
            </w:tcBorders>
            <w:noWrap/>
            <w:vAlign w:val="center"/>
          </w:tcPr>
          <w:p w14:paraId="34A180A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备注</w:t>
            </w:r>
          </w:p>
        </w:tc>
      </w:tr>
      <w:tr w14:paraId="5CE9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57" w:type="dxa"/>
            <w:gridSpan w:val="4"/>
            <w:tcBorders>
              <w:left w:val="single" w:color="auto" w:sz="4" w:space="0"/>
              <w:bottom w:val="single" w:color="auto" w:sz="4" w:space="0"/>
              <w:right w:val="single" w:color="auto" w:sz="4" w:space="0"/>
            </w:tcBorders>
            <w:noWrap/>
            <w:vAlign w:val="center"/>
          </w:tcPr>
          <w:p w14:paraId="6AA4EB1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 320 批次</w:t>
            </w:r>
          </w:p>
        </w:tc>
      </w:tr>
      <w:tr w14:paraId="7291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6E3835E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w:t>
            </w:r>
          </w:p>
        </w:tc>
        <w:tc>
          <w:tcPr>
            <w:tcW w:w="1544" w:type="dxa"/>
            <w:vMerge w:val="restart"/>
            <w:tcBorders>
              <w:top w:val="single" w:color="auto" w:sz="4" w:space="0"/>
              <w:left w:val="single" w:color="auto" w:sz="4" w:space="0"/>
              <w:bottom w:val="single" w:color="auto" w:sz="4" w:space="0"/>
              <w:right w:val="single" w:color="auto" w:sz="4" w:space="0"/>
            </w:tcBorders>
            <w:noWrap/>
            <w:vAlign w:val="center"/>
          </w:tcPr>
          <w:p w14:paraId="4D93985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食品全环节</w:t>
            </w:r>
          </w:p>
        </w:tc>
        <w:tc>
          <w:tcPr>
            <w:tcW w:w="4897" w:type="dxa"/>
            <w:tcBorders>
              <w:top w:val="single" w:color="auto" w:sz="4" w:space="0"/>
              <w:left w:val="single" w:color="auto" w:sz="4" w:space="0"/>
              <w:bottom w:val="single" w:color="auto" w:sz="4" w:space="0"/>
              <w:right w:val="single" w:color="auto" w:sz="4" w:space="0"/>
            </w:tcBorders>
            <w:noWrap/>
            <w:vAlign w:val="center"/>
          </w:tcPr>
          <w:p w14:paraId="27D0FCC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粮食加工品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53BA5B0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6C36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358FAA8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00ED127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62CDF96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食用油、油脂及其制品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5DF3322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0</w:t>
            </w:r>
          </w:p>
        </w:tc>
      </w:tr>
      <w:tr w14:paraId="3347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08DAC3E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06D74A5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31E4213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调味品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3C07FDE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0</w:t>
            </w:r>
          </w:p>
        </w:tc>
      </w:tr>
      <w:tr w14:paraId="012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2F276C8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4746F7A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220332B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肉制品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4150EA4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2BC8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654C288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5</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0CCA53B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0A39B9B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乳制品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273C28C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0</w:t>
            </w:r>
          </w:p>
        </w:tc>
      </w:tr>
      <w:tr w14:paraId="21E4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18EB76C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6</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0AFB61D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7990009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饮料</w:t>
            </w:r>
          </w:p>
        </w:tc>
        <w:tc>
          <w:tcPr>
            <w:tcW w:w="1783" w:type="dxa"/>
            <w:tcBorders>
              <w:top w:val="single" w:color="auto" w:sz="4" w:space="0"/>
              <w:left w:val="single" w:color="auto" w:sz="4" w:space="0"/>
              <w:bottom w:val="single" w:color="auto" w:sz="4" w:space="0"/>
              <w:right w:val="single" w:color="auto" w:sz="4" w:space="0"/>
            </w:tcBorders>
            <w:noWrap/>
            <w:vAlign w:val="center"/>
          </w:tcPr>
          <w:p w14:paraId="6FEE94D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0</w:t>
            </w:r>
          </w:p>
        </w:tc>
      </w:tr>
      <w:tr w14:paraId="578D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6DC2911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7</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6340BE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2C9D79E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方便食品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279F671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5278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7DB4A8A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8</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6E8CF39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0206CAA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饼干</w:t>
            </w:r>
          </w:p>
        </w:tc>
        <w:tc>
          <w:tcPr>
            <w:tcW w:w="1783" w:type="dxa"/>
            <w:tcBorders>
              <w:top w:val="single" w:color="auto" w:sz="4" w:space="0"/>
              <w:left w:val="single" w:color="auto" w:sz="4" w:space="0"/>
              <w:bottom w:val="single" w:color="auto" w:sz="4" w:space="0"/>
              <w:right w:val="single" w:color="auto" w:sz="4" w:space="0"/>
            </w:tcBorders>
            <w:noWrap/>
            <w:vAlign w:val="center"/>
          </w:tcPr>
          <w:p w14:paraId="40FF313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7B30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4CFBB27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9</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11089AB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7DE4446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罐头</w:t>
            </w:r>
          </w:p>
        </w:tc>
        <w:tc>
          <w:tcPr>
            <w:tcW w:w="1783" w:type="dxa"/>
            <w:tcBorders>
              <w:top w:val="single" w:color="auto" w:sz="4" w:space="0"/>
              <w:left w:val="single" w:color="auto" w:sz="4" w:space="0"/>
              <w:bottom w:val="single" w:color="auto" w:sz="4" w:space="0"/>
              <w:right w:val="single" w:color="auto" w:sz="4" w:space="0"/>
            </w:tcBorders>
            <w:noWrap/>
            <w:vAlign w:val="center"/>
          </w:tcPr>
          <w:p w14:paraId="01B213A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013A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1A72FB1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10</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6F1894B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0AF0808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冷冻食品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6711727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078D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284474D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693A258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5180EBF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速冻食品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23DAEAB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1947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47E7CA0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12</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5BBE1B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7D938DE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薯类及膨化食品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6CA5958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62C9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020705D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13</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09EFD9B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686198B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糖果制品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3C2B88D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23B9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0557C24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14</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7AA3658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7234028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茶叶及相关制品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78D2030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21A9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222B318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15</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119013E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3CB2F60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酒类</w:t>
            </w:r>
          </w:p>
        </w:tc>
        <w:tc>
          <w:tcPr>
            <w:tcW w:w="1783" w:type="dxa"/>
            <w:tcBorders>
              <w:top w:val="single" w:color="auto" w:sz="4" w:space="0"/>
              <w:left w:val="single" w:color="auto" w:sz="4" w:space="0"/>
              <w:bottom w:val="single" w:color="auto" w:sz="4" w:space="0"/>
              <w:right w:val="single" w:color="auto" w:sz="4" w:space="0"/>
            </w:tcBorders>
            <w:noWrap/>
            <w:vAlign w:val="center"/>
          </w:tcPr>
          <w:p w14:paraId="0886837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6DFB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6F49B11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16</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8F1855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0D70564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蔬菜制品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1920D72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2FC0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4F73671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17</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84FFE6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2092687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水果制品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3AD63BF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1E07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6E2051E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18</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3975ECE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73D7F5E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炒货食品及坚果制品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65D950D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61A8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01B4C4E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19</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3D9DE7E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6A106C9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蛋制品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484019B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7050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051C342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20</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4AE8293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194E02D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食糖</w:t>
            </w:r>
          </w:p>
        </w:tc>
        <w:tc>
          <w:tcPr>
            <w:tcW w:w="1783" w:type="dxa"/>
            <w:tcBorders>
              <w:top w:val="single" w:color="auto" w:sz="4" w:space="0"/>
              <w:left w:val="single" w:color="auto" w:sz="4" w:space="0"/>
              <w:bottom w:val="single" w:color="auto" w:sz="4" w:space="0"/>
              <w:right w:val="single" w:color="auto" w:sz="4" w:space="0"/>
            </w:tcBorders>
            <w:noWrap/>
            <w:vAlign w:val="center"/>
          </w:tcPr>
          <w:p w14:paraId="6306832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4D23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62DBE45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D28261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17E8C56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水产制品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272675F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7</w:t>
            </w:r>
          </w:p>
        </w:tc>
      </w:tr>
      <w:tr w14:paraId="4EB1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72CEAD2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8B0F44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3793074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淀粉及淀粉制品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5247FF4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27E5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7B6FD71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A0C620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1696A05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糕点</w:t>
            </w:r>
          </w:p>
        </w:tc>
        <w:tc>
          <w:tcPr>
            <w:tcW w:w="1783" w:type="dxa"/>
            <w:tcBorders>
              <w:top w:val="single" w:color="auto" w:sz="4" w:space="0"/>
              <w:left w:val="single" w:color="auto" w:sz="4" w:space="0"/>
              <w:bottom w:val="single" w:color="auto" w:sz="4" w:space="0"/>
              <w:right w:val="single" w:color="auto" w:sz="4" w:space="0"/>
            </w:tcBorders>
            <w:noWrap/>
            <w:vAlign w:val="center"/>
          </w:tcPr>
          <w:p w14:paraId="410C272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0F8D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53CB9C2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1622CD1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2064CE0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豆制品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322AC5B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267C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1A01F00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5931718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3B14274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蜂产品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67FCC53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43AD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3BCF1D8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6C70E33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39C73EA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食用农产品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401D524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default"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200</w:t>
            </w:r>
          </w:p>
        </w:tc>
      </w:tr>
      <w:tr w14:paraId="792D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3C6FCFA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27</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1A8826A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1559933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食盐</w:t>
            </w:r>
          </w:p>
        </w:tc>
        <w:tc>
          <w:tcPr>
            <w:tcW w:w="1783" w:type="dxa"/>
            <w:tcBorders>
              <w:top w:val="single" w:color="auto" w:sz="4" w:space="0"/>
              <w:left w:val="single" w:color="auto" w:sz="4" w:space="0"/>
              <w:bottom w:val="single" w:color="auto" w:sz="4" w:space="0"/>
              <w:right w:val="single" w:color="auto" w:sz="4" w:space="0"/>
            </w:tcBorders>
            <w:noWrap/>
            <w:vAlign w:val="center"/>
          </w:tcPr>
          <w:p w14:paraId="529B686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r>
      <w:tr w14:paraId="374E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3" w:type="dxa"/>
            <w:tcBorders>
              <w:top w:val="single" w:color="auto" w:sz="4" w:space="0"/>
              <w:left w:val="single" w:color="auto" w:sz="4" w:space="0"/>
              <w:bottom w:val="single" w:color="auto" w:sz="4" w:space="0"/>
              <w:right w:val="single" w:color="auto" w:sz="4" w:space="0"/>
            </w:tcBorders>
            <w:noWrap/>
            <w:vAlign w:val="center"/>
          </w:tcPr>
          <w:p w14:paraId="1A58A7D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28</w:t>
            </w:r>
          </w:p>
        </w:tc>
        <w:tc>
          <w:tcPr>
            <w:tcW w:w="1544" w:type="dxa"/>
            <w:vMerge w:val="continue"/>
            <w:tcBorders>
              <w:top w:val="single" w:color="auto" w:sz="4" w:space="0"/>
              <w:left w:val="single" w:color="auto" w:sz="4" w:space="0"/>
              <w:bottom w:val="single" w:color="auto" w:sz="4" w:space="0"/>
              <w:right w:val="single" w:color="auto" w:sz="4" w:space="0"/>
            </w:tcBorders>
            <w:noWrap/>
            <w:vAlign w:val="center"/>
          </w:tcPr>
          <w:p w14:paraId="14D6D5A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897" w:type="dxa"/>
            <w:tcBorders>
              <w:top w:val="single" w:color="auto" w:sz="4" w:space="0"/>
              <w:left w:val="single" w:color="auto" w:sz="4" w:space="0"/>
              <w:bottom w:val="single" w:color="auto" w:sz="4" w:space="0"/>
              <w:right w:val="single" w:color="auto" w:sz="4" w:space="0"/>
            </w:tcBorders>
            <w:noWrap/>
            <w:vAlign w:val="center"/>
          </w:tcPr>
          <w:p w14:paraId="616D02B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餐饮食品</w:t>
            </w:r>
          </w:p>
        </w:tc>
        <w:tc>
          <w:tcPr>
            <w:tcW w:w="1783" w:type="dxa"/>
            <w:tcBorders>
              <w:top w:val="single" w:color="auto" w:sz="4" w:space="0"/>
              <w:left w:val="single" w:color="auto" w:sz="4" w:space="0"/>
              <w:bottom w:val="single" w:color="auto" w:sz="4" w:space="0"/>
              <w:right w:val="single" w:color="auto" w:sz="4" w:space="0"/>
            </w:tcBorders>
            <w:noWrap/>
            <w:vAlign w:val="center"/>
          </w:tcPr>
          <w:p w14:paraId="0EA07AE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50</w:t>
            </w:r>
          </w:p>
        </w:tc>
      </w:tr>
      <w:tr w14:paraId="7E86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57" w:type="dxa"/>
            <w:gridSpan w:val="4"/>
            <w:tcBorders>
              <w:top w:val="single" w:color="auto" w:sz="4" w:space="0"/>
              <w:left w:val="single" w:color="auto" w:sz="4" w:space="0"/>
              <w:bottom w:val="single" w:color="auto" w:sz="4" w:space="0"/>
              <w:right w:val="single" w:color="auto" w:sz="4" w:space="0"/>
            </w:tcBorders>
            <w:noWrap/>
            <w:vAlign w:val="center"/>
          </w:tcPr>
          <w:p w14:paraId="6580D26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备注：因实际情况造成检测数量增减的，以实际检测数量为准，按实结算。</w:t>
            </w:r>
          </w:p>
        </w:tc>
      </w:tr>
    </w:tbl>
    <w:p w14:paraId="7DB7DD9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de-DE" w:eastAsia="zh-CN"/>
        </w:rPr>
      </w:pPr>
    </w:p>
    <w:p w14:paraId="51A58CB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2" w:firstLineChars="200"/>
        <w:textAlignment w:val="baseline"/>
        <w:rPr>
          <w:rFonts w:hint="eastAsia" w:ascii="宋体" w:hAnsi="宋体" w:eastAsia="宋体" w:cs="宋体"/>
          <w:b/>
          <w:bCs/>
          <w:color w:val="auto"/>
          <w:sz w:val="22"/>
          <w:szCs w:val="22"/>
          <w:highlight w:val="none"/>
          <w:u w:val="none"/>
          <w:lang w:val="en-US" w:eastAsia="zh-CN"/>
        </w:rPr>
      </w:pPr>
      <w:bookmarkStart w:id="3" w:name="_Toc3165"/>
      <w:bookmarkStart w:id="4" w:name="_Toc493249763"/>
      <w:bookmarkStart w:id="5" w:name="_Toc317503367"/>
      <w:r>
        <w:rPr>
          <w:rFonts w:hint="eastAsia" w:ascii="宋体" w:hAnsi="宋体" w:eastAsia="宋体" w:cs="宋体"/>
          <w:b/>
          <w:bCs/>
          <w:color w:val="auto"/>
          <w:sz w:val="22"/>
          <w:szCs w:val="22"/>
          <w:highlight w:val="none"/>
          <w:u w:val="none"/>
          <w:lang w:val="en-US" w:eastAsia="zh-CN"/>
        </w:rPr>
        <w:t>标项二：</w:t>
      </w:r>
      <w:bookmarkEnd w:id="3"/>
      <w:r>
        <w:rPr>
          <w:rFonts w:hint="eastAsia" w:ascii="宋体" w:hAnsi="宋体" w:eastAsia="宋体" w:cs="宋体"/>
          <w:b/>
          <w:bCs/>
          <w:color w:val="auto"/>
          <w:sz w:val="22"/>
          <w:szCs w:val="22"/>
          <w:highlight w:val="none"/>
          <w:u w:val="none"/>
          <w:lang w:val="en-US" w:eastAsia="zh-CN"/>
        </w:rPr>
        <w:t>食品流通环节抽检服务（采购预算：20万元）</w:t>
      </w:r>
    </w:p>
    <w:tbl>
      <w:tblPr>
        <w:tblStyle w:val="4"/>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623"/>
        <w:gridCol w:w="4971"/>
        <w:gridCol w:w="1688"/>
      </w:tblGrid>
      <w:tr w14:paraId="5206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noWrap/>
            <w:vAlign w:val="center"/>
          </w:tcPr>
          <w:p w14:paraId="40D05E5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序号</w:t>
            </w:r>
          </w:p>
        </w:tc>
        <w:tc>
          <w:tcPr>
            <w:tcW w:w="1623" w:type="dxa"/>
            <w:noWrap/>
            <w:vAlign w:val="center"/>
          </w:tcPr>
          <w:p w14:paraId="3D0DBFF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抽检环节</w:t>
            </w:r>
          </w:p>
        </w:tc>
        <w:tc>
          <w:tcPr>
            <w:tcW w:w="4971" w:type="dxa"/>
            <w:noWrap/>
            <w:vAlign w:val="center"/>
          </w:tcPr>
          <w:p w14:paraId="2DB2AAE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项目</w:t>
            </w:r>
          </w:p>
        </w:tc>
        <w:tc>
          <w:tcPr>
            <w:tcW w:w="1688" w:type="dxa"/>
            <w:noWrap/>
            <w:vAlign w:val="center"/>
          </w:tcPr>
          <w:p w14:paraId="101F52F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备注</w:t>
            </w:r>
          </w:p>
        </w:tc>
      </w:tr>
      <w:tr w14:paraId="1535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4" w:type="dxa"/>
            <w:gridSpan w:val="4"/>
            <w:tcBorders>
              <w:top w:val="single" w:color="auto" w:sz="4" w:space="0"/>
              <w:left w:val="single" w:color="auto" w:sz="4" w:space="0"/>
              <w:right w:val="single" w:color="auto" w:sz="4" w:space="0"/>
            </w:tcBorders>
            <w:noWrap/>
            <w:vAlign w:val="center"/>
          </w:tcPr>
          <w:p w14:paraId="0BEDF3E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 250 批次</w:t>
            </w:r>
          </w:p>
        </w:tc>
      </w:tr>
      <w:tr w14:paraId="232D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395842C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w:t>
            </w:r>
          </w:p>
        </w:tc>
        <w:tc>
          <w:tcPr>
            <w:tcW w:w="1623" w:type="dxa"/>
            <w:vMerge w:val="restart"/>
            <w:tcBorders>
              <w:top w:val="single" w:color="auto" w:sz="4" w:space="0"/>
              <w:left w:val="single" w:color="auto" w:sz="4" w:space="0"/>
              <w:right w:val="single" w:color="auto" w:sz="4" w:space="0"/>
            </w:tcBorders>
            <w:noWrap/>
            <w:vAlign w:val="center"/>
          </w:tcPr>
          <w:p w14:paraId="41D10B2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食品流通环节</w:t>
            </w:r>
          </w:p>
        </w:tc>
        <w:tc>
          <w:tcPr>
            <w:tcW w:w="4971" w:type="dxa"/>
            <w:tcBorders>
              <w:top w:val="single" w:color="auto" w:sz="4" w:space="0"/>
              <w:left w:val="single" w:color="auto" w:sz="4" w:space="0"/>
              <w:right w:val="single" w:color="auto" w:sz="4" w:space="0"/>
            </w:tcBorders>
            <w:noWrap/>
            <w:vAlign w:val="center"/>
          </w:tcPr>
          <w:p w14:paraId="06BA03D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粮食加工品</w:t>
            </w:r>
          </w:p>
        </w:tc>
        <w:tc>
          <w:tcPr>
            <w:tcW w:w="1688" w:type="dxa"/>
            <w:tcBorders>
              <w:top w:val="single" w:color="auto" w:sz="4" w:space="0"/>
              <w:left w:val="single" w:color="auto" w:sz="4" w:space="0"/>
              <w:right w:val="single" w:color="auto" w:sz="4" w:space="0"/>
            </w:tcBorders>
            <w:noWrap/>
            <w:vAlign w:val="center"/>
          </w:tcPr>
          <w:p w14:paraId="2B1286D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319F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2" w:type="dxa"/>
            <w:tcBorders>
              <w:top w:val="single" w:color="auto" w:sz="4" w:space="0"/>
              <w:left w:val="single" w:color="auto" w:sz="4" w:space="0"/>
              <w:right w:val="single" w:color="auto" w:sz="4" w:space="0"/>
            </w:tcBorders>
            <w:noWrap/>
            <w:vAlign w:val="center"/>
          </w:tcPr>
          <w:p w14:paraId="3EFCC03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c>
          <w:tcPr>
            <w:tcW w:w="1623" w:type="dxa"/>
            <w:vMerge w:val="continue"/>
            <w:tcBorders>
              <w:top w:val="single" w:color="auto" w:sz="4" w:space="0"/>
              <w:left w:val="single" w:color="auto" w:sz="4" w:space="0"/>
              <w:right w:val="single" w:color="auto" w:sz="4" w:space="0"/>
            </w:tcBorders>
            <w:noWrap/>
            <w:vAlign w:val="center"/>
          </w:tcPr>
          <w:p w14:paraId="54488AB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7235117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食用油、油脂及其制品</w:t>
            </w:r>
          </w:p>
        </w:tc>
        <w:tc>
          <w:tcPr>
            <w:tcW w:w="1688" w:type="dxa"/>
            <w:tcBorders>
              <w:top w:val="single" w:color="auto" w:sz="4" w:space="0"/>
              <w:left w:val="single" w:color="auto" w:sz="4" w:space="0"/>
              <w:right w:val="single" w:color="auto" w:sz="4" w:space="0"/>
            </w:tcBorders>
            <w:noWrap/>
            <w:vAlign w:val="center"/>
          </w:tcPr>
          <w:p w14:paraId="3EFCEAC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5B1D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50C587D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w:t>
            </w:r>
          </w:p>
        </w:tc>
        <w:tc>
          <w:tcPr>
            <w:tcW w:w="1623" w:type="dxa"/>
            <w:vMerge w:val="continue"/>
            <w:tcBorders>
              <w:top w:val="single" w:color="auto" w:sz="4" w:space="0"/>
              <w:left w:val="single" w:color="auto" w:sz="4" w:space="0"/>
              <w:right w:val="single" w:color="auto" w:sz="4" w:space="0"/>
            </w:tcBorders>
            <w:noWrap/>
            <w:vAlign w:val="center"/>
          </w:tcPr>
          <w:p w14:paraId="7C0B053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04DFC53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调味品</w:t>
            </w:r>
          </w:p>
        </w:tc>
        <w:tc>
          <w:tcPr>
            <w:tcW w:w="1688" w:type="dxa"/>
            <w:tcBorders>
              <w:top w:val="single" w:color="auto" w:sz="4" w:space="0"/>
              <w:left w:val="single" w:color="auto" w:sz="4" w:space="0"/>
              <w:right w:val="single" w:color="auto" w:sz="4" w:space="0"/>
            </w:tcBorders>
            <w:noWrap/>
            <w:vAlign w:val="center"/>
          </w:tcPr>
          <w:p w14:paraId="2B4B06F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6F8D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1745FE6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w:t>
            </w:r>
          </w:p>
        </w:tc>
        <w:tc>
          <w:tcPr>
            <w:tcW w:w="1623" w:type="dxa"/>
            <w:vMerge w:val="continue"/>
            <w:tcBorders>
              <w:top w:val="single" w:color="auto" w:sz="4" w:space="0"/>
              <w:left w:val="single" w:color="auto" w:sz="4" w:space="0"/>
              <w:right w:val="single" w:color="auto" w:sz="4" w:space="0"/>
            </w:tcBorders>
            <w:noWrap/>
            <w:vAlign w:val="center"/>
          </w:tcPr>
          <w:p w14:paraId="23CACF5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533DC86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肉制品</w:t>
            </w:r>
          </w:p>
        </w:tc>
        <w:tc>
          <w:tcPr>
            <w:tcW w:w="1688" w:type="dxa"/>
            <w:tcBorders>
              <w:top w:val="single" w:color="auto" w:sz="4" w:space="0"/>
              <w:left w:val="single" w:color="auto" w:sz="4" w:space="0"/>
              <w:right w:val="single" w:color="auto" w:sz="4" w:space="0"/>
            </w:tcBorders>
            <w:noWrap/>
            <w:vAlign w:val="center"/>
          </w:tcPr>
          <w:p w14:paraId="67D3D4C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5C96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3B688ED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5</w:t>
            </w:r>
          </w:p>
        </w:tc>
        <w:tc>
          <w:tcPr>
            <w:tcW w:w="1623" w:type="dxa"/>
            <w:vMerge w:val="continue"/>
            <w:tcBorders>
              <w:top w:val="single" w:color="auto" w:sz="4" w:space="0"/>
              <w:left w:val="single" w:color="auto" w:sz="4" w:space="0"/>
              <w:right w:val="single" w:color="auto" w:sz="4" w:space="0"/>
            </w:tcBorders>
            <w:noWrap/>
            <w:vAlign w:val="center"/>
          </w:tcPr>
          <w:p w14:paraId="720986C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22812A4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乳制品</w:t>
            </w:r>
          </w:p>
        </w:tc>
        <w:tc>
          <w:tcPr>
            <w:tcW w:w="1688" w:type="dxa"/>
            <w:tcBorders>
              <w:top w:val="single" w:color="auto" w:sz="4" w:space="0"/>
              <w:left w:val="single" w:color="auto" w:sz="4" w:space="0"/>
              <w:right w:val="single" w:color="auto" w:sz="4" w:space="0"/>
            </w:tcBorders>
            <w:noWrap/>
            <w:vAlign w:val="center"/>
          </w:tcPr>
          <w:p w14:paraId="33D5BC1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48FC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0BCBA2D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6</w:t>
            </w:r>
          </w:p>
        </w:tc>
        <w:tc>
          <w:tcPr>
            <w:tcW w:w="1623" w:type="dxa"/>
            <w:vMerge w:val="continue"/>
            <w:tcBorders>
              <w:top w:val="single" w:color="auto" w:sz="4" w:space="0"/>
              <w:left w:val="single" w:color="auto" w:sz="4" w:space="0"/>
              <w:right w:val="single" w:color="auto" w:sz="4" w:space="0"/>
            </w:tcBorders>
            <w:noWrap/>
            <w:vAlign w:val="center"/>
          </w:tcPr>
          <w:p w14:paraId="2182518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39F5FDC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饮料</w:t>
            </w:r>
          </w:p>
        </w:tc>
        <w:tc>
          <w:tcPr>
            <w:tcW w:w="1688" w:type="dxa"/>
            <w:tcBorders>
              <w:top w:val="single" w:color="auto" w:sz="4" w:space="0"/>
              <w:left w:val="single" w:color="auto" w:sz="4" w:space="0"/>
              <w:right w:val="single" w:color="auto" w:sz="4" w:space="0"/>
            </w:tcBorders>
            <w:noWrap/>
            <w:vAlign w:val="center"/>
          </w:tcPr>
          <w:p w14:paraId="467601C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29B4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7E55658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7</w:t>
            </w:r>
          </w:p>
        </w:tc>
        <w:tc>
          <w:tcPr>
            <w:tcW w:w="1623" w:type="dxa"/>
            <w:vMerge w:val="continue"/>
            <w:tcBorders>
              <w:top w:val="single" w:color="auto" w:sz="4" w:space="0"/>
              <w:left w:val="single" w:color="auto" w:sz="4" w:space="0"/>
              <w:right w:val="single" w:color="auto" w:sz="4" w:space="0"/>
            </w:tcBorders>
            <w:noWrap/>
            <w:vAlign w:val="center"/>
          </w:tcPr>
          <w:p w14:paraId="7D18D53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10EC6F6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方便食品</w:t>
            </w:r>
          </w:p>
        </w:tc>
        <w:tc>
          <w:tcPr>
            <w:tcW w:w="1688" w:type="dxa"/>
            <w:tcBorders>
              <w:top w:val="single" w:color="auto" w:sz="4" w:space="0"/>
              <w:left w:val="single" w:color="auto" w:sz="4" w:space="0"/>
              <w:right w:val="single" w:color="auto" w:sz="4" w:space="0"/>
            </w:tcBorders>
            <w:noWrap/>
            <w:vAlign w:val="center"/>
          </w:tcPr>
          <w:p w14:paraId="282C745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339E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75CF3F9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8</w:t>
            </w:r>
          </w:p>
        </w:tc>
        <w:tc>
          <w:tcPr>
            <w:tcW w:w="1623" w:type="dxa"/>
            <w:vMerge w:val="continue"/>
            <w:tcBorders>
              <w:top w:val="single" w:color="auto" w:sz="4" w:space="0"/>
              <w:left w:val="single" w:color="auto" w:sz="4" w:space="0"/>
              <w:right w:val="single" w:color="auto" w:sz="4" w:space="0"/>
            </w:tcBorders>
            <w:noWrap/>
            <w:vAlign w:val="center"/>
          </w:tcPr>
          <w:p w14:paraId="2D82C04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7FE76EB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饼干</w:t>
            </w:r>
          </w:p>
        </w:tc>
        <w:tc>
          <w:tcPr>
            <w:tcW w:w="1688" w:type="dxa"/>
            <w:tcBorders>
              <w:top w:val="single" w:color="auto" w:sz="4" w:space="0"/>
              <w:left w:val="single" w:color="auto" w:sz="4" w:space="0"/>
              <w:right w:val="single" w:color="auto" w:sz="4" w:space="0"/>
            </w:tcBorders>
            <w:noWrap/>
            <w:vAlign w:val="center"/>
          </w:tcPr>
          <w:p w14:paraId="784412B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60D4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278220D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9</w:t>
            </w:r>
          </w:p>
        </w:tc>
        <w:tc>
          <w:tcPr>
            <w:tcW w:w="1623" w:type="dxa"/>
            <w:vMerge w:val="continue"/>
            <w:tcBorders>
              <w:top w:val="single" w:color="auto" w:sz="4" w:space="0"/>
              <w:left w:val="single" w:color="auto" w:sz="4" w:space="0"/>
              <w:right w:val="single" w:color="auto" w:sz="4" w:space="0"/>
            </w:tcBorders>
            <w:noWrap/>
            <w:vAlign w:val="center"/>
          </w:tcPr>
          <w:p w14:paraId="75B2720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0577A6B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罐头</w:t>
            </w:r>
          </w:p>
        </w:tc>
        <w:tc>
          <w:tcPr>
            <w:tcW w:w="1688" w:type="dxa"/>
            <w:tcBorders>
              <w:top w:val="single" w:color="auto" w:sz="4" w:space="0"/>
              <w:left w:val="single" w:color="auto" w:sz="4" w:space="0"/>
              <w:right w:val="single" w:color="auto" w:sz="4" w:space="0"/>
            </w:tcBorders>
            <w:noWrap/>
            <w:vAlign w:val="center"/>
          </w:tcPr>
          <w:p w14:paraId="1293DD2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72CC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54CDC13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10</w:t>
            </w:r>
          </w:p>
        </w:tc>
        <w:tc>
          <w:tcPr>
            <w:tcW w:w="1623" w:type="dxa"/>
            <w:vMerge w:val="continue"/>
            <w:tcBorders>
              <w:top w:val="single" w:color="auto" w:sz="4" w:space="0"/>
              <w:left w:val="single" w:color="auto" w:sz="4" w:space="0"/>
              <w:right w:val="single" w:color="auto" w:sz="4" w:space="0"/>
            </w:tcBorders>
            <w:noWrap/>
            <w:vAlign w:val="center"/>
          </w:tcPr>
          <w:p w14:paraId="29CDD1A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6D357D0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冷冻食品</w:t>
            </w:r>
          </w:p>
        </w:tc>
        <w:tc>
          <w:tcPr>
            <w:tcW w:w="1688" w:type="dxa"/>
            <w:tcBorders>
              <w:top w:val="single" w:color="auto" w:sz="4" w:space="0"/>
              <w:left w:val="single" w:color="auto" w:sz="4" w:space="0"/>
              <w:right w:val="single" w:color="auto" w:sz="4" w:space="0"/>
            </w:tcBorders>
            <w:noWrap/>
            <w:vAlign w:val="center"/>
          </w:tcPr>
          <w:p w14:paraId="6C3AB97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01E4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4A99ECB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w:t>
            </w:r>
          </w:p>
        </w:tc>
        <w:tc>
          <w:tcPr>
            <w:tcW w:w="1623" w:type="dxa"/>
            <w:vMerge w:val="continue"/>
            <w:tcBorders>
              <w:top w:val="single" w:color="auto" w:sz="4" w:space="0"/>
              <w:left w:val="single" w:color="auto" w:sz="4" w:space="0"/>
              <w:right w:val="single" w:color="auto" w:sz="4" w:space="0"/>
            </w:tcBorders>
            <w:noWrap/>
            <w:vAlign w:val="center"/>
          </w:tcPr>
          <w:p w14:paraId="5FFBBAD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38A74A2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速冻食品</w:t>
            </w:r>
          </w:p>
        </w:tc>
        <w:tc>
          <w:tcPr>
            <w:tcW w:w="1688" w:type="dxa"/>
            <w:tcBorders>
              <w:top w:val="single" w:color="auto" w:sz="4" w:space="0"/>
              <w:left w:val="single" w:color="auto" w:sz="4" w:space="0"/>
              <w:right w:val="single" w:color="auto" w:sz="4" w:space="0"/>
            </w:tcBorders>
            <w:noWrap/>
            <w:vAlign w:val="center"/>
          </w:tcPr>
          <w:p w14:paraId="7A5A369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51C8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2236CE8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12</w:t>
            </w:r>
          </w:p>
        </w:tc>
        <w:tc>
          <w:tcPr>
            <w:tcW w:w="1623" w:type="dxa"/>
            <w:vMerge w:val="continue"/>
            <w:tcBorders>
              <w:top w:val="single" w:color="auto" w:sz="4" w:space="0"/>
              <w:left w:val="single" w:color="auto" w:sz="4" w:space="0"/>
              <w:right w:val="single" w:color="auto" w:sz="4" w:space="0"/>
            </w:tcBorders>
            <w:noWrap/>
            <w:vAlign w:val="center"/>
          </w:tcPr>
          <w:p w14:paraId="39E9A3A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6295D1B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薯类及膨化食品</w:t>
            </w:r>
          </w:p>
        </w:tc>
        <w:tc>
          <w:tcPr>
            <w:tcW w:w="1688" w:type="dxa"/>
            <w:tcBorders>
              <w:top w:val="single" w:color="auto" w:sz="4" w:space="0"/>
              <w:left w:val="single" w:color="auto" w:sz="4" w:space="0"/>
              <w:right w:val="single" w:color="auto" w:sz="4" w:space="0"/>
            </w:tcBorders>
            <w:noWrap/>
            <w:vAlign w:val="center"/>
          </w:tcPr>
          <w:p w14:paraId="09B1464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1603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59EA0DD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13</w:t>
            </w:r>
          </w:p>
        </w:tc>
        <w:tc>
          <w:tcPr>
            <w:tcW w:w="1623" w:type="dxa"/>
            <w:vMerge w:val="continue"/>
            <w:tcBorders>
              <w:top w:val="single" w:color="auto" w:sz="4" w:space="0"/>
              <w:left w:val="single" w:color="auto" w:sz="4" w:space="0"/>
              <w:right w:val="single" w:color="auto" w:sz="4" w:space="0"/>
            </w:tcBorders>
            <w:noWrap/>
            <w:vAlign w:val="center"/>
          </w:tcPr>
          <w:p w14:paraId="3934E52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34EB837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糖果制品</w:t>
            </w:r>
          </w:p>
        </w:tc>
        <w:tc>
          <w:tcPr>
            <w:tcW w:w="1688" w:type="dxa"/>
            <w:tcBorders>
              <w:top w:val="single" w:color="auto" w:sz="4" w:space="0"/>
              <w:left w:val="single" w:color="auto" w:sz="4" w:space="0"/>
              <w:right w:val="single" w:color="auto" w:sz="4" w:space="0"/>
            </w:tcBorders>
            <w:noWrap/>
            <w:vAlign w:val="center"/>
          </w:tcPr>
          <w:p w14:paraId="0F7A0F6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731F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1620D4F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14</w:t>
            </w:r>
          </w:p>
        </w:tc>
        <w:tc>
          <w:tcPr>
            <w:tcW w:w="1623" w:type="dxa"/>
            <w:vMerge w:val="continue"/>
            <w:tcBorders>
              <w:top w:val="single" w:color="auto" w:sz="4" w:space="0"/>
              <w:left w:val="single" w:color="auto" w:sz="4" w:space="0"/>
              <w:right w:val="single" w:color="auto" w:sz="4" w:space="0"/>
            </w:tcBorders>
            <w:noWrap/>
            <w:vAlign w:val="center"/>
          </w:tcPr>
          <w:p w14:paraId="37F445F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39714C6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茶叶及相关制品</w:t>
            </w:r>
          </w:p>
        </w:tc>
        <w:tc>
          <w:tcPr>
            <w:tcW w:w="1688" w:type="dxa"/>
            <w:tcBorders>
              <w:top w:val="single" w:color="auto" w:sz="4" w:space="0"/>
              <w:left w:val="single" w:color="auto" w:sz="4" w:space="0"/>
              <w:right w:val="single" w:color="auto" w:sz="4" w:space="0"/>
            </w:tcBorders>
            <w:noWrap/>
            <w:vAlign w:val="center"/>
          </w:tcPr>
          <w:p w14:paraId="28F7397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1748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7D131C1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15</w:t>
            </w:r>
          </w:p>
        </w:tc>
        <w:tc>
          <w:tcPr>
            <w:tcW w:w="1623" w:type="dxa"/>
            <w:vMerge w:val="continue"/>
            <w:tcBorders>
              <w:top w:val="single" w:color="auto" w:sz="4" w:space="0"/>
              <w:left w:val="single" w:color="auto" w:sz="4" w:space="0"/>
              <w:right w:val="single" w:color="auto" w:sz="4" w:space="0"/>
            </w:tcBorders>
            <w:noWrap/>
            <w:vAlign w:val="center"/>
          </w:tcPr>
          <w:p w14:paraId="60E004B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01827FB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酒类</w:t>
            </w:r>
          </w:p>
        </w:tc>
        <w:tc>
          <w:tcPr>
            <w:tcW w:w="1688" w:type="dxa"/>
            <w:tcBorders>
              <w:top w:val="single" w:color="auto" w:sz="4" w:space="0"/>
              <w:left w:val="single" w:color="auto" w:sz="4" w:space="0"/>
              <w:right w:val="single" w:color="auto" w:sz="4" w:space="0"/>
            </w:tcBorders>
            <w:noWrap/>
            <w:vAlign w:val="center"/>
          </w:tcPr>
          <w:p w14:paraId="2D202BA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451A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62A94D6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16</w:t>
            </w:r>
          </w:p>
        </w:tc>
        <w:tc>
          <w:tcPr>
            <w:tcW w:w="1623" w:type="dxa"/>
            <w:vMerge w:val="continue"/>
            <w:tcBorders>
              <w:top w:val="single" w:color="auto" w:sz="4" w:space="0"/>
              <w:left w:val="single" w:color="auto" w:sz="4" w:space="0"/>
              <w:right w:val="single" w:color="auto" w:sz="4" w:space="0"/>
            </w:tcBorders>
            <w:noWrap/>
            <w:vAlign w:val="center"/>
          </w:tcPr>
          <w:p w14:paraId="6938394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18B597E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蔬菜制品</w:t>
            </w:r>
          </w:p>
        </w:tc>
        <w:tc>
          <w:tcPr>
            <w:tcW w:w="1688" w:type="dxa"/>
            <w:tcBorders>
              <w:top w:val="single" w:color="auto" w:sz="4" w:space="0"/>
              <w:left w:val="single" w:color="auto" w:sz="4" w:space="0"/>
              <w:right w:val="single" w:color="auto" w:sz="4" w:space="0"/>
            </w:tcBorders>
            <w:noWrap/>
            <w:vAlign w:val="center"/>
          </w:tcPr>
          <w:p w14:paraId="37E0B99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12BD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1C94A5F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17</w:t>
            </w:r>
          </w:p>
        </w:tc>
        <w:tc>
          <w:tcPr>
            <w:tcW w:w="1623" w:type="dxa"/>
            <w:vMerge w:val="continue"/>
            <w:tcBorders>
              <w:top w:val="single" w:color="auto" w:sz="4" w:space="0"/>
              <w:left w:val="single" w:color="auto" w:sz="4" w:space="0"/>
              <w:right w:val="single" w:color="auto" w:sz="4" w:space="0"/>
            </w:tcBorders>
            <w:noWrap/>
            <w:vAlign w:val="center"/>
          </w:tcPr>
          <w:p w14:paraId="59F6C37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66A7973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水果制品</w:t>
            </w:r>
          </w:p>
        </w:tc>
        <w:tc>
          <w:tcPr>
            <w:tcW w:w="1688" w:type="dxa"/>
            <w:tcBorders>
              <w:top w:val="single" w:color="auto" w:sz="4" w:space="0"/>
              <w:left w:val="single" w:color="auto" w:sz="4" w:space="0"/>
              <w:right w:val="single" w:color="auto" w:sz="4" w:space="0"/>
            </w:tcBorders>
            <w:noWrap/>
            <w:vAlign w:val="center"/>
          </w:tcPr>
          <w:p w14:paraId="47D2FAC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0B27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56C0773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18</w:t>
            </w:r>
          </w:p>
        </w:tc>
        <w:tc>
          <w:tcPr>
            <w:tcW w:w="1623" w:type="dxa"/>
            <w:vMerge w:val="continue"/>
            <w:tcBorders>
              <w:top w:val="single" w:color="auto" w:sz="4" w:space="0"/>
              <w:left w:val="single" w:color="auto" w:sz="4" w:space="0"/>
              <w:right w:val="single" w:color="auto" w:sz="4" w:space="0"/>
            </w:tcBorders>
            <w:noWrap/>
            <w:vAlign w:val="center"/>
          </w:tcPr>
          <w:p w14:paraId="4A005CF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676ADB3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炒货食品及坚果制品</w:t>
            </w:r>
          </w:p>
        </w:tc>
        <w:tc>
          <w:tcPr>
            <w:tcW w:w="1688" w:type="dxa"/>
            <w:tcBorders>
              <w:top w:val="single" w:color="auto" w:sz="4" w:space="0"/>
              <w:left w:val="single" w:color="auto" w:sz="4" w:space="0"/>
              <w:right w:val="single" w:color="auto" w:sz="4" w:space="0"/>
            </w:tcBorders>
            <w:noWrap/>
            <w:vAlign w:val="center"/>
          </w:tcPr>
          <w:p w14:paraId="447E9E2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45C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03C7B11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19</w:t>
            </w:r>
          </w:p>
        </w:tc>
        <w:tc>
          <w:tcPr>
            <w:tcW w:w="1623" w:type="dxa"/>
            <w:vMerge w:val="continue"/>
            <w:tcBorders>
              <w:top w:val="single" w:color="auto" w:sz="4" w:space="0"/>
              <w:left w:val="single" w:color="auto" w:sz="4" w:space="0"/>
              <w:right w:val="single" w:color="auto" w:sz="4" w:space="0"/>
            </w:tcBorders>
            <w:noWrap/>
            <w:vAlign w:val="center"/>
          </w:tcPr>
          <w:p w14:paraId="7B11E5D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6EB82C8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蛋制品</w:t>
            </w:r>
          </w:p>
        </w:tc>
        <w:tc>
          <w:tcPr>
            <w:tcW w:w="1688" w:type="dxa"/>
            <w:tcBorders>
              <w:top w:val="single" w:color="auto" w:sz="4" w:space="0"/>
              <w:left w:val="single" w:color="auto" w:sz="4" w:space="0"/>
              <w:right w:val="single" w:color="auto" w:sz="4" w:space="0"/>
            </w:tcBorders>
            <w:noWrap/>
            <w:vAlign w:val="center"/>
          </w:tcPr>
          <w:p w14:paraId="3695BDE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0FC6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bottom w:val="single" w:color="auto" w:sz="4" w:space="0"/>
            </w:tcBorders>
            <w:noWrap/>
            <w:vAlign w:val="center"/>
          </w:tcPr>
          <w:p w14:paraId="767D076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20</w:t>
            </w:r>
          </w:p>
        </w:tc>
        <w:tc>
          <w:tcPr>
            <w:tcW w:w="1623" w:type="dxa"/>
            <w:vMerge w:val="continue"/>
            <w:tcBorders>
              <w:bottom w:val="single" w:color="auto" w:sz="4" w:space="0"/>
            </w:tcBorders>
            <w:noWrap/>
            <w:vAlign w:val="center"/>
          </w:tcPr>
          <w:p w14:paraId="4C90810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bottom w:val="single" w:color="auto" w:sz="4" w:space="0"/>
            </w:tcBorders>
            <w:noWrap/>
            <w:vAlign w:val="center"/>
          </w:tcPr>
          <w:p w14:paraId="40CCFE2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食糖</w:t>
            </w:r>
          </w:p>
        </w:tc>
        <w:tc>
          <w:tcPr>
            <w:tcW w:w="1688" w:type="dxa"/>
            <w:tcBorders>
              <w:bottom w:val="single" w:color="auto" w:sz="4" w:space="0"/>
            </w:tcBorders>
            <w:noWrap/>
            <w:vAlign w:val="center"/>
          </w:tcPr>
          <w:p w14:paraId="4AC9C0E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285B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46B35C0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w:t>
            </w:r>
          </w:p>
        </w:tc>
        <w:tc>
          <w:tcPr>
            <w:tcW w:w="1623" w:type="dxa"/>
            <w:vMerge w:val="continue"/>
            <w:tcBorders>
              <w:top w:val="single" w:color="auto" w:sz="4" w:space="0"/>
              <w:left w:val="single" w:color="auto" w:sz="4" w:space="0"/>
              <w:right w:val="single" w:color="auto" w:sz="4" w:space="0"/>
            </w:tcBorders>
            <w:noWrap/>
            <w:vAlign w:val="center"/>
          </w:tcPr>
          <w:p w14:paraId="453BE06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4CD4AF1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水产制品</w:t>
            </w:r>
          </w:p>
        </w:tc>
        <w:tc>
          <w:tcPr>
            <w:tcW w:w="1688" w:type="dxa"/>
            <w:tcBorders>
              <w:top w:val="single" w:color="auto" w:sz="4" w:space="0"/>
              <w:left w:val="single" w:color="auto" w:sz="4" w:space="0"/>
              <w:right w:val="single" w:color="auto" w:sz="4" w:space="0"/>
            </w:tcBorders>
            <w:noWrap/>
            <w:vAlign w:val="center"/>
          </w:tcPr>
          <w:p w14:paraId="078D955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68C9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52" w:type="dxa"/>
            <w:tcBorders>
              <w:top w:val="single" w:color="auto" w:sz="4" w:space="0"/>
              <w:left w:val="single" w:color="auto" w:sz="4" w:space="0"/>
              <w:right w:val="single" w:color="auto" w:sz="4" w:space="0"/>
            </w:tcBorders>
            <w:noWrap/>
            <w:vAlign w:val="center"/>
          </w:tcPr>
          <w:p w14:paraId="0A51740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w:t>
            </w:r>
          </w:p>
        </w:tc>
        <w:tc>
          <w:tcPr>
            <w:tcW w:w="1623" w:type="dxa"/>
            <w:vMerge w:val="continue"/>
            <w:tcBorders>
              <w:top w:val="single" w:color="auto" w:sz="4" w:space="0"/>
              <w:left w:val="single" w:color="auto" w:sz="4" w:space="0"/>
              <w:right w:val="single" w:color="auto" w:sz="4" w:space="0"/>
            </w:tcBorders>
            <w:noWrap/>
            <w:vAlign w:val="center"/>
          </w:tcPr>
          <w:p w14:paraId="701B6CC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5A73550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淀粉及淀粉制品</w:t>
            </w:r>
          </w:p>
        </w:tc>
        <w:tc>
          <w:tcPr>
            <w:tcW w:w="1688" w:type="dxa"/>
            <w:tcBorders>
              <w:top w:val="single" w:color="auto" w:sz="4" w:space="0"/>
              <w:left w:val="single" w:color="auto" w:sz="4" w:space="0"/>
              <w:right w:val="single" w:color="auto" w:sz="4" w:space="0"/>
            </w:tcBorders>
            <w:noWrap/>
            <w:vAlign w:val="center"/>
          </w:tcPr>
          <w:p w14:paraId="1BAB9E3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2446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2A5F075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w:t>
            </w:r>
          </w:p>
        </w:tc>
        <w:tc>
          <w:tcPr>
            <w:tcW w:w="1623" w:type="dxa"/>
            <w:vMerge w:val="continue"/>
            <w:tcBorders>
              <w:top w:val="single" w:color="auto" w:sz="4" w:space="0"/>
              <w:left w:val="single" w:color="auto" w:sz="4" w:space="0"/>
              <w:right w:val="single" w:color="auto" w:sz="4" w:space="0"/>
            </w:tcBorders>
            <w:noWrap/>
            <w:vAlign w:val="center"/>
          </w:tcPr>
          <w:p w14:paraId="5174E01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21F9BFB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糕点</w:t>
            </w:r>
          </w:p>
        </w:tc>
        <w:tc>
          <w:tcPr>
            <w:tcW w:w="1688" w:type="dxa"/>
            <w:tcBorders>
              <w:top w:val="single" w:color="auto" w:sz="4" w:space="0"/>
              <w:left w:val="single" w:color="auto" w:sz="4" w:space="0"/>
              <w:right w:val="single" w:color="auto" w:sz="4" w:space="0"/>
            </w:tcBorders>
            <w:noWrap/>
            <w:vAlign w:val="center"/>
          </w:tcPr>
          <w:p w14:paraId="3BF0EF3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5560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2922686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w:t>
            </w:r>
          </w:p>
        </w:tc>
        <w:tc>
          <w:tcPr>
            <w:tcW w:w="1623" w:type="dxa"/>
            <w:vMerge w:val="continue"/>
            <w:tcBorders>
              <w:top w:val="single" w:color="auto" w:sz="4" w:space="0"/>
              <w:left w:val="single" w:color="auto" w:sz="4" w:space="0"/>
              <w:right w:val="single" w:color="auto" w:sz="4" w:space="0"/>
            </w:tcBorders>
            <w:noWrap/>
            <w:vAlign w:val="center"/>
          </w:tcPr>
          <w:p w14:paraId="1F02DDA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119FDC8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豆制品</w:t>
            </w:r>
          </w:p>
        </w:tc>
        <w:tc>
          <w:tcPr>
            <w:tcW w:w="1688" w:type="dxa"/>
            <w:tcBorders>
              <w:top w:val="single" w:color="auto" w:sz="4" w:space="0"/>
              <w:left w:val="single" w:color="auto" w:sz="4" w:space="0"/>
              <w:right w:val="single" w:color="auto" w:sz="4" w:space="0"/>
            </w:tcBorders>
            <w:noWrap/>
            <w:vAlign w:val="center"/>
          </w:tcPr>
          <w:p w14:paraId="4BBD0B7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4AD2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5781F64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w:t>
            </w:r>
          </w:p>
        </w:tc>
        <w:tc>
          <w:tcPr>
            <w:tcW w:w="1623" w:type="dxa"/>
            <w:vMerge w:val="continue"/>
            <w:tcBorders>
              <w:top w:val="single" w:color="auto" w:sz="4" w:space="0"/>
              <w:left w:val="single" w:color="auto" w:sz="4" w:space="0"/>
              <w:right w:val="single" w:color="auto" w:sz="4" w:space="0"/>
            </w:tcBorders>
            <w:noWrap/>
            <w:vAlign w:val="center"/>
          </w:tcPr>
          <w:p w14:paraId="040FD34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064E2DE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蜂产品</w:t>
            </w:r>
          </w:p>
        </w:tc>
        <w:tc>
          <w:tcPr>
            <w:tcW w:w="1688" w:type="dxa"/>
            <w:tcBorders>
              <w:top w:val="single" w:color="auto" w:sz="4" w:space="0"/>
              <w:left w:val="single" w:color="auto" w:sz="4" w:space="0"/>
              <w:right w:val="single" w:color="auto" w:sz="4" w:space="0"/>
            </w:tcBorders>
            <w:noWrap/>
            <w:vAlign w:val="center"/>
          </w:tcPr>
          <w:p w14:paraId="65BB708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r>
      <w:tr w14:paraId="7DB3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right w:val="single" w:color="auto" w:sz="4" w:space="0"/>
            </w:tcBorders>
            <w:noWrap/>
            <w:vAlign w:val="center"/>
          </w:tcPr>
          <w:p w14:paraId="0224F0E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w:t>
            </w:r>
          </w:p>
        </w:tc>
        <w:tc>
          <w:tcPr>
            <w:tcW w:w="1623" w:type="dxa"/>
            <w:vMerge w:val="continue"/>
            <w:tcBorders>
              <w:top w:val="single" w:color="auto" w:sz="4" w:space="0"/>
              <w:left w:val="single" w:color="auto" w:sz="4" w:space="0"/>
              <w:right w:val="single" w:color="auto" w:sz="4" w:space="0"/>
            </w:tcBorders>
            <w:noWrap/>
            <w:vAlign w:val="center"/>
          </w:tcPr>
          <w:p w14:paraId="281A2AD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p>
        </w:tc>
        <w:tc>
          <w:tcPr>
            <w:tcW w:w="4971" w:type="dxa"/>
            <w:tcBorders>
              <w:top w:val="single" w:color="auto" w:sz="4" w:space="0"/>
              <w:left w:val="single" w:color="auto" w:sz="4" w:space="0"/>
              <w:right w:val="single" w:color="auto" w:sz="4" w:space="0"/>
            </w:tcBorders>
            <w:noWrap/>
            <w:vAlign w:val="center"/>
          </w:tcPr>
          <w:p w14:paraId="2A63F25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食用农产品</w:t>
            </w:r>
          </w:p>
        </w:tc>
        <w:tc>
          <w:tcPr>
            <w:tcW w:w="1688" w:type="dxa"/>
            <w:tcBorders>
              <w:top w:val="single" w:color="auto" w:sz="4" w:space="0"/>
              <w:left w:val="single" w:color="auto" w:sz="4" w:space="0"/>
              <w:right w:val="single" w:color="auto" w:sz="4" w:space="0"/>
            </w:tcBorders>
            <w:noWrap/>
            <w:vAlign w:val="center"/>
          </w:tcPr>
          <w:p w14:paraId="78A54D5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default"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200</w:t>
            </w:r>
          </w:p>
        </w:tc>
      </w:tr>
      <w:tr w14:paraId="4477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4" w:type="dxa"/>
            <w:gridSpan w:val="4"/>
            <w:tcBorders>
              <w:top w:val="single" w:color="auto" w:sz="4" w:space="0"/>
              <w:left w:val="single" w:color="auto" w:sz="4" w:space="0"/>
              <w:right w:val="single" w:color="auto" w:sz="4" w:space="0"/>
            </w:tcBorders>
            <w:noWrap/>
            <w:vAlign w:val="center"/>
          </w:tcPr>
          <w:p w14:paraId="380CB0C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备注：因实际情况造成检测数量增减的，以实际检测数量为准，按实结算。</w:t>
            </w:r>
          </w:p>
        </w:tc>
      </w:tr>
      <w:bookmarkEnd w:id="4"/>
      <w:bookmarkEnd w:id="5"/>
    </w:tbl>
    <w:p w14:paraId="4D294B8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2" w:firstLineChars="200"/>
        <w:textAlignment w:val="baseline"/>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2.项目要求</w:t>
      </w:r>
    </w:p>
    <w:p w14:paraId="58ABB1E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2.1生产环节食品质量安全监督抽检要求</w:t>
      </w:r>
    </w:p>
    <w:p w14:paraId="4B00CBA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 抽检范围：泰顺县内的食品生产企业、食品添加剂生产企业、食品生产加工小作坊等生产经营主体，具体抽检区域由根据相关文件执行。</w:t>
      </w:r>
    </w:p>
    <w:p w14:paraId="34F718C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 检测周期：食品检测周期约为20天，每个周期抽检前由采购商安排抽检任务。</w:t>
      </w:r>
    </w:p>
    <w:p w14:paraId="093971A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2.1.3 服务期限：本次检测机构的服务期限截止到本期食品安全抽检工作项目完成为止。</w:t>
      </w:r>
    </w:p>
    <w:p w14:paraId="544BE0A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2.1.4 本次质量安全监督抽检工作流程、规范和纪律要求严格按照《食品安全法》、</w:t>
      </w:r>
    </w:p>
    <w:p w14:paraId="1A460A4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食品安全抽样检验管理办法》、《食品安全监督抽检和风险监测工作规范》、《食品安全监督抽检和风险监测实施细则》等文件执行，如有最新标准文件按最新文件标准执行，认真做好样品检验、数据录入和报送等工作，确保检验结果准确可靠。</w:t>
      </w:r>
    </w:p>
    <w:p w14:paraId="291882B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2.1.5 承检机构在检验报告签发之日起3个工作日内将检测报告等监督检查结果材料连同结果清单，送县市场监督管理局食品生产流通科，合格报告2份,不合格报告一式4份。检验过程中发现样品中含有非食用物质或致病菌等其他可能存在较高食品安全风险的，应在确认检验结果后24小时内通知县市场监督管理局食品生产流通科。抽检数据由承检机构报送至“国家食品安全抽样检测信息系统”。</w:t>
      </w:r>
    </w:p>
    <w:p w14:paraId="2E7765F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2.1.6 在抽样过程中发现有新增、符合监督抽查条件的不在名单之内的生产企业，并实施监督抽查。对当季未实施监督抽查的企业，应注明原因，并在下一季度追加抽查，确保抽查覆盖率。对于长期停产抽不到样品的企业，必须上报泰顺县市场监管局。</w:t>
      </w:r>
    </w:p>
    <w:p w14:paraId="51B4F9F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2.2 餐饮服务环节食品安全监督抽检要求 </w:t>
      </w:r>
    </w:p>
    <w:p w14:paraId="2178341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2.2.1 抽检范围：泰顺县内的各类餐馆（特大型餐馆、大型餐馆、中型餐馆、小型餐馆等）、食堂【机关食堂、学校食堂（含托幼机构食堂）、企事业单位食堂、建筑工地食堂等】、小吃店、快餐店、饮品店等经营主体，具体抽检区域由根据相关文件执行。</w:t>
      </w:r>
    </w:p>
    <w:p w14:paraId="2621E21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 检测周期：食品检测周期约为20天，每个周期抽检前由采购人安排抽检任务。</w:t>
      </w:r>
    </w:p>
    <w:p w14:paraId="669A8ED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2.2.3 服务期限：本次检测机构的服务期限截止到本期食品安全抽检工作项目完成为止。</w:t>
      </w:r>
    </w:p>
    <w:p w14:paraId="7E438C1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2.2.4 本次质量安全监督抽检工作流程、规范和纪律要求严格按照《食品安全法》、《食品安全抽样检验管理办法》、《食品安全监督抽检和风险监测工作规范》等规定执行，认真做好样品检验、数据录入和报送等工作，确保检验结果准确可靠。承检机构在检验报告签发之日起3个工作日内将检测报告等监督检查结果材料连同结果清单，送区局餐饮科，合格报告2份,不合格报告一式4份。检验过程中发现样品中含有非食用物质或致病菌等其他可能存在较高食品安全风险的，应在确认检验结果后24小时内通知区市场监管局餐饮科。抽检数据由承检机构报送至“国家食品安全抽样检测信息系统”。</w:t>
      </w:r>
    </w:p>
    <w:p w14:paraId="42B1287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 销售环节食品质量安全监督抽检要求</w:t>
      </w:r>
    </w:p>
    <w:p w14:paraId="76F6380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2.3.1 抽检范围：泰顺县内农贸市场及其周边超市门店、自销农产品店，实行抽检区域全覆盖，具体抽检区域由根据相关文件执行。</w:t>
      </w:r>
    </w:p>
    <w:p w14:paraId="6BE6466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2.3.2 检测周期：食品检测周期约为20天，每个周期抽检前由采购人安排抽检任务。</w:t>
      </w:r>
    </w:p>
    <w:p w14:paraId="3F442F4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2.3.3 服务期限：本次检测机构的服务期限截止到本期食品安全抽检工作项目完成为止。</w:t>
      </w:r>
    </w:p>
    <w:p w14:paraId="655DE35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2.3.4 本次质量安全监督抽检工作流程、规范和纪律要求严格按照《食品安全法》、《食品安全抽样检验管理办法》、《食用农产品抽样检验和核查处置规定》、《食品安全监督抽检和风险监测工作规范》、《食品安全监督抽检和风险监测实施细则》等文件执行，认真做好样品检验、数据录入和报送等工作，确保检验结果准确可靠。</w:t>
      </w:r>
    </w:p>
    <w:p w14:paraId="670B734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2.3.5 食用农产品检测项目执行《2025年市、县食用农产品必检品种和项目表》中指定项目。</w:t>
      </w:r>
    </w:p>
    <w:p w14:paraId="2242150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2.3.6 每个农贸市场或商超被抽样的水产品和动物产品品种不得重复，果蔬品种不得重复2次以上。</w:t>
      </w:r>
    </w:p>
    <w:p w14:paraId="0E36AAF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2.3.7 农贸市场及其周边每个摊位被抽样不得超过3批次，且被抽样摊位必须含1至2个市场周边摊位，确无市场周边摊位经县市场监督管理局同意在市场内补足。</w:t>
      </w:r>
    </w:p>
    <w:p w14:paraId="4531053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2.3.8 如遇农贸市场因关闭或改造提升等原因无法抽样的，经县市场监督管理局同意在其它市场内补足。</w:t>
      </w:r>
    </w:p>
    <w:p w14:paraId="7430C0B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2.3.9 承检机构在检验报告签发之日起3个工作日内将检测报告等监督检查结果材料连同结果清单，送区局食品生产流通科，合格报告2份,不合格报告一式4份。检验过程中发现样品中含有非食用物质或致病菌等其他可能存在较高食品安全风险的，应在确认检验结果后24小时内通知县市场监督管理局。抽检数据由承检机构报送至“国家食品安全抽样检测信息系统”。</w:t>
      </w:r>
    </w:p>
    <w:p w14:paraId="59F18EF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3.▲抽样和检测要求</w:t>
      </w:r>
    </w:p>
    <w:p w14:paraId="56494DA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抽样和检测严格按照国家总局《食品安全抽样检验管理办法》（11号令）、《食品安全监督抽检和风险监测工作规范》、《食品安全监督抽检和风险监测实施细则》等规定执行（如有最新文件要求，则按最新文件执行），样品采集过程严格按照监督抽检工作程序，履行法定手续。</w:t>
      </w:r>
    </w:p>
    <w:p w14:paraId="091E4C7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3.1抽样 </w:t>
      </w:r>
    </w:p>
    <w:p w14:paraId="75E943A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抽检时间：每次的抽检具体时间安排由采购人根据计划任务安排确定，承检人应在接到采购人检测通知后2天内，组织安排好相关人员及车辆，负责抽样技术辅助工作。在同等条件下，承检方应当优先安排采购人的任务，准备好每次检验所需的交通工具并承担费用，保证抽检任务顺利完成。</w:t>
      </w:r>
    </w:p>
    <w:p w14:paraId="27806D4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（2）抽样地点：泰顺县范围内，每次任务根据实际工作要求由采购人进行分配。</w:t>
      </w:r>
    </w:p>
    <w:p w14:paraId="0214980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承检方到食品生产经营单位进行具体抽样时应与所在地市场监督管理部门联系，与执法人员共同完成抽样工作。抽样时承检方辅助技术辅助工作，包括但不限于填写抽检文书，提取检品、买样付款、封样储运等工作。</w:t>
      </w:r>
    </w:p>
    <w:p w14:paraId="144416F3">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（4）样品采集完成后应快速送检，在有关食品安全标准及抽检规范规定的时间内及时送达检测实验室，以确保采样样品的新鲜度，并按样品相关要求保存。</w:t>
      </w:r>
    </w:p>
    <w:p w14:paraId="7CE8C56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（5）抽样人员：承检方须安排抽样人员进行培训并持证上岗。 </w:t>
      </w:r>
    </w:p>
    <w:p w14:paraId="23CD291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（6）抽检对象：以同一标称生产者或被抽检人生产的同一品牌、同一型号、同一规格、同一批次（生产日期）的食品作为一个抽检对象。</w:t>
      </w:r>
    </w:p>
    <w:p w14:paraId="222B90D2">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7）抽样办法：抽样人员应当核对被抽样食品生产经营者的营业执照、许可证等资质证明文件。抽样人员应从食品经营者的货架、冷柜等食品盛具或营业场所、仓库内中随机或按照食品安全法律法规和食品安全标准规定的采样方法抽取样品，不得由食品生产经营者自行提供样品。食品安全监督抽检的抽样数量原则上应当满足检验和复检的要求。</w:t>
      </w:r>
    </w:p>
    <w:p w14:paraId="1F817D4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（8）样品费用支付：抽样人员应按规定向被抽检人支付监督抽检和风险监测的样品购买费。</w:t>
      </w:r>
    </w:p>
    <w:p w14:paraId="542BBD4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9）确认样品：抽样人员须按照法律法规和食品安全标准及其规定的国家食品安全标准、被检食品的国家标准、行业标准、地方标准的规定，分为检验样品和复检备份样品。抽样人员应当采取有效的防拆封措施，对复检备份样品单独封样由抽样人员、被抽检人或其依法指定的代表签字或者盖章确认、加贴封条，当场将检验样品和复检备份样品一起提取，不得留置于被抽检人处或交由被抽检人运送、保管。</w:t>
      </w:r>
    </w:p>
    <w:p w14:paraId="42307C1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10）文书记录：抽样人员应当使用规范的抽样文书，准确、详细、客观地记录抽样信息，认真填写《食品安全抽样检验抽样单》，须与被抽检人或其依法指定的代表在《抽样单》上签名（盖章），应通过拍照、录像、留存购物票据等方式保存抽样信息。承检方对抽样过程及《抽样单》记录内容的合法性、真实性负责，《抽样单》等抽样记录材料保存期限不得少于2年。</w:t>
      </w:r>
    </w:p>
    <w:p w14:paraId="57DD866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样品运输：由承检方负责，承检方须配备每次抽检所需的运输工具，须依照食品安全法律法规和食品安全标准规定及食品标签要求的方式、条件运输，采取相应措施，确保样品安全，不发生影响检验结论的变化。</w:t>
      </w:r>
    </w:p>
    <w:p w14:paraId="3F06464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12）样品保管：由承检方负责，接收食品安全监督抽检的样品时，应当查验、记录样品的外观、状态、封条有无破损以及其他可能对检验结论产生影响的情况，并确认样品与抽样文书的记录相符，对检验样品和复检备份样品分别加贴相应标识后，依照食品安全法律法规和食品安全标准规定及食品标签要求的方式、条件保存，确保样品处于食品安全标准规定及食品标签要求的条件下，确保样品不遗失、不调换、不损坏，并按照食品安全法律法规和泰顺县市场监管局要求进行销毁等处理。检验发现样品抽取不规范或有其他问题的，应及时向采购人报告，按采购人的意见处置。</w:t>
      </w:r>
    </w:p>
    <w:p w14:paraId="4B5BEEE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13）承检方应及时报告食品生产经营单位抽查情况，并汇总于抽样月份的25日将汇总表报送采购人，计划内食品生产经营单位无法抽到样品的，要说明原因。如因食品生产经营单位发生注销、破产等情况导致无法抽样的，须提供当地市场监管部门的相关证明。</w:t>
      </w:r>
    </w:p>
    <w:p w14:paraId="118B375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14）承检方要建立监督抽查样品的管理规范，应有样品登记、编号等流转记录，配备必要的设备设施，在规定条件下保存备样，确保备样的有效性。对检验结论为不合格的产品，其备样应保留至被抽查食品生产经营单位不合格后处理工作结束后方可处置。</w:t>
      </w:r>
    </w:p>
    <w:p w14:paraId="3C5FA63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3.2 检验及结果报告</w:t>
      </w:r>
    </w:p>
    <w:p w14:paraId="3740D42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（1）检验实验室：所有样品必须在投标文件中明确的承担本项目检测的实验室中进行检测。</w:t>
      </w:r>
    </w:p>
    <w:p w14:paraId="2BFC470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（2）检验依据：依照法律法规和食品安全标准及其规定的国家食品安全标准、被检食</w:t>
      </w:r>
    </w:p>
    <w:p w14:paraId="6DC81F88">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品的国家标准、行业标准、地方标准、备案有效的企业标准。</w:t>
      </w:r>
    </w:p>
    <w:p w14:paraId="474C24DA">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检验方法：承检方应当对检验工作负责，须按照法律法规、国家食品安全标准、行业标准、地方标准、备案有效的企业标准和食品检验技术要求开展检验工作，如实、准确、完整、及时地填写检验原始记录，保证检验工作的科学、独立、客观和规范。为处理案件稽查、事故调查、应急处置、风险监测等工作需要，经采购人同意，可以采用非食品安全标准等规定的检验方法，分析查找食品安全问题的原因。</w:t>
      </w:r>
    </w:p>
    <w:p w14:paraId="72FDAF2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结果判定：承检机构应根据国家相关标准进行判定检测项目是否合格并出具检查结果，同时承检方要对检测结果进行综合评价和原因分析，并作出消费提示，另外还应及时提交检测数据明细和监测数据批量导入文件。</w:t>
      </w:r>
    </w:p>
    <w:p w14:paraId="4F5AC89F">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（5）出具结果：承检方须在自收到样品之日起20个工作日内出具检测报告，检测合格报告提交一式二份，检测不合格报告提交一式四份。</w:t>
      </w:r>
    </w:p>
    <w:p w14:paraId="213170C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6）出具的检验报告应具有相关执法效力，并对检测结果做出科学分析，完成相应的数据汇总、总结报告等，报送给采购人。检验结论不合格的，承检方应当在检验结论作出后2个工作日内报告采购人，其中：发现不合格食品含有违法添加的非食用物质，或者存在致病性微生物、农药残留、兽药残留、重金属以及其他危害人体健康的物质严重超出标准限量等情形的，承检方应当在12小时内报告采购人。检验结论合格的，承检方应当在检验结论作出后10个工作日内将检验结论报送采购人。所有检验结论必须输入国家食品安全抽样检验信息系统。</w:t>
      </w:r>
    </w:p>
    <w:p w14:paraId="6F9B64A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7）若需要复检的，则应由采购人指定省级以上的第三方检测进行复检，检验机构应配合复检机构完成复检，并承担合理的备样寄送费用。若提交的报告经复检后，更改结果的，由原检测机构支付并承担相应的复检费用，并记一次不合格。</w:t>
      </w:r>
    </w:p>
    <w:p w14:paraId="73127FB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（8）承检方出具的抽样单和检验报告盖章落款单位名称必须与其投标时所用单位名称一致，否则采购人将取消其中标资格，并终止合同及没收履约保证金。</w:t>
      </w:r>
    </w:p>
    <w:p w14:paraId="04E1387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4.服务要求</w:t>
      </w:r>
    </w:p>
    <w:p w14:paraId="707AA93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承检机构要严格按照《食品安全监督抽检和风险监测工作质量控制和管理考核方案》，加强对组织实施、样品抽样、实验室检测、数据报送等关键环节的质量控制，确保检测结果准确可靠。参与监督抽查工作的工作人员应严格按照要求进行抽样、检验和结果上报，不得随意更改抽样地点和样品信息，不得瞒报、谎报和故意漏报、错报检测数据，确保结果的真实客观和准确。</w:t>
      </w:r>
    </w:p>
    <w:p w14:paraId="6196378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做好数据统计和录入工作。承检机构应配合采购人做好“国家食品安全抽样检验信息系统”计划制定、方案实施等工作，并在收到样品2个工作日内将抽样信息输入该系统，监督抽查结果数据在完成检验工作的5个工作日内输入该系统，并将本次监督抽查有关检验数据、分析报告及实施情况汇总表于10个工作日内报送区市场监管局。</w:t>
      </w:r>
    </w:p>
    <w:p w14:paraId="7EAAD75E">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（3）保密责任：涉及抽样的全部情况包括数据及结果，承检方必须保密，不得向除委托方外的任何单位与个人透露情况。</w:t>
      </w:r>
    </w:p>
    <w:p w14:paraId="3552C0D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（4）失误责任：承检方对检验结果的真实性负责，如果因故意隐瞒、弄虚作假、错误检验数据和结论等行为而给被检验人造成损失的，或者给社会带来不良影响的，承检方应当负责赔偿，并承担相应法律责任。</w:t>
      </w:r>
    </w:p>
    <w:p w14:paraId="524CA7A6">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（5）配合服务：承检方应积极配合委托方开展抽检及售后工作，应安排专人到采购人处配合开展检测工作。</w:t>
      </w:r>
    </w:p>
    <w:p w14:paraId="35D9859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（6）配合复检：承检方应配合采购人开展复检工作，及时做好复检样品交接工作。复检结果与初检结果不一致时，复检费用由承检方承担；若复检结果与初检结果一致，复检费用由复检申请人承担。</w:t>
      </w:r>
    </w:p>
    <w:p w14:paraId="6D19E62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7）信息服务：承检方主动向采购人提供进度报告、发布进度信息。承检方应及时向采购人提供检验结果分析，全年任务完成后，应向采购人提交年度分析报告。采购人提出查看原始数据的，承检方需2天内提供原始数据供采购人查看，采购人也可到承检方实验室现场查看原始数据。市场监督管理部门对相关检验数据有要求的，承检方应在规定的时间内，按照规定的方式报送有关数据。</w:t>
      </w:r>
    </w:p>
    <w:p w14:paraId="35AE704C">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（8）业务建档制度：承检方须针对泰顺县市场监督管理局检测业务建立单独的业务档案资料，并按规定进行备案。</w:t>
      </w:r>
    </w:p>
    <w:p w14:paraId="353B4DE5">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9）违规处理：采购人可在委托期间对承检方是否规范操作进行监督检查，如发生违规操作或其他违法行为，一经发现将立即终止该次检测活动，采购人将记录备案，并扣罚相应的违约赔偿费；有严重违反《食品安全抽样检验管理办法》第50条规定情形的，采购人将立即单方面终止合同，并将承检方列入不诚信供应商名单，拒绝其参加今后采购单位相关检测项目的投标资格。如有需要将依法追究承检方和相关人员的法律责任。</w:t>
      </w:r>
    </w:p>
    <w:p w14:paraId="3E698CA7">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2" w:firstLineChars="200"/>
        <w:textAlignment w:val="baseline"/>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三、其他要求</w:t>
      </w:r>
    </w:p>
    <w:p w14:paraId="406681CD">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1.承检方应保证所受托检测项目能提供计量认证标识，保证检测结果的合法性、</w:t>
      </w:r>
    </w:p>
    <w:p w14:paraId="21F7330B">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科学性、公正性和有效性。</w:t>
      </w:r>
    </w:p>
    <w:p w14:paraId="38E8E2B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2.本项目采用先服务后付费的方式，合同款按照具体委托检测的批次和投标批次</w:t>
      </w:r>
    </w:p>
    <w:p w14:paraId="63EA6C04">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单价进行结算，每半年支付一次。磋商文件规定的各品种检测批次数量均为暂定，采购人可根据实际及国家市场监管总局食品抽检相关规定需要对各品种检测批次数量进行适当调整，中标供应商不得拒绝。</w:t>
      </w:r>
    </w:p>
    <w:p w14:paraId="56AB5AD0">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3.项目实施过程中项目组负责人发生变动的，需提前通知采购人并获同意才能更</w:t>
      </w:r>
    </w:p>
    <w:p w14:paraId="2601808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换，更换后的人员专业素质、技术能力及经验等情况不能低于原先水准。如采购人对项目组人员服务能力或态度不满意的，承检方必须及时更换。</w:t>
      </w:r>
    </w:p>
    <w:p w14:paraId="3B723F09">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4.如某一批次或某一品种，中标人无法检测的，必须经采购人同意后委托具有检测能力的第三方检测，费用由中标人承担。未经采购人同意擅自分包或者转包检验任务的，将取消其检测服务资格。</w:t>
      </w:r>
    </w:p>
    <w:p w14:paraId="23D12BF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ind w:firstLine="440" w:firstLineChars="200"/>
        <w:textAlignment w:val="baseline"/>
        <w:rPr>
          <w:rFonts w:hint="eastAsia" w:ascii="宋体" w:hAnsi="宋体" w:eastAsia="宋体" w:cs="宋体"/>
          <w:b w:val="0"/>
          <w:bCs w:val="0"/>
          <w:color w:val="auto"/>
          <w:sz w:val="22"/>
          <w:szCs w:val="22"/>
          <w:highlight w:val="none"/>
          <w:u w:val="none"/>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7CD7E819">
      <w:pPr>
        <w:tabs>
          <w:tab w:val="left" w:pos="1069"/>
          <w:tab w:val="left" w:pos="2352"/>
        </w:tabs>
        <w:autoSpaceDE w:val="0"/>
        <w:autoSpaceDN w:val="0"/>
        <w:adjustRightInd w:val="0"/>
        <w:snapToGrid w:val="0"/>
        <w:spacing w:line="400" w:lineRule="exact"/>
        <w:jc w:val="center"/>
        <w:rPr>
          <w:rFonts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zh-CN"/>
        </w:rPr>
        <w:t>三部分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供应商须知</w:t>
      </w:r>
    </w:p>
    <w:p w14:paraId="00B2BF31">
      <w:pPr>
        <w:tabs>
          <w:tab w:val="left" w:pos="1069"/>
          <w:tab w:val="left" w:pos="2352"/>
        </w:tabs>
        <w:autoSpaceDE w:val="0"/>
        <w:autoSpaceDN w:val="0"/>
        <w:adjustRightInd w:val="0"/>
        <w:spacing w:line="450" w:lineRule="atLeast"/>
        <w:ind w:firstLine="442" w:firstLineChars="200"/>
        <w:rPr>
          <w:rFonts w:ascii="宋体" w:hAnsi="宋体" w:eastAsia="宋体" w:cs="宋体"/>
          <w:b/>
          <w:color w:val="auto"/>
          <w:sz w:val="22"/>
          <w:szCs w:val="22"/>
          <w:highlight w:val="none"/>
          <w:lang w:val="zh-CN"/>
        </w:rPr>
      </w:pPr>
      <w:bookmarkStart w:id="6" w:name="_Toc9317_WPSOffice_Level2"/>
      <w:r>
        <w:rPr>
          <w:rFonts w:hint="eastAsia" w:ascii="宋体" w:hAnsi="宋体" w:eastAsia="宋体" w:cs="宋体"/>
          <w:b/>
          <w:color w:val="auto"/>
          <w:sz w:val="22"/>
          <w:szCs w:val="22"/>
          <w:highlight w:val="none"/>
          <w:lang w:val="zh-CN"/>
        </w:rPr>
        <w:t>一、说明</w:t>
      </w:r>
      <w:bookmarkEnd w:id="6"/>
    </w:p>
    <w:p w14:paraId="689709D6">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3D1DC121">
      <w:pPr>
        <w:tabs>
          <w:tab w:val="left" w:pos="1069"/>
          <w:tab w:val="left" w:pos="2352"/>
        </w:tabs>
        <w:adjustRightInd w:val="0"/>
        <w:spacing w:line="400" w:lineRule="atLeast"/>
        <w:ind w:firstLine="431" w:firstLineChars="196"/>
        <w:rPr>
          <w:rFonts w:ascii="宋体" w:hAnsi="宋体" w:eastAsia="宋体" w:cs="宋体"/>
          <w:b/>
          <w:bCs/>
          <w:color w:val="auto"/>
          <w:sz w:val="22"/>
          <w:szCs w:val="22"/>
          <w:highlight w:val="none"/>
          <w:u w:val="single"/>
        </w:rPr>
      </w:pPr>
      <w:r>
        <w:rPr>
          <w:rFonts w:hint="eastAsia" w:ascii="宋体" w:hAnsi="宋体" w:eastAsia="宋体" w:cs="宋体"/>
          <w:color w:val="auto"/>
          <w:sz w:val="22"/>
          <w:szCs w:val="22"/>
          <w:highlight w:val="none"/>
        </w:rPr>
        <w:t>2.</w:t>
      </w:r>
      <w:r>
        <w:rPr>
          <w:rFonts w:hint="eastAsia" w:ascii="宋体" w:hAnsi="宋体" w:eastAsia="宋体" w:cs="宋体"/>
          <w:b/>
          <w:bCs/>
          <w:color w:val="auto"/>
          <w:sz w:val="22"/>
          <w:szCs w:val="22"/>
          <w:highlight w:val="none"/>
          <w:u w:val="single"/>
          <w:lang w:val="en-US" w:eastAsia="zh-CN"/>
        </w:rPr>
        <w:t>本项目分为2个标项，</w:t>
      </w:r>
      <w:r>
        <w:rPr>
          <w:rFonts w:hint="eastAsia" w:ascii="宋体" w:hAnsi="宋体" w:eastAsia="宋体" w:cs="宋体"/>
          <w:b/>
          <w:bCs/>
          <w:color w:val="auto"/>
          <w:sz w:val="22"/>
          <w:szCs w:val="22"/>
          <w:highlight w:val="none"/>
          <w:u w:val="single"/>
        </w:rPr>
        <w:t>供应商</w:t>
      </w:r>
      <w:r>
        <w:rPr>
          <w:rFonts w:hint="eastAsia" w:ascii="宋体" w:hAnsi="宋体" w:eastAsia="宋体" w:cs="宋体"/>
          <w:b/>
          <w:bCs/>
          <w:color w:val="auto"/>
          <w:sz w:val="22"/>
          <w:szCs w:val="22"/>
          <w:highlight w:val="none"/>
          <w:u w:val="single"/>
          <w:lang w:val="en-US" w:eastAsia="zh-CN"/>
        </w:rPr>
        <w:t>可以选择标项投标，但</w:t>
      </w:r>
      <w:r>
        <w:rPr>
          <w:rFonts w:hint="eastAsia" w:ascii="宋体" w:hAnsi="宋体" w:eastAsia="宋体" w:cs="宋体"/>
          <w:b/>
          <w:bCs/>
          <w:color w:val="auto"/>
          <w:sz w:val="22"/>
          <w:szCs w:val="22"/>
          <w:highlight w:val="none"/>
          <w:u w:val="single"/>
        </w:rPr>
        <w:t>必须对所投标项全部内容进行报价，只对部分内容进行报价的供应商将按无效投标处理。▲投标供应商同时投</w:t>
      </w:r>
      <w:r>
        <w:rPr>
          <w:rFonts w:hint="eastAsia" w:ascii="宋体" w:hAnsi="Times New Roman" w:eastAsia="宋体" w:cs="Times New Roman"/>
          <w:b/>
          <w:bCs/>
          <w:color w:val="auto"/>
          <w:sz w:val="22"/>
          <w:szCs w:val="22"/>
          <w:highlight w:val="none"/>
          <w:u w:val="single"/>
        </w:rPr>
        <w:t>两个标项的，若投标供应商为第一标项的中标单位，则视为自动放弃第二标项的中标资格</w:t>
      </w:r>
      <w:r>
        <w:rPr>
          <w:rFonts w:hint="eastAsia" w:ascii="宋体" w:hAnsi="Times New Roman" w:eastAsia="宋体" w:cs="Times New Roman"/>
          <w:color w:val="auto"/>
          <w:sz w:val="22"/>
          <w:szCs w:val="22"/>
          <w:highlight w:val="none"/>
          <w:u w:val="single"/>
        </w:rPr>
        <w:t>。</w:t>
      </w:r>
      <w:r>
        <w:rPr>
          <w:rFonts w:hint="eastAsia" w:ascii="宋体" w:hAnsi="宋体" w:eastAsia="宋体" w:cs="宋体"/>
          <w:b/>
          <w:bCs/>
          <w:color w:val="auto"/>
          <w:sz w:val="22"/>
          <w:szCs w:val="22"/>
          <w:highlight w:val="none"/>
          <w:u w:val="single"/>
          <w:lang w:val="en-US" w:eastAsia="zh-CN"/>
        </w:rPr>
        <w:t>评审顺序为先标项一后标项二。</w:t>
      </w:r>
    </w:p>
    <w:p w14:paraId="7861123B">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3.无论投标过程中的作法和结果如何，供应商自行承担投标活动中所发生的全部费用；采购人有权选择供应商的供货和服务范围。</w:t>
      </w:r>
    </w:p>
    <w:p w14:paraId="5FEC5173">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4.安全管理</w:t>
      </w:r>
    </w:p>
    <w:p w14:paraId="23033E74">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在招标及合同执行过程中，供应商应承担由于其行为所造成的人身伤害、财产损失或损坏的责任，无论何种原因所造成，采购人均不负责。</w:t>
      </w:r>
    </w:p>
    <w:p w14:paraId="44F8E183">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5.知识产权</w:t>
      </w:r>
    </w:p>
    <w:p w14:paraId="37AF7A32">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5.1供应商应保证，采购人在中华人民共和国使用货物或服务的任何一部分时，免受第三方提出侵犯其专利权、商标权或其它知识产权的起诉。</w:t>
      </w:r>
    </w:p>
    <w:p w14:paraId="2E773E6C">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5.2投标人应对采购人在使用该服务时所涉及到的专利权负责，不损害采购人的利益。</w:t>
      </w:r>
    </w:p>
    <w:p w14:paraId="79215CBA">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5.3报价应包括所有应支付的对专利权和版权、设计或其他知识产权而需要向其他方支付的版税。</w:t>
      </w:r>
    </w:p>
    <w:p w14:paraId="287275C6">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5.4投标人提供的服务中如使用其他公司的相关专利，应在标书中出示相关授权，如未出示但使用了其他公司的专利，导致供应商中标(成交)而引起相关诉讼，由投标人承担。</w:t>
      </w:r>
    </w:p>
    <w:p w14:paraId="5D375F11">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59DDF26">
      <w:pPr>
        <w:tabs>
          <w:tab w:val="left" w:pos="1069"/>
          <w:tab w:val="left" w:pos="2352"/>
        </w:tabs>
        <w:adjustRightInd w:val="0"/>
        <w:spacing w:line="400" w:lineRule="atLeast"/>
        <w:ind w:firstLine="431" w:firstLineChars="196"/>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zh-CN"/>
        </w:rPr>
        <w:t>为采购项目提供整体设计、规范编制或者项目管理、监理、检测等服务的供应商，不得再参加该采购项目的其他采购活动。</w:t>
      </w:r>
    </w:p>
    <w:p w14:paraId="6382FAAD">
      <w:pPr>
        <w:tabs>
          <w:tab w:val="left" w:pos="1069"/>
          <w:tab w:val="left" w:pos="2352"/>
        </w:tabs>
        <w:autoSpaceDE w:val="0"/>
        <w:autoSpaceDN w:val="0"/>
        <w:adjustRightInd w:val="0"/>
        <w:spacing w:line="400" w:lineRule="atLeast"/>
        <w:ind w:firstLine="440" w:firstLineChars="200"/>
        <w:textAlignment w:val="bottom"/>
        <w:rPr>
          <w:rFonts w:ascii="宋体" w:hAnsi="宋体" w:eastAsia="宋体" w:cs="宋体"/>
          <w:b/>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lang w:val="zh-CN"/>
        </w:rPr>
        <w:t>.</w:t>
      </w:r>
      <w:r>
        <w:rPr>
          <w:rFonts w:hint="eastAsia" w:ascii="宋体" w:hAnsi="宋体" w:eastAsia="宋体" w:cs="宋体"/>
          <w:b/>
          <w:color w:val="auto"/>
          <w:sz w:val="22"/>
          <w:szCs w:val="22"/>
          <w:highlight w:val="none"/>
        </w:rPr>
        <w:t>▲供应商须具有良好的商业信誉：</w:t>
      </w:r>
    </w:p>
    <w:p w14:paraId="7E3A6258">
      <w:pPr>
        <w:tabs>
          <w:tab w:val="left" w:pos="2352"/>
        </w:tabs>
        <w:autoSpaceDE w:val="0"/>
        <w:autoSpaceDN w:val="0"/>
        <w:adjustRightInd w:val="0"/>
        <w:spacing w:line="400" w:lineRule="atLeast"/>
        <w:ind w:firstLine="442" w:firstLineChars="200"/>
        <w:textAlignment w:val="bottom"/>
        <w:rPr>
          <w:rFonts w:ascii="宋体" w:hAnsi="Times New Roman" w:eastAsia="宋体" w:cs="Times New Roman"/>
          <w:b/>
          <w:color w:val="auto"/>
          <w:sz w:val="22"/>
          <w:szCs w:val="22"/>
          <w:highlight w:val="none"/>
          <w:u w:val="single"/>
        </w:rPr>
      </w:pPr>
      <w:r>
        <w:rPr>
          <w:rFonts w:ascii="宋体" w:hAnsi="宋体" w:eastAsia="宋体" w:cs="Times New Roman"/>
          <w:b/>
          <w:color w:val="auto"/>
          <w:sz w:val="22"/>
          <w:szCs w:val="22"/>
          <w:highlight w:val="none"/>
          <w:u w:val="single"/>
        </w:rPr>
        <w:t>1</w:t>
      </w:r>
      <w:r>
        <w:rPr>
          <w:rFonts w:hint="eastAsia" w:ascii="宋体" w:hAnsi="宋体" w:eastAsia="宋体" w:cs="Times New Roman"/>
          <w:b/>
          <w:color w:val="auto"/>
          <w:sz w:val="22"/>
          <w:szCs w:val="22"/>
          <w:highlight w:val="none"/>
          <w:u w:val="single"/>
        </w:rPr>
        <w:t>）供应商在国家企业信用信息公示系统网（http://www.gsxt.gov.cn/index.html）无严重违法企业记录。</w:t>
      </w:r>
    </w:p>
    <w:p w14:paraId="1BFB4147">
      <w:pPr>
        <w:tabs>
          <w:tab w:val="left" w:pos="2352"/>
        </w:tabs>
        <w:autoSpaceDE w:val="0"/>
        <w:autoSpaceDN w:val="0"/>
        <w:adjustRightInd w:val="0"/>
        <w:spacing w:line="400" w:lineRule="atLeast"/>
        <w:ind w:firstLine="442" w:firstLineChars="200"/>
        <w:textAlignment w:val="bottom"/>
        <w:rPr>
          <w:rFonts w:ascii="宋体" w:hAnsi="Times New Roman" w:eastAsia="宋体" w:cs="Times New Roman"/>
          <w:b/>
          <w:color w:val="auto"/>
          <w:sz w:val="22"/>
          <w:szCs w:val="22"/>
          <w:highlight w:val="none"/>
          <w:u w:val="single"/>
        </w:rPr>
      </w:pPr>
      <w:r>
        <w:rPr>
          <w:rFonts w:ascii="宋体" w:hAnsi="宋体" w:eastAsia="宋体" w:cs="Times New Roman"/>
          <w:b/>
          <w:color w:val="auto"/>
          <w:sz w:val="22"/>
          <w:szCs w:val="22"/>
          <w:highlight w:val="none"/>
          <w:u w:val="single"/>
        </w:rPr>
        <w:t>2</w:t>
      </w:r>
      <w:r>
        <w:rPr>
          <w:rFonts w:hint="eastAsia" w:ascii="宋体" w:hAnsi="宋体" w:eastAsia="宋体" w:cs="Times New Roman"/>
          <w:b/>
          <w:color w:val="auto"/>
          <w:sz w:val="22"/>
          <w:szCs w:val="22"/>
          <w:highlight w:val="none"/>
          <w:u w:val="single"/>
        </w:rPr>
        <w:t>）供应商在中国执行信息公开网（http://zxgk.court.gov.cn/）无失信信息记录。</w:t>
      </w:r>
    </w:p>
    <w:p w14:paraId="09292D70">
      <w:pPr>
        <w:tabs>
          <w:tab w:val="left" w:pos="1069"/>
          <w:tab w:val="left" w:pos="2352"/>
        </w:tabs>
        <w:autoSpaceDE w:val="0"/>
        <w:autoSpaceDN w:val="0"/>
        <w:adjustRightInd w:val="0"/>
        <w:spacing w:line="400" w:lineRule="atLeast"/>
        <w:ind w:firstLine="442" w:firstLineChars="200"/>
        <w:textAlignment w:val="bottom"/>
        <w:rPr>
          <w:rFonts w:ascii="宋体" w:hAnsi="宋体" w:eastAsia="宋体" w:cs="宋体"/>
          <w:b/>
          <w:color w:val="auto"/>
          <w:sz w:val="22"/>
          <w:szCs w:val="22"/>
          <w:highlight w:val="none"/>
          <w:u w:val="single"/>
        </w:rPr>
      </w:pPr>
      <w:r>
        <w:rPr>
          <w:rFonts w:ascii="宋体" w:hAnsi="宋体" w:eastAsia="宋体" w:cs="Times New Roman"/>
          <w:b/>
          <w:color w:val="auto"/>
          <w:sz w:val="22"/>
          <w:szCs w:val="22"/>
          <w:highlight w:val="none"/>
          <w:u w:val="single"/>
        </w:rPr>
        <w:t>3</w:t>
      </w:r>
      <w:r>
        <w:rPr>
          <w:rFonts w:hint="eastAsia" w:ascii="宋体" w:hAnsi="宋体" w:eastAsia="宋体" w:cs="Times New Roman"/>
          <w:b/>
          <w:color w:val="auto"/>
          <w:sz w:val="22"/>
          <w:szCs w:val="22"/>
          <w:highlight w:val="none"/>
          <w:u w:val="single"/>
        </w:rPr>
        <w:t>）供应商在中国政府采购网（</w:t>
      </w:r>
      <w:r>
        <w:rPr>
          <w:rFonts w:ascii="宋体" w:hAnsi="宋体" w:eastAsia="宋体" w:cs="Times New Roman"/>
          <w:b/>
          <w:color w:val="auto"/>
          <w:sz w:val="22"/>
          <w:szCs w:val="22"/>
          <w:highlight w:val="none"/>
          <w:u w:val="single"/>
        </w:rPr>
        <w:t>http://www.ccgp.gov.cn/cr/list</w:t>
      </w:r>
      <w:r>
        <w:rPr>
          <w:rFonts w:hint="eastAsia" w:ascii="宋体" w:hAnsi="宋体" w:eastAsia="宋体" w:cs="Times New Roman"/>
          <w:b/>
          <w:color w:val="auto"/>
          <w:sz w:val="22"/>
          <w:szCs w:val="22"/>
          <w:highlight w:val="none"/>
          <w:u w:val="single"/>
        </w:rPr>
        <w:t>）无严重违法行为记录</w:t>
      </w:r>
      <w:r>
        <w:rPr>
          <w:rFonts w:hint="eastAsia" w:ascii="宋体" w:hAnsi="宋体" w:eastAsia="宋体" w:cs="宋体"/>
          <w:b/>
          <w:color w:val="auto"/>
          <w:sz w:val="22"/>
          <w:szCs w:val="22"/>
          <w:highlight w:val="none"/>
          <w:u w:val="single"/>
        </w:rPr>
        <w:t>。</w:t>
      </w:r>
    </w:p>
    <w:p w14:paraId="45F054A4">
      <w:pPr>
        <w:widowControl/>
        <w:tabs>
          <w:tab w:val="left" w:pos="1069"/>
          <w:tab w:val="left" w:pos="2352"/>
        </w:tabs>
        <w:snapToGrid w:val="0"/>
        <w:spacing w:line="400" w:lineRule="atLeast"/>
        <w:ind w:firstLine="442" w:firstLineChars="200"/>
        <w:jc w:val="left"/>
        <w:rPr>
          <w:rFonts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4）未被各级财政部门列入政府采购黑名单或被各级财政部门禁止参加政府采购项目投标。</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如供应商有上述情形并参与本项目投标的，一经查实，其投标做无效投标处理。</w:t>
      </w:r>
    </w:p>
    <w:p w14:paraId="18A847BB">
      <w:pPr>
        <w:widowControl/>
        <w:tabs>
          <w:tab w:val="left" w:pos="1069"/>
          <w:tab w:val="left" w:pos="2352"/>
        </w:tabs>
        <w:snapToGrid w:val="0"/>
        <w:spacing w:line="380" w:lineRule="exact"/>
        <w:ind w:firstLine="442" w:firstLineChars="200"/>
        <w:rPr>
          <w:rFonts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9.</w:t>
      </w:r>
      <w:r>
        <w:rPr>
          <w:rFonts w:hint="eastAsia" w:ascii="宋体" w:hAnsi="宋体" w:eastAsia="宋体" w:cs="宋体"/>
          <w:color w:val="auto"/>
          <w:sz w:val="22"/>
          <w:szCs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5658686E">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7F0521DE">
      <w:pPr>
        <w:tabs>
          <w:tab w:val="left" w:pos="1069"/>
          <w:tab w:val="left" w:pos="2352"/>
        </w:tabs>
        <w:autoSpaceDE w:val="0"/>
        <w:autoSpaceDN w:val="0"/>
        <w:adjustRightInd w:val="0"/>
        <w:spacing w:line="400" w:lineRule="atLeast"/>
        <w:ind w:firstLine="442" w:firstLineChars="200"/>
        <w:rPr>
          <w:rFonts w:ascii="宋体" w:hAnsi="宋体" w:eastAsia="宋体" w:cs="宋体"/>
          <w:b/>
          <w:color w:val="auto"/>
          <w:sz w:val="22"/>
          <w:szCs w:val="22"/>
          <w:highlight w:val="none"/>
          <w:lang w:val="zh-CN"/>
        </w:rPr>
      </w:pPr>
      <w:bookmarkStart w:id="7" w:name="_Toc6226_WPSOffice_Level2"/>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lang w:val="zh-CN"/>
        </w:rPr>
        <w:t>、竞争性磋商文件</w:t>
      </w:r>
      <w:bookmarkEnd w:id="7"/>
    </w:p>
    <w:p w14:paraId="4F9C0568">
      <w:pPr>
        <w:tabs>
          <w:tab w:val="left" w:pos="1069"/>
          <w:tab w:val="left" w:pos="2352"/>
        </w:tabs>
        <w:spacing w:line="400" w:lineRule="atLeast"/>
        <w:ind w:firstLine="440" w:firstLineChars="200"/>
        <w:rPr>
          <w:rFonts w:ascii="宋体" w:hAnsi="宋体" w:eastAsia="宋体" w:cs="宋体"/>
          <w:color w:val="auto"/>
          <w:sz w:val="22"/>
          <w:szCs w:val="22"/>
          <w:highlight w:val="none"/>
        </w:rPr>
      </w:pPr>
      <w:bookmarkStart w:id="8" w:name="_Toc24610_WPSOffice_Level3"/>
      <w:r>
        <w:rPr>
          <w:rFonts w:hint="eastAsia" w:ascii="宋体" w:hAnsi="宋体" w:eastAsia="宋体" w:cs="宋体"/>
          <w:color w:val="auto"/>
          <w:sz w:val="22"/>
          <w:szCs w:val="22"/>
          <w:highlight w:val="none"/>
          <w:lang w:val="zh-CN"/>
        </w:rPr>
        <w:t>1.竞争性磋商文件</w:t>
      </w:r>
      <w:bookmarkEnd w:id="8"/>
    </w:p>
    <w:p w14:paraId="05362655">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竞争性磋商文件的发放</w:t>
      </w:r>
    </w:p>
    <w:p w14:paraId="474ADAEC">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本项目投标供应商直接</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zh-CN"/>
        </w:rPr>
        <w:t>网上</w:t>
      </w:r>
      <w:r>
        <w:rPr>
          <w:rFonts w:hint="eastAsia" w:ascii="宋体" w:hAnsi="宋体" w:eastAsia="宋体" w:cs="宋体"/>
          <w:color w:val="auto"/>
          <w:sz w:val="22"/>
          <w:szCs w:val="22"/>
          <w:highlight w:val="none"/>
        </w:rPr>
        <w:t>下载</w:t>
      </w:r>
      <w:r>
        <w:rPr>
          <w:rFonts w:hint="eastAsia" w:ascii="宋体" w:hAnsi="宋体" w:eastAsia="宋体" w:cs="宋体"/>
          <w:color w:val="auto"/>
          <w:sz w:val="22"/>
          <w:szCs w:val="22"/>
          <w:highlight w:val="none"/>
          <w:lang w:val="zh-CN"/>
        </w:rPr>
        <w:t>竞争性磋商文件。</w:t>
      </w:r>
    </w:p>
    <w:p w14:paraId="21B7C0A5">
      <w:pPr>
        <w:tabs>
          <w:tab w:val="left" w:pos="1069"/>
          <w:tab w:val="left" w:pos="2352"/>
        </w:tabs>
        <w:autoSpaceDE w:val="0"/>
        <w:autoSpaceDN w:val="0"/>
        <w:adjustRightInd w:val="0"/>
        <w:spacing w:line="400" w:lineRule="atLeast"/>
        <w:ind w:firstLine="440" w:firstLineChars="200"/>
        <w:textAlignment w:val="bottom"/>
        <w:outlineLvl w:val="1"/>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 xml:space="preserve"> 竞争性磋商文件约束力</w:t>
      </w:r>
    </w:p>
    <w:p w14:paraId="203D2BE6">
      <w:pPr>
        <w:tabs>
          <w:tab w:val="left" w:pos="1069"/>
          <w:tab w:val="left" w:pos="2352"/>
        </w:tabs>
        <w:autoSpaceDE w:val="0"/>
        <w:autoSpaceDN w:val="0"/>
        <w:adjustRightInd w:val="0"/>
        <w:spacing w:line="400" w:lineRule="atLeast"/>
        <w:ind w:firstLine="442" w:firstLineChars="200"/>
        <w:rPr>
          <w:rFonts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zh-CN"/>
        </w:rPr>
        <w:t>供应商</w:t>
      </w:r>
      <w:r>
        <w:rPr>
          <w:rFonts w:hint="eastAsia" w:ascii="宋体" w:hAnsi="宋体" w:eastAsia="宋体" w:cs="宋体"/>
          <w:b/>
          <w:color w:val="auto"/>
          <w:sz w:val="22"/>
          <w:szCs w:val="22"/>
          <w:highlight w:val="none"/>
          <w:u w:val="single"/>
        </w:rPr>
        <w:t>一旦获取了本项目竞争性磋商文件，在质疑期内未提出质疑，并参加投标，即被认为接受了本竞争性磋商文件中所有条款和规定。</w:t>
      </w:r>
    </w:p>
    <w:p w14:paraId="63FEAF78">
      <w:pPr>
        <w:tabs>
          <w:tab w:val="left" w:pos="1069"/>
          <w:tab w:val="left" w:pos="2352"/>
        </w:tabs>
        <w:autoSpaceDE w:val="0"/>
        <w:autoSpaceDN w:val="0"/>
        <w:adjustRightInd w:val="0"/>
        <w:spacing w:line="400" w:lineRule="atLeast"/>
        <w:ind w:firstLine="660" w:firstLineChars="300"/>
        <w:rPr>
          <w:rFonts w:ascii="宋体" w:hAnsi="宋体" w:eastAsia="宋体" w:cs="宋体"/>
          <w:color w:val="auto"/>
          <w:sz w:val="22"/>
          <w:szCs w:val="22"/>
          <w:highlight w:val="none"/>
          <w:lang w:val="zh-CN"/>
        </w:rPr>
      </w:pPr>
      <w:bookmarkStart w:id="9" w:name="_Toc9317_WPSOffice_Level3"/>
      <w:r>
        <w:rPr>
          <w:rFonts w:hint="eastAsia" w:ascii="宋体" w:hAnsi="宋体" w:eastAsia="宋体" w:cs="宋体"/>
          <w:color w:val="auto"/>
          <w:sz w:val="22"/>
          <w:szCs w:val="22"/>
          <w:highlight w:val="none"/>
          <w:lang w:val="zh-CN"/>
        </w:rPr>
        <w:t>2.竞争性磋商文件的澄清</w:t>
      </w:r>
      <w:bookmarkEnd w:id="9"/>
    </w:p>
    <w:p w14:paraId="034B0165">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1C6B211">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bookmarkStart w:id="10" w:name="_Toc6226_WPSOffice_Level3"/>
      <w:r>
        <w:rPr>
          <w:rFonts w:hint="eastAsia" w:ascii="宋体" w:hAnsi="宋体" w:eastAsia="宋体" w:cs="宋体"/>
          <w:color w:val="auto"/>
          <w:sz w:val="22"/>
          <w:szCs w:val="22"/>
          <w:highlight w:val="none"/>
          <w:lang w:val="zh-CN"/>
        </w:rPr>
        <w:t>3.竞争性磋商文件的修改</w:t>
      </w:r>
      <w:bookmarkEnd w:id="10"/>
    </w:p>
    <w:p w14:paraId="014F0853">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3.1</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在投标截止时间前，采购人或采购机构有权修改竞争性磋商文件，并通知供应商。补充文件作为竞争性磋商文件的补充和组成部分，对所有供应商均有约束力。</w:t>
      </w:r>
    </w:p>
    <w:p w14:paraId="1641BB7B">
      <w:pPr>
        <w:tabs>
          <w:tab w:val="left" w:pos="1069"/>
          <w:tab w:val="left" w:pos="2352"/>
        </w:tabs>
        <w:autoSpaceDE w:val="0"/>
        <w:autoSpaceDN w:val="0"/>
        <w:adjustRightInd w:val="0"/>
        <w:spacing w:line="400" w:lineRule="atLeast"/>
        <w:ind w:firstLine="440" w:firstLineChars="200"/>
        <w:rPr>
          <w:rFonts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3.2</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为使供应商有足够的时间按竞争性磋商文件要求修正投标（响应）文件，采购人按相关规定推迟投标截止时间和开标时间，并将此变更通知放至相关网站公示。</w:t>
      </w:r>
    </w:p>
    <w:p w14:paraId="0610D8F1">
      <w:pPr>
        <w:tabs>
          <w:tab w:val="left" w:pos="1069"/>
          <w:tab w:val="left" w:pos="2352"/>
        </w:tabs>
        <w:autoSpaceDE w:val="0"/>
        <w:autoSpaceDN w:val="0"/>
        <w:adjustRightInd w:val="0"/>
        <w:spacing w:line="400" w:lineRule="atLeast"/>
        <w:ind w:firstLine="442" w:firstLineChars="200"/>
        <w:rPr>
          <w:rFonts w:ascii="宋体" w:hAnsi="宋体" w:eastAsia="宋体" w:cs="宋体"/>
          <w:b/>
          <w:color w:val="auto"/>
          <w:sz w:val="22"/>
          <w:szCs w:val="22"/>
          <w:highlight w:val="none"/>
          <w:lang w:val="zh-CN"/>
        </w:rPr>
      </w:pPr>
      <w:bookmarkStart w:id="11" w:name="_Toc4378_WPSOffice_Level2"/>
      <w:r>
        <w:rPr>
          <w:rFonts w:hint="eastAsia" w:ascii="宋体" w:hAnsi="宋体" w:eastAsia="宋体" w:cs="宋体"/>
          <w:b/>
          <w:color w:val="auto"/>
          <w:sz w:val="22"/>
          <w:szCs w:val="22"/>
          <w:highlight w:val="none"/>
        </w:rPr>
        <w:t>三</w:t>
      </w:r>
      <w:r>
        <w:rPr>
          <w:rFonts w:hint="eastAsia" w:ascii="宋体" w:hAnsi="宋体" w:eastAsia="宋体" w:cs="宋体"/>
          <w:b/>
          <w:color w:val="auto"/>
          <w:sz w:val="22"/>
          <w:szCs w:val="22"/>
          <w:highlight w:val="none"/>
          <w:lang w:val="zh-CN"/>
        </w:rPr>
        <w:t>、</w:t>
      </w:r>
      <w:bookmarkEnd w:id="11"/>
      <w:r>
        <w:rPr>
          <w:rFonts w:hint="eastAsia" w:ascii="宋体" w:hAnsi="宋体" w:eastAsia="宋体" w:cs="宋体"/>
          <w:b/>
          <w:color w:val="auto"/>
          <w:sz w:val="22"/>
          <w:szCs w:val="22"/>
          <w:highlight w:val="none"/>
          <w:lang w:val="zh-CN"/>
        </w:rPr>
        <w:t>投标（响应）文件</w:t>
      </w:r>
    </w:p>
    <w:p w14:paraId="01018EC8">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1.投标（响应）文件</w:t>
      </w:r>
    </w:p>
    <w:p w14:paraId="5722B5C8">
      <w:pPr>
        <w:tabs>
          <w:tab w:val="left" w:pos="1069"/>
          <w:tab w:val="left" w:pos="2352"/>
        </w:tabs>
        <w:autoSpaceDE w:val="0"/>
        <w:autoSpaceDN w:val="0"/>
        <w:adjustRightInd w:val="0"/>
        <w:spacing w:line="40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604BEC89">
      <w:pPr>
        <w:tabs>
          <w:tab w:val="left" w:pos="1069"/>
          <w:tab w:val="left" w:pos="2352"/>
        </w:tabs>
        <w:autoSpaceDE w:val="0"/>
        <w:autoSpaceDN w:val="0"/>
        <w:adjustRightInd w:val="0"/>
        <w:spacing w:line="40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478C35CB">
      <w:pPr>
        <w:tabs>
          <w:tab w:val="left" w:pos="1069"/>
          <w:tab w:val="left" w:pos="2352"/>
        </w:tabs>
        <w:autoSpaceDE w:val="0"/>
        <w:autoSpaceDN w:val="0"/>
        <w:adjustRightIn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1.3</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592D29DE">
      <w:pPr>
        <w:tabs>
          <w:tab w:val="left" w:pos="1069"/>
          <w:tab w:val="left" w:pos="2352"/>
        </w:tabs>
        <w:autoSpaceDE w:val="0"/>
        <w:autoSpaceDN w:val="0"/>
        <w:adjustRightInd w:val="0"/>
        <w:snapToGrid w:val="0"/>
        <w:spacing w:line="400" w:lineRule="atLeas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2.投标（响应）文件的组成</w:t>
      </w:r>
    </w:p>
    <w:p w14:paraId="2E22230C">
      <w:pPr>
        <w:tabs>
          <w:tab w:val="left" w:pos="1069"/>
          <w:tab w:val="left" w:pos="2352"/>
        </w:tabs>
        <w:autoSpaceDE w:val="0"/>
        <w:autoSpaceDN w:val="0"/>
        <w:adjustRightInd w:val="0"/>
        <w:snapToGrid w:val="0"/>
        <w:spacing w:line="400" w:lineRule="atLeast"/>
        <w:ind w:firstLine="442" w:firstLineChars="200"/>
        <w:rPr>
          <w:rFonts w:ascii="宋体" w:hAnsi="宋体" w:eastAsia="宋体" w:cs="宋体"/>
          <w:b/>
          <w:bCs/>
          <w:color w:val="auto"/>
          <w:sz w:val="22"/>
          <w:szCs w:val="22"/>
          <w:highlight w:val="none"/>
          <w:u w:val="single"/>
          <w:lang w:val="zh-CN"/>
        </w:rPr>
      </w:pPr>
      <w:r>
        <w:rPr>
          <w:rFonts w:hint="eastAsia" w:ascii="宋体" w:hAnsi="宋体" w:eastAsia="宋体" w:cs="宋体"/>
          <w:b/>
          <w:bCs/>
          <w:color w:val="auto"/>
          <w:sz w:val="22"/>
          <w:szCs w:val="22"/>
          <w:highlight w:val="none"/>
          <w:u w:val="single"/>
        </w:rPr>
        <w:t>投标文件由《资格文件》《商务技术文件》《报价文件》三部分组成。</w:t>
      </w:r>
    </w:p>
    <w:p w14:paraId="3768ABC9">
      <w:pPr>
        <w:tabs>
          <w:tab w:val="left" w:pos="1069"/>
          <w:tab w:val="left" w:pos="2352"/>
        </w:tabs>
        <w:autoSpaceDE w:val="0"/>
        <w:autoSpaceDN w:val="0"/>
        <w:adjustRightInd w:val="0"/>
        <w:snapToGrid w:val="0"/>
        <w:spacing w:line="400" w:lineRule="atLeast"/>
        <w:ind w:firstLine="440" w:firstLineChars="200"/>
        <w:rPr>
          <w:rFonts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2.1</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z w:val="22"/>
          <w:szCs w:val="22"/>
          <w:highlight w:val="none"/>
        </w:rPr>
        <w:t>《报价文件》</w:t>
      </w:r>
      <w:r>
        <w:rPr>
          <w:rFonts w:hint="eastAsia" w:ascii="宋体" w:hAnsi="宋体" w:eastAsia="宋体" w:cs="宋体"/>
          <w:b/>
          <w:bCs/>
          <w:color w:val="auto"/>
          <w:sz w:val="22"/>
          <w:szCs w:val="22"/>
          <w:highlight w:val="none"/>
          <w:lang w:val="zh-CN"/>
        </w:rPr>
        <w:t>组成</w:t>
      </w:r>
    </w:p>
    <w:tbl>
      <w:tblPr>
        <w:tblStyle w:val="4"/>
        <w:tblW w:w="950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21"/>
      </w:tblGrid>
      <w:tr w14:paraId="748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785" w:type="dxa"/>
          </w:tcPr>
          <w:p w14:paraId="0413B55C">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bookmarkStart w:id="12" w:name="_Toc132122410"/>
            <w:bookmarkStart w:id="13" w:name="_Toc132122113"/>
            <w:r>
              <w:rPr>
                <w:rFonts w:hint="eastAsia" w:ascii="宋体" w:hAnsi="宋体" w:eastAsia="宋体" w:cs="宋体"/>
                <w:color w:val="auto"/>
                <w:sz w:val="22"/>
                <w:szCs w:val="22"/>
                <w:highlight w:val="none"/>
                <w:lang w:val="zh-CN"/>
              </w:rPr>
              <w:t>序号</w:t>
            </w:r>
          </w:p>
        </w:tc>
        <w:tc>
          <w:tcPr>
            <w:tcW w:w="8721" w:type="dxa"/>
          </w:tcPr>
          <w:p w14:paraId="26550CD2">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内容（▲序号</w:t>
            </w: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lang w:val="zh-CN"/>
              </w:rPr>
              <w:t>项供应商必须提供，否则不能通过符合性审查的，责任自负）</w:t>
            </w:r>
          </w:p>
        </w:tc>
      </w:tr>
      <w:tr w14:paraId="7371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right w:val="single" w:color="auto" w:sz="4" w:space="0"/>
            </w:tcBorders>
          </w:tcPr>
          <w:p w14:paraId="118459FA">
            <w:pPr>
              <w:numPr>
                <w:ilvl w:val="0"/>
                <w:numId w:val="2"/>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721" w:type="dxa"/>
            <w:tcBorders>
              <w:top w:val="single" w:color="auto" w:sz="4" w:space="0"/>
              <w:left w:val="single" w:color="auto" w:sz="4" w:space="0"/>
              <w:right w:val="single" w:color="auto" w:sz="4" w:space="0"/>
            </w:tcBorders>
          </w:tcPr>
          <w:p w14:paraId="549669E5">
            <w:pPr>
              <w:tabs>
                <w:tab w:val="left" w:pos="1069"/>
                <w:tab w:val="left" w:pos="2352"/>
              </w:tabs>
              <w:autoSpaceDE w:val="0"/>
              <w:autoSpaceDN w:val="0"/>
              <w:adjustRightInd w:val="0"/>
              <w:spacing w:line="43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开标（报价）一览表（附件一）</w:t>
            </w:r>
          </w:p>
        </w:tc>
      </w:tr>
      <w:tr w14:paraId="5683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right w:val="single" w:color="auto" w:sz="4" w:space="0"/>
            </w:tcBorders>
          </w:tcPr>
          <w:p w14:paraId="60FBC655">
            <w:pPr>
              <w:numPr>
                <w:ilvl w:val="0"/>
                <w:numId w:val="2"/>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721" w:type="dxa"/>
            <w:tcBorders>
              <w:top w:val="single" w:color="auto" w:sz="4" w:space="0"/>
              <w:left w:val="single" w:color="auto" w:sz="4" w:space="0"/>
              <w:right w:val="single" w:color="auto" w:sz="4" w:space="0"/>
            </w:tcBorders>
          </w:tcPr>
          <w:p w14:paraId="4B871F95">
            <w:pPr>
              <w:tabs>
                <w:tab w:val="left" w:pos="1069"/>
                <w:tab w:val="left" w:pos="2352"/>
              </w:tabs>
              <w:autoSpaceDE w:val="0"/>
              <w:autoSpaceDN w:val="0"/>
              <w:adjustRightInd w:val="0"/>
              <w:spacing w:line="43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投标分项报价表（附件二）</w:t>
            </w:r>
          </w:p>
        </w:tc>
      </w:tr>
      <w:bookmarkEnd w:id="12"/>
      <w:bookmarkEnd w:id="13"/>
    </w:tbl>
    <w:p w14:paraId="1E1783FE">
      <w:pPr>
        <w:tabs>
          <w:tab w:val="left" w:pos="1069"/>
          <w:tab w:val="left" w:pos="2352"/>
        </w:tabs>
        <w:autoSpaceDE w:val="0"/>
        <w:autoSpaceDN w:val="0"/>
        <w:adjustRightInd w:val="0"/>
        <w:snapToGrid w:val="0"/>
        <w:spacing w:line="43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2.2 </w:t>
      </w:r>
      <w:r>
        <w:rPr>
          <w:rFonts w:hint="eastAsia" w:ascii="宋体" w:hAnsi="宋体" w:eastAsia="宋体" w:cs="宋体"/>
          <w:b/>
          <w:bCs/>
          <w:color w:val="auto"/>
          <w:sz w:val="22"/>
          <w:szCs w:val="22"/>
          <w:highlight w:val="none"/>
        </w:rPr>
        <w:t>《资格文件》组成</w:t>
      </w:r>
    </w:p>
    <w:tbl>
      <w:tblPr>
        <w:tblStyle w:val="4"/>
        <w:tblW w:w="94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721"/>
      </w:tblGrid>
      <w:tr w14:paraId="24B8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14:paraId="2E5B4FE8">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8721" w:type="dxa"/>
          </w:tcPr>
          <w:p w14:paraId="4CE23965">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内容（▲</w:t>
            </w:r>
            <w:r>
              <w:rPr>
                <w:rFonts w:hint="eastAsia" w:ascii="宋体" w:hAnsi="宋体" w:eastAsia="宋体" w:cs="宋体"/>
                <w:color w:val="auto"/>
                <w:sz w:val="22"/>
                <w:szCs w:val="22"/>
                <w:highlight w:val="none"/>
              </w:rPr>
              <w:t>下列</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项</w:t>
            </w:r>
            <w:r>
              <w:rPr>
                <w:rFonts w:hint="eastAsia" w:ascii="宋体" w:hAnsi="宋体" w:eastAsia="宋体" w:cs="宋体"/>
                <w:color w:val="auto"/>
                <w:sz w:val="22"/>
                <w:szCs w:val="22"/>
                <w:highlight w:val="none"/>
                <w:lang w:val="zh-CN"/>
              </w:rPr>
              <w:t>供应商必须提供，否则不能通过符合性审查的，责任自负）</w:t>
            </w:r>
          </w:p>
        </w:tc>
      </w:tr>
      <w:tr w14:paraId="42F3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right w:val="single" w:color="auto" w:sz="4" w:space="0"/>
            </w:tcBorders>
          </w:tcPr>
          <w:p w14:paraId="200648F3">
            <w:pPr>
              <w:numPr>
                <w:ilvl w:val="0"/>
                <w:numId w:val="3"/>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721" w:type="dxa"/>
            <w:tcBorders>
              <w:top w:val="single" w:color="auto" w:sz="4" w:space="0"/>
              <w:left w:val="single" w:color="auto" w:sz="4" w:space="0"/>
              <w:right w:val="single" w:color="auto" w:sz="4" w:space="0"/>
            </w:tcBorders>
          </w:tcPr>
          <w:p w14:paraId="27534DB5">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供应商的营业执照、税务登记证（如为多证合一仅需提供营业执照）</w:t>
            </w:r>
          </w:p>
        </w:tc>
      </w:tr>
      <w:tr w14:paraId="7D21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right w:val="single" w:color="auto" w:sz="4" w:space="0"/>
            </w:tcBorders>
          </w:tcPr>
          <w:p w14:paraId="0AB691EC">
            <w:pPr>
              <w:numPr>
                <w:ilvl w:val="0"/>
                <w:numId w:val="3"/>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721" w:type="dxa"/>
            <w:tcBorders>
              <w:top w:val="single" w:color="auto" w:sz="4" w:space="0"/>
              <w:left w:val="single" w:color="auto" w:sz="4" w:space="0"/>
              <w:right w:val="single" w:color="auto" w:sz="4" w:space="0"/>
            </w:tcBorders>
          </w:tcPr>
          <w:p w14:paraId="5B1B44D0">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rPr>
            </w:pPr>
            <w:r>
              <w:rPr>
                <w:rFonts w:hint="eastAsia" w:ascii="宋体" w:hAnsi="宋体" w:eastAsia="宋体" w:cs="宋体"/>
                <w:color w:val="auto"/>
                <w:sz w:val="24"/>
                <w:szCs w:val="24"/>
                <w:highlight w:val="none"/>
              </w:rPr>
              <w:t>符合参加政府采购活动应当具备的一般条件的承诺函（附件三）</w:t>
            </w:r>
          </w:p>
        </w:tc>
      </w:tr>
      <w:tr w14:paraId="3919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right w:val="single" w:color="auto" w:sz="4" w:space="0"/>
            </w:tcBorders>
          </w:tcPr>
          <w:p w14:paraId="70F14779">
            <w:pPr>
              <w:numPr>
                <w:ilvl w:val="0"/>
                <w:numId w:val="3"/>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721" w:type="dxa"/>
            <w:tcBorders>
              <w:top w:val="single" w:color="auto" w:sz="4" w:space="0"/>
              <w:left w:val="single" w:color="auto" w:sz="4" w:space="0"/>
              <w:right w:val="single" w:color="auto" w:sz="4" w:space="0"/>
            </w:tcBorders>
            <w:vAlign w:val="center"/>
          </w:tcPr>
          <w:p w14:paraId="7A306E38">
            <w:pPr>
              <w:tabs>
                <w:tab w:val="left" w:pos="1069"/>
                <w:tab w:val="left" w:pos="2352"/>
              </w:tabs>
              <w:autoSpaceDE w:val="0"/>
              <w:autoSpaceDN w:val="0"/>
              <w:adjustRightInd w:val="0"/>
              <w:spacing w:line="260" w:lineRule="exac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供应商“信用中国”(</w:t>
            </w:r>
            <w:r>
              <w:rPr>
                <w:rFonts w:hint="eastAsia" w:ascii="宋体" w:hAnsi="宋体" w:eastAsia="宋体" w:cs="宋体"/>
                <w:color w:val="auto"/>
                <w:sz w:val="22"/>
                <w:szCs w:val="22"/>
                <w:highlight w:val="none"/>
              </w:rPr>
              <w:fldChar w:fldCharType="begin"/>
            </w:r>
            <w:r>
              <w:rPr>
                <w:rFonts w:ascii="Times New Roman" w:hAnsi="Times New Roman" w:eastAsia="宋体" w:cs="Times New Roman"/>
                <w:color w:val="auto"/>
                <w:szCs w:val="22"/>
                <w:highlight w:val="none"/>
              </w:rPr>
              <w:instrText xml:space="preserve">HYPERLINK "http://www.creditchina.gov.cn"</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)；“中国政府采购网”（http://www.ccgp.gov.cn/）信用记录网页截图（招标公告发布之日至投标截止时间前均可）</w:t>
            </w:r>
          </w:p>
        </w:tc>
      </w:tr>
      <w:tr w14:paraId="079C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bottom w:val="single" w:color="auto" w:sz="4" w:space="0"/>
              <w:right w:val="single" w:color="auto" w:sz="4" w:space="0"/>
            </w:tcBorders>
          </w:tcPr>
          <w:p w14:paraId="2AA9CE70">
            <w:pPr>
              <w:numPr>
                <w:ilvl w:val="0"/>
                <w:numId w:val="3"/>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721" w:type="dxa"/>
            <w:tcBorders>
              <w:top w:val="single" w:color="auto" w:sz="4" w:space="0"/>
              <w:left w:val="single" w:color="auto" w:sz="4" w:space="0"/>
              <w:bottom w:val="single" w:color="auto" w:sz="4" w:space="0"/>
              <w:right w:val="single" w:color="auto" w:sz="4" w:space="0"/>
            </w:tcBorders>
            <w:vAlign w:val="center"/>
          </w:tcPr>
          <w:p w14:paraId="181028CC">
            <w:pPr>
              <w:tabs>
                <w:tab w:val="left" w:pos="1069"/>
                <w:tab w:val="left" w:pos="2352"/>
              </w:tabs>
              <w:autoSpaceDE w:val="0"/>
              <w:autoSpaceDN w:val="0"/>
              <w:adjustRightInd w:val="0"/>
              <w:spacing w:line="260" w:lineRule="exac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法定代表人授权书（附件四）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若法定代表人直接参与的无需提供此项</w:t>
            </w:r>
            <w:r>
              <w:rPr>
                <w:rFonts w:hint="eastAsia" w:ascii="宋体" w:hAnsi="宋体" w:eastAsia="宋体" w:cs="宋体"/>
                <w:color w:val="auto"/>
                <w:sz w:val="22"/>
                <w:szCs w:val="22"/>
                <w:highlight w:val="none"/>
                <w:lang w:eastAsia="zh-CN"/>
              </w:rPr>
              <w:t>）</w:t>
            </w:r>
          </w:p>
        </w:tc>
      </w:tr>
      <w:tr w14:paraId="1212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right w:val="single" w:color="auto" w:sz="4" w:space="0"/>
            </w:tcBorders>
          </w:tcPr>
          <w:p w14:paraId="52BE78D8">
            <w:pPr>
              <w:numPr>
                <w:ilvl w:val="0"/>
                <w:numId w:val="3"/>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721" w:type="dxa"/>
            <w:tcBorders>
              <w:top w:val="single" w:color="auto" w:sz="4" w:space="0"/>
              <w:left w:val="single" w:color="auto" w:sz="4" w:space="0"/>
              <w:right w:val="single" w:color="auto" w:sz="4" w:space="0"/>
            </w:tcBorders>
            <w:vAlign w:val="center"/>
          </w:tcPr>
          <w:p w14:paraId="731A07B7">
            <w:pPr>
              <w:autoSpaceDE w:val="0"/>
              <w:autoSpaceDN w:val="0"/>
              <w:adjustRightInd w:val="0"/>
              <w:spacing w:line="260" w:lineRule="exact"/>
              <w:jc w:val="left"/>
              <w:textAlignment w:val="bottom"/>
              <w:rPr>
                <w:rFonts w:ascii="宋体" w:hAnsi="宋体" w:eastAsia="宋体" w:cs="Arial"/>
                <w:b/>
                <w:bCs/>
                <w:color w:val="auto"/>
                <w:sz w:val="22"/>
                <w:szCs w:val="22"/>
                <w:highlight w:val="none"/>
                <w:u w:val="single"/>
              </w:rPr>
            </w:pPr>
            <w:r>
              <w:rPr>
                <w:rFonts w:hint="eastAsia" w:ascii="宋体" w:hAnsi="宋体" w:eastAsia="宋体" w:cs="Arial"/>
                <w:color w:val="auto"/>
                <w:sz w:val="22"/>
                <w:szCs w:val="22"/>
                <w:highlight w:val="none"/>
              </w:rPr>
              <w:t>中小企业（含监狱企业、残疾人福利性单位）提供以下相关的证明材料</w:t>
            </w:r>
            <w:r>
              <w:rPr>
                <w:rFonts w:hint="eastAsia" w:ascii="宋体" w:hAnsi="宋体" w:eastAsia="宋体" w:cs="Arial"/>
                <w:b/>
                <w:bCs/>
                <w:color w:val="auto"/>
                <w:sz w:val="22"/>
                <w:szCs w:val="22"/>
                <w:highlight w:val="none"/>
                <w:u w:val="single"/>
                <w:lang w:eastAsia="zh-CN"/>
              </w:rPr>
              <w:t>（</w:t>
            </w:r>
            <w:r>
              <w:rPr>
                <w:rFonts w:hint="eastAsia" w:ascii="宋体" w:hAnsi="宋体" w:eastAsia="宋体" w:cs="Arial"/>
                <w:b/>
                <w:bCs/>
                <w:color w:val="auto"/>
                <w:sz w:val="22"/>
                <w:szCs w:val="22"/>
                <w:highlight w:val="none"/>
                <w:u w:val="single"/>
                <w:lang w:val="en-US" w:eastAsia="zh-CN"/>
              </w:rPr>
              <w:t>标项二投标供应商必须提供，标项一投标供应商不作强制要求</w:t>
            </w:r>
            <w:r>
              <w:rPr>
                <w:rFonts w:hint="eastAsia" w:ascii="宋体" w:hAnsi="宋体" w:eastAsia="宋体" w:cs="Arial"/>
                <w:b/>
                <w:bCs/>
                <w:color w:val="auto"/>
                <w:sz w:val="22"/>
                <w:szCs w:val="22"/>
                <w:highlight w:val="none"/>
                <w:u w:val="single"/>
                <w:lang w:eastAsia="zh-CN"/>
              </w:rPr>
              <w:t>）</w:t>
            </w:r>
            <w:r>
              <w:rPr>
                <w:rFonts w:hint="eastAsia" w:ascii="宋体" w:hAnsi="宋体" w:eastAsia="宋体" w:cs="Arial"/>
                <w:b/>
                <w:bCs/>
                <w:color w:val="auto"/>
                <w:sz w:val="22"/>
                <w:szCs w:val="22"/>
                <w:highlight w:val="none"/>
                <w:u w:val="single"/>
              </w:rPr>
              <w:t>：</w:t>
            </w:r>
          </w:p>
          <w:p w14:paraId="68EB1111">
            <w:pPr>
              <w:autoSpaceDE w:val="0"/>
              <w:autoSpaceDN w:val="0"/>
              <w:adjustRightInd w:val="0"/>
              <w:spacing w:line="260" w:lineRule="exact"/>
              <w:jc w:val="left"/>
              <w:textAlignment w:val="bottom"/>
              <w:rPr>
                <w:rFonts w:ascii="宋体" w:hAnsi="宋体" w:eastAsia="宋体" w:cs="Arial"/>
                <w:color w:val="auto"/>
                <w:sz w:val="22"/>
                <w:szCs w:val="22"/>
                <w:highlight w:val="none"/>
              </w:rPr>
            </w:pPr>
            <w:r>
              <w:rPr>
                <w:rFonts w:hint="eastAsia" w:ascii="宋体" w:hAnsi="宋体" w:eastAsia="宋体" w:cs="Arial"/>
                <w:color w:val="auto"/>
                <w:sz w:val="22"/>
                <w:szCs w:val="22"/>
                <w:highlight w:val="none"/>
              </w:rPr>
              <w:t>（1）中小企业</w:t>
            </w:r>
          </w:p>
          <w:p w14:paraId="4D0308FF">
            <w:pPr>
              <w:autoSpaceDE w:val="0"/>
              <w:autoSpaceDN w:val="0"/>
              <w:adjustRightInd w:val="0"/>
              <w:spacing w:line="260" w:lineRule="exact"/>
              <w:jc w:val="left"/>
              <w:textAlignment w:val="bottom"/>
              <w:rPr>
                <w:rFonts w:ascii="宋体" w:hAnsi="宋体" w:eastAsia="宋体" w:cs="Arial"/>
                <w:color w:val="auto"/>
                <w:sz w:val="22"/>
                <w:szCs w:val="22"/>
                <w:highlight w:val="none"/>
              </w:rPr>
            </w:pPr>
            <w:r>
              <w:rPr>
                <w:rFonts w:hint="eastAsia" w:ascii="宋体" w:hAnsi="宋体" w:eastAsia="宋体" w:cs="Arial"/>
                <w:color w:val="auto"/>
                <w:sz w:val="22"/>
                <w:szCs w:val="22"/>
                <w:highlight w:val="none"/>
              </w:rPr>
              <w:t>中小企业声明函（原件，加盖供应商公章，格式见招标文件第四部分附件1）</w:t>
            </w:r>
          </w:p>
          <w:p w14:paraId="6893EFCA">
            <w:pPr>
              <w:autoSpaceDE w:val="0"/>
              <w:autoSpaceDN w:val="0"/>
              <w:adjustRightInd w:val="0"/>
              <w:spacing w:line="260" w:lineRule="exact"/>
              <w:jc w:val="left"/>
              <w:textAlignment w:val="bottom"/>
              <w:rPr>
                <w:rFonts w:hint="eastAsia" w:ascii="宋体" w:hAnsi="宋体" w:eastAsia="宋体" w:cs="Arial"/>
                <w:color w:val="auto"/>
                <w:sz w:val="22"/>
                <w:szCs w:val="22"/>
                <w:highlight w:val="none"/>
              </w:rPr>
            </w:pPr>
            <w:r>
              <w:rPr>
                <w:rFonts w:hint="eastAsia" w:ascii="宋体" w:hAnsi="宋体" w:eastAsia="宋体" w:cs="Arial"/>
                <w:color w:val="auto"/>
                <w:sz w:val="22"/>
                <w:szCs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14:paraId="4CB98EDE">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szCs w:val="22"/>
                <w:highlight w:val="none"/>
              </w:rPr>
            </w:pPr>
            <w:r>
              <w:rPr>
                <w:rFonts w:hint="eastAsia" w:ascii="宋体" w:hAnsi="宋体" w:eastAsia="宋体" w:cs="Arial"/>
                <w:color w:val="auto"/>
                <w:sz w:val="22"/>
                <w:szCs w:val="22"/>
                <w:highlight w:val="none"/>
              </w:rPr>
              <w:t>（3）残疾人福利性单位声明函（原件，加盖供应商公章，格式见招标文件第四部分附件2）。在政府采购活动中，残疾人福利性单位视同小型、微型企业，享受评审中价格扣除政策。</w:t>
            </w:r>
          </w:p>
        </w:tc>
      </w:tr>
    </w:tbl>
    <w:p w14:paraId="5B1DCB9C">
      <w:pPr>
        <w:tabs>
          <w:tab w:val="left" w:pos="1069"/>
          <w:tab w:val="left" w:pos="2352"/>
        </w:tabs>
        <w:autoSpaceDE w:val="0"/>
        <w:autoSpaceDN w:val="0"/>
        <w:adjustRightInd w:val="0"/>
        <w:snapToGrid w:val="0"/>
        <w:spacing w:line="43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2.3 </w:t>
      </w:r>
      <w:r>
        <w:rPr>
          <w:rFonts w:hint="eastAsia" w:ascii="宋体" w:hAnsi="宋体" w:eastAsia="宋体" w:cs="宋体"/>
          <w:b/>
          <w:bCs/>
          <w:color w:val="auto"/>
          <w:sz w:val="22"/>
          <w:szCs w:val="22"/>
          <w:highlight w:val="none"/>
        </w:rPr>
        <w:t>《商务技术文件》组成</w:t>
      </w:r>
    </w:p>
    <w:tbl>
      <w:tblPr>
        <w:tblStyle w:val="4"/>
        <w:tblW w:w="9375"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634"/>
      </w:tblGrid>
      <w:tr w14:paraId="00AB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19312E9E">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8634" w:type="dxa"/>
          </w:tcPr>
          <w:p w14:paraId="56487F94">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内容（▲序号1</w:t>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zh-CN"/>
              </w:rPr>
              <w:t>项供应商必须提供，否则不能通过符合性审查的，责任自负）</w:t>
            </w:r>
          </w:p>
        </w:tc>
      </w:tr>
      <w:tr w14:paraId="2DA9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41" w:type="dxa"/>
            <w:tcBorders>
              <w:top w:val="single" w:color="auto" w:sz="4" w:space="0"/>
              <w:left w:val="single" w:color="auto" w:sz="4" w:space="0"/>
              <w:right w:val="single" w:color="auto" w:sz="4" w:space="0"/>
            </w:tcBorders>
          </w:tcPr>
          <w:p w14:paraId="5B48F833">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7D1E75E0">
            <w:pPr>
              <w:tabs>
                <w:tab w:val="left" w:pos="1069"/>
                <w:tab w:val="left" w:pos="2352"/>
              </w:tabs>
              <w:autoSpaceDE w:val="0"/>
              <w:autoSpaceDN w:val="0"/>
              <w:adjustRightInd w:val="0"/>
              <w:snapToGrid w:val="0"/>
              <w:spacing w:line="430" w:lineRule="atLeast"/>
              <w:rPr>
                <w:rFonts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报价函（附件六）</w:t>
            </w:r>
          </w:p>
        </w:tc>
      </w:tr>
      <w:tr w14:paraId="4827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085856A9">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1FDD7FF2">
            <w:pPr>
              <w:tabs>
                <w:tab w:val="left" w:pos="1069"/>
                <w:tab w:val="left" w:pos="2352"/>
              </w:tabs>
              <w:autoSpaceDE w:val="0"/>
              <w:autoSpaceDN w:val="0"/>
              <w:adjustRightInd w:val="0"/>
              <w:snapToGrid w:val="0"/>
              <w:spacing w:line="430" w:lineRule="atLeast"/>
              <w:rPr>
                <w:rFonts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供应商参与政府采购活动投标资格声明（附件七）</w:t>
            </w:r>
          </w:p>
        </w:tc>
      </w:tr>
      <w:tr w14:paraId="3301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4E40782D">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45F186C9">
            <w:pPr>
              <w:tabs>
                <w:tab w:val="left" w:pos="1069"/>
                <w:tab w:val="left" w:pos="2352"/>
              </w:tabs>
              <w:autoSpaceDE w:val="0"/>
              <w:autoSpaceDN w:val="0"/>
              <w:adjustRightInd w:val="0"/>
              <w:snapToGrid w:val="0"/>
              <w:spacing w:line="430" w:lineRule="atLeast"/>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法定代表人诚信投标承诺书（附件八）</w:t>
            </w:r>
          </w:p>
        </w:tc>
      </w:tr>
      <w:tr w14:paraId="4506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66EAE071">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2BC2FA66">
            <w:pPr>
              <w:tabs>
                <w:tab w:val="left" w:pos="1069"/>
                <w:tab w:val="left" w:pos="2352"/>
              </w:tabs>
              <w:autoSpaceDE w:val="0"/>
              <w:autoSpaceDN w:val="0"/>
              <w:adjustRightInd w:val="0"/>
              <w:snapToGrid w:val="0"/>
              <w:spacing w:line="430" w:lineRule="atLeast"/>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商务偏离表（附件九（一））、技术偏离表（附件九（二））</w:t>
            </w:r>
          </w:p>
        </w:tc>
      </w:tr>
      <w:tr w14:paraId="0BF3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7A808567">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07DFA4FE">
            <w:pPr>
              <w:tabs>
                <w:tab w:val="left" w:pos="1069"/>
                <w:tab w:val="left" w:pos="2352"/>
              </w:tabs>
              <w:autoSpaceDE w:val="0"/>
              <w:autoSpaceDN w:val="0"/>
              <w:adjustRightInd w:val="0"/>
              <w:snapToGrid w:val="0"/>
              <w:spacing w:line="430" w:lineRule="atLeast"/>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服务</w:t>
            </w:r>
            <w:r>
              <w:rPr>
                <w:rFonts w:hint="eastAsia" w:ascii="宋体" w:hAnsi="宋体" w:eastAsia="宋体" w:cs="Times New Roman"/>
                <w:b/>
                <w:bCs/>
                <w:color w:val="auto"/>
                <w:sz w:val="22"/>
                <w:szCs w:val="22"/>
                <w:highlight w:val="none"/>
              </w:rPr>
              <w:t>方案</w:t>
            </w:r>
          </w:p>
        </w:tc>
      </w:tr>
      <w:tr w14:paraId="292E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78C9C988">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17C6C938">
            <w:pPr>
              <w:tabs>
                <w:tab w:val="left" w:pos="1069"/>
                <w:tab w:val="left" w:pos="2352"/>
              </w:tabs>
              <w:autoSpaceDE w:val="0"/>
              <w:autoSpaceDN w:val="0"/>
              <w:adjustRightInd w:val="0"/>
              <w:snapToGrid w:val="0"/>
              <w:spacing w:line="430" w:lineRule="atLeast"/>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供应商项目服务人员汇总表（附件十）；</w:t>
            </w:r>
          </w:p>
        </w:tc>
      </w:tr>
      <w:tr w14:paraId="5A77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76BF4C9E">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36D7658C">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距离采购人最近的服务机构的详细介绍、服务机构总负责人，电话，地址，技术力量配置等；</w:t>
            </w:r>
          </w:p>
        </w:tc>
      </w:tr>
      <w:tr w14:paraId="2699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206F307D">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16548D85">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供应商质量体系认证证书、供应商环境体系认证证书、供应商职业健康体系认证证书（（如有则提供）</w:t>
            </w:r>
          </w:p>
        </w:tc>
      </w:tr>
      <w:tr w14:paraId="1BF5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51C53F0E">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vAlign w:val="center"/>
          </w:tcPr>
          <w:p w14:paraId="4023BE0A">
            <w:pPr>
              <w:tabs>
                <w:tab w:val="left" w:pos="1069"/>
                <w:tab w:val="left" w:pos="2352"/>
              </w:tabs>
              <w:autoSpaceDE w:val="0"/>
              <w:autoSpaceDN w:val="0"/>
              <w:adjustRightInd w:val="0"/>
              <w:snapToGrid w:val="0"/>
              <w:spacing w:line="430" w:lineRule="atLeast"/>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供应商项目业绩清单，如有（附件十）</w:t>
            </w:r>
          </w:p>
        </w:tc>
      </w:tr>
      <w:tr w14:paraId="50FE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3DD988AF">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vAlign w:val="center"/>
          </w:tcPr>
          <w:p w14:paraId="312F8599">
            <w:pPr>
              <w:tabs>
                <w:tab w:val="left" w:pos="1069"/>
                <w:tab w:val="left" w:pos="2352"/>
              </w:tabs>
              <w:autoSpaceDE w:val="0"/>
              <w:autoSpaceDN w:val="0"/>
              <w:adjustRightInd w:val="0"/>
              <w:snapToGrid w:val="0"/>
              <w:spacing w:line="430" w:lineRule="atLeast"/>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供应商具有的其它相关资质证书（如有则提供）</w:t>
            </w:r>
          </w:p>
        </w:tc>
      </w:tr>
      <w:tr w14:paraId="2363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4475544E">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2ACC1324">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根据竞争性磋商文件中的采购内容与技术要求、评标细则，需要提供的其它文件和资料。</w:t>
            </w:r>
          </w:p>
        </w:tc>
      </w:tr>
      <w:tr w14:paraId="4538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7E36120F">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7AF7CA4D">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r w14:paraId="294E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60094FBE">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52FC1A9F">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供应商应编制目录索引，注明项目所在投标文件页码。</w:t>
            </w:r>
          </w:p>
        </w:tc>
      </w:tr>
      <w:tr w14:paraId="5CA1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right w:val="single" w:color="auto" w:sz="4" w:space="0"/>
            </w:tcBorders>
          </w:tcPr>
          <w:p w14:paraId="2E6D5A78">
            <w:pPr>
              <w:numPr>
                <w:ilvl w:val="0"/>
                <w:numId w:val="4"/>
              </w:num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lang w:val="zh-CN"/>
              </w:rPr>
            </w:pPr>
          </w:p>
        </w:tc>
        <w:tc>
          <w:tcPr>
            <w:tcW w:w="8634" w:type="dxa"/>
            <w:tcBorders>
              <w:top w:val="single" w:color="auto" w:sz="4" w:space="0"/>
              <w:left w:val="single" w:color="auto" w:sz="4" w:space="0"/>
              <w:right w:val="single" w:color="auto" w:sz="4" w:space="0"/>
            </w:tcBorders>
          </w:tcPr>
          <w:p w14:paraId="2D6A4210">
            <w:pPr>
              <w:tabs>
                <w:tab w:val="left" w:pos="1069"/>
                <w:tab w:val="left" w:pos="2352"/>
              </w:tabs>
              <w:autoSpaceDE w:val="0"/>
              <w:autoSpaceDN w:val="0"/>
              <w:adjustRightInd w:val="0"/>
              <w:snapToGrid w:val="0"/>
              <w:spacing w:line="43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政府采购活动现场确认声明书（附件十一）</w:t>
            </w:r>
          </w:p>
        </w:tc>
      </w:tr>
    </w:tbl>
    <w:p w14:paraId="05C34982">
      <w:pPr>
        <w:tabs>
          <w:tab w:val="left" w:pos="1069"/>
          <w:tab w:val="left" w:pos="2352"/>
        </w:tabs>
        <w:rPr>
          <w:rFonts w:ascii="宋体" w:hAnsi="宋体" w:eastAsia="宋体" w:cs="宋体"/>
          <w:color w:val="auto"/>
          <w:szCs w:val="22"/>
          <w:highlight w:val="none"/>
        </w:rPr>
      </w:pPr>
    </w:p>
    <w:p w14:paraId="6A87C1F4">
      <w:pPr>
        <w:tabs>
          <w:tab w:val="left" w:pos="1069"/>
          <w:tab w:val="left" w:pos="2352"/>
        </w:tabs>
        <w:autoSpaceDE w:val="0"/>
        <w:autoSpaceDN w:val="0"/>
        <w:adjustRightInd w:val="0"/>
        <w:snapToGrid w:val="0"/>
        <w:spacing w:line="400" w:lineRule="exac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3.投标内容填写说明</w:t>
      </w:r>
    </w:p>
    <w:p w14:paraId="1817CD29">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供应商应按照（上表）所列出的内容及格式组成投标文件。</w:t>
      </w:r>
    </w:p>
    <w:p w14:paraId="2CDAA91A">
      <w:pPr>
        <w:tabs>
          <w:tab w:val="left" w:pos="1069"/>
          <w:tab w:val="left" w:pos="2352"/>
        </w:tabs>
        <w:autoSpaceDE w:val="0"/>
        <w:autoSpaceDN w:val="0"/>
        <w:adjustRightInd w:val="0"/>
        <w:snapToGrid w:val="0"/>
        <w:spacing w:line="400" w:lineRule="exact"/>
        <w:textAlignment w:val="bottom"/>
        <w:rPr>
          <w:rFonts w:ascii="宋体" w:hAnsi="宋体" w:eastAsia="宋体" w:cs="宋体"/>
          <w:color w:val="auto"/>
          <w:sz w:val="22"/>
          <w:szCs w:val="22"/>
          <w:highlight w:val="none"/>
        </w:rPr>
      </w:pPr>
      <w:bookmarkStart w:id="14" w:name="_Toc132122115"/>
      <w:bookmarkStart w:id="15" w:name="_Toc132122412"/>
      <w:r>
        <w:rPr>
          <w:rFonts w:hint="eastAsia" w:ascii="宋体" w:hAnsi="宋体" w:eastAsia="宋体" w:cs="宋体"/>
          <w:color w:val="auto"/>
          <w:sz w:val="22"/>
          <w:szCs w:val="22"/>
          <w:highlight w:val="none"/>
        </w:rPr>
        <w:t>4.投标报价</w:t>
      </w:r>
      <w:bookmarkEnd w:id="14"/>
      <w:bookmarkEnd w:id="15"/>
    </w:p>
    <w:p w14:paraId="03638C09">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4.1 供应商应按竞争性磋商文件中《开标（报价）一览表》填写投标报价。</w:t>
      </w:r>
    </w:p>
    <w:p w14:paraId="1A0ABDAF">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4.2 供应商应在各自技术和商务占优势的基础上并充分考虑本项目的重要性，提供对采购人最优惠的报价。</w:t>
      </w:r>
    </w:p>
    <w:p w14:paraId="36BA7CB6">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5.采购人要求分类报价是为了方便评标，但在任何情况下不限制采购人以其认为最合适的条款签订合同的权利。</w:t>
      </w:r>
    </w:p>
    <w:p w14:paraId="2C182726">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rPr>
      </w:pPr>
      <w:bookmarkStart w:id="16" w:name="_Toc132122117"/>
      <w:bookmarkStart w:id="17" w:name="_Toc132122414"/>
      <w:r>
        <w:rPr>
          <w:rFonts w:hint="eastAsia" w:ascii="宋体" w:hAnsi="宋体" w:eastAsia="宋体" w:cs="宋体"/>
          <w:color w:val="auto"/>
          <w:sz w:val="22"/>
          <w:szCs w:val="22"/>
          <w:highlight w:val="none"/>
        </w:rPr>
        <w:t>6.投标（响应）文件的有效期</w:t>
      </w:r>
      <w:bookmarkEnd w:id="16"/>
      <w:bookmarkEnd w:id="17"/>
    </w:p>
    <w:p w14:paraId="05871F3F">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6.1 自报价截止时间起90天内，投标（响应）文件应保持有效。有效期短于这个规定期限的报价将被拒绝。</w:t>
      </w:r>
    </w:p>
    <w:p w14:paraId="60D5378D">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6.2 在特殊情况下，采购人可与供应商协商延长投标（响应）文件的有效期，这种要求和答复均应以书面形式进行。</w:t>
      </w:r>
    </w:p>
    <w:p w14:paraId="747C5675">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6.3 供应商可拒绝接受延期要求，同意延长有效期的供应商不能修改投标（响应）文件。</w:t>
      </w:r>
    </w:p>
    <w:p w14:paraId="215F8ACF">
      <w:pPr>
        <w:widowControl w:val="0"/>
        <w:tabs>
          <w:tab w:val="left" w:pos="1069"/>
          <w:tab w:val="left" w:pos="2352"/>
        </w:tabs>
        <w:adjustRightInd w:val="0"/>
        <w:snapToGrid w:val="0"/>
        <w:spacing w:line="400" w:lineRule="atLeast"/>
        <w:jc w:val="both"/>
        <w:outlineLvl w:val="0"/>
        <w:rPr>
          <w:rFonts w:ascii="宋体" w:hAnsi="宋体" w:eastAsia="宋体" w:cs="宋体"/>
          <w:b/>
          <w:bCs/>
          <w:color w:val="auto"/>
          <w:kern w:val="2"/>
          <w:sz w:val="22"/>
          <w:szCs w:val="22"/>
          <w:highlight w:val="none"/>
          <w:lang w:val="en-US" w:eastAsia="zh-CN" w:bidi="ar-SA"/>
        </w:rPr>
      </w:pPr>
      <w:bookmarkStart w:id="18" w:name="_Toc132123882"/>
      <w:bookmarkStart w:id="19" w:name="_Toc132125984"/>
      <w:bookmarkStart w:id="20" w:name="_Toc132123839"/>
      <w:bookmarkStart w:id="21" w:name="_Toc132125152"/>
      <w:bookmarkStart w:id="22" w:name="_Toc132125096"/>
      <w:bookmarkStart w:id="23" w:name="_Toc132122417"/>
      <w:bookmarkStart w:id="24" w:name="_Toc132125575"/>
      <w:bookmarkStart w:id="25" w:name="_Toc132123548"/>
      <w:bookmarkStart w:id="26" w:name="_Toc132124595"/>
      <w:bookmarkStart w:id="27" w:name="_Toc132123635"/>
      <w:bookmarkStart w:id="28" w:name="_Toc132122120"/>
      <w:bookmarkStart w:id="29" w:name="_Toc132655777"/>
      <w:bookmarkStart w:id="30" w:name="_Toc132123440"/>
      <w:bookmarkStart w:id="31" w:name="_Toc132125038"/>
      <w:bookmarkStart w:id="32" w:name="_Toc132126155"/>
      <w:r>
        <w:rPr>
          <w:rFonts w:hint="eastAsia" w:ascii="宋体" w:hAnsi="宋体" w:eastAsia="宋体" w:cs="宋体"/>
          <w:b/>
          <w:bCs/>
          <w:color w:val="auto"/>
          <w:kern w:val="2"/>
          <w:sz w:val="22"/>
          <w:szCs w:val="20"/>
          <w:highlight w:val="none"/>
          <w:lang w:val="en-US" w:eastAsia="zh-CN" w:bidi="ar-SA"/>
        </w:rPr>
        <w:t>四、</w:t>
      </w:r>
      <w:r>
        <w:rPr>
          <w:rFonts w:hint="eastAsia" w:ascii="宋体" w:hAnsi="宋体" w:eastAsia="宋体" w:cs="宋体"/>
          <w:b/>
          <w:bCs/>
          <w:color w:val="auto"/>
          <w:kern w:val="2"/>
          <w:sz w:val="22"/>
          <w:szCs w:val="22"/>
          <w:highlight w:val="none"/>
          <w:lang w:val="en-US" w:eastAsia="zh-CN" w:bidi="ar-SA"/>
        </w:rPr>
        <w:t>投标文件</w:t>
      </w:r>
    </w:p>
    <w:p w14:paraId="79904EE8">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 投标文件的上传、递交：见《投标邀请函（投标须知前附表）》。</w:t>
      </w:r>
    </w:p>
    <w:p w14:paraId="75B25F15">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2.“电子加密投标文件”解密和异常情况处理：见《投标邀请函（投标须知前附表）》。</w:t>
      </w:r>
    </w:p>
    <w:p w14:paraId="6E73A9DB">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3.投标文件的补充、修改或撤回</w:t>
      </w:r>
    </w:p>
    <w:p w14:paraId="396B0E09">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33251BA">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3.2投标截止时间后，供应商不得撤回、修改《投标文件》。</w:t>
      </w:r>
    </w:p>
    <w:p w14:paraId="18E6A194">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4.投标文件的备选方案</w:t>
      </w:r>
    </w:p>
    <w:p w14:paraId="7AF42436">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4.1供应商不得递交任何的投标备选（替代）方案，否则其投标文件将作无效标处理。</w:t>
      </w:r>
    </w:p>
    <w:p w14:paraId="5248ED13">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 投标截止期</w:t>
      </w:r>
    </w:p>
    <w:p w14:paraId="0670A918">
      <w:pPr>
        <w:widowControl w:val="0"/>
        <w:tabs>
          <w:tab w:val="left" w:pos="1069"/>
          <w:tab w:val="left" w:pos="2352"/>
        </w:tabs>
        <w:adjustRightInd w:val="0"/>
        <w:snapToGrid w:val="0"/>
        <w:spacing w:line="400" w:lineRule="atLeast"/>
        <w:ind w:firstLine="431" w:firstLineChars="196"/>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5.1供应商应按前附表中规定的时间、地点将投标文件递交给采购人，采购人将拒绝接受逾期送达的投标文件。</w:t>
      </w:r>
    </w:p>
    <w:p w14:paraId="08AC4B39">
      <w:pPr>
        <w:widowControl w:val="0"/>
        <w:tabs>
          <w:tab w:val="left" w:pos="1069"/>
          <w:tab w:val="left" w:pos="2352"/>
        </w:tabs>
        <w:adjustRightInd w:val="0"/>
        <w:spacing w:line="400" w:lineRule="exact"/>
        <w:ind w:firstLine="440" w:firstLineChars="200"/>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2"/>
          <w:highlight w:val="none"/>
          <w:lang w:val="en-US" w:eastAsia="zh-CN"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7FFFC643">
      <w:pPr>
        <w:widowControl w:val="0"/>
        <w:tabs>
          <w:tab w:val="left" w:pos="1069"/>
          <w:tab w:val="left" w:pos="2352"/>
        </w:tabs>
        <w:adjustRightInd w:val="0"/>
        <w:snapToGrid w:val="0"/>
        <w:spacing w:line="400" w:lineRule="exact"/>
        <w:ind w:firstLine="480"/>
        <w:jc w:val="both"/>
        <w:outlineLvl w:val="0"/>
        <w:rPr>
          <w:rFonts w:ascii="宋体" w:hAnsi="宋体" w:eastAsia="宋体" w:cs="宋体"/>
          <w:b/>
          <w:bCs/>
          <w:color w:val="auto"/>
          <w:kern w:val="0"/>
          <w:sz w:val="22"/>
          <w:szCs w:val="21"/>
          <w:highlight w:val="none"/>
          <w:lang w:val="en-US" w:eastAsia="zh-CN" w:bidi="ar-SA"/>
        </w:rPr>
      </w:pPr>
      <w:bookmarkStart w:id="33" w:name="_Toc493530207"/>
      <w:bookmarkStart w:id="34" w:name="_Toc15003_WPSOffice_Level2"/>
      <w:r>
        <w:rPr>
          <w:rFonts w:hint="eastAsia" w:ascii="宋体" w:hAnsi="宋体" w:eastAsia="宋体" w:cs="宋体"/>
          <w:b/>
          <w:bCs/>
          <w:color w:val="auto"/>
          <w:kern w:val="0"/>
          <w:sz w:val="22"/>
          <w:szCs w:val="21"/>
          <w:highlight w:val="none"/>
          <w:lang w:val="en-US" w:eastAsia="zh-CN" w:bidi="ar-SA"/>
        </w:rPr>
        <w:t>五、开标和评标</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1D1A390">
      <w:pPr>
        <w:widowControl w:val="0"/>
        <w:tabs>
          <w:tab w:val="left" w:pos="1069"/>
          <w:tab w:val="left" w:pos="2352"/>
        </w:tabs>
        <w:snapToGrid w:val="0"/>
        <w:spacing w:line="440" w:lineRule="exact"/>
        <w:ind w:firstLine="431" w:firstLineChars="196"/>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（一）开标准备</w:t>
      </w:r>
    </w:p>
    <w:p w14:paraId="20BC307B">
      <w:pPr>
        <w:tabs>
          <w:tab w:val="left" w:pos="1069"/>
          <w:tab w:val="left" w:pos="2352"/>
        </w:tabs>
        <w:snapToGrid w:val="0"/>
        <w:spacing w:line="440" w:lineRule="exact"/>
        <w:ind w:firstLine="442" w:firstLineChars="200"/>
        <w:jc w:val="left"/>
        <w:rPr>
          <w:rFonts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1.采购组织机构原则上采用电子评标，按照响应文件规定的时间通过“政府采购云平台”组织开标、开启响应文件，所有供应商均应当准时在线参加。</w:t>
      </w:r>
      <w:r>
        <w:rPr>
          <w:rFonts w:hint="eastAsia" w:ascii="宋体" w:hAnsi="宋体" w:eastAsia="宋体" w:cs="宋体"/>
          <w:b/>
          <w:color w:val="auto"/>
          <w:kern w:val="0"/>
          <w:sz w:val="22"/>
          <w:szCs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6CFEB104">
      <w:pPr>
        <w:widowControl w:val="0"/>
        <w:tabs>
          <w:tab w:val="left" w:pos="1069"/>
          <w:tab w:val="left" w:pos="2352"/>
        </w:tabs>
        <w:autoSpaceDE w:val="0"/>
        <w:autoSpaceDN w:val="0"/>
        <w:adjustRightInd w:val="0"/>
        <w:spacing w:before="0" w:line="440" w:lineRule="exact"/>
        <w:ind w:left="0" w:firstLine="440" w:firstLineChars="200"/>
        <w:contextualSpacing/>
        <w:jc w:val="both"/>
        <w:rPr>
          <w:rFonts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2.若磋商供应商在规定时间内无法解密或解密失败的，其投标无效。</w:t>
      </w:r>
    </w:p>
    <w:p w14:paraId="0B7C2118">
      <w:pPr>
        <w:tabs>
          <w:tab w:val="left" w:pos="1069"/>
          <w:tab w:val="left" w:pos="2352"/>
        </w:tabs>
        <w:snapToGrid w:val="0"/>
        <w:spacing w:line="440" w:lineRule="exact"/>
        <w:ind w:firstLine="442" w:firstLineChars="200"/>
        <w:jc w:val="left"/>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3.所有二次报价询标流程，均在线上完成，请各供应商务必不要离开电脑太久，并留意手机短信。（请提前检查“政采云”内，关于‘项目采购’的岗位权限是否已勾选上。如有问题，请致电400-881-7190）</w:t>
      </w:r>
    </w:p>
    <w:p w14:paraId="2C7906EB">
      <w:pPr>
        <w:tabs>
          <w:tab w:val="left" w:pos="1069"/>
          <w:tab w:val="left" w:pos="2352"/>
        </w:tabs>
        <w:snapToGrid w:val="0"/>
        <w:spacing w:line="440" w:lineRule="exact"/>
        <w:ind w:firstLine="440" w:firstLineChars="200"/>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（二）电子招投标开标及评审程序</w:t>
      </w:r>
    </w:p>
    <w:p w14:paraId="7B2F6EFD">
      <w:pPr>
        <w:tabs>
          <w:tab w:val="left" w:pos="1069"/>
          <w:tab w:val="left" w:pos="2352"/>
        </w:tabs>
        <w:spacing w:line="440" w:lineRule="exact"/>
        <w:ind w:firstLine="440" w:firstLineChars="200"/>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1.磋商会由采购代理机构主持，磋商响应截止时间后，供应商登录政采云平台，用“项目采购-开标评标”功能对电子响应文件进行在线解密，</w:t>
      </w:r>
      <w:r>
        <w:rPr>
          <w:rFonts w:hint="eastAsia" w:ascii="宋体" w:hAnsi="宋体" w:eastAsia="宋体" w:cs="宋体"/>
          <w:color w:val="auto"/>
          <w:sz w:val="22"/>
          <w:szCs w:val="22"/>
          <w:highlight w:val="none"/>
        </w:rPr>
        <w:t>各供应商代表在收到解密通知后30分钟内自行完成“电子加密投标文件”的在线解密。</w:t>
      </w:r>
    </w:p>
    <w:p w14:paraId="7D77D4F5">
      <w:pPr>
        <w:tabs>
          <w:tab w:val="left" w:pos="1069"/>
          <w:tab w:val="left" w:pos="2352"/>
        </w:tabs>
        <w:spacing w:line="440" w:lineRule="exact"/>
        <w:ind w:firstLine="440" w:firstLineChars="200"/>
        <w:jc w:val="left"/>
        <w:rPr>
          <w:rFonts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2.投标文件解密结束，</w:t>
      </w:r>
      <w:r>
        <w:rPr>
          <w:rFonts w:hint="eastAsia" w:ascii="宋体" w:hAnsi="宋体" w:eastAsia="宋体" w:cs="宋体"/>
          <w:bCs/>
          <w:color w:val="auto"/>
          <w:sz w:val="22"/>
          <w:szCs w:val="22"/>
          <w:highlight w:val="none"/>
        </w:rPr>
        <w:t>开启响应文件，磋商小组对资格和商务技术响应文件进行评审；</w:t>
      </w:r>
    </w:p>
    <w:p w14:paraId="274C4AB6">
      <w:pPr>
        <w:tabs>
          <w:tab w:val="left" w:pos="1069"/>
          <w:tab w:val="left" w:pos="2352"/>
        </w:tabs>
        <w:spacing w:line="440" w:lineRule="exact"/>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3.供应商按签到的前后顺序决定磋商的顺序，就价格、服务等认为需要磋商的内容进行磋商，</w:t>
      </w:r>
      <w:r>
        <w:rPr>
          <w:rFonts w:hint="eastAsia" w:ascii="宋体" w:hAnsi="宋体" w:eastAsia="宋体" w:cs="宋体"/>
          <w:color w:val="auto"/>
          <w:sz w:val="22"/>
          <w:szCs w:val="22"/>
          <w:highlight w:val="none"/>
        </w:rPr>
        <w:t>供应商逐家回答磋商小组的提问，</w:t>
      </w:r>
      <w:r>
        <w:rPr>
          <w:rFonts w:hint="eastAsia" w:ascii="宋体" w:hAnsi="宋体" w:eastAsia="宋体" w:cs="宋体"/>
          <w:bCs/>
          <w:color w:val="auto"/>
          <w:sz w:val="22"/>
          <w:szCs w:val="22"/>
          <w:highlight w:val="none"/>
        </w:rPr>
        <w:t>响应人作出最终承诺和最终报价（</w:t>
      </w:r>
      <w:r>
        <w:rPr>
          <w:rFonts w:hint="eastAsia" w:ascii="宋体" w:hAnsi="宋体" w:eastAsia="宋体" w:cs="宋体"/>
          <w:b/>
          <w:color w:val="auto"/>
          <w:sz w:val="22"/>
          <w:szCs w:val="22"/>
          <w:highlight w:val="none"/>
          <w:u w:val="single"/>
        </w:rPr>
        <w:t>超过时间未递交最终报价的，以首次报价为准</w:t>
      </w:r>
      <w:r>
        <w:rPr>
          <w:rFonts w:hint="eastAsia" w:ascii="宋体" w:hAnsi="宋体" w:eastAsia="宋体" w:cs="宋体"/>
          <w:bCs/>
          <w:color w:val="auto"/>
          <w:sz w:val="22"/>
          <w:szCs w:val="22"/>
          <w:highlight w:val="none"/>
        </w:rPr>
        <w:t>）。</w:t>
      </w:r>
    </w:p>
    <w:p w14:paraId="0BD9882E">
      <w:pPr>
        <w:tabs>
          <w:tab w:val="left" w:pos="1069"/>
          <w:tab w:val="left" w:pos="2352"/>
        </w:tabs>
        <w:snapToGrid w:val="0"/>
        <w:spacing w:line="440" w:lineRule="exact"/>
        <w:ind w:firstLine="440" w:firstLineChars="200"/>
        <w:jc w:val="left"/>
        <w:rPr>
          <w:rFonts w:ascii="宋体" w:hAnsi="宋体" w:eastAsia="宋体" w:cs="宋体"/>
          <w:bCs/>
          <w:color w:val="auto"/>
          <w:sz w:val="22"/>
          <w:szCs w:val="22"/>
          <w:highlight w:val="none"/>
        </w:rPr>
      </w:pPr>
      <w:r>
        <w:rPr>
          <w:rFonts w:ascii="宋体" w:hAnsi="宋体" w:eastAsia="宋体" w:cs="宋体"/>
          <w:bCs/>
          <w:color w:val="auto"/>
          <w:sz w:val="22"/>
          <w:szCs w:val="22"/>
          <w:highlight w:val="none"/>
        </w:rPr>
        <w:t>4</w:t>
      </w:r>
      <w:r>
        <w:rPr>
          <w:rFonts w:hint="eastAsia" w:ascii="宋体" w:hAnsi="宋体" w:eastAsia="宋体" w:cs="宋体"/>
          <w:bCs/>
          <w:color w:val="auto"/>
          <w:sz w:val="22"/>
          <w:szCs w:val="22"/>
          <w:highlight w:val="none"/>
        </w:rPr>
        <w:t>.在系统上公开资格和商务技术评审结果；</w:t>
      </w:r>
    </w:p>
    <w:p w14:paraId="3EF38C69">
      <w:pPr>
        <w:tabs>
          <w:tab w:val="left" w:pos="1069"/>
          <w:tab w:val="left" w:pos="2352"/>
        </w:tabs>
        <w:snapToGrid w:val="0"/>
        <w:spacing w:line="440" w:lineRule="exact"/>
        <w:ind w:firstLine="440" w:firstLineChars="200"/>
        <w:jc w:val="left"/>
        <w:rPr>
          <w:rFonts w:ascii="宋体" w:hAnsi="宋体" w:eastAsia="宋体" w:cs="宋体"/>
          <w:bCs/>
          <w:color w:val="auto"/>
          <w:sz w:val="22"/>
          <w:szCs w:val="22"/>
          <w:highlight w:val="none"/>
        </w:rPr>
      </w:pPr>
      <w:r>
        <w:rPr>
          <w:rFonts w:ascii="宋体" w:hAnsi="宋体" w:eastAsia="宋体" w:cs="宋体"/>
          <w:bCs/>
          <w:color w:val="auto"/>
          <w:sz w:val="22"/>
          <w:szCs w:val="22"/>
          <w:highlight w:val="none"/>
        </w:rPr>
        <w:t>5</w:t>
      </w:r>
      <w:r>
        <w:rPr>
          <w:rFonts w:hint="eastAsia" w:ascii="宋体" w:hAnsi="宋体" w:eastAsia="宋体" w:cs="宋体"/>
          <w:bCs/>
          <w:color w:val="auto"/>
          <w:sz w:val="22"/>
          <w:szCs w:val="22"/>
          <w:highlight w:val="none"/>
        </w:rPr>
        <w:t>.在系统上录入最终报价情况；</w:t>
      </w:r>
    </w:p>
    <w:p w14:paraId="0078D566">
      <w:pPr>
        <w:tabs>
          <w:tab w:val="left" w:pos="1069"/>
          <w:tab w:val="left" w:pos="2352"/>
        </w:tabs>
        <w:snapToGrid w:val="0"/>
        <w:spacing w:line="440" w:lineRule="exact"/>
        <w:ind w:firstLine="440" w:firstLineChars="200"/>
        <w:jc w:val="left"/>
        <w:rPr>
          <w:rFonts w:ascii="宋体" w:hAnsi="宋体" w:eastAsia="宋体" w:cs="宋体"/>
          <w:bCs/>
          <w:color w:val="auto"/>
          <w:sz w:val="22"/>
          <w:szCs w:val="22"/>
          <w:highlight w:val="none"/>
        </w:rPr>
      </w:pPr>
      <w:r>
        <w:rPr>
          <w:rFonts w:ascii="宋体" w:hAnsi="宋体" w:eastAsia="宋体" w:cs="宋体"/>
          <w:bCs/>
          <w:color w:val="auto"/>
          <w:sz w:val="22"/>
          <w:szCs w:val="22"/>
          <w:highlight w:val="none"/>
        </w:rPr>
        <w:t>6</w:t>
      </w:r>
      <w:r>
        <w:rPr>
          <w:rFonts w:hint="eastAsia" w:ascii="宋体" w:hAnsi="宋体" w:eastAsia="宋体" w:cs="宋体"/>
          <w:bCs/>
          <w:color w:val="auto"/>
          <w:sz w:val="22"/>
          <w:szCs w:val="22"/>
          <w:highlight w:val="none"/>
        </w:rPr>
        <w:t>.磋商小组对报价情况进行评审；</w:t>
      </w:r>
    </w:p>
    <w:p w14:paraId="5055F7DE">
      <w:pPr>
        <w:tabs>
          <w:tab w:val="left" w:pos="1069"/>
          <w:tab w:val="left" w:pos="2352"/>
        </w:tabs>
        <w:snapToGrid w:val="0"/>
        <w:spacing w:line="440" w:lineRule="exact"/>
        <w:ind w:firstLine="440" w:firstLineChars="200"/>
        <w:jc w:val="left"/>
        <w:rPr>
          <w:rFonts w:ascii="宋体" w:hAnsi="宋体" w:eastAsia="宋体" w:cs="宋体"/>
          <w:color w:val="auto"/>
          <w:sz w:val="22"/>
          <w:szCs w:val="22"/>
          <w:highlight w:val="none"/>
        </w:rPr>
      </w:pPr>
      <w:r>
        <w:rPr>
          <w:rFonts w:ascii="宋体" w:hAnsi="宋体" w:eastAsia="宋体" w:cs="宋体"/>
          <w:bCs/>
          <w:color w:val="auto"/>
          <w:sz w:val="22"/>
          <w:szCs w:val="22"/>
          <w:highlight w:val="none"/>
        </w:rPr>
        <w:t>7</w:t>
      </w:r>
      <w:r>
        <w:rPr>
          <w:rFonts w:hint="eastAsia" w:ascii="宋体" w:hAnsi="宋体" w:eastAsia="宋体" w:cs="宋体"/>
          <w:bCs/>
          <w:color w:val="auto"/>
          <w:sz w:val="22"/>
          <w:szCs w:val="22"/>
          <w:highlight w:val="none"/>
        </w:rPr>
        <w:t>.在系统上公布评审结果。</w:t>
      </w:r>
    </w:p>
    <w:p w14:paraId="608D64CE">
      <w:pPr>
        <w:widowControl w:val="0"/>
        <w:tabs>
          <w:tab w:val="left" w:pos="1069"/>
          <w:tab w:val="left" w:pos="2352"/>
        </w:tabs>
        <w:adjustRightInd w:val="0"/>
        <w:spacing w:line="400" w:lineRule="exact"/>
        <w:ind w:firstLine="442" w:firstLineChars="200"/>
        <w:jc w:val="both"/>
        <w:rPr>
          <w:rFonts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特别说明：政采云公司如对电子化开标及评审程序有调整的，按调整后的程序操作。</w:t>
      </w:r>
    </w:p>
    <w:p w14:paraId="0E8BEE56">
      <w:pPr>
        <w:tabs>
          <w:tab w:val="left" w:pos="1069"/>
          <w:tab w:val="left" w:pos="2352"/>
        </w:tabs>
        <w:adjustRightInd w:val="0"/>
        <w:snapToGrid w:val="0"/>
        <w:spacing w:line="400" w:lineRule="atLeast"/>
        <w:ind w:firstLine="433" w:firstLineChars="197"/>
        <w:rPr>
          <w:rFonts w:ascii="Times New Roman" w:hAnsi="宋体" w:eastAsia="宋体" w:cs="宋体"/>
          <w:b/>
          <w:bCs/>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供应商政采云系统填写报价和电子投标文件（开标（报价）一览表）中填写不一致的，以电子投标文件（开标（报价）一览表）为准，如果不接受调整价格的做废标处理。</w:t>
      </w:r>
    </w:p>
    <w:p w14:paraId="0A2B86E2">
      <w:pPr>
        <w:widowControl w:val="0"/>
        <w:tabs>
          <w:tab w:val="left" w:pos="1069"/>
          <w:tab w:val="left" w:pos="2352"/>
        </w:tabs>
        <w:adjustRightInd w:val="0"/>
        <w:spacing w:line="400" w:lineRule="exact"/>
        <w:ind w:firstLine="440" w:firstLineChars="200"/>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2.评标</w:t>
      </w:r>
    </w:p>
    <w:p w14:paraId="49C10B15">
      <w:pPr>
        <w:widowControl w:val="0"/>
        <w:tabs>
          <w:tab w:val="left" w:pos="1069"/>
          <w:tab w:val="left" w:pos="2352"/>
        </w:tabs>
        <w:adjustRightInd w:val="0"/>
        <w:spacing w:line="400" w:lineRule="exact"/>
        <w:ind w:firstLine="440" w:firstLineChars="200"/>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评标由采购人依法组建的评审小组负责，并独立履行下列职责：</w:t>
      </w:r>
    </w:p>
    <w:p w14:paraId="116EF410">
      <w:pPr>
        <w:tabs>
          <w:tab w:val="left" w:pos="1069"/>
          <w:tab w:val="left" w:pos="2352"/>
        </w:tabs>
        <w:spacing w:line="400" w:lineRule="exact"/>
        <w:ind w:firstLine="431" w:firstLineChars="196"/>
        <w:rPr>
          <w:rFonts w:ascii="宋体" w:hAnsi="宋体" w:eastAsia="宋体" w:cs="宋体"/>
          <w:color w:val="auto"/>
          <w:sz w:val="22"/>
          <w:szCs w:val="22"/>
          <w:highlight w:val="none"/>
        </w:rPr>
      </w:pPr>
      <w:bookmarkStart w:id="35" w:name="_Toc2500_WPSOffice_Level3"/>
      <w:r>
        <w:rPr>
          <w:rFonts w:hint="eastAsia" w:ascii="宋体" w:hAnsi="宋体" w:eastAsia="宋体" w:cs="宋体"/>
          <w:color w:val="auto"/>
          <w:sz w:val="22"/>
          <w:szCs w:val="22"/>
          <w:highlight w:val="none"/>
        </w:rPr>
        <w:t>1）审查投标（响应）文件是否符合竞争性磋商文件要求，并作出评价；</w:t>
      </w:r>
      <w:bookmarkEnd w:id="35"/>
    </w:p>
    <w:p w14:paraId="63A240AA">
      <w:pPr>
        <w:tabs>
          <w:tab w:val="left" w:pos="1069"/>
          <w:tab w:val="left" w:pos="2352"/>
        </w:tabs>
        <w:spacing w:line="400" w:lineRule="exact"/>
        <w:ind w:firstLine="440" w:firstLineChars="200"/>
        <w:rPr>
          <w:rFonts w:ascii="宋体" w:hAnsi="宋体" w:eastAsia="宋体" w:cs="宋体"/>
          <w:color w:val="auto"/>
          <w:sz w:val="22"/>
          <w:szCs w:val="22"/>
          <w:highlight w:val="none"/>
        </w:rPr>
      </w:pPr>
      <w:bookmarkStart w:id="36" w:name="_Toc20806_WPSOffice_Level3"/>
      <w:r>
        <w:rPr>
          <w:rFonts w:hint="eastAsia" w:ascii="宋体" w:hAnsi="宋体" w:eastAsia="宋体" w:cs="宋体"/>
          <w:color w:val="auto"/>
          <w:sz w:val="22"/>
          <w:szCs w:val="22"/>
          <w:highlight w:val="none"/>
        </w:rPr>
        <w:t>2）要求供应商对投标（响应）文件有关事项作出解释或者澄清；</w:t>
      </w:r>
      <w:bookmarkEnd w:id="36"/>
    </w:p>
    <w:p w14:paraId="3F24FCCC">
      <w:pPr>
        <w:tabs>
          <w:tab w:val="left" w:pos="1069"/>
          <w:tab w:val="left" w:pos="2352"/>
        </w:tabs>
        <w:spacing w:line="400" w:lineRule="exact"/>
        <w:ind w:firstLine="440" w:firstLineChars="200"/>
        <w:rPr>
          <w:rFonts w:ascii="宋体" w:hAnsi="宋体" w:eastAsia="宋体" w:cs="宋体"/>
          <w:color w:val="auto"/>
          <w:sz w:val="22"/>
          <w:szCs w:val="22"/>
          <w:highlight w:val="none"/>
        </w:rPr>
      </w:pPr>
      <w:bookmarkStart w:id="37" w:name="_Toc12689_WPSOffice_Level3"/>
      <w:r>
        <w:rPr>
          <w:rFonts w:hint="eastAsia" w:ascii="宋体" w:hAnsi="宋体" w:eastAsia="宋体" w:cs="宋体"/>
          <w:color w:val="auto"/>
          <w:sz w:val="22"/>
          <w:szCs w:val="22"/>
          <w:highlight w:val="none"/>
        </w:rPr>
        <w:t>3）按照竞争性磋商文件确定的评标办法直接确定中标（成交）供应商；</w:t>
      </w:r>
      <w:bookmarkEnd w:id="37"/>
    </w:p>
    <w:p w14:paraId="57720E22">
      <w:pPr>
        <w:widowControl w:val="0"/>
        <w:tabs>
          <w:tab w:val="left" w:pos="1069"/>
          <w:tab w:val="left" w:pos="2352"/>
        </w:tabs>
        <w:adjustRightInd w:val="0"/>
        <w:spacing w:line="400" w:lineRule="exact"/>
        <w:ind w:firstLine="431" w:firstLineChars="196"/>
        <w:jc w:val="both"/>
        <w:rPr>
          <w:rFonts w:ascii="宋体" w:hAnsi="宋体" w:eastAsia="宋体" w:cs="宋体"/>
          <w:b/>
          <w:bCs/>
          <w:color w:val="auto"/>
          <w:kern w:val="0"/>
          <w:sz w:val="22"/>
          <w:szCs w:val="21"/>
          <w:highlight w:val="none"/>
          <w:lang w:val="en-US" w:eastAsia="zh-CN" w:bidi="ar-SA"/>
        </w:rPr>
      </w:pPr>
      <w:bookmarkStart w:id="38" w:name="_Toc20017_WPSOffice_Level3"/>
      <w:r>
        <w:rPr>
          <w:rFonts w:hint="eastAsia" w:ascii="宋体" w:hAnsi="宋体" w:eastAsia="宋体" w:cs="宋体"/>
          <w:color w:val="auto"/>
          <w:kern w:val="0"/>
          <w:sz w:val="22"/>
          <w:szCs w:val="21"/>
          <w:highlight w:val="none"/>
          <w:lang w:val="en-US" w:eastAsia="zh-CN" w:bidi="ar-SA"/>
        </w:rPr>
        <w:t>4）向采购人或者有关部门报告非法干预评标工作的行为。</w:t>
      </w:r>
      <w:bookmarkEnd w:id="38"/>
    </w:p>
    <w:p w14:paraId="0F3DA81C">
      <w:pPr>
        <w:tabs>
          <w:tab w:val="left" w:pos="1069"/>
          <w:tab w:val="left" w:pos="2352"/>
        </w:tabs>
        <w:spacing w:line="400" w:lineRule="exact"/>
        <w:ind w:firstLine="431" w:firstLineChars="196"/>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2.2 评标应当遵循下列工作程序：</w:t>
      </w:r>
    </w:p>
    <w:p w14:paraId="06D9393D">
      <w:pPr>
        <w:tabs>
          <w:tab w:val="left" w:pos="1069"/>
          <w:tab w:val="left" w:pos="2352"/>
        </w:tabs>
        <w:spacing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1）投标（响应）文件初审。初审分为资格性检查和符合性检查。</w:t>
      </w:r>
    </w:p>
    <w:p w14:paraId="08B6135D">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5E41677A">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5A875904">
      <w:pPr>
        <w:tabs>
          <w:tab w:val="left" w:pos="1069"/>
          <w:tab w:val="left" w:pos="2352"/>
        </w:tabs>
        <w:spacing w:line="400" w:lineRule="exact"/>
        <w:ind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6779AE34">
      <w:pPr>
        <w:tabs>
          <w:tab w:val="left" w:pos="1069"/>
          <w:tab w:val="left" w:pos="2352"/>
        </w:tabs>
        <w:spacing w:line="400" w:lineRule="exact"/>
        <w:ind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3）评价。按竞争性磋商文件中规定的评标方法和标准，对资格性检查和符合性检查合格的投标（响应）文件进行商务和技术评估，综合评价。</w:t>
      </w:r>
    </w:p>
    <w:p w14:paraId="4BA7AA1C">
      <w:pPr>
        <w:tabs>
          <w:tab w:val="left" w:pos="1069"/>
          <w:tab w:val="left" w:pos="2352"/>
        </w:tabs>
        <w:spacing w:line="400" w:lineRule="exact"/>
        <w:ind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4）推荐中标（成交）供应商候选人名单，并根据采购人的授权确定中标（成交）供应商。</w:t>
      </w:r>
    </w:p>
    <w:p w14:paraId="0FF65275">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lang w:val="en-US" w:eastAsia="zh-CN" w:bidi="ar-SA"/>
        </w:rPr>
        <w:t xml:space="preserve">2.3 </w:t>
      </w:r>
      <w:r>
        <w:rPr>
          <w:rFonts w:hint="eastAsia" w:ascii="宋体" w:hAnsi="宋体" w:eastAsia="宋体" w:cs="宋体"/>
          <w:color w:val="auto"/>
          <w:kern w:val="0"/>
          <w:sz w:val="22"/>
          <w:szCs w:val="21"/>
          <w:highlight w:val="none"/>
          <w:u w:val="single"/>
          <w:lang w:val="en-US" w:eastAsia="zh-CN" w:bidi="ar-SA"/>
        </w:rPr>
        <w:t>▲供应商存在下列情况之一的，报价无效:</w:t>
      </w:r>
    </w:p>
    <w:p w14:paraId="0CC64111">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1）投标（响应）文件未按竞争性磋商文件要求签署、盖章的；</w:t>
      </w:r>
    </w:p>
    <w:p w14:paraId="73A5CAF5">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2）不具备竞争性磋商文件中规定的资格要求的；</w:t>
      </w:r>
    </w:p>
    <w:p w14:paraId="75F28BCB">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3）最终报价超过竞争性磋商文件中规定的预算金额或者最高限价的；</w:t>
      </w:r>
    </w:p>
    <w:p w14:paraId="639A6B90">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4）投标（响应）文件含有采购人不能接受的附加条件的（包括竞争性磋商文件中明确要求不得偏离的招标要求，存在负偏离的）;</w:t>
      </w:r>
    </w:p>
    <w:p w14:paraId="680DA2FE">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5）对关键条文的偏离、保留或反对，例如关于付款方式、完工期（服务期）、免费质保期、适用法律法规、标准、税费等其他内容；</w:t>
      </w:r>
    </w:p>
    <w:p w14:paraId="75AE2D41">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6）存在串标、抬标或弄虚作假情况的；</w:t>
      </w:r>
    </w:p>
    <w:p w14:paraId="2EEA63B2">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7）法律、法规和竞争性磋商文件规定的其他无效情形（或出现重大偏差）。</w:t>
      </w:r>
    </w:p>
    <w:p w14:paraId="4B3FD4E2">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lang w:val="en-US" w:eastAsia="zh-CN" w:bidi="ar-SA"/>
        </w:rPr>
        <w:t xml:space="preserve">2.4 </w:t>
      </w:r>
      <w:r>
        <w:rPr>
          <w:rFonts w:hint="eastAsia" w:ascii="宋体" w:hAnsi="宋体" w:eastAsia="宋体" w:cs="宋体"/>
          <w:color w:val="auto"/>
          <w:kern w:val="0"/>
          <w:sz w:val="22"/>
          <w:szCs w:val="21"/>
          <w:highlight w:val="none"/>
          <w:u w:val="single"/>
          <w:lang w:val="en-US" w:eastAsia="zh-CN" w:bidi="ar-SA"/>
        </w:rPr>
        <w:t>▲评审小组发现投标（响应）文件有下列情形之一的属于重大偏差(评审小组按少数服从多数原则认定),按照无效投标处理：</w:t>
      </w:r>
    </w:p>
    <w:p w14:paraId="13EFF6D2">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1）未按竞争性磋商文件要求编制或字迹模糊、辨认不清的投标（响应）文件；</w:t>
      </w:r>
    </w:p>
    <w:p w14:paraId="43433C04">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2）除2.3条款以外，出现其它明显不符合采购要求的投标（响应）文件；</w:t>
      </w:r>
    </w:p>
    <w:p w14:paraId="682AA804">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u w:val="single"/>
          <w:lang w:val="en-US" w:eastAsia="zh-CN" w:bidi="ar-SA"/>
        </w:rPr>
        <w:t>3）除2.3条款以外，出现其它不符合竞争性磋商文件中规定的实质性要求的投标（响应）文件，是否为偏离实质性要求由评审小组认定。</w:t>
      </w:r>
    </w:p>
    <w:p w14:paraId="2DA491C6">
      <w:pPr>
        <w:adjustRightInd w:val="0"/>
        <w:snapToGrid w:val="0"/>
        <w:spacing w:line="400" w:lineRule="atLeast"/>
        <w:ind w:firstLine="435"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5F7940F8">
      <w:pPr>
        <w:adjustRightInd w:val="0"/>
        <w:snapToGrid w:val="0"/>
        <w:spacing w:line="400" w:lineRule="atLeast"/>
        <w:ind w:firstLine="435"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378C4E9F">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01473278">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62380A3E">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02CA13FB">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E71876E">
      <w:pPr>
        <w:adjustRightInd w:val="0"/>
        <w:snapToGrid w:val="0"/>
        <w:spacing w:line="400" w:lineRule="atLeast"/>
        <w:ind w:firstLine="435" w:firstLineChars="197"/>
        <w:rPr>
          <w:rFonts w:ascii="Times New Roman"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21894624">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2.6 评审小组在评标中，不得改变竞争性磋商文件中规定的评标标准、方法和中标(成交)条件。</w:t>
      </w:r>
    </w:p>
    <w:p w14:paraId="38D8121C">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2.7 评标时如遇到竞争性磋商文件未规定的特殊情况，由评审小组按少数服从多数原则集体决定处理。</w:t>
      </w:r>
    </w:p>
    <w:p w14:paraId="3C227405">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2.8评审小组对未中标(成交)的供应商不作解释。同时根据政府采购法实施条例第四十条规定，本项目不对供应商公布详细的评审情况，不公布具体评标细则中小项得分。</w:t>
      </w:r>
    </w:p>
    <w:p w14:paraId="797F3F34">
      <w:pPr>
        <w:widowControl w:val="0"/>
        <w:tabs>
          <w:tab w:val="left" w:pos="1069"/>
          <w:tab w:val="left" w:pos="2352"/>
        </w:tabs>
        <w:adjustRightInd w:val="0"/>
        <w:snapToGrid w:val="0"/>
        <w:spacing w:line="400" w:lineRule="exact"/>
        <w:ind w:firstLine="435" w:firstLineChars="197"/>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b/>
          <w:bCs/>
          <w:color w:val="auto"/>
          <w:kern w:val="0"/>
          <w:sz w:val="22"/>
          <w:szCs w:val="21"/>
          <w:highlight w:val="none"/>
          <w:lang w:val="en-US" w:eastAsia="zh-CN" w:bidi="ar-SA"/>
        </w:rPr>
        <w:t>2.9</w:t>
      </w:r>
      <w:r>
        <w:rPr>
          <w:rFonts w:hint="eastAsia" w:ascii="宋体" w:hAnsi="宋体" w:eastAsia="宋体" w:cs="宋体"/>
          <w:b/>
          <w:bCs/>
          <w:color w:val="auto"/>
          <w:kern w:val="0"/>
          <w:sz w:val="22"/>
          <w:szCs w:val="21"/>
          <w:highlight w:val="none"/>
          <w:u w:val="single"/>
          <w:lang w:val="en-US" w:eastAsia="zh-CN"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hAnsi="宋体" w:eastAsia="宋体" w:cs="宋体"/>
          <w:b/>
          <w:bCs/>
          <w:color w:val="auto"/>
          <w:kern w:val="0"/>
          <w:sz w:val="22"/>
          <w:szCs w:val="21"/>
          <w:highlight w:val="none"/>
          <w:lang w:val="en-US" w:eastAsia="zh-CN" w:bidi="ar-SA"/>
        </w:rPr>
        <w:t>。</w:t>
      </w:r>
    </w:p>
    <w:p w14:paraId="2330742A">
      <w:pPr>
        <w:widowControl w:val="0"/>
        <w:tabs>
          <w:tab w:val="left" w:pos="1069"/>
          <w:tab w:val="left" w:pos="2352"/>
        </w:tabs>
        <w:adjustRightInd w:val="0"/>
        <w:snapToGrid w:val="0"/>
        <w:spacing w:line="400" w:lineRule="exact"/>
        <w:ind w:firstLine="440" w:firstLineChars="200"/>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3.投标（响应）文件的澄清</w:t>
      </w:r>
    </w:p>
    <w:p w14:paraId="45865B80">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为有利于对投标（响应）文件的评议，必要时采购人及评审小组可要求供应商对投标（响应）文件及合同条款进行澄清，并做出答复。答复须有授权代表签字并作为报价内容的一部分。</w:t>
      </w:r>
    </w:p>
    <w:p w14:paraId="4BE5E887">
      <w:pPr>
        <w:widowControl w:val="0"/>
        <w:tabs>
          <w:tab w:val="left" w:pos="1069"/>
          <w:tab w:val="left" w:pos="2352"/>
        </w:tabs>
        <w:adjustRightInd w:val="0"/>
        <w:spacing w:line="400" w:lineRule="exact"/>
        <w:ind w:left="437" w:leftChars="208"/>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4.有下列情形之一的，视为供应商相互串通投标：</w:t>
      </w:r>
    </w:p>
    <w:p w14:paraId="5C854094">
      <w:pPr>
        <w:widowControl w:val="0"/>
        <w:tabs>
          <w:tab w:val="left" w:pos="1069"/>
          <w:tab w:val="left" w:pos="2352"/>
        </w:tabs>
        <w:adjustRightInd w:val="0"/>
        <w:spacing w:line="400" w:lineRule="exact"/>
        <w:ind w:left="437" w:leftChars="208"/>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4.1不同供应商的投标（响应）文件由同一单位或者个人编制；</w:t>
      </w:r>
    </w:p>
    <w:p w14:paraId="158C291F">
      <w:pPr>
        <w:widowControl w:val="0"/>
        <w:tabs>
          <w:tab w:val="left" w:pos="1069"/>
          <w:tab w:val="left" w:pos="2352"/>
        </w:tabs>
        <w:adjustRightInd w:val="0"/>
        <w:spacing w:line="400" w:lineRule="exact"/>
        <w:ind w:left="437" w:leftChars="208"/>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4.2不同供应商委托同一单位或者个人办理投标事宜；</w:t>
      </w:r>
    </w:p>
    <w:p w14:paraId="3109D632">
      <w:pPr>
        <w:widowControl w:val="0"/>
        <w:tabs>
          <w:tab w:val="left" w:pos="1069"/>
          <w:tab w:val="left" w:pos="2352"/>
        </w:tabs>
        <w:adjustRightInd w:val="0"/>
        <w:spacing w:line="400" w:lineRule="exact"/>
        <w:ind w:left="437" w:leftChars="208"/>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4.3不同供应商的投标（响应）文件载明的项目管理成员为同一人；</w:t>
      </w:r>
    </w:p>
    <w:p w14:paraId="3FFF5073">
      <w:pPr>
        <w:widowControl w:val="0"/>
        <w:tabs>
          <w:tab w:val="left" w:pos="1069"/>
          <w:tab w:val="left" w:pos="2352"/>
        </w:tabs>
        <w:adjustRightInd w:val="0"/>
        <w:spacing w:line="400" w:lineRule="exact"/>
        <w:ind w:left="437" w:leftChars="208"/>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4.4不同供应商的投标（响应）文件异常一致或者投标报价呈规律性差异；</w:t>
      </w:r>
    </w:p>
    <w:p w14:paraId="4F357DDD">
      <w:pPr>
        <w:widowControl w:val="0"/>
        <w:tabs>
          <w:tab w:val="left" w:pos="1069"/>
          <w:tab w:val="left" w:pos="2352"/>
        </w:tabs>
        <w:adjustRightInd w:val="0"/>
        <w:spacing w:line="400" w:lineRule="exact"/>
        <w:ind w:left="437" w:leftChars="208"/>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4.5不同供应商的投标（响应）文件相互混装；</w:t>
      </w:r>
    </w:p>
    <w:p w14:paraId="4DDDC36F">
      <w:pPr>
        <w:widowControl w:val="0"/>
        <w:tabs>
          <w:tab w:val="left" w:pos="1069"/>
          <w:tab w:val="left" w:pos="2352"/>
        </w:tabs>
        <w:adjustRightInd w:val="0"/>
        <w:spacing w:line="400" w:lineRule="exact"/>
        <w:ind w:left="437" w:leftChars="208"/>
        <w:jc w:val="both"/>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4.6经评审小组认定供应商进行串通投标的，评审小组可以对相关供应商做出无效报价处理，并上报政府采购管理部门进行进一步处理。</w:t>
      </w:r>
    </w:p>
    <w:p w14:paraId="72826B8A">
      <w:pPr>
        <w:widowControl w:val="0"/>
        <w:tabs>
          <w:tab w:val="left" w:pos="1069"/>
          <w:tab w:val="left" w:pos="2352"/>
        </w:tabs>
        <w:adjustRightInd w:val="0"/>
        <w:spacing w:line="400" w:lineRule="exact"/>
        <w:ind w:left="437"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lang w:val="en-US" w:eastAsia="zh-CN" w:bidi="ar-SA"/>
        </w:rPr>
        <w:t>5.</w:t>
      </w:r>
      <w:r>
        <w:rPr>
          <w:rFonts w:hint="eastAsia" w:ascii="宋体" w:hAnsi="Courier New" w:eastAsia="宋体" w:cs="宋体"/>
          <w:b/>
          <w:bCs/>
          <w:color w:val="auto"/>
          <w:kern w:val="0"/>
          <w:sz w:val="22"/>
          <w:szCs w:val="21"/>
          <w:highlight w:val="none"/>
          <w:u w:val="single"/>
          <w:lang w:val="en-US" w:eastAsia="zh-CN" w:bidi="ar-SA"/>
        </w:rPr>
        <w:t>除政府采购法律法规规章规定的属于恶意串通、视为串通投标情形外，在不影响</w:t>
      </w:r>
    </w:p>
    <w:p w14:paraId="193322FA">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公平竞争的前提下，参与同一个采购包（标段）的供应商存在下列情形之一且无法合理解释的，其投标（响应）文件无效：</w:t>
      </w:r>
    </w:p>
    <w:p w14:paraId="12D65C68">
      <w:pPr>
        <w:widowControl w:val="0"/>
        <w:numPr>
          <w:ilvl w:val="0"/>
          <w:numId w:val="0"/>
        </w:numPr>
        <w:adjustRightInd w:val="0"/>
        <w:spacing w:line="400" w:lineRule="exact"/>
        <w:ind w:firstLine="442" w:firstLineChars="200"/>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（1）不同供应商的电子投标（响应）文件上传计算机的网卡MAC地址或硬盘序列号等硬件信息相同的；</w:t>
      </w:r>
    </w:p>
    <w:p w14:paraId="51E1D2D7">
      <w:pPr>
        <w:widowControl w:val="0"/>
        <w:numPr>
          <w:ilvl w:val="0"/>
          <w:numId w:val="0"/>
        </w:numPr>
        <w:adjustRightInd w:val="0"/>
        <w:spacing w:line="400" w:lineRule="exact"/>
        <w:ind w:firstLine="442" w:firstLineChars="200"/>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（2）上传的电子投标（响应）文件若出现使用本项目其他投标（响应）供应商的数字证书加密的，或者加盖本项目其他投标（响应）供应商的电子印章的；</w:t>
      </w:r>
    </w:p>
    <w:p w14:paraId="545F63F6">
      <w:pPr>
        <w:widowControl w:val="0"/>
        <w:adjustRightInd w:val="0"/>
        <w:spacing w:line="400" w:lineRule="exact"/>
        <w:ind w:left="437"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（3）</w:t>
      </w:r>
      <w:r>
        <w:rPr>
          <w:rFonts w:hint="eastAsia" w:ascii="宋体" w:hAnsi="Courier New" w:eastAsia="宋体" w:cs="宋体"/>
          <w:b/>
          <w:bCs/>
          <w:color w:val="auto"/>
          <w:kern w:val="0"/>
          <w:sz w:val="22"/>
          <w:szCs w:val="21"/>
          <w:highlight w:val="none"/>
          <w:u w:val="single"/>
          <w:lang w:val="en-US" w:eastAsia="zh-CN" w:bidi="ar-SA"/>
        </w:rPr>
        <w:t>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0E4B9537">
      <w:pPr>
        <w:widowControl w:val="0"/>
        <w:adjustRightInd w:val="0"/>
        <w:snapToGrid w:val="0"/>
        <w:spacing w:line="400" w:lineRule="exact"/>
        <w:ind w:firstLine="435" w:firstLineChars="197"/>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（4）</w:t>
      </w:r>
      <w:r>
        <w:rPr>
          <w:rFonts w:hint="eastAsia" w:ascii="宋体" w:hAnsi="Courier New" w:eastAsia="宋体" w:cs="宋体"/>
          <w:b/>
          <w:bCs/>
          <w:color w:val="auto"/>
          <w:kern w:val="0"/>
          <w:sz w:val="22"/>
          <w:szCs w:val="21"/>
          <w:highlight w:val="none"/>
          <w:u w:val="single"/>
          <w:lang w:val="en-US" w:eastAsia="zh-CN" w:bidi="ar-SA"/>
        </w:rPr>
        <w:t>不同供应商联系人为同一人或不同联系人的联系电话一致的。</w:t>
      </w:r>
    </w:p>
    <w:p w14:paraId="22BE1131">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6.评标原则</w:t>
      </w:r>
    </w:p>
    <w:p w14:paraId="549CE5AB">
      <w:pPr>
        <w:widowControl w:val="0"/>
        <w:tabs>
          <w:tab w:val="left" w:pos="1069"/>
          <w:tab w:val="left" w:pos="2352"/>
        </w:tabs>
        <w:adjustRightInd w:val="0"/>
        <w:spacing w:line="400" w:lineRule="exact"/>
        <w:ind w:firstLine="440" w:firstLineChars="200"/>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评标办法具体见本竞争性磋商文件第七部分。</w:t>
      </w:r>
    </w:p>
    <w:p w14:paraId="5936B285">
      <w:pPr>
        <w:widowControl w:val="0"/>
        <w:tabs>
          <w:tab w:val="left" w:pos="1069"/>
          <w:tab w:val="left" w:pos="2352"/>
        </w:tabs>
        <w:adjustRightInd w:val="0"/>
        <w:snapToGrid w:val="0"/>
        <w:spacing w:line="400" w:lineRule="exact"/>
        <w:ind w:firstLine="480"/>
        <w:jc w:val="both"/>
        <w:outlineLvl w:val="0"/>
        <w:rPr>
          <w:rFonts w:ascii="宋体" w:hAnsi="宋体" w:eastAsia="宋体" w:cs="宋体"/>
          <w:b/>
          <w:bCs/>
          <w:color w:val="auto"/>
          <w:kern w:val="0"/>
          <w:sz w:val="22"/>
          <w:szCs w:val="21"/>
          <w:highlight w:val="none"/>
          <w:lang w:val="en-US" w:eastAsia="zh-CN" w:bidi="ar-SA"/>
        </w:rPr>
      </w:pPr>
      <w:bookmarkStart w:id="39" w:name="_Toc132126156"/>
      <w:bookmarkStart w:id="40" w:name="_Toc132125097"/>
      <w:bookmarkStart w:id="41" w:name="_Toc132122121"/>
      <w:bookmarkStart w:id="42" w:name="_Toc132125153"/>
      <w:bookmarkStart w:id="43" w:name="_Toc132125039"/>
      <w:bookmarkStart w:id="44" w:name="_Toc132125576"/>
      <w:bookmarkStart w:id="45" w:name="_Toc132123840"/>
      <w:bookmarkStart w:id="46" w:name="_Toc132122418"/>
      <w:bookmarkStart w:id="47" w:name="_Toc132655778"/>
      <w:bookmarkStart w:id="48" w:name="_Toc132125985"/>
      <w:bookmarkStart w:id="49" w:name="_Toc132123636"/>
      <w:bookmarkStart w:id="50" w:name="_Toc24884_WPSOffice_Level2"/>
      <w:bookmarkStart w:id="51" w:name="_Toc132124596"/>
      <w:bookmarkStart w:id="52" w:name="_Toc493530208"/>
      <w:bookmarkStart w:id="53" w:name="_Toc132123883"/>
      <w:bookmarkStart w:id="54" w:name="_Toc132123549"/>
      <w:bookmarkStart w:id="55" w:name="_Toc132123441"/>
      <w:r>
        <w:rPr>
          <w:rFonts w:hint="eastAsia" w:ascii="宋体" w:hAnsi="宋体" w:eastAsia="宋体" w:cs="宋体"/>
          <w:b/>
          <w:bCs/>
          <w:color w:val="auto"/>
          <w:kern w:val="0"/>
          <w:sz w:val="22"/>
          <w:szCs w:val="21"/>
          <w:highlight w:val="none"/>
          <w:lang w:val="en-US" w:eastAsia="zh-CN" w:bidi="ar-SA"/>
        </w:rPr>
        <w:t>六、授予合同</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EBC110A">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bookmarkStart w:id="56" w:name="_Toc23038_WPSOffice_Level3"/>
      <w:r>
        <w:rPr>
          <w:rFonts w:hint="eastAsia" w:ascii="宋体" w:hAnsi="宋体" w:eastAsia="宋体" w:cs="宋体"/>
          <w:color w:val="auto"/>
          <w:kern w:val="0"/>
          <w:sz w:val="22"/>
          <w:szCs w:val="21"/>
          <w:highlight w:val="none"/>
          <w:lang w:val="en-US" w:eastAsia="zh-CN" w:bidi="ar-SA"/>
        </w:rPr>
        <w:t>1.决标</w:t>
      </w:r>
      <w:bookmarkEnd w:id="56"/>
    </w:p>
    <w:p w14:paraId="5223C7D4">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评标结束后，评审小组按照竞争性磋商文件确定的评标办法推荐中标（成交）供应商。</w:t>
      </w:r>
    </w:p>
    <w:p w14:paraId="5A969F99">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bookmarkStart w:id="57" w:name="_Toc764_WPSOffice_Level3"/>
      <w:r>
        <w:rPr>
          <w:rFonts w:hint="eastAsia" w:ascii="宋体" w:hAnsi="宋体" w:eastAsia="宋体" w:cs="宋体"/>
          <w:color w:val="auto"/>
          <w:kern w:val="0"/>
          <w:sz w:val="22"/>
          <w:szCs w:val="21"/>
          <w:highlight w:val="none"/>
          <w:lang w:val="en-US" w:eastAsia="zh-CN" w:bidi="ar-SA"/>
        </w:rPr>
        <w:t>2.</w:t>
      </w:r>
      <w:bookmarkEnd w:id="57"/>
      <w:r>
        <w:rPr>
          <w:rFonts w:hint="eastAsia" w:ascii="宋体" w:hAnsi="宋体" w:eastAsia="宋体" w:cs="宋体"/>
          <w:color w:val="auto"/>
          <w:kern w:val="0"/>
          <w:sz w:val="22"/>
          <w:szCs w:val="21"/>
          <w:highlight w:val="none"/>
          <w:lang w:val="en-US" w:eastAsia="zh-CN" w:bidi="ar-SA"/>
        </w:rPr>
        <w:t>中标（成交）通知书</w:t>
      </w:r>
    </w:p>
    <w:p w14:paraId="1B739F36">
      <w:pPr>
        <w:tabs>
          <w:tab w:val="left" w:pos="1069"/>
          <w:tab w:val="left" w:pos="2352"/>
        </w:tabs>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2.1采购人依法确认中标（成交）供应商后，代理机构在浙江省政府采购网上公示中标（成交）供应商名单，公示期限为1个工作日。同时向中标（成交）供应商发出中标（成交）通知书。</w:t>
      </w:r>
    </w:p>
    <w:p w14:paraId="55EE6A0E">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2.2中标（成交）通知书对采购人和中标（成交）供应商具有法律约束力。中标（成交）通知书发出后，采购人改变中标结果或者中标（成交）供应商放弃中标的，应当承担法律责任。</w:t>
      </w:r>
    </w:p>
    <w:p w14:paraId="33950410">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3.中标（成交）无效</w:t>
      </w:r>
    </w:p>
    <w:p w14:paraId="765F7250">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1）发现中标（成交）供应商资格无效或中标（成交）供应商放弃成交或拒绝与采购人签订合同的,按相关法律法规执行，原则上重新开展政府采购活动。</w:t>
      </w:r>
    </w:p>
    <w:p w14:paraId="7476BEAE">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2）有《中华人民共和国政府采购法实施条例》第七十一条、第七十二条、第七十三条、第七十四条规定的违法行为之一，由政府采购监管部门依法处理。</w:t>
      </w:r>
    </w:p>
    <w:p w14:paraId="32428903">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bookmarkStart w:id="58" w:name="_Toc3709_WPSOffice_Level3"/>
      <w:r>
        <w:rPr>
          <w:rFonts w:hint="eastAsia" w:ascii="宋体" w:hAnsi="宋体" w:eastAsia="宋体" w:cs="宋体"/>
          <w:color w:val="auto"/>
          <w:kern w:val="0"/>
          <w:sz w:val="22"/>
          <w:szCs w:val="21"/>
          <w:highlight w:val="none"/>
          <w:lang w:val="en-US" w:eastAsia="zh-CN" w:bidi="ar-SA"/>
        </w:rPr>
        <w:t>4.签订合同</w:t>
      </w:r>
      <w:bookmarkEnd w:id="58"/>
    </w:p>
    <w:p w14:paraId="2F30CDD0">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DE65E9E">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4.2 竞争性磋商文件、中标（成交）供应商的投标（响应）文件及投标修改文件、评标过程中有关澄清文件及经双方签字的询标纪要（承诺）和中标（成交）通知书均作为合同附件。</w:t>
      </w:r>
    </w:p>
    <w:p w14:paraId="59071A7C">
      <w:pPr>
        <w:tabs>
          <w:tab w:val="left" w:pos="1069"/>
          <w:tab w:val="left" w:pos="2352"/>
        </w:tabs>
        <w:adjustRightInd w:val="0"/>
        <w:snapToGrid w:val="0"/>
        <w:spacing w:line="400" w:lineRule="exact"/>
        <w:ind w:firstLine="433" w:firstLineChars="197"/>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3897E5A">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中标（成交）供应商在规定时间内（30日历天）借故否认已经承诺的条件、拒签合同者，以违约处理，并赔偿采购人由此造成的直接经济损失；采购人重新组织采购的，所需费用由原中标（成交）供应商承担。</w:t>
      </w:r>
    </w:p>
    <w:p w14:paraId="45C1D3E2">
      <w:pPr>
        <w:widowControl w:val="0"/>
        <w:tabs>
          <w:tab w:val="left" w:pos="1069"/>
          <w:tab w:val="left" w:pos="2352"/>
        </w:tabs>
        <w:adjustRightInd w:val="0"/>
        <w:snapToGrid w:val="0"/>
        <w:spacing w:line="400" w:lineRule="exact"/>
        <w:ind w:firstLine="433" w:firstLineChars="197"/>
        <w:jc w:val="both"/>
        <w:rPr>
          <w:rFonts w:ascii="宋体" w:hAnsi="宋体" w:eastAsia="宋体" w:cs="宋体"/>
          <w:b/>
          <w:bCs/>
          <w:color w:val="auto"/>
          <w:kern w:val="0"/>
          <w:sz w:val="22"/>
          <w:szCs w:val="21"/>
          <w:highlight w:val="none"/>
          <w:lang w:val="en-US" w:eastAsia="zh-CN" w:bidi="ar-SA"/>
        </w:rPr>
      </w:pPr>
      <w:bookmarkStart w:id="59" w:name="_Toc21884_WPSOffice_Level3"/>
      <w:r>
        <w:rPr>
          <w:rFonts w:hint="eastAsia" w:ascii="宋体" w:hAnsi="宋体" w:eastAsia="宋体" w:cs="宋体"/>
          <w:color w:val="auto"/>
          <w:kern w:val="0"/>
          <w:sz w:val="22"/>
          <w:szCs w:val="21"/>
          <w:highlight w:val="none"/>
          <w:lang w:val="en-US" w:eastAsia="zh-CN" w:bidi="ar-SA"/>
        </w:rPr>
        <w:t>5.</w:t>
      </w:r>
      <w:bookmarkEnd w:id="59"/>
      <w:r>
        <w:rPr>
          <w:rFonts w:hint="eastAsia" w:ascii="宋体" w:hAnsi="宋体" w:eastAsia="宋体" w:cs="宋体"/>
          <w:color w:val="auto"/>
          <w:kern w:val="0"/>
          <w:sz w:val="22"/>
          <w:szCs w:val="21"/>
          <w:highlight w:val="none"/>
          <w:lang w:val="en-US" w:eastAsia="zh-CN" w:bidi="ar-SA"/>
        </w:rPr>
        <w:t>履约保证金</w:t>
      </w:r>
    </w:p>
    <w:p w14:paraId="12B8AF9E">
      <w:pPr>
        <w:tabs>
          <w:tab w:val="left" w:pos="2352"/>
        </w:tabs>
        <w:autoSpaceDE w:val="0"/>
        <w:autoSpaceDN w:val="0"/>
        <w:adjustRightInd w:val="0"/>
        <w:snapToGrid w:val="0"/>
        <w:spacing w:line="400" w:lineRule="exact"/>
        <w:ind w:firstLine="440" w:firstLineChars="200"/>
        <w:textAlignment w:val="bottom"/>
        <w:rPr>
          <w:rFonts w:ascii="宋体" w:hAnsi="宋体" w:eastAsia="宋体" w:cs="宋体"/>
          <w:color w:val="auto"/>
          <w:sz w:val="22"/>
          <w:szCs w:val="22"/>
          <w:highlight w:val="none"/>
        </w:rPr>
      </w:pPr>
      <w:r>
        <w:rPr>
          <w:rFonts w:hint="eastAsia" w:ascii="Times New Roman" w:hAnsi="宋体" w:eastAsia="宋体" w:cs="宋体"/>
          <w:color w:val="auto"/>
          <w:sz w:val="22"/>
          <w:szCs w:val="22"/>
          <w:highlight w:val="none"/>
        </w:rPr>
        <w:t>无</w:t>
      </w:r>
      <w:r>
        <w:rPr>
          <w:rFonts w:hint="eastAsia" w:ascii="宋体" w:hAnsi="宋体" w:eastAsia="宋体" w:cs="宋体"/>
          <w:color w:val="auto"/>
          <w:sz w:val="22"/>
          <w:szCs w:val="22"/>
          <w:highlight w:val="none"/>
        </w:rPr>
        <w:t>。</w:t>
      </w:r>
    </w:p>
    <w:p w14:paraId="3BBD7F15">
      <w:pPr>
        <w:tabs>
          <w:tab w:val="left" w:pos="1069"/>
          <w:tab w:val="left" w:pos="2352"/>
        </w:tabs>
        <w:spacing w:line="400" w:lineRule="exact"/>
        <w:ind w:firstLine="440" w:firstLineChars="200"/>
        <w:rPr>
          <w:rFonts w:ascii="宋体" w:hAnsi="宋体" w:eastAsia="宋体" w:cs="宋体"/>
          <w:b/>
          <w:color w:val="auto"/>
          <w:sz w:val="22"/>
          <w:szCs w:val="22"/>
          <w:highlight w:val="none"/>
        </w:rPr>
      </w:pPr>
      <w:r>
        <w:rPr>
          <w:rFonts w:hint="eastAsia" w:ascii="宋体" w:hAnsi="宋体" w:eastAsia="宋体" w:cs="宋体"/>
          <w:color w:val="auto"/>
          <w:sz w:val="22"/>
          <w:szCs w:val="22"/>
          <w:highlight w:val="none"/>
        </w:rPr>
        <w:t>6.招标代理服务费</w:t>
      </w:r>
    </w:p>
    <w:p w14:paraId="72403F90">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本项目向中标供应商收取招标代理服务费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其中标项一肆仟叁佰</w:t>
      </w:r>
      <w:r>
        <w:rPr>
          <w:rFonts w:hint="eastAsia" w:ascii="宋体" w:hAnsi="宋体" w:eastAsia="宋体" w:cs="宋体"/>
          <w:color w:val="auto"/>
          <w:sz w:val="22"/>
          <w:szCs w:val="22"/>
          <w:highlight w:val="none"/>
          <w:u w:val="none"/>
          <w:lang w:val="en-US" w:eastAsia="zh-CN"/>
        </w:rPr>
        <w:t>元、标项二叁仟伍佰元</w:t>
      </w:r>
      <w:r>
        <w:rPr>
          <w:rFonts w:hint="eastAsia" w:ascii="宋体" w:hAnsi="宋体" w:eastAsia="宋体" w:cs="宋体"/>
          <w:color w:val="auto"/>
          <w:sz w:val="22"/>
          <w:szCs w:val="22"/>
          <w:highlight w:val="none"/>
        </w:rPr>
        <w:t>。</w:t>
      </w:r>
    </w:p>
    <w:p w14:paraId="737A1903">
      <w:pPr>
        <w:tabs>
          <w:tab w:val="left" w:pos="1069"/>
          <w:tab w:val="left" w:pos="2352"/>
        </w:tabs>
        <w:autoSpaceDE w:val="0"/>
        <w:autoSpaceDN w:val="0"/>
        <w:adjustRightInd w:val="0"/>
        <w:spacing w:line="400" w:lineRule="exact"/>
        <w:ind w:firstLine="440" w:firstLineChars="200"/>
        <w:textAlignment w:val="bottom"/>
        <w:rPr>
          <w:rFonts w:ascii="宋体" w:hAnsi="宋体" w:eastAsia="宋体" w:cs="宋体"/>
          <w:color w:val="auto"/>
          <w:szCs w:val="22"/>
          <w:highlight w:val="none"/>
        </w:rPr>
      </w:pPr>
      <w:r>
        <w:rPr>
          <w:rFonts w:hint="eastAsia" w:ascii="宋体" w:hAnsi="宋体" w:eastAsia="宋体" w:cs="宋体"/>
          <w:color w:val="auto"/>
          <w:sz w:val="22"/>
          <w:szCs w:val="22"/>
          <w:highlight w:val="none"/>
        </w:rPr>
        <w:t>招标代理费汇入账号以招标代理机构提供的为准。</w:t>
      </w:r>
    </w:p>
    <w:p w14:paraId="5335805C">
      <w:pPr>
        <w:tabs>
          <w:tab w:val="left" w:pos="1069"/>
          <w:tab w:val="left" w:pos="2352"/>
        </w:tabs>
        <w:adjustRightInd w:val="0"/>
        <w:snapToGrid w:val="0"/>
        <w:spacing w:line="400" w:lineRule="exact"/>
        <w:jc w:val="left"/>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七、投诉质疑</w:t>
      </w:r>
    </w:p>
    <w:p w14:paraId="733EB54F">
      <w:pPr>
        <w:widowControl w:val="0"/>
        <w:tabs>
          <w:tab w:val="left" w:pos="1069"/>
          <w:tab w:val="left" w:pos="2352"/>
        </w:tabs>
        <w:snapToGrid w:val="0"/>
        <w:spacing w:before="0" w:line="400" w:lineRule="exact"/>
        <w:ind w:firstLine="440" w:firstLineChars="20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999833C">
      <w:pPr>
        <w:widowControl w:val="0"/>
        <w:tabs>
          <w:tab w:val="left" w:pos="1069"/>
          <w:tab w:val="left" w:pos="2352"/>
        </w:tabs>
        <w:spacing w:before="0" w:line="400" w:lineRule="exact"/>
        <w:ind w:firstLine="0" w:firstLineChars="0"/>
        <w:jc w:val="both"/>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1.供应商询问</w:t>
      </w:r>
    </w:p>
    <w:p w14:paraId="1F084A37">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供应商对政府采购活动事项有疑问的，可以向招标代理机构提出询问，招标代理机构将对供应商依法提出的询问作出答复，但答复的内容不得涉及商业秘密。</w:t>
      </w:r>
    </w:p>
    <w:p w14:paraId="44A451A5">
      <w:pPr>
        <w:widowControl w:val="0"/>
        <w:tabs>
          <w:tab w:val="left" w:pos="1069"/>
          <w:tab w:val="left" w:pos="2352"/>
        </w:tabs>
        <w:spacing w:before="0" w:line="400" w:lineRule="exact"/>
        <w:ind w:firstLine="0" w:firstLineChars="0"/>
        <w:jc w:val="both"/>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2.供应商质疑</w:t>
      </w:r>
    </w:p>
    <w:p w14:paraId="4EE71802">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eastAsia="宋体" w:cs="宋体"/>
          <w:color w:val="auto"/>
          <w:kern w:val="0"/>
          <w:sz w:val="22"/>
          <w:szCs w:val="22"/>
          <w:highlight w:val="none"/>
          <w:lang w:val="zh-CN" w:eastAsia="zh-CN" w:bidi="ar-SA"/>
        </w:rPr>
        <w:t>否则，不予受理：</w:t>
      </w:r>
    </w:p>
    <w:p w14:paraId="25B7B8D1">
      <w:pPr>
        <w:widowControl w:val="0"/>
        <w:tabs>
          <w:tab w:val="left" w:pos="1069"/>
          <w:tab w:val="left" w:pos="2352"/>
        </w:tabs>
        <w:spacing w:line="400" w:lineRule="exact"/>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（1）供应商如认为招标公告信息使自身的合法权益受到损害的，应于自招标公告发布之日起七个工作内以书面形式向招标代理机构提出质疑；</w:t>
      </w:r>
    </w:p>
    <w:p w14:paraId="44F54F3E">
      <w:pPr>
        <w:widowControl w:val="0"/>
        <w:tabs>
          <w:tab w:val="left" w:pos="1069"/>
          <w:tab w:val="left" w:pos="2352"/>
        </w:tabs>
        <w:spacing w:line="400" w:lineRule="exact"/>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（2）</w:t>
      </w:r>
      <w:r>
        <w:rPr>
          <w:rFonts w:hint="eastAsia" w:ascii="宋体" w:hAnsi="宋体" w:eastAsia="宋体" w:cs="宋体"/>
          <w:color w:val="auto"/>
          <w:kern w:val="0"/>
          <w:sz w:val="22"/>
          <w:szCs w:val="22"/>
          <w:highlight w:val="none"/>
          <w:lang w:val="zh-CN" w:eastAsia="zh-CN" w:bidi="ar-SA"/>
        </w:rPr>
        <w:t>对竞争性磋商文件提出质疑的，质疑期限为供应商获得竞争性磋商文件之日或者竞争性磋商文件公告期限届满之日起计算。</w:t>
      </w:r>
    </w:p>
    <w:p w14:paraId="00F64C08">
      <w:pPr>
        <w:tabs>
          <w:tab w:val="left" w:pos="1069"/>
          <w:tab w:val="left" w:pos="2352"/>
        </w:tabs>
        <w:autoSpaceDE w:val="0"/>
        <w:autoSpaceDN w:val="0"/>
        <w:spacing w:line="400" w:lineRule="exact"/>
        <w:jc w:val="left"/>
        <w:rPr>
          <w:rFonts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 xml:space="preserve">   （3）</w:t>
      </w:r>
      <w:r>
        <w:rPr>
          <w:rFonts w:hint="eastAsia" w:ascii="宋体" w:hAnsi="宋体" w:eastAsia="宋体" w:cs="宋体"/>
          <w:color w:val="auto"/>
          <w:kern w:val="0"/>
          <w:sz w:val="22"/>
          <w:szCs w:val="22"/>
          <w:highlight w:val="none"/>
          <w:lang w:val="zh-CN"/>
        </w:rPr>
        <w:t>对采购过程提出质疑的，质疑期限为各采购程序环节结束之日起计算。</w:t>
      </w:r>
    </w:p>
    <w:p w14:paraId="142FD532">
      <w:pPr>
        <w:widowControl w:val="0"/>
        <w:tabs>
          <w:tab w:val="left" w:pos="1069"/>
          <w:tab w:val="left" w:pos="2352"/>
        </w:tabs>
        <w:spacing w:line="400" w:lineRule="exact"/>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 xml:space="preserve">   （4）对采购结果提出质疑的，质疑期限自采购结果公告（包括公示、预公告、结果变更公告等）期限届满之日起计算。</w:t>
      </w:r>
    </w:p>
    <w:p w14:paraId="4EAF5FAB">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2.2供应商提交的质疑书需一式三份，由法定代表人签字（或盖章）并加盖单位公章。质疑书至少应包括下列主要内容：</w:t>
      </w:r>
    </w:p>
    <w:p w14:paraId="33F2C559">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（1）供应商的名称、地址、邮政编码、联系人、联系电话；</w:t>
      </w:r>
    </w:p>
    <w:p w14:paraId="549F9FCB">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（2）质疑项目的名称、编号；</w:t>
      </w:r>
    </w:p>
    <w:p w14:paraId="7AAB42E9">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（3）具体、明确的质疑事项和与质疑事项相关的请求；</w:t>
      </w:r>
    </w:p>
    <w:p w14:paraId="693ABC87">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（4）事实依据；</w:t>
      </w:r>
    </w:p>
    <w:p w14:paraId="688800EE">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（5）必要的法律依据；</w:t>
      </w:r>
    </w:p>
    <w:p w14:paraId="50971ED8">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（6）提出质疑的日期。</w:t>
      </w:r>
    </w:p>
    <w:p w14:paraId="44572F49">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供应商为自然人的，应当由本人签字；供应商为法人或其他组织的，应当由法定代表人、主要负责人，或者其授权代表签字或者盖章，并加盖公章。</w:t>
      </w:r>
    </w:p>
    <w:p w14:paraId="305B869F">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2.3采购人、采购代理机构应当在收到供应商的书面质疑后七个工作日内作出答复，并以书面形式通知质疑供应商和其他有关供应商，但答复的内容不得涉及商业秘密。</w:t>
      </w:r>
    </w:p>
    <w:p w14:paraId="6CF64ED4">
      <w:pPr>
        <w:widowControl w:val="0"/>
        <w:tabs>
          <w:tab w:val="left" w:pos="1069"/>
          <w:tab w:val="left" w:pos="2352"/>
        </w:tabs>
        <w:spacing w:before="0" w:line="400" w:lineRule="exact"/>
        <w:ind w:firstLine="0" w:firstLineChars="0"/>
        <w:jc w:val="both"/>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3.供应商投诉</w:t>
      </w:r>
    </w:p>
    <w:p w14:paraId="480F6A54">
      <w:pPr>
        <w:widowControl w:val="0"/>
        <w:tabs>
          <w:tab w:val="left" w:pos="1069"/>
          <w:tab w:val="left" w:pos="2352"/>
        </w:tabs>
        <w:spacing w:line="400" w:lineRule="exact"/>
        <w:ind w:firstLine="495" w:firstLineChars="225"/>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3.1供应商投诉应当提交投诉书和必要的证明材料。供应商投诉的事项不得超出已质疑事项的范围（基于质疑答复内容提出的投诉事项除外）。</w:t>
      </w:r>
    </w:p>
    <w:p w14:paraId="47258E2C">
      <w:pPr>
        <w:widowControl w:val="0"/>
        <w:tabs>
          <w:tab w:val="left" w:pos="1069"/>
          <w:tab w:val="left" w:pos="2352"/>
        </w:tabs>
        <w:spacing w:line="400" w:lineRule="exact"/>
        <w:ind w:firstLine="495" w:firstLineChars="225"/>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3.2质疑供应商对采购人、采购代理机构的答复不满意或者采购人、采购代理机构未在规定的时间内作出答复的，可以在答复期满后十五个工作日内向同级财政部门提出投诉。</w:t>
      </w:r>
    </w:p>
    <w:p w14:paraId="275B3407">
      <w:pPr>
        <w:widowControl w:val="0"/>
        <w:tabs>
          <w:tab w:val="left" w:pos="1069"/>
          <w:tab w:val="left" w:pos="2352"/>
        </w:tabs>
        <w:spacing w:line="400" w:lineRule="exact"/>
        <w:ind w:firstLine="472" w:firstLineChars="225"/>
        <w:jc w:val="both"/>
        <w:rPr>
          <w:rFonts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质疑函范本、投诉书范本请至浙江政府采购网下载。</w:t>
      </w:r>
    </w:p>
    <w:p w14:paraId="6276BB75">
      <w:pPr>
        <w:widowControl w:val="0"/>
        <w:spacing w:line="400" w:lineRule="exact"/>
        <w:ind w:firstLine="442" w:firstLineChars="200"/>
        <w:jc w:val="both"/>
        <w:rPr>
          <w:rFonts w:hint="eastAsia" w:ascii="宋体" w:hAnsi="Courier New" w:eastAsia="宋体" w:cs="Times New Roman"/>
          <w:b/>
          <w:bCs/>
          <w:color w:val="auto"/>
          <w:kern w:val="2"/>
          <w:sz w:val="22"/>
          <w:szCs w:val="22"/>
          <w:highlight w:val="none"/>
          <w:lang w:val="en-US" w:eastAsia="zh-CN" w:bidi="ar-SA"/>
        </w:rPr>
      </w:pPr>
      <w:r>
        <w:rPr>
          <w:rFonts w:hint="eastAsia" w:ascii="宋体" w:hAnsi="Courier New" w:eastAsia="宋体" w:cs="Times New Roman"/>
          <w:b/>
          <w:bCs/>
          <w:color w:val="auto"/>
          <w:kern w:val="2"/>
          <w:sz w:val="22"/>
          <w:szCs w:val="22"/>
          <w:highlight w:val="none"/>
          <w:lang w:val="en-US" w:eastAsia="zh-CN" w:bidi="ar-SA"/>
        </w:rPr>
        <w:t>4.线上质疑及投诉</w:t>
      </w:r>
    </w:p>
    <w:p w14:paraId="46405F1A">
      <w:pPr>
        <w:widowControl w:val="0"/>
        <w:spacing w:line="400" w:lineRule="exact"/>
        <w:ind w:firstLine="440" w:firstLineChars="200"/>
        <w:jc w:val="both"/>
        <w:rPr>
          <w:rFonts w:hint="eastAsia" w:ascii="宋体" w:hAnsi="Courier New" w:eastAsia="宋体" w:cs="Times New Roman"/>
          <w:color w:val="auto"/>
          <w:kern w:val="2"/>
          <w:sz w:val="22"/>
          <w:szCs w:val="22"/>
          <w:highlight w:val="none"/>
          <w:lang w:val="en-US" w:eastAsia="zh-CN" w:bidi="ar-SA"/>
        </w:rPr>
      </w:pPr>
      <w:r>
        <w:rPr>
          <w:rFonts w:hint="eastAsia" w:ascii="宋体" w:hAnsi="Courier New" w:eastAsia="宋体" w:cs="Times New Roman"/>
          <w:color w:val="auto"/>
          <w:kern w:val="2"/>
          <w:sz w:val="22"/>
          <w:szCs w:val="22"/>
          <w:highlight w:val="none"/>
          <w:lang w:val="en-US" w:eastAsia="zh-CN" w:bidi="ar-SA"/>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B8C02D">
      <w:pPr>
        <w:widowControl w:val="0"/>
        <w:tabs>
          <w:tab w:val="left" w:pos="1069"/>
          <w:tab w:val="left" w:pos="2352"/>
        </w:tabs>
        <w:spacing w:after="120"/>
        <w:ind w:left="840" w:leftChars="200" w:hanging="420" w:hangingChars="200"/>
        <w:jc w:val="both"/>
        <w:rPr>
          <w:rFonts w:ascii="宋体" w:hAnsi="宋体" w:eastAsia="宋体" w:cs="宋体"/>
          <w:color w:val="auto"/>
          <w:kern w:val="2"/>
          <w:sz w:val="21"/>
          <w:szCs w:val="21"/>
          <w:highlight w:val="none"/>
          <w:lang w:val="en-US" w:eastAsia="zh-CN" w:bidi="ar-SA"/>
        </w:rPr>
      </w:pPr>
    </w:p>
    <w:p w14:paraId="01281050">
      <w:pPr>
        <w:tabs>
          <w:tab w:val="left" w:pos="1069"/>
          <w:tab w:val="left" w:pos="2352"/>
        </w:tabs>
        <w:jc w:val="center"/>
        <w:rPr>
          <w:rFonts w:ascii="宋体" w:hAnsi="宋体" w:eastAsia="宋体" w:cs="宋体"/>
          <w:b/>
          <w:color w:val="auto"/>
          <w:sz w:val="32"/>
          <w:szCs w:val="32"/>
          <w:highlight w:val="none"/>
        </w:rPr>
      </w:pPr>
      <w:bookmarkStart w:id="60" w:name="_Toc29876_WPSOffice_Level1"/>
    </w:p>
    <w:p w14:paraId="147AC334">
      <w:pPr>
        <w:tabs>
          <w:tab w:val="left" w:pos="1069"/>
          <w:tab w:val="left" w:pos="2352"/>
        </w:tabs>
        <w:jc w:val="center"/>
        <w:rPr>
          <w:rFonts w:hint="eastAsia" w:ascii="宋体" w:hAnsi="宋体" w:eastAsia="宋体" w:cs="宋体"/>
          <w:b/>
          <w:color w:val="auto"/>
          <w:sz w:val="32"/>
          <w:szCs w:val="32"/>
          <w:highlight w:val="none"/>
        </w:rPr>
      </w:pPr>
    </w:p>
    <w:p w14:paraId="67842B63">
      <w:pPr>
        <w:tabs>
          <w:tab w:val="left" w:pos="1069"/>
          <w:tab w:val="left" w:pos="2352"/>
        </w:tabs>
        <w:jc w:val="center"/>
        <w:rPr>
          <w:rFonts w:hint="eastAsia" w:ascii="宋体" w:hAnsi="宋体" w:eastAsia="宋体" w:cs="宋体"/>
          <w:b/>
          <w:color w:val="auto"/>
          <w:sz w:val="32"/>
          <w:szCs w:val="32"/>
          <w:highlight w:val="none"/>
        </w:rPr>
      </w:pPr>
    </w:p>
    <w:p w14:paraId="709B4711">
      <w:pPr>
        <w:tabs>
          <w:tab w:val="left" w:pos="1069"/>
          <w:tab w:val="left" w:pos="2352"/>
        </w:tabs>
        <w:jc w:val="center"/>
        <w:rPr>
          <w:rFonts w:ascii="宋体" w:hAnsi="宋体" w:eastAsia="宋体" w:cs="宋体"/>
          <w:b/>
          <w:bCs/>
          <w:color w:val="auto"/>
          <w:sz w:val="32"/>
          <w:szCs w:val="32"/>
          <w:highlight w:val="none"/>
          <w:lang w:val="zh-CN"/>
        </w:rPr>
      </w:pPr>
      <w:r>
        <w:rPr>
          <w:rFonts w:hint="eastAsia" w:ascii="宋体" w:hAnsi="宋体" w:eastAsia="宋体" w:cs="宋体"/>
          <w:b/>
          <w:color w:val="auto"/>
          <w:sz w:val="32"/>
          <w:szCs w:val="32"/>
          <w:highlight w:val="none"/>
        </w:rPr>
        <w:t>第四部分、</w:t>
      </w:r>
      <w:r>
        <w:rPr>
          <w:rFonts w:hint="eastAsia" w:ascii="宋体" w:hAnsi="宋体" w:eastAsia="宋体" w:cs="宋体"/>
          <w:b/>
          <w:bCs/>
          <w:color w:val="auto"/>
          <w:sz w:val="32"/>
          <w:szCs w:val="32"/>
          <w:highlight w:val="none"/>
          <w:lang w:val="zh-CN"/>
        </w:rPr>
        <w:t>政府采购政策功能相关说明</w:t>
      </w:r>
    </w:p>
    <w:p w14:paraId="0CBDE51F">
      <w:pPr>
        <w:tabs>
          <w:tab w:val="left" w:pos="1069"/>
          <w:tab w:val="left" w:pos="2352"/>
        </w:tabs>
        <w:jc w:val="left"/>
        <w:rPr>
          <w:rFonts w:ascii="宋体" w:hAnsi="Times New Roman" w:eastAsia="宋体" w:cs="Times New Roman"/>
          <w:b/>
          <w:bCs/>
          <w:color w:val="auto"/>
          <w:sz w:val="22"/>
          <w:szCs w:val="22"/>
          <w:highlight w:val="none"/>
        </w:rPr>
      </w:pPr>
      <w:bookmarkStart w:id="61" w:name="_Toc25899_WPSOffice_Level2"/>
      <w:bookmarkStart w:id="62" w:name="_Toc10483_WPSOffice_Level2"/>
      <w:r>
        <w:rPr>
          <w:rFonts w:hint="eastAsia" w:ascii="宋体" w:hAnsi="Times New Roman" w:eastAsia="宋体" w:cs="Times New Roman"/>
          <w:b/>
          <w:bCs/>
          <w:color w:val="auto"/>
          <w:sz w:val="22"/>
          <w:szCs w:val="22"/>
          <w:highlight w:val="none"/>
        </w:rPr>
        <w:t>一、</w:t>
      </w:r>
      <w:bookmarkEnd w:id="61"/>
      <w:r>
        <w:rPr>
          <w:rFonts w:hint="eastAsia" w:ascii="宋体" w:hAnsi="Times New Roman" w:eastAsia="宋体" w:cs="Times New Roman"/>
          <w:b/>
          <w:bCs/>
          <w:color w:val="auto"/>
          <w:sz w:val="22"/>
          <w:szCs w:val="22"/>
          <w:highlight w:val="none"/>
        </w:rPr>
        <w:t>中小企业（含监狱企业、残疾人福利性单位）扶持政策说明</w:t>
      </w:r>
    </w:p>
    <w:p w14:paraId="1201CC51">
      <w:pPr>
        <w:tabs>
          <w:tab w:val="left" w:pos="1069"/>
          <w:tab w:val="left" w:pos="2352"/>
        </w:tabs>
        <w:spacing w:line="440" w:lineRule="atLeast"/>
        <w:jc w:val="left"/>
        <w:rPr>
          <w:rFonts w:ascii="宋体" w:hAnsi="Times New Roman" w:eastAsia="宋体" w:cs="Times New Roman"/>
          <w:color w:val="auto"/>
          <w:sz w:val="22"/>
          <w:szCs w:val="22"/>
          <w:highlight w:val="none"/>
        </w:rPr>
      </w:pPr>
      <w:r>
        <w:rPr>
          <w:rFonts w:ascii="宋体" w:hAnsi="Times New Roman" w:eastAsia="宋体" w:cs="Times New Roman"/>
          <w:color w:val="auto"/>
          <w:sz w:val="22"/>
          <w:szCs w:val="22"/>
          <w:highlight w:val="none"/>
        </w:rPr>
        <w:t>1</w:t>
      </w:r>
      <w:r>
        <w:rPr>
          <w:rFonts w:hint="eastAsia" w:ascii="宋体" w:hAnsi="Times New Roman" w:eastAsia="宋体" w:cs="Times New Roman"/>
          <w:color w:val="auto"/>
          <w:sz w:val="22"/>
          <w:szCs w:val="22"/>
          <w:highlight w:val="none"/>
          <w:lang w:eastAsia="zh-CN"/>
        </w:rPr>
        <w:t>.</w:t>
      </w:r>
      <w:r>
        <w:rPr>
          <w:rFonts w:hint="eastAsia" w:ascii="宋体" w:hAnsi="Times New Roman" w:eastAsia="宋体" w:cs="Times New Roman"/>
          <w:color w:val="auto"/>
          <w:sz w:val="22"/>
          <w:szCs w:val="22"/>
          <w:highlight w:val="none"/>
        </w:rPr>
        <w:t>文件依据</w:t>
      </w:r>
    </w:p>
    <w:p w14:paraId="2397B52B">
      <w:pPr>
        <w:tabs>
          <w:tab w:val="left" w:pos="1069"/>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w:t>
      </w:r>
      <w:r>
        <w:rPr>
          <w:rFonts w:ascii="宋体" w:hAnsi="Times New Roman" w:eastAsia="宋体" w:cs="Times New Roman"/>
          <w:color w:val="auto"/>
          <w:sz w:val="22"/>
          <w:szCs w:val="22"/>
          <w:highlight w:val="none"/>
        </w:rPr>
        <w:t>1</w:t>
      </w:r>
      <w:r>
        <w:rPr>
          <w:rFonts w:hint="eastAsia" w:ascii="宋体" w:hAnsi="Times New Roman" w:eastAsia="宋体" w:cs="Times New Roman"/>
          <w:color w:val="auto"/>
          <w:sz w:val="22"/>
          <w:szCs w:val="22"/>
          <w:highlight w:val="none"/>
        </w:rPr>
        <w:t>）《政府采购促进中小企业发展管理办法》（财库﹝2020﹞46 号）</w:t>
      </w:r>
    </w:p>
    <w:p w14:paraId="5343DFC2">
      <w:pPr>
        <w:tabs>
          <w:tab w:val="left" w:pos="1069"/>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w:t>
      </w:r>
      <w:r>
        <w:rPr>
          <w:rFonts w:ascii="宋体" w:hAnsi="Times New Roman" w:eastAsia="宋体" w:cs="Times New Roman"/>
          <w:color w:val="auto"/>
          <w:sz w:val="22"/>
          <w:szCs w:val="22"/>
          <w:highlight w:val="none"/>
        </w:rPr>
        <w:t>2</w:t>
      </w:r>
      <w:r>
        <w:rPr>
          <w:rFonts w:hint="eastAsia" w:ascii="宋体" w:hAnsi="Times New Roman" w:eastAsia="宋体" w:cs="Times New Roman"/>
          <w:color w:val="auto"/>
          <w:sz w:val="22"/>
          <w:szCs w:val="22"/>
          <w:highlight w:val="none"/>
        </w:rPr>
        <w:t>）浙江省省财政厅《关于开展政府采购供应商网上注册登记和诚信管理工作的通知》（浙财采监〔2010〕8号)</w:t>
      </w:r>
    </w:p>
    <w:p w14:paraId="6CB0F6C2">
      <w:pPr>
        <w:tabs>
          <w:tab w:val="left" w:pos="1069"/>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（3）《工业和信息化部、国家统计局、国家发展和改革委员会、财政部关于印发中小企业划型标准规定的通知》（工信部联企业﹝2011﹞300号）</w:t>
      </w:r>
    </w:p>
    <w:p w14:paraId="00555299">
      <w:pPr>
        <w:tabs>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（4）财政部、司法部《关于政府采购支持监狱企业发展有关问题的通知》（财库〔</w:t>
      </w:r>
      <w:r>
        <w:rPr>
          <w:rFonts w:ascii="宋体" w:hAnsi="Times New Roman" w:eastAsia="宋体" w:cs="Times New Roman"/>
          <w:color w:val="auto"/>
          <w:sz w:val="22"/>
          <w:szCs w:val="22"/>
          <w:highlight w:val="none"/>
        </w:rPr>
        <w:t>2014</w:t>
      </w:r>
      <w:r>
        <w:rPr>
          <w:rFonts w:hint="eastAsia" w:ascii="宋体" w:hAnsi="Times New Roman" w:eastAsia="宋体" w:cs="Times New Roman"/>
          <w:color w:val="auto"/>
          <w:sz w:val="22"/>
          <w:szCs w:val="22"/>
          <w:highlight w:val="none"/>
        </w:rPr>
        <w:t>〕</w:t>
      </w:r>
      <w:r>
        <w:rPr>
          <w:rFonts w:ascii="宋体" w:hAnsi="Times New Roman" w:eastAsia="宋体" w:cs="Times New Roman"/>
          <w:color w:val="auto"/>
          <w:sz w:val="22"/>
          <w:szCs w:val="22"/>
          <w:highlight w:val="none"/>
        </w:rPr>
        <w:t>68</w:t>
      </w:r>
      <w:r>
        <w:rPr>
          <w:rFonts w:hint="eastAsia" w:ascii="宋体" w:hAnsi="Times New Roman" w:eastAsia="宋体" w:cs="Times New Roman"/>
          <w:color w:val="auto"/>
          <w:sz w:val="22"/>
          <w:szCs w:val="22"/>
          <w:highlight w:val="none"/>
        </w:rPr>
        <w:t>号）</w:t>
      </w:r>
    </w:p>
    <w:p w14:paraId="301D8280">
      <w:pPr>
        <w:tabs>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（5）《财政部民政部中国残疾人联合会关于促进残疾人就业政府采购政策的通知》（财库〔</w:t>
      </w:r>
      <w:r>
        <w:rPr>
          <w:rFonts w:ascii="宋体" w:hAnsi="Times New Roman" w:eastAsia="宋体" w:cs="Times New Roman"/>
          <w:color w:val="auto"/>
          <w:sz w:val="22"/>
          <w:szCs w:val="22"/>
          <w:highlight w:val="none"/>
        </w:rPr>
        <w:t>2017</w:t>
      </w:r>
      <w:r>
        <w:rPr>
          <w:rFonts w:hint="eastAsia" w:ascii="宋体" w:hAnsi="Times New Roman" w:eastAsia="宋体" w:cs="Times New Roman"/>
          <w:color w:val="auto"/>
          <w:sz w:val="22"/>
          <w:szCs w:val="22"/>
          <w:highlight w:val="none"/>
        </w:rPr>
        <w:t>〕</w:t>
      </w:r>
      <w:r>
        <w:rPr>
          <w:rFonts w:ascii="宋体" w:hAnsi="Times New Roman" w:eastAsia="宋体" w:cs="Times New Roman"/>
          <w:color w:val="auto"/>
          <w:sz w:val="22"/>
          <w:szCs w:val="22"/>
          <w:highlight w:val="none"/>
        </w:rPr>
        <w:t xml:space="preserve"> 141</w:t>
      </w:r>
      <w:r>
        <w:rPr>
          <w:rFonts w:hint="eastAsia" w:ascii="宋体" w:hAnsi="Times New Roman" w:eastAsia="宋体" w:cs="Times New Roman"/>
          <w:color w:val="auto"/>
          <w:sz w:val="22"/>
          <w:szCs w:val="22"/>
          <w:highlight w:val="none"/>
        </w:rPr>
        <w:t>号）</w:t>
      </w:r>
    </w:p>
    <w:p w14:paraId="4BEE82C2">
      <w:pPr>
        <w:tabs>
          <w:tab w:val="left" w:pos="1069"/>
          <w:tab w:val="left" w:pos="2352"/>
        </w:tabs>
        <w:spacing w:line="440" w:lineRule="atLeast"/>
        <w:jc w:val="left"/>
        <w:rPr>
          <w:rFonts w:ascii="Times New Roman" w:hAnsi="宋体" w:eastAsia="宋体" w:cs="Times New Roman"/>
          <w:color w:val="auto"/>
          <w:sz w:val="22"/>
          <w:szCs w:val="22"/>
          <w:highlight w:val="none"/>
        </w:rPr>
      </w:pPr>
      <w:r>
        <w:rPr>
          <w:rFonts w:hint="eastAsia" w:ascii="宋体" w:hAnsi="Times New Roman" w:eastAsia="宋体" w:cs="Times New Roman"/>
          <w:color w:val="auto"/>
          <w:sz w:val="22"/>
          <w:szCs w:val="22"/>
          <w:highlight w:val="none"/>
        </w:rPr>
        <w:t>（6）</w:t>
      </w:r>
      <w:r>
        <w:rPr>
          <w:rFonts w:hint="eastAsia" w:ascii="Times New Roman" w:hAnsi="宋体" w:eastAsia="宋体" w:cs="Times New Roman"/>
          <w:color w:val="auto"/>
          <w:sz w:val="22"/>
          <w:szCs w:val="22"/>
          <w:highlight w:val="none"/>
        </w:rPr>
        <w:t>《关于进一步加大政府采购支持中小企业力度的通知》（财库〔2022〕19号）；</w:t>
      </w:r>
    </w:p>
    <w:p w14:paraId="4765B141">
      <w:pPr>
        <w:tabs>
          <w:tab w:val="left" w:pos="1069"/>
          <w:tab w:val="left" w:pos="2352"/>
        </w:tabs>
        <w:spacing w:line="440" w:lineRule="atLeast"/>
        <w:jc w:val="left"/>
        <w:rPr>
          <w:rFonts w:ascii="Times New Roman" w:hAnsi="宋体" w:eastAsia="宋体" w:cs="Times New Roman"/>
          <w:color w:val="auto"/>
          <w:sz w:val="22"/>
          <w:szCs w:val="22"/>
          <w:highlight w:val="none"/>
        </w:rPr>
      </w:pPr>
      <w:r>
        <w:rPr>
          <w:rFonts w:hint="eastAsia" w:ascii="Times New Roman" w:hAnsi="宋体" w:eastAsia="宋体" w:cs="宋体"/>
          <w:color w:val="auto"/>
          <w:sz w:val="22"/>
          <w:szCs w:val="22"/>
          <w:highlight w:val="none"/>
        </w:rPr>
        <w:t>（7）《浙江省财政厅关于进一步发挥政府采购政策 功能全力推动经济稳进提质的通知》（浙财采监〔2022〕3号）</w:t>
      </w:r>
      <w:r>
        <w:rPr>
          <w:rFonts w:hint="eastAsia" w:ascii="Times New Roman" w:hAnsi="宋体" w:eastAsia="宋体" w:cs="Times New Roman"/>
          <w:color w:val="auto"/>
          <w:sz w:val="22"/>
          <w:szCs w:val="22"/>
          <w:highlight w:val="none"/>
        </w:rPr>
        <w:t>；</w:t>
      </w:r>
    </w:p>
    <w:p w14:paraId="3142D51F">
      <w:pPr>
        <w:tabs>
          <w:tab w:val="left" w:pos="1069"/>
          <w:tab w:val="left" w:pos="2352"/>
        </w:tabs>
        <w:spacing w:line="440" w:lineRule="atLeast"/>
        <w:jc w:val="left"/>
        <w:rPr>
          <w:rFonts w:ascii="Times New Roman" w:hAnsi="Times New Roman" w:eastAsia="宋体" w:cs="Times New Roman"/>
          <w:color w:val="auto"/>
          <w:szCs w:val="22"/>
          <w:highlight w:val="none"/>
        </w:rPr>
      </w:pPr>
      <w:r>
        <w:rPr>
          <w:rFonts w:hint="eastAsia" w:ascii="Times New Roman" w:hAnsi="宋体" w:eastAsia="宋体" w:cs="宋体"/>
          <w:color w:val="auto"/>
          <w:sz w:val="22"/>
          <w:szCs w:val="22"/>
          <w:highlight w:val="none"/>
        </w:rPr>
        <w:t>（8）《关于进一步加大政府采购 支持中小企业力度 助力扎实稳住经济 的通知》（浙财采监〔2022〕8号）</w:t>
      </w:r>
    </w:p>
    <w:p w14:paraId="69C78099">
      <w:pPr>
        <w:tabs>
          <w:tab w:val="left" w:pos="1069"/>
          <w:tab w:val="left" w:pos="2352"/>
        </w:tabs>
        <w:spacing w:line="440" w:lineRule="atLeast"/>
        <w:jc w:val="left"/>
        <w:rPr>
          <w:rFonts w:ascii="宋体" w:hAnsi="Times New Roman" w:eastAsia="宋体" w:cs="Times New Roman"/>
          <w:b/>
          <w:bCs/>
          <w:color w:val="auto"/>
          <w:sz w:val="22"/>
          <w:szCs w:val="22"/>
          <w:highlight w:val="none"/>
        </w:rPr>
      </w:pPr>
      <w:r>
        <w:rPr>
          <w:rFonts w:hint="eastAsia" w:ascii="宋体" w:hAnsi="Times New Roman" w:eastAsia="宋体" w:cs="Times New Roman"/>
          <w:b/>
          <w:bCs/>
          <w:color w:val="auto"/>
          <w:sz w:val="22"/>
          <w:szCs w:val="22"/>
          <w:highlight w:val="none"/>
        </w:rPr>
        <w:t>2</w:t>
      </w:r>
      <w:r>
        <w:rPr>
          <w:rFonts w:hint="eastAsia" w:ascii="宋体" w:hAnsi="Times New Roman" w:eastAsia="宋体" w:cs="Times New Roman"/>
          <w:b/>
          <w:bCs/>
          <w:color w:val="auto"/>
          <w:sz w:val="22"/>
          <w:szCs w:val="22"/>
          <w:highlight w:val="none"/>
          <w:lang w:eastAsia="zh-CN"/>
        </w:rPr>
        <w:t>.</w:t>
      </w:r>
      <w:r>
        <w:rPr>
          <w:rFonts w:hint="eastAsia" w:ascii="宋体" w:hAnsi="Times New Roman" w:eastAsia="宋体" w:cs="Times New Roman"/>
          <w:b/>
          <w:bCs/>
          <w:color w:val="auto"/>
          <w:sz w:val="22"/>
          <w:szCs w:val="22"/>
          <w:highlight w:val="none"/>
          <w:u w:val="single"/>
          <w:lang w:val="en-US" w:eastAsia="zh-CN"/>
        </w:rPr>
        <w:t>本项目标项二专门面向中小企业采购，须</w:t>
      </w:r>
      <w:r>
        <w:rPr>
          <w:rFonts w:hint="eastAsia" w:ascii="宋体" w:hAnsi="Times New Roman" w:eastAsia="宋体" w:cs="Times New Roman"/>
          <w:b/>
          <w:bCs/>
          <w:color w:val="auto"/>
          <w:sz w:val="22"/>
          <w:szCs w:val="22"/>
          <w:highlight w:val="none"/>
          <w:u w:val="single"/>
        </w:rPr>
        <w:t>提供以下证明材料（附在</w:t>
      </w:r>
      <w:r>
        <w:rPr>
          <w:rFonts w:hint="eastAsia" w:ascii="宋体" w:hAnsi="宋体" w:eastAsia="宋体" w:cs="宋体"/>
          <w:b/>
          <w:bCs/>
          <w:color w:val="auto"/>
          <w:sz w:val="22"/>
          <w:szCs w:val="22"/>
          <w:highlight w:val="none"/>
          <w:u w:val="single"/>
        </w:rPr>
        <w:t>《</w:t>
      </w:r>
      <w:r>
        <w:rPr>
          <w:rFonts w:hint="eastAsia" w:ascii="宋体" w:hAnsi="宋体" w:eastAsia="宋体" w:cs="宋体"/>
          <w:b/>
          <w:bCs/>
          <w:color w:val="auto"/>
          <w:sz w:val="22"/>
          <w:szCs w:val="22"/>
          <w:highlight w:val="none"/>
          <w:u w:val="single"/>
          <w:lang w:val="en-US" w:eastAsia="zh-CN"/>
        </w:rPr>
        <w:t>资格</w:t>
      </w:r>
      <w:r>
        <w:rPr>
          <w:rFonts w:hint="eastAsia" w:ascii="宋体" w:hAnsi="宋体" w:eastAsia="宋体" w:cs="宋体"/>
          <w:b/>
          <w:bCs/>
          <w:color w:val="auto"/>
          <w:sz w:val="22"/>
          <w:szCs w:val="22"/>
          <w:highlight w:val="none"/>
          <w:u w:val="single"/>
        </w:rPr>
        <w:t>文件》</w:t>
      </w:r>
      <w:r>
        <w:rPr>
          <w:rFonts w:hint="eastAsia" w:ascii="宋体" w:hAnsi="Times New Roman" w:eastAsia="宋体" w:cs="Times New Roman"/>
          <w:b/>
          <w:bCs/>
          <w:color w:val="auto"/>
          <w:sz w:val="22"/>
          <w:szCs w:val="22"/>
          <w:highlight w:val="none"/>
          <w:u w:val="single"/>
        </w:rPr>
        <w:t>中）</w:t>
      </w:r>
      <w:r>
        <w:rPr>
          <w:rFonts w:hint="eastAsia" w:ascii="宋体" w:hAnsi="Times New Roman" w:eastAsia="宋体" w:cs="Times New Roman"/>
          <w:b/>
          <w:bCs/>
          <w:color w:val="auto"/>
          <w:sz w:val="22"/>
          <w:szCs w:val="22"/>
          <w:highlight w:val="none"/>
          <w:u w:val="single"/>
          <w:lang w:eastAsia="zh-CN"/>
        </w:rPr>
        <w:t>，标项二投标供应商必须提供，标项一投标供应商不作强制要求</w:t>
      </w:r>
      <w:r>
        <w:rPr>
          <w:rFonts w:hint="eastAsia" w:ascii="宋体" w:hAnsi="Times New Roman" w:eastAsia="宋体" w:cs="Times New Roman"/>
          <w:b/>
          <w:bCs/>
          <w:color w:val="auto"/>
          <w:sz w:val="22"/>
          <w:szCs w:val="22"/>
          <w:highlight w:val="none"/>
        </w:rPr>
        <w:t>：</w:t>
      </w:r>
    </w:p>
    <w:p w14:paraId="25ECC73F">
      <w:pPr>
        <w:tabs>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（1）</w:t>
      </w:r>
      <w:r>
        <w:rPr>
          <w:rFonts w:hint="eastAsia" w:ascii="宋体" w:hAnsi="Times New Roman" w:eastAsia="宋体" w:cs="Times New Roman"/>
          <w:color w:val="auto"/>
          <w:sz w:val="22"/>
          <w:szCs w:val="22"/>
          <w:highlight w:val="none"/>
          <w:lang w:val="en-US" w:eastAsia="zh-CN"/>
        </w:rPr>
        <w:t>中小</w:t>
      </w:r>
      <w:r>
        <w:rPr>
          <w:rFonts w:hint="eastAsia" w:ascii="宋体" w:hAnsi="Times New Roman" w:eastAsia="宋体" w:cs="Times New Roman"/>
          <w:color w:val="auto"/>
          <w:sz w:val="22"/>
          <w:szCs w:val="22"/>
          <w:highlight w:val="none"/>
        </w:rPr>
        <w:t>企业：中小企业声明函（原件，加盖供应商公章，格式见附件1）</w:t>
      </w:r>
    </w:p>
    <w:p w14:paraId="721873A1">
      <w:pPr>
        <w:tabs>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（2）残疾人福利性单位：残疾人福利性单位声明函（原件，加盖供应商公章，格式见附件1）</w:t>
      </w:r>
    </w:p>
    <w:p w14:paraId="59FB9C41">
      <w:pPr>
        <w:tabs>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（3）监狱企业：提供由省级以上监狱管理局、戒毒管理局（含新疆生产建设兵团）出具的属于监狱企业的证明文件（原件）</w:t>
      </w:r>
    </w:p>
    <w:p w14:paraId="4EAF8CEE">
      <w:pPr>
        <w:tabs>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3</w:t>
      </w:r>
      <w:r>
        <w:rPr>
          <w:rFonts w:hint="eastAsia" w:ascii="宋体" w:hAnsi="Times New Roman" w:eastAsia="宋体" w:cs="Times New Roman"/>
          <w:color w:val="auto"/>
          <w:sz w:val="22"/>
          <w:szCs w:val="22"/>
          <w:highlight w:val="none"/>
          <w:lang w:eastAsia="zh-CN"/>
        </w:rPr>
        <w:t>.</w:t>
      </w:r>
      <w:r>
        <w:rPr>
          <w:rFonts w:hint="eastAsia" w:ascii="宋体" w:hAnsi="Times New Roman" w:eastAsia="宋体" w:cs="Times New Roman"/>
          <w:color w:val="auto"/>
          <w:sz w:val="22"/>
          <w:szCs w:val="22"/>
          <w:highlight w:val="none"/>
        </w:rPr>
        <w:t>扶持政策说明：</w:t>
      </w:r>
    </w:p>
    <w:p w14:paraId="7721DCDC">
      <w:pPr>
        <w:tabs>
          <w:tab w:val="left" w:pos="2352"/>
        </w:tabs>
        <w:spacing w:line="440" w:lineRule="atLeast"/>
        <w:jc w:val="left"/>
        <w:rPr>
          <w:rFonts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残疾人福利性单位、监狱企业参加投标视同小微企业。</w:t>
      </w:r>
    </w:p>
    <w:p w14:paraId="7319AA35">
      <w:pPr>
        <w:numPr>
          <w:ilvl w:val="0"/>
          <w:numId w:val="0"/>
        </w:numPr>
        <w:tabs>
          <w:tab w:val="left" w:pos="2352"/>
        </w:tabs>
        <w:spacing w:line="440" w:lineRule="atLeast"/>
        <w:ind w:leftChars="0"/>
        <w:jc w:val="left"/>
        <w:rPr>
          <w:rFonts w:hint="eastAsia" w:ascii="宋体" w:hAnsi="宋体" w:eastAsia="宋体" w:cs="宋体"/>
          <w:b/>
          <w:bCs/>
          <w:color w:val="auto"/>
          <w:sz w:val="22"/>
          <w:szCs w:val="22"/>
          <w:highlight w:val="none"/>
          <w:u w:val="single"/>
        </w:rPr>
      </w:pPr>
      <w:r>
        <w:rPr>
          <w:rFonts w:hint="eastAsia" w:ascii="宋体" w:hAnsi="Times New Roman" w:eastAsia="宋体" w:cs="Times New Roman"/>
          <w:b/>
          <w:bCs/>
          <w:color w:val="auto"/>
          <w:sz w:val="22"/>
          <w:szCs w:val="22"/>
          <w:highlight w:val="none"/>
          <w:lang w:val="en-US" w:eastAsia="zh-CN"/>
        </w:rPr>
        <w:t>4.</w:t>
      </w:r>
      <w:r>
        <w:rPr>
          <w:rFonts w:hint="eastAsia" w:ascii="宋体" w:hAnsi="Times New Roman" w:eastAsia="宋体" w:cs="Times New Roman"/>
          <w:b/>
          <w:bCs/>
          <w:color w:val="auto"/>
          <w:sz w:val="22"/>
          <w:szCs w:val="22"/>
          <w:highlight w:val="none"/>
        </w:rPr>
        <w:t xml:space="preserve">本项目采购标的所属行业为 </w:t>
      </w:r>
      <w:r>
        <w:rPr>
          <w:rFonts w:hint="eastAsia" w:ascii="宋体" w:hAnsi="宋体" w:eastAsia="宋体" w:cs="宋体"/>
          <w:b/>
          <w:bCs/>
          <w:color w:val="auto"/>
          <w:sz w:val="22"/>
          <w:szCs w:val="22"/>
          <w:highlight w:val="none"/>
          <w:u w:val="single"/>
        </w:rPr>
        <w:t>其他未列明行业。</w:t>
      </w:r>
    </w:p>
    <w:p w14:paraId="32A1602F">
      <w:pPr>
        <w:numPr>
          <w:ilvl w:val="0"/>
          <w:numId w:val="0"/>
        </w:numPr>
        <w:tabs>
          <w:tab w:val="left" w:pos="2352"/>
        </w:tabs>
        <w:spacing w:line="440" w:lineRule="atLeast"/>
        <w:ind w:leftChars="0"/>
        <w:jc w:val="left"/>
        <w:rPr>
          <w:rFonts w:hint="eastAsia" w:ascii="宋体" w:hAnsi="宋体" w:eastAsia="宋体" w:cs="宋体"/>
          <w:b/>
          <w:bCs/>
          <w:color w:val="auto"/>
          <w:sz w:val="22"/>
          <w:szCs w:val="22"/>
          <w:highlight w:val="none"/>
          <w:u w:val="single"/>
          <w:lang w:eastAsia="zh-CN"/>
        </w:rPr>
      </w:pPr>
      <w:r>
        <w:rPr>
          <w:rFonts w:hint="eastAsia" w:ascii="宋体" w:hAnsi="宋体" w:eastAsia="宋体" w:cs="宋体"/>
          <w:b/>
          <w:bCs/>
          <w:color w:val="auto"/>
          <w:sz w:val="22"/>
          <w:szCs w:val="22"/>
          <w:highlight w:val="none"/>
          <w:u w:val="none"/>
          <w:lang w:val="en-US" w:eastAsia="zh-CN"/>
        </w:rPr>
        <w:t>5.</w:t>
      </w:r>
      <w:r>
        <w:rPr>
          <w:rFonts w:hint="eastAsia" w:ascii="宋体" w:hAnsi="Times New Roman" w:eastAsia="宋体" w:cs="Times New Roman"/>
          <w:b/>
          <w:bCs/>
          <w:color w:val="auto"/>
          <w:sz w:val="22"/>
          <w:szCs w:val="22"/>
          <w:highlight w:val="none"/>
          <w:u w:val="single"/>
          <w:lang w:eastAsia="zh-CN"/>
        </w:rPr>
        <w:t>标项一</w:t>
      </w:r>
      <w:r>
        <w:rPr>
          <w:rFonts w:hint="eastAsia" w:ascii="宋体" w:hAnsi="Times New Roman" w:eastAsia="宋体" w:cs="Times New Roman"/>
          <w:b/>
          <w:bCs/>
          <w:color w:val="auto"/>
          <w:sz w:val="22"/>
          <w:szCs w:val="22"/>
          <w:highlight w:val="none"/>
          <w:u w:val="single"/>
          <w:lang w:val="en-US" w:eastAsia="zh-CN"/>
        </w:rPr>
        <w:t>：</w:t>
      </w:r>
      <w:r>
        <w:rPr>
          <w:rFonts w:hint="eastAsia" w:ascii="宋体" w:hAnsi="宋体" w:eastAsia="宋体" w:cs="宋体"/>
          <w:b/>
          <w:bCs/>
          <w:color w:val="auto"/>
          <w:sz w:val="22"/>
          <w:szCs w:val="22"/>
          <w:highlight w:val="none"/>
          <w:u w:val="single"/>
        </w:rPr>
        <w:t>本</w:t>
      </w:r>
      <w:r>
        <w:rPr>
          <w:rFonts w:hint="eastAsia" w:ascii="宋体" w:hAnsi="宋体" w:eastAsia="宋体" w:cs="宋体"/>
          <w:b/>
          <w:bCs/>
          <w:color w:val="auto"/>
          <w:sz w:val="22"/>
          <w:szCs w:val="22"/>
          <w:highlight w:val="none"/>
          <w:u w:val="single"/>
          <w:lang w:val="en-US" w:eastAsia="zh-CN"/>
        </w:rPr>
        <w:t>标项</w:t>
      </w:r>
      <w:r>
        <w:rPr>
          <w:rFonts w:hint="eastAsia" w:ascii="宋体" w:hAnsi="宋体" w:eastAsia="宋体" w:cs="宋体"/>
          <w:b/>
          <w:bCs/>
          <w:color w:val="auto"/>
          <w:sz w:val="22"/>
          <w:szCs w:val="22"/>
          <w:highlight w:val="none"/>
          <w:u w:val="single"/>
        </w:rPr>
        <w:t>对小型和微型企业产品的价格给予扣除10%，按扣除后的价格参与评审</w:t>
      </w:r>
      <w:r>
        <w:rPr>
          <w:rFonts w:hint="eastAsia" w:ascii="宋体" w:hAnsi="宋体" w:eastAsia="宋体" w:cs="宋体"/>
          <w:b/>
          <w:bCs/>
          <w:color w:val="auto"/>
          <w:sz w:val="22"/>
          <w:szCs w:val="22"/>
          <w:highlight w:val="none"/>
          <w:u w:val="single"/>
          <w:lang w:eastAsia="zh-CN"/>
        </w:rPr>
        <w:t>；</w:t>
      </w:r>
    </w:p>
    <w:p w14:paraId="32AC3CD2">
      <w:pPr>
        <w:numPr>
          <w:ilvl w:val="0"/>
          <w:numId w:val="0"/>
        </w:numPr>
        <w:tabs>
          <w:tab w:val="left" w:pos="2352"/>
        </w:tabs>
        <w:spacing w:line="440" w:lineRule="atLeast"/>
        <w:ind w:leftChars="0" w:firstLine="221" w:firstLineChars="100"/>
        <w:jc w:val="left"/>
        <w:rPr>
          <w:rFonts w:hint="default"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标项二：</w:t>
      </w:r>
      <w:r>
        <w:rPr>
          <w:rFonts w:hint="eastAsia" w:ascii="宋体" w:hAnsi="宋体" w:eastAsia="宋体" w:cs="宋体"/>
          <w:b/>
          <w:bCs/>
          <w:color w:val="auto"/>
          <w:sz w:val="22"/>
          <w:szCs w:val="22"/>
          <w:highlight w:val="none"/>
          <w:u w:val="single"/>
        </w:rPr>
        <w:t>本</w:t>
      </w:r>
      <w:r>
        <w:rPr>
          <w:rFonts w:hint="eastAsia" w:ascii="宋体" w:hAnsi="宋体" w:eastAsia="宋体" w:cs="宋体"/>
          <w:b/>
          <w:bCs/>
          <w:color w:val="auto"/>
          <w:sz w:val="22"/>
          <w:szCs w:val="22"/>
          <w:highlight w:val="none"/>
          <w:u w:val="single"/>
          <w:lang w:val="en-US" w:eastAsia="zh-CN"/>
        </w:rPr>
        <w:t>标项专门面向中小企业采购，不再执行价格评审优惠的扶持政策。</w:t>
      </w:r>
    </w:p>
    <w:p w14:paraId="70BC35F6">
      <w:pPr>
        <w:tabs>
          <w:tab w:val="left" w:pos="2352"/>
        </w:tabs>
        <w:snapToGrid w:val="0"/>
        <w:spacing w:line="360" w:lineRule="auto"/>
        <w:jc w:val="left"/>
        <w:rPr>
          <w:rFonts w:ascii="Times New Roman" w:hAnsi="Times New Roman" w:eastAsia="宋体" w:cs="Times New Roman"/>
          <w:b/>
          <w:color w:val="auto"/>
          <w:sz w:val="28"/>
          <w:szCs w:val="28"/>
          <w:highlight w:val="none"/>
        </w:rPr>
      </w:pPr>
    </w:p>
    <w:p w14:paraId="0CB6C141">
      <w:pPr>
        <w:tabs>
          <w:tab w:val="left" w:pos="2352"/>
        </w:tabs>
        <w:snapToGrid w:val="0"/>
        <w:spacing w:line="360" w:lineRule="auto"/>
        <w:jc w:val="left"/>
        <w:rPr>
          <w:rFonts w:ascii="Times New Roman" w:hAnsi="Times New Roman" w:eastAsia="宋体" w:cs="Times New Roman"/>
          <w:b/>
          <w:color w:val="auto"/>
          <w:sz w:val="28"/>
          <w:szCs w:val="28"/>
          <w:highlight w:val="none"/>
        </w:rPr>
      </w:pPr>
    </w:p>
    <w:p w14:paraId="1FD7108B">
      <w:pPr>
        <w:tabs>
          <w:tab w:val="left" w:pos="2352"/>
        </w:tabs>
        <w:snapToGrid w:val="0"/>
        <w:spacing w:line="360" w:lineRule="auto"/>
        <w:jc w:val="left"/>
        <w:rPr>
          <w:rFonts w:ascii="Times New Roman" w:hAnsi="Times New Roman" w:eastAsia="宋体" w:cs="Times New Roman"/>
          <w:b/>
          <w:color w:val="auto"/>
          <w:sz w:val="28"/>
          <w:szCs w:val="28"/>
          <w:highlight w:val="none"/>
        </w:rPr>
      </w:pPr>
    </w:p>
    <w:p w14:paraId="5B1F2D2B">
      <w:pPr>
        <w:tabs>
          <w:tab w:val="left" w:pos="2352"/>
        </w:tabs>
        <w:snapToGrid w:val="0"/>
        <w:spacing w:line="360" w:lineRule="auto"/>
        <w:jc w:val="left"/>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附件1</w:t>
      </w:r>
    </w:p>
    <w:p w14:paraId="7B994180">
      <w:pPr>
        <w:tabs>
          <w:tab w:val="left" w:pos="2352"/>
        </w:tabs>
        <w:snapToGrid w:val="0"/>
        <w:spacing w:line="360" w:lineRule="auto"/>
        <w:jc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中小企业声明函（服务）</w:t>
      </w:r>
    </w:p>
    <w:p w14:paraId="56CA162F">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本公司（联合体）郑重声明，根据《政府采购促进中小企业发展管理办法》（财库﹝2020﹞46 号）的规定，本公司 （联合体）参加</w:t>
      </w:r>
      <w:r>
        <w:rPr>
          <w:rFonts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泰顺县市场监督管理局</w:t>
      </w:r>
      <w:r>
        <w:rPr>
          <w:rFonts w:ascii="宋体" w:hAnsi="宋体" w:eastAsia="宋体" w:cs="宋体"/>
          <w:color w:val="auto"/>
          <w:sz w:val="22"/>
          <w:szCs w:val="22"/>
          <w:highlight w:val="none"/>
          <w:u w:val="single"/>
        </w:rPr>
        <w:t>）</w:t>
      </w:r>
      <w:r>
        <w:rPr>
          <w:rFonts w:ascii="宋体" w:hAnsi="宋体" w:eastAsia="宋体" w:cs="宋体"/>
          <w:color w:val="auto"/>
          <w:sz w:val="22"/>
          <w:szCs w:val="22"/>
          <w:highlight w:val="none"/>
        </w:rPr>
        <w:t>的</w:t>
      </w:r>
      <w:r>
        <w:rPr>
          <w:rFonts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年泰顺县食品安全抽检服务项目</w:t>
      </w:r>
      <w:r>
        <w:rPr>
          <w:rFonts w:ascii="宋体" w:hAnsi="宋体" w:eastAsia="宋体" w:cs="宋体"/>
          <w:color w:val="auto"/>
          <w:sz w:val="22"/>
          <w:szCs w:val="22"/>
          <w:highlight w:val="none"/>
          <w:u w:val="single"/>
        </w:rPr>
        <w:t>）</w:t>
      </w:r>
      <w:r>
        <w:rPr>
          <w:rFonts w:ascii="宋体" w:hAnsi="宋体" w:eastAsia="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B8B4C3A">
      <w:pPr>
        <w:numPr>
          <w:ilvl w:val="0"/>
          <w:numId w:val="5"/>
        </w:numPr>
        <w:tabs>
          <w:tab w:val="left" w:pos="1069"/>
          <w:tab w:val="left" w:pos="2352"/>
        </w:tabs>
        <w:spacing w:line="400" w:lineRule="exact"/>
        <w:ind w:left="0" w:firstLine="442" w:firstLineChars="200"/>
        <w:rPr>
          <w:rFonts w:ascii="宋体" w:hAnsi="宋体" w:eastAsia="宋体" w:cs="宋体"/>
          <w:color w:val="auto"/>
          <w:sz w:val="22"/>
          <w:szCs w:val="22"/>
          <w:highlight w:val="none"/>
        </w:rPr>
      </w:pPr>
      <w:r>
        <w:rPr>
          <w:rFonts w:ascii="宋体" w:hAnsi="宋体" w:eastAsia="宋体" w:cs="宋体"/>
          <w:b/>
          <w:bCs/>
          <w:color w:val="auto"/>
          <w:sz w:val="22"/>
          <w:szCs w:val="22"/>
          <w:highlight w:val="none"/>
          <w:u w:val="single"/>
        </w:rPr>
        <w:t>（</w:t>
      </w:r>
      <w:r>
        <w:rPr>
          <w:rFonts w:hint="eastAsia" w:ascii="宋体" w:hAnsi="宋体" w:eastAsia="宋体" w:cs="宋体"/>
          <w:b/>
          <w:bCs/>
          <w:color w:val="auto"/>
          <w:sz w:val="22"/>
          <w:szCs w:val="22"/>
          <w:highlight w:val="none"/>
          <w:u w:val="single"/>
        </w:rPr>
        <w:t>标的名称</w:t>
      </w:r>
      <w:r>
        <w:rPr>
          <w:rFonts w:ascii="宋体" w:hAnsi="宋体" w:eastAsia="宋体" w:cs="宋体"/>
          <w:b/>
          <w:bCs/>
          <w:color w:val="auto"/>
          <w:sz w:val="22"/>
          <w:szCs w:val="22"/>
          <w:highlight w:val="none"/>
          <w:u w:val="single"/>
        </w:rPr>
        <w:t>）</w:t>
      </w:r>
      <w:r>
        <w:rPr>
          <w:rFonts w:ascii="宋体" w:hAnsi="宋体" w:eastAsia="宋体" w:cs="宋体"/>
          <w:b/>
          <w:bCs/>
          <w:color w:val="auto"/>
          <w:sz w:val="22"/>
          <w:szCs w:val="22"/>
          <w:highlight w:val="none"/>
        </w:rPr>
        <w:t xml:space="preserve"> </w:t>
      </w:r>
      <w:r>
        <w:rPr>
          <w:rFonts w:ascii="宋体" w:hAnsi="宋体" w:eastAsia="宋体" w:cs="宋体"/>
          <w:color w:val="auto"/>
          <w:sz w:val="22"/>
          <w:szCs w:val="22"/>
          <w:highlight w:val="none"/>
        </w:rPr>
        <w:t>，属于</w:t>
      </w:r>
      <w:r>
        <w:rPr>
          <w:rFonts w:hint="eastAsia" w:ascii="宋体" w:hAnsi="宋体" w:eastAsia="宋体" w:cs="宋体"/>
          <w:b/>
          <w:bCs/>
          <w:color w:val="auto"/>
          <w:sz w:val="22"/>
          <w:szCs w:val="22"/>
          <w:highlight w:val="none"/>
          <w:u w:val="single"/>
        </w:rPr>
        <w:t>（</w:t>
      </w:r>
      <w:r>
        <w:rPr>
          <w:rFonts w:ascii="宋体" w:hAnsi="宋体" w:eastAsia="宋体" w:cs="宋体"/>
          <w:b/>
          <w:bCs/>
          <w:color w:val="auto"/>
          <w:sz w:val="22"/>
          <w:szCs w:val="22"/>
          <w:highlight w:val="none"/>
          <w:u w:val="single"/>
        </w:rPr>
        <w:t>采购文件中明确的所属行业</w:t>
      </w:r>
      <w:r>
        <w:rPr>
          <w:rFonts w:hint="eastAsia" w:ascii="宋体" w:hAnsi="宋体" w:eastAsia="宋体" w:cs="宋体"/>
          <w:b/>
          <w:bCs/>
          <w:color w:val="auto"/>
          <w:sz w:val="22"/>
          <w:szCs w:val="22"/>
          <w:highlight w:val="none"/>
          <w:u w:val="single"/>
        </w:rPr>
        <w:t>）</w:t>
      </w:r>
      <w:r>
        <w:rPr>
          <w:rFonts w:ascii="宋体" w:hAnsi="宋体" w:eastAsia="宋体" w:cs="宋体"/>
          <w:b/>
          <w:bCs/>
          <w:color w:val="auto"/>
          <w:sz w:val="22"/>
          <w:szCs w:val="22"/>
          <w:highlight w:val="none"/>
        </w:rPr>
        <w:t>；</w:t>
      </w:r>
      <w:r>
        <w:rPr>
          <w:rFonts w:ascii="宋体" w:hAnsi="宋体" w:eastAsia="宋体" w:cs="宋体"/>
          <w:color w:val="auto"/>
          <w:sz w:val="22"/>
          <w:szCs w:val="22"/>
          <w:highlight w:val="none"/>
        </w:rPr>
        <w:t xml:space="preserve"> 承建（承接）企业为</w:t>
      </w:r>
      <w:r>
        <w:rPr>
          <w:rFonts w:ascii="宋体" w:hAnsi="宋体" w:eastAsia="宋体" w:cs="宋体"/>
          <w:color w:val="auto"/>
          <w:sz w:val="22"/>
          <w:szCs w:val="22"/>
          <w:highlight w:val="none"/>
          <w:u w:val="single"/>
        </w:rPr>
        <w:t>（企业名称）</w:t>
      </w:r>
      <w:r>
        <w:rPr>
          <w:rFonts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 ，属于</w:t>
      </w:r>
      <w:r>
        <w:rPr>
          <w:rFonts w:ascii="宋体" w:hAnsi="宋体" w:eastAsia="宋体" w:cs="宋体"/>
          <w:color w:val="auto"/>
          <w:sz w:val="22"/>
          <w:szCs w:val="22"/>
          <w:highlight w:val="none"/>
          <w:u w:val="single"/>
        </w:rPr>
        <w:t>（中型企业、 小型企业、微型企业）</w:t>
      </w:r>
      <w:r>
        <w:rPr>
          <w:rFonts w:ascii="宋体" w:hAnsi="宋体" w:eastAsia="宋体" w:cs="宋体"/>
          <w:color w:val="auto"/>
          <w:sz w:val="22"/>
          <w:szCs w:val="22"/>
          <w:highlight w:val="none"/>
        </w:rPr>
        <w:t xml:space="preserve">； </w:t>
      </w:r>
    </w:p>
    <w:p w14:paraId="67097492">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2.</w:t>
      </w:r>
      <w:r>
        <w:rPr>
          <w:rFonts w:ascii="宋体" w:hAnsi="宋体" w:eastAsia="宋体" w:cs="宋体"/>
          <w:color w:val="auto"/>
          <w:sz w:val="22"/>
          <w:szCs w:val="22"/>
          <w:highlight w:val="none"/>
          <w:u w:val="single"/>
        </w:rPr>
        <w:t xml:space="preserve"> （标的名称）</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，属于</w:t>
      </w:r>
      <w:r>
        <w:rPr>
          <w:rFonts w:ascii="宋体" w:hAnsi="宋体" w:eastAsia="宋体" w:cs="宋体"/>
          <w:color w:val="auto"/>
          <w:sz w:val="22"/>
          <w:szCs w:val="22"/>
          <w:highlight w:val="none"/>
          <w:u w:val="single"/>
        </w:rPr>
        <w:t>（采购文件中明确的所属行业）</w:t>
      </w:r>
      <w:r>
        <w:rPr>
          <w:rFonts w:ascii="宋体" w:hAnsi="宋体" w:eastAsia="宋体" w:cs="宋体"/>
          <w:color w:val="auto"/>
          <w:sz w:val="22"/>
          <w:szCs w:val="22"/>
          <w:highlight w:val="none"/>
        </w:rPr>
        <w:t>； 承建（承接）企业为</w:t>
      </w:r>
      <w:r>
        <w:rPr>
          <w:rFonts w:ascii="宋体" w:hAnsi="宋体" w:eastAsia="宋体" w:cs="宋体"/>
          <w:color w:val="auto"/>
          <w:sz w:val="22"/>
          <w:szCs w:val="22"/>
          <w:highlight w:val="none"/>
          <w:u w:val="single"/>
        </w:rPr>
        <w:t>（企业名称）</w:t>
      </w:r>
      <w:r>
        <w:rPr>
          <w:rFonts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万元，属于</w:t>
      </w:r>
      <w:r>
        <w:rPr>
          <w:rFonts w:ascii="宋体" w:hAnsi="宋体" w:eastAsia="宋体" w:cs="宋体"/>
          <w:color w:val="auto"/>
          <w:sz w:val="22"/>
          <w:szCs w:val="22"/>
          <w:highlight w:val="none"/>
          <w:u w:val="single"/>
        </w:rPr>
        <w:t>（中型企业、 小型企业、微型企业）</w:t>
      </w:r>
      <w:r>
        <w:rPr>
          <w:rFonts w:ascii="宋体" w:hAnsi="宋体" w:eastAsia="宋体" w:cs="宋体"/>
          <w:color w:val="auto"/>
          <w:sz w:val="22"/>
          <w:szCs w:val="22"/>
          <w:highlight w:val="none"/>
        </w:rPr>
        <w:t xml:space="preserve">； </w:t>
      </w:r>
    </w:p>
    <w:p w14:paraId="27818A9B">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8041240">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 xml:space="preserve">企业名称（盖章）： </w:t>
      </w:r>
    </w:p>
    <w:p w14:paraId="2F6363CA">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日 期：</w:t>
      </w:r>
    </w:p>
    <w:p w14:paraId="4ED521F6">
      <w:pPr>
        <w:tabs>
          <w:tab w:val="left" w:pos="1069"/>
          <w:tab w:val="left" w:pos="2352"/>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ascii="宋体" w:hAnsi="宋体" w:eastAsia="宋体" w:cs="宋体"/>
          <w:color w:val="auto"/>
          <w:sz w:val="22"/>
          <w:szCs w:val="22"/>
          <w:highlight w:val="none"/>
        </w:rPr>
        <w:t xml:space="preserve"> 从业人员、营业收入、资产总额填报上一年度数据，无上一年度数据的新成立企业可不填报。</w:t>
      </w:r>
    </w:p>
    <w:p w14:paraId="73C8619B">
      <w:pPr>
        <w:widowControl w:val="0"/>
        <w:tabs>
          <w:tab w:val="left" w:pos="2352"/>
        </w:tabs>
        <w:spacing w:line="312" w:lineRule="auto"/>
        <w:ind w:firstLine="420"/>
        <w:jc w:val="both"/>
        <w:rPr>
          <w:rFonts w:ascii="Times New Roman" w:hAnsi="Times New Roman" w:eastAsia="宋体" w:cs="Times New Roman"/>
          <w:color w:val="auto"/>
          <w:kern w:val="0"/>
          <w:sz w:val="20"/>
          <w:szCs w:val="24"/>
          <w:highlight w:val="none"/>
          <w:lang w:val="en-US" w:eastAsia="zh-CN" w:bidi="ar-SA"/>
        </w:rPr>
      </w:pPr>
    </w:p>
    <w:p w14:paraId="6524EC30">
      <w:pPr>
        <w:tabs>
          <w:tab w:val="left" w:pos="2352"/>
        </w:tabs>
        <w:snapToGrid w:val="0"/>
        <w:spacing w:line="360" w:lineRule="auto"/>
        <w:jc w:val="left"/>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附件2</w:t>
      </w:r>
    </w:p>
    <w:p w14:paraId="0068741F">
      <w:pPr>
        <w:tabs>
          <w:tab w:val="left" w:pos="2352"/>
        </w:tabs>
        <w:snapToGrid w:val="0"/>
        <w:spacing w:line="360" w:lineRule="auto"/>
        <w:jc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残疾人福利性单位声明函</w:t>
      </w:r>
    </w:p>
    <w:p w14:paraId="00616757">
      <w:pPr>
        <w:tabs>
          <w:tab w:val="left" w:pos="2352"/>
        </w:tabs>
        <w:snapToGrid w:val="0"/>
        <w:spacing w:line="360" w:lineRule="auto"/>
        <w:ind w:firstLine="440" w:firstLineChars="200"/>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2570BC">
      <w:pPr>
        <w:tabs>
          <w:tab w:val="left" w:pos="2352"/>
        </w:tabs>
        <w:snapToGrid w:val="0"/>
        <w:spacing w:line="360" w:lineRule="auto"/>
        <w:ind w:firstLine="440" w:firstLineChars="200"/>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本单位对上述声明的真实性负责。如有虚假，将依法承担相应责任。</w:t>
      </w:r>
    </w:p>
    <w:p w14:paraId="2D12B7A9">
      <w:pPr>
        <w:tabs>
          <w:tab w:val="left" w:pos="2352"/>
        </w:tabs>
        <w:snapToGrid w:val="0"/>
        <w:spacing w:line="360" w:lineRule="auto"/>
        <w:ind w:firstLine="440" w:firstLineChars="200"/>
        <w:rPr>
          <w:rFonts w:ascii="Times New Roman" w:hAnsi="Times New Roman" w:eastAsia="宋体" w:cs="Times New Roman"/>
          <w:color w:val="auto"/>
          <w:sz w:val="22"/>
          <w:szCs w:val="22"/>
          <w:highlight w:val="none"/>
        </w:rPr>
      </w:pPr>
    </w:p>
    <w:p w14:paraId="3D0D0F91">
      <w:pPr>
        <w:tabs>
          <w:tab w:val="left" w:pos="2352"/>
        </w:tabs>
        <w:snapToGrid w:val="0"/>
        <w:spacing w:line="360" w:lineRule="auto"/>
        <w:ind w:firstLine="440" w:firstLineChars="200"/>
        <w:rPr>
          <w:rFonts w:ascii="Times New Roman" w:hAnsi="Times New Roman" w:eastAsia="宋体" w:cs="Times New Roman"/>
          <w:color w:val="auto"/>
          <w:sz w:val="22"/>
          <w:szCs w:val="22"/>
          <w:highlight w:val="none"/>
        </w:rPr>
      </w:pPr>
    </w:p>
    <w:p w14:paraId="4E095CF8">
      <w:pPr>
        <w:tabs>
          <w:tab w:val="left" w:pos="2352"/>
          <w:tab w:val="left" w:pos="4860"/>
        </w:tabs>
        <w:snapToGrid w:val="0"/>
        <w:spacing w:line="360" w:lineRule="auto"/>
        <w:ind w:right="1560" w:firstLine="440" w:firstLineChars="200"/>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 xml:space="preserve">       单位名称（盖章）：</w:t>
      </w:r>
    </w:p>
    <w:p w14:paraId="05D04DB7">
      <w:pPr>
        <w:tabs>
          <w:tab w:val="left" w:pos="2352"/>
          <w:tab w:val="left" w:pos="4860"/>
        </w:tabs>
        <w:snapToGrid w:val="0"/>
        <w:spacing w:line="360" w:lineRule="auto"/>
        <w:ind w:right="1560" w:firstLine="440" w:firstLineChars="200"/>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 xml:space="preserve">       日  期：</w:t>
      </w:r>
    </w:p>
    <w:p w14:paraId="3FD014FD">
      <w:pPr>
        <w:widowControl w:val="0"/>
        <w:tabs>
          <w:tab w:val="left" w:pos="2352"/>
        </w:tabs>
        <w:snapToGrid w:val="0"/>
        <w:spacing w:line="360" w:lineRule="auto"/>
        <w:ind w:left="360" w:firstLine="0" w:firstLineChars="0"/>
        <w:jc w:val="both"/>
        <w:rPr>
          <w:rFonts w:ascii="Times New Roman" w:hAnsi="Times New Roman" w:eastAsia="宋体" w:cs="宋体"/>
          <w:color w:val="auto"/>
          <w:kern w:val="2"/>
          <w:sz w:val="22"/>
          <w:szCs w:val="22"/>
          <w:highlight w:val="none"/>
          <w:lang w:val="en-US" w:eastAsia="zh-CN" w:bidi="ar-SA"/>
        </w:rPr>
      </w:pPr>
    </w:p>
    <w:bookmarkEnd w:id="62"/>
    <w:p w14:paraId="1743A419">
      <w:pPr>
        <w:widowControl w:val="0"/>
        <w:tabs>
          <w:tab w:val="left" w:pos="1069"/>
          <w:tab w:val="left" w:pos="2352"/>
        </w:tabs>
        <w:spacing w:line="480" w:lineRule="exact"/>
        <w:jc w:val="both"/>
        <w:rPr>
          <w:rFonts w:ascii="宋体" w:hAnsi="宋体" w:eastAsia="宋体" w:cs="宋体"/>
          <w:b/>
          <w:bCs/>
          <w:color w:val="auto"/>
          <w:kern w:val="0"/>
          <w:sz w:val="26"/>
          <w:szCs w:val="26"/>
          <w:highlight w:val="none"/>
          <w:lang w:val="en-US" w:eastAsia="zh-CN" w:bidi="ar-SA"/>
        </w:rPr>
      </w:pPr>
      <w:r>
        <w:rPr>
          <w:rFonts w:hint="eastAsia" w:ascii="宋体" w:hAnsi="宋体" w:eastAsia="宋体" w:cs="宋体"/>
          <w:b/>
          <w:bCs/>
          <w:color w:val="auto"/>
          <w:kern w:val="0"/>
          <w:sz w:val="26"/>
          <w:szCs w:val="26"/>
          <w:highlight w:val="none"/>
          <w:lang w:val="en-US" w:eastAsia="zh-CN" w:bidi="ar-SA"/>
        </w:rPr>
        <w:t>三、信贷政策</w:t>
      </w:r>
    </w:p>
    <w:p w14:paraId="3434F17B">
      <w:pPr>
        <w:tabs>
          <w:tab w:val="left" w:pos="1069"/>
          <w:tab w:val="left" w:pos="2352"/>
        </w:tabs>
        <w:snapToGrid w:val="0"/>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1、温州市财政局关于温州市政府采购支持中小企业信用融资的通知（温财采〔2020〕3号）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3DA7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7E562918">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温州市政府采购支持中小企业信用融资合作银行</w:t>
            </w:r>
          </w:p>
        </w:tc>
      </w:tr>
      <w:tr w14:paraId="7137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Borders>
              <w:top w:val="single" w:color="auto" w:sz="4" w:space="0"/>
              <w:left w:val="single" w:color="auto" w:sz="4" w:space="0"/>
              <w:right w:val="single" w:color="auto" w:sz="4" w:space="0"/>
            </w:tcBorders>
          </w:tcPr>
          <w:p w14:paraId="57236A37">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银行名称</w:t>
            </w:r>
          </w:p>
        </w:tc>
        <w:tc>
          <w:tcPr>
            <w:tcW w:w="4201" w:type="dxa"/>
            <w:tcBorders>
              <w:top w:val="single" w:color="auto" w:sz="4" w:space="0"/>
              <w:left w:val="single" w:color="auto" w:sz="4" w:space="0"/>
              <w:right w:val="single" w:color="auto" w:sz="4" w:space="0"/>
            </w:tcBorders>
          </w:tcPr>
          <w:p w14:paraId="34FB0D48">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产品特点（不超过120字）</w:t>
            </w:r>
          </w:p>
        </w:tc>
        <w:tc>
          <w:tcPr>
            <w:tcW w:w="1000" w:type="dxa"/>
            <w:tcBorders>
              <w:top w:val="single" w:color="auto" w:sz="4" w:space="0"/>
              <w:left w:val="single" w:color="auto" w:sz="4" w:space="0"/>
              <w:right w:val="single" w:color="auto" w:sz="4" w:space="0"/>
            </w:tcBorders>
          </w:tcPr>
          <w:p w14:paraId="275AEA1F">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经办人</w:t>
            </w:r>
          </w:p>
        </w:tc>
        <w:tc>
          <w:tcPr>
            <w:tcW w:w="1820" w:type="dxa"/>
            <w:tcBorders>
              <w:top w:val="single" w:color="auto" w:sz="4" w:space="0"/>
              <w:left w:val="single" w:color="auto" w:sz="4" w:space="0"/>
              <w:right w:val="single" w:color="auto" w:sz="4" w:space="0"/>
            </w:tcBorders>
          </w:tcPr>
          <w:p w14:paraId="1837815B">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r>
      <w:tr w14:paraId="3F55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02DF4AF3">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中国工商银行股份有限公司温州分行</w:t>
            </w:r>
          </w:p>
        </w:tc>
        <w:tc>
          <w:tcPr>
            <w:tcW w:w="4201" w:type="dxa"/>
            <w:tcBorders>
              <w:top w:val="single" w:color="auto" w:sz="4" w:space="0"/>
              <w:left w:val="single" w:color="auto" w:sz="4" w:space="0"/>
              <w:right w:val="single" w:color="auto" w:sz="4" w:space="0"/>
            </w:tcBorders>
          </w:tcPr>
          <w:p w14:paraId="328DC291">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Borders>
              <w:top w:val="single" w:color="auto" w:sz="4" w:space="0"/>
              <w:left w:val="single" w:color="auto" w:sz="4" w:space="0"/>
              <w:right w:val="single" w:color="auto" w:sz="4" w:space="0"/>
            </w:tcBorders>
          </w:tcPr>
          <w:p w14:paraId="4AA98187">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王经理</w:t>
            </w:r>
          </w:p>
        </w:tc>
        <w:tc>
          <w:tcPr>
            <w:tcW w:w="1820" w:type="dxa"/>
            <w:tcBorders>
              <w:top w:val="single" w:color="auto" w:sz="4" w:space="0"/>
              <w:left w:val="single" w:color="auto" w:sz="4" w:space="0"/>
              <w:right w:val="single" w:color="auto" w:sz="4" w:space="0"/>
            </w:tcBorders>
          </w:tcPr>
          <w:p w14:paraId="083CC99C">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0577-88186626</w:t>
            </w:r>
          </w:p>
          <w:p w14:paraId="54AE72DB">
            <w:pPr>
              <w:tabs>
                <w:tab w:val="left" w:pos="1069"/>
                <w:tab w:val="left" w:pos="2352"/>
              </w:tabs>
              <w:jc w:val="left"/>
              <w:rPr>
                <w:rFonts w:ascii="宋体" w:hAnsi="宋体" w:eastAsia="宋体" w:cs="宋体"/>
                <w:color w:val="auto"/>
                <w:sz w:val="22"/>
                <w:szCs w:val="22"/>
                <w:highlight w:val="none"/>
              </w:rPr>
            </w:pPr>
          </w:p>
        </w:tc>
      </w:tr>
      <w:tr w14:paraId="592D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Borders>
              <w:top w:val="single" w:color="auto" w:sz="4" w:space="0"/>
              <w:left w:val="single" w:color="auto" w:sz="4" w:space="0"/>
              <w:right w:val="single" w:color="auto" w:sz="4" w:space="0"/>
            </w:tcBorders>
          </w:tcPr>
          <w:p w14:paraId="5369E646">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中国建设银行股份有限公司温州分行</w:t>
            </w:r>
          </w:p>
        </w:tc>
        <w:tc>
          <w:tcPr>
            <w:tcW w:w="4201" w:type="dxa"/>
            <w:tcBorders>
              <w:top w:val="single" w:color="auto" w:sz="4" w:space="0"/>
              <w:left w:val="single" w:color="auto" w:sz="4" w:space="0"/>
              <w:right w:val="single" w:color="auto" w:sz="4" w:space="0"/>
            </w:tcBorders>
          </w:tcPr>
          <w:p w14:paraId="4F2E3C65">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Borders>
              <w:top w:val="single" w:color="auto" w:sz="4" w:space="0"/>
              <w:left w:val="single" w:color="auto" w:sz="4" w:space="0"/>
              <w:right w:val="single" w:color="auto" w:sz="4" w:space="0"/>
            </w:tcBorders>
          </w:tcPr>
          <w:p w14:paraId="69BE94B0">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张经理</w:t>
            </w:r>
          </w:p>
        </w:tc>
        <w:tc>
          <w:tcPr>
            <w:tcW w:w="1820" w:type="dxa"/>
            <w:tcBorders>
              <w:top w:val="single" w:color="auto" w:sz="4" w:space="0"/>
              <w:left w:val="single" w:color="auto" w:sz="4" w:space="0"/>
              <w:right w:val="single" w:color="auto" w:sz="4" w:space="0"/>
            </w:tcBorders>
          </w:tcPr>
          <w:p w14:paraId="0F9A6581">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0577-88093286</w:t>
            </w:r>
          </w:p>
        </w:tc>
      </w:tr>
      <w:tr w14:paraId="25D9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3225BE5">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中国邮政储蓄银行股份有限公司温州市分行</w:t>
            </w:r>
          </w:p>
        </w:tc>
        <w:tc>
          <w:tcPr>
            <w:tcW w:w="4201" w:type="dxa"/>
            <w:tcBorders>
              <w:top w:val="single" w:color="auto" w:sz="4" w:space="0"/>
              <w:left w:val="single" w:color="auto" w:sz="4" w:space="0"/>
              <w:right w:val="single" w:color="auto" w:sz="4" w:space="0"/>
            </w:tcBorders>
            <w:vAlign w:val="center"/>
          </w:tcPr>
          <w:p w14:paraId="57DF9779">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tcBorders>
              <w:top w:val="single" w:color="auto" w:sz="4" w:space="0"/>
              <w:left w:val="single" w:color="auto" w:sz="4" w:space="0"/>
              <w:right w:val="single" w:color="auto" w:sz="4" w:space="0"/>
            </w:tcBorders>
            <w:vAlign w:val="center"/>
          </w:tcPr>
          <w:p w14:paraId="3BB229B5">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郑经理</w:t>
            </w:r>
          </w:p>
        </w:tc>
        <w:tc>
          <w:tcPr>
            <w:tcW w:w="1820" w:type="dxa"/>
            <w:tcBorders>
              <w:top w:val="single" w:color="auto" w:sz="4" w:space="0"/>
              <w:left w:val="single" w:color="auto" w:sz="4" w:space="0"/>
              <w:right w:val="single" w:color="auto" w:sz="4" w:space="0"/>
            </w:tcBorders>
            <w:vAlign w:val="center"/>
          </w:tcPr>
          <w:p w14:paraId="4F530777">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0577-88193910</w:t>
            </w:r>
          </w:p>
          <w:p w14:paraId="1D33EB1D">
            <w:pPr>
              <w:tabs>
                <w:tab w:val="left" w:pos="1069"/>
                <w:tab w:val="left" w:pos="2352"/>
              </w:tabs>
              <w:jc w:val="left"/>
              <w:rPr>
                <w:rFonts w:ascii="宋体" w:hAnsi="宋体" w:eastAsia="宋体" w:cs="宋体"/>
                <w:color w:val="auto"/>
                <w:sz w:val="22"/>
                <w:szCs w:val="22"/>
                <w:highlight w:val="none"/>
              </w:rPr>
            </w:pPr>
          </w:p>
        </w:tc>
      </w:tr>
      <w:tr w14:paraId="1681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02142E7F">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中国民生银行股份有限公司温州分行</w:t>
            </w:r>
          </w:p>
        </w:tc>
        <w:tc>
          <w:tcPr>
            <w:tcW w:w="4201" w:type="dxa"/>
            <w:tcBorders>
              <w:top w:val="single" w:color="auto" w:sz="4" w:space="0"/>
              <w:left w:val="single" w:color="auto" w:sz="4" w:space="0"/>
              <w:right w:val="single" w:color="auto" w:sz="4" w:space="0"/>
            </w:tcBorders>
          </w:tcPr>
          <w:p w14:paraId="38FE0A38">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Borders>
              <w:top w:val="single" w:color="auto" w:sz="4" w:space="0"/>
              <w:left w:val="single" w:color="auto" w:sz="4" w:space="0"/>
              <w:right w:val="single" w:color="auto" w:sz="4" w:space="0"/>
            </w:tcBorders>
          </w:tcPr>
          <w:p w14:paraId="466CB5F7">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项经理</w:t>
            </w:r>
          </w:p>
        </w:tc>
        <w:tc>
          <w:tcPr>
            <w:tcW w:w="1820" w:type="dxa"/>
            <w:tcBorders>
              <w:top w:val="single" w:color="auto" w:sz="4" w:space="0"/>
              <w:left w:val="single" w:color="auto" w:sz="4" w:space="0"/>
              <w:right w:val="single" w:color="auto" w:sz="4" w:space="0"/>
            </w:tcBorders>
          </w:tcPr>
          <w:p w14:paraId="02DCE105">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18057779630</w:t>
            </w:r>
          </w:p>
        </w:tc>
      </w:tr>
      <w:tr w14:paraId="04EF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ED051AE">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宁波银行股份有限公司温州分行</w:t>
            </w:r>
          </w:p>
        </w:tc>
        <w:tc>
          <w:tcPr>
            <w:tcW w:w="4201" w:type="dxa"/>
            <w:tcBorders>
              <w:top w:val="single" w:color="auto" w:sz="4" w:space="0"/>
              <w:left w:val="single" w:color="auto" w:sz="4" w:space="0"/>
              <w:right w:val="single" w:color="auto" w:sz="4" w:space="0"/>
            </w:tcBorders>
          </w:tcPr>
          <w:p w14:paraId="28E1ED03">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Borders>
              <w:top w:val="single" w:color="auto" w:sz="4" w:space="0"/>
              <w:left w:val="single" w:color="auto" w:sz="4" w:space="0"/>
              <w:right w:val="single" w:color="auto" w:sz="4" w:space="0"/>
            </w:tcBorders>
          </w:tcPr>
          <w:p w14:paraId="527BDED7">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陈经理</w:t>
            </w:r>
          </w:p>
        </w:tc>
        <w:tc>
          <w:tcPr>
            <w:tcW w:w="1820" w:type="dxa"/>
            <w:tcBorders>
              <w:top w:val="single" w:color="auto" w:sz="4" w:space="0"/>
              <w:left w:val="single" w:color="auto" w:sz="4" w:space="0"/>
              <w:right w:val="single" w:color="auto" w:sz="4" w:space="0"/>
            </w:tcBorders>
          </w:tcPr>
          <w:p w14:paraId="73418FBE">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0577－88007377</w:t>
            </w:r>
          </w:p>
          <w:p w14:paraId="543B8241">
            <w:pPr>
              <w:tabs>
                <w:tab w:val="left" w:pos="1069"/>
                <w:tab w:val="left" w:pos="2352"/>
              </w:tabs>
              <w:jc w:val="left"/>
              <w:rPr>
                <w:rFonts w:ascii="宋体" w:hAnsi="宋体" w:eastAsia="宋体" w:cs="宋体"/>
                <w:color w:val="auto"/>
                <w:sz w:val="22"/>
                <w:szCs w:val="22"/>
                <w:highlight w:val="none"/>
              </w:rPr>
            </w:pPr>
          </w:p>
        </w:tc>
      </w:tr>
      <w:tr w14:paraId="5050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3C6A8FBF">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杭州银行股份有限公司温州分行</w:t>
            </w:r>
          </w:p>
        </w:tc>
        <w:tc>
          <w:tcPr>
            <w:tcW w:w="4201" w:type="dxa"/>
            <w:tcBorders>
              <w:top w:val="single" w:color="auto" w:sz="4" w:space="0"/>
              <w:left w:val="single" w:color="auto" w:sz="4" w:space="0"/>
              <w:right w:val="single" w:color="auto" w:sz="4" w:space="0"/>
            </w:tcBorders>
          </w:tcPr>
          <w:p w14:paraId="5F132B8A">
            <w:pPr>
              <w:tabs>
                <w:tab w:val="left" w:pos="1069"/>
                <w:tab w:val="left" w:pos="2352"/>
              </w:tabs>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门槛低：纯信用，平台注册入库并取得采购合同即可申请</w:t>
            </w:r>
          </w:p>
          <w:p w14:paraId="50D1CC14">
            <w:pPr>
              <w:tabs>
                <w:tab w:val="left" w:pos="1069"/>
                <w:tab w:val="left" w:pos="2352"/>
              </w:tabs>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手续简：线上申请+线上签约，足不出户</w:t>
            </w:r>
          </w:p>
          <w:p w14:paraId="20818592">
            <w:pPr>
              <w:tabs>
                <w:tab w:val="left" w:pos="1069"/>
                <w:tab w:val="left" w:pos="2352"/>
              </w:tabs>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利率优：按优于一般中小企业贷款利率执行</w:t>
            </w:r>
          </w:p>
          <w:p w14:paraId="35A10C4C">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额度高：最高为合同金额的80%</w:t>
            </w:r>
          </w:p>
        </w:tc>
        <w:tc>
          <w:tcPr>
            <w:tcW w:w="1000" w:type="dxa"/>
            <w:tcBorders>
              <w:top w:val="single" w:color="auto" w:sz="4" w:space="0"/>
              <w:left w:val="single" w:color="auto" w:sz="4" w:space="0"/>
              <w:right w:val="single" w:color="auto" w:sz="4" w:space="0"/>
            </w:tcBorders>
          </w:tcPr>
          <w:p w14:paraId="7A427BD0">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叶经理</w:t>
            </w:r>
          </w:p>
        </w:tc>
        <w:tc>
          <w:tcPr>
            <w:tcW w:w="1820" w:type="dxa"/>
            <w:tcBorders>
              <w:top w:val="single" w:color="auto" w:sz="4" w:space="0"/>
              <w:left w:val="single" w:color="auto" w:sz="4" w:space="0"/>
              <w:right w:val="single" w:color="auto" w:sz="4" w:space="0"/>
            </w:tcBorders>
          </w:tcPr>
          <w:p w14:paraId="676302C2">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0577-88008933</w:t>
            </w:r>
          </w:p>
        </w:tc>
      </w:tr>
      <w:tr w14:paraId="2068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0C13AB1">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招商银行股份有限公司温州分行</w:t>
            </w:r>
          </w:p>
        </w:tc>
        <w:tc>
          <w:tcPr>
            <w:tcW w:w="4201" w:type="dxa"/>
            <w:tcBorders>
              <w:top w:val="single" w:color="auto" w:sz="4" w:space="0"/>
              <w:left w:val="single" w:color="auto" w:sz="4" w:space="0"/>
              <w:right w:val="single" w:color="auto" w:sz="4" w:space="0"/>
            </w:tcBorders>
          </w:tcPr>
          <w:p w14:paraId="4F484B20">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Borders>
              <w:top w:val="single" w:color="auto" w:sz="4" w:space="0"/>
              <w:left w:val="single" w:color="auto" w:sz="4" w:space="0"/>
              <w:right w:val="single" w:color="auto" w:sz="4" w:space="0"/>
            </w:tcBorders>
          </w:tcPr>
          <w:p w14:paraId="07B20D56">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陈经理</w:t>
            </w:r>
          </w:p>
        </w:tc>
        <w:tc>
          <w:tcPr>
            <w:tcW w:w="1820" w:type="dxa"/>
            <w:tcBorders>
              <w:top w:val="single" w:color="auto" w:sz="4" w:space="0"/>
              <w:left w:val="single" w:color="auto" w:sz="4" w:space="0"/>
              <w:right w:val="single" w:color="auto" w:sz="4" w:space="0"/>
            </w:tcBorders>
          </w:tcPr>
          <w:p w14:paraId="42EACA4B">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0577-88056876</w:t>
            </w:r>
          </w:p>
          <w:p w14:paraId="4618EE4B">
            <w:pPr>
              <w:tabs>
                <w:tab w:val="left" w:pos="1069"/>
                <w:tab w:val="left" w:pos="2352"/>
              </w:tabs>
              <w:jc w:val="left"/>
              <w:rPr>
                <w:rFonts w:ascii="宋体" w:hAnsi="宋体" w:eastAsia="宋体" w:cs="宋体"/>
                <w:color w:val="auto"/>
                <w:sz w:val="22"/>
                <w:szCs w:val="22"/>
                <w:highlight w:val="none"/>
              </w:rPr>
            </w:pPr>
          </w:p>
        </w:tc>
      </w:tr>
      <w:tr w14:paraId="3AF4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C14FD6B">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兴业银行股份有限公司温州分行</w:t>
            </w:r>
          </w:p>
        </w:tc>
        <w:tc>
          <w:tcPr>
            <w:tcW w:w="4201" w:type="dxa"/>
            <w:tcBorders>
              <w:top w:val="single" w:color="auto" w:sz="4" w:space="0"/>
              <w:left w:val="single" w:color="auto" w:sz="4" w:space="0"/>
              <w:right w:val="single" w:color="auto" w:sz="4" w:space="0"/>
            </w:tcBorders>
            <w:vAlign w:val="center"/>
          </w:tcPr>
          <w:p w14:paraId="32F5F64D">
            <w:pPr>
              <w:widowControl w:val="0"/>
              <w:tabs>
                <w:tab w:val="left" w:pos="1069"/>
                <w:tab w:val="left" w:pos="2352"/>
              </w:tabs>
              <w:spacing w:line="240" w:lineRule="auto"/>
              <w:ind w:firstLine="0" w:firstLineChars="0"/>
              <w:jc w:val="both"/>
              <w:rPr>
                <w:rFonts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tcBorders>
              <w:top w:val="single" w:color="auto" w:sz="4" w:space="0"/>
              <w:left w:val="single" w:color="auto" w:sz="4" w:space="0"/>
              <w:right w:val="single" w:color="auto" w:sz="4" w:space="0"/>
            </w:tcBorders>
            <w:vAlign w:val="center"/>
          </w:tcPr>
          <w:p w14:paraId="77D3E808">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张经理</w:t>
            </w:r>
          </w:p>
          <w:p w14:paraId="23FCA2E4">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陈经理</w:t>
            </w:r>
          </w:p>
        </w:tc>
        <w:tc>
          <w:tcPr>
            <w:tcW w:w="1820" w:type="dxa"/>
            <w:tcBorders>
              <w:top w:val="single" w:color="auto" w:sz="4" w:space="0"/>
              <w:left w:val="single" w:color="auto" w:sz="4" w:space="0"/>
              <w:right w:val="single" w:color="auto" w:sz="4" w:space="0"/>
            </w:tcBorders>
            <w:vAlign w:val="center"/>
          </w:tcPr>
          <w:p w14:paraId="036BA524">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0577-88369368/13857713118</w:t>
            </w:r>
          </w:p>
          <w:p w14:paraId="0C051A7F">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0577-56969696-526506</w:t>
            </w:r>
          </w:p>
        </w:tc>
      </w:tr>
      <w:tr w14:paraId="5326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316EB605">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温州银行股份有限公司温州分行</w:t>
            </w:r>
          </w:p>
        </w:tc>
        <w:tc>
          <w:tcPr>
            <w:tcW w:w="4201" w:type="dxa"/>
            <w:tcBorders>
              <w:top w:val="single" w:color="auto" w:sz="4" w:space="0"/>
              <w:left w:val="single" w:color="auto" w:sz="4" w:space="0"/>
              <w:right w:val="single" w:color="auto" w:sz="4" w:space="0"/>
            </w:tcBorders>
          </w:tcPr>
          <w:p w14:paraId="51635E0C">
            <w:pPr>
              <w:tabs>
                <w:tab w:val="left" w:pos="1069"/>
                <w:tab w:val="left" w:pos="2352"/>
              </w:tabs>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Borders>
              <w:top w:val="single" w:color="auto" w:sz="4" w:space="0"/>
              <w:left w:val="single" w:color="auto" w:sz="4" w:space="0"/>
              <w:right w:val="single" w:color="auto" w:sz="4" w:space="0"/>
            </w:tcBorders>
          </w:tcPr>
          <w:p w14:paraId="25274A0A">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陈经理</w:t>
            </w:r>
          </w:p>
        </w:tc>
        <w:tc>
          <w:tcPr>
            <w:tcW w:w="1820" w:type="dxa"/>
            <w:tcBorders>
              <w:top w:val="single" w:color="auto" w:sz="4" w:space="0"/>
              <w:left w:val="single" w:color="auto" w:sz="4" w:space="0"/>
              <w:right w:val="single" w:color="auto" w:sz="4" w:space="0"/>
            </w:tcBorders>
          </w:tcPr>
          <w:p w14:paraId="577FC6AB">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13736355866</w:t>
            </w:r>
          </w:p>
        </w:tc>
      </w:tr>
      <w:tr w14:paraId="710C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A8FA17F">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温州银行股份有限公司鹿城分行</w:t>
            </w:r>
          </w:p>
        </w:tc>
        <w:tc>
          <w:tcPr>
            <w:tcW w:w="4201" w:type="dxa"/>
            <w:tcBorders>
              <w:top w:val="single" w:color="auto" w:sz="4" w:space="0"/>
              <w:left w:val="single" w:color="auto" w:sz="4" w:space="0"/>
              <w:right w:val="single" w:color="auto" w:sz="4" w:space="0"/>
            </w:tcBorders>
          </w:tcPr>
          <w:p w14:paraId="03DEA167">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政采订单贷：1、面向政府采购项目供应商，满足供应商资金周转需求，凭中标通知书即可申请，2、秒知额高，最高可贷500万元，单笔业务金额可贷中标金额的80%，</w:t>
            </w:r>
          </w:p>
          <w:p w14:paraId="32D39CE4">
            <w:pPr>
              <w:widowControl w:val="0"/>
              <w:tabs>
                <w:tab w:val="left" w:pos="1069"/>
                <w:tab w:val="left" w:pos="2352"/>
              </w:tabs>
              <w:ind w:left="5" w:firstLine="0" w:firstLineChars="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最长期限可贷1年。信保贷：1、额度最高可达500万元</w:t>
            </w:r>
          </w:p>
          <w:p w14:paraId="6A941612">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2、担保灵活，信用贷款3、贷款年利率至少可享受本单位一般性中小企业信用贷款利率基础上下浮10 %</w:t>
            </w:r>
          </w:p>
        </w:tc>
        <w:tc>
          <w:tcPr>
            <w:tcW w:w="1000" w:type="dxa"/>
            <w:tcBorders>
              <w:top w:val="single" w:color="auto" w:sz="4" w:space="0"/>
              <w:left w:val="single" w:color="auto" w:sz="4" w:space="0"/>
              <w:right w:val="single" w:color="auto" w:sz="4" w:space="0"/>
            </w:tcBorders>
          </w:tcPr>
          <w:p w14:paraId="5F60CB15">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戴经理</w:t>
            </w:r>
          </w:p>
        </w:tc>
        <w:tc>
          <w:tcPr>
            <w:tcW w:w="1820" w:type="dxa"/>
            <w:tcBorders>
              <w:top w:val="single" w:color="auto" w:sz="4" w:space="0"/>
              <w:left w:val="single" w:color="auto" w:sz="4" w:space="0"/>
              <w:right w:val="single" w:color="auto" w:sz="4" w:space="0"/>
            </w:tcBorders>
          </w:tcPr>
          <w:p w14:paraId="6E03EA1E">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13605772302</w:t>
            </w:r>
          </w:p>
        </w:tc>
      </w:tr>
      <w:tr w14:paraId="1C85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79A47F12">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交通银行股份有限公司温州分行</w:t>
            </w:r>
          </w:p>
        </w:tc>
        <w:tc>
          <w:tcPr>
            <w:tcW w:w="4201" w:type="dxa"/>
            <w:tcBorders>
              <w:top w:val="single" w:color="auto" w:sz="4" w:space="0"/>
              <w:left w:val="single" w:color="auto" w:sz="4" w:space="0"/>
              <w:right w:val="single" w:color="auto" w:sz="4" w:space="0"/>
            </w:tcBorders>
          </w:tcPr>
          <w:p w14:paraId="578285DA">
            <w:pPr>
              <w:tabs>
                <w:tab w:val="left" w:pos="1069"/>
                <w:tab w:val="left" w:pos="2352"/>
              </w:tabs>
              <w:autoSpaceDE w:val="0"/>
              <w:autoSpaceDN w:val="0"/>
              <w:adjustRightInd w:val="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Borders>
              <w:top w:val="single" w:color="auto" w:sz="4" w:space="0"/>
              <w:left w:val="single" w:color="auto" w:sz="4" w:space="0"/>
              <w:right w:val="single" w:color="auto" w:sz="4" w:space="0"/>
            </w:tcBorders>
          </w:tcPr>
          <w:p w14:paraId="003B83AB">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缪经理</w:t>
            </w:r>
          </w:p>
        </w:tc>
        <w:tc>
          <w:tcPr>
            <w:tcW w:w="1820" w:type="dxa"/>
            <w:tcBorders>
              <w:top w:val="single" w:color="auto" w:sz="4" w:space="0"/>
              <w:left w:val="single" w:color="auto" w:sz="4" w:space="0"/>
              <w:right w:val="single" w:color="auto" w:sz="4" w:space="0"/>
            </w:tcBorders>
          </w:tcPr>
          <w:p w14:paraId="0EAEFBFB">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0577-88248454</w:t>
            </w:r>
          </w:p>
        </w:tc>
      </w:tr>
      <w:tr w14:paraId="12CE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Borders>
              <w:top w:val="single" w:color="auto" w:sz="4" w:space="0"/>
              <w:left w:val="single" w:color="auto" w:sz="4" w:space="0"/>
              <w:right w:val="single" w:color="auto" w:sz="4" w:space="0"/>
            </w:tcBorders>
          </w:tcPr>
          <w:p w14:paraId="05A56779">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上海浦东发展银行股份有限公司温州分行</w:t>
            </w:r>
          </w:p>
        </w:tc>
        <w:tc>
          <w:tcPr>
            <w:tcW w:w="4201" w:type="dxa"/>
            <w:tcBorders>
              <w:top w:val="single" w:color="auto" w:sz="4" w:space="0"/>
              <w:left w:val="single" w:color="auto" w:sz="4" w:space="0"/>
              <w:right w:val="single" w:color="auto" w:sz="4" w:space="0"/>
            </w:tcBorders>
          </w:tcPr>
          <w:p w14:paraId="54AAB183">
            <w:pPr>
              <w:tabs>
                <w:tab w:val="left" w:pos="1069"/>
                <w:tab w:val="left" w:pos="2352"/>
              </w:tabs>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A6A9F0F">
            <w:pPr>
              <w:shd w:val="clear" w:color="auto" w:fill="FFFFFF"/>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所需材料：企业基础证件、相关中标文件（中标通知书 、采购合同等）、其他必要文件</w:t>
            </w:r>
          </w:p>
        </w:tc>
        <w:tc>
          <w:tcPr>
            <w:tcW w:w="1000" w:type="dxa"/>
            <w:tcBorders>
              <w:top w:val="single" w:color="auto" w:sz="4" w:space="0"/>
              <w:left w:val="single" w:color="auto" w:sz="4" w:space="0"/>
              <w:right w:val="single" w:color="auto" w:sz="4" w:space="0"/>
            </w:tcBorders>
          </w:tcPr>
          <w:p w14:paraId="6104C8FA">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叶经理</w:t>
            </w:r>
          </w:p>
        </w:tc>
        <w:tc>
          <w:tcPr>
            <w:tcW w:w="1820" w:type="dxa"/>
            <w:tcBorders>
              <w:top w:val="single" w:color="auto" w:sz="4" w:space="0"/>
              <w:left w:val="single" w:color="auto" w:sz="4" w:space="0"/>
              <w:right w:val="single" w:color="auto" w:sz="4" w:space="0"/>
            </w:tcBorders>
          </w:tcPr>
          <w:p w14:paraId="4B92866F">
            <w:pPr>
              <w:tabs>
                <w:tab w:val="left" w:pos="1069"/>
                <w:tab w:val="left" w:pos="2352"/>
              </w:tabs>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0577-55570829</w:t>
            </w:r>
          </w:p>
          <w:p w14:paraId="2E67AA38">
            <w:pPr>
              <w:tabs>
                <w:tab w:val="left" w:pos="1069"/>
                <w:tab w:val="left" w:pos="2352"/>
              </w:tabs>
              <w:jc w:val="left"/>
              <w:rPr>
                <w:rFonts w:ascii="宋体" w:hAnsi="宋体" w:eastAsia="宋体" w:cs="宋体"/>
                <w:color w:val="auto"/>
                <w:sz w:val="22"/>
                <w:szCs w:val="22"/>
                <w:highlight w:val="none"/>
              </w:rPr>
            </w:pPr>
          </w:p>
        </w:tc>
      </w:tr>
    </w:tbl>
    <w:p w14:paraId="36A290EC">
      <w:pPr>
        <w:tabs>
          <w:tab w:val="left" w:pos="1069"/>
          <w:tab w:val="left" w:pos="2352"/>
        </w:tabs>
        <w:snapToGrid w:val="0"/>
        <w:spacing w:line="460" w:lineRule="atLeast"/>
        <w:ind w:firstLine="440" w:firstLineChars="200"/>
        <w:jc w:val="left"/>
        <w:rPr>
          <w:rFonts w:ascii="宋体" w:hAnsi="宋体" w:eastAsia="宋体" w:cs="宋体"/>
          <w:color w:val="auto"/>
          <w:sz w:val="22"/>
          <w:szCs w:val="22"/>
          <w:highlight w:val="none"/>
        </w:rPr>
      </w:pPr>
    </w:p>
    <w:p w14:paraId="424C6755">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b/>
          <w:bCs/>
          <w:color w:val="auto"/>
          <w:sz w:val="28"/>
          <w:szCs w:val="28"/>
          <w:highlight w:val="none"/>
        </w:rPr>
        <w:t>温州市政府采购信用融资意向银行选择表</w:t>
      </w:r>
    </w:p>
    <w:p w14:paraId="48731530">
      <w:pPr>
        <w:tabs>
          <w:tab w:val="left" w:pos="1069"/>
          <w:tab w:val="left" w:pos="2352"/>
        </w:tabs>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（温州市供应商填写）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1BF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1153DEE">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企业名称</w:t>
            </w:r>
          </w:p>
        </w:tc>
        <w:tc>
          <w:tcPr>
            <w:tcW w:w="8221" w:type="dxa"/>
            <w:gridSpan w:val="5"/>
          </w:tcPr>
          <w:p w14:paraId="4E86BB6F">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p>
        </w:tc>
      </w:tr>
      <w:tr w14:paraId="187A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7730103">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企业注册地</w:t>
            </w:r>
          </w:p>
        </w:tc>
        <w:tc>
          <w:tcPr>
            <w:tcW w:w="3685" w:type="dxa"/>
            <w:gridSpan w:val="2"/>
            <w:tcBorders>
              <w:top w:val="single" w:color="auto" w:sz="4" w:space="0"/>
              <w:left w:val="single" w:color="auto" w:sz="4" w:space="0"/>
              <w:right w:val="single" w:color="auto" w:sz="4" w:space="0"/>
            </w:tcBorders>
          </w:tcPr>
          <w:p w14:paraId="66A0B756">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p>
        </w:tc>
        <w:tc>
          <w:tcPr>
            <w:tcW w:w="2410" w:type="dxa"/>
            <w:gridSpan w:val="2"/>
            <w:tcBorders>
              <w:top w:val="single" w:color="auto" w:sz="4" w:space="0"/>
              <w:left w:val="single" w:color="auto" w:sz="4" w:space="0"/>
              <w:right w:val="single" w:color="auto" w:sz="4" w:space="0"/>
            </w:tcBorders>
          </w:tcPr>
          <w:p w14:paraId="4A53C5D9">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是否有融资意向</w:t>
            </w:r>
          </w:p>
        </w:tc>
        <w:tc>
          <w:tcPr>
            <w:tcW w:w="2126" w:type="dxa"/>
            <w:tcBorders>
              <w:top w:val="single" w:color="auto" w:sz="4" w:space="0"/>
              <w:left w:val="single" w:color="auto" w:sz="4" w:space="0"/>
              <w:right w:val="single" w:color="auto" w:sz="4" w:space="0"/>
            </w:tcBorders>
          </w:tcPr>
          <w:p w14:paraId="0F896CBA">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p>
        </w:tc>
      </w:tr>
      <w:tr w14:paraId="2218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7D41296D">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融资联系人</w:t>
            </w:r>
          </w:p>
        </w:tc>
        <w:tc>
          <w:tcPr>
            <w:tcW w:w="2268" w:type="dxa"/>
            <w:tcBorders>
              <w:top w:val="single" w:color="auto" w:sz="4" w:space="0"/>
              <w:left w:val="single" w:color="auto" w:sz="4" w:space="0"/>
              <w:right w:val="single" w:color="auto" w:sz="4" w:space="0"/>
            </w:tcBorders>
          </w:tcPr>
          <w:p w14:paraId="4309E5EA">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p>
        </w:tc>
        <w:tc>
          <w:tcPr>
            <w:tcW w:w="2268" w:type="dxa"/>
            <w:gridSpan w:val="2"/>
            <w:tcBorders>
              <w:top w:val="single" w:color="auto" w:sz="4" w:space="0"/>
              <w:left w:val="single" w:color="auto" w:sz="4" w:space="0"/>
              <w:right w:val="single" w:color="auto" w:sz="4" w:space="0"/>
            </w:tcBorders>
          </w:tcPr>
          <w:p w14:paraId="0E4F19D8">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联系方式</w:t>
            </w:r>
          </w:p>
        </w:tc>
        <w:tc>
          <w:tcPr>
            <w:tcW w:w="3685" w:type="dxa"/>
            <w:gridSpan w:val="2"/>
            <w:tcBorders>
              <w:top w:val="single" w:color="auto" w:sz="4" w:space="0"/>
              <w:left w:val="single" w:color="auto" w:sz="4" w:space="0"/>
              <w:right w:val="single" w:color="auto" w:sz="4" w:space="0"/>
            </w:tcBorders>
          </w:tcPr>
          <w:p w14:paraId="11AC5394">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p>
        </w:tc>
      </w:tr>
      <w:tr w14:paraId="1E01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B161253">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温州市政府采购信用融资合作银行</w:t>
            </w:r>
          </w:p>
        </w:tc>
        <w:tc>
          <w:tcPr>
            <w:tcW w:w="3685" w:type="dxa"/>
            <w:gridSpan w:val="2"/>
            <w:tcBorders>
              <w:top w:val="single" w:color="auto" w:sz="4" w:space="0"/>
              <w:left w:val="single" w:color="auto" w:sz="4" w:space="0"/>
              <w:right w:val="single" w:color="auto" w:sz="4" w:space="0"/>
            </w:tcBorders>
          </w:tcPr>
          <w:p w14:paraId="1CC5006E">
            <w:pPr>
              <w:widowControl w:val="0"/>
              <w:tabs>
                <w:tab w:val="left" w:pos="1069"/>
                <w:tab w:val="left" w:pos="2352"/>
              </w:tabs>
              <w:spacing w:line="360" w:lineRule="auto"/>
              <w:ind w:firstLine="0" w:firstLineChars="0"/>
              <w:jc w:val="center"/>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选择作为意向融资银行（可多选）</w:t>
            </w:r>
          </w:p>
        </w:tc>
      </w:tr>
      <w:tr w14:paraId="7569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5F16CD3">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温州银行股份有限公司温州分行</w:t>
            </w:r>
          </w:p>
        </w:tc>
        <w:tc>
          <w:tcPr>
            <w:tcW w:w="3685" w:type="dxa"/>
            <w:gridSpan w:val="2"/>
            <w:tcBorders>
              <w:top w:val="single" w:color="auto" w:sz="4" w:space="0"/>
              <w:left w:val="single" w:color="auto" w:sz="4" w:space="0"/>
              <w:right w:val="single" w:color="auto" w:sz="4" w:space="0"/>
            </w:tcBorders>
          </w:tcPr>
          <w:p w14:paraId="11F52F95">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0B4C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0B1EFD51">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温州银行股份有限公司鹿城分行</w:t>
            </w:r>
          </w:p>
        </w:tc>
        <w:tc>
          <w:tcPr>
            <w:tcW w:w="3685" w:type="dxa"/>
            <w:gridSpan w:val="2"/>
            <w:tcBorders>
              <w:top w:val="single" w:color="auto" w:sz="4" w:space="0"/>
              <w:left w:val="single" w:color="auto" w:sz="4" w:space="0"/>
              <w:right w:val="single" w:color="auto" w:sz="4" w:space="0"/>
            </w:tcBorders>
          </w:tcPr>
          <w:p w14:paraId="2581FD67">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5B0D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14FC994">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中国工商银行股份有限公司温州分行</w:t>
            </w:r>
          </w:p>
        </w:tc>
        <w:tc>
          <w:tcPr>
            <w:tcW w:w="3685" w:type="dxa"/>
            <w:gridSpan w:val="2"/>
            <w:tcBorders>
              <w:top w:val="single" w:color="auto" w:sz="4" w:space="0"/>
              <w:left w:val="single" w:color="auto" w:sz="4" w:space="0"/>
              <w:right w:val="single" w:color="auto" w:sz="4" w:space="0"/>
            </w:tcBorders>
          </w:tcPr>
          <w:p w14:paraId="3B9F8988">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1288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2A49CF22">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587DD659">
            <w:pPr>
              <w:tabs>
                <w:tab w:val="left" w:pos="1069"/>
                <w:tab w:val="left" w:pos="2352"/>
              </w:tabs>
              <w:rPr>
                <w:rFonts w:ascii="宋体" w:hAnsi="宋体" w:eastAsia="宋体" w:cs="宋体"/>
                <w:color w:val="auto"/>
                <w:sz w:val="22"/>
                <w:szCs w:val="22"/>
                <w:highlight w:val="none"/>
              </w:rPr>
            </w:pPr>
          </w:p>
        </w:tc>
      </w:tr>
      <w:tr w14:paraId="1126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7631E2F">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1DD931A4">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3E25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39895F4">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中国民生银行股份有限公司温州分行</w:t>
            </w:r>
          </w:p>
        </w:tc>
        <w:tc>
          <w:tcPr>
            <w:tcW w:w="3685" w:type="dxa"/>
            <w:gridSpan w:val="2"/>
            <w:tcBorders>
              <w:top w:val="single" w:color="auto" w:sz="4" w:space="0"/>
              <w:left w:val="single" w:color="auto" w:sz="4" w:space="0"/>
              <w:right w:val="single" w:color="auto" w:sz="4" w:space="0"/>
            </w:tcBorders>
          </w:tcPr>
          <w:p w14:paraId="120DB102">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766E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F1D941">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宁波银行股份有限公司温州分行</w:t>
            </w:r>
          </w:p>
        </w:tc>
        <w:tc>
          <w:tcPr>
            <w:tcW w:w="3685" w:type="dxa"/>
            <w:gridSpan w:val="2"/>
            <w:tcBorders>
              <w:top w:val="single" w:color="auto" w:sz="4" w:space="0"/>
              <w:left w:val="single" w:color="auto" w:sz="4" w:space="0"/>
              <w:right w:val="single" w:color="auto" w:sz="4" w:space="0"/>
            </w:tcBorders>
          </w:tcPr>
          <w:p w14:paraId="41AEF9B3">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3B2E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1D68CBB">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杭州银行股份有限公司温州分行</w:t>
            </w:r>
          </w:p>
        </w:tc>
        <w:tc>
          <w:tcPr>
            <w:tcW w:w="3685" w:type="dxa"/>
            <w:gridSpan w:val="2"/>
            <w:tcBorders>
              <w:top w:val="single" w:color="auto" w:sz="4" w:space="0"/>
              <w:left w:val="single" w:color="auto" w:sz="4" w:space="0"/>
              <w:right w:val="single" w:color="auto" w:sz="4" w:space="0"/>
            </w:tcBorders>
          </w:tcPr>
          <w:p w14:paraId="6B65B1BD">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7F2C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6AF82B4">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招商银行股份有限公司温州分行</w:t>
            </w:r>
          </w:p>
        </w:tc>
        <w:tc>
          <w:tcPr>
            <w:tcW w:w="3685" w:type="dxa"/>
            <w:gridSpan w:val="2"/>
            <w:tcBorders>
              <w:top w:val="single" w:color="auto" w:sz="4" w:space="0"/>
              <w:left w:val="single" w:color="auto" w:sz="4" w:space="0"/>
              <w:right w:val="single" w:color="auto" w:sz="4" w:space="0"/>
            </w:tcBorders>
          </w:tcPr>
          <w:p w14:paraId="36152EC3">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74BA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F87EAA9">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兴业银行股份有限公司温州分行</w:t>
            </w:r>
          </w:p>
        </w:tc>
        <w:tc>
          <w:tcPr>
            <w:tcW w:w="3685" w:type="dxa"/>
            <w:gridSpan w:val="2"/>
            <w:tcBorders>
              <w:top w:val="single" w:color="auto" w:sz="4" w:space="0"/>
              <w:left w:val="single" w:color="auto" w:sz="4" w:space="0"/>
              <w:right w:val="single" w:color="auto" w:sz="4" w:space="0"/>
            </w:tcBorders>
          </w:tcPr>
          <w:p w14:paraId="48897DFB">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5FC6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4CF37B5">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交通银行股份有限公司温州分行</w:t>
            </w:r>
          </w:p>
        </w:tc>
        <w:tc>
          <w:tcPr>
            <w:tcW w:w="3685" w:type="dxa"/>
            <w:gridSpan w:val="2"/>
            <w:tcBorders>
              <w:top w:val="single" w:color="auto" w:sz="4" w:space="0"/>
              <w:left w:val="single" w:color="auto" w:sz="4" w:space="0"/>
              <w:right w:val="single" w:color="auto" w:sz="4" w:space="0"/>
            </w:tcBorders>
          </w:tcPr>
          <w:p w14:paraId="313B7F75">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r w14:paraId="0DA8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0B35EDB">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5772D06">
            <w:pPr>
              <w:widowControl w:val="0"/>
              <w:tabs>
                <w:tab w:val="left" w:pos="1069"/>
                <w:tab w:val="left" w:pos="2352"/>
              </w:tabs>
              <w:spacing w:line="360" w:lineRule="auto"/>
              <w:ind w:firstLine="0" w:firstLineChars="0"/>
              <w:jc w:val="left"/>
              <w:rPr>
                <w:rFonts w:ascii="宋体" w:hAnsi="宋体" w:eastAsia="宋体" w:cs="宋体"/>
                <w:color w:val="auto"/>
                <w:kern w:val="0"/>
                <w:sz w:val="22"/>
                <w:szCs w:val="22"/>
                <w:highlight w:val="none"/>
                <w:lang w:val="en-US" w:eastAsia="zh-CN" w:bidi="ar-SA"/>
              </w:rPr>
            </w:pPr>
          </w:p>
        </w:tc>
      </w:tr>
    </w:tbl>
    <w:p w14:paraId="5F62E11C">
      <w:pPr>
        <w:tabs>
          <w:tab w:val="left" w:pos="1069"/>
          <w:tab w:val="left" w:pos="2352"/>
        </w:tabs>
        <w:rPr>
          <w:rFonts w:ascii="宋体" w:hAnsi="宋体" w:eastAsia="宋体" w:cs="宋体"/>
          <w:color w:val="auto"/>
          <w:sz w:val="22"/>
          <w:szCs w:val="22"/>
          <w:highlight w:val="none"/>
        </w:rPr>
      </w:pPr>
    </w:p>
    <w:p w14:paraId="0C4475C7">
      <w:pPr>
        <w:tabs>
          <w:tab w:val="left" w:pos="1069"/>
          <w:tab w:val="left" w:pos="2352"/>
        </w:tabs>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注：1、本表填写对象为注册地在温州市域内的供应商。</w:t>
      </w:r>
    </w:p>
    <w:p w14:paraId="066416A4">
      <w:pPr>
        <w:tabs>
          <w:tab w:val="left" w:pos="1069"/>
          <w:tab w:val="left" w:pos="2352"/>
        </w:tabs>
        <w:spacing w:line="588" w:lineRule="exact"/>
        <w:ind w:firstLine="440" w:firstLineChars="200"/>
        <w:rPr>
          <w:rFonts w:ascii="宋体" w:hAnsi="宋体" w:eastAsia="宋体" w:cs="宋体"/>
          <w:b/>
          <w:color w:val="auto"/>
          <w:sz w:val="22"/>
          <w:szCs w:val="22"/>
          <w:highlight w:val="none"/>
        </w:rPr>
      </w:pPr>
      <w:r>
        <w:rPr>
          <w:rFonts w:hint="eastAsia" w:ascii="宋体" w:hAnsi="宋体" w:eastAsia="宋体" w:cs="宋体"/>
          <w:color w:val="auto"/>
          <w:sz w:val="22"/>
          <w:szCs w:val="22"/>
          <w:highlight w:val="none"/>
        </w:rPr>
        <w:t>2、财政部门根据企业自行选择，将本表及企业相关信息推送至相对应的融资意向银行经办人。</w:t>
      </w:r>
    </w:p>
    <w:p w14:paraId="1125E0B3">
      <w:pPr>
        <w:widowControl w:val="0"/>
        <w:tabs>
          <w:tab w:val="left" w:pos="1069"/>
          <w:tab w:val="left" w:pos="2352"/>
        </w:tabs>
        <w:spacing w:line="312" w:lineRule="auto"/>
        <w:ind w:firstLine="420"/>
        <w:jc w:val="both"/>
        <w:rPr>
          <w:rFonts w:ascii="宋体" w:hAnsi="宋体" w:eastAsia="宋体" w:cs="宋体"/>
          <w:b/>
          <w:color w:val="auto"/>
          <w:kern w:val="0"/>
          <w:sz w:val="32"/>
          <w:szCs w:val="32"/>
          <w:highlight w:val="none"/>
          <w:lang w:val="en-US" w:eastAsia="zh-CN" w:bidi="ar-SA"/>
        </w:rPr>
      </w:pPr>
    </w:p>
    <w:p w14:paraId="497A1A10">
      <w:pPr>
        <w:tabs>
          <w:tab w:val="left" w:pos="1069"/>
          <w:tab w:val="left" w:pos="2352"/>
        </w:tabs>
        <w:snapToGrid w:val="0"/>
        <w:spacing w:line="380" w:lineRule="exact"/>
        <w:jc w:val="center"/>
        <w:rPr>
          <w:rFonts w:ascii="宋体" w:hAnsi="宋体" w:eastAsia="宋体" w:cs="宋体"/>
          <w:b/>
          <w:color w:val="auto"/>
          <w:sz w:val="32"/>
          <w:szCs w:val="32"/>
          <w:highlight w:val="none"/>
        </w:rPr>
      </w:pPr>
    </w:p>
    <w:p w14:paraId="5E13414F">
      <w:pPr>
        <w:tabs>
          <w:tab w:val="left" w:pos="1069"/>
          <w:tab w:val="left" w:pos="2352"/>
        </w:tabs>
        <w:snapToGrid w:val="0"/>
        <w:spacing w:line="380" w:lineRule="exact"/>
        <w:jc w:val="center"/>
        <w:rPr>
          <w:rFonts w:ascii="宋体" w:hAnsi="宋体" w:eastAsia="宋体" w:cs="宋体"/>
          <w:b/>
          <w:color w:val="auto"/>
          <w:sz w:val="32"/>
          <w:szCs w:val="32"/>
          <w:highlight w:val="none"/>
        </w:rPr>
      </w:pPr>
    </w:p>
    <w:p w14:paraId="36D98622">
      <w:pPr>
        <w:tabs>
          <w:tab w:val="left" w:pos="1069"/>
          <w:tab w:val="left" w:pos="2352"/>
        </w:tabs>
        <w:snapToGrid w:val="0"/>
        <w:spacing w:line="380" w:lineRule="exact"/>
        <w:jc w:val="center"/>
        <w:rPr>
          <w:rFonts w:ascii="宋体" w:hAnsi="宋体" w:eastAsia="宋体" w:cs="宋体"/>
          <w:b/>
          <w:color w:val="auto"/>
          <w:sz w:val="32"/>
          <w:szCs w:val="32"/>
          <w:highlight w:val="none"/>
        </w:rPr>
      </w:pPr>
    </w:p>
    <w:p w14:paraId="36C640A2">
      <w:pPr>
        <w:tabs>
          <w:tab w:val="left" w:pos="1069"/>
          <w:tab w:val="left" w:pos="2352"/>
        </w:tabs>
        <w:snapToGrid w:val="0"/>
        <w:spacing w:line="380" w:lineRule="exact"/>
        <w:jc w:val="center"/>
        <w:rPr>
          <w:rFonts w:ascii="宋体" w:hAnsi="宋体" w:eastAsia="宋体" w:cs="宋体"/>
          <w:b/>
          <w:color w:val="auto"/>
          <w:sz w:val="32"/>
          <w:szCs w:val="32"/>
          <w:highlight w:val="none"/>
        </w:rPr>
      </w:pPr>
    </w:p>
    <w:p w14:paraId="1B61AC04">
      <w:pPr>
        <w:tabs>
          <w:tab w:val="left" w:pos="1069"/>
          <w:tab w:val="left" w:pos="2352"/>
        </w:tabs>
        <w:snapToGrid w:val="0"/>
        <w:spacing w:line="380" w:lineRule="exact"/>
        <w:jc w:val="center"/>
        <w:rPr>
          <w:rFonts w:ascii="宋体" w:hAnsi="宋体" w:eastAsia="宋体" w:cs="宋体"/>
          <w:b/>
          <w:color w:val="auto"/>
          <w:sz w:val="32"/>
          <w:szCs w:val="32"/>
          <w:highlight w:val="none"/>
        </w:rPr>
      </w:pPr>
    </w:p>
    <w:p w14:paraId="2CB96AB7">
      <w:pPr>
        <w:tabs>
          <w:tab w:val="left" w:pos="1069"/>
          <w:tab w:val="left" w:pos="2352"/>
        </w:tabs>
        <w:snapToGrid w:val="0"/>
        <w:spacing w:line="380" w:lineRule="exact"/>
        <w:jc w:val="center"/>
        <w:rPr>
          <w:rFonts w:hint="eastAsia" w:ascii="宋体" w:hAnsi="宋体" w:eastAsia="宋体" w:cs="宋体"/>
          <w:b/>
          <w:color w:val="auto"/>
          <w:sz w:val="32"/>
          <w:szCs w:val="32"/>
          <w:highlight w:val="none"/>
        </w:rPr>
      </w:pPr>
    </w:p>
    <w:p w14:paraId="16F1A720">
      <w:pPr>
        <w:tabs>
          <w:tab w:val="left" w:pos="1069"/>
          <w:tab w:val="left" w:pos="2352"/>
        </w:tabs>
        <w:snapToGrid w:val="0"/>
        <w:spacing w:line="380" w:lineRule="exact"/>
        <w:jc w:val="center"/>
        <w:rPr>
          <w:rFonts w:hint="eastAsia" w:ascii="宋体" w:hAnsi="宋体" w:eastAsia="宋体" w:cs="宋体"/>
          <w:b/>
          <w:color w:val="auto"/>
          <w:sz w:val="32"/>
          <w:szCs w:val="32"/>
          <w:highlight w:val="none"/>
        </w:rPr>
      </w:pPr>
    </w:p>
    <w:p w14:paraId="653CB5AD">
      <w:pPr>
        <w:tabs>
          <w:tab w:val="left" w:pos="1069"/>
          <w:tab w:val="left" w:pos="2352"/>
        </w:tabs>
        <w:snapToGrid w:val="0"/>
        <w:spacing w:line="380" w:lineRule="exact"/>
        <w:jc w:val="center"/>
        <w:rPr>
          <w:rFonts w:hint="eastAsia" w:ascii="宋体" w:hAnsi="宋体" w:eastAsia="宋体" w:cs="宋体"/>
          <w:b/>
          <w:color w:val="auto"/>
          <w:sz w:val="32"/>
          <w:szCs w:val="32"/>
          <w:highlight w:val="none"/>
        </w:rPr>
      </w:pPr>
    </w:p>
    <w:p w14:paraId="57C2A33A">
      <w:pPr>
        <w:tabs>
          <w:tab w:val="left" w:pos="1069"/>
          <w:tab w:val="left" w:pos="2352"/>
        </w:tabs>
        <w:snapToGrid w:val="0"/>
        <w:spacing w:line="380" w:lineRule="exact"/>
        <w:jc w:val="center"/>
        <w:rPr>
          <w:rFonts w:ascii="宋体" w:hAnsi="宋体" w:eastAsia="宋体" w:cs="宋体"/>
          <w:b/>
          <w:bCs/>
          <w:color w:val="auto"/>
          <w:sz w:val="28"/>
          <w:szCs w:val="28"/>
          <w:highlight w:val="none"/>
        </w:rPr>
      </w:pPr>
      <w:r>
        <w:rPr>
          <w:rFonts w:hint="eastAsia" w:ascii="宋体" w:hAnsi="宋体" w:eastAsia="宋体" w:cs="宋体"/>
          <w:b/>
          <w:color w:val="auto"/>
          <w:sz w:val="32"/>
          <w:szCs w:val="32"/>
          <w:highlight w:val="none"/>
        </w:rPr>
        <w:t>第五部分、合同格式</w:t>
      </w:r>
      <w:bookmarkEnd w:id="60"/>
      <w:bookmarkStart w:id="63" w:name="_Toc11700_WPSOffice_Level1"/>
    </w:p>
    <w:p w14:paraId="66837854">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宋体"/>
          <w:color w:val="auto"/>
          <w:kern w:val="0"/>
          <w:sz w:val="22"/>
          <w:szCs w:val="22"/>
          <w:highlight w:val="none"/>
          <w:u w:val="single"/>
        </w:rPr>
      </w:pPr>
      <w:bookmarkStart w:id="64" w:name="_Toc150225202"/>
      <w:bookmarkStart w:id="65" w:name="_Toc150068561"/>
      <w:r>
        <w:rPr>
          <w:rFonts w:hint="eastAsia" w:ascii="宋体" w:hAnsi="宋体" w:eastAsia="宋体" w:cs="宋体"/>
          <w:color w:val="auto"/>
          <w:kern w:val="0"/>
          <w:sz w:val="22"/>
          <w:szCs w:val="22"/>
          <w:highlight w:val="none"/>
        </w:rPr>
        <w:t>甲方：</w:t>
      </w:r>
      <w:r>
        <w:rPr>
          <w:rFonts w:hint="eastAsia" w:ascii="宋体" w:hAnsi="宋体" w:eastAsia="宋体" w:cs="宋体"/>
          <w:color w:val="auto"/>
          <w:kern w:val="0"/>
          <w:sz w:val="22"/>
          <w:szCs w:val="22"/>
          <w:highlight w:val="none"/>
          <w:u w:val="single"/>
        </w:rPr>
        <w:t xml:space="preserve"> （采购人）</w:t>
      </w:r>
      <w:r>
        <w:rPr>
          <w:rFonts w:ascii="宋体" w:hAnsi="宋体" w:eastAsia="宋体" w:cs="宋体"/>
          <w:color w:val="auto"/>
          <w:kern w:val="0"/>
          <w:sz w:val="22"/>
          <w:szCs w:val="22"/>
          <w:highlight w:val="none"/>
          <w:u w:val="single"/>
        </w:rPr>
        <w:t xml:space="preserve">         </w:t>
      </w:r>
    </w:p>
    <w:p w14:paraId="284B051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乙方：</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楷体"/>
          <w:bCs/>
          <w:color w:val="auto"/>
          <w:sz w:val="22"/>
          <w:szCs w:val="22"/>
          <w:highlight w:val="none"/>
          <w:u w:val="single"/>
        </w:rPr>
        <w:t>中标（成交）供应商</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p>
    <w:p w14:paraId="7F1A9B0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eastAsia="宋体" w:cs="Times New Roman"/>
          <w:color w:val="auto"/>
          <w:sz w:val="22"/>
          <w:szCs w:val="22"/>
          <w:highlight w:val="none"/>
          <w:u w:val="single"/>
          <w:lang w:val="en-US" w:eastAsia="zh-CN"/>
        </w:rPr>
        <w:t xml:space="preserve">                          </w:t>
      </w:r>
      <w:r>
        <w:rPr>
          <w:rFonts w:hint="eastAsia" w:ascii="宋体" w:hAnsi="宋体" w:eastAsia="宋体" w:cs="Times New Roman"/>
          <w:color w:val="auto"/>
          <w:sz w:val="22"/>
          <w:szCs w:val="22"/>
          <w:highlight w:val="none"/>
        </w:rPr>
        <w:t>项目（项目编号：</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）采购结果和磋商文件的要求，并经双方协调一致，订立本采购合同。</w:t>
      </w:r>
    </w:p>
    <w:p w14:paraId="589F7E7C">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color w:val="auto"/>
          <w:sz w:val="22"/>
          <w:szCs w:val="22"/>
          <w:highlight w:val="none"/>
        </w:rPr>
      </w:pPr>
      <w:r>
        <w:rPr>
          <w:rFonts w:hint="eastAsia" w:ascii="宋体" w:hAnsi="宋体" w:eastAsia="宋体" w:cs="Times New Roman"/>
          <w:b/>
          <w:color w:val="auto"/>
          <w:sz w:val="22"/>
          <w:szCs w:val="22"/>
          <w:highlight w:val="none"/>
        </w:rPr>
        <w:t>1、合同内容</w:t>
      </w:r>
      <w:r>
        <w:rPr>
          <w:rFonts w:hint="eastAsia" w:ascii="宋体" w:hAnsi="宋体" w:eastAsia="宋体" w:cs="Times New Roman"/>
          <w:color w:val="auto"/>
          <w:sz w:val="22"/>
          <w:szCs w:val="22"/>
          <w:highlight w:val="none"/>
        </w:rPr>
        <w:t>：依据磋商文件及</w:t>
      </w:r>
      <w:r>
        <w:rPr>
          <w:rFonts w:hint="eastAsia" w:ascii="宋体" w:hAnsi="宋体" w:eastAsia="宋体" w:cs="Times New Roman"/>
          <w:color w:val="auto"/>
          <w:kern w:val="0"/>
          <w:sz w:val="22"/>
          <w:szCs w:val="22"/>
          <w:highlight w:val="none"/>
          <w:lang w:val="zh-CN"/>
        </w:rPr>
        <w:t>采购人</w:t>
      </w:r>
      <w:r>
        <w:rPr>
          <w:rFonts w:hint="eastAsia" w:ascii="宋体" w:hAnsi="宋体" w:eastAsia="宋体" w:cs="Times New Roman"/>
          <w:color w:val="auto"/>
          <w:sz w:val="22"/>
          <w:szCs w:val="22"/>
          <w:highlight w:val="none"/>
        </w:rPr>
        <w:t>规定的服务内容。</w:t>
      </w:r>
    </w:p>
    <w:p w14:paraId="3CF1BB2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2、合同价格</w:t>
      </w:r>
    </w:p>
    <w:p w14:paraId="377666F6">
      <w:pPr>
        <w:keepNext w:val="0"/>
        <w:keepLines w:val="0"/>
        <w:pageBreakBefore w:val="0"/>
        <w:widowControl w:val="0"/>
        <w:kinsoku/>
        <w:wordWrap/>
        <w:overflowPunct/>
        <w:topLinePunct w:val="0"/>
        <w:autoSpaceDE/>
        <w:autoSpaceDN/>
        <w:bidi w:val="0"/>
        <w:adjustRightInd/>
        <w:spacing w:line="400" w:lineRule="exact"/>
        <w:ind w:left="105" w:leftChars="50" w:firstLine="220" w:firstLineChars="1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人民币</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元，大写：</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元整（已含税）。</w:t>
      </w:r>
    </w:p>
    <w:p w14:paraId="40C66AFE">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 xml:space="preserve">3、承包合同期限： </w:t>
      </w:r>
    </w:p>
    <w:p w14:paraId="161A00E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食品检测周期约为20天，每个周期抽检前由</w:t>
      </w:r>
      <w:r>
        <w:rPr>
          <w:rFonts w:hint="eastAsia" w:ascii="宋体" w:hAnsi="宋体" w:eastAsia="宋体" w:cs="Times New Roman"/>
          <w:color w:val="auto"/>
          <w:sz w:val="22"/>
          <w:szCs w:val="22"/>
          <w:highlight w:val="none"/>
          <w:lang w:val="en-US" w:eastAsia="zh-CN"/>
        </w:rPr>
        <w:t>甲方</w:t>
      </w:r>
      <w:r>
        <w:rPr>
          <w:rFonts w:hint="eastAsia" w:ascii="宋体" w:hAnsi="宋体" w:eastAsia="宋体" w:cs="Times New Roman"/>
          <w:color w:val="auto"/>
          <w:sz w:val="22"/>
          <w:szCs w:val="22"/>
          <w:highlight w:val="none"/>
        </w:rPr>
        <w:t>安排抽检任务。</w:t>
      </w:r>
    </w:p>
    <w:p w14:paraId="45818B0C">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4、工作条件和要求</w:t>
      </w:r>
    </w:p>
    <w:p w14:paraId="03A1ADBD">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1.乙方必须对样品的一切检测数据和检测技术要求保密，未经甲方书面同意不得泄露给任何第三方，也不得将与样品有关的技术资料用于任何经营及开发活动。</w:t>
      </w:r>
    </w:p>
    <w:p w14:paraId="67A801E2">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乙方应具备合作项目样品的检测能力和资质，甲方应按照乙方要求提交与检测有关的材料及必要的检测依据或文本。同时，甲方在每次送样时还应与乙方签署《委托检测协议书》。该《委托检测协议书》构成本协议附件，是本协议的组成部分，传真件或电子邮件等形式下单有效。</w:t>
      </w:r>
    </w:p>
    <w:p w14:paraId="06A36E53">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pacing w:val="20"/>
          <w:sz w:val="22"/>
          <w:szCs w:val="22"/>
          <w:highlight w:val="none"/>
          <w:u w:val="single"/>
        </w:rPr>
      </w:pPr>
      <w:r>
        <w:rPr>
          <w:rFonts w:hint="eastAsia" w:ascii="宋体" w:hAnsi="宋体" w:eastAsia="宋体" w:cs="Times New Roman"/>
          <w:color w:val="auto"/>
          <w:sz w:val="22"/>
          <w:szCs w:val="22"/>
          <w:highlight w:val="none"/>
        </w:rPr>
        <w:t>3.乙方在样品到达实验室后7-10个工作日内完成检测数据。</w:t>
      </w:r>
    </w:p>
    <w:p w14:paraId="3A005CDF">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4.甲方指定</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共</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人作为本协议项目联系人，项目联系人签署的《委托检测协议书》代表甲方的真实意思表示，具有法律效力。该项目联系人如发生变更等情况，甲方应于变更前3日将变更情况书面或电子邮件形式通知乙方，乙方将作出相应客户记录变更，否则，甲方项目联系人签署或指定的委托检测视为订单生成有效，如由此产生的不利后果均由甲方承担。</w:t>
      </w:r>
    </w:p>
    <w:p w14:paraId="530BEF7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5.乙方应按照专业操守尽其所能，按甲方的要求完成分析测试任务，并向甲方出具检测报告。在甲方与未签署长期协议的第三方同等的条件下，乙方应优先完成对甲方的测试任务。</w:t>
      </w:r>
    </w:p>
    <w:p w14:paraId="08ED1F92">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6.甲方对提供样品资料的真实性和样品的代表性负责。甲方对检测结果若有异议，可于收到《检测报告》之日起十五日内向乙方提出复检，复检费用另行结算，样品因客观特性不能复检的或双方已约定不复检的除外。如甲方未在十五日内提出复检要求，视为甲方已经认可乙方的检测结果。乙方可不再保留甲方的检测样品，并可自行合理处置，如有其他约定的，按双方约定办理。</w:t>
      </w:r>
    </w:p>
    <w:p w14:paraId="4A0E0E60">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5、检测费用及其支付方式</w:t>
      </w:r>
    </w:p>
    <w:p w14:paraId="6BE725B0">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2.本项目采用先服务后付费的方式，合同款按照具体委托检测的批次和投标批次单价进行结算，</w:t>
      </w:r>
      <w:r>
        <w:rPr>
          <w:rFonts w:hint="eastAsia" w:ascii="宋体" w:hAnsi="宋体" w:eastAsia="宋体" w:cs="Times New Roman"/>
          <w:color w:val="auto"/>
          <w:sz w:val="22"/>
          <w:szCs w:val="22"/>
          <w:highlight w:val="none"/>
          <w:lang w:val="en-US" w:eastAsia="zh-CN"/>
        </w:rPr>
        <w:t>每半年支付一次</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eastAsia="zh-CN"/>
        </w:rPr>
        <w:t>磋商文件</w:t>
      </w:r>
      <w:r>
        <w:rPr>
          <w:rFonts w:hint="eastAsia" w:ascii="宋体" w:hAnsi="宋体" w:eastAsia="宋体" w:cs="Times New Roman"/>
          <w:color w:val="auto"/>
          <w:sz w:val="22"/>
          <w:szCs w:val="22"/>
          <w:highlight w:val="none"/>
        </w:rPr>
        <w:t>规定的各品种检测批次数量均为暂定，采购人可根据实际及国家市场监管总局食品抽检相关规定需要对各品种检测批次数量进行适当调整，</w:t>
      </w:r>
      <w:r>
        <w:rPr>
          <w:rFonts w:hint="eastAsia" w:ascii="宋体" w:hAnsi="宋体" w:eastAsia="宋体" w:cs="Times New Roman"/>
          <w:color w:val="auto"/>
          <w:sz w:val="22"/>
          <w:szCs w:val="22"/>
          <w:highlight w:val="none"/>
          <w:lang w:val="en-US" w:eastAsia="zh-CN"/>
        </w:rPr>
        <w:t>乙方</w:t>
      </w:r>
      <w:r>
        <w:rPr>
          <w:rFonts w:hint="eastAsia" w:ascii="宋体" w:hAnsi="宋体" w:eastAsia="宋体" w:cs="Times New Roman"/>
          <w:color w:val="auto"/>
          <w:sz w:val="22"/>
          <w:szCs w:val="22"/>
          <w:highlight w:val="none"/>
        </w:rPr>
        <w:t>不得拒绝。</w:t>
      </w:r>
    </w:p>
    <w:p w14:paraId="56E40C63">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结算费用时可以用支票或银行转账方式支付，甲方收到正式发票后7个工作日内结算费用。检测样品、检测报告及发票等可以通过特快专递等方式递送。</w:t>
      </w:r>
      <w:r>
        <w:rPr>
          <w:rFonts w:hint="eastAsia" w:ascii="宋体" w:hAnsi="宋体" w:eastAsia="宋体" w:cs="Times New Roman"/>
          <w:b/>
          <w:color w:val="auto"/>
          <w:sz w:val="22"/>
          <w:szCs w:val="22"/>
          <w:highlight w:val="none"/>
          <w:u w:val="single"/>
        </w:rPr>
        <w:t>以上合同款的具体支付时间以财政审核及支付时间为准。</w:t>
      </w:r>
    </w:p>
    <w:p w14:paraId="32092AC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6、甲乙双方的责任与义务</w:t>
      </w:r>
    </w:p>
    <w:p w14:paraId="3D811DFC">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乙方现告知甲方，乙方与其雇员已经签有知识产权及商业秘密保护、竞业禁止协议的事实，因此甲方同意绝不直接或间接引诱、帮助或促使乙方的雇员违反前述协议的应有法律真意，否则，甲方与乙方的雇员共同向乙方承担连带责任。</w:t>
      </w:r>
    </w:p>
    <w:p w14:paraId="10DEE630">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2．基于乙方所属行业所需的技术和保密等特殊性，甲方同意在本协议有效期内至协议终止后的一年内，不直接或间接聘用乙方雇员、或介绍乙方雇员到第三方任职、或诱使乙方雇员直接或间接投资、经营与乙方经营范围相同或近似的业务，否则，甲方在此期间因此员工所得全部收益归乙方所有，同时乙方有权要求甲方支付不低于壹拾万元的违约金。</w:t>
      </w:r>
    </w:p>
    <w:p w14:paraId="307F399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7、违约责任</w:t>
      </w:r>
    </w:p>
    <w:p w14:paraId="7C1605B3">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1．各方应当认真履行本协议下的各项义务。</w:t>
      </w:r>
    </w:p>
    <w:p w14:paraId="39598A6C">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甲方如连续两次以上未按照双方约定的天/月/季等时限条件付款，甲方再次送检则付款方式自动变更为按次结算，先付费后检测。甲方说明后，经乙方书面或电子邮件确认可恢复本协议约定付款方式，否则，按次结算的付款方式长期有效。</w:t>
      </w:r>
    </w:p>
    <w:p w14:paraId="2D73CF8B">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3．</w:t>
      </w:r>
      <w:r>
        <w:rPr>
          <w:rFonts w:hint="eastAsia" w:ascii="宋体" w:hAnsi="宋体" w:eastAsia="宋体" w:cs="Times New Roman"/>
          <w:color w:val="auto"/>
          <w:sz w:val="22"/>
          <w:szCs w:val="22"/>
          <w:highlight w:val="none"/>
        </w:rPr>
        <w:t>乙方只对甲方送检的样品自身的检测结果负责，由于样品的检测结果与样品所代表的同种产品物质真实情况存在的客观误差,所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14:paraId="66795CB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8、适用法律及仲裁</w:t>
      </w:r>
    </w:p>
    <w:p w14:paraId="336624FF">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本协议适用中华人民共和国法律和法规。如双方约定之内容与国家法律相抵触时，可依法经协商一致后变更本协议。</w:t>
      </w:r>
    </w:p>
    <w:p w14:paraId="250C83E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在履行本协议的过程中，双方当事人因本协议或其附件发生任何争议，双方应尽最大努力友好协商解决。如协商未果，应向温州仲裁委员会(“仲裁委”)提出申请，请求根据仲裁委的仲裁规则进行仲裁。</w:t>
      </w:r>
    </w:p>
    <w:p w14:paraId="1A490533">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9、协议的生效、变更</w:t>
      </w:r>
    </w:p>
    <w:p w14:paraId="5029E6BC">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本协议自双方正式签订时生效，有效期</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lang w:val="en-US" w:eastAsia="zh-CN"/>
        </w:rPr>
        <w:t xml:space="preserve"> </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年。有效期内双方不得单方面改变或终止协议的执行。</w:t>
      </w:r>
    </w:p>
    <w:p w14:paraId="458619A9">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任何一方对于由以下不可控制的原因造成的延迟交付或履行不能均不负有法律责任，双方应共同协商变更或者解除本协议；</w:t>
      </w:r>
    </w:p>
    <w:p w14:paraId="4E6522B2">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（1）战争或军事行为；</w:t>
      </w:r>
    </w:p>
    <w:p w14:paraId="4914F8AA">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（2）自然灾害，包括但不限于洪水、旱灾、台风、地震、火灾等；</w:t>
      </w:r>
    </w:p>
    <w:p w14:paraId="551643BA">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（3）集体罢工或暴乱；</w:t>
      </w:r>
    </w:p>
    <w:p w14:paraId="355A132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（4）国际制裁。</w:t>
      </w:r>
    </w:p>
    <w:p w14:paraId="478C9DB9">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10、协议的终止</w:t>
      </w:r>
    </w:p>
    <w:p w14:paraId="74CFCF8B">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本协议于期满或经双方协商一致解除后终止。本协议的终止将不影响双方之间已有的其它协议/合同的效力。</w:t>
      </w:r>
    </w:p>
    <w:p w14:paraId="7040A4D9">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11、争议解决</w:t>
      </w:r>
    </w:p>
    <w:p w14:paraId="707B8F5E">
      <w:pPr>
        <w:keepNext w:val="0"/>
        <w:keepLines w:val="0"/>
        <w:pageBreakBefore w:val="0"/>
        <w:widowControl w:val="0"/>
        <w:tabs>
          <w:tab w:val="left" w:pos="1080"/>
        </w:tabs>
        <w:kinsoku/>
        <w:wordWrap/>
        <w:overflowPunct/>
        <w:topLinePunct w:val="0"/>
        <w:autoSpaceDE/>
        <w:autoSpaceDN/>
        <w:bidi w:val="0"/>
        <w:adjustRightInd/>
        <w:spacing w:line="400" w:lineRule="exact"/>
        <w:ind w:left="325" w:leftChars="155"/>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凡由本合同引起的或与解释或执行本合同有关的任何争议，双方应首先通过友好协商或调解解决。若协商或调解不成，双方约定：向温州仲裁委员会申请仲裁，仲裁应依据该委员会当时的仲裁规则进行；仲裁裁决是终局的，对双方都有约束力；仲裁费用应由败诉方承担，除非仲裁裁决另有裁定。</w:t>
      </w:r>
    </w:p>
    <w:p w14:paraId="0C1C5D9B">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12、合同生效及其他</w:t>
      </w:r>
    </w:p>
    <w:p w14:paraId="65DC523A">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1.合同在双方签字并盖章后开始生效。</w:t>
      </w:r>
    </w:p>
    <w:p w14:paraId="3540753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2.本合同一式肆份，双方各执贰份，具有同等效力。</w:t>
      </w:r>
    </w:p>
    <w:p w14:paraId="269668A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3.如需修改或补充合同内容，经协商，双方应签署书面修改或补充协议，该协议将作为本合同的一个组成部分。</w:t>
      </w:r>
    </w:p>
    <w:p w14:paraId="2CB351EA">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4.下列文件构成本合同的组成部分：</w:t>
      </w:r>
    </w:p>
    <w:p w14:paraId="6BC16DC2">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  （1）合同条款             </w:t>
      </w: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（2）中标（成交）通知书</w:t>
      </w:r>
    </w:p>
    <w:p w14:paraId="77746EBA">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  （3）报价一览表              </w:t>
      </w: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（4）采购需求偏离表</w:t>
      </w:r>
    </w:p>
    <w:p w14:paraId="30DCFEA8">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  （5）采购内容及要求              （6）合同补充条款或说明（如有的话）</w:t>
      </w:r>
    </w:p>
    <w:p w14:paraId="26EC57B3">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  （7）承诺书（含询标记录和优惠条件）</w:t>
      </w:r>
    </w:p>
    <w:p w14:paraId="227512BE">
      <w:pPr>
        <w:keepNext w:val="0"/>
        <w:keepLines w:val="0"/>
        <w:pageBreakBefore w:val="0"/>
        <w:widowControl w:val="0"/>
        <w:kinsoku/>
        <w:wordWrap/>
        <w:overflowPunct/>
        <w:topLinePunct w:val="0"/>
        <w:autoSpaceDE/>
        <w:autoSpaceDN/>
        <w:bidi w:val="0"/>
        <w:adjustRightInd/>
        <w:snapToGrid w:val="0"/>
        <w:spacing w:line="400" w:lineRule="exact"/>
        <w:ind w:firstLine="651" w:firstLineChars="296"/>
        <w:textAlignment w:val="auto"/>
        <w:rPr>
          <w:rFonts w:hint="eastAsia" w:ascii="宋体" w:hAnsi="宋体" w:eastAsia="宋体" w:cs="Times New Roman"/>
          <w:color w:val="auto"/>
          <w:sz w:val="22"/>
          <w:szCs w:val="22"/>
          <w:highlight w:val="none"/>
        </w:rPr>
      </w:pPr>
    </w:p>
    <w:p w14:paraId="425E126D">
      <w:pPr>
        <w:keepNext w:val="0"/>
        <w:keepLines w:val="0"/>
        <w:pageBreakBefore w:val="0"/>
        <w:widowControl w:val="0"/>
        <w:kinsoku/>
        <w:wordWrap/>
        <w:overflowPunct/>
        <w:topLinePunct w:val="0"/>
        <w:autoSpaceDE/>
        <w:autoSpaceDN/>
        <w:bidi w:val="0"/>
        <w:adjustRightInd/>
        <w:snapToGrid w:val="0"/>
        <w:spacing w:line="400" w:lineRule="exact"/>
        <w:ind w:firstLine="651" w:firstLineChars="296"/>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甲方（盖章）：                                 </w:t>
      </w: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乙方（盖章）：</w:t>
      </w:r>
    </w:p>
    <w:p w14:paraId="140C101E">
      <w:pPr>
        <w:keepNext w:val="0"/>
        <w:keepLines w:val="0"/>
        <w:pageBreakBefore w:val="0"/>
        <w:widowControl w:val="0"/>
        <w:kinsoku/>
        <w:wordWrap/>
        <w:overflowPunct/>
        <w:topLinePunct w:val="0"/>
        <w:autoSpaceDE/>
        <w:autoSpaceDN/>
        <w:bidi w:val="0"/>
        <w:adjustRightInd/>
        <w:snapToGrid w:val="0"/>
        <w:spacing w:line="400" w:lineRule="exact"/>
        <w:ind w:firstLine="651" w:firstLineChars="296"/>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单位负责人（或授权代表）：                       单位负责人（或授权代表）：</w:t>
      </w:r>
    </w:p>
    <w:p w14:paraId="49A490ED">
      <w:pPr>
        <w:keepNext w:val="0"/>
        <w:keepLines w:val="0"/>
        <w:pageBreakBefore w:val="0"/>
        <w:widowControl w:val="0"/>
        <w:kinsoku/>
        <w:wordWrap/>
        <w:overflowPunct/>
        <w:topLinePunct w:val="0"/>
        <w:autoSpaceDE/>
        <w:autoSpaceDN/>
        <w:bidi w:val="0"/>
        <w:adjustRightInd/>
        <w:snapToGrid w:val="0"/>
        <w:spacing w:line="400" w:lineRule="exact"/>
        <w:ind w:firstLine="651" w:firstLineChars="296"/>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开户银行：                                      开户银行：</w:t>
      </w:r>
    </w:p>
    <w:p w14:paraId="04E82CD9">
      <w:pPr>
        <w:keepNext w:val="0"/>
        <w:keepLines w:val="0"/>
        <w:pageBreakBefore w:val="0"/>
        <w:widowControl w:val="0"/>
        <w:kinsoku/>
        <w:wordWrap/>
        <w:overflowPunct/>
        <w:topLinePunct w:val="0"/>
        <w:autoSpaceDE/>
        <w:autoSpaceDN/>
        <w:bidi w:val="0"/>
        <w:adjustRightInd/>
        <w:snapToGrid w:val="0"/>
        <w:spacing w:line="400" w:lineRule="exact"/>
        <w:ind w:firstLine="651" w:firstLineChars="296"/>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开户名称：                                      开户名称：</w:t>
      </w:r>
    </w:p>
    <w:p w14:paraId="347F12E1">
      <w:pPr>
        <w:keepNext w:val="0"/>
        <w:keepLines w:val="0"/>
        <w:pageBreakBefore w:val="0"/>
        <w:widowControl w:val="0"/>
        <w:kinsoku/>
        <w:wordWrap/>
        <w:overflowPunct/>
        <w:topLinePunct w:val="0"/>
        <w:autoSpaceDE/>
        <w:autoSpaceDN/>
        <w:bidi w:val="0"/>
        <w:adjustRightInd/>
        <w:snapToGrid w:val="0"/>
        <w:spacing w:line="400" w:lineRule="exact"/>
        <w:ind w:firstLine="651" w:firstLineChars="296"/>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                                          账号：</w:t>
      </w:r>
    </w:p>
    <w:p w14:paraId="53F3D6DE">
      <w:pPr>
        <w:keepNext w:val="0"/>
        <w:keepLines w:val="0"/>
        <w:pageBreakBefore w:val="0"/>
        <w:widowControl w:val="0"/>
        <w:kinsoku/>
        <w:wordWrap/>
        <w:overflowPunct/>
        <w:topLinePunct w:val="0"/>
        <w:autoSpaceDE/>
        <w:autoSpaceDN/>
        <w:bidi w:val="0"/>
        <w:adjustRightInd/>
        <w:snapToGrid w:val="0"/>
        <w:spacing w:line="400" w:lineRule="exact"/>
        <w:ind w:firstLine="651" w:firstLineChars="296"/>
        <w:textAlignment w:val="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签约日期：                                      签约日期：</w:t>
      </w:r>
    </w:p>
    <w:bookmarkEnd w:id="64"/>
    <w:bookmarkEnd w:id="65"/>
    <w:p w14:paraId="64A8BD02">
      <w:pPr>
        <w:keepNext w:val="0"/>
        <w:keepLines w:val="0"/>
        <w:pageBreakBefore w:val="0"/>
        <w:widowControl w:val="0"/>
        <w:tabs>
          <w:tab w:val="left" w:pos="1069"/>
          <w:tab w:val="left" w:pos="2352"/>
        </w:tabs>
        <w:kinsoku/>
        <w:wordWrap/>
        <w:overflowPunct/>
        <w:topLinePunct w:val="0"/>
        <w:autoSpaceDE/>
        <w:autoSpaceDN/>
        <w:bidi w:val="0"/>
        <w:adjustRightInd/>
        <w:spacing w:line="400" w:lineRule="exact"/>
        <w:textAlignment w:val="auto"/>
        <w:rPr>
          <w:rFonts w:ascii="宋体" w:hAnsi="Times New Roman" w:eastAsia="宋体" w:cs="Times New Roman"/>
          <w:color w:val="auto"/>
          <w:sz w:val="22"/>
          <w:szCs w:val="22"/>
          <w:highlight w:val="none"/>
          <w:u w:val="single"/>
        </w:rPr>
      </w:pPr>
    </w:p>
    <w:p w14:paraId="32C116C0">
      <w:pPr>
        <w:keepNext w:val="0"/>
        <w:keepLines w:val="0"/>
        <w:pageBreakBefore w:val="0"/>
        <w:widowControl w:val="0"/>
        <w:tabs>
          <w:tab w:val="left" w:pos="1069"/>
          <w:tab w:val="left" w:pos="2352"/>
        </w:tabs>
        <w:kinsoku/>
        <w:wordWrap/>
        <w:overflowPunct/>
        <w:topLinePunct w:val="0"/>
        <w:autoSpaceDE/>
        <w:autoSpaceDN/>
        <w:bidi w:val="0"/>
        <w:adjustRightInd/>
        <w:spacing w:line="400" w:lineRule="exact"/>
        <w:textAlignment w:val="auto"/>
        <w:rPr>
          <w:rFonts w:ascii="宋体" w:hAnsi="宋体" w:eastAsia="宋体" w:cs="宋体"/>
          <w:color w:val="auto"/>
          <w:sz w:val="22"/>
          <w:szCs w:val="22"/>
          <w:highlight w:val="none"/>
          <w:u w:val="single"/>
        </w:rPr>
      </w:pPr>
      <w:r>
        <w:rPr>
          <w:rFonts w:hint="eastAsia" w:ascii="宋体" w:hAnsi="Times New Roman" w:eastAsia="宋体" w:cs="Times New Roman"/>
          <w:color w:val="auto"/>
          <w:sz w:val="22"/>
          <w:szCs w:val="22"/>
          <w:highlight w:val="none"/>
          <w:u w:val="single"/>
        </w:rPr>
        <w:t>注：以上合同条款供采购人及中标（成交）供应商作为商务参考，具体签订时，采购人可根据自身项目情况与中标（成交）供应商协商另行修改拟定相关合同具体条款。</w:t>
      </w:r>
    </w:p>
    <w:p w14:paraId="3D5818DB">
      <w:pPr>
        <w:widowControl w:val="0"/>
        <w:tabs>
          <w:tab w:val="left" w:pos="1069"/>
          <w:tab w:val="left" w:pos="2352"/>
        </w:tabs>
        <w:ind w:firstLine="420"/>
        <w:jc w:val="center"/>
        <w:rPr>
          <w:rFonts w:hint="eastAsia" w:ascii="宋体" w:hAnsi="宋体" w:eastAsia="宋体" w:cs="宋体"/>
          <w:b/>
          <w:bCs/>
          <w:color w:val="auto"/>
          <w:kern w:val="2"/>
          <w:sz w:val="32"/>
          <w:szCs w:val="32"/>
          <w:highlight w:val="none"/>
          <w:lang w:val="en-US" w:eastAsia="zh-CN" w:bidi="ar-SA"/>
        </w:rPr>
      </w:pPr>
    </w:p>
    <w:p w14:paraId="5BC97BF2">
      <w:pPr>
        <w:widowControl w:val="0"/>
        <w:tabs>
          <w:tab w:val="left" w:pos="1069"/>
          <w:tab w:val="left" w:pos="2352"/>
        </w:tabs>
        <w:ind w:firstLine="420"/>
        <w:jc w:val="center"/>
        <w:rPr>
          <w:rFonts w:hint="eastAsia" w:ascii="宋体" w:hAnsi="宋体" w:eastAsia="宋体" w:cs="宋体"/>
          <w:b/>
          <w:bCs/>
          <w:color w:val="auto"/>
          <w:kern w:val="2"/>
          <w:sz w:val="32"/>
          <w:szCs w:val="32"/>
          <w:highlight w:val="none"/>
          <w:lang w:val="en-US" w:eastAsia="zh-CN" w:bidi="ar-SA"/>
        </w:rPr>
      </w:pPr>
    </w:p>
    <w:p w14:paraId="3018FDE0">
      <w:pPr>
        <w:widowControl w:val="0"/>
        <w:tabs>
          <w:tab w:val="left" w:pos="1069"/>
          <w:tab w:val="left" w:pos="2352"/>
        </w:tabs>
        <w:ind w:firstLine="420"/>
        <w:jc w:val="center"/>
        <w:rPr>
          <w:rFonts w:hint="eastAsia" w:ascii="宋体" w:hAnsi="宋体" w:eastAsia="宋体" w:cs="宋体"/>
          <w:b/>
          <w:bCs/>
          <w:color w:val="auto"/>
          <w:kern w:val="2"/>
          <w:sz w:val="32"/>
          <w:szCs w:val="32"/>
          <w:highlight w:val="none"/>
          <w:lang w:val="en-US" w:eastAsia="zh-CN" w:bidi="ar-SA"/>
        </w:rPr>
      </w:pPr>
    </w:p>
    <w:p w14:paraId="5DE78EF6">
      <w:pPr>
        <w:widowControl w:val="0"/>
        <w:tabs>
          <w:tab w:val="left" w:pos="1069"/>
          <w:tab w:val="left" w:pos="2352"/>
        </w:tabs>
        <w:ind w:firstLine="420"/>
        <w:jc w:val="center"/>
        <w:rPr>
          <w:rFonts w:hint="eastAsia" w:ascii="宋体" w:hAnsi="宋体" w:eastAsia="宋体" w:cs="宋体"/>
          <w:b/>
          <w:bCs/>
          <w:color w:val="auto"/>
          <w:kern w:val="2"/>
          <w:sz w:val="32"/>
          <w:szCs w:val="32"/>
          <w:highlight w:val="none"/>
          <w:lang w:val="en-US" w:eastAsia="zh-CN" w:bidi="ar-SA"/>
        </w:rPr>
      </w:pPr>
    </w:p>
    <w:p w14:paraId="5A9FC8D1">
      <w:pPr>
        <w:widowControl w:val="0"/>
        <w:tabs>
          <w:tab w:val="left" w:pos="1069"/>
          <w:tab w:val="left" w:pos="2352"/>
        </w:tabs>
        <w:ind w:firstLine="420"/>
        <w:jc w:val="center"/>
        <w:rPr>
          <w:rFonts w:hint="eastAsia" w:ascii="宋体" w:hAnsi="宋体" w:eastAsia="宋体" w:cs="宋体"/>
          <w:b/>
          <w:bCs/>
          <w:color w:val="auto"/>
          <w:kern w:val="2"/>
          <w:sz w:val="32"/>
          <w:szCs w:val="32"/>
          <w:highlight w:val="none"/>
          <w:lang w:val="en-US" w:eastAsia="zh-CN" w:bidi="ar-SA"/>
        </w:rPr>
      </w:pPr>
    </w:p>
    <w:p w14:paraId="23925FD8">
      <w:pPr>
        <w:widowControl w:val="0"/>
        <w:tabs>
          <w:tab w:val="left" w:pos="1069"/>
          <w:tab w:val="left" w:pos="2352"/>
        </w:tabs>
        <w:ind w:firstLine="420"/>
        <w:jc w:val="center"/>
        <w:rPr>
          <w:rFonts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第六部分、附件-投标（响应）文件格式</w:t>
      </w:r>
      <w:bookmarkEnd w:id="63"/>
    </w:p>
    <w:p w14:paraId="503E3BEC">
      <w:pPr>
        <w:tabs>
          <w:tab w:val="left" w:pos="1069"/>
          <w:tab w:val="left" w:pos="2352"/>
        </w:tabs>
        <w:snapToGrid w:val="0"/>
        <w:spacing w:line="440" w:lineRule="exact"/>
        <w:rPr>
          <w:rFonts w:ascii="宋体" w:hAnsi="宋体" w:eastAsia="宋体" w:cs="宋体"/>
          <w:b/>
          <w:bCs/>
          <w:color w:val="auto"/>
          <w:sz w:val="32"/>
          <w:szCs w:val="32"/>
          <w:highlight w:val="none"/>
        </w:rPr>
      </w:pPr>
      <w:r>
        <w:rPr>
          <w:rFonts w:hint="eastAsia" w:ascii="宋体" w:hAnsi="宋体" w:eastAsia="宋体" w:cs="宋体"/>
          <w:b/>
          <w:bCs/>
          <w:color w:val="auto"/>
          <w:sz w:val="22"/>
          <w:szCs w:val="22"/>
          <w:highlight w:val="none"/>
          <w:lang w:val="zh-CN"/>
        </w:rPr>
        <w:t>一、</w:t>
      </w:r>
      <w:r>
        <w:rPr>
          <w:rFonts w:hint="eastAsia" w:ascii="宋体" w:hAnsi="宋体" w:eastAsia="宋体" w:cs="宋体"/>
          <w:b/>
          <w:bCs/>
          <w:color w:val="auto"/>
          <w:sz w:val="22"/>
          <w:szCs w:val="22"/>
          <w:highlight w:val="none"/>
        </w:rPr>
        <w:t>报价</w:t>
      </w:r>
      <w:r>
        <w:rPr>
          <w:rFonts w:hint="eastAsia" w:ascii="宋体" w:hAnsi="宋体" w:eastAsia="宋体" w:cs="宋体"/>
          <w:b/>
          <w:bCs/>
          <w:color w:val="auto"/>
          <w:sz w:val="22"/>
          <w:szCs w:val="22"/>
          <w:highlight w:val="none"/>
          <w:lang w:val="zh-CN"/>
        </w:rPr>
        <w:t>部分投标文件格式</w:t>
      </w:r>
    </w:p>
    <w:p w14:paraId="45731822">
      <w:pPr>
        <w:widowControl w:val="0"/>
        <w:tabs>
          <w:tab w:val="left" w:pos="1069"/>
          <w:tab w:val="left" w:pos="2352"/>
        </w:tabs>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2"/>
          <w:szCs w:val="20"/>
          <w:highlight w:val="none"/>
          <w:lang w:val="en-US" w:eastAsia="zh-CN" w:bidi="ar-SA"/>
        </w:rPr>
        <w:t>报价</w:t>
      </w:r>
      <w:r>
        <w:rPr>
          <w:rFonts w:hint="eastAsia" w:ascii="宋体" w:hAnsi="宋体" w:eastAsia="宋体" w:cs="宋体"/>
          <w:b/>
          <w:bCs/>
          <w:color w:val="auto"/>
          <w:kern w:val="0"/>
          <w:sz w:val="22"/>
          <w:szCs w:val="20"/>
          <w:highlight w:val="none"/>
          <w:lang w:val="zh-CN" w:eastAsia="zh-CN" w:bidi="ar-SA"/>
        </w:rPr>
        <w:t>部分投标文件</w:t>
      </w:r>
      <w:r>
        <w:rPr>
          <w:rFonts w:hint="eastAsia" w:ascii="宋体" w:hAnsi="宋体" w:eastAsia="宋体" w:cs="宋体"/>
          <w:color w:val="auto"/>
          <w:kern w:val="0"/>
          <w:sz w:val="22"/>
          <w:szCs w:val="22"/>
          <w:highlight w:val="none"/>
          <w:lang w:val="en-US" w:eastAsia="zh-CN" w:bidi="ar-SA"/>
        </w:rPr>
        <w:t>封面参考：</w:t>
      </w:r>
    </w:p>
    <w:p w14:paraId="168512C4">
      <w:pPr>
        <w:tabs>
          <w:tab w:val="left" w:pos="1069"/>
          <w:tab w:val="left" w:pos="2352"/>
        </w:tabs>
        <w:snapToGrid w:val="0"/>
        <w:spacing w:line="440" w:lineRule="exact"/>
        <w:jc w:val="center"/>
        <w:rPr>
          <w:rFonts w:ascii="宋体" w:hAnsi="宋体" w:eastAsia="宋体" w:cs="宋体"/>
          <w:b/>
          <w:color w:val="auto"/>
          <w:sz w:val="32"/>
          <w:szCs w:val="32"/>
          <w:highlight w:val="none"/>
        </w:rPr>
      </w:pPr>
    </w:p>
    <w:p w14:paraId="23BC7786">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eastAsia="宋体" w:cs="宋体"/>
          <w:b/>
          <w:color w:val="auto"/>
          <w:sz w:val="64"/>
          <w:szCs w:val="64"/>
          <w:highlight w:val="none"/>
          <w:lang w:eastAsia="zh-CN"/>
        </w:rPr>
        <w:t>202</w:t>
      </w:r>
      <w:r>
        <w:rPr>
          <w:rFonts w:hint="eastAsia" w:ascii="宋体" w:hAnsi="宋体" w:eastAsia="宋体" w:cs="宋体"/>
          <w:b/>
          <w:color w:val="auto"/>
          <w:sz w:val="64"/>
          <w:szCs w:val="64"/>
          <w:highlight w:val="none"/>
          <w:lang w:val="en-US" w:eastAsia="zh-CN"/>
        </w:rPr>
        <w:t>6</w:t>
      </w:r>
      <w:r>
        <w:rPr>
          <w:rFonts w:hint="eastAsia" w:ascii="宋体" w:hAnsi="宋体" w:eastAsia="宋体" w:cs="宋体"/>
          <w:b/>
          <w:color w:val="auto"/>
          <w:sz w:val="64"/>
          <w:szCs w:val="64"/>
          <w:highlight w:val="none"/>
          <w:lang w:eastAsia="zh-CN"/>
        </w:rPr>
        <w:t>年泰顺县食品安全抽检服务项目</w:t>
      </w:r>
    </w:p>
    <w:p w14:paraId="7382C287">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CB7C535">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876DA5">
      <w:pPr>
        <w:tabs>
          <w:tab w:val="left" w:pos="1069"/>
          <w:tab w:val="left" w:pos="2352"/>
        </w:tabs>
        <w:snapToGrid w:val="0"/>
        <w:spacing w:line="600" w:lineRule="atLeast"/>
        <w:ind w:firstLine="1044" w:firstLineChars="400"/>
        <w:rPr>
          <w:rFonts w:ascii="宋体" w:hAnsi="宋体" w:eastAsia="宋体" w:cs="宋体"/>
          <w:b/>
          <w:color w:val="auto"/>
          <w:sz w:val="26"/>
          <w:szCs w:val="26"/>
          <w:highlight w:val="none"/>
        </w:rPr>
      </w:pPr>
    </w:p>
    <w:p w14:paraId="17F2E169">
      <w:pPr>
        <w:tabs>
          <w:tab w:val="left" w:pos="1069"/>
          <w:tab w:val="left" w:pos="2352"/>
        </w:tabs>
        <w:snapToGrid w:val="0"/>
        <w:spacing w:line="600" w:lineRule="atLeast"/>
        <w:ind w:firstLine="1044" w:firstLineChars="400"/>
        <w:rPr>
          <w:rFonts w:ascii="宋体" w:hAnsi="宋体" w:eastAsia="宋体" w:cs="宋体"/>
          <w:b/>
          <w:color w:val="auto"/>
          <w:sz w:val="26"/>
          <w:szCs w:val="26"/>
          <w:highlight w:val="none"/>
        </w:rPr>
      </w:pPr>
    </w:p>
    <w:tbl>
      <w:tblPr>
        <w:tblStyle w:val="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332017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445480">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eastAsia="宋体" w:cs="宋体"/>
                <w:b/>
                <w:color w:val="auto"/>
                <w:sz w:val="26"/>
                <w:szCs w:val="26"/>
                <w:highlight w:val="none"/>
              </w:rPr>
              <w:t>项目编号：</w:t>
            </w:r>
            <w:r>
              <w:rPr>
                <w:rFonts w:hint="eastAsia" w:ascii="宋体" w:hAnsi="宋体" w:eastAsia="宋体" w:cs="宋体"/>
                <w:b/>
                <w:color w:val="auto"/>
                <w:sz w:val="26"/>
                <w:szCs w:val="26"/>
                <w:highlight w:val="none"/>
                <w:lang w:eastAsia="zh-CN"/>
              </w:rPr>
              <w:t>330329261340010000003-TSCG202603001</w:t>
            </w:r>
          </w:p>
        </w:tc>
      </w:tr>
      <w:tr w14:paraId="5DA690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360F964">
            <w:pPr>
              <w:tabs>
                <w:tab w:val="left" w:pos="1069"/>
                <w:tab w:val="left" w:pos="2352"/>
              </w:tabs>
              <w:snapToGrid w:val="0"/>
              <w:spacing w:line="600" w:lineRule="atLeast"/>
              <w:rPr>
                <w:rFonts w:hint="eastAsia" w:ascii="宋体" w:hAnsi="宋体" w:eastAsia="宋体" w:cs="宋体"/>
                <w:b/>
                <w:color w:val="auto"/>
                <w:sz w:val="26"/>
                <w:szCs w:val="26"/>
                <w:highlight w:val="none"/>
                <w:lang w:val="en-US" w:eastAsia="zh-CN"/>
              </w:rPr>
            </w:pPr>
            <w:r>
              <w:rPr>
                <w:rFonts w:hint="eastAsia" w:ascii="宋体" w:hAnsi="宋体" w:eastAsia="宋体" w:cs="宋体"/>
                <w:b/>
                <w:color w:val="auto"/>
                <w:sz w:val="26"/>
                <w:szCs w:val="26"/>
                <w:highlight w:val="none"/>
                <w:lang w:val="en-US" w:eastAsia="zh-CN"/>
              </w:rPr>
              <w:t>标项：</w:t>
            </w:r>
          </w:p>
        </w:tc>
      </w:tr>
      <w:tr w14:paraId="1A744B0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18" w:hRule="atLeast"/>
        </w:trPr>
        <w:tc>
          <w:tcPr>
            <w:tcW w:w="7678" w:type="dxa"/>
            <w:tcBorders>
              <w:top w:val="dashed" w:color="auto" w:sz="4" w:space="0"/>
              <w:left w:val="dashed" w:color="auto" w:sz="4" w:space="0"/>
              <w:right w:val="dashed" w:color="auto" w:sz="4" w:space="0"/>
            </w:tcBorders>
          </w:tcPr>
          <w:p w14:paraId="35A21D08">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eastAsia="宋体" w:cs="宋体"/>
                <w:b/>
                <w:color w:val="auto"/>
                <w:sz w:val="26"/>
                <w:szCs w:val="26"/>
                <w:highlight w:val="none"/>
              </w:rPr>
              <w:t>采购单位：</w:t>
            </w:r>
            <w:r>
              <w:rPr>
                <w:rFonts w:hint="eastAsia" w:ascii="宋体" w:hAnsi="宋体" w:eastAsia="宋体" w:cs="宋体"/>
                <w:b/>
                <w:color w:val="auto"/>
                <w:sz w:val="26"/>
                <w:szCs w:val="26"/>
                <w:highlight w:val="none"/>
                <w:lang w:eastAsia="zh-CN"/>
              </w:rPr>
              <w:t>泰顺县市场监督管理局</w:t>
            </w:r>
          </w:p>
        </w:tc>
      </w:tr>
      <w:tr w14:paraId="4076AAC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8AA348C">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供应商名称（盖章）：</w:t>
            </w:r>
          </w:p>
        </w:tc>
      </w:tr>
      <w:tr w14:paraId="3D642D5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84497BF">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供应商地址：</w:t>
            </w:r>
          </w:p>
        </w:tc>
      </w:tr>
      <w:tr w14:paraId="01AA5CD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BB66F96">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法定代表人（签字或盖章）或</w:t>
            </w:r>
            <w:r>
              <w:rPr>
                <w:rFonts w:hint="eastAsia" w:ascii="宋体" w:hAnsi="宋体" w:eastAsia="宋体" w:cs="宋体"/>
                <w:b/>
                <w:color w:val="auto"/>
                <w:sz w:val="26"/>
                <w:szCs w:val="26"/>
                <w:highlight w:val="none"/>
                <w:lang w:val="zh-CN"/>
              </w:rPr>
              <w:t>授权代表（签字）：</w:t>
            </w:r>
          </w:p>
        </w:tc>
      </w:tr>
      <w:tr w14:paraId="4BEDD79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2A8269F4">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日期：  年 月 日</w:t>
            </w:r>
          </w:p>
        </w:tc>
      </w:tr>
    </w:tbl>
    <w:p w14:paraId="0092DA83">
      <w:pPr>
        <w:tabs>
          <w:tab w:val="left" w:pos="1069"/>
          <w:tab w:val="left" w:pos="2352"/>
        </w:tabs>
        <w:autoSpaceDE w:val="0"/>
        <w:autoSpaceDN w:val="0"/>
        <w:adjustRightInd w:val="0"/>
        <w:spacing w:line="360" w:lineRule="exact"/>
        <w:rPr>
          <w:rFonts w:ascii="宋体" w:hAnsi="宋体" w:eastAsia="宋体" w:cs="宋体"/>
          <w:b/>
          <w:bCs/>
          <w:color w:val="auto"/>
          <w:sz w:val="32"/>
          <w:szCs w:val="32"/>
          <w:highlight w:val="none"/>
          <w:lang w:val="zh-CN"/>
        </w:rPr>
      </w:pPr>
    </w:p>
    <w:p w14:paraId="14F9BD12">
      <w:pPr>
        <w:tabs>
          <w:tab w:val="left" w:pos="1069"/>
          <w:tab w:val="left" w:pos="2352"/>
        </w:tabs>
        <w:autoSpaceDE w:val="0"/>
        <w:autoSpaceDN w:val="0"/>
        <w:adjustRightInd w:val="0"/>
        <w:spacing w:line="360" w:lineRule="exact"/>
        <w:rPr>
          <w:rFonts w:ascii="宋体" w:hAnsi="宋体" w:eastAsia="宋体" w:cs="宋体"/>
          <w:b/>
          <w:bCs/>
          <w:color w:val="auto"/>
          <w:sz w:val="32"/>
          <w:szCs w:val="32"/>
          <w:highlight w:val="none"/>
          <w:lang w:val="zh-CN"/>
        </w:rPr>
      </w:pPr>
    </w:p>
    <w:p w14:paraId="31603FF4">
      <w:pPr>
        <w:tabs>
          <w:tab w:val="left" w:pos="1069"/>
          <w:tab w:val="left" w:pos="2352"/>
        </w:tabs>
        <w:autoSpaceDE w:val="0"/>
        <w:autoSpaceDN w:val="0"/>
        <w:adjustRightInd w:val="0"/>
        <w:spacing w:line="360" w:lineRule="exact"/>
        <w:rPr>
          <w:rFonts w:hint="eastAsia" w:ascii="宋体" w:hAnsi="宋体" w:eastAsia="宋体" w:cs="宋体"/>
          <w:b/>
          <w:bCs/>
          <w:color w:val="auto"/>
          <w:sz w:val="32"/>
          <w:szCs w:val="32"/>
          <w:highlight w:val="none"/>
          <w:lang w:val="zh-CN"/>
        </w:rPr>
      </w:pPr>
    </w:p>
    <w:p w14:paraId="62D2BD34">
      <w:pPr>
        <w:tabs>
          <w:tab w:val="left" w:pos="1069"/>
          <w:tab w:val="left" w:pos="2352"/>
        </w:tabs>
        <w:autoSpaceDE w:val="0"/>
        <w:autoSpaceDN w:val="0"/>
        <w:adjustRightInd w:val="0"/>
        <w:spacing w:line="360" w:lineRule="exact"/>
        <w:rPr>
          <w:rFonts w:hint="eastAsia" w:ascii="宋体" w:hAnsi="宋体" w:eastAsia="宋体" w:cs="宋体"/>
          <w:b/>
          <w:bCs/>
          <w:color w:val="auto"/>
          <w:sz w:val="32"/>
          <w:szCs w:val="32"/>
          <w:highlight w:val="none"/>
          <w:lang w:val="zh-CN"/>
        </w:rPr>
      </w:pPr>
    </w:p>
    <w:p w14:paraId="037B1B06">
      <w:pPr>
        <w:tabs>
          <w:tab w:val="left" w:pos="1069"/>
          <w:tab w:val="left" w:pos="2352"/>
        </w:tabs>
        <w:autoSpaceDE w:val="0"/>
        <w:autoSpaceDN w:val="0"/>
        <w:adjustRightInd w:val="0"/>
        <w:spacing w:line="360" w:lineRule="exact"/>
        <w:rPr>
          <w:rFonts w:hint="eastAsia" w:ascii="宋体" w:hAnsi="宋体" w:eastAsia="宋体" w:cs="宋体"/>
          <w:b/>
          <w:bCs/>
          <w:color w:val="auto"/>
          <w:sz w:val="32"/>
          <w:szCs w:val="32"/>
          <w:highlight w:val="none"/>
          <w:lang w:val="zh-CN"/>
        </w:rPr>
      </w:pPr>
    </w:p>
    <w:p w14:paraId="3D2AAFF6">
      <w:pPr>
        <w:tabs>
          <w:tab w:val="left" w:pos="1069"/>
          <w:tab w:val="left" w:pos="2352"/>
        </w:tabs>
        <w:autoSpaceDE w:val="0"/>
        <w:autoSpaceDN w:val="0"/>
        <w:adjustRightInd w:val="0"/>
        <w:spacing w:line="360" w:lineRule="exac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zh-CN"/>
        </w:rPr>
        <w:t>附件一</w:t>
      </w:r>
    </w:p>
    <w:p w14:paraId="53BC167C">
      <w:pPr>
        <w:tabs>
          <w:tab w:val="left" w:pos="1069"/>
          <w:tab w:val="left" w:pos="2352"/>
        </w:tabs>
        <w:autoSpaceDE w:val="0"/>
        <w:autoSpaceDN w:val="0"/>
        <w:adjustRightInd w:val="0"/>
        <w:spacing w:line="360" w:lineRule="atLeast"/>
        <w:jc w:val="center"/>
        <w:textAlignment w:val="baseline"/>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开标（报价）一览表</w:t>
      </w:r>
    </w:p>
    <w:p w14:paraId="4DDF7D3A">
      <w:pPr>
        <w:tabs>
          <w:tab w:val="left" w:pos="1069"/>
          <w:tab w:val="left" w:pos="2352"/>
        </w:tabs>
        <w:autoSpaceDE w:val="0"/>
        <w:autoSpaceDN w:val="0"/>
        <w:adjustRightIn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年泰顺县食品安全抽检服务项目</w:t>
      </w:r>
    </w:p>
    <w:p w14:paraId="3AF0F763">
      <w:pPr>
        <w:tabs>
          <w:tab w:val="left" w:pos="1069"/>
          <w:tab w:val="left" w:pos="2352"/>
        </w:tabs>
        <w:autoSpaceDE w:val="0"/>
        <w:autoSpaceDN w:val="0"/>
        <w:adjustRightIn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采购编号：</w:t>
      </w:r>
      <w:r>
        <w:rPr>
          <w:rFonts w:hint="eastAsia" w:ascii="宋体" w:hAnsi="宋体" w:eastAsia="宋体" w:cs="宋体"/>
          <w:color w:val="auto"/>
          <w:sz w:val="22"/>
          <w:szCs w:val="22"/>
          <w:highlight w:val="none"/>
          <w:u w:val="single"/>
          <w:lang w:eastAsia="zh-CN"/>
        </w:rPr>
        <w:t>330329261340010000003-TSCG202603001</w:t>
      </w:r>
    </w:p>
    <w:p w14:paraId="10CEED62">
      <w:pPr>
        <w:tabs>
          <w:tab w:val="left" w:pos="1069"/>
          <w:tab w:val="left" w:pos="2352"/>
        </w:tabs>
        <w:autoSpaceDE w:val="0"/>
        <w:autoSpaceDN w:val="0"/>
        <w:adjustRightInd w:val="0"/>
        <w:spacing w:line="400" w:lineRule="exact"/>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28A8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67" w:type="dxa"/>
            <w:vAlign w:val="center"/>
          </w:tcPr>
          <w:p w14:paraId="20E7F28D">
            <w:pPr>
              <w:widowControl w:val="0"/>
              <w:tabs>
                <w:tab w:val="left" w:pos="1069"/>
                <w:tab w:val="left" w:pos="2352"/>
              </w:tabs>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w:t>
            </w:r>
          </w:p>
        </w:tc>
        <w:tc>
          <w:tcPr>
            <w:tcW w:w="1724" w:type="dxa"/>
            <w:tcBorders>
              <w:right w:val="single" w:color="000000" w:sz="4" w:space="0"/>
            </w:tcBorders>
            <w:vAlign w:val="center"/>
          </w:tcPr>
          <w:p w14:paraId="444EF0C8">
            <w:pPr>
              <w:widowControl w:val="0"/>
              <w:tabs>
                <w:tab w:val="left" w:pos="1069"/>
                <w:tab w:val="left" w:pos="2352"/>
              </w:tabs>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标项名称</w:t>
            </w:r>
          </w:p>
        </w:tc>
        <w:tc>
          <w:tcPr>
            <w:tcW w:w="4225" w:type="dxa"/>
            <w:tcBorders>
              <w:left w:val="single" w:color="000000" w:sz="4" w:space="0"/>
            </w:tcBorders>
            <w:vAlign w:val="center"/>
          </w:tcPr>
          <w:p w14:paraId="18F37C24">
            <w:pPr>
              <w:widowControl w:val="0"/>
              <w:tabs>
                <w:tab w:val="left" w:pos="1069"/>
                <w:tab w:val="left" w:pos="2352"/>
              </w:tabs>
              <w:jc w:val="center"/>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投标报价</w:t>
            </w:r>
          </w:p>
        </w:tc>
        <w:tc>
          <w:tcPr>
            <w:tcW w:w="1540" w:type="dxa"/>
            <w:vAlign w:val="center"/>
          </w:tcPr>
          <w:p w14:paraId="75131B8E">
            <w:pPr>
              <w:widowControl w:val="0"/>
              <w:tabs>
                <w:tab w:val="left" w:pos="1069"/>
                <w:tab w:val="left" w:pos="2352"/>
              </w:tabs>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kern w:val="0"/>
                <w:sz w:val="22"/>
                <w:szCs w:val="21"/>
                <w:highlight w:val="none"/>
                <w:lang w:val="en-US" w:eastAsia="zh-CN" w:bidi="ar-SA"/>
              </w:rPr>
              <w:t>项目负责人</w:t>
            </w:r>
          </w:p>
        </w:tc>
        <w:tc>
          <w:tcPr>
            <w:tcW w:w="1225" w:type="dxa"/>
            <w:vAlign w:val="center"/>
          </w:tcPr>
          <w:p w14:paraId="112E3F9F">
            <w:pPr>
              <w:widowControl w:val="0"/>
              <w:tabs>
                <w:tab w:val="left" w:pos="1069"/>
                <w:tab w:val="left" w:pos="2352"/>
              </w:tabs>
              <w:jc w:val="center"/>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2"/>
                <w:sz w:val="22"/>
                <w:szCs w:val="22"/>
                <w:highlight w:val="none"/>
                <w:lang w:val="en-US" w:eastAsia="zh-CN" w:bidi="ar-SA"/>
              </w:rPr>
              <w:t>最高限价</w:t>
            </w:r>
          </w:p>
        </w:tc>
      </w:tr>
      <w:tr w14:paraId="51A5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767" w:type="dxa"/>
            <w:tcBorders>
              <w:top w:val="single" w:color="auto" w:sz="4" w:space="0"/>
              <w:left w:val="single" w:color="auto" w:sz="4" w:space="0"/>
              <w:right w:val="single" w:color="auto" w:sz="4" w:space="0"/>
            </w:tcBorders>
            <w:vAlign w:val="center"/>
          </w:tcPr>
          <w:p w14:paraId="1EAD5148">
            <w:pPr>
              <w:widowControl w:val="0"/>
              <w:tabs>
                <w:tab w:val="left" w:pos="1069"/>
                <w:tab w:val="left" w:pos="2352"/>
              </w:tabs>
              <w:spacing w:line="440" w:lineRule="atLeast"/>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w:t>
            </w:r>
          </w:p>
        </w:tc>
        <w:tc>
          <w:tcPr>
            <w:tcW w:w="1724" w:type="dxa"/>
            <w:tcBorders>
              <w:right w:val="single" w:color="000000" w:sz="4" w:space="0"/>
            </w:tcBorders>
            <w:vAlign w:val="center"/>
          </w:tcPr>
          <w:p w14:paraId="6CC31683">
            <w:pPr>
              <w:widowControl w:val="0"/>
              <w:tabs>
                <w:tab w:val="left" w:pos="1069"/>
                <w:tab w:val="left" w:pos="2352"/>
              </w:tabs>
              <w:spacing w:line="440" w:lineRule="atLeast"/>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bCs/>
                <w:color w:val="auto"/>
                <w:kern w:val="0"/>
                <w:sz w:val="22"/>
                <w:szCs w:val="21"/>
                <w:highlight w:val="none"/>
                <w:lang w:val="en-US" w:eastAsia="zh-CN" w:bidi="ar-SA"/>
              </w:rPr>
              <w:t>食品全环节抽检服务</w:t>
            </w:r>
          </w:p>
        </w:tc>
        <w:tc>
          <w:tcPr>
            <w:tcW w:w="4225" w:type="dxa"/>
            <w:tcBorders>
              <w:left w:val="single" w:color="000000" w:sz="4" w:space="0"/>
            </w:tcBorders>
            <w:vAlign w:val="center"/>
          </w:tcPr>
          <w:p w14:paraId="6337F7FA">
            <w:pPr>
              <w:widowControl w:val="0"/>
              <w:tabs>
                <w:tab w:val="left" w:pos="1069"/>
                <w:tab w:val="left" w:pos="2352"/>
              </w:tabs>
              <w:spacing w:line="440" w:lineRule="atLeast"/>
              <w:ind w:firstLine="440"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5BBACDFD">
            <w:pPr>
              <w:widowControl w:val="0"/>
              <w:tabs>
                <w:tab w:val="left" w:pos="1069"/>
                <w:tab w:val="left" w:pos="2352"/>
              </w:tabs>
              <w:ind w:firstLine="880" w:firstLineChars="400"/>
              <w:jc w:val="both"/>
              <w:rPr>
                <w:rFonts w:ascii="宋体" w:hAnsi="宋体" w:eastAsia="宋体" w:cs="宋体"/>
                <w:color w:val="auto"/>
                <w:kern w:val="0"/>
                <w:sz w:val="22"/>
                <w:szCs w:val="21"/>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小写：                </w:t>
            </w:r>
          </w:p>
        </w:tc>
        <w:tc>
          <w:tcPr>
            <w:tcW w:w="1540" w:type="dxa"/>
            <w:tcBorders>
              <w:top w:val="single" w:color="auto" w:sz="4" w:space="0"/>
              <w:left w:val="single" w:color="auto" w:sz="4" w:space="0"/>
              <w:right w:val="single" w:color="auto" w:sz="4" w:space="0"/>
            </w:tcBorders>
            <w:vAlign w:val="center"/>
          </w:tcPr>
          <w:p w14:paraId="27BD015A">
            <w:pPr>
              <w:widowControl w:val="0"/>
              <w:tabs>
                <w:tab w:val="left" w:pos="1069"/>
                <w:tab w:val="left" w:pos="2352"/>
              </w:tabs>
              <w:spacing w:line="440" w:lineRule="atLeast"/>
              <w:jc w:val="both"/>
              <w:rPr>
                <w:rFonts w:ascii="宋体" w:hAnsi="宋体" w:eastAsia="宋体" w:cs="宋体"/>
                <w:color w:val="auto"/>
                <w:kern w:val="2"/>
                <w:sz w:val="22"/>
                <w:szCs w:val="22"/>
                <w:highlight w:val="none"/>
                <w:u w:val="single"/>
                <w:lang w:val="en-US" w:eastAsia="zh-CN" w:bidi="ar-SA"/>
              </w:rPr>
            </w:pPr>
          </w:p>
        </w:tc>
        <w:tc>
          <w:tcPr>
            <w:tcW w:w="1225" w:type="dxa"/>
            <w:tcBorders>
              <w:top w:val="single" w:color="auto" w:sz="4" w:space="0"/>
              <w:left w:val="single" w:color="auto" w:sz="4" w:space="0"/>
              <w:right w:val="single" w:color="auto" w:sz="4" w:space="0"/>
            </w:tcBorders>
            <w:vAlign w:val="center"/>
          </w:tcPr>
          <w:p w14:paraId="6C13FF38">
            <w:pPr>
              <w:widowControl w:val="0"/>
              <w:tabs>
                <w:tab w:val="left" w:pos="1069"/>
                <w:tab w:val="left" w:pos="2352"/>
              </w:tabs>
              <w:spacing w:line="440" w:lineRule="atLeast"/>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250000元</w:t>
            </w:r>
          </w:p>
        </w:tc>
      </w:tr>
      <w:tr w14:paraId="3414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trPr>
        <w:tc>
          <w:tcPr>
            <w:tcW w:w="767" w:type="dxa"/>
            <w:tcBorders>
              <w:top w:val="single" w:color="auto" w:sz="4" w:space="0"/>
              <w:left w:val="single" w:color="auto" w:sz="4" w:space="0"/>
              <w:right w:val="single" w:color="auto" w:sz="4" w:space="0"/>
            </w:tcBorders>
            <w:vAlign w:val="center"/>
          </w:tcPr>
          <w:p w14:paraId="418703A4">
            <w:pPr>
              <w:widowControl w:val="0"/>
              <w:tabs>
                <w:tab w:val="left" w:pos="1069"/>
                <w:tab w:val="left" w:pos="2352"/>
              </w:tabs>
              <w:spacing w:line="440" w:lineRule="atLeas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w:t>
            </w:r>
          </w:p>
        </w:tc>
        <w:tc>
          <w:tcPr>
            <w:tcW w:w="1724" w:type="dxa"/>
            <w:tcBorders>
              <w:right w:val="single" w:color="000000" w:sz="4" w:space="0"/>
            </w:tcBorders>
            <w:vAlign w:val="center"/>
          </w:tcPr>
          <w:p w14:paraId="43F02381">
            <w:pPr>
              <w:widowControl w:val="0"/>
              <w:tabs>
                <w:tab w:val="left" w:pos="1069"/>
                <w:tab w:val="left" w:pos="2352"/>
              </w:tabs>
              <w:spacing w:line="440" w:lineRule="atLeast"/>
              <w:jc w:val="center"/>
              <w:rPr>
                <w:rFonts w:ascii="宋体" w:hAnsi="宋体" w:eastAsia="宋体" w:cs="宋体"/>
                <w:bCs/>
                <w:color w:val="auto"/>
                <w:kern w:val="0"/>
                <w:sz w:val="22"/>
                <w:szCs w:val="21"/>
                <w:highlight w:val="none"/>
                <w:lang w:val="en-US" w:eastAsia="zh-CN" w:bidi="ar-SA"/>
              </w:rPr>
            </w:pPr>
            <w:r>
              <w:rPr>
                <w:rFonts w:hint="eastAsia" w:ascii="宋体" w:hAnsi="宋体" w:eastAsia="宋体" w:cs="宋体"/>
                <w:bCs/>
                <w:color w:val="auto"/>
                <w:kern w:val="0"/>
                <w:sz w:val="22"/>
                <w:szCs w:val="21"/>
                <w:highlight w:val="none"/>
                <w:lang w:val="en-US" w:eastAsia="zh-CN" w:bidi="ar-SA"/>
              </w:rPr>
              <w:t>食品流通环节抽检服务</w:t>
            </w:r>
          </w:p>
        </w:tc>
        <w:tc>
          <w:tcPr>
            <w:tcW w:w="4225" w:type="dxa"/>
            <w:tcBorders>
              <w:left w:val="single" w:color="000000" w:sz="4" w:space="0"/>
            </w:tcBorders>
            <w:vAlign w:val="center"/>
          </w:tcPr>
          <w:p w14:paraId="5FC78740">
            <w:pPr>
              <w:widowControl w:val="0"/>
              <w:tabs>
                <w:tab w:val="left" w:pos="1069"/>
                <w:tab w:val="left" w:pos="2352"/>
              </w:tabs>
              <w:spacing w:line="440" w:lineRule="atLeast"/>
              <w:ind w:firstLine="440"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54F92F0D">
            <w:pPr>
              <w:widowControl w:val="0"/>
              <w:tabs>
                <w:tab w:val="left" w:pos="1069"/>
                <w:tab w:val="left" w:pos="2352"/>
              </w:tabs>
              <w:ind w:firstLine="880" w:firstLineChars="400"/>
              <w:jc w:val="both"/>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小写：                </w:t>
            </w:r>
          </w:p>
        </w:tc>
        <w:tc>
          <w:tcPr>
            <w:tcW w:w="1540" w:type="dxa"/>
            <w:tcBorders>
              <w:top w:val="single" w:color="auto" w:sz="4" w:space="0"/>
              <w:left w:val="single" w:color="auto" w:sz="4" w:space="0"/>
              <w:right w:val="single" w:color="auto" w:sz="4" w:space="0"/>
            </w:tcBorders>
            <w:vAlign w:val="center"/>
          </w:tcPr>
          <w:p w14:paraId="51619619">
            <w:pPr>
              <w:widowControl w:val="0"/>
              <w:tabs>
                <w:tab w:val="left" w:pos="1069"/>
                <w:tab w:val="left" w:pos="2352"/>
              </w:tabs>
              <w:spacing w:line="440" w:lineRule="atLeast"/>
              <w:jc w:val="both"/>
              <w:rPr>
                <w:rFonts w:ascii="宋体" w:hAnsi="宋体" w:eastAsia="宋体" w:cs="宋体"/>
                <w:color w:val="auto"/>
                <w:kern w:val="2"/>
                <w:sz w:val="22"/>
                <w:szCs w:val="22"/>
                <w:highlight w:val="none"/>
                <w:u w:val="single"/>
                <w:lang w:val="en-US" w:eastAsia="zh-CN" w:bidi="ar-SA"/>
              </w:rPr>
            </w:pPr>
          </w:p>
        </w:tc>
        <w:tc>
          <w:tcPr>
            <w:tcW w:w="1225" w:type="dxa"/>
            <w:tcBorders>
              <w:top w:val="single" w:color="auto" w:sz="4" w:space="0"/>
              <w:left w:val="single" w:color="auto" w:sz="4" w:space="0"/>
              <w:right w:val="single" w:color="auto" w:sz="4" w:space="0"/>
            </w:tcBorders>
            <w:vAlign w:val="center"/>
          </w:tcPr>
          <w:p w14:paraId="7F23CFE7">
            <w:pPr>
              <w:widowControl w:val="0"/>
              <w:tabs>
                <w:tab w:val="left" w:pos="1069"/>
                <w:tab w:val="left" w:pos="2352"/>
              </w:tabs>
              <w:spacing w:line="440" w:lineRule="atLeas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200000元</w:t>
            </w:r>
          </w:p>
        </w:tc>
      </w:tr>
    </w:tbl>
    <w:p w14:paraId="3CFB90E5">
      <w:pPr>
        <w:widowControl w:val="0"/>
        <w:tabs>
          <w:tab w:val="left" w:pos="1069"/>
          <w:tab w:val="left" w:pos="2352"/>
        </w:tabs>
        <w:spacing w:line="440" w:lineRule="atLeast"/>
        <w:jc w:val="both"/>
        <w:rPr>
          <w:rFonts w:ascii="宋体" w:hAnsi="宋体" w:eastAsia="宋体" w:cs="宋体"/>
          <w:color w:val="auto"/>
          <w:kern w:val="0"/>
          <w:sz w:val="22"/>
          <w:szCs w:val="21"/>
          <w:highlight w:val="none"/>
          <w:lang w:val="en-US" w:eastAsia="zh-CN" w:bidi="ar-SA"/>
        </w:rPr>
      </w:pPr>
    </w:p>
    <w:p w14:paraId="196E0DE6">
      <w:pPr>
        <w:tabs>
          <w:tab w:val="left" w:pos="1069"/>
          <w:tab w:val="left" w:pos="2352"/>
        </w:tabs>
        <w:autoSpaceDE w:val="0"/>
        <w:autoSpaceDN w:val="0"/>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u w:val="single"/>
        </w:rPr>
        <w:t>开标（报价）一览表中投标价为符合竞争性磋商文件要求的总价</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填写所投标项，未投标项空着即可</w:t>
      </w:r>
      <w:r>
        <w:rPr>
          <w:rFonts w:hint="eastAsia" w:ascii="宋体" w:hAnsi="宋体" w:eastAsia="宋体" w:cs="宋体"/>
          <w:color w:val="auto"/>
          <w:sz w:val="22"/>
          <w:szCs w:val="22"/>
          <w:highlight w:val="none"/>
        </w:rPr>
        <w:t>。</w:t>
      </w:r>
    </w:p>
    <w:p w14:paraId="1B875E49">
      <w:pPr>
        <w:tabs>
          <w:tab w:val="left" w:pos="1069"/>
          <w:tab w:val="left" w:pos="2352"/>
        </w:tabs>
        <w:autoSpaceDE w:val="0"/>
        <w:autoSpaceDN w:val="0"/>
        <w:spacing w:line="360" w:lineRule="auto"/>
        <w:rPr>
          <w:rFonts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b/>
          <w:bCs/>
          <w:color w:val="auto"/>
          <w:sz w:val="22"/>
          <w:szCs w:val="22"/>
          <w:highlight w:val="none"/>
          <w:u w:val="single"/>
        </w:rPr>
        <w:t>不提供此表格的将视为没有实质性响应竞争性磋商文件</w:t>
      </w:r>
      <w:r>
        <w:rPr>
          <w:rFonts w:hint="eastAsia" w:ascii="宋体" w:hAnsi="宋体" w:eastAsia="宋体" w:cs="宋体"/>
          <w:color w:val="auto"/>
          <w:sz w:val="22"/>
          <w:szCs w:val="22"/>
          <w:highlight w:val="none"/>
        </w:rPr>
        <w:t>。</w:t>
      </w:r>
    </w:p>
    <w:p w14:paraId="7921C587">
      <w:pPr>
        <w:widowControl w:val="0"/>
        <w:tabs>
          <w:tab w:val="left" w:pos="1069"/>
          <w:tab w:val="left" w:pos="2352"/>
        </w:tabs>
        <w:spacing w:line="440" w:lineRule="atLeast"/>
        <w:jc w:val="both"/>
        <w:rPr>
          <w:rFonts w:ascii="宋体" w:hAnsi="宋体" w:eastAsia="宋体" w:cs="宋体"/>
          <w:b/>
          <w:bCs/>
          <w:color w:val="auto"/>
          <w:kern w:val="0"/>
          <w:sz w:val="22"/>
          <w:szCs w:val="21"/>
          <w:highlight w:val="none"/>
          <w:lang w:val="en-US" w:eastAsia="zh-CN" w:bidi="ar-SA"/>
        </w:rPr>
      </w:pPr>
    </w:p>
    <w:p w14:paraId="56CDAAA8">
      <w:pPr>
        <w:widowControl w:val="0"/>
        <w:tabs>
          <w:tab w:val="left" w:pos="1069"/>
          <w:tab w:val="left" w:pos="2352"/>
        </w:tabs>
        <w:spacing w:line="440" w:lineRule="atLeast"/>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供应商全称：（盖章）</w:t>
      </w:r>
    </w:p>
    <w:p w14:paraId="58400028">
      <w:pPr>
        <w:widowControl w:val="0"/>
        <w:tabs>
          <w:tab w:val="left" w:pos="1069"/>
          <w:tab w:val="left" w:pos="2352"/>
        </w:tabs>
        <w:spacing w:line="440" w:lineRule="atLeast"/>
        <w:jc w:val="both"/>
        <w:rPr>
          <w:rFonts w:ascii="宋体" w:hAnsi="宋体" w:eastAsia="宋体" w:cs="宋体"/>
          <w:b/>
          <w:bCs/>
          <w:color w:val="auto"/>
          <w:kern w:val="0"/>
          <w:sz w:val="22"/>
          <w:szCs w:val="21"/>
          <w:highlight w:val="none"/>
          <w:lang w:val="zh-CN" w:eastAsia="zh-CN" w:bidi="ar-SA"/>
        </w:rPr>
      </w:pPr>
      <w:r>
        <w:rPr>
          <w:rFonts w:hint="eastAsia" w:ascii="宋体" w:hAnsi="宋体" w:eastAsia="宋体" w:cs="宋体"/>
          <w:color w:val="auto"/>
          <w:kern w:val="0"/>
          <w:sz w:val="22"/>
          <w:szCs w:val="21"/>
          <w:highlight w:val="none"/>
          <w:lang w:val="en-US" w:eastAsia="zh-CN" w:bidi="ar-SA"/>
        </w:rPr>
        <w:t>法定代表人（签字或盖章）或</w:t>
      </w:r>
      <w:r>
        <w:rPr>
          <w:rFonts w:hint="eastAsia" w:ascii="宋体" w:hAnsi="宋体" w:eastAsia="宋体" w:cs="宋体"/>
          <w:color w:val="auto"/>
          <w:kern w:val="0"/>
          <w:sz w:val="22"/>
          <w:szCs w:val="21"/>
          <w:highlight w:val="none"/>
          <w:lang w:val="zh-CN" w:eastAsia="zh-CN" w:bidi="ar-SA"/>
        </w:rPr>
        <w:t>授权代表（签字）：</w:t>
      </w:r>
    </w:p>
    <w:p w14:paraId="06893001">
      <w:pPr>
        <w:widowControl w:val="0"/>
        <w:tabs>
          <w:tab w:val="left" w:pos="1069"/>
          <w:tab w:val="left" w:pos="2352"/>
        </w:tabs>
        <w:spacing w:line="440" w:lineRule="atLeast"/>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日期：</w:t>
      </w:r>
    </w:p>
    <w:p w14:paraId="403084C4">
      <w:pPr>
        <w:tabs>
          <w:tab w:val="left" w:pos="1069"/>
          <w:tab w:val="left" w:pos="2352"/>
        </w:tabs>
        <w:spacing w:line="360" w:lineRule="exact"/>
        <w:jc w:val="left"/>
        <w:rPr>
          <w:rFonts w:ascii="宋体" w:hAnsi="宋体" w:eastAsia="宋体" w:cs="宋体"/>
          <w:color w:val="auto"/>
          <w:sz w:val="22"/>
          <w:szCs w:val="22"/>
          <w:highlight w:val="none"/>
          <w:lang w:val="zh-CN"/>
        </w:rPr>
      </w:pPr>
      <w:bookmarkStart w:id="66" w:name="_Toc31481_WPSOffice_Level2"/>
    </w:p>
    <w:p w14:paraId="6D26AC18">
      <w:pPr>
        <w:widowControl w:val="0"/>
        <w:tabs>
          <w:tab w:val="left" w:pos="1069"/>
          <w:tab w:val="left" w:pos="2352"/>
        </w:tabs>
        <w:spacing w:line="312" w:lineRule="auto"/>
        <w:ind w:firstLine="420"/>
        <w:jc w:val="both"/>
        <w:rPr>
          <w:rFonts w:ascii="宋体" w:hAnsi="宋体" w:eastAsia="宋体" w:cs="宋体"/>
          <w:color w:val="auto"/>
          <w:kern w:val="0"/>
          <w:sz w:val="22"/>
          <w:szCs w:val="24"/>
          <w:highlight w:val="none"/>
          <w:lang w:val="zh-CN" w:eastAsia="zh-CN" w:bidi="ar-SA"/>
        </w:rPr>
      </w:pPr>
    </w:p>
    <w:p w14:paraId="3EF86DFD">
      <w:pPr>
        <w:widowControl w:val="0"/>
        <w:tabs>
          <w:tab w:val="left" w:pos="1069"/>
          <w:tab w:val="left" w:pos="2352"/>
        </w:tabs>
        <w:spacing w:line="312" w:lineRule="auto"/>
        <w:ind w:firstLine="420"/>
        <w:jc w:val="both"/>
        <w:rPr>
          <w:rFonts w:ascii="宋体" w:hAnsi="宋体" w:eastAsia="宋体" w:cs="宋体"/>
          <w:color w:val="auto"/>
          <w:kern w:val="0"/>
          <w:sz w:val="22"/>
          <w:szCs w:val="24"/>
          <w:highlight w:val="none"/>
          <w:lang w:val="zh-CN" w:eastAsia="zh-CN" w:bidi="ar-SA"/>
        </w:rPr>
      </w:pPr>
    </w:p>
    <w:p w14:paraId="21B17FCB">
      <w:pPr>
        <w:widowControl w:val="0"/>
        <w:tabs>
          <w:tab w:val="left" w:pos="1069"/>
          <w:tab w:val="left" w:pos="2352"/>
        </w:tabs>
        <w:spacing w:line="312" w:lineRule="auto"/>
        <w:ind w:firstLine="420"/>
        <w:jc w:val="both"/>
        <w:rPr>
          <w:rFonts w:ascii="宋体" w:hAnsi="宋体" w:eastAsia="宋体" w:cs="宋体"/>
          <w:color w:val="auto"/>
          <w:kern w:val="0"/>
          <w:sz w:val="22"/>
          <w:szCs w:val="24"/>
          <w:highlight w:val="none"/>
          <w:lang w:val="zh-CN" w:eastAsia="zh-CN" w:bidi="ar-SA"/>
        </w:rPr>
      </w:pPr>
    </w:p>
    <w:bookmarkEnd w:id="66"/>
    <w:p w14:paraId="4BEAD9A9">
      <w:pPr>
        <w:widowControl w:val="0"/>
        <w:tabs>
          <w:tab w:val="left" w:pos="1069"/>
          <w:tab w:val="left" w:pos="2352"/>
        </w:tabs>
        <w:jc w:val="both"/>
        <w:rPr>
          <w:rFonts w:ascii="宋体" w:hAnsi="宋体" w:eastAsia="宋体" w:cs="宋体"/>
          <w:b/>
          <w:bCs/>
          <w:color w:val="auto"/>
          <w:kern w:val="0"/>
          <w:sz w:val="32"/>
          <w:szCs w:val="32"/>
          <w:highlight w:val="none"/>
          <w:lang w:val="en-US" w:eastAsia="zh-CN" w:bidi="ar-SA"/>
        </w:rPr>
      </w:pPr>
    </w:p>
    <w:p w14:paraId="3043255F">
      <w:pPr>
        <w:widowControl w:val="0"/>
        <w:tabs>
          <w:tab w:val="left" w:pos="2352"/>
        </w:tabs>
        <w:jc w:val="both"/>
        <w:rPr>
          <w:rFonts w:hint="eastAsia" w:ascii="宋体" w:hAnsi="Times New Roman" w:eastAsia="宋体" w:cs="Times New Roman"/>
          <w:b/>
          <w:bCs/>
          <w:color w:val="auto"/>
          <w:kern w:val="0"/>
          <w:sz w:val="32"/>
          <w:szCs w:val="32"/>
          <w:highlight w:val="none"/>
          <w:lang w:val="en-US" w:eastAsia="zh-CN" w:bidi="ar-SA"/>
        </w:rPr>
      </w:pPr>
    </w:p>
    <w:p w14:paraId="224AECAD">
      <w:pPr>
        <w:widowControl w:val="0"/>
        <w:tabs>
          <w:tab w:val="left" w:pos="2352"/>
        </w:tabs>
        <w:jc w:val="both"/>
        <w:rPr>
          <w:rFonts w:ascii="宋体" w:hAnsi="Times New Roman" w:eastAsia="宋体" w:cs="Times New Roman"/>
          <w:b/>
          <w:bCs/>
          <w:color w:val="auto"/>
          <w:kern w:val="0"/>
          <w:sz w:val="32"/>
          <w:szCs w:val="32"/>
          <w:highlight w:val="none"/>
          <w:lang w:val="en-US" w:eastAsia="zh-CN" w:bidi="ar-SA"/>
        </w:rPr>
      </w:pPr>
      <w:r>
        <w:rPr>
          <w:rFonts w:hint="eastAsia" w:ascii="宋体" w:hAnsi="Times New Roman" w:eastAsia="宋体" w:cs="Times New Roman"/>
          <w:b/>
          <w:bCs/>
          <w:color w:val="auto"/>
          <w:kern w:val="0"/>
          <w:sz w:val="32"/>
          <w:szCs w:val="32"/>
          <w:highlight w:val="none"/>
          <w:lang w:val="en-US" w:eastAsia="zh-CN" w:bidi="ar-SA"/>
        </w:rPr>
        <w:t>附件二</w:t>
      </w:r>
    </w:p>
    <w:p w14:paraId="321A2F8F">
      <w:pPr>
        <w:tabs>
          <w:tab w:val="left" w:pos="2352"/>
        </w:tabs>
        <w:autoSpaceDE w:val="0"/>
        <w:autoSpaceDN w:val="0"/>
        <w:adjustRightInd w:val="0"/>
        <w:spacing w:line="400" w:lineRule="exact"/>
        <w:jc w:val="center"/>
        <w:rPr>
          <w:rFonts w:ascii="Times New Roman" w:hAnsi="宋体" w:eastAsia="宋体" w:cs="Times New Roman"/>
          <w:color w:val="auto"/>
          <w:sz w:val="22"/>
          <w:szCs w:val="22"/>
          <w:highlight w:val="none"/>
        </w:rPr>
      </w:pPr>
      <w:r>
        <w:rPr>
          <w:rFonts w:hint="eastAsia" w:ascii="宋体" w:hAnsi="Times New Roman" w:eastAsia="宋体" w:cs="Times New Roman"/>
          <w:b/>
          <w:bCs/>
          <w:color w:val="auto"/>
          <w:sz w:val="32"/>
          <w:szCs w:val="32"/>
          <w:highlight w:val="none"/>
        </w:rPr>
        <w:t>投标分项报价表</w:t>
      </w:r>
    </w:p>
    <w:p w14:paraId="0C6170A0">
      <w:pPr>
        <w:tabs>
          <w:tab w:val="left" w:pos="1069"/>
          <w:tab w:val="left" w:pos="2352"/>
        </w:tabs>
        <w:autoSpaceDE w:val="0"/>
        <w:autoSpaceDN w:val="0"/>
        <w:adjustRightIn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年泰顺县食品安全抽检服务项目</w:t>
      </w:r>
    </w:p>
    <w:p w14:paraId="385B9270">
      <w:pPr>
        <w:tabs>
          <w:tab w:val="left" w:pos="1069"/>
          <w:tab w:val="left" w:pos="2352"/>
        </w:tabs>
        <w:autoSpaceDE w:val="0"/>
        <w:autoSpaceDN w:val="0"/>
        <w:adjustRightIn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采购编号：</w:t>
      </w:r>
      <w:r>
        <w:rPr>
          <w:rFonts w:hint="eastAsia" w:ascii="宋体" w:hAnsi="宋体" w:eastAsia="宋体" w:cs="宋体"/>
          <w:color w:val="auto"/>
          <w:sz w:val="22"/>
          <w:szCs w:val="22"/>
          <w:highlight w:val="none"/>
          <w:u w:val="single"/>
          <w:lang w:eastAsia="zh-CN"/>
        </w:rPr>
        <w:t>330329261340010000003-TSCG202603001</w:t>
      </w:r>
    </w:p>
    <w:p w14:paraId="543CAA47">
      <w:pPr>
        <w:tabs>
          <w:tab w:val="left" w:pos="2352"/>
        </w:tabs>
        <w:autoSpaceDE w:val="0"/>
        <w:autoSpaceDN w:val="0"/>
        <w:adjustRightInd w:val="0"/>
        <w:spacing w:line="400" w:lineRule="exact"/>
        <w:rPr>
          <w:rFonts w:ascii="Times New Roman" w:hAnsi="Times New Roman" w:eastAsia="宋体" w:cs="Times New Roman"/>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4"/>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668"/>
        <w:gridCol w:w="988"/>
        <w:gridCol w:w="1012"/>
        <w:gridCol w:w="1336"/>
        <w:gridCol w:w="1503"/>
        <w:gridCol w:w="1560"/>
      </w:tblGrid>
      <w:tr w14:paraId="2266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vAlign w:val="center"/>
          </w:tcPr>
          <w:p w14:paraId="313B614C">
            <w:pPr>
              <w:tabs>
                <w:tab w:val="left" w:pos="2352"/>
              </w:tabs>
              <w:ind w:right="-11"/>
              <w:jc w:val="center"/>
              <w:rPr>
                <w:rFonts w:ascii="宋体" w:hAnsi="Times New Roman" w:eastAsia="宋体" w:cs="Arial"/>
                <w:bCs/>
                <w:color w:val="auto"/>
                <w:sz w:val="22"/>
                <w:szCs w:val="22"/>
                <w:highlight w:val="none"/>
              </w:rPr>
            </w:pPr>
            <w:r>
              <w:rPr>
                <w:rFonts w:hint="eastAsia" w:ascii="宋体" w:hAnsi="Times New Roman" w:eastAsia="宋体" w:cs="Arial"/>
                <w:bCs/>
                <w:color w:val="auto"/>
                <w:sz w:val="22"/>
                <w:szCs w:val="22"/>
                <w:highlight w:val="none"/>
              </w:rPr>
              <w:t>序号</w:t>
            </w:r>
          </w:p>
        </w:tc>
        <w:tc>
          <w:tcPr>
            <w:tcW w:w="2668" w:type="dxa"/>
            <w:vAlign w:val="center"/>
          </w:tcPr>
          <w:p w14:paraId="5FE5C315">
            <w:pPr>
              <w:tabs>
                <w:tab w:val="left" w:pos="2352"/>
              </w:tabs>
              <w:ind w:right="-11"/>
              <w:jc w:val="center"/>
              <w:rPr>
                <w:rFonts w:ascii="宋体" w:hAnsi="Times New Roman" w:eastAsia="宋体" w:cs="Arial"/>
                <w:bCs/>
                <w:color w:val="auto"/>
                <w:sz w:val="22"/>
                <w:szCs w:val="22"/>
                <w:highlight w:val="none"/>
              </w:rPr>
            </w:pPr>
            <w:r>
              <w:rPr>
                <w:rFonts w:hint="eastAsia" w:ascii="宋体" w:hAnsi="Times New Roman" w:eastAsia="宋体" w:cs="Arial"/>
                <w:bCs/>
                <w:color w:val="auto"/>
                <w:sz w:val="22"/>
                <w:szCs w:val="22"/>
                <w:highlight w:val="none"/>
              </w:rPr>
              <w:t>报价项</w:t>
            </w:r>
          </w:p>
        </w:tc>
        <w:tc>
          <w:tcPr>
            <w:tcW w:w="988" w:type="dxa"/>
            <w:vAlign w:val="center"/>
          </w:tcPr>
          <w:p w14:paraId="2D5C7707">
            <w:pPr>
              <w:tabs>
                <w:tab w:val="left" w:pos="2352"/>
              </w:tabs>
              <w:ind w:right="-11"/>
              <w:jc w:val="center"/>
              <w:rPr>
                <w:rFonts w:ascii="宋体" w:hAnsi="Times New Roman" w:eastAsia="宋体" w:cs="Arial"/>
                <w:bCs/>
                <w:color w:val="auto"/>
                <w:sz w:val="22"/>
                <w:szCs w:val="22"/>
                <w:highlight w:val="none"/>
              </w:rPr>
            </w:pPr>
            <w:r>
              <w:rPr>
                <w:rFonts w:hint="eastAsia" w:ascii="宋体" w:hAnsi="Times New Roman" w:eastAsia="宋体" w:cs="Arial"/>
                <w:bCs/>
                <w:color w:val="auto"/>
                <w:sz w:val="22"/>
                <w:szCs w:val="22"/>
                <w:highlight w:val="none"/>
              </w:rPr>
              <w:t>单位</w:t>
            </w:r>
          </w:p>
        </w:tc>
        <w:tc>
          <w:tcPr>
            <w:tcW w:w="1012" w:type="dxa"/>
            <w:vAlign w:val="center"/>
          </w:tcPr>
          <w:p w14:paraId="3F6EDCDA">
            <w:pPr>
              <w:tabs>
                <w:tab w:val="left" w:pos="2352"/>
              </w:tabs>
              <w:ind w:right="-11"/>
              <w:jc w:val="center"/>
              <w:rPr>
                <w:rFonts w:ascii="宋体" w:hAnsi="Times New Roman" w:eastAsia="宋体" w:cs="Arial"/>
                <w:bCs/>
                <w:color w:val="auto"/>
                <w:sz w:val="22"/>
                <w:szCs w:val="22"/>
                <w:highlight w:val="none"/>
              </w:rPr>
            </w:pPr>
            <w:r>
              <w:rPr>
                <w:rFonts w:hint="eastAsia" w:ascii="宋体" w:hAnsi="Times New Roman" w:eastAsia="宋体" w:cs="Arial"/>
                <w:bCs/>
                <w:color w:val="auto"/>
                <w:sz w:val="22"/>
                <w:szCs w:val="22"/>
                <w:highlight w:val="none"/>
              </w:rPr>
              <w:t>数量</w:t>
            </w:r>
          </w:p>
        </w:tc>
        <w:tc>
          <w:tcPr>
            <w:tcW w:w="1336" w:type="dxa"/>
            <w:vAlign w:val="center"/>
          </w:tcPr>
          <w:p w14:paraId="6BD3A038">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bCs/>
                <w:color w:val="auto"/>
                <w:sz w:val="22"/>
                <w:szCs w:val="22"/>
                <w:highlight w:val="none"/>
              </w:rPr>
              <w:t>单价</w:t>
            </w:r>
          </w:p>
        </w:tc>
        <w:tc>
          <w:tcPr>
            <w:tcW w:w="1503" w:type="dxa"/>
            <w:vAlign w:val="center"/>
          </w:tcPr>
          <w:p w14:paraId="29499E13">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bCs/>
                <w:color w:val="auto"/>
                <w:sz w:val="22"/>
                <w:szCs w:val="22"/>
                <w:highlight w:val="none"/>
              </w:rPr>
              <w:t>总价</w:t>
            </w:r>
          </w:p>
        </w:tc>
        <w:tc>
          <w:tcPr>
            <w:tcW w:w="1560" w:type="dxa"/>
            <w:vAlign w:val="center"/>
          </w:tcPr>
          <w:p w14:paraId="2FDCEDD5">
            <w:pPr>
              <w:tabs>
                <w:tab w:val="left" w:pos="2352"/>
              </w:tabs>
              <w:ind w:right="-11"/>
              <w:jc w:val="center"/>
              <w:rPr>
                <w:rFonts w:ascii="宋体" w:hAnsi="Times New Roman" w:eastAsia="宋体" w:cs="Arial"/>
                <w:bCs/>
                <w:color w:val="auto"/>
                <w:sz w:val="22"/>
                <w:szCs w:val="22"/>
                <w:highlight w:val="none"/>
              </w:rPr>
            </w:pPr>
            <w:r>
              <w:rPr>
                <w:rFonts w:hint="eastAsia" w:ascii="宋体" w:hAnsi="Times New Roman" w:eastAsia="宋体" w:cs="Arial"/>
                <w:bCs/>
                <w:color w:val="auto"/>
                <w:sz w:val="22"/>
                <w:szCs w:val="22"/>
                <w:highlight w:val="none"/>
              </w:rPr>
              <w:t>备注</w:t>
            </w:r>
          </w:p>
        </w:tc>
      </w:tr>
      <w:tr w14:paraId="3C07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5C5B3BF">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1</w:t>
            </w:r>
          </w:p>
        </w:tc>
        <w:tc>
          <w:tcPr>
            <w:tcW w:w="2668" w:type="dxa"/>
            <w:tcBorders>
              <w:top w:val="single" w:color="auto" w:sz="4" w:space="0"/>
              <w:left w:val="single" w:color="auto" w:sz="4" w:space="0"/>
              <w:right w:val="single" w:color="auto" w:sz="4" w:space="0"/>
            </w:tcBorders>
            <w:vAlign w:val="center"/>
          </w:tcPr>
          <w:p w14:paraId="7EDB81B9">
            <w:pPr>
              <w:tabs>
                <w:tab w:val="left" w:pos="2352"/>
              </w:tabs>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34991D93">
            <w:pPr>
              <w:tabs>
                <w:tab w:val="left" w:pos="2352"/>
              </w:tabs>
              <w:ind w:right="-11"/>
              <w:jc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2A010513">
            <w:pPr>
              <w:tabs>
                <w:tab w:val="left" w:pos="2352"/>
              </w:tabs>
              <w:jc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3B33C17F">
            <w:pPr>
              <w:tabs>
                <w:tab w:val="left" w:pos="2352"/>
              </w:tabs>
              <w:ind w:right="-11"/>
              <w:jc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782F514A">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09991072">
            <w:pPr>
              <w:tabs>
                <w:tab w:val="left" w:pos="2352"/>
              </w:tabs>
              <w:ind w:right="-11"/>
              <w:jc w:val="center"/>
              <w:rPr>
                <w:rFonts w:ascii="宋体" w:hAnsi="Times New Roman" w:eastAsia="宋体" w:cs="Arial"/>
                <w:color w:val="auto"/>
                <w:sz w:val="22"/>
                <w:szCs w:val="22"/>
                <w:highlight w:val="none"/>
              </w:rPr>
            </w:pPr>
          </w:p>
        </w:tc>
      </w:tr>
      <w:tr w14:paraId="4A48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6E1592C">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2</w:t>
            </w:r>
          </w:p>
        </w:tc>
        <w:tc>
          <w:tcPr>
            <w:tcW w:w="2668" w:type="dxa"/>
            <w:tcBorders>
              <w:top w:val="single" w:color="auto" w:sz="4" w:space="0"/>
              <w:left w:val="single" w:color="auto" w:sz="4" w:space="0"/>
              <w:right w:val="single" w:color="auto" w:sz="4" w:space="0"/>
            </w:tcBorders>
            <w:vAlign w:val="center"/>
          </w:tcPr>
          <w:p w14:paraId="4403E510">
            <w:pPr>
              <w:tabs>
                <w:tab w:val="left" w:pos="2352"/>
              </w:tabs>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68C518F5">
            <w:pPr>
              <w:tabs>
                <w:tab w:val="left" w:pos="2352"/>
              </w:tabs>
              <w:ind w:right="-11"/>
              <w:jc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47738399">
            <w:pPr>
              <w:tabs>
                <w:tab w:val="left" w:pos="2352"/>
              </w:tabs>
              <w:jc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4EDD7B15">
            <w:pPr>
              <w:tabs>
                <w:tab w:val="left" w:pos="2352"/>
              </w:tabs>
              <w:ind w:right="-11"/>
              <w:jc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7B70345D">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6B3F6357">
            <w:pPr>
              <w:tabs>
                <w:tab w:val="left" w:pos="2352"/>
              </w:tabs>
              <w:ind w:right="-11"/>
              <w:jc w:val="center"/>
              <w:rPr>
                <w:rFonts w:ascii="宋体" w:hAnsi="Times New Roman" w:eastAsia="宋体" w:cs="Arial"/>
                <w:color w:val="auto"/>
                <w:sz w:val="22"/>
                <w:szCs w:val="22"/>
                <w:highlight w:val="none"/>
              </w:rPr>
            </w:pPr>
          </w:p>
        </w:tc>
      </w:tr>
      <w:tr w14:paraId="1DBD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3474341">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3</w:t>
            </w:r>
          </w:p>
        </w:tc>
        <w:tc>
          <w:tcPr>
            <w:tcW w:w="2668" w:type="dxa"/>
            <w:tcBorders>
              <w:top w:val="single" w:color="auto" w:sz="4" w:space="0"/>
              <w:left w:val="single" w:color="auto" w:sz="4" w:space="0"/>
              <w:right w:val="single" w:color="auto" w:sz="4" w:space="0"/>
            </w:tcBorders>
            <w:vAlign w:val="center"/>
          </w:tcPr>
          <w:p w14:paraId="0D3576C2">
            <w:pPr>
              <w:tabs>
                <w:tab w:val="left" w:pos="2352"/>
              </w:tabs>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3CCDDF26">
            <w:pPr>
              <w:tabs>
                <w:tab w:val="left" w:pos="2352"/>
              </w:tabs>
              <w:ind w:right="-11"/>
              <w:jc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08CD9CD3">
            <w:pPr>
              <w:tabs>
                <w:tab w:val="left" w:pos="2352"/>
              </w:tabs>
              <w:jc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160F6222">
            <w:pPr>
              <w:tabs>
                <w:tab w:val="left" w:pos="2352"/>
              </w:tabs>
              <w:ind w:right="-11"/>
              <w:jc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48B34CDF">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2BFB9FB9">
            <w:pPr>
              <w:tabs>
                <w:tab w:val="left" w:pos="2352"/>
              </w:tabs>
              <w:ind w:right="-11"/>
              <w:jc w:val="center"/>
              <w:rPr>
                <w:rFonts w:ascii="宋体" w:hAnsi="Times New Roman" w:eastAsia="宋体" w:cs="Arial"/>
                <w:color w:val="auto"/>
                <w:sz w:val="22"/>
                <w:szCs w:val="22"/>
                <w:highlight w:val="none"/>
              </w:rPr>
            </w:pPr>
          </w:p>
        </w:tc>
      </w:tr>
      <w:tr w14:paraId="4B9D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54F5051">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w:t>
            </w:r>
          </w:p>
        </w:tc>
        <w:tc>
          <w:tcPr>
            <w:tcW w:w="2668" w:type="dxa"/>
            <w:tcBorders>
              <w:top w:val="single" w:color="auto" w:sz="4" w:space="0"/>
              <w:left w:val="single" w:color="auto" w:sz="4" w:space="0"/>
              <w:right w:val="single" w:color="auto" w:sz="4" w:space="0"/>
            </w:tcBorders>
            <w:vAlign w:val="center"/>
          </w:tcPr>
          <w:p w14:paraId="4FBD8C35">
            <w:pPr>
              <w:tabs>
                <w:tab w:val="left" w:pos="2352"/>
              </w:tabs>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4EB18520">
            <w:pPr>
              <w:tabs>
                <w:tab w:val="left" w:pos="2352"/>
              </w:tabs>
              <w:ind w:right="-11"/>
              <w:jc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217E65F5">
            <w:pPr>
              <w:tabs>
                <w:tab w:val="left" w:pos="2352"/>
              </w:tabs>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4A71FDF3">
            <w:pPr>
              <w:tabs>
                <w:tab w:val="left" w:pos="2352"/>
              </w:tabs>
              <w:ind w:right="-11"/>
              <w:jc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38CEC80B">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36E9426E">
            <w:pPr>
              <w:tabs>
                <w:tab w:val="left" w:pos="2352"/>
              </w:tabs>
              <w:ind w:right="-11"/>
              <w:jc w:val="center"/>
              <w:rPr>
                <w:rFonts w:ascii="宋体" w:hAnsi="Times New Roman" w:eastAsia="宋体" w:cs="Arial"/>
                <w:color w:val="auto"/>
                <w:sz w:val="22"/>
                <w:szCs w:val="22"/>
                <w:highlight w:val="none"/>
              </w:rPr>
            </w:pPr>
          </w:p>
        </w:tc>
      </w:tr>
      <w:tr w14:paraId="45EE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9DE776F">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w:t>
            </w:r>
          </w:p>
        </w:tc>
        <w:tc>
          <w:tcPr>
            <w:tcW w:w="2668" w:type="dxa"/>
            <w:tcBorders>
              <w:top w:val="single" w:color="auto" w:sz="4" w:space="0"/>
              <w:left w:val="single" w:color="auto" w:sz="4" w:space="0"/>
              <w:right w:val="single" w:color="auto" w:sz="4" w:space="0"/>
            </w:tcBorders>
            <w:vAlign w:val="center"/>
          </w:tcPr>
          <w:p w14:paraId="17B8CB89">
            <w:pPr>
              <w:tabs>
                <w:tab w:val="left" w:pos="2352"/>
              </w:tabs>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7449C4A0">
            <w:pPr>
              <w:tabs>
                <w:tab w:val="left" w:pos="2352"/>
              </w:tabs>
              <w:ind w:right="-11"/>
              <w:jc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12791129">
            <w:pPr>
              <w:tabs>
                <w:tab w:val="left" w:pos="2352"/>
              </w:tabs>
              <w:jc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168F9E7E">
            <w:pPr>
              <w:tabs>
                <w:tab w:val="left" w:pos="2352"/>
              </w:tabs>
              <w:ind w:right="-11"/>
              <w:jc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65593CA7">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4C4D68AE">
            <w:pPr>
              <w:tabs>
                <w:tab w:val="left" w:pos="2352"/>
              </w:tabs>
              <w:ind w:right="-11"/>
              <w:jc w:val="center"/>
              <w:rPr>
                <w:rFonts w:ascii="宋体" w:hAnsi="Times New Roman" w:eastAsia="宋体" w:cs="Arial"/>
                <w:color w:val="auto"/>
                <w:sz w:val="22"/>
                <w:szCs w:val="22"/>
                <w:highlight w:val="none"/>
              </w:rPr>
            </w:pPr>
          </w:p>
        </w:tc>
      </w:tr>
      <w:tr w14:paraId="2762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A270CC">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w:t>
            </w:r>
          </w:p>
        </w:tc>
        <w:tc>
          <w:tcPr>
            <w:tcW w:w="2668" w:type="dxa"/>
            <w:tcBorders>
              <w:top w:val="single" w:color="auto" w:sz="4" w:space="0"/>
              <w:left w:val="single" w:color="auto" w:sz="4" w:space="0"/>
              <w:right w:val="single" w:color="auto" w:sz="4" w:space="0"/>
            </w:tcBorders>
            <w:vAlign w:val="center"/>
          </w:tcPr>
          <w:p w14:paraId="5A5F528B">
            <w:pPr>
              <w:tabs>
                <w:tab w:val="left" w:pos="2352"/>
              </w:tabs>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790E74DF">
            <w:pPr>
              <w:tabs>
                <w:tab w:val="left" w:pos="2352"/>
              </w:tabs>
              <w:ind w:right="-11"/>
              <w:jc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63A37C21">
            <w:pPr>
              <w:tabs>
                <w:tab w:val="left" w:pos="2352"/>
              </w:tabs>
              <w:jc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335F4093">
            <w:pPr>
              <w:tabs>
                <w:tab w:val="left" w:pos="2352"/>
              </w:tabs>
              <w:ind w:right="-11"/>
              <w:jc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0A8AA1C9">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0F3E2E37">
            <w:pPr>
              <w:tabs>
                <w:tab w:val="left" w:pos="2352"/>
              </w:tabs>
              <w:ind w:right="-11"/>
              <w:jc w:val="center"/>
              <w:rPr>
                <w:rFonts w:ascii="宋体" w:hAnsi="Times New Roman" w:eastAsia="宋体" w:cs="Arial"/>
                <w:color w:val="auto"/>
                <w:sz w:val="22"/>
                <w:szCs w:val="22"/>
                <w:highlight w:val="none"/>
              </w:rPr>
            </w:pPr>
          </w:p>
        </w:tc>
      </w:tr>
      <w:tr w14:paraId="11D5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A1A3A6E">
            <w:pPr>
              <w:tabs>
                <w:tab w:val="left" w:pos="2352"/>
              </w:tabs>
              <w:ind w:right="-11"/>
              <w:jc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w:t>
            </w:r>
          </w:p>
        </w:tc>
        <w:tc>
          <w:tcPr>
            <w:tcW w:w="2668" w:type="dxa"/>
            <w:tcBorders>
              <w:top w:val="single" w:color="auto" w:sz="4" w:space="0"/>
              <w:left w:val="single" w:color="auto" w:sz="4" w:space="0"/>
              <w:right w:val="single" w:color="auto" w:sz="4" w:space="0"/>
            </w:tcBorders>
            <w:vAlign w:val="center"/>
          </w:tcPr>
          <w:p w14:paraId="65EB6FF7">
            <w:pPr>
              <w:tabs>
                <w:tab w:val="left" w:pos="2352"/>
              </w:tabs>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3124FB9E">
            <w:pPr>
              <w:tabs>
                <w:tab w:val="left" w:pos="2352"/>
              </w:tabs>
              <w:ind w:right="-11"/>
              <w:jc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239D3F4F">
            <w:pPr>
              <w:tabs>
                <w:tab w:val="left" w:pos="2352"/>
              </w:tabs>
              <w:jc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39043DFF">
            <w:pPr>
              <w:tabs>
                <w:tab w:val="left" w:pos="2352"/>
              </w:tabs>
              <w:ind w:right="-11"/>
              <w:jc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26D599EB">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7E199CDD">
            <w:pPr>
              <w:tabs>
                <w:tab w:val="left" w:pos="2352"/>
              </w:tabs>
              <w:ind w:right="-11"/>
              <w:jc w:val="center"/>
              <w:rPr>
                <w:rFonts w:ascii="宋体" w:hAnsi="Times New Roman" w:eastAsia="宋体" w:cs="Arial"/>
                <w:color w:val="auto"/>
                <w:sz w:val="22"/>
                <w:szCs w:val="22"/>
                <w:highlight w:val="none"/>
              </w:rPr>
            </w:pPr>
          </w:p>
        </w:tc>
      </w:tr>
      <w:tr w14:paraId="723F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B1B98D3">
            <w:pPr>
              <w:widowControl/>
              <w:tabs>
                <w:tab w:val="left" w:pos="2352"/>
              </w:tabs>
              <w:jc w:val="center"/>
              <w:textAlignment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w:t>
            </w:r>
          </w:p>
        </w:tc>
        <w:tc>
          <w:tcPr>
            <w:tcW w:w="2668" w:type="dxa"/>
            <w:tcBorders>
              <w:top w:val="single" w:color="auto" w:sz="4" w:space="0"/>
              <w:left w:val="single" w:color="auto" w:sz="4" w:space="0"/>
              <w:right w:val="single" w:color="auto" w:sz="4" w:space="0"/>
            </w:tcBorders>
            <w:vAlign w:val="center"/>
          </w:tcPr>
          <w:p w14:paraId="407085DD">
            <w:pPr>
              <w:widowControl/>
              <w:tabs>
                <w:tab w:val="left" w:pos="2352"/>
              </w:tabs>
              <w:jc w:val="center"/>
              <w:textAlignment w:val="center"/>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60E59275">
            <w:pPr>
              <w:widowControl/>
              <w:tabs>
                <w:tab w:val="left" w:pos="2352"/>
              </w:tabs>
              <w:jc w:val="center"/>
              <w:textAlignment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6F7DB770">
            <w:pPr>
              <w:widowControl/>
              <w:tabs>
                <w:tab w:val="left" w:pos="2352"/>
              </w:tabs>
              <w:jc w:val="center"/>
              <w:textAlignment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64C72974">
            <w:pPr>
              <w:widowControl/>
              <w:tabs>
                <w:tab w:val="left" w:pos="2352"/>
              </w:tabs>
              <w:jc w:val="center"/>
              <w:textAlignment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3CF17990">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07BC7873">
            <w:pPr>
              <w:tabs>
                <w:tab w:val="left" w:pos="2352"/>
              </w:tabs>
              <w:ind w:right="-11"/>
              <w:jc w:val="center"/>
              <w:rPr>
                <w:rFonts w:ascii="宋体" w:hAnsi="Times New Roman" w:eastAsia="宋体" w:cs="Arial"/>
                <w:color w:val="auto"/>
                <w:sz w:val="22"/>
                <w:szCs w:val="22"/>
                <w:highlight w:val="none"/>
              </w:rPr>
            </w:pPr>
          </w:p>
        </w:tc>
      </w:tr>
      <w:tr w14:paraId="21AD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2A670D0">
            <w:pPr>
              <w:widowControl/>
              <w:tabs>
                <w:tab w:val="left" w:pos="2352"/>
              </w:tabs>
              <w:jc w:val="center"/>
              <w:textAlignment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w:t>
            </w:r>
          </w:p>
        </w:tc>
        <w:tc>
          <w:tcPr>
            <w:tcW w:w="2668" w:type="dxa"/>
            <w:tcBorders>
              <w:top w:val="single" w:color="auto" w:sz="4" w:space="0"/>
              <w:left w:val="single" w:color="auto" w:sz="4" w:space="0"/>
              <w:right w:val="single" w:color="auto" w:sz="4" w:space="0"/>
            </w:tcBorders>
            <w:vAlign w:val="center"/>
          </w:tcPr>
          <w:p w14:paraId="7F337BD7">
            <w:pPr>
              <w:widowControl/>
              <w:tabs>
                <w:tab w:val="left" w:pos="2352"/>
              </w:tabs>
              <w:jc w:val="left"/>
              <w:textAlignment w:val="center"/>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70EFE36E">
            <w:pPr>
              <w:widowControl/>
              <w:tabs>
                <w:tab w:val="left" w:pos="2352"/>
              </w:tabs>
              <w:jc w:val="center"/>
              <w:textAlignment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1606064A">
            <w:pPr>
              <w:widowControl/>
              <w:tabs>
                <w:tab w:val="left" w:pos="2352"/>
              </w:tabs>
              <w:jc w:val="center"/>
              <w:textAlignment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27FC5EBB">
            <w:pPr>
              <w:widowControl/>
              <w:tabs>
                <w:tab w:val="left" w:pos="2352"/>
              </w:tabs>
              <w:jc w:val="center"/>
              <w:textAlignment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613A493A">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56C5D775">
            <w:pPr>
              <w:tabs>
                <w:tab w:val="left" w:pos="2352"/>
              </w:tabs>
              <w:ind w:right="-11"/>
              <w:jc w:val="center"/>
              <w:rPr>
                <w:rFonts w:ascii="宋体" w:hAnsi="Times New Roman" w:eastAsia="宋体" w:cs="Arial"/>
                <w:color w:val="auto"/>
                <w:sz w:val="22"/>
                <w:szCs w:val="22"/>
                <w:highlight w:val="none"/>
              </w:rPr>
            </w:pPr>
          </w:p>
        </w:tc>
      </w:tr>
      <w:tr w14:paraId="5F3E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9DE7EC5">
            <w:pPr>
              <w:widowControl/>
              <w:tabs>
                <w:tab w:val="left" w:pos="2352"/>
              </w:tabs>
              <w:jc w:val="center"/>
              <w:textAlignment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w:t>
            </w:r>
          </w:p>
        </w:tc>
        <w:tc>
          <w:tcPr>
            <w:tcW w:w="2668" w:type="dxa"/>
            <w:tcBorders>
              <w:top w:val="single" w:color="auto" w:sz="4" w:space="0"/>
              <w:left w:val="single" w:color="auto" w:sz="4" w:space="0"/>
              <w:right w:val="single" w:color="auto" w:sz="4" w:space="0"/>
            </w:tcBorders>
            <w:vAlign w:val="center"/>
          </w:tcPr>
          <w:p w14:paraId="1F920A4C">
            <w:pPr>
              <w:widowControl/>
              <w:tabs>
                <w:tab w:val="left" w:pos="2352"/>
              </w:tabs>
              <w:jc w:val="left"/>
              <w:textAlignment w:val="center"/>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5C7FCDE5">
            <w:pPr>
              <w:widowControl/>
              <w:tabs>
                <w:tab w:val="left" w:pos="2352"/>
              </w:tabs>
              <w:jc w:val="center"/>
              <w:textAlignment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60701ED6">
            <w:pPr>
              <w:widowControl/>
              <w:tabs>
                <w:tab w:val="left" w:pos="2352"/>
              </w:tabs>
              <w:jc w:val="center"/>
              <w:textAlignment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1A14C22D">
            <w:pPr>
              <w:widowControl/>
              <w:tabs>
                <w:tab w:val="left" w:pos="2352"/>
              </w:tabs>
              <w:jc w:val="center"/>
              <w:textAlignment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2F6C4718">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6FC32607">
            <w:pPr>
              <w:tabs>
                <w:tab w:val="left" w:pos="2352"/>
              </w:tabs>
              <w:ind w:right="-11"/>
              <w:jc w:val="center"/>
              <w:rPr>
                <w:rFonts w:ascii="宋体" w:hAnsi="Times New Roman" w:eastAsia="宋体" w:cs="Arial"/>
                <w:color w:val="auto"/>
                <w:sz w:val="22"/>
                <w:szCs w:val="22"/>
                <w:highlight w:val="none"/>
              </w:rPr>
            </w:pPr>
          </w:p>
        </w:tc>
      </w:tr>
      <w:tr w14:paraId="3B5A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9A69EA9">
            <w:pPr>
              <w:widowControl/>
              <w:tabs>
                <w:tab w:val="left" w:pos="2352"/>
              </w:tabs>
              <w:jc w:val="center"/>
              <w:textAlignment w:val="center"/>
              <w:rPr>
                <w:rFonts w:ascii="宋体" w:hAnsi="Times New Roman" w:eastAsia="宋体" w:cs="Arial"/>
                <w:color w:val="auto"/>
                <w:sz w:val="22"/>
                <w:szCs w:val="22"/>
                <w:highlight w:val="none"/>
              </w:rPr>
            </w:pPr>
          </w:p>
        </w:tc>
        <w:tc>
          <w:tcPr>
            <w:tcW w:w="2668" w:type="dxa"/>
            <w:tcBorders>
              <w:top w:val="single" w:color="auto" w:sz="4" w:space="0"/>
              <w:left w:val="single" w:color="auto" w:sz="4" w:space="0"/>
              <w:right w:val="single" w:color="auto" w:sz="4" w:space="0"/>
            </w:tcBorders>
            <w:vAlign w:val="center"/>
          </w:tcPr>
          <w:p w14:paraId="2915E52F">
            <w:pPr>
              <w:widowControl/>
              <w:tabs>
                <w:tab w:val="left" w:pos="2352"/>
              </w:tabs>
              <w:jc w:val="left"/>
              <w:textAlignment w:val="center"/>
              <w:rPr>
                <w:rFonts w:ascii="宋体" w:hAnsi="Times New Roman" w:eastAsia="宋体" w:cs="Arial"/>
                <w:color w:val="auto"/>
                <w:sz w:val="22"/>
                <w:szCs w:val="22"/>
                <w:highlight w:val="none"/>
              </w:rPr>
            </w:pPr>
          </w:p>
        </w:tc>
        <w:tc>
          <w:tcPr>
            <w:tcW w:w="988" w:type="dxa"/>
            <w:tcBorders>
              <w:top w:val="single" w:color="auto" w:sz="4" w:space="0"/>
              <w:left w:val="single" w:color="auto" w:sz="4" w:space="0"/>
              <w:right w:val="single" w:color="auto" w:sz="4" w:space="0"/>
            </w:tcBorders>
            <w:vAlign w:val="center"/>
          </w:tcPr>
          <w:p w14:paraId="5F9AE789">
            <w:pPr>
              <w:widowControl/>
              <w:tabs>
                <w:tab w:val="left" w:pos="2352"/>
              </w:tabs>
              <w:jc w:val="center"/>
              <w:textAlignment w:val="center"/>
              <w:rPr>
                <w:rFonts w:ascii="宋体" w:hAnsi="Times New Roman" w:eastAsia="宋体" w:cs="Arial"/>
                <w:color w:val="auto"/>
                <w:sz w:val="22"/>
                <w:szCs w:val="22"/>
                <w:highlight w:val="none"/>
              </w:rPr>
            </w:pPr>
          </w:p>
        </w:tc>
        <w:tc>
          <w:tcPr>
            <w:tcW w:w="1012" w:type="dxa"/>
            <w:tcBorders>
              <w:top w:val="single" w:color="auto" w:sz="4" w:space="0"/>
              <w:left w:val="single" w:color="auto" w:sz="4" w:space="0"/>
              <w:right w:val="single" w:color="auto" w:sz="4" w:space="0"/>
            </w:tcBorders>
            <w:vAlign w:val="center"/>
          </w:tcPr>
          <w:p w14:paraId="243A4724">
            <w:pPr>
              <w:widowControl/>
              <w:tabs>
                <w:tab w:val="left" w:pos="2352"/>
              </w:tabs>
              <w:jc w:val="center"/>
              <w:textAlignment w:val="center"/>
              <w:rPr>
                <w:rFonts w:ascii="宋体" w:hAnsi="Times New Roman" w:eastAsia="宋体" w:cs="Arial"/>
                <w:color w:val="auto"/>
                <w:sz w:val="22"/>
                <w:szCs w:val="22"/>
                <w:highlight w:val="none"/>
              </w:rPr>
            </w:pPr>
          </w:p>
        </w:tc>
        <w:tc>
          <w:tcPr>
            <w:tcW w:w="1336" w:type="dxa"/>
            <w:tcBorders>
              <w:top w:val="single" w:color="auto" w:sz="4" w:space="0"/>
              <w:left w:val="single" w:color="auto" w:sz="4" w:space="0"/>
              <w:right w:val="single" w:color="auto" w:sz="4" w:space="0"/>
            </w:tcBorders>
            <w:vAlign w:val="center"/>
          </w:tcPr>
          <w:p w14:paraId="620CEFF9">
            <w:pPr>
              <w:widowControl/>
              <w:tabs>
                <w:tab w:val="left" w:pos="2352"/>
              </w:tabs>
              <w:jc w:val="center"/>
              <w:textAlignment w:val="center"/>
              <w:rPr>
                <w:rFonts w:ascii="宋体" w:hAnsi="Times New Roman" w:eastAsia="宋体" w:cs="Arial"/>
                <w:color w:val="auto"/>
                <w:sz w:val="22"/>
                <w:szCs w:val="22"/>
                <w:highlight w:val="none"/>
              </w:rPr>
            </w:pPr>
          </w:p>
        </w:tc>
        <w:tc>
          <w:tcPr>
            <w:tcW w:w="1503" w:type="dxa"/>
            <w:tcBorders>
              <w:top w:val="single" w:color="auto" w:sz="4" w:space="0"/>
              <w:left w:val="single" w:color="auto" w:sz="4" w:space="0"/>
              <w:right w:val="single" w:color="auto" w:sz="4" w:space="0"/>
            </w:tcBorders>
            <w:vAlign w:val="center"/>
          </w:tcPr>
          <w:p w14:paraId="4459BD62">
            <w:pPr>
              <w:tabs>
                <w:tab w:val="left" w:pos="2352"/>
              </w:tabs>
              <w:ind w:right="-11"/>
              <w:jc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0C54CCE3">
            <w:pPr>
              <w:tabs>
                <w:tab w:val="left" w:pos="2352"/>
              </w:tabs>
              <w:ind w:right="-11"/>
              <w:jc w:val="center"/>
              <w:rPr>
                <w:rFonts w:ascii="宋体" w:hAnsi="Times New Roman" w:eastAsia="宋体" w:cs="Arial"/>
                <w:color w:val="auto"/>
                <w:sz w:val="22"/>
                <w:szCs w:val="22"/>
                <w:highlight w:val="none"/>
              </w:rPr>
            </w:pPr>
          </w:p>
        </w:tc>
      </w:tr>
      <w:tr w14:paraId="42CF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tcBorders>
              <w:top w:val="single" w:color="auto" w:sz="4" w:space="0"/>
              <w:left w:val="single" w:color="auto" w:sz="4" w:space="0"/>
              <w:right w:val="single" w:color="auto" w:sz="4" w:space="0"/>
            </w:tcBorders>
            <w:vAlign w:val="center"/>
          </w:tcPr>
          <w:p w14:paraId="462FAA80">
            <w:pPr>
              <w:widowControl/>
              <w:tabs>
                <w:tab w:val="left" w:pos="2352"/>
              </w:tabs>
              <w:jc w:val="center"/>
              <w:textAlignment w:val="center"/>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合计</w:t>
            </w:r>
          </w:p>
        </w:tc>
        <w:tc>
          <w:tcPr>
            <w:tcW w:w="1503" w:type="dxa"/>
            <w:tcBorders>
              <w:top w:val="single" w:color="auto" w:sz="4" w:space="0"/>
              <w:left w:val="single" w:color="auto" w:sz="4" w:space="0"/>
              <w:right w:val="single" w:color="auto" w:sz="4" w:space="0"/>
            </w:tcBorders>
            <w:vAlign w:val="center"/>
          </w:tcPr>
          <w:p w14:paraId="713AC4E9">
            <w:pPr>
              <w:widowControl/>
              <w:tabs>
                <w:tab w:val="left" w:pos="2352"/>
              </w:tabs>
              <w:jc w:val="center"/>
              <w:textAlignment w:val="center"/>
              <w:rPr>
                <w:rFonts w:ascii="宋体" w:hAnsi="Times New Roman" w:eastAsia="宋体" w:cs="Arial"/>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12430A83">
            <w:pPr>
              <w:tabs>
                <w:tab w:val="left" w:pos="2352"/>
              </w:tabs>
              <w:ind w:right="-11"/>
              <w:jc w:val="center"/>
              <w:rPr>
                <w:rFonts w:ascii="宋体" w:hAnsi="Times New Roman" w:eastAsia="宋体" w:cs="Arial"/>
                <w:color w:val="auto"/>
                <w:sz w:val="22"/>
                <w:szCs w:val="22"/>
                <w:highlight w:val="none"/>
              </w:rPr>
            </w:pPr>
          </w:p>
        </w:tc>
      </w:tr>
    </w:tbl>
    <w:p w14:paraId="795E36F6">
      <w:pPr>
        <w:tabs>
          <w:tab w:val="left" w:pos="2352"/>
        </w:tabs>
        <w:rPr>
          <w:rFonts w:ascii="宋体" w:hAnsi="Times New Roman" w:eastAsia="宋体" w:cs="Arial"/>
          <w:bCs/>
          <w:color w:val="auto"/>
          <w:sz w:val="22"/>
          <w:szCs w:val="22"/>
          <w:highlight w:val="none"/>
        </w:rPr>
      </w:pPr>
    </w:p>
    <w:p w14:paraId="7D1C7256">
      <w:pPr>
        <w:tabs>
          <w:tab w:val="left" w:pos="2352"/>
        </w:tabs>
        <w:rPr>
          <w:rFonts w:ascii="宋体" w:hAnsi="Times New Roman" w:eastAsia="宋体" w:cs="Arial"/>
          <w:color w:val="auto"/>
          <w:sz w:val="22"/>
          <w:szCs w:val="22"/>
          <w:highlight w:val="none"/>
        </w:rPr>
      </w:pPr>
      <w:r>
        <w:rPr>
          <w:rFonts w:hint="eastAsia" w:ascii="宋体" w:hAnsi="Times New Roman" w:eastAsia="宋体" w:cs="Arial"/>
          <w:bCs/>
          <w:color w:val="auto"/>
          <w:sz w:val="22"/>
          <w:szCs w:val="22"/>
          <w:highlight w:val="none"/>
        </w:rPr>
        <w:t>注</w:t>
      </w:r>
      <w:r>
        <w:rPr>
          <w:rFonts w:ascii="宋体" w:hAnsi="Times New Roman" w:eastAsia="宋体" w:cs="Arial"/>
          <w:bCs/>
          <w:color w:val="auto"/>
          <w:sz w:val="22"/>
          <w:szCs w:val="22"/>
          <w:highlight w:val="none"/>
        </w:rPr>
        <w:t>：</w:t>
      </w:r>
      <w:r>
        <w:rPr>
          <w:rFonts w:ascii="宋体" w:hAnsi="Times New Roman" w:eastAsia="宋体" w:cs="Arial"/>
          <w:color w:val="auto"/>
          <w:sz w:val="22"/>
          <w:szCs w:val="22"/>
          <w:highlight w:val="none"/>
        </w:rPr>
        <w:t>1</w:t>
      </w:r>
      <w:r>
        <w:rPr>
          <w:rFonts w:hint="eastAsia" w:ascii="宋体" w:hAnsi="Times New Roman" w:eastAsia="宋体" w:cs="Arial"/>
          <w:color w:val="auto"/>
          <w:sz w:val="22"/>
          <w:szCs w:val="22"/>
          <w:highlight w:val="none"/>
        </w:rPr>
        <w:t>.</w:t>
      </w:r>
      <w:r>
        <w:rPr>
          <w:rFonts w:ascii="宋体" w:hAnsi="Times New Roman" w:eastAsia="宋体" w:cs="Arial"/>
          <w:color w:val="auto"/>
          <w:sz w:val="22"/>
          <w:szCs w:val="22"/>
          <w:highlight w:val="none"/>
        </w:rPr>
        <w:t>不提供详细分项报价表将视为没有实质性响应</w:t>
      </w:r>
      <w:r>
        <w:rPr>
          <w:rFonts w:hint="eastAsia" w:ascii="宋体" w:hAnsi="Times New Roman" w:eastAsia="宋体" w:cs="Arial"/>
          <w:color w:val="auto"/>
          <w:sz w:val="22"/>
          <w:szCs w:val="22"/>
          <w:highlight w:val="none"/>
        </w:rPr>
        <w:t>竞争性磋商文件</w:t>
      </w:r>
      <w:r>
        <w:rPr>
          <w:rFonts w:ascii="宋体" w:hAnsi="Times New Roman" w:eastAsia="宋体" w:cs="Arial"/>
          <w:color w:val="auto"/>
          <w:sz w:val="22"/>
          <w:szCs w:val="22"/>
          <w:highlight w:val="none"/>
        </w:rPr>
        <w:t>。</w:t>
      </w:r>
    </w:p>
    <w:p w14:paraId="4A0581AD">
      <w:pPr>
        <w:numPr>
          <w:ilvl w:val="0"/>
          <w:numId w:val="0"/>
        </w:numPr>
        <w:tabs>
          <w:tab w:val="left" w:pos="2352"/>
        </w:tabs>
        <w:ind w:leftChars="200"/>
        <w:rPr>
          <w:rFonts w:ascii="宋体" w:hAnsi="Times New Roman" w:eastAsia="宋体" w:cs="Arial"/>
          <w:b/>
          <w:bCs/>
          <w:color w:val="auto"/>
          <w:sz w:val="22"/>
          <w:szCs w:val="22"/>
          <w:highlight w:val="none"/>
        </w:rPr>
      </w:pPr>
      <w:r>
        <w:rPr>
          <w:rFonts w:hint="eastAsia" w:ascii="宋体" w:hAnsi="Times New Roman" w:eastAsia="宋体" w:cs="Arial"/>
          <w:color w:val="auto"/>
          <w:sz w:val="22"/>
          <w:szCs w:val="22"/>
          <w:highlight w:val="none"/>
          <w:lang w:val="en-US" w:eastAsia="zh-CN"/>
        </w:rPr>
        <w:t>2.</w:t>
      </w:r>
      <w:r>
        <w:rPr>
          <w:rFonts w:ascii="宋体" w:hAnsi="Times New Roman" w:eastAsia="宋体" w:cs="Arial"/>
          <w:color w:val="auto"/>
          <w:sz w:val="22"/>
          <w:szCs w:val="22"/>
          <w:highlight w:val="none"/>
        </w:rPr>
        <w:t>此表的合</w:t>
      </w:r>
      <w:r>
        <w:rPr>
          <w:rFonts w:hint="eastAsia" w:ascii="宋体" w:hAnsi="Times New Roman" w:eastAsia="宋体" w:cs="Arial"/>
          <w:color w:val="auto"/>
          <w:sz w:val="22"/>
          <w:szCs w:val="22"/>
          <w:highlight w:val="none"/>
        </w:rPr>
        <w:t>计总</w:t>
      </w:r>
      <w:r>
        <w:rPr>
          <w:rFonts w:ascii="宋体" w:hAnsi="Times New Roman" w:eastAsia="宋体" w:cs="Arial"/>
          <w:color w:val="auto"/>
          <w:sz w:val="22"/>
          <w:szCs w:val="22"/>
          <w:highlight w:val="none"/>
        </w:rPr>
        <w:t>价应与附</w:t>
      </w:r>
      <w:r>
        <w:rPr>
          <w:rFonts w:hint="eastAsia" w:ascii="宋体" w:hAnsi="Times New Roman" w:eastAsia="宋体" w:cs="Arial"/>
          <w:color w:val="auto"/>
          <w:sz w:val="22"/>
          <w:szCs w:val="22"/>
          <w:highlight w:val="none"/>
        </w:rPr>
        <w:t>件一“开标（报价）一览表”投标总价相一</w:t>
      </w:r>
      <w:r>
        <w:rPr>
          <w:rFonts w:ascii="宋体" w:hAnsi="Times New Roman" w:eastAsia="宋体" w:cs="Arial"/>
          <w:color w:val="auto"/>
          <w:sz w:val="22"/>
          <w:szCs w:val="22"/>
          <w:highlight w:val="none"/>
        </w:rPr>
        <w:t>致</w:t>
      </w:r>
      <w:r>
        <w:rPr>
          <w:rFonts w:ascii="宋体" w:hAnsi="Times New Roman" w:eastAsia="宋体" w:cs="Arial"/>
          <w:b/>
          <w:bCs/>
          <w:color w:val="auto"/>
          <w:sz w:val="22"/>
          <w:szCs w:val="22"/>
          <w:highlight w:val="none"/>
        </w:rPr>
        <w:t>。</w:t>
      </w:r>
    </w:p>
    <w:p w14:paraId="30EF32C6">
      <w:pPr>
        <w:numPr>
          <w:ilvl w:val="0"/>
          <w:numId w:val="0"/>
        </w:numPr>
        <w:tabs>
          <w:tab w:val="left" w:pos="2352"/>
        </w:tabs>
        <w:ind w:leftChars="200"/>
        <w:rPr>
          <w:rFonts w:hint="eastAsia" w:ascii="宋体" w:hAnsi="Times New Roman" w:eastAsia="宋体" w:cs="Arial"/>
          <w:color w:val="auto"/>
          <w:sz w:val="22"/>
          <w:szCs w:val="22"/>
          <w:highlight w:val="none"/>
        </w:rPr>
      </w:pPr>
      <w:r>
        <w:rPr>
          <w:rFonts w:ascii="宋体" w:hAnsi="Times New Roman" w:eastAsia="宋体" w:cs="Arial"/>
          <w:color w:val="auto"/>
          <w:sz w:val="22"/>
          <w:szCs w:val="22"/>
          <w:highlight w:val="none"/>
        </w:rPr>
        <w:t>3</w:t>
      </w:r>
      <w:r>
        <w:rPr>
          <w:rFonts w:hint="eastAsia" w:ascii="宋体" w:hAnsi="Times New Roman" w:eastAsia="宋体" w:cs="Arial"/>
          <w:color w:val="auto"/>
          <w:sz w:val="22"/>
          <w:szCs w:val="22"/>
          <w:highlight w:val="none"/>
        </w:rPr>
        <w:t>.</w:t>
      </w:r>
      <w:r>
        <w:rPr>
          <w:rFonts w:ascii="宋体" w:hAnsi="Times New Roman" w:eastAsia="宋体" w:cs="Arial"/>
          <w:color w:val="auto"/>
          <w:sz w:val="22"/>
          <w:szCs w:val="22"/>
          <w:highlight w:val="none"/>
        </w:rPr>
        <w:t>如果免费请在该备注栏</w:t>
      </w:r>
      <w:r>
        <w:rPr>
          <w:rFonts w:hint="eastAsia" w:ascii="宋体" w:hAnsi="Times New Roman" w:eastAsia="宋体" w:cs="Arial"/>
          <w:color w:val="auto"/>
          <w:sz w:val="22"/>
          <w:szCs w:val="22"/>
          <w:highlight w:val="none"/>
        </w:rPr>
        <w:t>内注明“免”，如果含在产品价格中则填“含”，如无此项内容</w:t>
      </w:r>
    </w:p>
    <w:p w14:paraId="342D7F1B">
      <w:pPr>
        <w:numPr>
          <w:ilvl w:val="0"/>
          <w:numId w:val="0"/>
        </w:numPr>
        <w:tabs>
          <w:tab w:val="left" w:pos="2352"/>
        </w:tabs>
        <w:rPr>
          <w:rFonts w:hint="eastAsia"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则填“无”，不留空白。</w:t>
      </w:r>
    </w:p>
    <w:p w14:paraId="60911F8F">
      <w:pPr>
        <w:numPr>
          <w:ilvl w:val="0"/>
          <w:numId w:val="0"/>
        </w:numPr>
        <w:tabs>
          <w:tab w:val="left" w:pos="2352"/>
        </w:tabs>
        <w:ind w:firstLine="440" w:firstLineChars="200"/>
        <w:rPr>
          <w:rFonts w:hint="eastAsia"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lang w:val="en-US" w:eastAsia="zh-CN"/>
        </w:rPr>
        <w:t>4.</w:t>
      </w:r>
      <w:r>
        <w:rPr>
          <w:rFonts w:hint="eastAsia" w:ascii="宋体" w:hAnsi="Times New Roman" w:eastAsia="宋体" w:cs="Arial"/>
          <w:color w:val="auto"/>
          <w:sz w:val="22"/>
          <w:szCs w:val="22"/>
          <w:highlight w:val="none"/>
        </w:rPr>
        <w:t>根据《中华人民共和国政府采购法实施条例 》第四十三条规定，在中标或者成交公</w:t>
      </w:r>
    </w:p>
    <w:p w14:paraId="5EE119B7">
      <w:pPr>
        <w:numPr>
          <w:ilvl w:val="0"/>
          <w:numId w:val="0"/>
        </w:numPr>
        <w:tabs>
          <w:tab w:val="left" w:pos="2352"/>
        </w:tabs>
        <w:ind w:leftChars="0"/>
        <w:rPr>
          <w:rFonts w:ascii="宋体" w:hAnsi="Times New Roman" w:eastAsia="宋体" w:cs="Arial"/>
          <w:color w:val="auto"/>
          <w:sz w:val="22"/>
          <w:szCs w:val="22"/>
          <w:highlight w:val="none"/>
        </w:rPr>
      </w:pPr>
      <w:r>
        <w:rPr>
          <w:rFonts w:hint="eastAsia" w:ascii="宋体" w:hAnsi="Times New Roman" w:eastAsia="宋体" w:cs="Arial"/>
          <w:color w:val="auto"/>
          <w:sz w:val="22"/>
          <w:szCs w:val="22"/>
          <w:highlight w:val="none"/>
        </w:rPr>
        <w:t>告的内容中可能增加本表，请各供应商认真填写，确保报价数据的真实性、完整性和合理性。</w:t>
      </w:r>
    </w:p>
    <w:p w14:paraId="1591A200">
      <w:pPr>
        <w:ind w:firstLine="440" w:firstLineChars="200"/>
        <w:rPr>
          <w:rFonts w:hint="eastAsia" w:ascii="宋体" w:hAnsi="宋体" w:eastAsia="宋体" w:cs="宋体"/>
          <w:b/>
          <w:bCs/>
          <w:color w:val="auto"/>
          <w:sz w:val="22"/>
          <w:szCs w:val="22"/>
          <w:highlight w:val="none"/>
          <w:u w:val="single"/>
        </w:rPr>
      </w:pPr>
      <w:r>
        <w:rPr>
          <w:rFonts w:hint="eastAsia" w:ascii="宋体" w:hAnsi="Times New Roman" w:eastAsia="宋体" w:cs="Arial"/>
          <w:color w:val="auto"/>
          <w:sz w:val="22"/>
          <w:szCs w:val="22"/>
          <w:highlight w:val="none"/>
        </w:rPr>
        <w:t>5.</w:t>
      </w:r>
      <w:r>
        <w:rPr>
          <w:rFonts w:hint="eastAsia" w:ascii="宋体" w:hAnsi="宋体" w:eastAsia="宋体" w:cs="宋体"/>
          <w:b/>
          <w:bCs/>
          <w:color w:val="auto"/>
          <w:sz w:val="22"/>
          <w:szCs w:val="22"/>
          <w:highlight w:val="none"/>
          <w:u w:val="single"/>
        </w:rPr>
        <w:t>▲中标后，以上投标单价将按投标供应商最终报价同比例下浮（采购人若有变更采购需求的情况除外），供应商报价时应注意各个分项报价。</w:t>
      </w:r>
    </w:p>
    <w:p w14:paraId="5AFC42CC">
      <w:pPr>
        <w:ind w:firstLine="440" w:firstLineChars="200"/>
        <w:rPr>
          <w:rFonts w:ascii="Times New Roman" w:hAnsi="Times New Roman" w:eastAsia="宋体" w:cs="Times New Roman"/>
          <w:color w:val="auto"/>
          <w:sz w:val="22"/>
          <w:szCs w:val="22"/>
          <w:highlight w:val="none"/>
          <w:u w:val="single"/>
        </w:rPr>
      </w:pPr>
      <w:r>
        <w:rPr>
          <w:rFonts w:hint="eastAsia" w:ascii="宋体" w:hAnsi="Times New Roman" w:eastAsia="宋体" w:cs="Arial"/>
          <w:color w:val="auto"/>
          <w:sz w:val="22"/>
          <w:szCs w:val="22"/>
          <w:highlight w:val="none"/>
        </w:rPr>
        <w:t xml:space="preserve">6.表格可以延续。      </w:t>
      </w:r>
      <w:r>
        <w:rPr>
          <w:rFonts w:hint="eastAsia" w:ascii="Times New Roman" w:hAnsi="Times New Roman" w:eastAsia="宋体" w:cs="Times New Roman"/>
          <w:color w:val="auto"/>
          <w:sz w:val="22"/>
          <w:szCs w:val="22"/>
          <w:highlight w:val="none"/>
        </w:rPr>
        <w:t xml:space="preserve">      </w:t>
      </w:r>
      <w:r>
        <w:rPr>
          <w:rFonts w:hint="eastAsia" w:ascii="宋体" w:hAnsi="Times New Roman" w:eastAsia="宋体" w:cs="Arial"/>
          <w:color w:val="auto"/>
          <w:sz w:val="22"/>
          <w:szCs w:val="22"/>
          <w:highlight w:val="none"/>
        </w:rPr>
        <w:t xml:space="preserve">    </w:t>
      </w:r>
      <w:r>
        <w:rPr>
          <w:rFonts w:hint="eastAsia" w:ascii="Times New Roman" w:hAnsi="Times New Roman" w:eastAsia="宋体" w:cs="Times New Roman"/>
          <w:color w:val="auto"/>
          <w:sz w:val="22"/>
          <w:szCs w:val="22"/>
          <w:highlight w:val="none"/>
        </w:rPr>
        <w:t xml:space="preserve">      </w:t>
      </w:r>
    </w:p>
    <w:p w14:paraId="3AB6F0EA">
      <w:pPr>
        <w:tabs>
          <w:tab w:val="left" w:pos="2352"/>
        </w:tabs>
        <w:spacing w:line="440" w:lineRule="atLeast"/>
        <w:rPr>
          <w:rFonts w:ascii="Times New Roman" w:hAnsi="宋体" w:eastAsia="宋体" w:cs="Times New Roman"/>
          <w:b/>
          <w:bCs/>
          <w:color w:val="auto"/>
          <w:sz w:val="22"/>
          <w:szCs w:val="22"/>
          <w:highlight w:val="none"/>
        </w:rPr>
      </w:pPr>
      <w:r>
        <w:rPr>
          <w:rFonts w:hint="eastAsia" w:ascii="Times New Roman" w:hAnsi="宋体" w:eastAsia="宋体" w:cs="Times New Roman"/>
          <w:color w:val="auto"/>
          <w:sz w:val="22"/>
          <w:szCs w:val="22"/>
          <w:highlight w:val="none"/>
        </w:rPr>
        <w:t>供应商全称：（盖章）</w:t>
      </w:r>
    </w:p>
    <w:p w14:paraId="2664D018">
      <w:pPr>
        <w:tabs>
          <w:tab w:val="left" w:pos="2352"/>
        </w:tabs>
        <w:spacing w:line="440" w:lineRule="atLeast"/>
        <w:rPr>
          <w:rFonts w:ascii="Times New Roman" w:hAnsi="宋体" w:eastAsia="宋体" w:cs="Times New Roman"/>
          <w:color w:val="auto"/>
          <w:sz w:val="22"/>
          <w:szCs w:val="22"/>
          <w:highlight w:val="none"/>
          <w:lang w:val="zh-CN"/>
        </w:rPr>
      </w:pPr>
      <w:r>
        <w:rPr>
          <w:rFonts w:hint="eastAsia" w:ascii="Times New Roman" w:hAnsi="宋体" w:eastAsia="宋体" w:cs="Times New Roman"/>
          <w:color w:val="auto"/>
          <w:sz w:val="22"/>
          <w:szCs w:val="22"/>
          <w:highlight w:val="none"/>
        </w:rPr>
        <w:t>法定代表人（签字或盖章）或</w:t>
      </w:r>
      <w:r>
        <w:rPr>
          <w:rFonts w:hint="eastAsia" w:ascii="Times New Roman" w:hAnsi="宋体" w:eastAsia="宋体" w:cs="Times New Roman"/>
          <w:color w:val="auto"/>
          <w:sz w:val="22"/>
          <w:szCs w:val="22"/>
          <w:highlight w:val="none"/>
          <w:lang w:val="zh-CN"/>
        </w:rPr>
        <w:t>授权代表（签字）：</w:t>
      </w:r>
    </w:p>
    <w:p w14:paraId="2D08507D">
      <w:pPr>
        <w:tabs>
          <w:tab w:val="left" w:pos="2352"/>
        </w:tabs>
        <w:spacing w:line="440" w:lineRule="atLeast"/>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日期：</w:t>
      </w:r>
    </w:p>
    <w:p w14:paraId="40070BBE">
      <w:pPr>
        <w:tabs>
          <w:tab w:val="left" w:pos="1069"/>
          <w:tab w:val="left" w:pos="2352"/>
        </w:tabs>
        <w:snapToGrid w:val="0"/>
        <w:spacing w:line="440" w:lineRule="exact"/>
        <w:rPr>
          <w:rFonts w:ascii="宋体" w:hAnsi="宋体" w:eastAsia="宋体" w:cs="宋体"/>
          <w:b/>
          <w:bCs/>
          <w:color w:val="auto"/>
          <w:sz w:val="22"/>
          <w:szCs w:val="22"/>
          <w:highlight w:val="none"/>
        </w:rPr>
      </w:pPr>
    </w:p>
    <w:p w14:paraId="354B9F37">
      <w:pPr>
        <w:tabs>
          <w:tab w:val="left" w:pos="1069"/>
          <w:tab w:val="left" w:pos="2352"/>
        </w:tabs>
        <w:snapToGrid w:val="0"/>
        <w:spacing w:line="440" w:lineRule="exact"/>
        <w:rPr>
          <w:rFonts w:hint="eastAsia" w:ascii="宋体" w:hAnsi="宋体" w:eastAsia="宋体" w:cs="宋体"/>
          <w:b/>
          <w:bCs/>
          <w:color w:val="auto"/>
          <w:sz w:val="22"/>
          <w:szCs w:val="22"/>
          <w:highlight w:val="none"/>
        </w:rPr>
      </w:pPr>
    </w:p>
    <w:p w14:paraId="1216F9FC">
      <w:pPr>
        <w:tabs>
          <w:tab w:val="left" w:pos="1069"/>
          <w:tab w:val="left" w:pos="2352"/>
        </w:tabs>
        <w:snapToGrid w:val="0"/>
        <w:spacing w:line="440" w:lineRule="exact"/>
        <w:rPr>
          <w:rFonts w:hint="eastAsia" w:ascii="宋体" w:hAnsi="宋体" w:eastAsia="宋体" w:cs="宋体"/>
          <w:b/>
          <w:bCs/>
          <w:color w:val="auto"/>
          <w:sz w:val="22"/>
          <w:szCs w:val="22"/>
          <w:highlight w:val="none"/>
        </w:rPr>
      </w:pPr>
    </w:p>
    <w:p w14:paraId="11D611CC">
      <w:pPr>
        <w:tabs>
          <w:tab w:val="left" w:pos="1069"/>
          <w:tab w:val="left" w:pos="2352"/>
        </w:tabs>
        <w:snapToGrid w:val="0"/>
        <w:spacing w:line="440" w:lineRule="exact"/>
        <w:rPr>
          <w:rFonts w:hint="eastAsia" w:ascii="宋体" w:hAnsi="宋体" w:eastAsia="宋体" w:cs="宋体"/>
          <w:b/>
          <w:bCs/>
          <w:color w:val="auto"/>
          <w:sz w:val="22"/>
          <w:szCs w:val="22"/>
          <w:highlight w:val="none"/>
        </w:rPr>
      </w:pPr>
    </w:p>
    <w:p w14:paraId="1C0BF21C">
      <w:pPr>
        <w:tabs>
          <w:tab w:val="left" w:pos="1069"/>
          <w:tab w:val="left" w:pos="2352"/>
        </w:tabs>
        <w:snapToGrid w:val="0"/>
        <w:spacing w:line="440" w:lineRule="exact"/>
        <w:rPr>
          <w:rFonts w:ascii="宋体" w:hAnsi="宋体" w:eastAsia="宋体" w:cs="宋体"/>
          <w:b/>
          <w:bCs/>
          <w:color w:val="auto"/>
          <w:sz w:val="32"/>
          <w:szCs w:val="32"/>
          <w:highlight w:val="none"/>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zh-CN"/>
        </w:rPr>
        <w:t>、</w:t>
      </w:r>
      <w:r>
        <w:rPr>
          <w:rFonts w:hint="eastAsia" w:ascii="宋体" w:hAnsi="宋体" w:eastAsia="宋体" w:cs="宋体"/>
          <w:b/>
          <w:bCs/>
          <w:color w:val="auto"/>
          <w:sz w:val="22"/>
          <w:szCs w:val="22"/>
          <w:highlight w:val="none"/>
        </w:rPr>
        <w:t>资格</w:t>
      </w:r>
      <w:r>
        <w:rPr>
          <w:rFonts w:hint="eastAsia" w:ascii="宋体" w:hAnsi="宋体" w:eastAsia="宋体" w:cs="宋体"/>
          <w:b/>
          <w:bCs/>
          <w:color w:val="auto"/>
          <w:sz w:val="22"/>
          <w:szCs w:val="22"/>
          <w:highlight w:val="none"/>
          <w:lang w:val="zh-CN"/>
        </w:rPr>
        <w:t>部分投标文件格式</w:t>
      </w:r>
    </w:p>
    <w:p w14:paraId="49F76B09">
      <w:pPr>
        <w:widowControl w:val="0"/>
        <w:tabs>
          <w:tab w:val="left" w:pos="1069"/>
          <w:tab w:val="left" w:pos="2352"/>
        </w:tabs>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2"/>
          <w:szCs w:val="20"/>
          <w:highlight w:val="none"/>
          <w:lang w:val="en-US" w:eastAsia="zh-CN" w:bidi="ar-SA"/>
        </w:rPr>
        <w:t>资格</w:t>
      </w:r>
      <w:r>
        <w:rPr>
          <w:rFonts w:hint="eastAsia" w:ascii="宋体" w:hAnsi="宋体" w:eastAsia="宋体" w:cs="宋体"/>
          <w:b/>
          <w:bCs/>
          <w:color w:val="auto"/>
          <w:kern w:val="0"/>
          <w:sz w:val="22"/>
          <w:szCs w:val="20"/>
          <w:highlight w:val="none"/>
          <w:lang w:val="zh-CN" w:eastAsia="zh-CN" w:bidi="ar-SA"/>
        </w:rPr>
        <w:t>部分投标文件</w:t>
      </w:r>
      <w:r>
        <w:rPr>
          <w:rFonts w:hint="eastAsia" w:ascii="宋体" w:hAnsi="宋体" w:eastAsia="宋体" w:cs="宋体"/>
          <w:color w:val="auto"/>
          <w:kern w:val="0"/>
          <w:sz w:val="22"/>
          <w:szCs w:val="22"/>
          <w:highlight w:val="none"/>
          <w:lang w:val="en-US" w:eastAsia="zh-CN" w:bidi="ar-SA"/>
        </w:rPr>
        <w:t>封面参考：</w:t>
      </w:r>
    </w:p>
    <w:p w14:paraId="71692B69">
      <w:pPr>
        <w:tabs>
          <w:tab w:val="left" w:pos="1069"/>
          <w:tab w:val="left" w:pos="2352"/>
        </w:tabs>
        <w:spacing w:line="480" w:lineRule="auto"/>
        <w:jc w:val="center"/>
        <w:rPr>
          <w:rFonts w:ascii="宋体" w:hAnsi="宋体" w:eastAsia="宋体" w:cs="宋体"/>
          <w:b/>
          <w:color w:val="auto"/>
          <w:sz w:val="64"/>
          <w:szCs w:val="64"/>
          <w:highlight w:val="none"/>
        </w:rPr>
      </w:pPr>
    </w:p>
    <w:p w14:paraId="2900B021">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eastAsia="宋体" w:cs="宋体"/>
          <w:b/>
          <w:color w:val="auto"/>
          <w:sz w:val="64"/>
          <w:szCs w:val="64"/>
          <w:highlight w:val="none"/>
          <w:lang w:eastAsia="zh-CN"/>
        </w:rPr>
        <w:t>202</w:t>
      </w:r>
      <w:r>
        <w:rPr>
          <w:rFonts w:hint="eastAsia" w:ascii="宋体" w:hAnsi="宋体" w:eastAsia="宋体" w:cs="宋体"/>
          <w:b/>
          <w:color w:val="auto"/>
          <w:sz w:val="64"/>
          <w:szCs w:val="64"/>
          <w:highlight w:val="none"/>
          <w:lang w:val="en-US" w:eastAsia="zh-CN"/>
        </w:rPr>
        <w:t>6</w:t>
      </w:r>
      <w:r>
        <w:rPr>
          <w:rFonts w:hint="eastAsia" w:ascii="宋体" w:hAnsi="宋体" w:eastAsia="宋体" w:cs="宋体"/>
          <w:b/>
          <w:color w:val="auto"/>
          <w:sz w:val="64"/>
          <w:szCs w:val="64"/>
          <w:highlight w:val="none"/>
          <w:lang w:eastAsia="zh-CN"/>
        </w:rPr>
        <w:t>年泰顺县食品安全抽检服务项目</w:t>
      </w:r>
    </w:p>
    <w:p w14:paraId="008751A7">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4210AF1">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7FE01A8">
      <w:pPr>
        <w:tabs>
          <w:tab w:val="left" w:pos="1069"/>
          <w:tab w:val="left" w:pos="2352"/>
        </w:tabs>
        <w:snapToGrid w:val="0"/>
        <w:spacing w:line="600" w:lineRule="atLeast"/>
        <w:ind w:firstLine="1044" w:firstLineChars="400"/>
        <w:rPr>
          <w:rFonts w:ascii="宋体" w:hAnsi="宋体" w:eastAsia="宋体" w:cs="宋体"/>
          <w:b/>
          <w:color w:val="auto"/>
          <w:sz w:val="26"/>
          <w:szCs w:val="26"/>
          <w:highlight w:val="none"/>
        </w:rPr>
      </w:pPr>
    </w:p>
    <w:p w14:paraId="2E9EB500">
      <w:pPr>
        <w:tabs>
          <w:tab w:val="left" w:pos="1069"/>
          <w:tab w:val="left" w:pos="2352"/>
        </w:tabs>
        <w:snapToGrid w:val="0"/>
        <w:spacing w:line="600" w:lineRule="atLeast"/>
        <w:ind w:firstLine="1044" w:firstLineChars="400"/>
        <w:rPr>
          <w:rFonts w:ascii="宋体" w:hAnsi="宋体" w:eastAsia="宋体" w:cs="宋体"/>
          <w:b/>
          <w:color w:val="auto"/>
          <w:sz w:val="26"/>
          <w:szCs w:val="26"/>
          <w:highlight w:val="none"/>
        </w:rPr>
      </w:pPr>
    </w:p>
    <w:tbl>
      <w:tblPr>
        <w:tblStyle w:val="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8F3DD9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BB5AE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eastAsia="宋体" w:cs="宋体"/>
                <w:b/>
                <w:color w:val="auto"/>
                <w:sz w:val="26"/>
                <w:szCs w:val="26"/>
                <w:highlight w:val="none"/>
              </w:rPr>
              <w:t>项目编号：</w:t>
            </w:r>
            <w:r>
              <w:rPr>
                <w:rFonts w:hint="eastAsia" w:ascii="宋体" w:hAnsi="宋体" w:eastAsia="宋体" w:cs="宋体"/>
                <w:b/>
                <w:color w:val="auto"/>
                <w:sz w:val="26"/>
                <w:szCs w:val="26"/>
                <w:highlight w:val="none"/>
                <w:lang w:eastAsia="zh-CN"/>
              </w:rPr>
              <w:t>330329261340010000003-TSCG202603001</w:t>
            </w:r>
          </w:p>
        </w:tc>
      </w:tr>
      <w:tr w14:paraId="75E3DBD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D3B01AF">
            <w:pPr>
              <w:tabs>
                <w:tab w:val="left" w:pos="1069"/>
                <w:tab w:val="left" w:pos="2352"/>
              </w:tabs>
              <w:snapToGrid w:val="0"/>
              <w:spacing w:line="600" w:lineRule="atLeast"/>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lang w:val="en-US" w:eastAsia="zh-CN"/>
              </w:rPr>
              <w:t>标项：</w:t>
            </w:r>
          </w:p>
        </w:tc>
      </w:tr>
      <w:tr w14:paraId="2FFCB31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C43D907">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eastAsia="宋体" w:cs="宋体"/>
                <w:b/>
                <w:color w:val="auto"/>
                <w:sz w:val="26"/>
                <w:szCs w:val="26"/>
                <w:highlight w:val="none"/>
              </w:rPr>
              <w:t>采购单位：</w:t>
            </w:r>
            <w:r>
              <w:rPr>
                <w:rFonts w:hint="eastAsia" w:ascii="宋体" w:hAnsi="宋体" w:eastAsia="宋体" w:cs="宋体"/>
                <w:b/>
                <w:color w:val="auto"/>
                <w:sz w:val="26"/>
                <w:szCs w:val="26"/>
                <w:highlight w:val="none"/>
                <w:lang w:eastAsia="zh-CN"/>
              </w:rPr>
              <w:t>泰顺县市场监督管理局</w:t>
            </w:r>
          </w:p>
        </w:tc>
      </w:tr>
      <w:tr w14:paraId="6AEFE2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27AA6BCC">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供应商名称（盖章）：</w:t>
            </w:r>
          </w:p>
        </w:tc>
      </w:tr>
      <w:tr w14:paraId="3089E0F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65F872">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供应商地址：</w:t>
            </w:r>
          </w:p>
        </w:tc>
      </w:tr>
      <w:tr w14:paraId="262E8E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CC3656D">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法定代表人（签字或盖章）或</w:t>
            </w:r>
            <w:r>
              <w:rPr>
                <w:rFonts w:hint="eastAsia" w:ascii="宋体" w:hAnsi="宋体" w:eastAsia="宋体" w:cs="宋体"/>
                <w:b/>
                <w:color w:val="auto"/>
                <w:sz w:val="26"/>
                <w:szCs w:val="26"/>
                <w:highlight w:val="none"/>
                <w:lang w:val="zh-CN"/>
              </w:rPr>
              <w:t>授权代表（签字）：</w:t>
            </w:r>
          </w:p>
        </w:tc>
      </w:tr>
      <w:tr w14:paraId="56ACC4F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E519635">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日期：  年 月 日</w:t>
            </w:r>
          </w:p>
        </w:tc>
      </w:tr>
    </w:tbl>
    <w:p w14:paraId="66EB3FBF">
      <w:pPr>
        <w:tabs>
          <w:tab w:val="left" w:pos="1069"/>
          <w:tab w:val="left" w:pos="2352"/>
        </w:tabs>
        <w:snapToGrid w:val="0"/>
        <w:spacing w:line="600" w:lineRule="atLeast"/>
        <w:ind w:firstLine="1044" w:firstLineChars="400"/>
        <w:rPr>
          <w:rFonts w:ascii="宋体" w:hAnsi="宋体" w:eastAsia="宋体" w:cs="宋体"/>
          <w:b/>
          <w:color w:val="auto"/>
          <w:sz w:val="26"/>
          <w:szCs w:val="26"/>
          <w:highlight w:val="none"/>
        </w:rPr>
      </w:pPr>
    </w:p>
    <w:p w14:paraId="5460C686">
      <w:pPr>
        <w:tabs>
          <w:tab w:val="left" w:pos="1069"/>
          <w:tab w:val="left" w:pos="2352"/>
        </w:tabs>
        <w:autoSpaceDE w:val="0"/>
        <w:autoSpaceDN w:val="0"/>
        <w:adjustRightInd w:val="0"/>
        <w:spacing w:line="460" w:lineRule="atLeast"/>
        <w:rPr>
          <w:rFonts w:ascii="宋体" w:hAnsi="宋体" w:eastAsia="宋体" w:cs="宋体"/>
          <w:b/>
          <w:bCs/>
          <w:color w:val="auto"/>
          <w:sz w:val="30"/>
          <w:szCs w:val="22"/>
          <w:highlight w:val="none"/>
          <w:lang w:val="zh-CN"/>
        </w:rPr>
      </w:pPr>
    </w:p>
    <w:p w14:paraId="5E39450D">
      <w:pPr>
        <w:tabs>
          <w:tab w:val="left" w:pos="1069"/>
          <w:tab w:val="left" w:pos="2352"/>
        </w:tabs>
        <w:autoSpaceDE w:val="0"/>
        <w:autoSpaceDN w:val="0"/>
        <w:adjustRightInd w:val="0"/>
        <w:spacing w:line="460" w:lineRule="atLeast"/>
        <w:rPr>
          <w:rFonts w:ascii="宋体" w:hAnsi="宋体" w:eastAsia="宋体" w:cs="宋体"/>
          <w:color w:val="auto"/>
          <w:sz w:val="30"/>
          <w:szCs w:val="22"/>
          <w:highlight w:val="none"/>
          <w:lang w:val="zh-CN"/>
        </w:rPr>
      </w:pPr>
      <w:r>
        <w:rPr>
          <w:rFonts w:hint="eastAsia" w:ascii="宋体" w:hAnsi="宋体" w:eastAsia="宋体" w:cs="宋体"/>
          <w:b/>
          <w:bCs/>
          <w:color w:val="auto"/>
          <w:sz w:val="30"/>
          <w:szCs w:val="22"/>
          <w:highlight w:val="none"/>
          <w:lang w:val="zh-CN"/>
        </w:rPr>
        <w:t>附件</w:t>
      </w:r>
      <w:r>
        <w:rPr>
          <w:rFonts w:hint="eastAsia" w:ascii="宋体" w:hAnsi="宋体" w:eastAsia="宋体" w:cs="宋体"/>
          <w:b/>
          <w:bCs/>
          <w:color w:val="auto"/>
          <w:sz w:val="30"/>
          <w:szCs w:val="22"/>
          <w:highlight w:val="none"/>
        </w:rPr>
        <w:t>三</w:t>
      </w:r>
    </w:p>
    <w:p w14:paraId="66BCCCDF">
      <w:pPr>
        <w:autoSpaceDE w:val="0"/>
        <w:autoSpaceDN w:val="0"/>
        <w:adjustRightInd w:val="0"/>
        <w:spacing w:line="460" w:lineRule="atLeast"/>
        <w:jc w:val="center"/>
        <w:rPr>
          <w:rFonts w:ascii="宋体" w:hAnsi="Times New Roman" w:eastAsia="宋体" w:cs="宋体"/>
          <w:b/>
          <w:bCs/>
          <w:color w:val="auto"/>
          <w:sz w:val="30"/>
          <w:szCs w:val="22"/>
          <w:highlight w:val="none"/>
          <w:lang w:val="zh-CN"/>
        </w:rPr>
      </w:pPr>
      <w:bookmarkStart w:id="67" w:name="_Toc33194406"/>
      <w:bookmarkStart w:id="68" w:name="_Toc28957"/>
      <w:bookmarkStart w:id="69" w:name="_Toc6606"/>
      <w:bookmarkStart w:id="70" w:name="_Toc18304"/>
      <w:bookmarkStart w:id="71" w:name="_Toc31544"/>
      <w:bookmarkStart w:id="72" w:name="_Toc31784"/>
      <w:bookmarkStart w:id="73" w:name="_Toc14988"/>
      <w:bookmarkStart w:id="74" w:name="_Toc14589"/>
      <w:bookmarkStart w:id="75" w:name="_Toc27119255"/>
      <w:bookmarkStart w:id="76" w:name="_Toc13669"/>
      <w:bookmarkStart w:id="77" w:name="_Toc10630"/>
      <w:bookmarkStart w:id="78" w:name="_Toc11360"/>
      <w:r>
        <w:rPr>
          <w:rFonts w:hint="eastAsia" w:ascii="宋体" w:hAnsi="Times New Roman" w:eastAsia="宋体" w:cs="宋体"/>
          <w:b/>
          <w:bCs/>
          <w:color w:val="auto"/>
          <w:sz w:val="30"/>
          <w:szCs w:val="22"/>
          <w:highlight w:val="none"/>
          <w:lang w:val="zh-CN"/>
        </w:rPr>
        <w:t>符合参加政府采购活动应当具备的一般条件的承诺函</w:t>
      </w:r>
    </w:p>
    <w:p w14:paraId="513ACF5A">
      <w:pPr>
        <w:snapToGrid w:val="0"/>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lang w:eastAsia="zh-CN"/>
        </w:rPr>
        <w:t>泰顺县市场监督管理局</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u w:val="single"/>
          <w:lang w:eastAsia="zh-CN"/>
        </w:rPr>
        <w:t>台州嘉亿招标代理有限责任公司</w:t>
      </w:r>
      <w:r>
        <w:rPr>
          <w:rFonts w:hint="eastAsia" w:ascii="宋体" w:hAnsi="宋体" w:eastAsia="宋体" w:cs="宋体"/>
          <w:bCs/>
          <w:color w:val="auto"/>
          <w:sz w:val="22"/>
          <w:szCs w:val="22"/>
          <w:highlight w:val="none"/>
        </w:rPr>
        <w:t>：</w:t>
      </w:r>
    </w:p>
    <w:p w14:paraId="2CF59FA2">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我方参与</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eastAsia="zh-CN"/>
        </w:rPr>
        <w:t>202</w:t>
      </w:r>
      <w:r>
        <w:rPr>
          <w:rFonts w:hint="eastAsia" w:ascii="宋体" w:hAnsi="宋体" w:eastAsia="宋体" w:cs="宋体"/>
          <w:bCs/>
          <w:color w:val="auto"/>
          <w:sz w:val="22"/>
          <w:szCs w:val="22"/>
          <w:highlight w:val="none"/>
          <w:u w:val="single"/>
          <w:lang w:val="en-US" w:eastAsia="zh-CN"/>
        </w:rPr>
        <w:t>6</w:t>
      </w:r>
      <w:r>
        <w:rPr>
          <w:rFonts w:hint="eastAsia" w:ascii="宋体" w:hAnsi="宋体" w:eastAsia="宋体" w:cs="宋体"/>
          <w:bCs/>
          <w:color w:val="auto"/>
          <w:sz w:val="22"/>
          <w:szCs w:val="22"/>
          <w:highlight w:val="none"/>
          <w:u w:val="single"/>
          <w:lang w:eastAsia="zh-CN"/>
        </w:rPr>
        <w:t>年泰顺县食品安全抽检服务项目</w:t>
      </w:r>
      <w:r>
        <w:rPr>
          <w:rFonts w:hint="eastAsia" w:ascii="宋体" w:hAnsi="Times New Roman"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rPr>
        <w:t>（项目编号：</w:t>
      </w:r>
      <w:r>
        <w:rPr>
          <w:rFonts w:hint="eastAsia" w:ascii="宋体" w:hAnsi="Times New Roman" w:eastAsia="宋体" w:cs="宋体"/>
          <w:bCs/>
          <w:color w:val="auto"/>
          <w:sz w:val="22"/>
          <w:szCs w:val="22"/>
          <w:highlight w:val="none"/>
          <w:u w:val="single"/>
          <w:lang w:eastAsia="zh-CN"/>
        </w:rPr>
        <w:t>330329261340010000003-TSCG202603001</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政府采购活动，郑重承诺：</w:t>
      </w:r>
    </w:p>
    <w:p w14:paraId="554B3666">
      <w:pPr>
        <w:snapToGrid w:val="0"/>
        <w:spacing w:line="360" w:lineRule="auto"/>
        <w:ind w:firstLine="330" w:firstLineChars="15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（一）具备《中华人民共和国政府采购法》第二十二条规定的条件：</w:t>
      </w:r>
    </w:p>
    <w:p w14:paraId="2F579EDC">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1、具有独立承担民事责任的能力；</w:t>
      </w:r>
    </w:p>
    <w:p w14:paraId="7E88F08E">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2、具有良好的商业信誉和健全的财务会计制度； </w:t>
      </w:r>
    </w:p>
    <w:p w14:paraId="41E2FB04">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3、具有履行合同所必需的设备和专业技术能力；</w:t>
      </w:r>
    </w:p>
    <w:p w14:paraId="4AC13F59">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4、有依法缴纳税收和社会保障资金的良好记录；</w:t>
      </w:r>
    </w:p>
    <w:p w14:paraId="1F75FA3E">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5、参加政府采购活动前三年内，在经营活动中没有重大违法记录；</w:t>
      </w:r>
    </w:p>
    <w:p w14:paraId="2A668918">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6、具有法律、行政法规规定的其他条件。</w:t>
      </w:r>
    </w:p>
    <w:p w14:paraId="25E7E910">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（二）未被信用中国（www.creditchina.gov.cn)、中国政府采购网（www.ccgp.gov.cn）列入失信被执行人、</w:t>
      </w:r>
      <w:r>
        <w:rPr>
          <w:rFonts w:hint="eastAsia" w:ascii="宋体" w:hAnsi="宋体" w:eastAsia="宋体" w:cs="宋体"/>
          <w:bCs/>
          <w:color w:val="auto"/>
          <w:sz w:val="22"/>
          <w:szCs w:val="22"/>
          <w:highlight w:val="none"/>
          <w:lang w:eastAsia="zh-CN"/>
        </w:rPr>
        <w:t>重大税收违法失信主体</w:t>
      </w:r>
      <w:r>
        <w:rPr>
          <w:rFonts w:hint="eastAsia" w:ascii="宋体" w:hAnsi="宋体" w:eastAsia="宋体" w:cs="宋体"/>
          <w:bCs/>
          <w:color w:val="auto"/>
          <w:sz w:val="22"/>
          <w:szCs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17C2E796">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（三）不存在以下情况：</w:t>
      </w:r>
    </w:p>
    <w:p w14:paraId="305C14A5">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1、单位负责人为同一人或者存在直接控股、管理关系的不同供应商参加同一合同项下的政府采购活动的；</w:t>
      </w:r>
    </w:p>
    <w:p w14:paraId="2C31AD04">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2、为采购项目提供整体设计、规范编制或者项目管理、监理、检测等服务后再参加该采购项目的其他采购活动的。</w:t>
      </w:r>
    </w:p>
    <w:p w14:paraId="29D3D67D">
      <w:pPr>
        <w:snapToGrid w:val="0"/>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（四）如有虚假，采购人可取消我方任何资格（投标/中标/签订合同），我方对此无任何异议。</w:t>
      </w:r>
    </w:p>
    <w:p w14:paraId="6944BAED">
      <w:pPr>
        <w:spacing w:line="440" w:lineRule="exact"/>
        <w:ind w:firstLine="4840" w:firstLineChars="2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供应商名称（公章）：</w:t>
      </w:r>
    </w:p>
    <w:p w14:paraId="2FD6C904">
      <w:pPr>
        <w:spacing w:line="440" w:lineRule="exact"/>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日期：  年  月  日</w:t>
      </w:r>
    </w:p>
    <w:p w14:paraId="55EDF524">
      <w:pPr>
        <w:keepNext w:val="0"/>
        <w:keepLines w:val="0"/>
        <w:pageBreakBefore w:val="0"/>
        <w:widowControl w:val="0"/>
        <w:kinsoku/>
        <w:wordWrap/>
        <w:overflowPunct/>
        <w:topLinePunct w:val="0"/>
        <w:autoSpaceDE/>
        <w:autoSpaceDN/>
        <w:bidi w:val="0"/>
        <w:adjustRightInd/>
        <w:snapToGrid w:val="0"/>
        <w:spacing w:line="300" w:lineRule="exact"/>
        <w:ind w:right="482" w:firstLine="440" w:firstLineChars="200"/>
        <w:jc w:val="left"/>
        <w:textAlignment w:val="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Cs/>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bookmarkEnd w:id="67"/>
    <w:bookmarkEnd w:id="68"/>
    <w:bookmarkEnd w:id="69"/>
    <w:bookmarkEnd w:id="70"/>
    <w:bookmarkEnd w:id="71"/>
    <w:bookmarkEnd w:id="72"/>
    <w:bookmarkEnd w:id="73"/>
    <w:bookmarkEnd w:id="74"/>
    <w:bookmarkEnd w:id="75"/>
    <w:bookmarkEnd w:id="76"/>
    <w:bookmarkEnd w:id="77"/>
    <w:bookmarkEnd w:id="78"/>
    <w:p w14:paraId="4D2A607C">
      <w:pPr>
        <w:tabs>
          <w:tab w:val="left" w:pos="1069"/>
          <w:tab w:val="left" w:pos="2352"/>
        </w:tabs>
        <w:spacing w:line="360" w:lineRule="exact"/>
        <w:jc w:val="left"/>
        <w:rPr>
          <w:rFonts w:ascii="宋体" w:hAnsi="宋体" w:eastAsia="宋体" w:cs="宋体"/>
          <w:b/>
          <w:bCs/>
          <w:color w:val="auto"/>
          <w:sz w:val="30"/>
          <w:szCs w:val="22"/>
          <w:highlight w:val="none"/>
        </w:rPr>
      </w:pPr>
    </w:p>
    <w:p w14:paraId="4C243F47">
      <w:pPr>
        <w:tabs>
          <w:tab w:val="left" w:pos="1069"/>
          <w:tab w:val="left" w:pos="2352"/>
        </w:tabs>
        <w:spacing w:line="360" w:lineRule="exact"/>
        <w:jc w:val="left"/>
        <w:rPr>
          <w:rFonts w:ascii="宋体" w:hAnsi="宋体" w:eastAsia="宋体" w:cs="宋体"/>
          <w:b/>
          <w:bCs/>
          <w:color w:val="auto"/>
          <w:sz w:val="30"/>
          <w:szCs w:val="22"/>
          <w:highlight w:val="none"/>
        </w:rPr>
      </w:pPr>
    </w:p>
    <w:p w14:paraId="6EA44DB2">
      <w:pPr>
        <w:tabs>
          <w:tab w:val="left" w:pos="1069"/>
          <w:tab w:val="left" w:pos="2352"/>
        </w:tabs>
        <w:spacing w:line="360" w:lineRule="exact"/>
        <w:jc w:val="left"/>
        <w:rPr>
          <w:rFonts w:hint="eastAsia" w:ascii="宋体" w:hAnsi="宋体" w:eastAsia="宋体" w:cs="宋体"/>
          <w:b/>
          <w:bCs/>
          <w:color w:val="auto"/>
          <w:sz w:val="30"/>
          <w:szCs w:val="22"/>
          <w:highlight w:val="none"/>
        </w:rPr>
      </w:pPr>
    </w:p>
    <w:p w14:paraId="128F6556">
      <w:pPr>
        <w:tabs>
          <w:tab w:val="left" w:pos="1069"/>
          <w:tab w:val="left" w:pos="2352"/>
        </w:tabs>
        <w:spacing w:line="360" w:lineRule="exact"/>
        <w:jc w:val="left"/>
        <w:rPr>
          <w:rFonts w:hint="eastAsia" w:ascii="宋体" w:hAnsi="宋体" w:eastAsia="宋体" w:cs="宋体"/>
          <w:b/>
          <w:bCs/>
          <w:color w:val="auto"/>
          <w:sz w:val="30"/>
          <w:szCs w:val="22"/>
          <w:highlight w:val="none"/>
        </w:rPr>
      </w:pPr>
    </w:p>
    <w:p w14:paraId="4440C56B">
      <w:pPr>
        <w:tabs>
          <w:tab w:val="left" w:pos="1069"/>
          <w:tab w:val="left" w:pos="2352"/>
        </w:tabs>
        <w:spacing w:line="360" w:lineRule="exact"/>
        <w:jc w:val="left"/>
        <w:rPr>
          <w:rFonts w:hint="eastAsia" w:ascii="宋体" w:hAnsi="宋体" w:eastAsia="宋体" w:cs="宋体"/>
          <w:b/>
          <w:bCs/>
          <w:color w:val="auto"/>
          <w:sz w:val="30"/>
          <w:szCs w:val="22"/>
          <w:highlight w:val="none"/>
        </w:rPr>
      </w:pPr>
    </w:p>
    <w:p w14:paraId="2898AB72">
      <w:pPr>
        <w:tabs>
          <w:tab w:val="left" w:pos="1069"/>
          <w:tab w:val="left" w:pos="2352"/>
        </w:tabs>
        <w:spacing w:line="360" w:lineRule="exact"/>
        <w:jc w:val="left"/>
        <w:rPr>
          <w:rFonts w:ascii="宋体" w:hAnsi="宋体" w:eastAsia="宋体" w:cs="宋体"/>
          <w:b/>
          <w:bCs/>
          <w:color w:val="auto"/>
          <w:sz w:val="30"/>
          <w:szCs w:val="22"/>
          <w:highlight w:val="none"/>
        </w:rPr>
      </w:pPr>
      <w:r>
        <w:rPr>
          <w:rFonts w:hint="eastAsia" w:ascii="宋体" w:hAnsi="宋体" w:eastAsia="宋体" w:cs="宋体"/>
          <w:b/>
          <w:bCs/>
          <w:color w:val="auto"/>
          <w:sz w:val="30"/>
          <w:szCs w:val="22"/>
          <w:highlight w:val="none"/>
        </w:rPr>
        <w:t>附件四</w:t>
      </w:r>
    </w:p>
    <w:p w14:paraId="530F55DD">
      <w:pPr>
        <w:tabs>
          <w:tab w:val="left" w:pos="1069"/>
          <w:tab w:val="left" w:pos="1080"/>
          <w:tab w:val="left" w:pos="2352"/>
        </w:tabs>
        <w:autoSpaceDE w:val="0"/>
        <w:autoSpaceDN w:val="0"/>
        <w:adjustRightInd w:val="0"/>
        <w:spacing w:line="360" w:lineRule="exact"/>
        <w:jc w:val="center"/>
        <w:rPr>
          <w:rFonts w:ascii="宋体" w:hAnsi="宋体" w:eastAsia="宋体" w:cs="宋体"/>
          <w:b/>
          <w:bCs/>
          <w:color w:val="auto"/>
          <w:sz w:val="36"/>
          <w:szCs w:val="22"/>
          <w:highlight w:val="none"/>
          <w:lang w:val="zh-CN"/>
        </w:rPr>
      </w:pPr>
      <w:bookmarkStart w:id="79" w:name="_Toc32552_WPSOffice_Level3"/>
      <w:r>
        <w:rPr>
          <w:rFonts w:hint="eastAsia" w:ascii="宋体" w:hAnsi="宋体" w:eastAsia="宋体" w:cs="宋体"/>
          <w:b/>
          <w:bCs/>
          <w:color w:val="auto"/>
          <w:sz w:val="32"/>
          <w:szCs w:val="22"/>
          <w:highlight w:val="none"/>
          <w:lang w:val="zh-CN"/>
        </w:rPr>
        <w:t>法定代表人授权书</w:t>
      </w:r>
      <w:bookmarkEnd w:id="79"/>
    </w:p>
    <w:p w14:paraId="19CF7E06">
      <w:pPr>
        <w:tabs>
          <w:tab w:val="left" w:pos="1069"/>
          <w:tab w:val="left" w:pos="2352"/>
        </w:tabs>
        <w:autoSpaceDE w:val="0"/>
        <w:autoSpaceDN w:val="0"/>
        <w:adjustRightInd w:val="0"/>
        <w:spacing w:line="360" w:lineRule="exact"/>
        <w:jc w:val="center"/>
        <w:rPr>
          <w:rFonts w:ascii="宋体" w:hAnsi="宋体" w:eastAsia="宋体" w:cs="宋体"/>
          <w:color w:val="auto"/>
          <w:sz w:val="36"/>
          <w:szCs w:val="22"/>
          <w:highlight w:val="none"/>
          <w:lang w:val="zh-CN"/>
        </w:rPr>
      </w:pPr>
    </w:p>
    <w:p w14:paraId="37EF9516">
      <w:pPr>
        <w:tabs>
          <w:tab w:val="left" w:pos="1069"/>
          <w:tab w:val="left" w:pos="2352"/>
        </w:tabs>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rPr>
        <w:t>泰顺县市场监督管理局</w:t>
      </w:r>
      <w:r>
        <w:rPr>
          <w:rFonts w:hint="eastAsia" w:ascii="宋体" w:hAnsi="宋体" w:eastAsia="宋体" w:cs="宋体"/>
          <w:color w:val="auto"/>
          <w:sz w:val="22"/>
          <w:szCs w:val="22"/>
          <w:highlight w:val="none"/>
          <w:lang w:val="zh-CN"/>
        </w:rPr>
        <w:t>：</w:t>
      </w:r>
    </w:p>
    <w:p w14:paraId="3E0A6513">
      <w:pPr>
        <w:tabs>
          <w:tab w:val="left" w:pos="1069"/>
          <w:tab w:val="left" w:pos="2352"/>
        </w:tabs>
        <w:snapToGrid w:val="0"/>
        <w:spacing w:line="400" w:lineRule="atLeas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本授权委托书声明：我</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（供应商名称）</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（授权代表姓名）</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年泰顺县食品安全抽检服务项目</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val="zh-CN"/>
        </w:rPr>
        <w:t>编号：</w:t>
      </w:r>
      <w:r>
        <w:rPr>
          <w:rFonts w:hint="eastAsia" w:ascii="宋体" w:hAnsi="宋体" w:eastAsia="宋体" w:cs="宋体"/>
          <w:color w:val="auto"/>
          <w:sz w:val="22"/>
          <w:szCs w:val="22"/>
          <w:highlight w:val="none"/>
          <w:u w:val="single"/>
          <w:lang w:eastAsia="zh-CN"/>
        </w:rPr>
        <w:t>330329261340010000003-TSCG202603001</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项目投标，全权处理本次招投标活动中的一切事宜，我承认授权代表全权代表我所签署的本项目的投标（响应）文件的内容。</w:t>
      </w:r>
    </w:p>
    <w:p w14:paraId="4922C442">
      <w:pPr>
        <w:tabs>
          <w:tab w:val="left" w:pos="1069"/>
          <w:tab w:val="left" w:pos="2352"/>
        </w:tabs>
        <w:spacing w:line="400" w:lineRule="atLeast"/>
        <w:ind w:firstLine="440" w:firstLineChars="200"/>
        <w:rPr>
          <w:rFonts w:ascii="宋体" w:hAnsi="宋体" w:eastAsia="宋体" w:cs="宋体"/>
          <w:color w:val="auto"/>
          <w:sz w:val="22"/>
          <w:szCs w:val="22"/>
          <w:highlight w:val="none"/>
        </w:rPr>
      </w:pPr>
    </w:p>
    <w:p w14:paraId="0FB5BB16">
      <w:pPr>
        <w:tabs>
          <w:tab w:val="left" w:pos="1069"/>
          <w:tab w:val="left" w:pos="2352"/>
        </w:tabs>
        <w:spacing w:line="400" w:lineRule="atLeas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05B14A76">
      <w:pPr>
        <w:tabs>
          <w:tab w:val="left" w:pos="1069"/>
          <w:tab w:val="left" w:pos="2352"/>
        </w:tabs>
        <w:spacing w:line="400" w:lineRule="atLeast"/>
        <w:rPr>
          <w:rFonts w:ascii="宋体" w:hAnsi="宋体" w:eastAsia="宋体" w:cs="宋体"/>
          <w:color w:val="auto"/>
          <w:sz w:val="22"/>
          <w:szCs w:val="22"/>
          <w:highlight w:val="none"/>
        </w:rPr>
      </w:pPr>
    </w:p>
    <w:p w14:paraId="24D99642">
      <w:pPr>
        <w:tabs>
          <w:tab w:val="left" w:pos="1069"/>
          <w:tab w:val="left" w:pos="2352"/>
        </w:tabs>
        <w:spacing w:line="400" w:lineRule="atLeast"/>
        <w:ind w:firstLine="2952" w:firstLineChars="1342"/>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u w:val="single"/>
        </w:rPr>
        <w:t>（签字）</w:t>
      </w:r>
      <w:r>
        <w:rPr>
          <w:rFonts w:hint="eastAsia" w:ascii="宋体" w:hAnsi="宋体" w:eastAsia="宋体" w:cs="宋体"/>
          <w:color w:val="auto"/>
          <w:sz w:val="22"/>
          <w:szCs w:val="22"/>
          <w:highlight w:val="none"/>
        </w:rPr>
        <w:t>性别：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年龄：</w:t>
      </w:r>
      <w:r>
        <w:rPr>
          <w:rFonts w:hint="eastAsia" w:ascii="宋体" w:hAnsi="宋体" w:eastAsia="宋体" w:cs="宋体"/>
          <w:color w:val="auto"/>
          <w:sz w:val="22"/>
          <w:szCs w:val="22"/>
          <w:highlight w:val="none"/>
          <w:u w:val="single"/>
        </w:rPr>
        <w:t xml:space="preserve">        </w:t>
      </w:r>
    </w:p>
    <w:p w14:paraId="405DD22A">
      <w:pPr>
        <w:tabs>
          <w:tab w:val="left" w:pos="1069"/>
          <w:tab w:val="left" w:pos="2352"/>
        </w:tabs>
        <w:spacing w:line="400" w:lineRule="atLeast"/>
        <w:ind w:firstLine="2952" w:firstLineChars="1342"/>
        <w:rPr>
          <w:rFonts w:ascii="宋体" w:hAnsi="宋体" w:eastAsia="宋体" w:cs="宋体"/>
          <w:color w:val="auto"/>
          <w:sz w:val="22"/>
          <w:szCs w:val="22"/>
          <w:highlight w:val="none"/>
          <w:u w:val="single"/>
        </w:rPr>
      </w:pPr>
    </w:p>
    <w:p w14:paraId="436C817A">
      <w:pPr>
        <w:tabs>
          <w:tab w:val="left" w:pos="1069"/>
          <w:tab w:val="left" w:pos="2352"/>
        </w:tabs>
        <w:spacing w:line="400" w:lineRule="atLeast"/>
        <w:ind w:firstLine="2952" w:firstLineChars="1342"/>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邮政编码：</w:t>
      </w:r>
      <w:r>
        <w:rPr>
          <w:rFonts w:hint="eastAsia" w:ascii="宋体" w:hAnsi="宋体" w:eastAsia="宋体" w:cs="宋体"/>
          <w:color w:val="auto"/>
          <w:sz w:val="22"/>
          <w:szCs w:val="22"/>
          <w:highlight w:val="none"/>
          <w:u w:val="single"/>
        </w:rPr>
        <w:t xml:space="preserve">        </w:t>
      </w:r>
    </w:p>
    <w:p w14:paraId="415AE165">
      <w:pPr>
        <w:tabs>
          <w:tab w:val="left" w:pos="1069"/>
          <w:tab w:val="left" w:pos="2352"/>
        </w:tabs>
        <w:spacing w:line="400" w:lineRule="atLeast"/>
        <w:ind w:firstLine="2952" w:firstLineChars="1342"/>
        <w:rPr>
          <w:rFonts w:ascii="宋体" w:hAnsi="宋体" w:eastAsia="宋体" w:cs="宋体"/>
          <w:color w:val="auto"/>
          <w:sz w:val="22"/>
          <w:szCs w:val="22"/>
          <w:highlight w:val="none"/>
          <w:u w:val="single"/>
        </w:rPr>
      </w:pPr>
    </w:p>
    <w:p w14:paraId="3B88849B">
      <w:pPr>
        <w:tabs>
          <w:tab w:val="left" w:pos="1069"/>
          <w:tab w:val="left" w:pos="2352"/>
        </w:tabs>
        <w:spacing w:line="400" w:lineRule="atLeast"/>
        <w:ind w:firstLine="2952" w:firstLineChars="1342"/>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传真：</w:t>
      </w:r>
      <w:r>
        <w:rPr>
          <w:rFonts w:hint="eastAsia" w:ascii="宋体" w:hAnsi="宋体" w:eastAsia="宋体" w:cs="宋体"/>
          <w:color w:val="auto"/>
          <w:sz w:val="22"/>
          <w:szCs w:val="22"/>
          <w:highlight w:val="none"/>
          <w:u w:val="single"/>
        </w:rPr>
        <w:t xml:space="preserve">        </w:t>
      </w:r>
    </w:p>
    <w:p w14:paraId="1FF21753">
      <w:pPr>
        <w:tabs>
          <w:tab w:val="left" w:pos="1069"/>
          <w:tab w:val="left" w:pos="2352"/>
        </w:tabs>
        <w:spacing w:line="400" w:lineRule="atLeast"/>
        <w:ind w:left="1" w:firstLine="422" w:firstLineChars="192"/>
        <w:rPr>
          <w:rFonts w:ascii="宋体" w:hAnsi="宋体" w:eastAsia="宋体" w:cs="宋体"/>
          <w:color w:val="auto"/>
          <w:sz w:val="22"/>
          <w:szCs w:val="22"/>
          <w:highlight w:val="none"/>
        </w:rPr>
      </w:pPr>
    </w:p>
    <w:p w14:paraId="15C30E4A">
      <w:pPr>
        <w:tabs>
          <w:tab w:val="left" w:pos="1069"/>
          <w:tab w:val="left" w:pos="2352"/>
        </w:tabs>
        <w:spacing w:line="400" w:lineRule="atLeast"/>
        <w:ind w:left="1" w:firstLine="2945" w:firstLineChars="1339"/>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（盖章）       </w:t>
      </w:r>
    </w:p>
    <w:p w14:paraId="72CE7A5B">
      <w:pPr>
        <w:tabs>
          <w:tab w:val="left" w:pos="1069"/>
          <w:tab w:val="left" w:pos="2352"/>
        </w:tabs>
        <w:spacing w:line="400" w:lineRule="atLeast"/>
        <w:ind w:left="1" w:firstLine="422" w:firstLineChars="192"/>
        <w:rPr>
          <w:rFonts w:ascii="宋体" w:hAnsi="宋体" w:eastAsia="宋体" w:cs="宋体"/>
          <w:color w:val="auto"/>
          <w:sz w:val="22"/>
          <w:szCs w:val="22"/>
          <w:highlight w:val="none"/>
        </w:rPr>
      </w:pPr>
    </w:p>
    <w:p w14:paraId="62354260">
      <w:pPr>
        <w:tabs>
          <w:tab w:val="left" w:pos="1069"/>
          <w:tab w:val="left" w:pos="2352"/>
        </w:tabs>
        <w:spacing w:line="400" w:lineRule="atLeast"/>
        <w:ind w:left="2100" w:right="44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rPr>
        <w:t>（签字或盖章）</w:t>
      </w:r>
    </w:p>
    <w:p w14:paraId="2B27DB97">
      <w:pPr>
        <w:tabs>
          <w:tab w:val="left" w:pos="1069"/>
          <w:tab w:val="left" w:pos="2352"/>
        </w:tabs>
        <w:spacing w:line="400" w:lineRule="atLeast"/>
        <w:ind w:left="2699"/>
        <w:rPr>
          <w:rFonts w:ascii="宋体" w:hAnsi="宋体" w:eastAsia="宋体" w:cs="宋体"/>
          <w:color w:val="auto"/>
          <w:sz w:val="22"/>
          <w:szCs w:val="22"/>
          <w:highlight w:val="none"/>
        </w:rPr>
      </w:pPr>
    </w:p>
    <w:p w14:paraId="270D0B5B">
      <w:pPr>
        <w:tabs>
          <w:tab w:val="left" w:pos="1069"/>
          <w:tab w:val="left" w:pos="2352"/>
        </w:tabs>
        <w:spacing w:line="400" w:lineRule="atLeast"/>
        <w:ind w:right="440" w:firstLine="3300" w:firstLineChars="150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u w:val="single"/>
        </w:rPr>
        <w:t xml:space="preserve">        年  月  日</w:t>
      </w:r>
    </w:p>
    <w:p w14:paraId="51D97E6A">
      <w:pPr>
        <w:tabs>
          <w:tab w:val="left" w:pos="1069"/>
          <w:tab w:val="left" w:pos="2352"/>
        </w:tabs>
        <w:spacing w:line="360" w:lineRule="exact"/>
        <w:ind w:left="2699"/>
        <w:rPr>
          <w:rFonts w:ascii="宋体" w:hAnsi="宋体" w:eastAsia="宋体" w:cs="宋体"/>
          <w:color w:val="auto"/>
          <w:sz w:val="22"/>
          <w:szCs w:val="22"/>
          <w:highlight w:val="none"/>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3C1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51314E6">
            <w:pPr>
              <w:widowControl w:val="0"/>
              <w:tabs>
                <w:tab w:val="left" w:pos="1069"/>
                <w:tab w:val="left" w:pos="2352"/>
              </w:tabs>
              <w:adjustRightInd w:val="0"/>
              <w:snapToGrid w:val="0"/>
              <w:spacing w:line="360" w:lineRule="exact"/>
              <w:jc w:val="center"/>
              <w:rPr>
                <w:rFonts w:ascii="宋体" w:hAnsi="宋体" w:eastAsia="宋体" w:cs="宋体"/>
                <w:b/>
                <w:bCs/>
                <w:color w:val="auto"/>
                <w:kern w:val="2"/>
                <w:sz w:val="22"/>
                <w:szCs w:val="22"/>
                <w:highlight w:val="none"/>
                <w:lang w:val="en-US" w:eastAsia="zh-CN" w:bidi="ar-SA"/>
              </w:rPr>
            </w:pPr>
          </w:p>
          <w:p w14:paraId="7AD66ED9">
            <w:pPr>
              <w:widowControl w:val="0"/>
              <w:tabs>
                <w:tab w:val="left" w:pos="1069"/>
                <w:tab w:val="left" w:pos="2352"/>
              </w:tabs>
              <w:adjustRightInd w:val="0"/>
              <w:snapToGrid w:val="0"/>
              <w:spacing w:line="360" w:lineRule="exact"/>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粘贴法人授权代表身份证复印影印件</w:t>
            </w:r>
          </w:p>
          <w:p w14:paraId="7EA937F0">
            <w:pPr>
              <w:widowControl w:val="0"/>
              <w:tabs>
                <w:tab w:val="left" w:pos="1069"/>
                <w:tab w:val="left" w:pos="2352"/>
              </w:tabs>
              <w:adjustRightInd w:val="0"/>
              <w:snapToGrid w:val="0"/>
              <w:spacing w:line="360" w:lineRule="exact"/>
              <w:jc w:val="center"/>
              <w:rPr>
                <w:rFonts w:ascii="宋体" w:hAnsi="宋体" w:eastAsia="宋体" w:cs="宋体"/>
                <w:b/>
                <w:bCs/>
                <w:color w:val="auto"/>
                <w:kern w:val="2"/>
                <w:sz w:val="22"/>
                <w:szCs w:val="22"/>
                <w:highlight w:val="none"/>
                <w:lang w:val="en-US" w:eastAsia="zh-CN" w:bidi="ar-SA"/>
              </w:rPr>
            </w:pPr>
          </w:p>
        </w:tc>
      </w:tr>
    </w:tbl>
    <w:p w14:paraId="4CDF9C16">
      <w:pPr>
        <w:widowControl w:val="0"/>
        <w:tabs>
          <w:tab w:val="left" w:pos="1069"/>
          <w:tab w:val="left" w:pos="2352"/>
        </w:tabs>
        <w:adjustRightInd w:val="0"/>
        <w:snapToGrid w:val="0"/>
        <w:spacing w:line="360" w:lineRule="exact"/>
        <w:jc w:val="center"/>
        <w:rPr>
          <w:rFonts w:ascii="宋体" w:hAnsi="宋体" w:eastAsia="宋体" w:cs="宋体"/>
          <w:color w:val="auto"/>
          <w:kern w:val="0"/>
          <w:sz w:val="22"/>
          <w:szCs w:val="21"/>
          <w:highlight w:val="none"/>
          <w:lang w:val="zh-CN" w:eastAsia="zh-CN" w:bidi="ar-SA"/>
        </w:rPr>
      </w:pPr>
    </w:p>
    <w:p w14:paraId="3D874CA5">
      <w:pPr>
        <w:widowControl w:val="0"/>
        <w:tabs>
          <w:tab w:val="left" w:pos="1069"/>
          <w:tab w:val="left" w:pos="2352"/>
        </w:tabs>
        <w:adjustRightInd w:val="0"/>
        <w:snapToGrid w:val="0"/>
        <w:spacing w:line="360" w:lineRule="exact"/>
        <w:jc w:val="center"/>
        <w:rPr>
          <w:rFonts w:ascii="宋体" w:hAnsi="宋体" w:eastAsia="宋体" w:cs="宋体"/>
          <w:color w:val="auto"/>
          <w:kern w:val="0"/>
          <w:sz w:val="22"/>
          <w:szCs w:val="21"/>
          <w:highlight w:val="none"/>
          <w:lang w:val="zh-CN" w:eastAsia="zh-CN" w:bidi="ar-SA"/>
        </w:rPr>
      </w:pPr>
    </w:p>
    <w:p w14:paraId="14E095C3">
      <w:pPr>
        <w:widowControl w:val="0"/>
        <w:tabs>
          <w:tab w:val="left" w:pos="1069"/>
          <w:tab w:val="left" w:pos="2352"/>
        </w:tabs>
        <w:adjustRightInd w:val="0"/>
        <w:snapToGrid w:val="0"/>
        <w:spacing w:line="360" w:lineRule="exact"/>
        <w:jc w:val="center"/>
        <w:rPr>
          <w:rFonts w:ascii="宋体" w:hAnsi="宋体" w:eastAsia="宋体" w:cs="宋体"/>
          <w:color w:val="auto"/>
          <w:kern w:val="0"/>
          <w:sz w:val="22"/>
          <w:szCs w:val="21"/>
          <w:highlight w:val="none"/>
          <w:lang w:val="zh-CN" w:eastAsia="zh-CN" w:bidi="ar-SA"/>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20B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0A74CD2">
            <w:pPr>
              <w:widowControl w:val="0"/>
              <w:tabs>
                <w:tab w:val="left" w:pos="1069"/>
                <w:tab w:val="left" w:pos="2352"/>
              </w:tabs>
              <w:adjustRightInd w:val="0"/>
              <w:snapToGrid w:val="0"/>
              <w:spacing w:line="360" w:lineRule="exact"/>
              <w:jc w:val="center"/>
              <w:rPr>
                <w:rFonts w:ascii="宋体" w:hAnsi="宋体" w:eastAsia="宋体" w:cs="宋体"/>
                <w:b/>
                <w:bCs/>
                <w:color w:val="auto"/>
                <w:kern w:val="2"/>
                <w:sz w:val="22"/>
                <w:szCs w:val="22"/>
                <w:highlight w:val="none"/>
                <w:lang w:val="en-US" w:eastAsia="zh-CN" w:bidi="ar-SA"/>
              </w:rPr>
            </w:pPr>
          </w:p>
          <w:p w14:paraId="0B1F4FF0">
            <w:pPr>
              <w:widowControl w:val="0"/>
              <w:tabs>
                <w:tab w:val="left" w:pos="1069"/>
                <w:tab w:val="left" w:pos="2352"/>
              </w:tabs>
              <w:adjustRightInd w:val="0"/>
              <w:snapToGrid w:val="0"/>
              <w:spacing w:line="360" w:lineRule="exact"/>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粘贴法人身份证复印影印件</w:t>
            </w:r>
          </w:p>
          <w:p w14:paraId="35F037D0">
            <w:pPr>
              <w:widowControl w:val="0"/>
              <w:tabs>
                <w:tab w:val="left" w:pos="1069"/>
                <w:tab w:val="left" w:pos="2352"/>
              </w:tabs>
              <w:adjustRightInd w:val="0"/>
              <w:snapToGrid w:val="0"/>
              <w:spacing w:line="360" w:lineRule="exact"/>
              <w:jc w:val="center"/>
              <w:rPr>
                <w:rFonts w:ascii="宋体" w:hAnsi="宋体" w:eastAsia="宋体" w:cs="宋体"/>
                <w:b/>
                <w:bCs/>
                <w:color w:val="auto"/>
                <w:kern w:val="2"/>
                <w:sz w:val="22"/>
                <w:szCs w:val="22"/>
                <w:highlight w:val="none"/>
                <w:lang w:val="en-US" w:eastAsia="zh-CN" w:bidi="ar-SA"/>
              </w:rPr>
            </w:pPr>
          </w:p>
        </w:tc>
      </w:tr>
    </w:tbl>
    <w:p w14:paraId="7E411FAE">
      <w:pPr>
        <w:tabs>
          <w:tab w:val="left" w:pos="1069"/>
          <w:tab w:val="left" w:pos="2352"/>
        </w:tabs>
        <w:spacing w:line="360" w:lineRule="exact"/>
        <w:jc w:val="left"/>
        <w:rPr>
          <w:rFonts w:ascii="宋体" w:hAnsi="宋体" w:eastAsia="宋体" w:cs="宋体"/>
          <w:b/>
          <w:bCs/>
          <w:color w:val="auto"/>
          <w:sz w:val="30"/>
          <w:szCs w:val="22"/>
          <w:highlight w:val="none"/>
        </w:rPr>
      </w:pPr>
    </w:p>
    <w:p w14:paraId="19EC3F62">
      <w:pPr>
        <w:tabs>
          <w:tab w:val="left" w:pos="1069"/>
          <w:tab w:val="left" w:pos="2352"/>
        </w:tabs>
        <w:spacing w:line="360" w:lineRule="exact"/>
        <w:jc w:val="left"/>
        <w:rPr>
          <w:rFonts w:ascii="宋体" w:hAnsi="宋体" w:eastAsia="宋体" w:cs="宋体"/>
          <w:b/>
          <w:bCs/>
          <w:color w:val="auto"/>
          <w:sz w:val="30"/>
          <w:szCs w:val="22"/>
          <w:highlight w:val="none"/>
        </w:rPr>
      </w:pPr>
    </w:p>
    <w:p w14:paraId="652F40F8">
      <w:pPr>
        <w:tabs>
          <w:tab w:val="left" w:pos="1069"/>
          <w:tab w:val="left" w:pos="2352"/>
        </w:tabs>
        <w:snapToGrid w:val="0"/>
        <w:spacing w:line="440" w:lineRule="exact"/>
        <w:rPr>
          <w:rFonts w:ascii="宋体" w:hAnsi="宋体" w:eastAsia="宋体" w:cs="宋体"/>
          <w:b/>
          <w:bCs/>
          <w:color w:val="auto"/>
          <w:sz w:val="32"/>
          <w:szCs w:val="32"/>
          <w:highlight w:val="none"/>
        </w:rPr>
      </w:pPr>
      <w:r>
        <w:rPr>
          <w:rFonts w:hint="eastAsia" w:ascii="宋体" w:hAnsi="宋体" w:eastAsia="宋体" w:cs="宋体"/>
          <w:b/>
          <w:bCs/>
          <w:color w:val="auto"/>
          <w:sz w:val="22"/>
          <w:szCs w:val="22"/>
          <w:highlight w:val="none"/>
        </w:rPr>
        <w:t>三</w:t>
      </w:r>
      <w:r>
        <w:rPr>
          <w:rFonts w:hint="eastAsia" w:ascii="宋体" w:hAnsi="宋体" w:eastAsia="宋体" w:cs="宋体"/>
          <w:b/>
          <w:bCs/>
          <w:color w:val="auto"/>
          <w:sz w:val="22"/>
          <w:szCs w:val="22"/>
          <w:highlight w:val="none"/>
          <w:lang w:val="zh-CN"/>
        </w:rPr>
        <w:t>、</w:t>
      </w:r>
      <w:r>
        <w:rPr>
          <w:rFonts w:hint="eastAsia" w:ascii="宋体" w:hAnsi="宋体" w:eastAsia="宋体" w:cs="宋体"/>
          <w:b/>
          <w:bCs/>
          <w:color w:val="auto"/>
          <w:sz w:val="22"/>
          <w:szCs w:val="22"/>
          <w:highlight w:val="none"/>
        </w:rPr>
        <w:t>商务技术</w:t>
      </w:r>
      <w:r>
        <w:rPr>
          <w:rFonts w:hint="eastAsia" w:ascii="宋体" w:hAnsi="宋体" w:eastAsia="宋体" w:cs="宋体"/>
          <w:b/>
          <w:bCs/>
          <w:color w:val="auto"/>
          <w:sz w:val="22"/>
          <w:szCs w:val="22"/>
          <w:highlight w:val="none"/>
          <w:lang w:val="zh-CN"/>
        </w:rPr>
        <w:t>部分投标文件格式</w:t>
      </w:r>
    </w:p>
    <w:p w14:paraId="317A2F91">
      <w:pPr>
        <w:widowControl w:val="0"/>
        <w:tabs>
          <w:tab w:val="left" w:pos="1069"/>
          <w:tab w:val="left" w:pos="2352"/>
        </w:tabs>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2"/>
          <w:szCs w:val="20"/>
          <w:highlight w:val="none"/>
          <w:lang w:val="en-US" w:eastAsia="zh-CN" w:bidi="ar-SA"/>
        </w:rPr>
        <w:t>商务技术</w:t>
      </w:r>
      <w:r>
        <w:rPr>
          <w:rFonts w:hint="eastAsia" w:ascii="宋体" w:hAnsi="宋体" w:eastAsia="宋体" w:cs="宋体"/>
          <w:b/>
          <w:bCs/>
          <w:color w:val="auto"/>
          <w:kern w:val="0"/>
          <w:sz w:val="22"/>
          <w:szCs w:val="20"/>
          <w:highlight w:val="none"/>
          <w:lang w:val="zh-CN" w:eastAsia="zh-CN" w:bidi="ar-SA"/>
        </w:rPr>
        <w:t>部分投标文件</w:t>
      </w:r>
      <w:r>
        <w:rPr>
          <w:rFonts w:hint="eastAsia" w:ascii="宋体" w:hAnsi="宋体" w:eastAsia="宋体" w:cs="宋体"/>
          <w:color w:val="auto"/>
          <w:kern w:val="0"/>
          <w:sz w:val="22"/>
          <w:szCs w:val="22"/>
          <w:highlight w:val="none"/>
          <w:lang w:val="en-US" w:eastAsia="zh-CN" w:bidi="ar-SA"/>
        </w:rPr>
        <w:t>封面参考：</w:t>
      </w:r>
    </w:p>
    <w:p w14:paraId="3A52C89A">
      <w:pPr>
        <w:tabs>
          <w:tab w:val="left" w:pos="1069"/>
          <w:tab w:val="left" w:pos="2352"/>
        </w:tabs>
        <w:snapToGrid w:val="0"/>
        <w:spacing w:line="440" w:lineRule="exact"/>
        <w:jc w:val="center"/>
        <w:rPr>
          <w:rFonts w:ascii="宋体" w:hAnsi="宋体" w:eastAsia="宋体" w:cs="宋体"/>
          <w:b/>
          <w:color w:val="auto"/>
          <w:sz w:val="32"/>
          <w:szCs w:val="32"/>
          <w:highlight w:val="none"/>
        </w:rPr>
      </w:pPr>
    </w:p>
    <w:p w14:paraId="3416C0EE">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eastAsia="宋体" w:cs="宋体"/>
          <w:b/>
          <w:color w:val="auto"/>
          <w:sz w:val="64"/>
          <w:szCs w:val="64"/>
          <w:highlight w:val="none"/>
          <w:lang w:eastAsia="zh-CN"/>
        </w:rPr>
        <w:t>202</w:t>
      </w:r>
      <w:r>
        <w:rPr>
          <w:rFonts w:hint="eastAsia" w:ascii="宋体" w:hAnsi="宋体" w:eastAsia="宋体" w:cs="宋体"/>
          <w:b/>
          <w:color w:val="auto"/>
          <w:sz w:val="64"/>
          <w:szCs w:val="64"/>
          <w:highlight w:val="none"/>
          <w:lang w:val="en-US" w:eastAsia="zh-CN"/>
        </w:rPr>
        <w:t>6</w:t>
      </w:r>
      <w:r>
        <w:rPr>
          <w:rFonts w:hint="eastAsia" w:ascii="宋体" w:hAnsi="宋体" w:eastAsia="宋体" w:cs="宋体"/>
          <w:b/>
          <w:color w:val="auto"/>
          <w:sz w:val="64"/>
          <w:szCs w:val="64"/>
          <w:highlight w:val="none"/>
          <w:lang w:eastAsia="zh-CN"/>
        </w:rPr>
        <w:t>年泰顺县食品安全抽检服务项目</w:t>
      </w:r>
    </w:p>
    <w:p w14:paraId="22326F42">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0998DB6">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30A9AF2D">
      <w:pPr>
        <w:tabs>
          <w:tab w:val="left" w:pos="1069"/>
          <w:tab w:val="left" w:pos="2352"/>
        </w:tabs>
        <w:snapToGrid w:val="0"/>
        <w:spacing w:line="600" w:lineRule="atLeast"/>
        <w:ind w:firstLine="1044" w:firstLineChars="400"/>
        <w:rPr>
          <w:rFonts w:ascii="宋体" w:hAnsi="宋体" w:eastAsia="宋体" w:cs="宋体"/>
          <w:b/>
          <w:color w:val="auto"/>
          <w:sz w:val="26"/>
          <w:szCs w:val="26"/>
          <w:highlight w:val="none"/>
        </w:rPr>
      </w:pPr>
    </w:p>
    <w:p w14:paraId="523DCCEB">
      <w:pPr>
        <w:tabs>
          <w:tab w:val="left" w:pos="1069"/>
          <w:tab w:val="left" w:pos="2352"/>
        </w:tabs>
        <w:snapToGrid w:val="0"/>
        <w:spacing w:line="600" w:lineRule="atLeast"/>
        <w:ind w:firstLine="1044" w:firstLineChars="400"/>
        <w:rPr>
          <w:rFonts w:ascii="宋体" w:hAnsi="宋体" w:eastAsia="宋体" w:cs="宋体"/>
          <w:b/>
          <w:color w:val="auto"/>
          <w:sz w:val="26"/>
          <w:szCs w:val="26"/>
          <w:highlight w:val="none"/>
        </w:rPr>
      </w:pPr>
    </w:p>
    <w:tbl>
      <w:tblPr>
        <w:tblStyle w:val="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8CBAA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54F033">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eastAsia="宋体" w:cs="宋体"/>
                <w:b/>
                <w:color w:val="auto"/>
                <w:sz w:val="26"/>
                <w:szCs w:val="26"/>
                <w:highlight w:val="none"/>
              </w:rPr>
              <w:t>项目编号：</w:t>
            </w:r>
            <w:r>
              <w:rPr>
                <w:rFonts w:hint="eastAsia" w:ascii="宋体" w:hAnsi="宋体" w:eastAsia="宋体" w:cs="宋体"/>
                <w:b/>
                <w:color w:val="auto"/>
                <w:sz w:val="26"/>
                <w:szCs w:val="26"/>
                <w:highlight w:val="none"/>
                <w:lang w:eastAsia="zh-CN"/>
              </w:rPr>
              <w:t>330329261340010000003-TSCG202603001</w:t>
            </w:r>
          </w:p>
        </w:tc>
      </w:tr>
      <w:tr w14:paraId="4D88541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ED80FBA">
            <w:pPr>
              <w:tabs>
                <w:tab w:val="left" w:pos="1069"/>
                <w:tab w:val="left" w:pos="2352"/>
              </w:tabs>
              <w:snapToGrid w:val="0"/>
              <w:spacing w:line="600" w:lineRule="atLeast"/>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lang w:val="en-US" w:eastAsia="zh-CN"/>
              </w:rPr>
              <w:t>标项：</w:t>
            </w:r>
          </w:p>
        </w:tc>
      </w:tr>
      <w:tr w14:paraId="666F253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7DF14C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eastAsia="宋体" w:cs="宋体"/>
                <w:b/>
                <w:color w:val="auto"/>
                <w:sz w:val="26"/>
                <w:szCs w:val="26"/>
                <w:highlight w:val="none"/>
              </w:rPr>
              <w:t>采购单位：</w:t>
            </w:r>
            <w:r>
              <w:rPr>
                <w:rFonts w:hint="eastAsia" w:ascii="宋体" w:hAnsi="宋体" w:eastAsia="宋体" w:cs="宋体"/>
                <w:b/>
                <w:color w:val="auto"/>
                <w:sz w:val="26"/>
                <w:szCs w:val="26"/>
                <w:highlight w:val="none"/>
                <w:lang w:eastAsia="zh-CN"/>
              </w:rPr>
              <w:t>泰顺县市场监督管理局</w:t>
            </w:r>
          </w:p>
        </w:tc>
      </w:tr>
      <w:tr w14:paraId="2B807EF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5F0B06B">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供应商名称（盖章）：</w:t>
            </w:r>
          </w:p>
        </w:tc>
      </w:tr>
      <w:tr w14:paraId="11C1C4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A2A120B">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供应商地址：</w:t>
            </w:r>
          </w:p>
        </w:tc>
      </w:tr>
      <w:tr w14:paraId="6768DFB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178090C">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法定代表人（签字或盖章）或</w:t>
            </w:r>
            <w:r>
              <w:rPr>
                <w:rFonts w:hint="eastAsia" w:ascii="宋体" w:hAnsi="宋体" w:eastAsia="宋体" w:cs="宋体"/>
                <w:b/>
                <w:color w:val="auto"/>
                <w:sz w:val="26"/>
                <w:szCs w:val="26"/>
                <w:highlight w:val="none"/>
                <w:lang w:val="zh-CN"/>
              </w:rPr>
              <w:t>授权代表（签字）：</w:t>
            </w:r>
          </w:p>
        </w:tc>
      </w:tr>
      <w:tr w14:paraId="3ABBBEB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2F3A4E9A">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日期：  年 月 日</w:t>
            </w:r>
          </w:p>
        </w:tc>
      </w:tr>
    </w:tbl>
    <w:p w14:paraId="74E266D8">
      <w:pPr>
        <w:tabs>
          <w:tab w:val="left" w:pos="1069"/>
          <w:tab w:val="left" w:pos="2352"/>
        </w:tabs>
        <w:snapToGrid w:val="0"/>
        <w:spacing w:line="600" w:lineRule="atLeast"/>
        <w:rPr>
          <w:rFonts w:ascii="宋体" w:hAnsi="宋体" w:eastAsia="宋体" w:cs="宋体"/>
          <w:b/>
          <w:color w:val="auto"/>
          <w:sz w:val="26"/>
          <w:szCs w:val="26"/>
          <w:highlight w:val="none"/>
        </w:rPr>
      </w:pPr>
      <w:r>
        <w:rPr>
          <w:rFonts w:hint="eastAsia" w:ascii="宋体" w:hAnsi="宋体" w:eastAsia="宋体" w:cs="宋体"/>
          <w:b/>
          <w:color w:val="auto"/>
          <w:sz w:val="26"/>
          <w:szCs w:val="26"/>
          <w:highlight w:val="none"/>
        </w:rPr>
        <w:t xml:space="preserve"> </w:t>
      </w:r>
    </w:p>
    <w:p w14:paraId="7A6D0031">
      <w:pPr>
        <w:widowControl w:val="0"/>
        <w:tabs>
          <w:tab w:val="left" w:pos="1069"/>
          <w:tab w:val="left" w:pos="2352"/>
        </w:tabs>
        <w:adjustRightInd w:val="0"/>
        <w:spacing w:line="300" w:lineRule="auto"/>
        <w:ind w:left="0" w:right="-252" w:rightChars="-120"/>
        <w:jc w:val="left"/>
        <w:rPr>
          <w:rFonts w:ascii="宋体" w:hAnsi="宋体" w:eastAsia="宋体" w:cs="Times New Roman"/>
          <w:color w:val="auto"/>
          <w:kern w:val="2"/>
          <w:sz w:val="28"/>
          <w:szCs w:val="22"/>
          <w:highlight w:val="none"/>
          <w:lang w:val="en-US" w:eastAsia="zh-CN" w:bidi="ar-SA"/>
        </w:rPr>
      </w:pPr>
    </w:p>
    <w:p w14:paraId="50806D8C">
      <w:pPr>
        <w:tabs>
          <w:tab w:val="left" w:pos="1069"/>
          <w:tab w:val="left" w:pos="2352"/>
        </w:tabs>
        <w:spacing w:line="360" w:lineRule="exact"/>
        <w:jc w:val="left"/>
        <w:rPr>
          <w:rFonts w:ascii="宋体" w:hAnsi="宋体" w:eastAsia="宋体" w:cs="宋体"/>
          <w:b/>
          <w:bCs/>
          <w:color w:val="auto"/>
          <w:sz w:val="30"/>
          <w:szCs w:val="22"/>
          <w:highlight w:val="none"/>
        </w:rPr>
      </w:pPr>
    </w:p>
    <w:p w14:paraId="051DBF6E">
      <w:pPr>
        <w:tabs>
          <w:tab w:val="left" w:pos="1069"/>
          <w:tab w:val="left" w:pos="2352"/>
        </w:tabs>
        <w:spacing w:line="360" w:lineRule="exact"/>
        <w:jc w:val="left"/>
        <w:rPr>
          <w:rFonts w:ascii="宋体" w:hAnsi="宋体" w:eastAsia="宋体" w:cs="宋体"/>
          <w:b/>
          <w:bCs/>
          <w:color w:val="auto"/>
          <w:sz w:val="30"/>
          <w:szCs w:val="22"/>
          <w:highlight w:val="none"/>
        </w:rPr>
      </w:pPr>
    </w:p>
    <w:p w14:paraId="26ADFAD9">
      <w:pPr>
        <w:tabs>
          <w:tab w:val="left" w:pos="1069"/>
          <w:tab w:val="left" w:pos="2352"/>
        </w:tabs>
        <w:spacing w:line="360" w:lineRule="exact"/>
        <w:jc w:val="left"/>
        <w:rPr>
          <w:rFonts w:hint="eastAsia" w:ascii="宋体" w:hAnsi="宋体" w:eastAsia="宋体" w:cs="宋体"/>
          <w:b/>
          <w:bCs/>
          <w:color w:val="auto"/>
          <w:sz w:val="30"/>
          <w:szCs w:val="22"/>
          <w:highlight w:val="none"/>
        </w:rPr>
      </w:pPr>
    </w:p>
    <w:p w14:paraId="732C2FFD">
      <w:pPr>
        <w:tabs>
          <w:tab w:val="left" w:pos="1069"/>
          <w:tab w:val="left" w:pos="2352"/>
        </w:tabs>
        <w:spacing w:line="360" w:lineRule="exact"/>
        <w:jc w:val="left"/>
        <w:rPr>
          <w:rFonts w:hint="eastAsia" w:ascii="宋体" w:hAnsi="宋体" w:eastAsia="宋体" w:cs="宋体"/>
          <w:b/>
          <w:bCs/>
          <w:color w:val="auto"/>
          <w:sz w:val="30"/>
          <w:szCs w:val="22"/>
          <w:highlight w:val="none"/>
        </w:rPr>
      </w:pPr>
    </w:p>
    <w:p w14:paraId="21371FF6">
      <w:pPr>
        <w:tabs>
          <w:tab w:val="left" w:pos="1069"/>
          <w:tab w:val="left" w:pos="2352"/>
        </w:tabs>
        <w:spacing w:line="360" w:lineRule="exact"/>
        <w:jc w:val="left"/>
        <w:rPr>
          <w:rFonts w:ascii="宋体" w:hAnsi="宋体" w:eastAsia="宋体" w:cs="宋体"/>
          <w:b/>
          <w:bCs/>
          <w:color w:val="auto"/>
          <w:sz w:val="30"/>
          <w:szCs w:val="22"/>
          <w:highlight w:val="none"/>
        </w:rPr>
      </w:pPr>
      <w:r>
        <w:rPr>
          <w:rFonts w:hint="eastAsia" w:ascii="宋体" w:hAnsi="宋体" w:eastAsia="宋体" w:cs="宋体"/>
          <w:b/>
          <w:bCs/>
          <w:color w:val="auto"/>
          <w:sz w:val="30"/>
          <w:szCs w:val="22"/>
          <w:highlight w:val="none"/>
        </w:rPr>
        <w:t>附件五</w:t>
      </w:r>
    </w:p>
    <w:p w14:paraId="0BB605E0">
      <w:pPr>
        <w:tabs>
          <w:tab w:val="left" w:pos="1069"/>
          <w:tab w:val="left" w:pos="2352"/>
        </w:tabs>
        <w:autoSpaceDE w:val="0"/>
        <w:autoSpaceDN w:val="0"/>
        <w:adjustRightInd w:val="0"/>
        <w:spacing w:line="360" w:lineRule="exact"/>
        <w:jc w:val="center"/>
        <w:rPr>
          <w:rFonts w:ascii="宋体" w:hAnsi="宋体" w:eastAsia="宋体" w:cs="宋体"/>
          <w:b/>
          <w:bCs/>
          <w:color w:val="auto"/>
          <w:sz w:val="30"/>
          <w:szCs w:val="30"/>
          <w:highlight w:val="none"/>
          <w:lang w:val="zh-CN"/>
        </w:rPr>
      </w:pPr>
      <w:bookmarkStart w:id="80" w:name="_Toc30988_WPSOffice_Level3"/>
      <w:r>
        <w:rPr>
          <w:rFonts w:hint="eastAsia" w:ascii="宋体" w:hAnsi="宋体" w:eastAsia="宋体" w:cs="宋体"/>
          <w:b/>
          <w:bCs/>
          <w:color w:val="auto"/>
          <w:sz w:val="30"/>
          <w:szCs w:val="30"/>
          <w:highlight w:val="none"/>
        </w:rPr>
        <w:t>报价</w:t>
      </w:r>
      <w:r>
        <w:rPr>
          <w:rFonts w:hint="eastAsia" w:ascii="宋体" w:hAnsi="宋体" w:eastAsia="宋体" w:cs="宋体"/>
          <w:b/>
          <w:bCs/>
          <w:color w:val="auto"/>
          <w:sz w:val="30"/>
          <w:szCs w:val="30"/>
          <w:highlight w:val="none"/>
          <w:lang w:val="zh-CN"/>
        </w:rPr>
        <w:t>函</w:t>
      </w:r>
      <w:bookmarkEnd w:id="80"/>
    </w:p>
    <w:p w14:paraId="647D57DA">
      <w:pPr>
        <w:tabs>
          <w:tab w:val="left" w:pos="1069"/>
          <w:tab w:val="left" w:pos="2352"/>
        </w:tabs>
        <w:autoSpaceDE w:val="0"/>
        <w:autoSpaceDN w:val="0"/>
        <w:adjustRightInd w:val="0"/>
        <w:spacing w:line="360" w:lineRule="exact"/>
        <w:rPr>
          <w:rFonts w:ascii="宋体" w:hAnsi="宋体" w:eastAsia="宋体" w:cs="宋体"/>
          <w:color w:val="auto"/>
          <w:sz w:val="36"/>
          <w:szCs w:val="22"/>
          <w:highlight w:val="none"/>
          <w:lang w:val="zh-CN"/>
        </w:rPr>
      </w:pPr>
    </w:p>
    <w:p w14:paraId="105013E6">
      <w:pPr>
        <w:widowControl w:val="0"/>
        <w:tabs>
          <w:tab w:val="left" w:pos="1069"/>
          <w:tab w:val="left" w:pos="2352"/>
        </w:tabs>
        <w:jc w:val="both"/>
        <w:rPr>
          <w:rFonts w:ascii="宋体" w:hAnsi="宋体" w:eastAsia="宋体" w:cs="宋体"/>
          <w:color w:val="auto"/>
          <w:kern w:val="0"/>
          <w:sz w:val="22"/>
          <w:szCs w:val="21"/>
          <w:highlight w:val="none"/>
          <w:u w:val="single"/>
          <w:lang w:val="en-US" w:eastAsia="zh-CN" w:bidi="ar-SA"/>
        </w:rPr>
      </w:pPr>
      <w:r>
        <w:rPr>
          <w:rFonts w:hint="eastAsia" w:ascii="宋体" w:hAnsi="宋体" w:eastAsia="宋体" w:cs="宋体"/>
          <w:color w:val="auto"/>
          <w:kern w:val="0"/>
          <w:sz w:val="22"/>
          <w:szCs w:val="21"/>
          <w:highlight w:val="none"/>
          <w:u w:val="single"/>
          <w:lang w:val="en-US" w:eastAsia="zh-CN" w:bidi="ar-SA"/>
        </w:rPr>
        <w:t>泰顺县市场监督管理局：</w:t>
      </w:r>
    </w:p>
    <w:p w14:paraId="748341B2">
      <w:pPr>
        <w:tabs>
          <w:tab w:val="left" w:pos="1069"/>
          <w:tab w:val="left" w:pos="2352"/>
        </w:tabs>
        <w:autoSpaceDE w:val="0"/>
        <w:autoSpaceDN w:val="0"/>
        <w:adjustRightInd w:val="0"/>
        <w:spacing w:line="400" w:lineRule="exac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u w:val="single"/>
          <w:lang w:val="zh-CN"/>
        </w:rPr>
        <w:t>（供应商全称）授权（授权代表名称）（职务、职称）</w:t>
      </w:r>
      <w:r>
        <w:rPr>
          <w:rFonts w:hint="eastAsia" w:ascii="宋体" w:hAnsi="宋体" w:eastAsia="宋体" w:cs="宋体"/>
          <w:color w:val="auto"/>
          <w:sz w:val="22"/>
          <w:szCs w:val="22"/>
          <w:highlight w:val="none"/>
          <w:lang w:val="zh-CN"/>
        </w:rPr>
        <w:t>为授权代表，参加贵方组织的</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年泰顺县食品安全抽检服务项目</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val="zh-CN"/>
        </w:rPr>
        <w:t>编号：</w:t>
      </w:r>
      <w:r>
        <w:rPr>
          <w:rFonts w:hint="eastAsia" w:ascii="宋体" w:hAnsi="宋体" w:eastAsia="宋体" w:cs="宋体"/>
          <w:color w:val="auto"/>
          <w:sz w:val="22"/>
          <w:szCs w:val="22"/>
          <w:highlight w:val="none"/>
          <w:u w:val="single"/>
          <w:lang w:eastAsia="zh-CN"/>
        </w:rPr>
        <w:t>330329261340010000003-TSCG202603001</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lang w:val="zh-CN"/>
        </w:rPr>
        <w:t>招标的有关活动，并对</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年泰顺县食品安全抽检服务项目</w:t>
      </w:r>
      <w:r>
        <w:rPr>
          <w:rFonts w:hint="eastAsia" w:ascii="宋体" w:hAnsi="宋体" w:eastAsia="宋体" w:cs="宋体"/>
          <w:color w:val="auto"/>
          <w:sz w:val="22"/>
          <w:szCs w:val="22"/>
          <w:highlight w:val="none"/>
          <w:lang w:val="zh-CN"/>
        </w:rPr>
        <w:t>进行投标。为此：</w:t>
      </w:r>
    </w:p>
    <w:p w14:paraId="54CD39B3">
      <w:pPr>
        <w:tabs>
          <w:tab w:val="left" w:pos="1069"/>
          <w:tab w:val="left" w:pos="2352"/>
        </w:tabs>
        <w:autoSpaceDE w:val="0"/>
        <w:autoSpaceDN w:val="0"/>
        <w:adjustRightInd w:val="0"/>
        <w:spacing w:line="400" w:lineRule="exac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1、提供供应商须知规定的全部投标（响应）文件：</w:t>
      </w:r>
    </w:p>
    <w:p w14:paraId="1B7455A1">
      <w:pPr>
        <w:tabs>
          <w:tab w:val="left" w:pos="1069"/>
          <w:tab w:val="left" w:pos="2352"/>
        </w:tabs>
        <w:autoSpaceDE w:val="0"/>
        <w:autoSpaceDN w:val="0"/>
        <w:adjustRightInd w:val="0"/>
        <w:spacing w:line="400" w:lineRule="exac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“电子加密投标文件”：在线上传递交。</w:t>
      </w:r>
    </w:p>
    <w:p w14:paraId="5A10B261">
      <w:pPr>
        <w:tabs>
          <w:tab w:val="left" w:pos="1069"/>
          <w:tab w:val="left" w:pos="2352"/>
        </w:tabs>
        <w:autoSpaceDE w:val="0"/>
        <w:autoSpaceDN w:val="0"/>
        <w:adjustRightInd w:val="0"/>
        <w:spacing w:line="400" w:lineRule="exact"/>
        <w:ind w:firstLine="440" w:firstLineChars="20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2、保证遵守竞争性磋商文件中的有关规定和收费标准。</w:t>
      </w:r>
    </w:p>
    <w:p w14:paraId="0D792A2A">
      <w:pPr>
        <w:tabs>
          <w:tab w:val="left" w:pos="1069"/>
          <w:tab w:val="left" w:pos="2352"/>
        </w:tabs>
        <w:autoSpaceDE w:val="0"/>
        <w:autoSpaceDN w:val="0"/>
        <w:adjustRightInd w:val="0"/>
        <w:spacing w:line="440" w:lineRule="atLeast"/>
        <w:ind w:firstLine="442" w:firstLineChars="201"/>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3、保证忠实地执行采购人、中标（成交）供应商双方所签的合同，并承担合同规定的责任义务。</w:t>
      </w:r>
    </w:p>
    <w:p w14:paraId="318DD480">
      <w:pPr>
        <w:widowControl w:val="0"/>
        <w:tabs>
          <w:tab w:val="left" w:pos="1069"/>
          <w:tab w:val="left" w:pos="2352"/>
        </w:tabs>
        <w:snapToGrid w:val="0"/>
        <w:spacing w:line="410" w:lineRule="atLeast"/>
        <w:ind w:firstLine="440" w:firstLineChars="200"/>
        <w:jc w:val="both"/>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zh-CN" w:eastAsia="zh-CN" w:bidi="ar-SA"/>
        </w:rPr>
        <w:t>4、我方对完工期承诺如下：</w:t>
      </w:r>
      <w:r>
        <w:rPr>
          <w:rFonts w:hint="eastAsia" w:ascii="宋体" w:hAnsi="宋体" w:eastAsia="宋体" w:cs="宋体"/>
          <w:color w:val="auto"/>
          <w:kern w:val="0"/>
          <w:sz w:val="22"/>
          <w:szCs w:val="21"/>
          <w:highlight w:val="none"/>
          <w:lang w:val="en-US" w:eastAsia="zh-CN" w:bidi="ar-SA"/>
        </w:rPr>
        <w:t>按竞争性磋商文件规定期限交货并通过采购人验收，逾期采购人有权拒绝。</w:t>
      </w:r>
    </w:p>
    <w:p w14:paraId="10CA21D3">
      <w:pPr>
        <w:tabs>
          <w:tab w:val="left" w:pos="1069"/>
          <w:tab w:val="left" w:pos="2352"/>
        </w:tabs>
        <w:autoSpaceDE w:val="0"/>
        <w:autoSpaceDN w:val="0"/>
        <w:adjustRightInd w:val="0"/>
        <w:spacing w:line="440" w:lineRule="atLeast"/>
        <w:ind w:firstLine="45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5EDAFD1D">
      <w:pPr>
        <w:tabs>
          <w:tab w:val="left" w:pos="1069"/>
          <w:tab w:val="left" w:pos="2352"/>
        </w:tabs>
        <w:spacing w:line="340" w:lineRule="exact"/>
        <w:ind w:firstLine="442" w:firstLineChars="201"/>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6、利益冲突：近三年内直至目前，我公司与本项目的采购人、招标代理机构没有任何的隶属关系。</w:t>
      </w:r>
    </w:p>
    <w:p w14:paraId="6896F1F6">
      <w:pPr>
        <w:tabs>
          <w:tab w:val="left" w:pos="1069"/>
          <w:tab w:val="left" w:pos="2352"/>
        </w:tabs>
        <w:autoSpaceDE w:val="0"/>
        <w:autoSpaceDN w:val="0"/>
        <w:adjustRightInd w:val="0"/>
        <w:spacing w:line="440" w:lineRule="atLeast"/>
        <w:ind w:firstLine="442" w:firstLineChars="201"/>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7、我公司没有被各级、各地财政监管部门限制参加政府采购活动，且在限制期内。</w:t>
      </w:r>
    </w:p>
    <w:p w14:paraId="4BFA98F9">
      <w:pPr>
        <w:tabs>
          <w:tab w:val="left" w:pos="1069"/>
          <w:tab w:val="left" w:pos="2352"/>
        </w:tabs>
        <w:autoSpaceDE w:val="0"/>
        <w:autoSpaceDN w:val="0"/>
        <w:adjustRightInd w:val="0"/>
        <w:spacing w:line="440" w:lineRule="atLeast"/>
        <w:ind w:firstLine="442" w:firstLineChars="201"/>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10708F0A">
      <w:pPr>
        <w:tabs>
          <w:tab w:val="left" w:pos="1069"/>
          <w:tab w:val="left" w:pos="2352"/>
        </w:tabs>
        <w:autoSpaceDE w:val="0"/>
        <w:autoSpaceDN w:val="0"/>
        <w:adjustRightInd w:val="0"/>
        <w:spacing w:line="440" w:lineRule="atLeast"/>
        <w:ind w:firstLine="442" w:firstLineChars="201"/>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0BF8379D">
      <w:pPr>
        <w:tabs>
          <w:tab w:val="left" w:pos="1069"/>
          <w:tab w:val="left" w:pos="2352"/>
        </w:tabs>
        <w:autoSpaceDE w:val="0"/>
        <w:autoSpaceDN w:val="0"/>
        <w:adjustRightInd w:val="0"/>
        <w:spacing w:line="440" w:lineRule="atLeast"/>
        <w:ind w:firstLine="442" w:firstLineChars="201"/>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41FA9423">
      <w:pPr>
        <w:tabs>
          <w:tab w:val="left" w:pos="1069"/>
          <w:tab w:val="left" w:pos="2352"/>
        </w:tabs>
        <w:autoSpaceDE w:val="0"/>
        <w:autoSpaceDN w:val="0"/>
        <w:adjustRightInd w:val="0"/>
        <w:spacing w:line="440" w:lineRule="atLeast"/>
        <w:ind w:firstLine="442" w:firstLineChars="201"/>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rPr>
        <w:t xml:space="preserve">                     </w:t>
      </w:r>
    </w:p>
    <w:p w14:paraId="7A0272F4">
      <w:pPr>
        <w:tabs>
          <w:tab w:val="left" w:pos="1069"/>
          <w:tab w:val="left" w:pos="2352"/>
        </w:tabs>
        <w:autoSpaceDE w:val="0"/>
        <w:autoSpaceDN w:val="0"/>
        <w:adjustRightInd w:val="0"/>
        <w:spacing w:line="440" w:lineRule="atLeast"/>
        <w:ind w:firstLine="442" w:firstLineChars="201"/>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rPr>
        <w:t xml:space="preserve">                     </w:t>
      </w:r>
    </w:p>
    <w:p w14:paraId="45488C2D">
      <w:pPr>
        <w:widowControl w:val="0"/>
        <w:tabs>
          <w:tab w:val="left" w:pos="1069"/>
          <w:tab w:val="left" w:pos="2352"/>
        </w:tabs>
        <w:spacing w:line="440" w:lineRule="atLeast"/>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供应商全称：（盖章）</w:t>
      </w:r>
    </w:p>
    <w:p w14:paraId="5C1A3EEA">
      <w:pPr>
        <w:widowControl w:val="0"/>
        <w:tabs>
          <w:tab w:val="left" w:pos="1069"/>
          <w:tab w:val="left" w:pos="2352"/>
        </w:tabs>
        <w:spacing w:line="440" w:lineRule="atLeast"/>
        <w:jc w:val="both"/>
        <w:rPr>
          <w:rFonts w:ascii="宋体" w:hAnsi="宋体" w:eastAsia="宋体" w:cs="宋体"/>
          <w:b/>
          <w:color w:val="auto"/>
          <w:kern w:val="0"/>
          <w:sz w:val="22"/>
          <w:szCs w:val="21"/>
          <w:highlight w:val="none"/>
          <w:lang w:val="zh-CN" w:eastAsia="zh-CN" w:bidi="ar-SA"/>
        </w:rPr>
      </w:pPr>
      <w:r>
        <w:rPr>
          <w:rFonts w:hint="eastAsia" w:ascii="宋体" w:hAnsi="宋体" w:eastAsia="宋体" w:cs="宋体"/>
          <w:color w:val="auto"/>
          <w:kern w:val="0"/>
          <w:sz w:val="22"/>
          <w:szCs w:val="21"/>
          <w:highlight w:val="none"/>
          <w:lang w:val="en-US" w:eastAsia="zh-CN" w:bidi="ar-SA"/>
        </w:rPr>
        <w:t>法定代表人（签字或盖章）或</w:t>
      </w:r>
      <w:r>
        <w:rPr>
          <w:rFonts w:hint="eastAsia" w:ascii="宋体" w:hAnsi="宋体" w:eastAsia="宋体" w:cs="宋体"/>
          <w:color w:val="auto"/>
          <w:kern w:val="0"/>
          <w:sz w:val="22"/>
          <w:szCs w:val="21"/>
          <w:highlight w:val="none"/>
          <w:lang w:val="zh-CN" w:eastAsia="zh-CN" w:bidi="ar-SA"/>
        </w:rPr>
        <w:t>授权代表（签字）：</w:t>
      </w:r>
    </w:p>
    <w:p w14:paraId="093FB0C1">
      <w:pPr>
        <w:widowControl w:val="0"/>
        <w:tabs>
          <w:tab w:val="left" w:pos="1069"/>
          <w:tab w:val="left" w:pos="2352"/>
        </w:tabs>
        <w:spacing w:line="440" w:lineRule="atLeast"/>
        <w:jc w:val="both"/>
        <w:rPr>
          <w:rFonts w:ascii="宋体" w:hAnsi="宋体" w:eastAsia="宋体" w:cs="宋体"/>
          <w:b/>
          <w:color w:val="auto"/>
          <w:kern w:val="0"/>
          <w:sz w:val="22"/>
          <w:szCs w:val="21"/>
          <w:highlight w:val="none"/>
          <w:lang w:val="zh-CN" w:eastAsia="zh-CN" w:bidi="ar-SA"/>
        </w:rPr>
      </w:pPr>
      <w:r>
        <w:rPr>
          <w:rFonts w:hint="eastAsia" w:ascii="宋体" w:hAnsi="宋体" w:eastAsia="宋体" w:cs="宋体"/>
          <w:color w:val="auto"/>
          <w:kern w:val="0"/>
          <w:sz w:val="22"/>
          <w:szCs w:val="21"/>
          <w:highlight w:val="none"/>
          <w:lang w:val="en-US" w:eastAsia="zh-CN" w:bidi="ar-SA"/>
        </w:rPr>
        <w:t>日期：</w:t>
      </w:r>
    </w:p>
    <w:p w14:paraId="6532EFBB">
      <w:pPr>
        <w:tabs>
          <w:tab w:val="left" w:pos="1069"/>
          <w:tab w:val="left" w:pos="2352"/>
        </w:tabs>
        <w:spacing w:line="360" w:lineRule="exact"/>
        <w:jc w:val="left"/>
        <w:rPr>
          <w:rFonts w:ascii="宋体" w:hAnsi="宋体" w:eastAsia="宋体" w:cs="宋体"/>
          <w:color w:val="auto"/>
          <w:sz w:val="22"/>
          <w:szCs w:val="22"/>
          <w:highlight w:val="none"/>
        </w:rPr>
      </w:pPr>
    </w:p>
    <w:p w14:paraId="747712DA">
      <w:pPr>
        <w:tabs>
          <w:tab w:val="left" w:pos="1069"/>
          <w:tab w:val="left" w:pos="2352"/>
        </w:tabs>
        <w:spacing w:line="360" w:lineRule="exact"/>
        <w:jc w:val="left"/>
        <w:rPr>
          <w:rFonts w:ascii="宋体" w:hAnsi="宋体" w:eastAsia="宋体" w:cs="宋体"/>
          <w:color w:val="auto"/>
          <w:sz w:val="22"/>
          <w:szCs w:val="22"/>
          <w:highlight w:val="none"/>
        </w:rPr>
      </w:pPr>
    </w:p>
    <w:p w14:paraId="1021DED1">
      <w:pPr>
        <w:tabs>
          <w:tab w:val="left" w:pos="1069"/>
          <w:tab w:val="left" w:pos="2352"/>
        </w:tabs>
        <w:spacing w:line="360" w:lineRule="exact"/>
        <w:jc w:val="left"/>
        <w:rPr>
          <w:rFonts w:ascii="宋体" w:hAnsi="宋体" w:eastAsia="宋体" w:cs="宋体"/>
          <w:b/>
          <w:bCs/>
          <w:color w:val="auto"/>
          <w:sz w:val="30"/>
          <w:szCs w:val="22"/>
          <w:highlight w:val="none"/>
        </w:rPr>
      </w:pPr>
    </w:p>
    <w:p w14:paraId="4C5BAB58">
      <w:pPr>
        <w:widowControl w:val="0"/>
        <w:tabs>
          <w:tab w:val="left" w:pos="1069"/>
          <w:tab w:val="left" w:pos="2352"/>
        </w:tabs>
        <w:ind w:firstLine="420"/>
        <w:jc w:val="both"/>
        <w:rPr>
          <w:rFonts w:ascii="Times New Roman" w:hAnsi="Times New Roman" w:eastAsia="宋体" w:cs="Times New Roman"/>
          <w:color w:val="auto"/>
          <w:kern w:val="2"/>
          <w:sz w:val="21"/>
          <w:szCs w:val="20"/>
          <w:highlight w:val="none"/>
          <w:lang w:val="en-US" w:eastAsia="zh-CN" w:bidi="ar-SA"/>
        </w:rPr>
      </w:pPr>
    </w:p>
    <w:p w14:paraId="3FBF9722">
      <w:pPr>
        <w:tabs>
          <w:tab w:val="left" w:pos="1069"/>
          <w:tab w:val="left" w:pos="2352"/>
        </w:tabs>
        <w:spacing w:line="360" w:lineRule="exact"/>
        <w:jc w:val="left"/>
        <w:rPr>
          <w:rFonts w:hint="eastAsia" w:ascii="宋体" w:hAnsi="宋体" w:eastAsia="宋体" w:cs="宋体"/>
          <w:b/>
          <w:bCs/>
          <w:color w:val="auto"/>
          <w:sz w:val="30"/>
          <w:szCs w:val="22"/>
          <w:highlight w:val="none"/>
        </w:rPr>
      </w:pPr>
    </w:p>
    <w:p w14:paraId="407548B0">
      <w:pPr>
        <w:tabs>
          <w:tab w:val="left" w:pos="1069"/>
          <w:tab w:val="left" w:pos="2352"/>
        </w:tabs>
        <w:spacing w:line="360" w:lineRule="exact"/>
        <w:jc w:val="left"/>
        <w:rPr>
          <w:rFonts w:hint="eastAsia" w:ascii="宋体" w:hAnsi="宋体" w:eastAsia="宋体" w:cs="宋体"/>
          <w:b/>
          <w:bCs/>
          <w:color w:val="auto"/>
          <w:sz w:val="30"/>
          <w:szCs w:val="22"/>
          <w:highlight w:val="none"/>
        </w:rPr>
      </w:pPr>
    </w:p>
    <w:p w14:paraId="5475E2A8">
      <w:pPr>
        <w:tabs>
          <w:tab w:val="left" w:pos="1069"/>
          <w:tab w:val="left" w:pos="2352"/>
        </w:tabs>
        <w:spacing w:line="360" w:lineRule="exact"/>
        <w:jc w:val="left"/>
        <w:rPr>
          <w:rFonts w:ascii="宋体" w:hAnsi="宋体" w:eastAsia="宋体" w:cs="宋体"/>
          <w:color w:val="auto"/>
          <w:sz w:val="22"/>
          <w:szCs w:val="22"/>
          <w:highlight w:val="none"/>
        </w:rPr>
      </w:pPr>
      <w:r>
        <w:rPr>
          <w:rFonts w:hint="eastAsia" w:ascii="宋体" w:hAnsi="宋体" w:eastAsia="宋体" w:cs="宋体"/>
          <w:b/>
          <w:bCs/>
          <w:color w:val="auto"/>
          <w:sz w:val="30"/>
          <w:szCs w:val="22"/>
          <w:highlight w:val="none"/>
        </w:rPr>
        <w:t>附件六</w:t>
      </w:r>
    </w:p>
    <w:p w14:paraId="06BD31B7">
      <w:pPr>
        <w:tabs>
          <w:tab w:val="left" w:pos="1069"/>
          <w:tab w:val="left" w:pos="2352"/>
        </w:tabs>
        <w:spacing w:line="360" w:lineRule="exact"/>
        <w:jc w:val="center"/>
        <w:rPr>
          <w:rFonts w:ascii="宋体" w:hAnsi="宋体" w:eastAsia="宋体" w:cs="宋体"/>
          <w:b/>
          <w:bCs/>
          <w:color w:val="auto"/>
          <w:sz w:val="30"/>
          <w:szCs w:val="22"/>
          <w:highlight w:val="none"/>
          <w:lang w:val="zh-CN"/>
        </w:rPr>
      </w:pPr>
      <w:bookmarkStart w:id="81" w:name="_Toc15399_WPSOffice_Level3"/>
      <w:r>
        <w:rPr>
          <w:rFonts w:hint="eastAsia" w:ascii="宋体" w:hAnsi="宋体" w:eastAsia="宋体" w:cs="宋体"/>
          <w:b/>
          <w:bCs/>
          <w:color w:val="auto"/>
          <w:sz w:val="30"/>
          <w:szCs w:val="22"/>
          <w:highlight w:val="none"/>
          <w:lang w:val="zh-CN"/>
        </w:rPr>
        <w:t>供应商参与政府采购活动投标资格声明函</w:t>
      </w:r>
      <w:bookmarkEnd w:id="81"/>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229D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09805B2">
            <w:pPr>
              <w:widowControl w:val="0"/>
              <w:tabs>
                <w:tab w:val="left" w:pos="1069"/>
                <w:tab w:val="left" w:pos="2352"/>
              </w:tabs>
              <w:adjustRightInd w:val="0"/>
              <w:snapToGrid w:val="0"/>
              <w:spacing w:line="400" w:lineRule="exact"/>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项目名称</w:t>
            </w:r>
          </w:p>
        </w:tc>
        <w:tc>
          <w:tcPr>
            <w:tcW w:w="7992" w:type="dxa"/>
          </w:tcPr>
          <w:p w14:paraId="3E6BAA25">
            <w:pPr>
              <w:widowControl w:val="0"/>
              <w:tabs>
                <w:tab w:val="left" w:pos="1069"/>
                <w:tab w:val="left" w:pos="2352"/>
              </w:tabs>
              <w:adjustRightInd w:val="0"/>
              <w:snapToGrid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2026年泰顺县食品安全抽检服务项目</w:t>
            </w:r>
          </w:p>
        </w:tc>
      </w:tr>
      <w:tr w14:paraId="3F34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1E05B255">
            <w:pPr>
              <w:widowControl w:val="0"/>
              <w:tabs>
                <w:tab w:val="left" w:pos="1069"/>
                <w:tab w:val="left" w:pos="2352"/>
              </w:tabs>
              <w:adjustRightInd w:val="0"/>
              <w:snapToGrid w:val="0"/>
              <w:spacing w:line="400" w:lineRule="exact"/>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项目采购编号</w:t>
            </w:r>
          </w:p>
        </w:tc>
        <w:tc>
          <w:tcPr>
            <w:tcW w:w="7992" w:type="dxa"/>
            <w:tcBorders>
              <w:top w:val="single" w:color="auto" w:sz="4" w:space="0"/>
              <w:left w:val="single" w:color="auto" w:sz="4" w:space="0"/>
              <w:right w:val="single" w:color="auto" w:sz="4" w:space="0"/>
            </w:tcBorders>
          </w:tcPr>
          <w:p w14:paraId="464F93F1">
            <w:pPr>
              <w:widowControl w:val="0"/>
              <w:tabs>
                <w:tab w:val="left" w:pos="1069"/>
                <w:tab w:val="left" w:pos="2352"/>
              </w:tabs>
              <w:adjustRightInd w:val="0"/>
              <w:snapToGrid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330329261340010000003-TSCG202603001</w:t>
            </w:r>
          </w:p>
        </w:tc>
      </w:tr>
      <w:tr w14:paraId="74CE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35C13B7E">
            <w:pPr>
              <w:widowControl w:val="0"/>
              <w:tabs>
                <w:tab w:val="left" w:pos="1069"/>
                <w:tab w:val="left" w:pos="2352"/>
              </w:tabs>
              <w:adjustRightInd w:val="0"/>
              <w:snapToGrid w:val="0"/>
              <w:spacing w:line="400" w:lineRule="exact"/>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时间</w:t>
            </w:r>
          </w:p>
        </w:tc>
        <w:tc>
          <w:tcPr>
            <w:tcW w:w="7992" w:type="dxa"/>
            <w:tcBorders>
              <w:top w:val="single" w:color="auto" w:sz="4" w:space="0"/>
              <w:left w:val="single" w:color="auto" w:sz="4" w:space="0"/>
              <w:right w:val="single" w:color="auto" w:sz="4" w:space="0"/>
            </w:tcBorders>
          </w:tcPr>
          <w:p w14:paraId="15A0554D">
            <w:pPr>
              <w:widowControl w:val="0"/>
              <w:tabs>
                <w:tab w:val="left" w:pos="1069"/>
                <w:tab w:val="left" w:pos="2352"/>
              </w:tabs>
              <w:adjustRightInd w:val="0"/>
              <w:snapToGrid w:val="0"/>
              <w:spacing w:line="400" w:lineRule="exact"/>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本项目投标截止时间</w:t>
            </w:r>
          </w:p>
        </w:tc>
      </w:tr>
      <w:tr w14:paraId="0FA5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0D82591">
            <w:pPr>
              <w:widowControl w:val="0"/>
              <w:tabs>
                <w:tab w:val="left" w:pos="1069"/>
                <w:tab w:val="left" w:pos="2352"/>
              </w:tabs>
              <w:adjustRightInd w:val="0"/>
              <w:snapToGrid w:val="0"/>
              <w:spacing w:line="400" w:lineRule="exact"/>
              <w:ind w:firstLine="4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1、根据政府采购法第二十二条规定，我单位满足以下条件，并已经在《资格文件》中提供了相应的证明材料：</w:t>
            </w:r>
          </w:p>
          <w:p w14:paraId="6E5A5C77">
            <w:pPr>
              <w:widowControl w:val="0"/>
              <w:tabs>
                <w:tab w:val="left" w:pos="1069"/>
                <w:tab w:val="left" w:pos="2352"/>
              </w:tabs>
              <w:adjustRightInd w:val="0"/>
              <w:snapToGrid w:val="0"/>
              <w:spacing w:line="400" w:lineRule="exact"/>
              <w:ind w:firstLine="4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F60DF41">
            <w:pPr>
              <w:widowControl w:val="0"/>
              <w:tabs>
                <w:tab w:val="left" w:pos="1069"/>
                <w:tab w:val="left" w:pos="2352"/>
              </w:tabs>
              <w:adjustRightInd w:val="0"/>
              <w:snapToGrid w:val="0"/>
              <w:spacing w:line="400" w:lineRule="exact"/>
              <w:ind w:firstLine="4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5EA66B17">
            <w:pPr>
              <w:widowControl w:val="0"/>
              <w:tabs>
                <w:tab w:val="left" w:pos="1069"/>
                <w:tab w:val="left" w:pos="2352"/>
              </w:tabs>
              <w:adjustRightInd w:val="0"/>
              <w:snapToGrid w:val="0"/>
              <w:spacing w:line="400" w:lineRule="exact"/>
              <w:ind w:firstLine="4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3、我单位没有被各地、各级财政部门限制参加政府采购活动，且在限制期内：</w:t>
            </w:r>
          </w:p>
          <w:p w14:paraId="08AE5DC9">
            <w:pPr>
              <w:tabs>
                <w:tab w:val="left" w:pos="1069"/>
                <w:tab w:val="left" w:pos="2352"/>
                <w:tab w:val="center" w:pos="4483"/>
              </w:tabs>
              <w:adjustRightInd w:val="0"/>
              <w:spacing w:line="360" w:lineRule="auto"/>
              <w:ind w:firstLine="4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eastAsia="宋体" w:cs="宋体"/>
                <w:color w:val="auto"/>
                <w:szCs w:val="21"/>
                <w:highlight w:val="none"/>
                <w:u w:val="single"/>
              </w:rPr>
              <w:t>（若无则说明无）。</w:t>
            </w:r>
          </w:p>
          <w:p w14:paraId="5B4F303D">
            <w:pPr>
              <w:tabs>
                <w:tab w:val="left" w:pos="1069"/>
                <w:tab w:val="left" w:pos="2352"/>
                <w:tab w:val="center" w:pos="4483"/>
              </w:tabs>
              <w:adjustRightInd w:val="0"/>
              <w:spacing w:line="360" w:lineRule="auto"/>
              <w:ind w:firstLine="400"/>
              <w:rPr>
                <w:rFonts w:ascii="宋体" w:hAnsi="宋体" w:eastAsia="宋体" w:cs="宋体"/>
                <w:color w:val="auto"/>
                <w:szCs w:val="21"/>
                <w:highlight w:val="none"/>
              </w:rPr>
            </w:pPr>
            <w:r>
              <w:rPr>
                <w:rFonts w:hint="eastAsia" w:ascii="宋体" w:hAnsi="宋体" w:eastAsia="宋体" w:cs="宋体"/>
                <w:color w:val="auto"/>
                <w:szCs w:val="21"/>
                <w:highlight w:val="none"/>
              </w:rPr>
              <w:t>5、我单位符合本项目特定资格条件：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要求，并在《资格文件》中提供了相应的证明材料</w:t>
            </w:r>
            <w:r>
              <w:rPr>
                <w:rFonts w:hint="eastAsia" w:ascii="宋体" w:hAnsi="宋体" w:eastAsia="宋体" w:cs="宋体"/>
                <w:color w:val="auto"/>
                <w:szCs w:val="21"/>
                <w:highlight w:val="none"/>
                <w:u w:val="single"/>
              </w:rPr>
              <w:t>（竞争性磋商文件没有要求特定资格条件的，本条款空格处可以空白）</w:t>
            </w:r>
          </w:p>
          <w:p w14:paraId="1B1E2480">
            <w:pPr>
              <w:tabs>
                <w:tab w:val="left" w:pos="1069"/>
                <w:tab w:val="left" w:pos="2352"/>
                <w:tab w:val="center" w:pos="4483"/>
              </w:tabs>
              <w:adjustRightInd w:val="0"/>
              <w:spacing w:line="360" w:lineRule="auto"/>
              <w:ind w:firstLine="420" w:firstLineChars="200"/>
              <w:rPr>
                <w:rFonts w:ascii="宋体" w:hAnsi="宋体" w:eastAsia="宋体" w:cs="宋体"/>
                <w:color w:val="auto"/>
                <w:sz w:val="20"/>
                <w:szCs w:val="22"/>
                <w:highlight w:val="none"/>
              </w:rPr>
            </w:pPr>
            <w:r>
              <w:rPr>
                <w:rFonts w:hint="eastAsia" w:ascii="宋体" w:hAnsi="宋体" w:eastAsia="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42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ABF056F">
            <w:pPr>
              <w:widowControl w:val="0"/>
              <w:tabs>
                <w:tab w:val="left" w:pos="1069"/>
                <w:tab w:val="left" w:pos="2352"/>
              </w:tabs>
              <w:adjustRightInd w:val="0"/>
              <w:snapToGrid w:val="0"/>
              <w:spacing w:line="400" w:lineRule="exact"/>
              <w:ind w:left="422" w:firstLine="331"/>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供应商名称（加盖盖章）：</w:t>
            </w:r>
          </w:p>
        </w:tc>
      </w:tr>
      <w:tr w14:paraId="18B1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28F49351">
            <w:pPr>
              <w:widowControl w:val="0"/>
              <w:tabs>
                <w:tab w:val="left" w:pos="1069"/>
                <w:tab w:val="left" w:pos="2352"/>
              </w:tabs>
              <w:adjustRightInd w:val="0"/>
              <w:snapToGrid w:val="0"/>
              <w:spacing w:line="400" w:lineRule="exact"/>
              <w:ind w:left="422" w:firstLine="331"/>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法定代表人（签字或盖章）或授权代表（签字）：</w:t>
            </w:r>
          </w:p>
        </w:tc>
      </w:tr>
      <w:tr w14:paraId="0118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7D90A2DE">
            <w:pPr>
              <w:widowControl w:val="0"/>
              <w:tabs>
                <w:tab w:val="left" w:pos="1069"/>
                <w:tab w:val="left" w:pos="2352"/>
              </w:tabs>
              <w:adjustRightInd w:val="0"/>
              <w:snapToGrid w:val="0"/>
              <w:spacing w:line="400" w:lineRule="exact"/>
              <w:ind w:left="422" w:firstLine="331"/>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签署日期：</w:t>
            </w:r>
          </w:p>
        </w:tc>
      </w:tr>
    </w:tbl>
    <w:p w14:paraId="1F7B4122">
      <w:pPr>
        <w:tabs>
          <w:tab w:val="left" w:pos="1069"/>
          <w:tab w:val="left" w:pos="2352"/>
        </w:tabs>
        <w:spacing w:line="360" w:lineRule="exact"/>
        <w:jc w:val="left"/>
        <w:rPr>
          <w:rFonts w:ascii="宋体" w:hAnsi="宋体" w:eastAsia="宋体" w:cs="宋体"/>
          <w:bCs/>
          <w:color w:val="auto"/>
          <w:sz w:val="22"/>
          <w:szCs w:val="22"/>
          <w:highlight w:val="none"/>
          <w:u w:val="single"/>
        </w:rPr>
      </w:pPr>
    </w:p>
    <w:p w14:paraId="405B4BBB">
      <w:pPr>
        <w:tabs>
          <w:tab w:val="left" w:pos="1069"/>
          <w:tab w:val="left" w:pos="2352"/>
        </w:tabs>
        <w:spacing w:line="360" w:lineRule="exact"/>
        <w:jc w:val="left"/>
        <w:rPr>
          <w:rFonts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备注：▲投标供应商必须按要求提供本声明，不提供按无效投标处理。</w:t>
      </w:r>
    </w:p>
    <w:p w14:paraId="07EBFA29">
      <w:pPr>
        <w:tabs>
          <w:tab w:val="left" w:pos="1069"/>
          <w:tab w:val="left" w:pos="2352"/>
        </w:tabs>
        <w:spacing w:line="360" w:lineRule="exact"/>
        <w:jc w:val="left"/>
        <w:rPr>
          <w:rFonts w:ascii="宋体" w:hAnsi="宋体" w:eastAsia="宋体" w:cs="宋体"/>
          <w:b/>
          <w:bCs/>
          <w:color w:val="auto"/>
          <w:sz w:val="32"/>
          <w:szCs w:val="32"/>
          <w:highlight w:val="none"/>
        </w:rPr>
      </w:pPr>
    </w:p>
    <w:p w14:paraId="14F03DA0">
      <w:pPr>
        <w:tabs>
          <w:tab w:val="left" w:pos="1069"/>
          <w:tab w:val="left" w:pos="2352"/>
        </w:tabs>
        <w:spacing w:line="360" w:lineRule="exact"/>
        <w:jc w:val="left"/>
        <w:rPr>
          <w:rFonts w:ascii="宋体" w:hAnsi="宋体" w:eastAsia="宋体" w:cs="宋体"/>
          <w:b/>
          <w:bCs/>
          <w:color w:val="auto"/>
          <w:sz w:val="32"/>
          <w:szCs w:val="32"/>
          <w:highlight w:val="none"/>
        </w:rPr>
      </w:pPr>
    </w:p>
    <w:p w14:paraId="6BD22497">
      <w:pPr>
        <w:tabs>
          <w:tab w:val="left" w:pos="1069"/>
          <w:tab w:val="left" w:pos="2352"/>
        </w:tabs>
        <w:spacing w:line="360" w:lineRule="exact"/>
        <w:jc w:val="left"/>
        <w:rPr>
          <w:rFonts w:hint="eastAsia" w:ascii="宋体" w:hAnsi="宋体" w:eastAsia="宋体" w:cs="宋体"/>
          <w:b/>
          <w:bCs/>
          <w:color w:val="auto"/>
          <w:sz w:val="32"/>
          <w:szCs w:val="32"/>
          <w:highlight w:val="none"/>
        </w:rPr>
      </w:pPr>
    </w:p>
    <w:p w14:paraId="4D024262">
      <w:pPr>
        <w:tabs>
          <w:tab w:val="left" w:pos="1069"/>
          <w:tab w:val="left" w:pos="2352"/>
        </w:tabs>
        <w:spacing w:line="360" w:lineRule="exact"/>
        <w:jc w:val="left"/>
        <w:rPr>
          <w:rFonts w:hint="eastAsia" w:ascii="宋体" w:hAnsi="宋体" w:eastAsia="宋体" w:cs="宋体"/>
          <w:b/>
          <w:bCs/>
          <w:color w:val="auto"/>
          <w:sz w:val="32"/>
          <w:szCs w:val="32"/>
          <w:highlight w:val="none"/>
        </w:rPr>
      </w:pPr>
    </w:p>
    <w:p w14:paraId="5700ACBA">
      <w:pPr>
        <w:tabs>
          <w:tab w:val="left" w:pos="1069"/>
          <w:tab w:val="left" w:pos="2352"/>
        </w:tabs>
        <w:spacing w:line="360" w:lineRule="exact"/>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附件七</w:t>
      </w:r>
    </w:p>
    <w:p w14:paraId="22B44CEA">
      <w:pPr>
        <w:tabs>
          <w:tab w:val="left" w:pos="1069"/>
          <w:tab w:val="left" w:pos="2352"/>
        </w:tabs>
        <w:jc w:val="center"/>
        <w:rPr>
          <w:rFonts w:ascii="宋体" w:hAnsi="宋体" w:eastAsia="宋体" w:cs="宋体"/>
          <w:color w:val="auto"/>
          <w:sz w:val="24"/>
          <w:szCs w:val="22"/>
          <w:highlight w:val="none"/>
        </w:rPr>
      </w:pPr>
      <w:bookmarkStart w:id="82" w:name="_Toc7010_WPSOffice_Level3"/>
      <w:r>
        <w:rPr>
          <w:rFonts w:hint="eastAsia" w:ascii="宋体" w:hAnsi="宋体" w:eastAsia="宋体" w:cs="宋体"/>
          <w:b/>
          <w:bCs/>
          <w:color w:val="auto"/>
          <w:sz w:val="32"/>
          <w:szCs w:val="32"/>
          <w:highlight w:val="none"/>
        </w:rPr>
        <w:t>法定代表人诚信投标承诺书</w:t>
      </w:r>
      <w:bookmarkEnd w:id="82"/>
    </w:p>
    <w:p w14:paraId="2570339E">
      <w:pPr>
        <w:tabs>
          <w:tab w:val="left" w:pos="1069"/>
          <w:tab w:val="left" w:pos="2352"/>
        </w:tabs>
        <w:spacing w:line="460" w:lineRule="atLeast"/>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本人以企业法定代表人的身份郑重承诺：</w:t>
      </w:r>
    </w:p>
    <w:p w14:paraId="7DB4C2D2">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将遵循公开、公平、公正和诚信信用的原则参加</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年泰顺县食品安全抽检服务项目</w:t>
      </w:r>
      <w:r>
        <w:rPr>
          <w:rFonts w:hint="eastAsia" w:ascii="宋体" w:hAnsi="宋体" w:eastAsia="宋体" w:cs="宋体"/>
          <w:color w:val="auto"/>
          <w:sz w:val="22"/>
          <w:szCs w:val="22"/>
          <w:highlight w:val="none"/>
          <w:u w:val="single"/>
        </w:rPr>
        <w:t>（采购编号：</w:t>
      </w:r>
      <w:r>
        <w:rPr>
          <w:rFonts w:hint="eastAsia" w:ascii="宋体" w:hAnsi="宋体" w:eastAsia="宋体" w:cs="宋体"/>
          <w:color w:val="auto"/>
          <w:sz w:val="22"/>
          <w:szCs w:val="22"/>
          <w:highlight w:val="none"/>
          <w:u w:val="single"/>
          <w:lang w:eastAsia="zh-CN"/>
        </w:rPr>
        <w:t>330329261340010000003-TSCG202603001</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的投标；</w:t>
      </w:r>
    </w:p>
    <w:p w14:paraId="1F8E7155">
      <w:pPr>
        <w:tabs>
          <w:tab w:val="left" w:pos="1069"/>
          <w:tab w:val="left" w:pos="2352"/>
        </w:tabs>
        <w:spacing w:line="460" w:lineRule="atLeast"/>
        <w:ind w:firstLine="440" w:firstLineChars="200"/>
        <w:jc w:val="left"/>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49779C24">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二、投标（响应）文件所提供的一切材料都是真实、有效、合法的。</w:t>
      </w:r>
    </w:p>
    <w:p w14:paraId="4F9177B2">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三、不与其他投标人相互串通投标报价，不排挤其他投标人的公平竞争，不损害招标人或其他投标人的合法权益。</w:t>
      </w:r>
    </w:p>
    <w:p w14:paraId="4F9BCC69">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四、不与采购人或招标代理机构串通投标，不损害国家利益，社会公共利益或其他人的合法权益。</w:t>
      </w:r>
    </w:p>
    <w:p w14:paraId="2BD3B491">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五、不向采购人或者评审小组成员行贿以牟取中标(成交)。</w:t>
      </w:r>
    </w:p>
    <w:p w14:paraId="7874A911">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六、不以其他人名义投标或者以其他方式弄虚作假，骗取中标(成交)。</w:t>
      </w:r>
    </w:p>
    <w:p w14:paraId="22524E24">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七、不在开标后进行虚假恶意投诉。</w:t>
      </w:r>
    </w:p>
    <w:p w14:paraId="7803839A">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八、我单位没有被政府机关列入失信被执行人名单、</w:t>
      </w:r>
      <w:r>
        <w:rPr>
          <w:rFonts w:hint="eastAsia" w:ascii="宋体" w:hAnsi="宋体" w:eastAsia="宋体" w:cs="宋体"/>
          <w:color w:val="auto"/>
          <w:sz w:val="22"/>
          <w:szCs w:val="22"/>
          <w:highlight w:val="none"/>
          <w:lang w:eastAsia="zh-CN"/>
        </w:rPr>
        <w:t>重大税收违法失信主体</w:t>
      </w:r>
      <w:r>
        <w:rPr>
          <w:rFonts w:hint="eastAsia" w:ascii="宋体" w:hAnsi="宋体" w:eastAsia="宋体" w:cs="宋体"/>
          <w:color w:val="auto"/>
          <w:sz w:val="22"/>
          <w:szCs w:val="22"/>
          <w:highlight w:val="none"/>
        </w:rPr>
        <w:t>、政府采购严重违法失信行为记录名单及其他不符合《中华人民共和国政府采购法》第二十二条规定条件的情形：</w:t>
      </w:r>
    </w:p>
    <w:p w14:paraId="066C4E33">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九、没有被各地、各级财政部门禁止参加政府采购活动，且在限制期限内：</w:t>
      </w:r>
    </w:p>
    <w:p w14:paraId="7D480E91">
      <w:pPr>
        <w:tabs>
          <w:tab w:val="left" w:pos="1069"/>
          <w:tab w:val="left" w:pos="2352"/>
        </w:tabs>
        <w:spacing w:line="460" w:lineRule="atLeas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十、参与本项目政府采购活动3年内没有重大违法记录情况。</w:t>
      </w:r>
    </w:p>
    <w:p w14:paraId="2BB287F1">
      <w:pPr>
        <w:tabs>
          <w:tab w:val="left" w:pos="1069"/>
          <w:tab w:val="left" w:pos="2352"/>
        </w:tabs>
        <w:spacing w:line="460" w:lineRule="atLeas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本公司若有违反本承诺内容的行为，愿意承担法律责任，包括不限于：愿意接受相关行政主管部门作出的处罚；给采购人造成损失的，依法承担相应的赔偿责任。</w:t>
      </w:r>
    </w:p>
    <w:p w14:paraId="6ABE89F5">
      <w:pPr>
        <w:tabs>
          <w:tab w:val="left" w:pos="1069"/>
          <w:tab w:val="left" w:pos="2352"/>
        </w:tabs>
        <w:spacing w:line="460" w:lineRule="atLeast"/>
        <w:ind w:right="1120" w:firstLine="2982" w:firstLineChars="135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法定代表人（签字或签章）</w:t>
      </w:r>
      <w:r>
        <w:rPr>
          <w:rFonts w:hint="eastAsia" w:ascii="宋体" w:hAnsi="宋体" w:eastAsia="宋体" w:cs="宋体"/>
          <w:color w:val="auto"/>
          <w:sz w:val="22"/>
          <w:szCs w:val="22"/>
          <w:highlight w:val="none"/>
        </w:rPr>
        <w:t>：</w:t>
      </w:r>
    </w:p>
    <w:p w14:paraId="199012CE">
      <w:pPr>
        <w:tabs>
          <w:tab w:val="left" w:pos="1069"/>
          <w:tab w:val="left" w:pos="2352"/>
        </w:tabs>
        <w:spacing w:line="460" w:lineRule="atLeast"/>
        <w:ind w:right="1120" w:firstLine="2970" w:firstLineChars="135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投标供应商（盖章）</w:t>
      </w:r>
    </w:p>
    <w:p w14:paraId="47DDA37A">
      <w:pPr>
        <w:tabs>
          <w:tab w:val="left" w:pos="1069"/>
          <w:tab w:val="left" w:pos="2352"/>
        </w:tabs>
        <w:spacing w:line="460" w:lineRule="atLeast"/>
        <w:ind w:right="1120" w:firstLine="3080" w:firstLineChars="1400"/>
        <w:rPr>
          <w:rFonts w:ascii="宋体" w:hAnsi="宋体" w:eastAsia="宋体" w:cs="宋体"/>
          <w:color w:val="auto"/>
          <w:szCs w:val="21"/>
          <w:highlight w:val="none"/>
        </w:rPr>
      </w:pPr>
      <w:r>
        <w:rPr>
          <w:rFonts w:hint="eastAsia" w:ascii="宋体" w:hAnsi="宋体" w:eastAsia="宋体" w:cs="宋体"/>
          <w:color w:val="auto"/>
          <w:sz w:val="22"/>
          <w:szCs w:val="22"/>
          <w:highlight w:val="none"/>
        </w:rPr>
        <w:t>承诺书签署日期：年月日</w:t>
      </w:r>
    </w:p>
    <w:p w14:paraId="4F59B6FF">
      <w:pPr>
        <w:tabs>
          <w:tab w:val="left" w:pos="1069"/>
          <w:tab w:val="left" w:pos="2352"/>
        </w:tabs>
        <w:spacing w:line="360" w:lineRule="exact"/>
        <w:jc w:val="left"/>
        <w:rPr>
          <w:rFonts w:hint="eastAsia" w:ascii="宋体" w:hAnsi="宋体" w:eastAsia="宋体" w:cs="宋体"/>
          <w:bCs/>
          <w:color w:val="auto"/>
          <w:sz w:val="22"/>
          <w:szCs w:val="22"/>
          <w:highlight w:val="none"/>
          <w:u w:val="single"/>
        </w:rPr>
      </w:pPr>
    </w:p>
    <w:p w14:paraId="0BEABDE1">
      <w:pPr>
        <w:tabs>
          <w:tab w:val="left" w:pos="1069"/>
          <w:tab w:val="left" w:pos="2352"/>
        </w:tabs>
        <w:spacing w:line="360" w:lineRule="exact"/>
        <w:jc w:val="left"/>
        <w:rPr>
          <w:rFonts w:ascii="宋体" w:hAnsi="宋体" w:eastAsia="宋体" w:cs="宋体"/>
          <w:color w:val="auto"/>
          <w:sz w:val="30"/>
          <w:szCs w:val="22"/>
          <w:highlight w:val="none"/>
        </w:rPr>
      </w:pPr>
      <w:r>
        <w:rPr>
          <w:rFonts w:hint="eastAsia" w:ascii="宋体" w:hAnsi="宋体" w:eastAsia="宋体" w:cs="宋体"/>
          <w:bCs/>
          <w:color w:val="auto"/>
          <w:sz w:val="22"/>
          <w:szCs w:val="22"/>
          <w:highlight w:val="none"/>
          <w:u w:val="single"/>
        </w:rPr>
        <w:t>备注：▲投标供应商必须提供本承诺书，不提供按无效投标处理。</w:t>
      </w:r>
    </w:p>
    <w:p w14:paraId="24D6BB7A">
      <w:pPr>
        <w:widowControl w:val="0"/>
        <w:tabs>
          <w:tab w:val="left" w:pos="1069"/>
          <w:tab w:val="left" w:pos="2352"/>
        </w:tabs>
        <w:spacing w:line="360" w:lineRule="exact"/>
        <w:jc w:val="center"/>
        <w:rPr>
          <w:rFonts w:ascii="宋体" w:hAnsi="宋体" w:eastAsia="宋体" w:cs="宋体"/>
          <w:color w:val="auto"/>
          <w:kern w:val="0"/>
          <w:sz w:val="32"/>
          <w:szCs w:val="21"/>
          <w:highlight w:val="none"/>
          <w:lang w:val="en-US" w:eastAsia="zh-CN" w:bidi="ar-SA"/>
        </w:rPr>
      </w:pPr>
    </w:p>
    <w:p w14:paraId="4F096375">
      <w:pPr>
        <w:tabs>
          <w:tab w:val="left" w:pos="1069"/>
          <w:tab w:val="left" w:pos="2352"/>
        </w:tabs>
        <w:spacing w:line="360" w:lineRule="exact"/>
        <w:jc w:val="left"/>
        <w:rPr>
          <w:rFonts w:ascii="宋体" w:hAnsi="宋体" w:eastAsia="宋体" w:cs="宋体"/>
          <w:color w:val="auto"/>
          <w:sz w:val="30"/>
          <w:szCs w:val="22"/>
          <w:highlight w:val="none"/>
        </w:rPr>
      </w:pPr>
    </w:p>
    <w:p w14:paraId="7603311F">
      <w:pPr>
        <w:widowControl w:val="0"/>
        <w:tabs>
          <w:tab w:val="left" w:pos="1069"/>
          <w:tab w:val="left" w:pos="2352"/>
        </w:tabs>
        <w:spacing w:line="360" w:lineRule="exact"/>
        <w:jc w:val="left"/>
        <w:rPr>
          <w:rFonts w:ascii="宋体" w:hAnsi="宋体" w:eastAsia="宋体" w:cs="宋体"/>
          <w:b/>
          <w:bCs/>
          <w:color w:val="auto"/>
          <w:kern w:val="0"/>
          <w:sz w:val="32"/>
          <w:szCs w:val="21"/>
          <w:highlight w:val="none"/>
          <w:lang w:val="zh-CN" w:eastAsia="zh-CN" w:bidi="ar-SA"/>
        </w:rPr>
      </w:pPr>
    </w:p>
    <w:p w14:paraId="0749E4D9">
      <w:pPr>
        <w:tabs>
          <w:tab w:val="left" w:pos="2352"/>
        </w:tabs>
        <w:rPr>
          <w:rFonts w:ascii="Times New Roman" w:hAnsi="Times New Roman" w:eastAsia="宋体" w:cs="Times New Roman"/>
          <w:color w:val="auto"/>
          <w:szCs w:val="22"/>
          <w:highlight w:val="none"/>
          <w:lang w:val="zh-CN"/>
        </w:rPr>
      </w:pPr>
    </w:p>
    <w:p w14:paraId="646BA3A7">
      <w:pPr>
        <w:widowControl w:val="0"/>
        <w:tabs>
          <w:tab w:val="left" w:pos="1069"/>
          <w:tab w:val="left" w:pos="2352"/>
        </w:tabs>
        <w:spacing w:line="360" w:lineRule="exact"/>
        <w:jc w:val="left"/>
        <w:rPr>
          <w:rFonts w:ascii="宋体" w:hAnsi="宋体" w:eastAsia="宋体" w:cs="宋体"/>
          <w:b/>
          <w:bCs/>
          <w:color w:val="auto"/>
          <w:kern w:val="0"/>
          <w:sz w:val="32"/>
          <w:szCs w:val="21"/>
          <w:highlight w:val="none"/>
          <w:lang w:val="en-US" w:eastAsia="zh-CN" w:bidi="ar-SA"/>
        </w:rPr>
      </w:pPr>
      <w:r>
        <w:rPr>
          <w:rFonts w:hint="eastAsia" w:ascii="宋体" w:hAnsi="宋体" w:eastAsia="宋体" w:cs="宋体"/>
          <w:b/>
          <w:bCs/>
          <w:color w:val="auto"/>
          <w:kern w:val="0"/>
          <w:sz w:val="32"/>
          <w:szCs w:val="21"/>
          <w:highlight w:val="none"/>
          <w:lang w:val="zh-CN" w:eastAsia="zh-CN" w:bidi="ar-SA"/>
        </w:rPr>
        <w:t>附件</w:t>
      </w:r>
      <w:r>
        <w:rPr>
          <w:rFonts w:hint="eastAsia" w:ascii="宋体" w:hAnsi="宋体" w:eastAsia="宋体" w:cs="宋体"/>
          <w:b/>
          <w:bCs/>
          <w:color w:val="auto"/>
          <w:kern w:val="0"/>
          <w:sz w:val="32"/>
          <w:szCs w:val="21"/>
          <w:highlight w:val="none"/>
          <w:lang w:val="en-US" w:eastAsia="zh-CN" w:bidi="ar-SA"/>
        </w:rPr>
        <w:t>八</w:t>
      </w:r>
    </w:p>
    <w:p w14:paraId="4972D66B">
      <w:pPr>
        <w:widowControl w:val="0"/>
        <w:tabs>
          <w:tab w:val="left" w:pos="1069"/>
          <w:tab w:val="left" w:pos="2352"/>
        </w:tabs>
        <w:spacing w:line="360" w:lineRule="exact"/>
        <w:jc w:val="center"/>
        <w:rPr>
          <w:rFonts w:ascii="宋体" w:hAnsi="宋体" w:eastAsia="宋体" w:cs="宋体"/>
          <w:b/>
          <w:bCs/>
          <w:color w:val="auto"/>
          <w:kern w:val="0"/>
          <w:sz w:val="32"/>
          <w:szCs w:val="21"/>
          <w:highlight w:val="none"/>
          <w:lang w:val="zh-CN" w:eastAsia="zh-CN" w:bidi="ar-SA"/>
        </w:rPr>
      </w:pPr>
      <w:bookmarkStart w:id="83" w:name="_Toc18541_WPSOffice_Level3"/>
      <w:r>
        <w:rPr>
          <w:rFonts w:hint="eastAsia" w:ascii="宋体" w:hAnsi="宋体" w:eastAsia="宋体" w:cs="宋体"/>
          <w:b/>
          <w:bCs/>
          <w:color w:val="auto"/>
          <w:kern w:val="0"/>
          <w:sz w:val="32"/>
          <w:szCs w:val="21"/>
          <w:highlight w:val="none"/>
          <w:lang w:val="zh-CN" w:eastAsia="zh-CN" w:bidi="ar-SA"/>
        </w:rPr>
        <w:t>（一）商务偏离表</w:t>
      </w:r>
      <w:bookmarkEnd w:id="83"/>
    </w:p>
    <w:p w14:paraId="5BA838E5">
      <w:pPr>
        <w:tabs>
          <w:tab w:val="left" w:pos="1069"/>
          <w:tab w:val="left" w:pos="2352"/>
        </w:tabs>
        <w:autoSpaceDE w:val="0"/>
        <w:autoSpaceDN w:val="0"/>
        <w:adjustRightInd w:val="0"/>
        <w:spacing w:line="360" w:lineRule="exact"/>
        <w:jc w:val="center"/>
        <w:rPr>
          <w:rFonts w:ascii="宋体" w:hAnsi="宋体" w:eastAsia="宋体" w:cs="宋体"/>
          <w:color w:val="auto"/>
          <w:sz w:val="32"/>
          <w:szCs w:val="22"/>
          <w:highlight w:val="none"/>
          <w:lang w:val="zh-CN"/>
        </w:rPr>
      </w:pP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65BC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5FC8D1C5">
            <w:pPr>
              <w:tabs>
                <w:tab w:val="left" w:pos="1069"/>
                <w:tab w:val="left" w:pos="2352"/>
              </w:tabs>
              <w:autoSpaceDE w:val="0"/>
              <w:autoSpaceDN w:val="0"/>
              <w:adjustRightInd w:val="0"/>
              <w:spacing w:line="360" w:lineRule="exact"/>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8790AE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2CF487A">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C4F6C8">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lang w:val="zh-CN"/>
              </w:rPr>
              <w:t>投标（响应）文件</w:t>
            </w:r>
          </w:p>
          <w:p w14:paraId="16ACCEA9">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F4097B4">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lang w:val="zh-CN"/>
              </w:rPr>
              <w:t>备注</w:t>
            </w:r>
          </w:p>
        </w:tc>
      </w:tr>
      <w:tr w14:paraId="0064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A923339">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8D714B">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5D77D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DA253B">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10A5AD3">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0785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4A3E5C6">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88ED7F">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D8789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2F4286">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3A18BD">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2EA5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F45A0C8">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4C761C">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7AB2CB">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B2FB0F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80BBEF">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5089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7FBE8443">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86C8A1A">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43D59F">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E7D08F">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10F6D4">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32F9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0031706">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251D26">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6F82ED">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364783">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C5BF00">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206B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99717C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A1C5EA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E08992">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EA4D2C">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898B68">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204E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50276E9">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1972838">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7DDE66">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E73FBD">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FB681D">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05FF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731E32ED">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596C8D">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B6BB8D">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CCE374">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01600B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r w14:paraId="75F9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204A1F">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7E4B3B0">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1D7FCF">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C5398D8">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DA8A6FE">
            <w:pPr>
              <w:tabs>
                <w:tab w:val="left" w:pos="1069"/>
                <w:tab w:val="left" w:pos="2352"/>
              </w:tabs>
              <w:autoSpaceDE w:val="0"/>
              <w:autoSpaceDN w:val="0"/>
              <w:adjustRightInd w:val="0"/>
              <w:spacing w:line="360" w:lineRule="exact"/>
              <w:jc w:val="center"/>
              <w:rPr>
                <w:rFonts w:ascii="宋体" w:hAnsi="宋体" w:eastAsia="宋体" w:cs="宋体"/>
                <w:color w:val="auto"/>
                <w:sz w:val="24"/>
                <w:szCs w:val="22"/>
                <w:highlight w:val="none"/>
                <w:lang w:val="zh-CN"/>
              </w:rPr>
            </w:pPr>
          </w:p>
        </w:tc>
      </w:tr>
    </w:tbl>
    <w:p w14:paraId="012F2F40">
      <w:pPr>
        <w:tabs>
          <w:tab w:val="left" w:pos="1069"/>
          <w:tab w:val="left" w:pos="2352"/>
        </w:tabs>
        <w:autoSpaceDE w:val="0"/>
        <w:autoSpaceDN w:val="0"/>
        <w:adjustRightInd w:val="0"/>
        <w:spacing w:line="360" w:lineRule="exact"/>
        <w:rPr>
          <w:rFonts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lang w:val="zh-CN"/>
        </w:rPr>
        <w:t>供应商盖章：</w:t>
      </w:r>
    </w:p>
    <w:p w14:paraId="1E5515A8">
      <w:pPr>
        <w:tabs>
          <w:tab w:val="left" w:pos="1069"/>
          <w:tab w:val="left" w:pos="2352"/>
        </w:tabs>
        <w:autoSpaceDE w:val="0"/>
        <w:autoSpaceDN w:val="0"/>
        <w:adjustRightInd w:val="0"/>
        <w:spacing w:line="360" w:lineRule="exact"/>
        <w:rPr>
          <w:rFonts w:ascii="宋体" w:hAnsi="宋体" w:eastAsia="宋体" w:cs="宋体"/>
          <w:color w:val="auto"/>
          <w:sz w:val="32"/>
          <w:szCs w:val="22"/>
          <w:highlight w:val="none"/>
          <w:lang w:val="zh-CN"/>
        </w:rPr>
      </w:pPr>
    </w:p>
    <w:p w14:paraId="23E6A4BD">
      <w:pPr>
        <w:widowControl w:val="0"/>
        <w:tabs>
          <w:tab w:val="left" w:pos="1069"/>
          <w:tab w:val="left" w:pos="2352"/>
        </w:tabs>
        <w:spacing w:line="360" w:lineRule="exact"/>
        <w:jc w:val="center"/>
        <w:rPr>
          <w:rFonts w:ascii="宋体" w:hAnsi="宋体" w:eastAsia="宋体" w:cs="宋体"/>
          <w:b/>
          <w:bCs/>
          <w:color w:val="auto"/>
          <w:kern w:val="0"/>
          <w:sz w:val="32"/>
          <w:szCs w:val="21"/>
          <w:highlight w:val="none"/>
          <w:lang w:val="zh-CN" w:eastAsia="zh-CN" w:bidi="ar-SA"/>
        </w:rPr>
      </w:pPr>
      <w:bookmarkStart w:id="84" w:name="_Toc4031_WPSOffice_Level3"/>
      <w:r>
        <w:rPr>
          <w:rFonts w:hint="eastAsia" w:ascii="宋体" w:hAnsi="宋体" w:eastAsia="宋体" w:cs="宋体"/>
          <w:b/>
          <w:bCs/>
          <w:color w:val="auto"/>
          <w:kern w:val="0"/>
          <w:sz w:val="32"/>
          <w:szCs w:val="21"/>
          <w:highlight w:val="none"/>
          <w:lang w:val="zh-CN" w:eastAsia="zh-CN" w:bidi="ar-SA"/>
        </w:rPr>
        <w:t>（二）技术偏离表</w:t>
      </w:r>
      <w:bookmarkEnd w:id="84"/>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17E0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14FD38CD">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294FF2E">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B11E3F7">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B53EDFF">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投标（响应）文件</w:t>
            </w:r>
          </w:p>
          <w:p w14:paraId="1FF86469">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812F48B">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备注</w:t>
            </w:r>
          </w:p>
        </w:tc>
      </w:tr>
      <w:tr w14:paraId="5E4C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8C66526">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3E71FB">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96B13">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44F9A4">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942057E">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549A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C580DF4">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F3007F">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50CDF7">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BEA021">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F2C50F">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20B1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048027D">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A13F68C">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7BB09D">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C1D74C">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378556A">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2696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6286240">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B6C350F">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92E430">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2DE21D2">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9BE93D">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17C0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8E99467">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CA5CE9">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E12DB3">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AF8A80">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79DADA">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75BE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F12D057">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1BBC97">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BC75A8">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A68CFB">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E15A312">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2108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4B1F653">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70AE81A">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C11722">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77ADA2">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1B492C">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52A2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EC532">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721EE86">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ACD284">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4B37C5">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2D04B0">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r w14:paraId="3E97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8FE9302">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93F911">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23F588">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CDECA9">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83A5384">
            <w:pPr>
              <w:tabs>
                <w:tab w:val="left" w:pos="1069"/>
                <w:tab w:val="left" w:pos="2352"/>
              </w:tabs>
              <w:autoSpaceDE w:val="0"/>
              <w:autoSpaceDN w:val="0"/>
              <w:adjustRightInd w:val="0"/>
              <w:spacing w:line="360" w:lineRule="exact"/>
              <w:jc w:val="center"/>
              <w:rPr>
                <w:rFonts w:ascii="宋体" w:hAnsi="宋体" w:eastAsia="宋体" w:cs="宋体"/>
                <w:color w:val="auto"/>
                <w:sz w:val="22"/>
                <w:szCs w:val="22"/>
                <w:highlight w:val="none"/>
                <w:lang w:val="zh-CN"/>
              </w:rPr>
            </w:pPr>
          </w:p>
        </w:tc>
      </w:tr>
    </w:tbl>
    <w:p w14:paraId="4C73CE46">
      <w:pPr>
        <w:tabs>
          <w:tab w:val="left" w:pos="1069"/>
          <w:tab w:val="left" w:pos="2352"/>
        </w:tabs>
        <w:spacing w:line="360" w:lineRule="exact"/>
        <w:rPr>
          <w:rFonts w:ascii="宋体" w:hAnsi="宋体" w:eastAsia="宋体" w:cs="宋体"/>
          <w:color w:val="auto"/>
          <w:spacing w:val="20"/>
          <w:sz w:val="22"/>
          <w:szCs w:val="22"/>
          <w:highlight w:val="none"/>
        </w:rPr>
      </w:pPr>
      <w:r>
        <w:rPr>
          <w:rFonts w:hint="eastAsia" w:ascii="宋体" w:hAnsi="宋体" w:eastAsia="宋体" w:cs="宋体"/>
          <w:color w:val="auto"/>
          <w:sz w:val="22"/>
          <w:szCs w:val="22"/>
          <w:highlight w:val="none"/>
          <w:lang w:val="zh-CN"/>
        </w:rPr>
        <w:t>供应商盖章：</w:t>
      </w:r>
    </w:p>
    <w:p w14:paraId="1B84A784">
      <w:pPr>
        <w:tabs>
          <w:tab w:val="left" w:pos="1069"/>
          <w:tab w:val="left" w:pos="2352"/>
        </w:tabs>
        <w:rPr>
          <w:rFonts w:hint="eastAsia" w:ascii="宋体" w:hAnsi="宋体" w:eastAsia="宋体" w:cs="宋体"/>
          <w:color w:val="auto"/>
          <w:szCs w:val="22"/>
          <w:highlight w:val="none"/>
        </w:rPr>
      </w:pPr>
      <w:bookmarkStart w:id="85" w:name="_Toc30988_WPSOffice_Level2"/>
    </w:p>
    <w:p w14:paraId="1C7B808D">
      <w:pPr>
        <w:tabs>
          <w:tab w:val="left" w:pos="1069"/>
          <w:tab w:val="left" w:pos="2352"/>
        </w:tabs>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备注：1</w:t>
      </w:r>
      <w:r>
        <w:rPr>
          <w:rFonts w:ascii="宋体" w:hAnsi="宋体" w:eastAsia="宋体" w:cs="宋体"/>
          <w:color w:val="auto"/>
          <w:szCs w:val="22"/>
          <w:highlight w:val="none"/>
        </w:rPr>
        <w:t>.</w:t>
      </w:r>
      <w:r>
        <w:rPr>
          <w:rFonts w:hint="eastAsia" w:ascii="宋体" w:hAnsi="宋体" w:eastAsia="宋体" w:cs="宋体"/>
          <w:color w:val="auto"/>
          <w:szCs w:val="22"/>
          <w:highlight w:val="none"/>
        </w:rPr>
        <w:t>表格可以延续</w:t>
      </w:r>
      <w:bookmarkEnd w:id="85"/>
      <w:r>
        <w:rPr>
          <w:rFonts w:hint="eastAsia" w:ascii="宋体" w:hAnsi="宋体" w:eastAsia="宋体" w:cs="宋体"/>
          <w:color w:val="auto"/>
          <w:szCs w:val="22"/>
          <w:highlight w:val="none"/>
          <w:lang w:eastAsia="zh-CN"/>
        </w:rPr>
        <w:t>；</w:t>
      </w:r>
    </w:p>
    <w:p w14:paraId="1B071122">
      <w:pPr>
        <w:tabs>
          <w:tab w:val="left" w:pos="1069"/>
          <w:tab w:val="left" w:pos="2352"/>
        </w:tabs>
        <w:ind w:firstLine="630" w:firstLineChars="300"/>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2.</w:t>
      </w:r>
      <w:r>
        <w:rPr>
          <w:rFonts w:hint="eastAsia" w:ascii="Times New Roman" w:hAnsi="Times New Roman" w:eastAsia="宋体" w:cs="Times New Roman"/>
          <w:color w:val="auto"/>
          <w:szCs w:val="22"/>
          <w:highlight w:val="none"/>
        </w:rPr>
        <w:t>如不填写，则视为完全响应招标文件要求</w:t>
      </w:r>
    </w:p>
    <w:p w14:paraId="493C92F3">
      <w:pPr>
        <w:widowControl w:val="0"/>
        <w:tabs>
          <w:tab w:val="left" w:pos="1069"/>
          <w:tab w:val="left" w:pos="2352"/>
        </w:tabs>
        <w:spacing w:line="360" w:lineRule="exact"/>
        <w:jc w:val="both"/>
        <w:rPr>
          <w:rFonts w:ascii="宋体" w:hAnsi="宋体" w:eastAsia="宋体" w:cs="宋体"/>
          <w:color w:val="auto"/>
          <w:kern w:val="0"/>
          <w:sz w:val="22"/>
          <w:szCs w:val="21"/>
          <w:highlight w:val="none"/>
          <w:lang w:val="en-US" w:eastAsia="zh-CN" w:bidi="ar-SA"/>
        </w:rPr>
      </w:pPr>
    </w:p>
    <w:p w14:paraId="76E40560">
      <w:pPr>
        <w:tabs>
          <w:tab w:val="left" w:pos="1069"/>
          <w:tab w:val="left" w:pos="2352"/>
        </w:tabs>
        <w:rPr>
          <w:rFonts w:hint="eastAsia" w:ascii="宋体" w:hAnsi="宋体" w:eastAsia="宋体" w:cs="宋体"/>
          <w:b/>
          <w:bCs/>
          <w:color w:val="auto"/>
          <w:sz w:val="32"/>
          <w:szCs w:val="32"/>
          <w:highlight w:val="none"/>
        </w:rPr>
      </w:pPr>
    </w:p>
    <w:p w14:paraId="24BBDF70">
      <w:pPr>
        <w:tabs>
          <w:tab w:val="left" w:pos="1069"/>
          <w:tab w:val="left" w:pos="2352"/>
        </w:tabs>
        <w:rPr>
          <w:rFonts w:hint="eastAsia" w:ascii="宋体" w:hAnsi="宋体" w:eastAsia="宋体" w:cs="宋体"/>
          <w:b/>
          <w:bCs/>
          <w:color w:val="auto"/>
          <w:sz w:val="32"/>
          <w:szCs w:val="32"/>
          <w:highlight w:val="none"/>
        </w:rPr>
      </w:pPr>
    </w:p>
    <w:p w14:paraId="6DD87FED">
      <w:pPr>
        <w:tabs>
          <w:tab w:val="left" w:pos="1069"/>
          <w:tab w:val="left" w:pos="2352"/>
        </w:tabs>
        <w:rPr>
          <w:rFonts w:hint="eastAsia" w:ascii="宋体" w:hAnsi="宋体" w:eastAsia="宋体" w:cs="宋体"/>
          <w:b/>
          <w:bCs/>
          <w:color w:val="auto"/>
          <w:sz w:val="32"/>
          <w:szCs w:val="32"/>
          <w:highlight w:val="none"/>
        </w:rPr>
      </w:pPr>
    </w:p>
    <w:p w14:paraId="39F9D24C">
      <w:pPr>
        <w:tabs>
          <w:tab w:val="left" w:pos="1069"/>
          <w:tab w:val="left" w:pos="2352"/>
        </w:tabs>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附件九</w:t>
      </w:r>
    </w:p>
    <w:p w14:paraId="2A7EA2BD">
      <w:pPr>
        <w:tabs>
          <w:tab w:val="left" w:pos="1069"/>
          <w:tab w:val="left" w:pos="2352"/>
        </w:tabs>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供应商项目服务人员汇总表</w:t>
      </w:r>
    </w:p>
    <w:p w14:paraId="46B67572">
      <w:pPr>
        <w:tabs>
          <w:tab w:val="left" w:pos="1069"/>
          <w:tab w:val="left" w:pos="2352"/>
        </w:tabs>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lang w:val="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val="zh-CN"/>
        </w:rPr>
        <w:t>年泰顺县食品安全抽检服务项目</w:t>
      </w:r>
    </w:p>
    <w:p w14:paraId="7D60F9F2">
      <w:pPr>
        <w:tabs>
          <w:tab w:val="left" w:pos="1069"/>
          <w:tab w:val="left" w:pos="2352"/>
        </w:tabs>
        <w:spacing w:line="360" w:lineRule="auto"/>
        <w:rPr>
          <w:rFonts w:ascii="宋体" w:hAnsi="宋体" w:eastAsia="宋体" w:cs="宋体"/>
          <w:bCs/>
          <w:color w:val="auto"/>
          <w:sz w:val="22"/>
          <w:szCs w:val="22"/>
          <w:highlight w:val="none"/>
        </w:rPr>
      </w:pPr>
      <w:r>
        <w:rPr>
          <w:rFonts w:hint="eastAsia" w:ascii="宋体" w:hAnsi="宋体" w:eastAsia="宋体" w:cs="宋体"/>
          <w:color w:val="auto"/>
          <w:sz w:val="22"/>
          <w:szCs w:val="22"/>
          <w:highlight w:val="none"/>
        </w:rPr>
        <w:t>招标编号：</w:t>
      </w:r>
      <w:r>
        <w:rPr>
          <w:rFonts w:hint="eastAsia" w:ascii="宋体" w:hAnsi="宋体" w:eastAsia="宋体" w:cs="宋体"/>
          <w:color w:val="auto"/>
          <w:sz w:val="22"/>
          <w:szCs w:val="22"/>
          <w:highlight w:val="none"/>
          <w:u w:val="single"/>
          <w:lang w:val="zh-CN"/>
        </w:rPr>
        <w:t>330329261340010000003-TSCG202603001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2EE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7757BA42">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姓名</w:t>
            </w:r>
          </w:p>
        </w:tc>
        <w:tc>
          <w:tcPr>
            <w:tcW w:w="2520" w:type="dxa"/>
            <w:vAlign w:val="center"/>
          </w:tcPr>
          <w:p w14:paraId="1EA203B4">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本项目主要工作</w:t>
            </w:r>
          </w:p>
        </w:tc>
        <w:tc>
          <w:tcPr>
            <w:tcW w:w="720" w:type="dxa"/>
            <w:vAlign w:val="center"/>
          </w:tcPr>
          <w:p w14:paraId="077F493D">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年龄</w:t>
            </w:r>
          </w:p>
        </w:tc>
        <w:tc>
          <w:tcPr>
            <w:tcW w:w="720" w:type="dxa"/>
            <w:vAlign w:val="center"/>
          </w:tcPr>
          <w:p w14:paraId="31383A7E">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性别</w:t>
            </w:r>
          </w:p>
        </w:tc>
        <w:tc>
          <w:tcPr>
            <w:tcW w:w="720" w:type="dxa"/>
            <w:vAlign w:val="center"/>
          </w:tcPr>
          <w:p w14:paraId="539774F1">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专业</w:t>
            </w:r>
          </w:p>
        </w:tc>
        <w:tc>
          <w:tcPr>
            <w:tcW w:w="1080" w:type="dxa"/>
            <w:vAlign w:val="center"/>
          </w:tcPr>
          <w:p w14:paraId="58C513C5">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专业</w:t>
            </w:r>
          </w:p>
          <w:p w14:paraId="6A8BE3B5">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年限</w:t>
            </w:r>
          </w:p>
        </w:tc>
        <w:tc>
          <w:tcPr>
            <w:tcW w:w="1458" w:type="dxa"/>
            <w:vAlign w:val="center"/>
          </w:tcPr>
          <w:p w14:paraId="7678065D">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职务</w:t>
            </w:r>
          </w:p>
          <w:p w14:paraId="32EC3D14">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和职称/认证</w:t>
            </w:r>
          </w:p>
        </w:tc>
        <w:tc>
          <w:tcPr>
            <w:tcW w:w="1560" w:type="dxa"/>
            <w:vAlign w:val="center"/>
          </w:tcPr>
          <w:p w14:paraId="4C72BB75">
            <w:pPr>
              <w:tabs>
                <w:tab w:val="left" w:pos="1069"/>
                <w:tab w:val="left" w:pos="2352"/>
              </w:tabs>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56D4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AA6E23D">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282667D6">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3239DA9">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00E75656">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EFFEF48">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46A2EBD2">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22988A2B">
            <w:pPr>
              <w:tabs>
                <w:tab w:val="left" w:pos="1069"/>
                <w:tab w:val="left" w:pos="2352"/>
              </w:tabs>
              <w:spacing w:line="360" w:lineRule="auto"/>
              <w:ind w:left="5250"/>
              <w:rPr>
                <w:rFonts w:ascii="宋体" w:hAnsi="宋体" w:eastAsia="宋体" w:cs="宋体"/>
                <w:color w:val="auto"/>
                <w:spacing w:val="12"/>
                <w:sz w:val="22"/>
                <w:szCs w:val="22"/>
                <w:highlight w:val="none"/>
              </w:rPr>
            </w:pPr>
          </w:p>
        </w:tc>
        <w:tc>
          <w:tcPr>
            <w:tcW w:w="1560" w:type="dxa"/>
            <w:tcBorders>
              <w:top w:val="single" w:color="auto" w:sz="4" w:space="0"/>
              <w:left w:val="single" w:color="auto" w:sz="4" w:space="0"/>
              <w:right w:val="single" w:color="auto" w:sz="4" w:space="0"/>
            </w:tcBorders>
            <w:vAlign w:val="center"/>
          </w:tcPr>
          <w:p w14:paraId="7A677770">
            <w:pPr>
              <w:tabs>
                <w:tab w:val="left" w:pos="1069"/>
                <w:tab w:val="left" w:pos="2352"/>
              </w:tabs>
              <w:spacing w:line="360" w:lineRule="auto"/>
              <w:rPr>
                <w:rFonts w:ascii="宋体" w:hAnsi="宋体" w:eastAsia="宋体" w:cs="宋体"/>
                <w:color w:val="auto"/>
                <w:sz w:val="22"/>
                <w:szCs w:val="22"/>
                <w:highlight w:val="none"/>
              </w:rPr>
            </w:pPr>
          </w:p>
        </w:tc>
      </w:tr>
      <w:tr w14:paraId="5058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C053A8F">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442515C3">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692C28E">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922D1B9">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1ADE391">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3F5664E7">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6E0A286E">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2AED929A">
            <w:pPr>
              <w:tabs>
                <w:tab w:val="left" w:pos="1069"/>
                <w:tab w:val="left" w:pos="2352"/>
              </w:tabs>
              <w:spacing w:line="360" w:lineRule="auto"/>
              <w:ind w:left="5250"/>
              <w:rPr>
                <w:rFonts w:ascii="宋体" w:hAnsi="宋体" w:eastAsia="宋体" w:cs="宋体"/>
                <w:color w:val="auto"/>
                <w:spacing w:val="12"/>
                <w:sz w:val="22"/>
                <w:szCs w:val="22"/>
                <w:highlight w:val="none"/>
              </w:rPr>
            </w:pPr>
          </w:p>
        </w:tc>
      </w:tr>
      <w:tr w14:paraId="4EE2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F55BE4">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1C3701FF">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05789454">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BA5486F">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3155EAA">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78519050">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3579DA78">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2C7616E9">
            <w:pPr>
              <w:tabs>
                <w:tab w:val="left" w:pos="1069"/>
                <w:tab w:val="left" w:pos="2352"/>
              </w:tabs>
              <w:spacing w:line="360" w:lineRule="auto"/>
              <w:rPr>
                <w:rFonts w:ascii="宋体" w:hAnsi="宋体" w:eastAsia="宋体" w:cs="宋体"/>
                <w:color w:val="auto"/>
                <w:sz w:val="22"/>
                <w:szCs w:val="22"/>
                <w:highlight w:val="none"/>
              </w:rPr>
            </w:pPr>
          </w:p>
        </w:tc>
      </w:tr>
      <w:tr w14:paraId="1D4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CFB4C66">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06DF7802">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3B9439A">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28910E8">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7909A28A">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04261393">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15AE64E2">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3538711D">
            <w:pPr>
              <w:tabs>
                <w:tab w:val="left" w:pos="1069"/>
                <w:tab w:val="left" w:pos="2352"/>
              </w:tabs>
              <w:spacing w:line="360" w:lineRule="auto"/>
              <w:rPr>
                <w:rFonts w:ascii="宋体" w:hAnsi="宋体" w:eastAsia="宋体" w:cs="宋体"/>
                <w:color w:val="auto"/>
                <w:sz w:val="22"/>
                <w:szCs w:val="22"/>
                <w:highlight w:val="none"/>
              </w:rPr>
            </w:pPr>
          </w:p>
        </w:tc>
      </w:tr>
      <w:tr w14:paraId="699D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E5103A1">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665E16C5">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F7B40F5">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01C8A5E">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C0CCBD3">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2F63C063">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16B604B4">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01028AD7">
            <w:pPr>
              <w:tabs>
                <w:tab w:val="left" w:pos="1069"/>
                <w:tab w:val="left" w:pos="2352"/>
              </w:tabs>
              <w:spacing w:line="360" w:lineRule="auto"/>
              <w:rPr>
                <w:rFonts w:ascii="宋体" w:hAnsi="宋体" w:eastAsia="宋体" w:cs="宋体"/>
                <w:color w:val="auto"/>
                <w:sz w:val="22"/>
                <w:szCs w:val="22"/>
                <w:highlight w:val="none"/>
              </w:rPr>
            </w:pPr>
          </w:p>
        </w:tc>
      </w:tr>
      <w:tr w14:paraId="3427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486457F">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0CC43A8A">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2F83CB4">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3C94EB56">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FF10C63">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5116DFDD">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0AC7A0FB">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2950B67F">
            <w:pPr>
              <w:tabs>
                <w:tab w:val="left" w:pos="1069"/>
                <w:tab w:val="left" w:pos="2352"/>
              </w:tabs>
              <w:spacing w:line="360" w:lineRule="auto"/>
              <w:rPr>
                <w:rFonts w:ascii="宋体" w:hAnsi="宋体" w:eastAsia="宋体" w:cs="宋体"/>
                <w:color w:val="auto"/>
                <w:sz w:val="22"/>
                <w:szCs w:val="22"/>
                <w:highlight w:val="none"/>
              </w:rPr>
            </w:pPr>
          </w:p>
        </w:tc>
      </w:tr>
      <w:tr w14:paraId="3BB4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CD0980B">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7E7223A6">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55D6DEA">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1506AC2">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3549E222">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0F9D8F22">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7C7C7B6D">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447E8B39">
            <w:pPr>
              <w:tabs>
                <w:tab w:val="left" w:pos="1069"/>
                <w:tab w:val="left" w:pos="2352"/>
              </w:tabs>
              <w:spacing w:line="360" w:lineRule="auto"/>
              <w:rPr>
                <w:rFonts w:ascii="宋体" w:hAnsi="宋体" w:eastAsia="宋体" w:cs="宋体"/>
                <w:color w:val="auto"/>
                <w:sz w:val="22"/>
                <w:szCs w:val="22"/>
                <w:highlight w:val="none"/>
              </w:rPr>
            </w:pPr>
          </w:p>
        </w:tc>
      </w:tr>
      <w:tr w14:paraId="03A7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60EA132">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0EDCB206">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3BD0D887">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F4370A4">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5039446">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787456C5">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00AAD7EC">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10505FF6">
            <w:pPr>
              <w:tabs>
                <w:tab w:val="left" w:pos="1069"/>
                <w:tab w:val="left" w:pos="2352"/>
              </w:tabs>
              <w:spacing w:line="360" w:lineRule="auto"/>
              <w:rPr>
                <w:rFonts w:ascii="宋体" w:hAnsi="宋体" w:eastAsia="宋体" w:cs="宋体"/>
                <w:color w:val="auto"/>
                <w:sz w:val="22"/>
                <w:szCs w:val="22"/>
                <w:highlight w:val="none"/>
              </w:rPr>
            </w:pPr>
          </w:p>
        </w:tc>
      </w:tr>
      <w:tr w14:paraId="7019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84F8088">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0FA2BC90">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24F9EE7">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71BD8757">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585C3D3">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3931FDC9">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192E75D4">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0FF7BA51">
            <w:pPr>
              <w:tabs>
                <w:tab w:val="left" w:pos="1069"/>
                <w:tab w:val="left" w:pos="2352"/>
              </w:tabs>
              <w:spacing w:line="360" w:lineRule="auto"/>
              <w:rPr>
                <w:rFonts w:ascii="宋体" w:hAnsi="宋体" w:eastAsia="宋体" w:cs="宋体"/>
                <w:color w:val="auto"/>
                <w:sz w:val="22"/>
                <w:szCs w:val="22"/>
                <w:highlight w:val="none"/>
              </w:rPr>
            </w:pPr>
          </w:p>
        </w:tc>
      </w:tr>
      <w:tr w14:paraId="7704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9C8F925">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46880871">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ECEDE85">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7441C4A8">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73D64D5">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04A61F28">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2CE56A56">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4F08B753">
            <w:pPr>
              <w:tabs>
                <w:tab w:val="left" w:pos="1069"/>
                <w:tab w:val="left" w:pos="2352"/>
              </w:tabs>
              <w:spacing w:line="360" w:lineRule="auto"/>
              <w:rPr>
                <w:rFonts w:ascii="宋体" w:hAnsi="宋体" w:eastAsia="宋体" w:cs="宋体"/>
                <w:color w:val="auto"/>
                <w:sz w:val="22"/>
                <w:szCs w:val="22"/>
                <w:highlight w:val="none"/>
              </w:rPr>
            </w:pPr>
          </w:p>
        </w:tc>
      </w:tr>
      <w:tr w14:paraId="0B4B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0C48066">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5F22B251">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BF516C3">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80CD611">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7F6200BB">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4614B67D">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2FF3B9D5">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1A498A5D">
            <w:pPr>
              <w:tabs>
                <w:tab w:val="left" w:pos="1069"/>
                <w:tab w:val="left" w:pos="2352"/>
              </w:tabs>
              <w:spacing w:line="360" w:lineRule="auto"/>
              <w:rPr>
                <w:rFonts w:ascii="宋体" w:hAnsi="宋体" w:eastAsia="宋体" w:cs="宋体"/>
                <w:color w:val="auto"/>
                <w:sz w:val="22"/>
                <w:szCs w:val="22"/>
                <w:highlight w:val="none"/>
              </w:rPr>
            </w:pPr>
          </w:p>
        </w:tc>
      </w:tr>
      <w:tr w14:paraId="087B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7B55237">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581135B9">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0C24638C">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2891190">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2E876DDE">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40982B75">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14B0935C">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557D36ED">
            <w:pPr>
              <w:tabs>
                <w:tab w:val="left" w:pos="1069"/>
                <w:tab w:val="left" w:pos="2352"/>
              </w:tabs>
              <w:spacing w:line="360" w:lineRule="auto"/>
              <w:rPr>
                <w:rFonts w:ascii="宋体" w:hAnsi="宋体" w:eastAsia="宋体" w:cs="宋体"/>
                <w:color w:val="auto"/>
                <w:sz w:val="22"/>
                <w:szCs w:val="22"/>
                <w:highlight w:val="none"/>
              </w:rPr>
            </w:pPr>
          </w:p>
        </w:tc>
      </w:tr>
      <w:tr w14:paraId="3136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D886BD9">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5AD7E185">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04C64738">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2435EFFF">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441468E">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39A27F83">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3B7BBC2A">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1B04A078">
            <w:pPr>
              <w:tabs>
                <w:tab w:val="left" w:pos="1069"/>
                <w:tab w:val="left" w:pos="2352"/>
              </w:tabs>
              <w:spacing w:line="360" w:lineRule="auto"/>
              <w:rPr>
                <w:rFonts w:ascii="宋体" w:hAnsi="宋体" w:eastAsia="宋体" w:cs="宋体"/>
                <w:color w:val="auto"/>
                <w:sz w:val="22"/>
                <w:szCs w:val="22"/>
                <w:highlight w:val="none"/>
              </w:rPr>
            </w:pPr>
          </w:p>
        </w:tc>
      </w:tr>
      <w:tr w14:paraId="2518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290328B">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75F615C3">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A169F87">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2B4F87DC">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5F3FDEE2">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7EBFE482">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45F78AFF">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300B86FE">
            <w:pPr>
              <w:tabs>
                <w:tab w:val="left" w:pos="1069"/>
                <w:tab w:val="left" w:pos="2352"/>
              </w:tabs>
              <w:spacing w:line="360" w:lineRule="auto"/>
              <w:rPr>
                <w:rFonts w:ascii="宋体" w:hAnsi="宋体" w:eastAsia="宋体" w:cs="宋体"/>
                <w:color w:val="auto"/>
                <w:sz w:val="22"/>
                <w:szCs w:val="22"/>
                <w:highlight w:val="none"/>
              </w:rPr>
            </w:pPr>
          </w:p>
        </w:tc>
      </w:tr>
      <w:tr w14:paraId="7983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1C2F45">
            <w:pPr>
              <w:tabs>
                <w:tab w:val="left" w:pos="1069"/>
                <w:tab w:val="left" w:pos="2352"/>
              </w:tabs>
              <w:spacing w:line="360" w:lineRule="auto"/>
              <w:rPr>
                <w:rFonts w:ascii="宋体" w:hAnsi="宋体" w:eastAsia="宋体" w:cs="宋体"/>
                <w:color w:val="auto"/>
                <w:sz w:val="22"/>
                <w:szCs w:val="22"/>
                <w:highlight w:val="none"/>
              </w:rPr>
            </w:pPr>
          </w:p>
        </w:tc>
        <w:tc>
          <w:tcPr>
            <w:tcW w:w="2520" w:type="dxa"/>
            <w:tcBorders>
              <w:top w:val="single" w:color="auto" w:sz="4" w:space="0"/>
              <w:left w:val="single" w:color="auto" w:sz="4" w:space="0"/>
              <w:right w:val="single" w:color="auto" w:sz="4" w:space="0"/>
            </w:tcBorders>
            <w:vAlign w:val="center"/>
          </w:tcPr>
          <w:p w14:paraId="7F4393E5">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1F16072">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56AB95B">
            <w:pPr>
              <w:tabs>
                <w:tab w:val="left" w:pos="1069"/>
                <w:tab w:val="left" w:pos="2352"/>
              </w:tabs>
              <w:spacing w:line="360" w:lineRule="auto"/>
              <w:rPr>
                <w:rFonts w:ascii="宋体" w:hAns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2BB81E1">
            <w:pPr>
              <w:tabs>
                <w:tab w:val="left" w:pos="1069"/>
                <w:tab w:val="left" w:pos="2352"/>
              </w:tabs>
              <w:spacing w:line="360" w:lineRule="auto"/>
              <w:rPr>
                <w:rFonts w:ascii="宋体" w:hAnsi="宋体" w:eastAsia="宋体" w:cs="宋体"/>
                <w:color w:val="auto"/>
                <w:sz w:val="22"/>
                <w:szCs w:val="22"/>
                <w:highlight w:val="none"/>
              </w:rPr>
            </w:pPr>
          </w:p>
        </w:tc>
        <w:tc>
          <w:tcPr>
            <w:tcW w:w="1080" w:type="dxa"/>
            <w:tcBorders>
              <w:top w:val="single" w:color="auto" w:sz="4" w:space="0"/>
              <w:left w:val="single" w:color="auto" w:sz="4" w:space="0"/>
              <w:right w:val="single" w:color="auto" w:sz="4" w:space="0"/>
            </w:tcBorders>
            <w:vAlign w:val="center"/>
          </w:tcPr>
          <w:p w14:paraId="248F7835">
            <w:pPr>
              <w:tabs>
                <w:tab w:val="left" w:pos="1069"/>
                <w:tab w:val="left" w:pos="2352"/>
              </w:tabs>
              <w:spacing w:line="360" w:lineRule="auto"/>
              <w:rPr>
                <w:rFonts w:ascii="宋体" w:hAnsi="宋体" w:eastAsia="宋体" w:cs="宋体"/>
                <w:color w:val="auto"/>
                <w:sz w:val="22"/>
                <w:szCs w:val="22"/>
                <w:highlight w:val="none"/>
              </w:rPr>
            </w:pPr>
          </w:p>
        </w:tc>
        <w:tc>
          <w:tcPr>
            <w:tcW w:w="1458" w:type="dxa"/>
            <w:tcBorders>
              <w:top w:val="single" w:color="auto" w:sz="4" w:space="0"/>
              <w:left w:val="single" w:color="auto" w:sz="4" w:space="0"/>
              <w:right w:val="single" w:color="auto" w:sz="4" w:space="0"/>
            </w:tcBorders>
            <w:vAlign w:val="center"/>
          </w:tcPr>
          <w:p w14:paraId="5612AFCF">
            <w:pPr>
              <w:tabs>
                <w:tab w:val="left" w:pos="1069"/>
                <w:tab w:val="left" w:pos="2352"/>
              </w:tabs>
              <w:spacing w:line="360" w:lineRule="auto"/>
              <w:rPr>
                <w:rFonts w:ascii="宋体" w:hAnsi="宋体" w:eastAsia="宋体" w:cs="宋体"/>
                <w:color w:val="auto"/>
                <w:sz w:val="22"/>
                <w:szCs w:val="22"/>
                <w:highlight w:val="none"/>
              </w:rPr>
            </w:pPr>
          </w:p>
        </w:tc>
        <w:tc>
          <w:tcPr>
            <w:tcW w:w="1560" w:type="dxa"/>
            <w:tcBorders>
              <w:top w:val="single" w:color="auto" w:sz="4" w:space="0"/>
              <w:left w:val="single" w:color="auto" w:sz="4" w:space="0"/>
              <w:right w:val="single" w:color="auto" w:sz="4" w:space="0"/>
            </w:tcBorders>
            <w:vAlign w:val="center"/>
          </w:tcPr>
          <w:p w14:paraId="69F93446">
            <w:pPr>
              <w:tabs>
                <w:tab w:val="left" w:pos="1069"/>
                <w:tab w:val="left" w:pos="2352"/>
              </w:tabs>
              <w:spacing w:line="360" w:lineRule="auto"/>
              <w:rPr>
                <w:rFonts w:ascii="宋体" w:hAnsi="宋体" w:eastAsia="宋体" w:cs="宋体"/>
                <w:color w:val="auto"/>
                <w:sz w:val="22"/>
                <w:szCs w:val="22"/>
                <w:highlight w:val="none"/>
              </w:rPr>
            </w:pPr>
          </w:p>
        </w:tc>
      </w:tr>
    </w:tbl>
    <w:p w14:paraId="4A269763">
      <w:pPr>
        <w:tabs>
          <w:tab w:val="left" w:pos="1069"/>
          <w:tab w:val="left" w:pos="2352"/>
        </w:tabs>
        <w:spacing w:line="360" w:lineRule="exact"/>
        <w:ind w:left="985" w:hanging="968" w:hangingChars="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  1. 项目负责人及其他服务人员均应列入；</w:t>
      </w:r>
    </w:p>
    <w:p w14:paraId="762B2D47">
      <w:pPr>
        <w:tabs>
          <w:tab w:val="left" w:pos="1069"/>
          <w:tab w:val="left" w:pos="2352"/>
        </w:tabs>
        <w:spacing w:line="360" w:lineRule="exact"/>
        <w:ind w:left="718" w:leftChars="321" w:hanging="44" w:hangingChars="2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 列入本表人员如要更换，需经采购人同意，擅自更换或不到位属违约行为；</w:t>
      </w:r>
    </w:p>
    <w:p w14:paraId="085A2C3D">
      <w:pPr>
        <w:tabs>
          <w:tab w:val="left" w:pos="1069"/>
          <w:tab w:val="left" w:pos="2352"/>
        </w:tabs>
        <w:spacing w:line="360" w:lineRule="exact"/>
        <w:ind w:left="718" w:leftChars="321" w:hanging="44" w:hangingChars="2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 职称证书、执业资格证书、职业水平证书等人员证件复印件附后（如有）。</w:t>
      </w:r>
    </w:p>
    <w:p w14:paraId="039293F3">
      <w:pPr>
        <w:tabs>
          <w:tab w:val="left" w:pos="1069"/>
          <w:tab w:val="left" w:pos="2352"/>
        </w:tabs>
        <w:spacing w:line="360" w:lineRule="exact"/>
        <w:ind w:left="718" w:leftChars="321" w:hanging="44" w:hangingChars="2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4.表格可以延续。</w:t>
      </w:r>
    </w:p>
    <w:p w14:paraId="40730392">
      <w:pPr>
        <w:widowControl w:val="0"/>
        <w:tabs>
          <w:tab w:val="left" w:pos="1069"/>
          <w:tab w:val="left" w:pos="2352"/>
        </w:tabs>
        <w:spacing w:line="440" w:lineRule="atLeast"/>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供应商全称：（盖章）</w:t>
      </w:r>
    </w:p>
    <w:p w14:paraId="4AAB6FED">
      <w:pPr>
        <w:widowControl w:val="0"/>
        <w:tabs>
          <w:tab w:val="left" w:pos="1069"/>
          <w:tab w:val="left" w:pos="2352"/>
        </w:tabs>
        <w:spacing w:line="440" w:lineRule="atLeast"/>
        <w:jc w:val="both"/>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en-US" w:eastAsia="zh-CN" w:bidi="ar-SA"/>
        </w:rPr>
        <w:t>法定代表人（签字或盖章）或</w:t>
      </w:r>
      <w:r>
        <w:rPr>
          <w:rFonts w:hint="eastAsia" w:ascii="宋体" w:hAnsi="宋体" w:eastAsia="宋体" w:cs="宋体"/>
          <w:color w:val="auto"/>
          <w:kern w:val="0"/>
          <w:sz w:val="22"/>
          <w:szCs w:val="22"/>
          <w:highlight w:val="none"/>
          <w:lang w:val="zh-CN" w:eastAsia="zh-CN" w:bidi="ar-SA"/>
        </w:rPr>
        <w:t>授权代表（签字）：</w:t>
      </w:r>
    </w:p>
    <w:p w14:paraId="2C40E62F">
      <w:pPr>
        <w:widowControl w:val="0"/>
        <w:tabs>
          <w:tab w:val="left" w:pos="1069"/>
          <w:tab w:val="left" w:pos="2352"/>
        </w:tabs>
        <w:spacing w:line="440" w:lineRule="atLeast"/>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日期：</w:t>
      </w:r>
    </w:p>
    <w:p w14:paraId="6C38158B">
      <w:pPr>
        <w:widowControl w:val="0"/>
        <w:tabs>
          <w:tab w:val="left" w:pos="1069"/>
          <w:tab w:val="left" w:pos="2352"/>
        </w:tabs>
        <w:spacing w:line="440" w:lineRule="atLeast"/>
        <w:jc w:val="both"/>
        <w:rPr>
          <w:rFonts w:hint="eastAsia" w:ascii="宋体" w:hAnsi="宋体" w:eastAsia="宋体" w:cs="宋体"/>
          <w:color w:val="auto"/>
          <w:kern w:val="0"/>
          <w:sz w:val="22"/>
          <w:szCs w:val="22"/>
          <w:highlight w:val="none"/>
          <w:lang w:val="en-US" w:eastAsia="zh-CN" w:bidi="ar-SA"/>
        </w:rPr>
      </w:pPr>
    </w:p>
    <w:p w14:paraId="2ECF46E6">
      <w:pPr>
        <w:tabs>
          <w:tab w:val="left" w:pos="1069"/>
          <w:tab w:val="left" w:pos="2352"/>
        </w:tabs>
        <w:spacing w:line="360" w:lineRule="exact"/>
        <w:jc w:val="left"/>
        <w:rPr>
          <w:rFonts w:ascii="宋体" w:hAnsi="宋体" w:eastAsia="宋体" w:cs="宋体"/>
          <w:b/>
          <w:bCs/>
          <w:color w:val="auto"/>
          <w:sz w:val="30"/>
          <w:szCs w:val="22"/>
          <w:highlight w:val="none"/>
        </w:rPr>
      </w:pPr>
    </w:p>
    <w:p w14:paraId="3D22F310">
      <w:pPr>
        <w:tabs>
          <w:tab w:val="left" w:pos="1069"/>
          <w:tab w:val="left" w:pos="2352"/>
        </w:tabs>
        <w:spacing w:line="360" w:lineRule="exact"/>
        <w:jc w:val="left"/>
        <w:rPr>
          <w:rFonts w:ascii="宋体" w:hAnsi="宋体" w:eastAsia="宋体" w:cs="宋体"/>
          <w:b/>
          <w:bCs/>
          <w:color w:val="auto"/>
          <w:szCs w:val="21"/>
          <w:highlight w:val="none"/>
        </w:rPr>
      </w:pPr>
      <w:r>
        <w:rPr>
          <w:rFonts w:hint="eastAsia" w:ascii="宋体" w:hAnsi="宋体" w:eastAsia="宋体" w:cs="宋体"/>
          <w:b/>
          <w:bCs/>
          <w:color w:val="auto"/>
          <w:sz w:val="30"/>
          <w:szCs w:val="22"/>
          <w:highlight w:val="none"/>
        </w:rPr>
        <w:t>附件十</w:t>
      </w:r>
    </w:p>
    <w:p w14:paraId="18C46460">
      <w:pPr>
        <w:tabs>
          <w:tab w:val="left" w:pos="1069"/>
          <w:tab w:val="left" w:pos="2352"/>
        </w:tabs>
        <w:autoSpaceDE w:val="0"/>
        <w:autoSpaceDN w:val="0"/>
        <w:adjustRightInd w:val="0"/>
        <w:spacing w:line="500" w:lineRule="atLeast"/>
        <w:jc w:val="center"/>
        <w:rPr>
          <w:rFonts w:ascii="宋体" w:hAnsi="宋体" w:eastAsia="宋体" w:cs="宋体"/>
          <w:b/>
          <w:bCs/>
          <w:color w:val="auto"/>
          <w:sz w:val="32"/>
          <w:szCs w:val="22"/>
          <w:highlight w:val="none"/>
        </w:rPr>
      </w:pPr>
      <w:bookmarkStart w:id="86" w:name="_Toc28287_WPSOffice_Level3"/>
      <w:r>
        <w:rPr>
          <w:rFonts w:hint="eastAsia" w:ascii="宋体" w:hAnsi="宋体" w:eastAsia="宋体" w:cs="宋体"/>
          <w:b/>
          <w:bCs/>
          <w:color w:val="auto"/>
          <w:sz w:val="32"/>
          <w:szCs w:val="22"/>
          <w:highlight w:val="none"/>
        </w:rPr>
        <w:t>供应商项目业绩清单</w:t>
      </w:r>
      <w:bookmarkEnd w:id="86"/>
    </w:p>
    <w:p w14:paraId="13F8B65C">
      <w:pPr>
        <w:widowControl w:val="0"/>
        <w:tabs>
          <w:tab w:val="left" w:pos="1069"/>
          <w:tab w:val="left" w:pos="2352"/>
        </w:tabs>
        <w:spacing w:line="360" w:lineRule="exact"/>
        <w:jc w:val="center"/>
        <w:rPr>
          <w:rFonts w:ascii="宋体" w:hAnsi="宋体" w:eastAsia="宋体" w:cs="宋体"/>
          <w:color w:val="auto"/>
          <w:kern w:val="0"/>
          <w:sz w:val="22"/>
          <w:szCs w:val="21"/>
          <w:highlight w:val="none"/>
          <w:lang w:val="en-US" w:eastAsia="zh-CN" w:bidi="ar-SA"/>
        </w:rPr>
      </w:pPr>
    </w:p>
    <w:tbl>
      <w:tblPr>
        <w:tblStyle w:val="4"/>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2DB08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560A9CA7">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aps/>
                <w:smallCaps w:val="0"/>
                <w:color w:val="auto"/>
                <w:spacing w:val="20"/>
                <w:sz w:val="22"/>
                <w:szCs w:val="22"/>
                <w:highlight w:val="none"/>
              </w:rPr>
              <w:t>序号</w:t>
            </w:r>
          </w:p>
        </w:tc>
        <w:tc>
          <w:tcPr>
            <w:tcW w:w="1153" w:type="dxa"/>
            <w:tcBorders>
              <w:top w:val="double" w:color="000000" w:sz="6" w:space="0"/>
            </w:tcBorders>
          </w:tcPr>
          <w:p w14:paraId="09C4E936">
            <w:pPr>
              <w:tabs>
                <w:tab w:val="left" w:pos="1069"/>
                <w:tab w:val="left" w:pos="2352"/>
                <w:tab w:val="left" w:pos="4140"/>
              </w:tabs>
              <w:adjustRightInd w:val="0"/>
              <w:snapToGrid w:val="0"/>
              <w:spacing w:line="320" w:lineRule="atLeast"/>
              <w:jc w:val="center"/>
              <w:rPr>
                <w:rFonts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采购</w:t>
            </w:r>
          </w:p>
          <w:p w14:paraId="0991FE13">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olor w:val="auto"/>
                <w:spacing w:val="20"/>
                <w:sz w:val="22"/>
                <w:szCs w:val="22"/>
                <w:highlight w:val="none"/>
              </w:rPr>
              <w:t>单位</w:t>
            </w:r>
          </w:p>
        </w:tc>
        <w:tc>
          <w:tcPr>
            <w:tcW w:w="1154" w:type="dxa"/>
            <w:tcBorders>
              <w:top w:val="double" w:color="000000" w:sz="6" w:space="0"/>
            </w:tcBorders>
          </w:tcPr>
          <w:p w14:paraId="5E958328">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aps/>
                <w:smallCaps w:val="0"/>
                <w:color w:val="auto"/>
                <w:spacing w:val="20"/>
                <w:sz w:val="22"/>
                <w:szCs w:val="22"/>
                <w:highlight w:val="none"/>
              </w:rPr>
              <w:t>项目</w:t>
            </w:r>
          </w:p>
          <w:p w14:paraId="26FED7CA">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aps/>
                <w:smallCaps w:val="0"/>
                <w:color w:val="auto"/>
                <w:spacing w:val="20"/>
                <w:sz w:val="22"/>
                <w:szCs w:val="22"/>
                <w:highlight w:val="none"/>
              </w:rPr>
              <w:t>名称</w:t>
            </w:r>
          </w:p>
        </w:tc>
        <w:tc>
          <w:tcPr>
            <w:tcW w:w="1154" w:type="dxa"/>
            <w:tcBorders>
              <w:top w:val="double" w:color="000000" w:sz="6" w:space="0"/>
            </w:tcBorders>
          </w:tcPr>
          <w:p w14:paraId="58E2E675">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aps/>
                <w:smallCaps w:val="0"/>
                <w:color w:val="auto"/>
                <w:spacing w:val="20"/>
                <w:sz w:val="22"/>
                <w:szCs w:val="22"/>
                <w:highlight w:val="none"/>
              </w:rPr>
              <w:t>数量</w:t>
            </w:r>
          </w:p>
        </w:tc>
        <w:tc>
          <w:tcPr>
            <w:tcW w:w="1154" w:type="dxa"/>
            <w:tcBorders>
              <w:top w:val="double" w:color="000000" w:sz="6" w:space="0"/>
            </w:tcBorders>
          </w:tcPr>
          <w:p w14:paraId="729C0BF1">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aps/>
                <w:smallCaps w:val="0"/>
                <w:color w:val="auto"/>
                <w:spacing w:val="20"/>
                <w:sz w:val="22"/>
                <w:szCs w:val="22"/>
                <w:highlight w:val="none"/>
              </w:rPr>
              <w:t>合同</w:t>
            </w:r>
          </w:p>
          <w:p w14:paraId="1485C3F0">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aps/>
                <w:smallCaps w:val="0"/>
                <w:color w:val="auto"/>
                <w:spacing w:val="20"/>
                <w:sz w:val="22"/>
                <w:szCs w:val="22"/>
                <w:highlight w:val="none"/>
              </w:rPr>
              <w:t>金额</w:t>
            </w:r>
          </w:p>
        </w:tc>
        <w:tc>
          <w:tcPr>
            <w:tcW w:w="1154" w:type="dxa"/>
            <w:tcBorders>
              <w:top w:val="double" w:color="000000" w:sz="6" w:space="0"/>
            </w:tcBorders>
          </w:tcPr>
          <w:p w14:paraId="02764FB8">
            <w:pPr>
              <w:tabs>
                <w:tab w:val="left" w:pos="1069"/>
                <w:tab w:val="left" w:pos="2352"/>
                <w:tab w:val="left" w:pos="4140"/>
              </w:tabs>
              <w:adjustRightInd w:val="0"/>
              <w:snapToGrid w:val="0"/>
              <w:spacing w:line="320" w:lineRule="atLeast"/>
              <w:jc w:val="center"/>
              <w:rPr>
                <w:rFonts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签约</w:t>
            </w:r>
          </w:p>
          <w:p w14:paraId="101F2524">
            <w:pPr>
              <w:tabs>
                <w:tab w:val="left" w:pos="1069"/>
                <w:tab w:val="left" w:pos="2352"/>
                <w:tab w:val="left" w:pos="4140"/>
              </w:tabs>
              <w:adjustRightInd w:val="0"/>
              <w:snapToGrid w:val="0"/>
              <w:spacing w:line="320" w:lineRule="atLeast"/>
              <w:jc w:val="center"/>
              <w:rPr>
                <w:rFonts w:ascii="宋体" w:hAnsi="宋体" w:eastAsia="宋体" w:cs="宋体"/>
                <w:caps/>
                <w:smallCaps w:val="0"/>
                <w:color w:val="auto"/>
                <w:spacing w:val="20"/>
                <w:sz w:val="22"/>
                <w:szCs w:val="22"/>
                <w:highlight w:val="none"/>
              </w:rPr>
            </w:pPr>
            <w:r>
              <w:rPr>
                <w:rFonts w:hint="eastAsia" w:ascii="宋体" w:hAnsi="宋体" w:eastAsia="宋体" w:cs="宋体"/>
                <w:color w:val="auto"/>
                <w:spacing w:val="20"/>
                <w:sz w:val="22"/>
                <w:szCs w:val="22"/>
                <w:highlight w:val="none"/>
              </w:rPr>
              <w:t>日期</w:t>
            </w:r>
          </w:p>
        </w:tc>
        <w:tc>
          <w:tcPr>
            <w:tcW w:w="1154" w:type="dxa"/>
            <w:tcBorders>
              <w:top w:val="double" w:color="000000" w:sz="6" w:space="0"/>
            </w:tcBorders>
          </w:tcPr>
          <w:p w14:paraId="49DCEA4E">
            <w:pPr>
              <w:tabs>
                <w:tab w:val="left" w:pos="1069"/>
                <w:tab w:val="left" w:pos="2352"/>
                <w:tab w:val="left" w:pos="4140"/>
              </w:tabs>
              <w:adjustRightInd w:val="0"/>
              <w:snapToGrid w:val="0"/>
              <w:spacing w:line="320" w:lineRule="atLeast"/>
              <w:jc w:val="center"/>
              <w:rPr>
                <w:rFonts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联系人</w:t>
            </w:r>
          </w:p>
        </w:tc>
        <w:tc>
          <w:tcPr>
            <w:tcW w:w="1154" w:type="dxa"/>
            <w:tcBorders>
              <w:top w:val="double" w:color="000000" w:sz="6" w:space="0"/>
            </w:tcBorders>
          </w:tcPr>
          <w:p w14:paraId="5B1208E2">
            <w:pPr>
              <w:tabs>
                <w:tab w:val="left" w:pos="1069"/>
                <w:tab w:val="left" w:pos="2352"/>
                <w:tab w:val="left" w:pos="4140"/>
              </w:tabs>
              <w:adjustRightInd w:val="0"/>
              <w:snapToGrid w:val="0"/>
              <w:spacing w:line="320" w:lineRule="atLeast"/>
              <w:jc w:val="center"/>
              <w:rPr>
                <w:rFonts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联系</w:t>
            </w:r>
          </w:p>
          <w:p w14:paraId="2A2F3C7B">
            <w:pPr>
              <w:tabs>
                <w:tab w:val="left" w:pos="1069"/>
                <w:tab w:val="left" w:pos="2352"/>
                <w:tab w:val="left" w:pos="4140"/>
              </w:tabs>
              <w:adjustRightInd w:val="0"/>
              <w:snapToGrid w:val="0"/>
              <w:spacing w:line="320" w:lineRule="atLeast"/>
              <w:jc w:val="center"/>
              <w:rPr>
                <w:rFonts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电话</w:t>
            </w:r>
          </w:p>
        </w:tc>
        <w:tc>
          <w:tcPr>
            <w:tcW w:w="770" w:type="dxa"/>
            <w:tcBorders>
              <w:top w:val="double" w:color="000000" w:sz="6" w:space="0"/>
            </w:tcBorders>
          </w:tcPr>
          <w:p w14:paraId="4A54E260">
            <w:pPr>
              <w:tabs>
                <w:tab w:val="left" w:pos="1069"/>
                <w:tab w:val="left" w:pos="2352"/>
                <w:tab w:val="left" w:pos="4140"/>
              </w:tabs>
              <w:adjustRightInd w:val="0"/>
              <w:snapToGrid w:val="0"/>
              <w:spacing w:line="320" w:lineRule="atLeast"/>
              <w:jc w:val="center"/>
              <w:rPr>
                <w:rFonts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备注</w:t>
            </w:r>
          </w:p>
        </w:tc>
      </w:tr>
      <w:tr w14:paraId="35D21C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FE23FE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78F0AAB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D747A7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0A2022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A5FA49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6840AC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7D7DF4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9324F8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1E9F1C0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4094B5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47E4D9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5BC6672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757922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28B2B4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6B142E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076471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D897E9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EC3D47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2F2E9F2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2F41D4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406D54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59CFAC2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F4705F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75D370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3A7DC8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C898937">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B62C57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33DC00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6318429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156412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3E5B36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0E9D6F8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36F4CE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5F23D17">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31DF4C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556360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E5DD5C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52B4F47">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1ADD246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190EF9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84AE8F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506C7CE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C913267">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82E8FE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D9CF6D7">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88AFC2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1A5781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794217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69F18D8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3C2F9C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1291EE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21602B0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475210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EFCC46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48854A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2B5445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3FDEFC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57024A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009F70B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18D866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8A5E68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7390A14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2D599F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617B38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57C87B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87C86B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823729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7EFB5A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51E32DC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5173AE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F84F27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460F184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07AB82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DF79FD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021C83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72A9E4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20D257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9E2B83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3F68D3C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76AEAC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9272EF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10C0400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773CB5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F3364A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E866177">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763788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8A97DB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E0CEC6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33CCE1A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086D76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29396E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547A6EB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36BBA8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E45734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F0E38A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68F979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487213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AA81D6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7255E967">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1B2FB0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ED1DB9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2B31BA0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3C08D4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2468D6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DBCAAE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AFAC29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0E7918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42B395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496D0AF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045702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F92444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6071D45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40D2B5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EBC3F5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0FBE21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66738F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4BF446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272101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51BDD94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259080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E5C745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4328A2A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3A4510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FE3ACA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6FFC5A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9D29BB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FFF34B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3BEC9C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31D0B64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6F024D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BE86BF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61F10FE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3CA58D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E6E39E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769293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EFA77F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5A699D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D6C2AE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4135231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323BB4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3EEF18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011D083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96B707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97A813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EF7E11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ED1367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ACAE87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8EFE6E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590D4D0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791DCC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D33F49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09EAA47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D1CE8B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6F446C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45FB5C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3BC972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DCF049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38663C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352539D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52F1C5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7D8027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55FC523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ACD495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F01DFC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403940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24E5F84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8B88C1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AC110A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4246C2B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5C696C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6998D21">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638AE119">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AE9D3B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FF15C5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36DF7C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3590E1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BA1BCF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BFAE94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718F904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589A6A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6C8F7D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2DE1907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03BE7FE8">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72AD9A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AE467B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B4DBC9F">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78750B5">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5336221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0819A1E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20AA4D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9126D5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tcPr>
          <w:p w14:paraId="1A2B4A4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132D9F5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E3DA37B">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4235DFD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6191CE4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76F260A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tcPr>
          <w:p w14:paraId="3D57775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tcPr>
          <w:p w14:paraId="39D3F70C">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r w14:paraId="307BD6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3B88D334">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3" w:type="dxa"/>
            <w:tcBorders>
              <w:bottom w:val="double" w:color="000000" w:sz="6" w:space="0"/>
            </w:tcBorders>
          </w:tcPr>
          <w:p w14:paraId="2E17271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bottom w:val="double" w:color="000000" w:sz="6" w:space="0"/>
            </w:tcBorders>
          </w:tcPr>
          <w:p w14:paraId="5B5A3C40">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bottom w:val="double" w:color="000000" w:sz="6" w:space="0"/>
            </w:tcBorders>
          </w:tcPr>
          <w:p w14:paraId="4882F0E2">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bottom w:val="double" w:color="000000" w:sz="6" w:space="0"/>
            </w:tcBorders>
          </w:tcPr>
          <w:p w14:paraId="365B1573">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bottom w:val="double" w:color="000000" w:sz="6" w:space="0"/>
            </w:tcBorders>
          </w:tcPr>
          <w:p w14:paraId="5B070256">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bottom w:val="double" w:color="000000" w:sz="6" w:space="0"/>
            </w:tcBorders>
          </w:tcPr>
          <w:p w14:paraId="5D6ADDBA">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1154" w:type="dxa"/>
            <w:tcBorders>
              <w:bottom w:val="double" w:color="000000" w:sz="6" w:space="0"/>
            </w:tcBorders>
          </w:tcPr>
          <w:p w14:paraId="09AF5DEE">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c>
          <w:tcPr>
            <w:tcW w:w="770" w:type="dxa"/>
            <w:tcBorders>
              <w:bottom w:val="double" w:color="000000" w:sz="6" w:space="0"/>
            </w:tcBorders>
          </w:tcPr>
          <w:p w14:paraId="18CC731D">
            <w:pPr>
              <w:tabs>
                <w:tab w:val="left" w:pos="1069"/>
                <w:tab w:val="left" w:pos="2352"/>
                <w:tab w:val="left" w:pos="4140"/>
              </w:tabs>
              <w:adjustRightInd w:val="0"/>
              <w:snapToGrid w:val="0"/>
              <w:spacing w:line="320" w:lineRule="atLeast"/>
              <w:rPr>
                <w:rFonts w:ascii="宋体" w:hAnsi="宋体" w:eastAsia="宋体" w:cs="宋体"/>
                <w:color w:val="auto"/>
                <w:spacing w:val="20"/>
                <w:sz w:val="22"/>
                <w:szCs w:val="22"/>
                <w:highlight w:val="none"/>
              </w:rPr>
            </w:pPr>
          </w:p>
        </w:tc>
      </w:tr>
    </w:tbl>
    <w:p w14:paraId="3329F348">
      <w:pPr>
        <w:widowControl w:val="0"/>
        <w:tabs>
          <w:tab w:val="left" w:pos="1069"/>
          <w:tab w:val="left" w:pos="2352"/>
        </w:tabs>
        <w:spacing w:line="360" w:lineRule="exact"/>
        <w:jc w:val="both"/>
        <w:rPr>
          <w:rFonts w:ascii="宋体" w:hAnsi="宋体" w:eastAsia="宋体" w:cs="宋体"/>
          <w:b/>
          <w:bCs/>
          <w:color w:val="auto"/>
          <w:kern w:val="0"/>
          <w:sz w:val="3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本表后附相关证明材料，证明材料以第七部分评审细则中的要求为准。</w:t>
      </w:r>
    </w:p>
    <w:p w14:paraId="1C829371">
      <w:pPr>
        <w:tabs>
          <w:tab w:val="left" w:pos="1069"/>
          <w:tab w:val="left" w:pos="2352"/>
        </w:tabs>
        <w:rPr>
          <w:rFonts w:ascii="宋体" w:hAnsi="宋体" w:eastAsia="宋体" w:cs="宋体"/>
          <w:color w:val="auto"/>
          <w:spacing w:val="20"/>
          <w:sz w:val="22"/>
          <w:szCs w:val="22"/>
          <w:highlight w:val="none"/>
        </w:rPr>
      </w:pPr>
    </w:p>
    <w:p w14:paraId="206FF81E">
      <w:pPr>
        <w:tabs>
          <w:tab w:val="left" w:pos="1069"/>
          <w:tab w:val="left" w:pos="2352"/>
        </w:tabs>
        <w:rPr>
          <w:rFonts w:ascii="宋体" w:hAnsi="宋体" w:eastAsia="宋体" w:cs="宋体"/>
          <w:color w:val="auto"/>
          <w:sz w:val="36"/>
          <w:szCs w:val="36"/>
          <w:highlight w:val="none"/>
        </w:rPr>
      </w:pPr>
      <w:r>
        <w:rPr>
          <w:rFonts w:hint="eastAsia" w:ascii="宋体" w:hAnsi="宋体" w:eastAsia="宋体" w:cs="宋体"/>
          <w:color w:val="auto"/>
          <w:spacing w:val="20"/>
          <w:sz w:val="22"/>
          <w:szCs w:val="22"/>
          <w:highlight w:val="none"/>
        </w:rPr>
        <w:t>供应商盖章：</w:t>
      </w:r>
    </w:p>
    <w:p w14:paraId="03C7B4F4">
      <w:pPr>
        <w:widowControl w:val="0"/>
        <w:tabs>
          <w:tab w:val="left" w:pos="1069"/>
          <w:tab w:val="left" w:pos="2352"/>
        </w:tabs>
        <w:spacing w:line="360" w:lineRule="exact"/>
        <w:jc w:val="left"/>
        <w:rPr>
          <w:rFonts w:ascii="宋体" w:hAnsi="宋体" w:eastAsia="宋体" w:cs="宋体"/>
          <w:color w:val="auto"/>
          <w:kern w:val="0"/>
          <w:sz w:val="22"/>
          <w:szCs w:val="22"/>
          <w:highlight w:val="none"/>
          <w:lang w:val="en-US" w:eastAsia="zh-CN" w:bidi="ar-SA"/>
        </w:rPr>
      </w:pPr>
    </w:p>
    <w:p w14:paraId="659FE315">
      <w:pPr>
        <w:widowControl w:val="0"/>
        <w:tabs>
          <w:tab w:val="left" w:pos="1069"/>
          <w:tab w:val="left" w:pos="2352"/>
        </w:tabs>
        <w:spacing w:line="360" w:lineRule="exact"/>
        <w:jc w:val="left"/>
        <w:rPr>
          <w:rFonts w:ascii="宋体" w:hAnsi="宋体" w:eastAsia="宋体" w:cs="宋体"/>
          <w:color w:val="auto"/>
          <w:kern w:val="0"/>
          <w:sz w:val="22"/>
          <w:szCs w:val="22"/>
          <w:highlight w:val="none"/>
          <w:lang w:val="en-US" w:eastAsia="zh-CN" w:bidi="ar-SA"/>
        </w:rPr>
      </w:pPr>
    </w:p>
    <w:p w14:paraId="0D174950">
      <w:pPr>
        <w:widowControl w:val="0"/>
        <w:tabs>
          <w:tab w:val="left" w:pos="1069"/>
          <w:tab w:val="left" w:pos="2352"/>
        </w:tabs>
        <w:spacing w:line="360" w:lineRule="exact"/>
        <w:jc w:val="left"/>
        <w:rPr>
          <w:rFonts w:ascii="宋体" w:hAnsi="宋体" w:eastAsia="宋体" w:cs="宋体"/>
          <w:color w:val="auto"/>
          <w:kern w:val="0"/>
          <w:sz w:val="22"/>
          <w:szCs w:val="22"/>
          <w:highlight w:val="none"/>
          <w:lang w:val="en-US" w:eastAsia="zh-CN" w:bidi="ar-SA"/>
        </w:rPr>
      </w:pPr>
    </w:p>
    <w:p w14:paraId="6D1437D1">
      <w:pPr>
        <w:widowControl w:val="0"/>
        <w:tabs>
          <w:tab w:val="left" w:pos="1069"/>
          <w:tab w:val="left" w:pos="2352"/>
        </w:tabs>
        <w:spacing w:line="360" w:lineRule="exact"/>
        <w:jc w:val="left"/>
        <w:rPr>
          <w:rFonts w:ascii="宋体" w:hAnsi="宋体" w:eastAsia="宋体" w:cs="宋体"/>
          <w:color w:val="auto"/>
          <w:kern w:val="0"/>
          <w:sz w:val="22"/>
          <w:szCs w:val="22"/>
          <w:highlight w:val="none"/>
          <w:lang w:val="en-US" w:eastAsia="zh-CN" w:bidi="ar-SA"/>
        </w:rPr>
      </w:pPr>
    </w:p>
    <w:p w14:paraId="4ECC764A">
      <w:pPr>
        <w:tabs>
          <w:tab w:val="left" w:pos="1069"/>
          <w:tab w:val="left" w:pos="2352"/>
        </w:tabs>
        <w:spacing w:line="400" w:lineRule="exact"/>
        <w:jc w:val="left"/>
        <w:rPr>
          <w:rFonts w:ascii="宋体" w:hAnsi="宋体" w:eastAsia="宋体" w:cs="宋体"/>
          <w:b/>
          <w:bCs/>
          <w:color w:val="auto"/>
          <w:sz w:val="30"/>
          <w:szCs w:val="22"/>
          <w:highlight w:val="none"/>
        </w:rPr>
      </w:pPr>
    </w:p>
    <w:p w14:paraId="3AF7ADB1">
      <w:pPr>
        <w:tabs>
          <w:tab w:val="left" w:pos="1069"/>
          <w:tab w:val="left" w:pos="2352"/>
        </w:tabs>
        <w:spacing w:line="400" w:lineRule="exact"/>
        <w:jc w:val="left"/>
        <w:rPr>
          <w:rFonts w:ascii="宋体" w:hAnsi="宋体" w:eastAsia="宋体" w:cs="宋体"/>
          <w:b/>
          <w:bCs/>
          <w:color w:val="auto"/>
          <w:sz w:val="30"/>
          <w:szCs w:val="22"/>
          <w:highlight w:val="none"/>
        </w:rPr>
      </w:pPr>
      <w:r>
        <w:rPr>
          <w:rFonts w:hint="eastAsia" w:ascii="宋体" w:hAnsi="宋体" w:eastAsia="宋体" w:cs="宋体"/>
          <w:b/>
          <w:bCs/>
          <w:color w:val="auto"/>
          <w:sz w:val="30"/>
          <w:szCs w:val="22"/>
          <w:highlight w:val="none"/>
        </w:rPr>
        <w:t>附件十一</w:t>
      </w:r>
    </w:p>
    <w:p w14:paraId="6D189717">
      <w:pPr>
        <w:tabs>
          <w:tab w:val="left" w:pos="1069"/>
          <w:tab w:val="left" w:pos="2352"/>
        </w:tabs>
        <w:spacing w:line="420" w:lineRule="exact"/>
        <w:jc w:val="center"/>
        <w:rPr>
          <w:rFonts w:ascii="宋体" w:hAnsi="宋体" w:eastAsia="宋体" w:cs="宋体"/>
          <w:b/>
          <w:bCs/>
          <w:color w:val="auto"/>
          <w:sz w:val="30"/>
          <w:szCs w:val="22"/>
          <w:highlight w:val="none"/>
        </w:rPr>
      </w:pPr>
      <w:bookmarkStart w:id="87" w:name="_Toc31819"/>
      <w:r>
        <w:rPr>
          <w:rFonts w:hint="eastAsia" w:ascii="宋体" w:hAnsi="宋体" w:eastAsia="宋体" w:cs="宋体"/>
          <w:b/>
          <w:bCs/>
          <w:color w:val="auto"/>
          <w:sz w:val="30"/>
          <w:szCs w:val="22"/>
          <w:highlight w:val="none"/>
        </w:rPr>
        <w:t>政府采购活动现场确认声明书</w:t>
      </w:r>
      <w:bookmarkEnd w:id="87"/>
    </w:p>
    <w:p w14:paraId="26BE2B8B">
      <w:pPr>
        <w:widowControl w:val="0"/>
        <w:tabs>
          <w:tab w:val="left" w:pos="1069"/>
          <w:tab w:val="left" w:pos="2352"/>
        </w:tabs>
        <w:snapToGrid w:val="0"/>
        <w:spacing w:line="420" w:lineRule="exact"/>
        <w:jc w:val="both"/>
        <w:rPr>
          <w:rFonts w:ascii="宋体" w:hAnsi="宋体" w:eastAsia="宋体" w:cs="宋体"/>
          <w:color w:val="auto"/>
          <w:kern w:val="0"/>
          <w:sz w:val="24"/>
          <w:szCs w:val="24"/>
          <w:highlight w:val="none"/>
          <w:u w:val="single"/>
          <w:lang w:val="en-US" w:eastAsia="zh-CN" w:bidi="ar-SA"/>
        </w:rPr>
      </w:pPr>
    </w:p>
    <w:p w14:paraId="59270654">
      <w:pPr>
        <w:widowControl w:val="0"/>
        <w:tabs>
          <w:tab w:val="left" w:pos="1069"/>
          <w:tab w:val="left" w:pos="2352"/>
        </w:tabs>
        <w:snapToGrid w:val="0"/>
        <w:spacing w:line="400" w:lineRule="exact"/>
        <w:jc w:val="both"/>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u w:val="single"/>
          <w:lang w:val="en-US" w:eastAsia="zh-CN" w:bidi="ar-SA"/>
        </w:rPr>
        <w:t>台州嘉亿招标代理有限责任公司</w:t>
      </w:r>
      <w:r>
        <w:rPr>
          <w:rFonts w:hint="eastAsia" w:ascii="宋体" w:hAnsi="宋体" w:eastAsia="宋体" w:cs="宋体"/>
          <w:color w:val="auto"/>
          <w:kern w:val="0"/>
          <w:sz w:val="22"/>
          <w:szCs w:val="22"/>
          <w:highlight w:val="none"/>
          <w:lang w:val="en-US" w:eastAsia="zh-CN" w:bidi="ar-SA"/>
        </w:rPr>
        <w:t>：</w:t>
      </w:r>
    </w:p>
    <w:p w14:paraId="3B96BC61">
      <w:pPr>
        <w:widowControl w:val="0"/>
        <w:tabs>
          <w:tab w:val="left" w:pos="1069"/>
          <w:tab w:val="left" w:pos="2352"/>
        </w:tabs>
        <w:snapToGrid w:val="0"/>
        <w:spacing w:line="400" w:lineRule="exact"/>
        <w:ind w:firstLine="464" w:firstLineChars="200"/>
        <w:jc w:val="both"/>
        <w:rPr>
          <w:rFonts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本人经由</w:t>
      </w:r>
      <w:r>
        <w:rPr>
          <w:rFonts w:hint="eastAsia" w:ascii="宋体" w:hAnsi="宋体" w:eastAsia="宋体" w:cs="宋体"/>
          <w:color w:val="auto"/>
          <w:spacing w:val="6"/>
          <w:kern w:val="2"/>
          <w:sz w:val="22"/>
          <w:szCs w:val="22"/>
          <w:highlight w:val="none"/>
          <w:u w:val="single"/>
          <w:lang w:val="en-US" w:eastAsia="zh-CN" w:bidi="ar-SA"/>
        </w:rPr>
        <w:t xml:space="preserve">   （供应商全称）     </w:t>
      </w:r>
      <w:r>
        <w:rPr>
          <w:rFonts w:hint="eastAsia" w:ascii="宋体" w:hAnsi="宋体" w:eastAsia="宋体" w:cs="宋体"/>
          <w:color w:val="auto"/>
          <w:spacing w:val="6"/>
          <w:kern w:val="2"/>
          <w:sz w:val="22"/>
          <w:szCs w:val="22"/>
          <w:highlight w:val="none"/>
          <w:lang w:val="en-US" w:eastAsia="zh-CN" w:bidi="ar-SA"/>
        </w:rPr>
        <w:t>负责人</w:t>
      </w:r>
      <w:r>
        <w:rPr>
          <w:rFonts w:hint="eastAsia" w:ascii="宋体" w:hAnsi="宋体" w:eastAsia="宋体" w:cs="宋体"/>
          <w:color w:val="auto"/>
          <w:spacing w:val="6"/>
          <w:kern w:val="2"/>
          <w:sz w:val="22"/>
          <w:szCs w:val="22"/>
          <w:highlight w:val="none"/>
          <w:u w:val="single"/>
          <w:lang w:val="en-US" w:eastAsia="zh-CN" w:bidi="ar-SA"/>
        </w:rPr>
        <w:t xml:space="preserve">   （法定代表人姓名）</w:t>
      </w:r>
      <w:r>
        <w:rPr>
          <w:rFonts w:hint="eastAsia" w:ascii="宋体" w:hAnsi="宋体" w:eastAsia="宋体" w:cs="宋体"/>
          <w:color w:val="auto"/>
          <w:spacing w:val="6"/>
          <w:kern w:val="2"/>
          <w:sz w:val="22"/>
          <w:szCs w:val="22"/>
          <w:highlight w:val="none"/>
          <w:lang w:val="en-US" w:eastAsia="zh-CN" w:bidi="ar-SA"/>
        </w:rPr>
        <w:t>合法授权参加</w:t>
      </w:r>
      <w:r>
        <w:rPr>
          <w:rFonts w:hint="eastAsia" w:ascii="宋体" w:hAnsi="宋体" w:eastAsia="宋体" w:cs="宋体"/>
          <w:color w:val="auto"/>
          <w:spacing w:val="6"/>
          <w:kern w:val="2"/>
          <w:sz w:val="22"/>
          <w:szCs w:val="22"/>
          <w:highlight w:val="none"/>
          <w:u w:val="single"/>
          <w:lang w:val="en-US" w:eastAsia="zh-CN" w:bidi="ar-SA"/>
        </w:rPr>
        <w:t xml:space="preserve">           2026年泰顺县食品安全抽检服务项目</w:t>
      </w:r>
      <w:r>
        <w:rPr>
          <w:rFonts w:hint="eastAsia" w:ascii="宋体" w:hAnsi="宋体" w:eastAsia="宋体" w:cs="宋体"/>
          <w:color w:val="auto"/>
          <w:spacing w:val="6"/>
          <w:kern w:val="2"/>
          <w:sz w:val="22"/>
          <w:szCs w:val="22"/>
          <w:highlight w:val="none"/>
          <w:lang w:val="en-US" w:eastAsia="zh-CN" w:bidi="ar-SA"/>
        </w:rPr>
        <w:t>（项目编号：</w:t>
      </w:r>
      <w:r>
        <w:rPr>
          <w:rFonts w:hint="eastAsia" w:ascii="宋体" w:hAnsi="宋体" w:eastAsia="宋体" w:cs="宋体"/>
          <w:color w:val="auto"/>
          <w:spacing w:val="6"/>
          <w:kern w:val="2"/>
          <w:sz w:val="22"/>
          <w:szCs w:val="22"/>
          <w:highlight w:val="none"/>
          <w:u w:val="single"/>
          <w:lang w:val="en-US" w:eastAsia="zh-CN" w:bidi="ar-SA"/>
        </w:rPr>
        <w:t xml:space="preserve"> 330329261340010000003-TSCG202603001 </w:t>
      </w:r>
      <w:r>
        <w:rPr>
          <w:rFonts w:hint="eastAsia" w:ascii="宋体" w:hAnsi="宋体" w:eastAsia="宋体" w:cs="宋体"/>
          <w:color w:val="auto"/>
          <w:spacing w:val="6"/>
          <w:kern w:val="2"/>
          <w:sz w:val="22"/>
          <w:szCs w:val="22"/>
          <w:highlight w:val="none"/>
          <w:lang w:val="en-US" w:eastAsia="zh-CN" w:bidi="ar-SA"/>
        </w:rPr>
        <w:t xml:space="preserve">）政府采购活动，经与本单位法人代表（负责人）联系确认，现就有关公平竞争事项郑重声明如下： </w:t>
      </w:r>
    </w:p>
    <w:p w14:paraId="3619F64D">
      <w:pPr>
        <w:widowControl/>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ascii="宋体" w:hAnsi="宋体" w:eastAsia="宋体" w:cs="宋体"/>
          <w:color w:val="auto"/>
          <w:kern w:val="0"/>
          <w:sz w:val="22"/>
          <w:szCs w:val="22"/>
          <w:highlight w:val="none"/>
          <w:lang w:val="en-US" w:eastAsia="zh-CN" w:bidi="ar-SA"/>
        </w:rPr>
        <w:t>一、本单位与采购人之间 □不存在利害关系 □存在下列利害关系</w:t>
      </w:r>
      <w:r>
        <w:rPr>
          <w:rFonts w:ascii="宋体" w:hAnsi="宋体" w:eastAsia="宋体" w:cs="宋体"/>
          <w:color w:val="auto"/>
          <w:kern w:val="0"/>
          <w:sz w:val="22"/>
          <w:szCs w:val="22"/>
          <w:highlight w:val="none"/>
          <w:u w:val="single"/>
          <w:lang w:val="en-US" w:eastAsia="zh-CN" w:bidi="ar-SA"/>
        </w:rPr>
        <w:t xml:space="preserve">           </w:t>
      </w:r>
      <w:r>
        <w:rPr>
          <w:rFonts w:ascii="宋体" w:hAnsi="宋体" w:eastAsia="宋体" w:cs="宋体"/>
          <w:color w:val="auto"/>
          <w:kern w:val="0"/>
          <w:sz w:val="22"/>
          <w:szCs w:val="22"/>
          <w:highlight w:val="none"/>
          <w:lang w:val="en-US" w:eastAsia="zh-CN" w:bidi="ar-SA"/>
        </w:rPr>
        <w:t>：</w:t>
      </w:r>
    </w:p>
    <w:p w14:paraId="447E8B56">
      <w:pPr>
        <w:widowControl/>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ascii="宋体" w:hAnsi="宋体" w:eastAsia="宋体" w:cs="宋体"/>
          <w:color w:val="auto"/>
          <w:kern w:val="0"/>
          <w:sz w:val="22"/>
          <w:szCs w:val="22"/>
          <w:highlight w:val="none"/>
          <w:lang w:val="en-US" w:eastAsia="zh-CN" w:bidi="ar-SA"/>
        </w:rPr>
        <w:t xml:space="preserve">  A.投资关系    B.行政隶属关系    C.业务指导关系</w:t>
      </w:r>
    </w:p>
    <w:p w14:paraId="4DCAA4F7">
      <w:pPr>
        <w:widowControl/>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ascii="宋体" w:hAnsi="宋体" w:eastAsia="宋体" w:cs="宋体"/>
          <w:color w:val="auto"/>
          <w:kern w:val="0"/>
          <w:sz w:val="22"/>
          <w:szCs w:val="22"/>
          <w:highlight w:val="none"/>
          <w:lang w:val="en-US" w:eastAsia="zh-CN" w:bidi="ar-SA"/>
        </w:rPr>
        <w:t xml:space="preserve">  D.其他可能</w:t>
      </w:r>
      <w:r>
        <w:rPr>
          <w:rFonts w:ascii="宋体" w:hAnsi="宋体" w:eastAsia="宋体" w:cs="宋体"/>
          <w:color w:val="auto"/>
          <w:kern w:val="2"/>
          <w:sz w:val="22"/>
          <w:szCs w:val="22"/>
          <w:highlight w:val="none"/>
          <w:lang w:val="en-US" w:eastAsia="zh-CN" w:bidi="ar-SA"/>
        </w:rPr>
        <w:t>影响采购公正的</w:t>
      </w:r>
      <w:r>
        <w:rPr>
          <w:rFonts w:ascii="宋体" w:hAnsi="宋体" w:eastAsia="宋体" w:cs="宋体"/>
          <w:color w:val="auto"/>
          <w:kern w:val="0"/>
          <w:sz w:val="22"/>
          <w:szCs w:val="22"/>
          <w:highlight w:val="none"/>
          <w:lang w:val="en-US" w:eastAsia="zh-CN" w:bidi="ar-SA"/>
        </w:rPr>
        <w:t>利害关系</w:t>
      </w:r>
      <w:r>
        <w:rPr>
          <w:rFonts w:ascii="宋体" w:hAnsi="宋体" w:eastAsia="宋体" w:cs="宋体"/>
          <w:color w:val="auto"/>
          <w:kern w:val="0"/>
          <w:sz w:val="22"/>
          <w:szCs w:val="22"/>
          <w:highlight w:val="none"/>
          <w:u w:val="single"/>
          <w:lang w:val="en-US" w:eastAsia="zh-CN" w:bidi="ar-SA"/>
        </w:rPr>
        <w:t xml:space="preserve">（如有，请如实说明）                 </w:t>
      </w:r>
      <w:r>
        <w:rPr>
          <w:rFonts w:ascii="宋体" w:hAnsi="宋体" w:eastAsia="宋体" w:cs="宋体"/>
          <w:color w:val="auto"/>
          <w:kern w:val="0"/>
          <w:sz w:val="22"/>
          <w:szCs w:val="22"/>
          <w:highlight w:val="none"/>
          <w:lang w:val="en-US" w:eastAsia="zh-CN" w:bidi="ar-SA"/>
        </w:rPr>
        <w:t>。</w:t>
      </w:r>
    </w:p>
    <w:p w14:paraId="632D3367">
      <w:pPr>
        <w:widowControl/>
        <w:tabs>
          <w:tab w:val="left" w:pos="1069"/>
          <w:tab w:val="left" w:pos="2352"/>
        </w:tabs>
        <w:adjustRightInd w:val="0"/>
        <w:snapToGrid w:val="0"/>
        <w:spacing w:line="400" w:lineRule="exact"/>
        <w:ind w:firstLine="464" w:firstLineChars="200"/>
        <w:jc w:val="both"/>
        <w:textAlignment w:val="baseline"/>
        <w:rPr>
          <w:rFonts w:ascii="宋体" w:hAnsi="宋体" w:eastAsia="宋体" w:cs="宋体"/>
          <w:color w:val="auto"/>
          <w:kern w:val="0"/>
          <w:sz w:val="22"/>
          <w:szCs w:val="22"/>
          <w:highlight w:val="none"/>
          <w:lang w:val="en-US" w:eastAsia="zh-CN" w:bidi="ar-SA"/>
        </w:rPr>
      </w:pPr>
      <w:r>
        <w:rPr>
          <w:rFonts w:ascii="宋体" w:hAnsi="宋体" w:eastAsia="宋体" w:cs="宋体"/>
          <w:color w:val="auto"/>
          <w:spacing w:val="6"/>
          <w:kern w:val="2"/>
          <w:sz w:val="22"/>
          <w:szCs w:val="22"/>
          <w:highlight w:val="none"/>
          <w:lang w:val="en-US" w:eastAsia="zh-CN" w:bidi="ar-SA"/>
        </w:rPr>
        <w:t>二、</w:t>
      </w:r>
      <w:r>
        <w:rPr>
          <w:rFonts w:ascii="宋体" w:hAnsi="宋体" w:eastAsia="宋体" w:cs="宋体"/>
          <w:color w:val="auto"/>
          <w:kern w:val="0"/>
          <w:sz w:val="22"/>
          <w:szCs w:val="22"/>
          <w:highlight w:val="none"/>
          <w:lang w:val="en-US" w:eastAsia="zh-CN" w:bidi="ar-SA"/>
        </w:rPr>
        <w:t>现已清楚知道参加本项目采购活动的其他所有供应商名称，本单位 □与其他所有供应商之间均不存在利害关系 □与</w:t>
      </w:r>
      <w:r>
        <w:rPr>
          <w:rFonts w:ascii="宋体" w:hAnsi="宋体" w:eastAsia="宋体" w:cs="宋体"/>
          <w:color w:val="auto"/>
          <w:kern w:val="0"/>
          <w:sz w:val="22"/>
          <w:szCs w:val="22"/>
          <w:highlight w:val="none"/>
          <w:u w:val="single"/>
          <w:lang w:val="en-US" w:eastAsia="zh-CN" w:bidi="ar-SA"/>
        </w:rPr>
        <w:t xml:space="preserve">           （供应商名称）</w:t>
      </w:r>
      <w:r>
        <w:rPr>
          <w:rFonts w:ascii="宋体" w:hAnsi="宋体" w:eastAsia="宋体" w:cs="宋体"/>
          <w:color w:val="auto"/>
          <w:kern w:val="0"/>
          <w:sz w:val="22"/>
          <w:szCs w:val="22"/>
          <w:highlight w:val="none"/>
          <w:lang w:val="en-US" w:eastAsia="zh-CN" w:bidi="ar-SA"/>
        </w:rPr>
        <w:t>之间存在下列利害关系</w:t>
      </w:r>
      <w:r>
        <w:rPr>
          <w:rFonts w:ascii="宋体" w:hAnsi="宋体" w:eastAsia="宋体" w:cs="宋体"/>
          <w:color w:val="auto"/>
          <w:kern w:val="0"/>
          <w:sz w:val="22"/>
          <w:szCs w:val="22"/>
          <w:highlight w:val="none"/>
          <w:u w:val="single"/>
          <w:lang w:val="en-US" w:eastAsia="zh-CN" w:bidi="ar-SA"/>
        </w:rPr>
        <w:t xml:space="preserve">          </w:t>
      </w:r>
      <w:r>
        <w:rPr>
          <w:rFonts w:ascii="宋体" w:hAnsi="宋体" w:eastAsia="宋体" w:cs="宋体"/>
          <w:color w:val="auto"/>
          <w:kern w:val="0"/>
          <w:sz w:val="22"/>
          <w:szCs w:val="22"/>
          <w:highlight w:val="none"/>
          <w:lang w:val="en-US" w:eastAsia="zh-CN" w:bidi="ar-SA"/>
        </w:rPr>
        <w:t>：</w:t>
      </w:r>
    </w:p>
    <w:p w14:paraId="10C36D87">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A.法定代表人或负责人或实际控制人是同一人</w:t>
      </w:r>
    </w:p>
    <w:p w14:paraId="7871B901">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B.法定代表人或负责人或实际控制人是夫妻关系</w:t>
      </w:r>
    </w:p>
    <w:p w14:paraId="131ED6D2">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C.法定代表人或负责人或实际控制人是直系血亲关系</w:t>
      </w:r>
    </w:p>
    <w:p w14:paraId="650A30F3">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D.法定代表人或负责人或实际控制人存在三代以内旁系血亲关系</w:t>
      </w:r>
    </w:p>
    <w:p w14:paraId="19FA9703">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E.法定代表人或负责人或实际控制人存在近姻亲关系</w:t>
      </w:r>
    </w:p>
    <w:p w14:paraId="16DB51AF">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F.法定代表人或负责人或实际控制人存在股份控制或实际控制关系</w:t>
      </w:r>
    </w:p>
    <w:p w14:paraId="01D818A4">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G.存在共同直接或间接投资设立子公司、联营企业和合营企业情况</w:t>
      </w:r>
    </w:p>
    <w:p w14:paraId="403757D2">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H.存在分级代理或代销关系、同一生产制造商关系、</w:t>
      </w:r>
      <w:r>
        <w:rPr>
          <w:rFonts w:hint="eastAsia" w:ascii="宋体" w:hAnsi="宋体" w:eastAsia="宋体" w:cs="宋体"/>
          <w:color w:val="auto"/>
          <w:kern w:val="2"/>
          <w:sz w:val="22"/>
          <w:szCs w:val="22"/>
          <w:highlight w:val="none"/>
          <w:lang w:val="en-US" w:eastAsia="zh-CN" w:bidi="ar-SA"/>
        </w:rPr>
        <w:t>管理关系、重要业务（占主营业务收入50%以上）或重要财务往来关系（如融资）等其他实质性控制关系</w:t>
      </w:r>
    </w:p>
    <w:p w14:paraId="665A6EEB">
      <w:pPr>
        <w:widowControl w:val="0"/>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  I</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其他利害关系情况</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lang w:val="en-US" w:eastAsia="zh-CN" w:bidi="ar-SA"/>
        </w:rPr>
        <w:t>。</w:t>
      </w:r>
    </w:p>
    <w:p w14:paraId="2E7B1124">
      <w:pPr>
        <w:widowControl/>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三、现已清楚知道并</w:t>
      </w:r>
      <w:r>
        <w:rPr>
          <w:rFonts w:ascii="宋体" w:hAnsi="宋体" w:eastAsia="宋体" w:cs="宋体"/>
          <w:color w:val="auto"/>
          <w:kern w:val="0"/>
          <w:sz w:val="22"/>
          <w:szCs w:val="22"/>
          <w:highlight w:val="none"/>
          <w:lang w:val="en-US" w:eastAsia="zh-CN" w:bidi="ar-SA"/>
        </w:rPr>
        <w:t>严格遵守政府采购法律法规和现场纪律。</w:t>
      </w:r>
    </w:p>
    <w:p w14:paraId="10AE7085">
      <w:pPr>
        <w:widowControl/>
        <w:tabs>
          <w:tab w:val="left" w:pos="1069"/>
          <w:tab w:val="left" w:pos="2352"/>
        </w:tabs>
        <w:adjustRightInd w:val="0"/>
        <w:snapToGrid w:val="0"/>
        <w:spacing w:line="400" w:lineRule="exact"/>
        <w:ind w:firstLine="440" w:firstLineChars="200"/>
        <w:jc w:val="both"/>
        <w:textAlignment w:val="baseline"/>
        <w:rPr>
          <w:rFonts w:ascii="宋体" w:hAnsi="宋体" w:eastAsia="宋体" w:cs="宋体"/>
          <w:color w:val="auto"/>
          <w:kern w:val="0"/>
          <w:sz w:val="22"/>
          <w:szCs w:val="22"/>
          <w:highlight w:val="none"/>
          <w:lang w:val="en-US" w:eastAsia="zh-CN" w:bidi="ar-SA"/>
        </w:rPr>
      </w:pPr>
      <w:r>
        <w:rPr>
          <w:rFonts w:ascii="宋体" w:hAnsi="宋体" w:eastAsia="宋体" w:cs="宋体"/>
          <w:color w:val="auto"/>
          <w:kern w:val="0"/>
          <w:sz w:val="22"/>
          <w:szCs w:val="22"/>
          <w:highlight w:val="none"/>
          <w:lang w:val="en-US" w:eastAsia="zh-CN" w:bidi="ar-SA"/>
        </w:rPr>
        <w:t>四、我发现</w:t>
      </w:r>
      <w:r>
        <w:rPr>
          <w:rFonts w:ascii="宋体" w:hAnsi="宋体" w:eastAsia="宋体" w:cs="宋体"/>
          <w:color w:val="auto"/>
          <w:kern w:val="0"/>
          <w:sz w:val="22"/>
          <w:szCs w:val="22"/>
          <w:highlight w:val="none"/>
          <w:u w:val="single"/>
          <w:lang w:val="en-US" w:eastAsia="zh-CN" w:bidi="ar-SA"/>
        </w:rPr>
        <w:t xml:space="preserve">            </w:t>
      </w:r>
      <w:r>
        <w:rPr>
          <w:rFonts w:ascii="宋体" w:hAnsi="宋体" w:eastAsia="宋体" w:cs="宋体"/>
          <w:color w:val="auto"/>
          <w:kern w:val="0"/>
          <w:sz w:val="22"/>
          <w:szCs w:val="22"/>
          <w:highlight w:val="none"/>
          <w:lang w:val="en-US" w:eastAsia="zh-CN" w:bidi="ar-SA"/>
        </w:rPr>
        <w:t>供应商之间存在或可能存在上述第二条第</w:t>
      </w:r>
      <w:r>
        <w:rPr>
          <w:rFonts w:ascii="宋体" w:hAnsi="宋体" w:eastAsia="宋体" w:cs="宋体"/>
          <w:color w:val="auto"/>
          <w:kern w:val="0"/>
          <w:sz w:val="22"/>
          <w:szCs w:val="22"/>
          <w:highlight w:val="none"/>
          <w:u w:val="single"/>
          <w:lang w:val="en-US" w:eastAsia="zh-CN" w:bidi="ar-SA"/>
        </w:rPr>
        <w:t xml:space="preserve">      </w:t>
      </w:r>
      <w:r>
        <w:rPr>
          <w:rFonts w:ascii="宋体" w:hAnsi="宋体" w:eastAsia="宋体" w:cs="宋体"/>
          <w:color w:val="auto"/>
          <w:kern w:val="0"/>
          <w:sz w:val="22"/>
          <w:szCs w:val="22"/>
          <w:highlight w:val="none"/>
          <w:lang w:val="en-US" w:eastAsia="zh-CN" w:bidi="ar-SA"/>
        </w:rPr>
        <w:t>项利害关系。</w:t>
      </w:r>
    </w:p>
    <w:p w14:paraId="41370001">
      <w:pPr>
        <w:widowControl w:val="0"/>
        <w:tabs>
          <w:tab w:val="left" w:pos="1069"/>
          <w:tab w:val="left" w:pos="2352"/>
        </w:tabs>
        <w:snapToGrid w:val="0"/>
        <w:spacing w:line="400" w:lineRule="exact"/>
        <w:ind w:firstLine="440" w:firstLineChars="200"/>
        <w:jc w:val="both"/>
        <w:rPr>
          <w:rFonts w:ascii="宋体" w:hAnsi="宋体" w:eastAsia="宋体" w:cs="宋体"/>
          <w:color w:val="auto"/>
          <w:kern w:val="2"/>
          <w:sz w:val="22"/>
          <w:szCs w:val="22"/>
          <w:highlight w:val="none"/>
          <w:lang w:val="en-US" w:eastAsia="zh-CN" w:bidi="ar-SA"/>
        </w:rPr>
      </w:pPr>
    </w:p>
    <w:p w14:paraId="6F8CB82F">
      <w:pPr>
        <w:widowControl w:val="0"/>
        <w:tabs>
          <w:tab w:val="left" w:pos="1069"/>
          <w:tab w:val="left" w:pos="2352"/>
        </w:tabs>
        <w:snapToGrid w:val="0"/>
        <w:spacing w:line="400" w:lineRule="exact"/>
        <w:ind w:firstLine="440" w:firstLineChars="20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                                     供应商代表签名：</w:t>
      </w:r>
    </w:p>
    <w:p w14:paraId="59C3F085">
      <w:pPr>
        <w:tabs>
          <w:tab w:val="left" w:pos="1069"/>
          <w:tab w:val="left" w:pos="2352"/>
        </w:tabs>
        <w:spacing w:before="317" w:beforeLines="100" w:after="317" w:afterLines="100" w:line="400" w:lineRule="exact"/>
        <w:ind w:left="4859" w:leftChars="2314" w:firstLine="880" w:firstLineChars="4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3E4A8DC0">
      <w:pPr>
        <w:widowControl w:val="0"/>
        <w:tabs>
          <w:tab w:val="left" w:pos="1069"/>
          <w:tab w:val="left" w:pos="2352"/>
        </w:tabs>
        <w:spacing w:line="400" w:lineRule="exact"/>
        <w:ind w:left="0" w:hanging="482" w:hangingChars="200"/>
        <w:jc w:val="both"/>
        <w:rPr>
          <w:rFonts w:ascii="宋体" w:hAnsi="宋体" w:eastAsia="宋体" w:cs="宋体"/>
          <w:b/>
          <w:bCs/>
          <w:color w:val="auto"/>
          <w:kern w:val="2"/>
          <w:sz w:val="24"/>
          <w:szCs w:val="21"/>
          <w:highlight w:val="none"/>
          <w:lang w:val="en-US" w:eastAsia="zh-CN" w:bidi="ar-SA"/>
        </w:rPr>
      </w:pPr>
    </w:p>
    <w:p w14:paraId="5520072C">
      <w:pPr>
        <w:widowControl w:val="0"/>
        <w:tabs>
          <w:tab w:val="left" w:pos="1069"/>
          <w:tab w:val="left" w:pos="2352"/>
        </w:tabs>
        <w:spacing w:line="360" w:lineRule="exact"/>
        <w:jc w:val="left"/>
        <w:rPr>
          <w:rFonts w:ascii="宋体" w:hAnsi="宋体" w:eastAsia="宋体" w:cs="宋体"/>
          <w:b/>
          <w:color w:val="auto"/>
          <w:kern w:val="0"/>
          <w:sz w:val="32"/>
          <w:szCs w:val="32"/>
          <w:highlight w:val="none"/>
          <w:lang w:val="zh-CN" w:eastAsia="zh-CN" w:bidi="ar-SA"/>
        </w:rPr>
      </w:pPr>
      <w:r>
        <w:rPr>
          <w:rFonts w:hint="eastAsia" w:ascii="宋体" w:hAnsi="宋体" w:eastAsia="宋体" w:cs="宋体"/>
          <w:color w:val="auto"/>
          <w:kern w:val="0"/>
          <w:sz w:val="22"/>
          <w:szCs w:val="22"/>
          <w:highlight w:val="none"/>
          <w:lang w:val="en-US" w:eastAsia="zh-CN" w:bidi="ar-SA"/>
        </w:rPr>
        <w:br w:type="page"/>
      </w:r>
      <w:bookmarkStart w:id="88" w:name="_Toc24860_WPSOffice_Level1"/>
      <w:r>
        <w:rPr>
          <w:rFonts w:hint="eastAsia" w:ascii="宋体" w:hAnsi="宋体" w:eastAsia="宋体" w:cs="宋体"/>
          <w:color w:val="auto"/>
          <w:kern w:val="0"/>
          <w:sz w:val="22"/>
          <w:szCs w:val="22"/>
          <w:highlight w:val="none"/>
          <w:lang w:val="en-US" w:eastAsia="zh-CN" w:bidi="ar-SA"/>
        </w:rPr>
        <w:t xml:space="preserve">                           </w:t>
      </w:r>
      <w:r>
        <w:rPr>
          <w:rFonts w:hint="eastAsia" w:ascii="宋体" w:hAnsi="宋体" w:eastAsia="宋体" w:cs="宋体"/>
          <w:b/>
          <w:color w:val="auto"/>
          <w:kern w:val="0"/>
          <w:sz w:val="32"/>
          <w:szCs w:val="32"/>
          <w:highlight w:val="none"/>
          <w:lang w:val="zh-CN" w:eastAsia="zh-CN" w:bidi="ar-SA"/>
        </w:rPr>
        <w:t>第</w:t>
      </w:r>
      <w:r>
        <w:rPr>
          <w:rFonts w:hint="eastAsia" w:ascii="宋体" w:hAnsi="宋体" w:eastAsia="宋体" w:cs="宋体"/>
          <w:b/>
          <w:color w:val="auto"/>
          <w:kern w:val="0"/>
          <w:sz w:val="32"/>
          <w:szCs w:val="32"/>
          <w:highlight w:val="none"/>
          <w:lang w:val="en-US" w:eastAsia="zh-CN" w:bidi="ar-SA"/>
        </w:rPr>
        <w:t>七</w:t>
      </w:r>
      <w:r>
        <w:rPr>
          <w:rFonts w:hint="eastAsia" w:ascii="宋体" w:hAnsi="宋体" w:eastAsia="宋体" w:cs="宋体"/>
          <w:b/>
          <w:color w:val="auto"/>
          <w:kern w:val="0"/>
          <w:sz w:val="32"/>
          <w:szCs w:val="32"/>
          <w:highlight w:val="none"/>
          <w:lang w:val="zh-CN" w:eastAsia="zh-CN" w:bidi="ar-SA"/>
        </w:rPr>
        <w:t>部分</w:t>
      </w:r>
      <w:bookmarkEnd w:id="88"/>
      <w:r>
        <w:rPr>
          <w:rFonts w:hint="eastAsia" w:ascii="宋体" w:hAnsi="宋体" w:eastAsia="宋体" w:cs="宋体"/>
          <w:b/>
          <w:color w:val="auto"/>
          <w:kern w:val="0"/>
          <w:sz w:val="32"/>
          <w:szCs w:val="32"/>
          <w:highlight w:val="none"/>
          <w:lang w:val="en-US" w:eastAsia="zh-CN" w:bidi="ar-SA"/>
        </w:rPr>
        <w:t>、</w:t>
      </w:r>
      <w:r>
        <w:rPr>
          <w:rFonts w:hint="eastAsia" w:ascii="宋体" w:hAnsi="宋体" w:eastAsia="宋体" w:cs="宋体"/>
          <w:b/>
          <w:color w:val="auto"/>
          <w:kern w:val="0"/>
          <w:sz w:val="32"/>
          <w:szCs w:val="32"/>
          <w:highlight w:val="none"/>
          <w:lang w:val="zh-CN" w:eastAsia="zh-CN" w:bidi="ar-SA"/>
        </w:rPr>
        <w:t>评标办法</w:t>
      </w:r>
    </w:p>
    <w:p w14:paraId="4CE81BB4">
      <w:pPr>
        <w:tabs>
          <w:tab w:val="left" w:pos="1069"/>
          <w:tab w:val="left" w:pos="2352"/>
        </w:tabs>
        <w:snapToGrid w:val="0"/>
        <w:spacing w:line="380" w:lineRule="exact"/>
        <w:ind w:firstLine="5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根据《中华人民共和国政府采购法》等有关政府采购法规，结合本次所要采购项目的实际，按照公平、公正、科学、择优的原则选择中标（成交）单位，特制定本评审办法。</w:t>
      </w:r>
    </w:p>
    <w:p w14:paraId="39B57DE3">
      <w:pPr>
        <w:tabs>
          <w:tab w:val="left" w:pos="1069"/>
          <w:tab w:val="left" w:pos="2352"/>
        </w:tabs>
        <w:snapToGrid w:val="0"/>
        <w:spacing w:line="380" w:lineRule="exact"/>
        <w:ind w:firstLine="3810" w:firstLineChars="1725"/>
        <w:rPr>
          <w:rFonts w:ascii="宋体" w:hAnsi="宋体" w:eastAsia="宋体" w:cs="宋体"/>
          <w:b/>
          <w:color w:val="auto"/>
          <w:sz w:val="22"/>
          <w:szCs w:val="22"/>
          <w:highlight w:val="none"/>
        </w:rPr>
      </w:pPr>
      <w:bookmarkStart w:id="89" w:name="_Toc32552_WPSOffice_Level2"/>
      <w:r>
        <w:rPr>
          <w:rFonts w:hint="eastAsia" w:ascii="宋体" w:hAnsi="宋体" w:eastAsia="宋体" w:cs="宋体"/>
          <w:b/>
          <w:color w:val="auto"/>
          <w:sz w:val="22"/>
          <w:szCs w:val="22"/>
          <w:highlight w:val="none"/>
        </w:rPr>
        <w:t>一、总则</w:t>
      </w:r>
      <w:bookmarkEnd w:id="89"/>
    </w:p>
    <w:p w14:paraId="20478112">
      <w:pPr>
        <w:tabs>
          <w:tab w:val="left" w:pos="1069"/>
          <w:tab w:val="left" w:pos="2352"/>
        </w:tabs>
        <w:snapToGrid w:val="0"/>
        <w:spacing w:line="380" w:lineRule="exact"/>
        <w:ind w:firstLine="5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成交）单位，评审小组不作任何解释。供应商不得以任何方式干扰采购工作的进行，一经发现其投标（响应）文件将被拒绝。</w:t>
      </w:r>
    </w:p>
    <w:p w14:paraId="72C909EC">
      <w:pPr>
        <w:tabs>
          <w:tab w:val="left" w:pos="1069"/>
          <w:tab w:val="left" w:pos="2352"/>
        </w:tabs>
        <w:snapToGrid w:val="0"/>
        <w:spacing w:line="380" w:lineRule="exact"/>
        <w:ind w:firstLine="3810" w:firstLineChars="1725"/>
        <w:rPr>
          <w:rFonts w:ascii="宋体" w:hAnsi="宋体" w:eastAsia="宋体" w:cs="宋体"/>
          <w:color w:val="auto"/>
          <w:sz w:val="22"/>
          <w:szCs w:val="22"/>
          <w:highlight w:val="none"/>
        </w:rPr>
      </w:pPr>
      <w:bookmarkStart w:id="90" w:name="_Toc15399_WPSOffice_Level2"/>
      <w:r>
        <w:rPr>
          <w:rFonts w:hint="eastAsia" w:ascii="宋体" w:hAnsi="宋体" w:eastAsia="宋体" w:cs="宋体"/>
          <w:b/>
          <w:color w:val="auto"/>
          <w:sz w:val="22"/>
          <w:szCs w:val="22"/>
          <w:highlight w:val="none"/>
        </w:rPr>
        <w:t>二、评审组织</w:t>
      </w:r>
      <w:bookmarkEnd w:id="90"/>
    </w:p>
    <w:p w14:paraId="46236526">
      <w:pPr>
        <w:tabs>
          <w:tab w:val="left" w:pos="1069"/>
          <w:tab w:val="left" w:pos="2352"/>
        </w:tabs>
        <w:snapToGrid w:val="0"/>
        <w:spacing w:line="380" w:lineRule="exact"/>
        <w:ind w:firstLine="5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评审工作由采购人依法组建的评审小组负责，评审小组由采购人代表以及评审专家库中随机抽取的有关技术、经济专家共同组成。评审全过程由采购管理部门全程监督。</w:t>
      </w:r>
    </w:p>
    <w:p w14:paraId="7EE19D16">
      <w:pPr>
        <w:tabs>
          <w:tab w:val="left" w:pos="1069"/>
          <w:tab w:val="left" w:pos="2352"/>
        </w:tabs>
        <w:snapToGrid w:val="0"/>
        <w:spacing w:line="380" w:lineRule="exact"/>
        <w:ind w:firstLine="1758" w:firstLineChars="796"/>
        <w:rPr>
          <w:rFonts w:ascii="宋体" w:hAnsi="宋体" w:eastAsia="宋体" w:cs="宋体"/>
          <w:color w:val="auto"/>
          <w:sz w:val="22"/>
          <w:szCs w:val="22"/>
          <w:highlight w:val="none"/>
        </w:rPr>
      </w:pPr>
      <w:bookmarkStart w:id="91" w:name="_Toc7010_WPSOffice_Level2"/>
      <w:r>
        <w:rPr>
          <w:rFonts w:hint="eastAsia" w:ascii="宋体" w:hAnsi="宋体" w:eastAsia="宋体" w:cs="宋体"/>
          <w:b/>
          <w:color w:val="auto"/>
          <w:sz w:val="22"/>
          <w:szCs w:val="22"/>
          <w:highlight w:val="none"/>
        </w:rPr>
        <w:t>三、投标（响应）文件递交截止、磋商程序、磋商原则和方式</w:t>
      </w:r>
      <w:bookmarkEnd w:id="91"/>
    </w:p>
    <w:p w14:paraId="5E0291B7">
      <w:pPr>
        <w:widowControl w:val="0"/>
        <w:tabs>
          <w:tab w:val="left" w:pos="1069"/>
          <w:tab w:val="left" w:pos="2352"/>
        </w:tabs>
        <w:adjustRightInd w:val="0"/>
        <w:snapToGrid w:val="0"/>
        <w:spacing w:line="380" w:lineRule="exact"/>
        <w:ind w:firstLine="440" w:firstLineChars="20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1、投标（响应）文件递交截止</w:t>
      </w:r>
    </w:p>
    <w:p w14:paraId="095F6FE9">
      <w:pPr>
        <w:widowControl w:val="0"/>
        <w:tabs>
          <w:tab w:val="left" w:pos="1069"/>
          <w:tab w:val="left" w:pos="2352"/>
        </w:tabs>
        <w:adjustRightInd w:val="0"/>
        <w:snapToGrid w:val="0"/>
        <w:spacing w:line="380" w:lineRule="exact"/>
        <w:ind w:firstLine="440" w:firstLineChars="20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投标供应商须按竞争性磋商文件规定的时间在线递交投标（响应）文件。</w:t>
      </w:r>
    </w:p>
    <w:p w14:paraId="5ED11BEC">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68A877DA">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如评审小组认为竞争性磋商文件能够详细列明采购标的的技术、服务要求的，评审结束后，评审小组可以直接对供应商进行打分评价。</w:t>
      </w:r>
    </w:p>
    <w:p w14:paraId="130C8C87">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5D6F445F">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对竞争性磋商文件作出的实质性变动是竞争性磋商文件的有效组成部分，评审小组应当及时以书面形式同时通知所有参加磋商的供应商。</w:t>
      </w:r>
    </w:p>
    <w:p w14:paraId="5933B02E">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0325D4E2">
      <w:pPr>
        <w:tabs>
          <w:tab w:val="left" w:pos="1069"/>
          <w:tab w:val="left" w:pos="2352"/>
        </w:tabs>
        <w:adjustRightInd w:val="0"/>
        <w:spacing w:line="380" w:lineRule="exact"/>
        <w:ind w:firstLine="42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已提交投标（响应）文件的供应商，在提交最终报价之前，可以根据磋商情况退出磋商。</w:t>
      </w:r>
    </w:p>
    <w:p w14:paraId="2EF1588C">
      <w:pPr>
        <w:widowControl w:val="0"/>
        <w:tabs>
          <w:tab w:val="left" w:pos="1069"/>
          <w:tab w:val="left" w:pos="2352"/>
        </w:tabs>
        <w:adjustRightInd w:val="0"/>
        <w:snapToGrid w:val="0"/>
        <w:spacing w:line="380" w:lineRule="exact"/>
        <w:ind w:firstLine="450"/>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6ECFF14E">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7193B9CC">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评审小组负责审查投标（响应）文件是否符合竞争性磋商文件的要求，并作出评价。评审小组认为必要时，可向供应商进行质疑。评审小组有权决定全部或部分供应商投标（响应）文件无效。</w:t>
      </w:r>
    </w:p>
    <w:p w14:paraId="73A2975A">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评审小组将综合分析合格供应商的各项指标，而不是以单项指标的优劣评选出成交的供应商。</w:t>
      </w:r>
    </w:p>
    <w:p w14:paraId="1CDC7552">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75959C88">
      <w:pPr>
        <w:tabs>
          <w:tab w:val="left" w:pos="1069"/>
          <w:tab w:val="left" w:pos="2352"/>
        </w:tabs>
        <w:adjustRightInd w:val="0"/>
        <w:spacing w:line="400" w:lineRule="atLeast"/>
        <w:ind w:firstLine="433" w:firstLineChars="196"/>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lang w:val="en-US" w:eastAsia="zh-CN"/>
        </w:rPr>
        <w:t>本项目分为2个标项，</w:t>
      </w:r>
      <w:r>
        <w:rPr>
          <w:rFonts w:hint="eastAsia" w:ascii="宋体" w:hAnsi="宋体" w:eastAsia="宋体" w:cs="宋体"/>
          <w:b/>
          <w:bCs/>
          <w:color w:val="auto"/>
          <w:sz w:val="22"/>
          <w:szCs w:val="22"/>
          <w:highlight w:val="none"/>
          <w:u w:val="single"/>
        </w:rPr>
        <w:t>供应商</w:t>
      </w:r>
      <w:r>
        <w:rPr>
          <w:rFonts w:hint="eastAsia" w:ascii="宋体" w:hAnsi="宋体" w:eastAsia="宋体" w:cs="宋体"/>
          <w:b/>
          <w:bCs/>
          <w:color w:val="auto"/>
          <w:sz w:val="22"/>
          <w:szCs w:val="22"/>
          <w:highlight w:val="none"/>
          <w:u w:val="single"/>
          <w:lang w:val="en-US" w:eastAsia="zh-CN"/>
        </w:rPr>
        <w:t>可以选择标项投标，但</w:t>
      </w:r>
      <w:r>
        <w:rPr>
          <w:rFonts w:hint="eastAsia" w:ascii="宋体" w:hAnsi="宋体" w:eastAsia="宋体" w:cs="宋体"/>
          <w:b/>
          <w:bCs/>
          <w:color w:val="auto"/>
          <w:sz w:val="22"/>
          <w:szCs w:val="22"/>
          <w:highlight w:val="none"/>
          <w:u w:val="single"/>
        </w:rPr>
        <w:t>必须对所投标项全部内容进行报价，只对部分内容进行报价的供应商将按无效投标处理。</w:t>
      </w:r>
      <w:r>
        <w:rPr>
          <w:rFonts w:hint="eastAsia" w:ascii="宋体" w:hAnsi="Times New Roman" w:eastAsia="宋体" w:cs="Times New Roman"/>
          <w:color w:val="auto"/>
          <w:sz w:val="22"/>
          <w:szCs w:val="22"/>
          <w:highlight w:val="none"/>
        </w:rPr>
        <w:t>▲</w:t>
      </w:r>
      <w:r>
        <w:rPr>
          <w:rFonts w:hint="eastAsia" w:ascii="宋体" w:hAnsi="Times New Roman" w:eastAsia="宋体" w:cs="Times New Roman"/>
          <w:b/>
          <w:bCs/>
          <w:color w:val="auto"/>
          <w:sz w:val="22"/>
          <w:szCs w:val="22"/>
          <w:highlight w:val="none"/>
          <w:u w:val="single"/>
        </w:rPr>
        <w:t>投标供应商同时投两个标项的，若投标供应商为第一标项的中标单位，则视为自动放弃第二标项</w:t>
      </w:r>
      <w:r>
        <w:rPr>
          <w:rFonts w:hint="eastAsia" w:ascii="宋体" w:hAnsi="宋体" w:eastAsia="宋体" w:cs="宋体"/>
          <w:b/>
          <w:bCs/>
          <w:color w:val="auto"/>
          <w:sz w:val="22"/>
          <w:szCs w:val="22"/>
          <w:highlight w:val="none"/>
          <w:u w:val="single"/>
        </w:rPr>
        <w:t>的中标资格。</w:t>
      </w:r>
      <w:r>
        <w:rPr>
          <w:rFonts w:hint="eastAsia" w:ascii="宋体" w:hAnsi="宋体" w:eastAsia="宋体" w:cs="宋体"/>
          <w:b/>
          <w:bCs/>
          <w:color w:val="auto"/>
          <w:sz w:val="22"/>
          <w:szCs w:val="22"/>
          <w:highlight w:val="none"/>
          <w:u w:val="single"/>
          <w:lang w:val="en-US" w:eastAsia="zh-CN"/>
        </w:rPr>
        <w:t>评审顺序为先标项一后标项二。</w:t>
      </w:r>
    </w:p>
    <w:p w14:paraId="0462FC09">
      <w:pPr>
        <w:tabs>
          <w:tab w:val="left" w:pos="1069"/>
          <w:tab w:val="left" w:pos="2352"/>
        </w:tabs>
        <w:adjustRightInd w:val="0"/>
        <w:spacing w:line="400" w:lineRule="atLeast"/>
        <w:ind w:firstLine="431" w:firstLineChars="196"/>
        <w:rPr>
          <w:rFonts w:ascii="Times New Roman" w:hAnsi="宋体" w:eastAsia="宋体" w:cs="宋体"/>
          <w:b/>
          <w:color w:val="auto"/>
          <w:sz w:val="22"/>
          <w:szCs w:val="22"/>
          <w:highlight w:val="none"/>
        </w:rPr>
      </w:pPr>
      <w:r>
        <w:rPr>
          <w:rFonts w:hint="eastAsia" w:ascii="Times New Roman" w:hAnsi="宋体" w:eastAsia="宋体" w:cs="宋体"/>
          <w:color w:val="auto"/>
          <w:sz w:val="22"/>
          <w:szCs w:val="22"/>
          <w:highlight w:val="none"/>
        </w:rPr>
        <w:t>本次评审采用综合评分法，评审小组根据竞争性磋商文件制定的评审办法对供应商进行评审排序，将综合得分第一的供应商向采购人推荐其为中标（成交）供应商。</w:t>
      </w:r>
    </w:p>
    <w:p w14:paraId="3801DDDB">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4、投标（响应）文件的澄清</w:t>
      </w:r>
    </w:p>
    <w:p w14:paraId="15CDF7E4">
      <w:pPr>
        <w:widowControl w:val="0"/>
        <w:tabs>
          <w:tab w:val="left" w:pos="1069"/>
          <w:tab w:val="left" w:pos="2352"/>
        </w:tabs>
        <w:adjustRightInd w:val="0"/>
        <w:snapToGrid w:val="0"/>
        <w:spacing w:line="380" w:lineRule="exact"/>
        <w:ind w:firstLine="220" w:firstLineChars="10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为有利于对投标（响应）文件的评议，必要时采购人可要求供应商对投标（响应）文件进行澄清，并作出答复。答复须有供应商授权代表签字并作为投标（响应）文件内容的一部分。</w:t>
      </w:r>
    </w:p>
    <w:p w14:paraId="0B3E9C0B">
      <w:pPr>
        <w:widowControl w:val="0"/>
        <w:tabs>
          <w:tab w:val="left" w:pos="1069"/>
          <w:tab w:val="left" w:pos="2352"/>
        </w:tabs>
        <w:adjustRightInd w:val="0"/>
        <w:snapToGrid w:val="0"/>
        <w:spacing w:line="380" w:lineRule="exact"/>
        <w:ind w:firstLine="440" w:firstLineChars="200"/>
        <w:jc w:val="center"/>
        <w:rPr>
          <w:rFonts w:ascii="宋体" w:hAnsi="宋体" w:eastAsia="宋体" w:cs="宋体"/>
          <w:color w:val="auto"/>
          <w:kern w:val="0"/>
          <w:sz w:val="22"/>
          <w:szCs w:val="21"/>
          <w:highlight w:val="none"/>
          <w:lang w:val="en-US" w:eastAsia="zh-CN" w:bidi="ar-SA"/>
        </w:rPr>
      </w:pPr>
      <w:bookmarkStart w:id="92" w:name="_Toc28287_WPSOffice_Level2"/>
    </w:p>
    <w:p w14:paraId="1B335B25">
      <w:pPr>
        <w:tabs>
          <w:tab w:val="left" w:pos="1069"/>
          <w:tab w:val="left" w:pos="2352"/>
        </w:tabs>
        <w:rPr>
          <w:rFonts w:ascii="Times New Roman" w:hAnsi="Times New Roman" w:eastAsia="宋体" w:cs="Times New Roman"/>
          <w:color w:val="auto"/>
          <w:szCs w:val="22"/>
          <w:highlight w:val="none"/>
        </w:rPr>
      </w:pPr>
    </w:p>
    <w:p w14:paraId="68DCAAC0">
      <w:pPr>
        <w:widowControl w:val="0"/>
        <w:numPr>
          <w:ilvl w:val="0"/>
          <w:numId w:val="6"/>
        </w:numPr>
        <w:tabs>
          <w:tab w:val="left" w:pos="1069"/>
          <w:tab w:val="left" w:pos="2352"/>
        </w:tabs>
        <w:adjustRightInd w:val="0"/>
        <w:snapToGrid w:val="0"/>
        <w:spacing w:line="380" w:lineRule="exact"/>
        <w:ind w:left="0" w:firstLine="442" w:firstLineChars="200"/>
        <w:jc w:val="center"/>
        <w:rPr>
          <w:rFonts w:ascii="宋体" w:hAnsi="宋体" w:eastAsia="宋体" w:cs="宋体"/>
          <w:b/>
          <w:bCs/>
          <w:color w:val="auto"/>
          <w:kern w:val="0"/>
          <w:sz w:val="22"/>
          <w:szCs w:val="21"/>
          <w:highlight w:val="none"/>
          <w:lang w:val="en-US" w:eastAsia="zh-CN" w:bidi="ar-SA"/>
        </w:rPr>
      </w:pPr>
      <w:r>
        <w:rPr>
          <w:rFonts w:hint="eastAsia" w:ascii="宋体" w:hAnsi="宋体" w:eastAsia="宋体" w:cs="宋体"/>
          <w:b/>
          <w:bCs/>
          <w:color w:val="auto"/>
          <w:kern w:val="0"/>
          <w:sz w:val="22"/>
          <w:szCs w:val="21"/>
          <w:highlight w:val="none"/>
          <w:lang w:val="en-US" w:eastAsia="zh-CN" w:bidi="ar-SA"/>
        </w:rPr>
        <w:t>评审细则</w:t>
      </w:r>
      <w:bookmarkEnd w:id="92"/>
      <w:bookmarkStart w:id="93" w:name="_Toc20707_WPSOffice_Level3"/>
      <w:r>
        <w:rPr>
          <w:rFonts w:hint="eastAsia" w:ascii="宋体" w:hAnsi="宋体" w:eastAsia="宋体" w:cs="宋体"/>
          <w:b/>
          <w:bCs/>
          <w:color w:val="auto"/>
          <w:kern w:val="0"/>
          <w:sz w:val="22"/>
          <w:szCs w:val="21"/>
          <w:highlight w:val="none"/>
          <w:lang w:val="en-US" w:eastAsia="zh-CN" w:bidi="ar-SA"/>
        </w:rPr>
        <w:t>（适用标项一、标项二）</w:t>
      </w:r>
    </w:p>
    <w:bookmarkEnd w:id="93"/>
    <w:p w14:paraId="47C3179C">
      <w:pPr>
        <w:widowControl w:val="0"/>
        <w:tabs>
          <w:tab w:val="left" w:pos="2352"/>
        </w:tabs>
        <w:adjustRightInd w:val="0"/>
        <w:snapToGrid w:val="0"/>
        <w:spacing w:line="380" w:lineRule="exact"/>
        <w:ind w:firstLine="440" w:firstLineChars="200"/>
        <w:jc w:val="both"/>
        <w:rPr>
          <w:rFonts w:ascii="宋体" w:hAnsi="宋体" w:eastAsia="宋体" w:cs="宋体"/>
          <w:b/>
          <w:color w:val="auto"/>
          <w:kern w:val="2"/>
          <w:sz w:val="22"/>
          <w:szCs w:val="20"/>
          <w:highlight w:val="none"/>
          <w:lang w:val="en-US" w:eastAsia="zh-CN" w:bidi="ar-SA"/>
        </w:rPr>
      </w:pPr>
      <w:r>
        <w:rPr>
          <w:rFonts w:hint="eastAsia" w:ascii="宋体" w:hAnsi="宋体" w:eastAsia="宋体" w:cs="宋体"/>
          <w:color w:val="auto"/>
          <w:kern w:val="2"/>
          <w:sz w:val="22"/>
          <w:szCs w:val="20"/>
          <w:highlight w:val="none"/>
          <w:lang w:val="en-US" w:eastAsia="zh-CN" w:bidi="ar-SA"/>
        </w:rPr>
        <w:t>（一）报价评分</w:t>
      </w:r>
      <w:r>
        <w:rPr>
          <w:rFonts w:hint="eastAsia" w:ascii="Calibri" w:hAnsi="Calibri" w:eastAsia="宋体" w:cs="Times New Roman"/>
          <w:b/>
          <w:bCs/>
          <w:color w:val="auto"/>
          <w:kern w:val="2"/>
          <w:sz w:val="22"/>
          <w:szCs w:val="22"/>
          <w:highlight w:val="none"/>
          <w:lang w:val="en-US" w:eastAsia="zh-CN" w:bidi="ar-SA"/>
        </w:rPr>
        <w:t>（满分20分）</w:t>
      </w:r>
    </w:p>
    <w:p w14:paraId="0506486D">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1、以满足竞争性磋商文件要求且最终报价最低的有效供应商的价格为磋商基准价，其价格分为满分。其他供应商的价格分统一按照下列公式计算：</w:t>
      </w:r>
    </w:p>
    <w:p w14:paraId="028BDE47">
      <w:pPr>
        <w:widowControl w:val="0"/>
        <w:tabs>
          <w:tab w:val="left" w:pos="1069"/>
          <w:tab w:val="left" w:pos="2352"/>
        </w:tabs>
        <w:adjustRightInd w:val="0"/>
        <w:snapToGrid w:val="0"/>
        <w:spacing w:line="380" w:lineRule="exact"/>
        <w:ind w:left="437" w:leftChars="208" w:firstLine="29" w:firstLineChars="13"/>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b/>
          <w:bCs/>
          <w:color w:val="auto"/>
          <w:kern w:val="0"/>
          <w:sz w:val="22"/>
          <w:szCs w:val="21"/>
          <w:highlight w:val="none"/>
          <w:lang w:val="en-US" w:eastAsia="zh-CN" w:bidi="ar-SA"/>
        </w:rPr>
        <w:t>磋商报价得分=（磋商基准价/最终报价）×20%×100</w:t>
      </w:r>
    </w:p>
    <w:p w14:paraId="62DD49A3">
      <w:pPr>
        <w:widowControl w:val="0"/>
        <w:tabs>
          <w:tab w:val="left" w:pos="1069"/>
          <w:tab w:val="left" w:pos="2352"/>
        </w:tabs>
        <w:adjustRightInd w:val="0"/>
        <w:snapToGrid w:val="0"/>
        <w:spacing w:line="380" w:lineRule="exact"/>
        <w:ind w:firstLine="450"/>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w:t>
      </w:r>
      <w:r>
        <w:rPr>
          <w:rFonts w:hint="eastAsia" w:ascii="宋体" w:hAnsi="宋体" w:eastAsia="宋体" w:cs="Arial"/>
          <w:color w:val="auto"/>
          <w:kern w:val="0"/>
          <w:sz w:val="22"/>
          <w:szCs w:val="22"/>
          <w:highlight w:val="none"/>
          <w:lang w:val="en-US" w:eastAsia="zh-CN" w:bidi="ar-SA"/>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的通知》（浙财采监〔2022〕8号）的规定。其中：</w:t>
      </w:r>
      <w:r>
        <w:rPr>
          <w:rFonts w:hint="eastAsia" w:ascii="宋体" w:hAnsi="宋体" w:eastAsia="宋体" w:cs="Arial"/>
          <w:color w:val="auto"/>
          <w:kern w:val="0"/>
          <w:sz w:val="22"/>
          <w:szCs w:val="22"/>
          <w:highlight w:val="none"/>
          <w:lang w:val="en-US" w:eastAsia="zh-CN" w:bidi="ar-SA"/>
        </w:rPr>
        <w:br w:type="textWrapping"/>
      </w:r>
      <w:r>
        <w:rPr>
          <w:rFonts w:hint="eastAsia" w:ascii="宋体" w:hAnsi="宋体" w:eastAsia="宋体" w:cs="Arial"/>
          <w:color w:val="auto"/>
          <w:kern w:val="0"/>
          <w:sz w:val="22"/>
          <w:szCs w:val="22"/>
          <w:highlight w:val="none"/>
          <w:lang w:val="en-US" w:eastAsia="zh-CN" w:bidi="ar-SA"/>
        </w:rPr>
        <w:t xml:space="preserve">   </w:t>
      </w:r>
      <w:r>
        <w:rPr>
          <w:rFonts w:hint="eastAsia" w:ascii="宋体" w:hAnsi="Courier New" w:eastAsia="宋体" w:cs="Times New Roman"/>
          <w:b/>
          <w:bCs/>
          <w:color w:val="auto"/>
          <w:kern w:val="0"/>
          <w:sz w:val="22"/>
          <w:szCs w:val="21"/>
          <w:highlight w:val="none"/>
          <w:u w:val="single"/>
          <w:lang w:val="en-US" w:eastAsia="zh-CN" w:bidi="ar-SA"/>
        </w:rPr>
        <w:t>标项一：</w:t>
      </w:r>
      <w:r>
        <w:rPr>
          <w:rFonts w:hint="eastAsia" w:ascii="宋体" w:hAnsi="宋体" w:eastAsia="宋体" w:cs="Arial"/>
          <w:color w:val="auto"/>
          <w:kern w:val="0"/>
          <w:sz w:val="22"/>
          <w:szCs w:val="22"/>
          <w:highlight w:val="none"/>
          <w:lang w:val="en-US" w:eastAsia="zh-CN" w:bidi="ar-SA"/>
        </w:rPr>
        <w:t>对小微企业（含监狱企业、残疾人福利性单位）投标产品给予10%的评标价格扣除。（说明：标价格折扣计算以元人民币为单位，保留两位小数，第三位四舍五入进位。）</w:t>
      </w:r>
      <w:r>
        <w:rPr>
          <w:rFonts w:hint="eastAsia" w:ascii="宋体" w:hAnsi="宋体" w:eastAsia="宋体" w:cs="宋体"/>
          <w:color w:val="auto"/>
          <w:kern w:val="0"/>
          <w:sz w:val="22"/>
          <w:szCs w:val="21"/>
          <w:highlight w:val="none"/>
          <w:lang w:val="en-US" w:eastAsia="zh-CN" w:bidi="ar-SA"/>
        </w:rPr>
        <w:t>。</w:t>
      </w:r>
    </w:p>
    <w:p w14:paraId="2C404128">
      <w:pPr>
        <w:numPr>
          <w:ilvl w:val="0"/>
          <w:numId w:val="0"/>
        </w:numPr>
        <w:tabs>
          <w:tab w:val="left" w:pos="2352"/>
        </w:tabs>
        <w:spacing w:line="440" w:lineRule="atLeast"/>
        <w:ind w:leftChars="0" w:firstLine="442" w:firstLineChars="200"/>
        <w:jc w:val="left"/>
        <w:rPr>
          <w:rFonts w:hint="default"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标项二：</w:t>
      </w:r>
      <w:r>
        <w:rPr>
          <w:rFonts w:hint="eastAsia" w:ascii="宋体" w:hAnsi="宋体" w:eastAsia="宋体" w:cs="宋体"/>
          <w:b/>
          <w:bCs/>
          <w:color w:val="auto"/>
          <w:sz w:val="22"/>
          <w:szCs w:val="22"/>
          <w:highlight w:val="none"/>
          <w:u w:val="single"/>
        </w:rPr>
        <w:t>本</w:t>
      </w:r>
      <w:r>
        <w:rPr>
          <w:rFonts w:hint="eastAsia" w:ascii="宋体" w:hAnsi="宋体" w:eastAsia="宋体" w:cs="宋体"/>
          <w:b/>
          <w:bCs/>
          <w:color w:val="auto"/>
          <w:sz w:val="22"/>
          <w:szCs w:val="22"/>
          <w:highlight w:val="none"/>
          <w:u w:val="single"/>
          <w:lang w:val="en-US" w:eastAsia="zh-CN"/>
        </w:rPr>
        <w:t>标项专门面向中小企业采购，不再执行价格评审优惠的扶持政策。</w:t>
      </w:r>
    </w:p>
    <w:p w14:paraId="24C85BF8">
      <w:pPr>
        <w:widowControl w:val="0"/>
        <w:tabs>
          <w:tab w:val="left" w:pos="1069"/>
          <w:tab w:val="left" w:pos="2352"/>
        </w:tabs>
        <w:adjustRightInd w:val="0"/>
        <w:snapToGrid w:val="0"/>
        <w:spacing w:line="420" w:lineRule="exact"/>
        <w:ind w:left="335"/>
        <w:jc w:val="both"/>
        <w:rPr>
          <w:rFonts w:hint="eastAsia" w:ascii="宋体" w:hAnsi="宋体" w:eastAsia="宋体" w:cs="宋体"/>
          <w:bCs/>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（二）商务技术评分</w:t>
      </w:r>
      <w:r>
        <w:rPr>
          <w:rFonts w:hint="eastAsia" w:ascii="宋体" w:hAnsi="宋体" w:eastAsia="宋体" w:cs="宋体"/>
          <w:bCs/>
          <w:color w:val="auto"/>
          <w:kern w:val="0"/>
          <w:sz w:val="22"/>
          <w:szCs w:val="21"/>
          <w:highlight w:val="none"/>
          <w:lang w:val="en-US" w:eastAsia="zh-CN" w:bidi="ar-SA"/>
        </w:rPr>
        <w:t>（</w:t>
      </w:r>
      <w:r>
        <w:rPr>
          <w:rFonts w:hint="eastAsia" w:ascii="宋体" w:hAnsi="宋体" w:eastAsia="宋体" w:cs="宋体"/>
          <w:b/>
          <w:color w:val="auto"/>
          <w:kern w:val="0"/>
          <w:sz w:val="22"/>
          <w:szCs w:val="21"/>
          <w:highlight w:val="none"/>
          <w:lang w:val="en-US" w:eastAsia="zh-CN" w:bidi="ar-SA"/>
        </w:rPr>
        <w:t>满分80分</w:t>
      </w:r>
      <w:r>
        <w:rPr>
          <w:rFonts w:hint="eastAsia" w:ascii="宋体" w:hAnsi="宋体" w:eastAsia="宋体" w:cs="宋体"/>
          <w:bCs/>
          <w:color w:val="auto"/>
          <w:kern w:val="0"/>
          <w:sz w:val="22"/>
          <w:szCs w:val="21"/>
          <w:highlight w:val="none"/>
          <w:lang w:val="en-US" w:eastAsia="zh-CN" w:bidi="ar-SA"/>
        </w:rPr>
        <w:t>）</w:t>
      </w:r>
    </w:p>
    <w:p w14:paraId="4859DDC1">
      <w:pPr>
        <w:widowControl w:val="0"/>
        <w:tabs>
          <w:tab w:val="left" w:pos="1069"/>
          <w:tab w:val="left" w:pos="2352"/>
        </w:tabs>
        <w:adjustRightInd w:val="0"/>
        <w:snapToGrid w:val="0"/>
        <w:spacing w:line="420" w:lineRule="exact"/>
        <w:ind w:left="335"/>
        <w:jc w:val="both"/>
        <w:rPr>
          <w:rFonts w:hint="eastAsia" w:ascii="宋体" w:hAnsi="宋体" w:eastAsia="宋体" w:cs="宋体"/>
          <w:bCs/>
          <w:color w:val="auto"/>
          <w:kern w:val="0"/>
          <w:sz w:val="22"/>
          <w:szCs w:val="21"/>
          <w:highlight w:val="none"/>
          <w:lang w:val="en-US" w:eastAsia="zh-CN" w:bidi="ar-SA"/>
        </w:rPr>
      </w:pPr>
      <w:r>
        <w:rPr>
          <w:rFonts w:hint="eastAsia" w:ascii="宋体" w:hAnsi="宋体" w:eastAsia="宋体" w:cs="宋体"/>
          <w:bCs/>
          <w:color w:val="auto"/>
          <w:kern w:val="0"/>
          <w:sz w:val="22"/>
          <w:szCs w:val="21"/>
          <w:highlight w:val="none"/>
          <w:lang w:val="en-US" w:eastAsia="zh-CN" w:bidi="ar-SA"/>
        </w:rPr>
        <w:t>标项一</w:t>
      </w:r>
    </w:p>
    <w:tbl>
      <w:tblPr>
        <w:tblStyle w:val="4"/>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586"/>
        <w:gridCol w:w="923"/>
        <w:gridCol w:w="6652"/>
      </w:tblGrid>
      <w:tr w14:paraId="3E77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noWrap/>
            <w:vAlign w:val="center"/>
          </w:tcPr>
          <w:p w14:paraId="233B8230">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bCs w:val="0"/>
                <w:color w:val="auto"/>
                <w:kern w:val="28"/>
                <w:sz w:val="22"/>
                <w:szCs w:val="22"/>
                <w:highlight w:val="none"/>
              </w:rPr>
            </w:pPr>
            <w:r>
              <w:rPr>
                <w:rFonts w:hint="eastAsia" w:ascii="宋体" w:hAnsi="宋体" w:eastAsia="宋体" w:cs="宋体"/>
                <w:b/>
                <w:bCs w:val="0"/>
                <w:color w:val="auto"/>
                <w:kern w:val="28"/>
                <w:sz w:val="22"/>
                <w:szCs w:val="22"/>
                <w:highlight w:val="none"/>
              </w:rPr>
              <w:t>序号</w:t>
            </w:r>
          </w:p>
        </w:tc>
        <w:tc>
          <w:tcPr>
            <w:tcW w:w="1586" w:type="dxa"/>
            <w:noWrap/>
            <w:vAlign w:val="center"/>
          </w:tcPr>
          <w:p w14:paraId="58F4E25F">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bCs w:val="0"/>
                <w:color w:val="auto"/>
                <w:kern w:val="28"/>
                <w:sz w:val="22"/>
                <w:szCs w:val="22"/>
                <w:highlight w:val="none"/>
              </w:rPr>
            </w:pPr>
            <w:r>
              <w:rPr>
                <w:rFonts w:hint="eastAsia" w:ascii="宋体" w:hAnsi="宋体" w:eastAsia="宋体" w:cs="宋体"/>
                <w:b/>
                <w:bCs w:val="0"/>
                <w:color w:val="auto"/>
                <w:kern w:val="28"/>
                <w:sz w:val="22"/>
                <w:szCs w:val="22"/>
                <w:highlight w:val="none"/>
              </w:rPr>
              <w:t>评分内容</w:t>
            </w:r>
          </w:p>
        </w:tc>
        <w:tc>
          <w:tcPr>
            <w:tcW w:w="923" w:type="dxa"/>
            <w:noWrap/>
            <w:vAlign w:val="center"/>
          </w:tcPr>
          <w:p w14:paraId="6FD7B064">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bCs w:val="0"/>
                <w:color w:val="auto"/>
                <w:kern w:val="28"/>
                <w:sz w:val="22"/>
                <w:szCs w:val="22"/>
                <w:highlight w:val="none"/>
              </w:rPr>
            </w:pPr>
            <w:r>
              <w:rPr>
                <w:rFonts w:hint="eastAsia" w:ascii="宋体" w:hAnsi="宋体" w:eastAsia="宋体" w:cs="宋体"/>
                <w:b/>
                <w:bCs w:val="0"/>
                <w:color w:val="auto"/>
                <w:kern w:val="28"/>
                <w:sz w:val="22"/>
                <w:szCs w:val="22"/>
                <w:highlight w:val="none"/>
              </w:rPr>
              <w:t>分值</w:t>
            </w:r>
          </w:p>
        </w:tc>
        <w:tc>
          <w:tcPr>
            <w:tcW w:w="6652" w:type="dxa"/>
            <w:noWrap/>
            <w:vAlign w:val="center"/>
          </w:tcPr>
          <w:p w14:paraId="58EB119C">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bCs w:val="0"/>
                <w:color w:val="auto"/>
                <w:kern w:val="28"/>
                <w:sz w:val="22"/>
                <w:szCs w:val="22"/>
                <w:highlight w:val="none"/>
                <w:lang w:val="en-US" w:eastAsia="zh-CN"/>
              </w:rPr>
            </w:pPr>
            <w:r>
              <w:rPr>
                <w:rFonts w:hint="eastAsia" w:ascii="宋体" w:hAnsi="宋体" w:eastAsia="宋体" w:cs="宋体"/>
                <w:b/>
                <w:bCs w:val="0"/>
                <w:color w:val="auto"/>
                <w:kern w:val="28"/>
                <w:sz w:val="22"/>
                <w:szCs w:val="22"/>
                <w:highlight w:val="none"/>
                <w:lang w:val="en-US" w:eastAsia="zh-CN"/>
              </w:rPr>
              <w:t>评分要点及说明</w:t>
            </w:r>
          </w:p>
        </w:tc>
      </w:tr>
      <w:tr w14:paraId="0A55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vMerge w:val="restart"/>
            <w:tcBorders>
              <w:top w:val="single" w:color="auto" w:sz="4" w:space="0"/>
              <w:left w:val="single" w:color="auto" w:sz="4" w:space="0"/>
              <w:right w:val="single" w:color="auto" w:sz="4" w:space="0"/>
            </w:tcBorders>
            <w:noWrap/>
            <w:vAlign w:val="center"/>
          </w:tcPr>
          <w:p w14:paraId="1DAD7176">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val="en-US" w:eastAsia="zh-CN"/>
              </w:rPr>
              <w:t>1</w:t>
            </w:r>
          </w:p>
        </w:tc>
        <w:tc>
          <w:tcPr>
            <w:tcW w:w="1586" w:type="dxa"/>
            <w:vMerge w:val="restart"/>
            <w:tcBorders>
              <w:top w:val="single" w:color="auto" w:sz="4" w:space="0"/>
              <w:left w:val="single" w:color="auto" w:sz="4" w:space="0"/>
              <w:right w:val="single" w:color="auto" w:sz="4" w:space="0"/>
            </w:tcBorders>
            <w:noWrap/>
            <w:vAlign w:val="center"/>
          </w:tcPr>
          <w:p w14:paraId="70E6D093">
            <w:pPr>
              <w:keepNext w:val="0"/>
              <w:keepLines w:val="0"/>
              <w:pageBreakBefore w:val="0"/>
              <w:widowControl w:val="0"/>
              <w:kinsoku/>
              <w:wordWrap/>
              <w:overflowPunct/>
              <w:topLinePunct w:val="0"/>
              <w:bidi w:val="0"/>
              <w:spacing w:line="300" w:lineRule="exact"/>
              <w:jc w:val="center"/>
              <w:textAlignment w:val="auto"/>
              <w:rPr>
                <w:rFonts w:ascii="宋体" w:hAnsi="宋体" w:eastAsia="宋体" w:cs="宋体"/>
                <w:b w:val="0"/>
                <w:bCs/>
                <w:color w:val="auto"/>
                <w:kern w:val="28"/>
                <w:sz w:val="22"/>
                <w:szCs w:val="22"/>
                <w:highlight w:val="none"/>
                <w:lang w:val="en-US" w:eastAsia="zh-CN"/>
              </w:rPr>
            </w:pPr>
            <w:r>
              <w:rPr>
                <w:rFonts w:hint="eastAsia" w:ascii="宋体" w:hAnsi="宋体" w:eastAsia="宋体" w:cs="Times New Roman"/>
                <w:b w:val="0"/>
                <w:bCs/>
                <w:color w:val="auto"/>
                <w:sz w:val="22"/>
                <w:szCs w:val="22"/>
                <w:highlight w:val="none"/>
                <w:lang w:val="en-US" w:eastAsia="zh-CN"/>
              </w:rPr>
              <w:t>供应商情况</w:t>
            </w:r>
          </w:p>
        </w:tc>
        <w:tc>
          <w:tcPr>
            <w:tcW w:w="923" w:type="dxa"/>
            <w:tcBorders>
              <w:top w:val="single" w:color="auto" w:sz="4" w:space="0"/>
              <w:left w:val="single" w:color="auto" w:sz="4" w:space="0"/>
              <w:right w:val="single" w:color="auto" w:sz="4" w:space="0"/>
            </w:tcBorders>
            <w:noWrap/>
            <w:vAlign w:val="center"/>
          </w:tcPr>
          <w:p w14:paraId="3F1FAF91">
            <w:pPr>
              <w:jc w:val="center"/>
              <w:rPr>
                <w:rFonts w:hint="eastAsia" w:ascii="宋体" w:hAnsi="宋体" w:eastAsia="宋体" w:cs="宋体"/>
                <w:b w:val="0"/>
                <w:bCs/>
                <w:color w:val="auto"/>
                <w:kern w:val="28"/>
                <w:sz w:val="22"/>
                <w:szCs w:val="22"/>
                <w:highlight w:val="none"/>
              </w:rPr>
            </w:pPr>
            <w:r>
              <w:rPr>
                <w:rFonts w:ascii="宋体" w:hAnsi="宋体" w:eastAsia="宋体" w:cs="Times New Roman"/>
                <w:b w:val="0"/>
                <w:bCs/>
                <w:color w:val="auto"/>
                <w:sz w:val="22"/>
                <w:szCs w:val="22"/>
                <w:highlight w:val="none"/>
              </w:rPr>
              <w:t>0-</w:t>
            </w:r>
            <w:r>
              <w:rPr>
                <w:rFonts w:hint="eastAsia" w:ascii="宋体" w:hAnsi="宋体" w:eastAsia="宋体" w:cs="Times New Roman"/>
                <w:b w:val="0"/>
                <w:bCs/>
                <w:color w:val="auto"/>
                <w:sz w:val="22"/>
                <w:szCs w:val="22"/>
                <w:highlight w:val="none"/>
                <w:lang w:val="en-US" w:eastAsia="zh-CN"/>
              </w:rPr>
              <w:t>3</w:t>
            </w:r>
            <w:r>
              <w:rPr>
                <w:rFonts w:hint="eastAsia" w:ascii="宋体" w:hAnsi="宋体" w:eastAsia="宋体" w:cs="宋体"/>
                <w:b w:val="0"/>
                <w:bCs/>
                <w:color w:val="auto"/>
                <w:kern w:val="28"/>
                <w:sz w:val="22"/>
                <w:szCs w:val="22"/>
                <w:highlight w:val="none"/>
                <w:lang w:val="en-US" w:eastAsia="zh-CN"/>
              </w:rPr>
              <w:t>分</w:t>
            </w:r>
          </w:p>
        </w:tc>
        <w:tc>
          <w:tcPr>
            <w:tcW w:w="6652" w:type="dxa"/>
            <w:tcBorders>
              <w:top w:val="single" w:color="auto" w:sz="4" w:space="0"/>
              <w:left w:val="single" w:color="auto" w:sz="4" w:space="0"/>
              <w:right w:val="single" w:color="auto" w:sz="4" w:space="0"/>
            </w:tcBorders>
            <w:noWrap/>
            <w:vAlign w:val="center"/>
          </w:tcPr>
          <w:p w14:paraId="556DC347">
            <w:pPr>
              <w:keepNext w:val="0"/>
              <w:keepLines w:val="0"/>
              <w:pageBreakBefore w:val="0"/>
              <w:widowControl w:val="0"/>
              <w:kinsoku/>
              <w:wordWrap/>
              <w:overflowPunct/>
              <w:topLinePunct w:val="0"/>
              <w:bidi w:val="0"/>
              <w:spacing w:line="300" w:lineRule="exact"/>
              <w:ind w:left="0" w:firstLine="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供应商</w:t>
            </w:r>
            <w:r>
              <w:rPr>
                <w:rFonts w:hint="eastAsia" w:ascii="新宋体" w:hAnsi="新宋体" w:eastAsia="新宋体" w:cs="新宋体"/>
                <w:color w:val="auto"/>
                <w:sz w:val="22"/>
                <w:szCs w:val="22"/>
                <w:highlight w:val="none"/>
                <w:lang w:val="zh-CN"/>
              </w:rPr>
              <w:t>具备国家级博士后科研工作站或国家级食品重点实验室或国家级食品风险评估实验室的得</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val="zh-CN"/>
              </w:rPr>
              <w:t>分，具备省级博士后科研工作站或省级食品重点实验室或省级食品风险评估实验室的得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val="zh-CN"/>
              </w:rPr>
              <w:t>分，具备地市级食品重点实验室或地市级食品风险评估实验室的得</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val="zh-CN"/>
              </w:rPr>
              <w:t>分；</w:t>
            </w:r>
            <w:r>
              <w:rPr>
                <w:rFonts w:hint="eastAsia" w:ascii="新宋体" w:hAnsi="新宋体" w:eastAsia="新宋体" w:cs="新宋体"/>
                <w:color w:val="auto"/>
                <w:sz w:val="22"/>
                <w:szCs w:val="22"/>
                <w:highlight w:val="none"/>
              </w:rPr>
              <w:t>本项最高</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p w14:paraId="3A1F03A7">
            <w:pPr>
              <w:keepNext w:val="0"/>
              <w:keepLines w:val="0"/>
              <w:pageBreakBefore w:val="0"/>
              <w:widowControl w:val="0"/>
              <w:kinsoku/>
              <w:wordWrap/>
              <w:overflowPunct/>
              <w:topLinePunct w:val="0"/>
              <w:bidi w:val="0"/>
              <w:spacing w:line="300" w:lineRule="exact"/>
              <w:ind w:left="0" w:firstLine="0"/>
              <w:jc w:val="left"/>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（提供相关证明文件扫描件，未提供或不符合要求的不得分。）</w:t>
            </w:r>
          </w:p>
        </w:tc>
      </w:tr>
      <w:tr w14:paraId="3944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vMerge w:val="continue"/>
            <w:tcBorders>
              <w:top w:val="single" w:color="auto" w:sz="4" w:space="0"/>
              <w:left w:val="single" w:color="auto" w:sz="4" w:space="0"/>
              <w:right w:val="single" w:color="auto" w:sz="4" w:space="0"/>
            </w:tcBorders>
            <w:noWrap/>
            <w:vAlign w:val="center"/>
          </w:tcPr>
          <w:p w14:paraId="4B760E86">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17458CAA">
            <w:pPr>
              <w:rPr>
                <w:rFonts w:ascii="Times New Roman" w:hAnsi="Times New Roman" w:eastAsia="宋体" w:cs="Times New Roman"/>
                <w:color w:val="auto"/>
                <w:szCs w:val="22"/>
                <w:highlight w:val="none"/>
              </w:rPr>
            </w:pPr>
          </w:p>
        </w:tc>
        <w:tc>
          <w:tcPr>
            <w:tcW w:w="923" w:type="dxa"/>
            <w:tcBorders>
              <w:top w:val="single" w:color="auto" w:sz="4" w:space="0"/>
              <w:left w:val="single" w:color="auto" w:sz="4" w:space="0"/>
              <w:right w:val="single" w:color="auto" w:sz="4" w:space="0"/>
            </w:tcBorders>
            <w:noWrap/>
            <w:vAlign w:val="center"/>
          </w:tcPr>
          <w:p w14:paraId="4F59E060">
            <w:pPr>
              <w:jc w:val="center"/>
              <w:rPr>
                <w:rFonts w:hint="default" w:ascii="宋体" w:hAnsi="宋体" w:eastAsia="宋体" w:cs="Times New Roman"/>
                <w:b w:val="0"/>
                <w:bCs/>
                <w:color w:val="auto"/>
                <w:sz w:val="22"/>
                <w:szCs w:val="22"/>
                <w:highlight w:val="none"/>
                <w:lang w:val="en-US" w:eastAsia="zh-CN"/>
              </w:rPr>
            </w:pPr>
            <w:r>
              <w:rPr>
                <w:rFonts w:hint="eastAsia" w:ascii="宋体" w:hAnsi="宋体" w:eastAsia="宋体" w:cs="Times New Roman"/>
                <w:b w:val="0"/>
                <w:bCs/>
                <w:color w:val="auto"/>
                <w:sz w:val="22"/>
                <w:szCs w:val="22"/>
                <w:highlight w:val="none"/>
                <w:lang w:val="en-US" w:eastAsia="zh-CN"/>
              </w:rPr>
              <w:t>0-3分</w:t>
            </w:r>
          </w:p>
        </w:tc>
        <w:tc>
          <w:tcPr>
            <w:tcW w:w="6652" w:type="dxa"/>
            <w:tcBorders>
              <w:top w:val="single" w:color="auto" w:sz="4" w:space="0"/>
              <w:left w:val="single" w:color="auto" w:sz="4" w:space="0"/>
              <w:right w:val="single" w:color="auto" w:sz="4" w:space="0"/>
            </w:tcBorders>
            <w:noWrap/>
            <w:vAlign w:val="center"/>
          </w:tcPr>
          <w:p w14:paraId="19152112">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Cs/>
                <w:color w:val="auto"/>
                <w:kern w:val="28"/>
                <w:sz w:val="22"/>
                <w:szCs w:val="22"/>
                <w:highlight w:val="none"/>
              </w:rPr>
            </w:pPr>
            <w:r>
              <w:rPr>
                <w:rFonts w:hint="eastAsia" w:ascii="宋体" w:hAnsi="宋体" w:eastAsia="宋体" w:cs="宋体"/>
                <w:bCs/>
                <w:color w:val="auto"/>
                <w:kern w:val="28"/>
                <w:sz w:val="22"/>
                <w:szCs w:val="22"/>
                <w:highlight w:val="none"/>
              </w:rPr>
              <w:t>供应商入选省级</w:t>
            </w:r>
            <w:r>
              <w:rPr>
                <w:rFonts w:hint="eastAsia" w:ascii="宋体" w:hAnsi="宋体" w:eastAsia="宋体" w:cs="宋体"/>
                <w:bCs/>
                <w:color w:val="auto"/>
                <w:kern w:val="28"/>
                <w:sz w:val="22"/>
                <w:szCs w:val="22"/>
                <w:highlight w:val="none"/>
                <w:lang w:val="en-US" w:eastAsia="zh-CN"/>
              </w:rPr>
              <w:t>或省级以上</w:t>
            </w:r>
            <w:r>
              <w:rPr>
                <w:rFonts w:hint="eastAsia" w:ascii="宋体" w:hAnsi="宋体" w:eastAsia="宋体" w:cs="宋体"/>
                <w:bCs/>
                <w:color w:val="auto"/>
                <w:kern w:val="28"/>
                <w:sz w:val="22"/>
                <w:szCs w:val="22"/>
                <w:highlight w:val="none"/>
              </w:rPr>
              <w:t>市场监督管理部门（或原省级食品药品监督管理部门）公布的省、市食品药品应急检验检测实验室名单的得3分，入选县级市场监督管理部门（或原县级食品药品监督管理部门）公布的县（区、市）食品药品应急检验检测实验室名单的得2分，没有不得分。</w:t>
            </w:r>
          </w:p>
        </w:tc>
      </w:tr>
      <w:tr w14:paraId="6E9D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vMerge w:val="continue"/>
            <w:tcBorders>
              <w:top w:val="single" w:color="auto" w:sz="4" w:space="0"/>
              <w:left w:val="single" w:color="auto" w:sz="4" w:space="0"/>
              <w:right w:val="single" w:color="auto" w:sz="4" w:space="0"/>
            </w:tcBorders>
            <w:noWrap/>
            <w:vAlign w:val="center"/>
          </w:tcPr>
          <w:p w14:paraId="3EDB376A">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7711D453">
            <w:pPr>
              <w:rPr>
                <w:rFonts w:ascii="Times New Roman" w:hAnsi="Times New Roman" w:eastAsia="宋体" w:cs="Times New Roman"/>
                <w:color w:val="auto"/>
                <w:szCs w:val="22"/>
                <w:highlight w:val="none"/>
              </w:rPr>
            </w:pPr>
          </w:p>
        </w:tc>
        <w:tc>
          <w:tcPr>
            <w:tcW w:w="923" w:type="dxa"/>
            <w:tcBorders>
              <w:top w:val="single" w:color="auto" w:sz="4" w:space="0"/>
              <w:left w:val="single" w:color="auto" w:sz="4" w:space="0"/>
              <w:right w:val="single" w:color="auto" w:sz="4" w:space="0"/>
            </w:tcBorders>
            <w:noWrap/>
            <w:vAlign w:val="center"/>
          </w:tcPr>
          <w:p w14:paraId="2A0DFF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b w:val="0"/>
                <w:bCs/>
                <w:color w:val="auto"/>
                <w:sz w:val="22"/>
                <w:szCs w:val="22"/>
                <w:highlight w:val="none"/>
              </w:rPr>
            </w:pPr>
            <w:r>
              <w:rPr>
                <w:rFonts w:ascii="宋体" w:hAnsi="宋体" w:eastAsia="宋体" w:cs="Times New Roman"/>
                <w:bCs/>
                <w:color w:val="auto"/>
                <w:sz w:val="22"/>
                <w:szCs w:val="22"/>
                <w:highlight w:val="none"/>
              </w:rPr>
              <w:t>0-3</w:t>
            </w:r>
            <w:r>
              <w:rPr>
                <w:rFonts w:hint="eastAsia" w:ascii="宋体" w:hAnsi="宋体" w:eastAsia="宋体" w:cs="宋体"/>
                <w:bCs/>
                <w:color w:val="auto"/>
                <w:kern w:val="28"/>
                <w:sz w:val="22"/>
                <w:szCs w:val="22"/>
                <w:highlight w:val="none"/>
              </w:rPr>
              <w:t>分</w:t>
            </w:r>
          </w:p>
        </w:tc>
        <w:tc>
          <w:tcPr>
            <w:tcW w:w="6652" w:type="dxa"/>
            <w:tcBorders>
              <w:top w:val="single" w:color="auto" w:sz="4" w:space="0"/>
              <w:left w:val="single" w:color="auto" w:sz="4" w:space="0"/>
              <w:right w:val="single" w:color="auto" w:sz="4" w:space="0"/>
            </w:tcBorders>
            <w:noWrap/>
            <w:vAlign w:val="center"/>
          </w:tcPr>
          <w:p w14:paraId="07081C79">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Cs/>
                <w:color w:val="auto"/>
                <w:kern w:val="28"/>
                <w:sz w:val="22"/>
                <w:szCs w:val="22"/>
                <w:highlight w:val="none"/>
              </w:rPr>
            </w:pPr>
            <w:r>
              <w:rPr>
                <w:rFonts w:hint="eastAsia" w:ascii="宋体" w:hAnsi="宋体" w:eastAsia="宋体" w:cs="宋体"/>
                <w:bCs/>
                <w:color w:val="auto"/>
                <w:kern w:val="28"/>
                <w:sz w:val="22"/>
                <w:szCs w:val="22"/>
                <w:highlight w:val="none"/>
              </w:rPr>
              <w:t>技能赛事获奖情况：</w:t>
            </w:r>
            <w:r>
              <w:rPr>
                <w:rFonts w:hint="eastAsia" w:ascii="宋体" w:hAnsi="宋体" w:eastAsia="宋体" w:cs="宋体"/>
                <w:bCs/>
                <w:color w:val="auto"/>
                <w:kern w:val="28"/>
                <w:sz w:val="22"/>
                <w:szCs w:val="22"/>
                <w:highlight w:val="none"/>
                <w:lang w:val="en-US" w:eastAsia="zh-CN"/>
              </w:rPr>
              <w:t>供应商或项目组成员</w:t>
            </w:r>
            <w:r>
              <w:rPr>
                <w:rFonts w:hint="eastAsia" w:ascii="宋体" w:hAnsi="宋体" w:eastAsia="宋体" w:cs="宋体"/>
                <w:bCs/>
                <w:color w:val="auto"/>
                <w:kern w:val="28"/>
                <w:sz w:val="22"/>
                <w:szCs w:val="22"/>
                <w:highlight w:val="none"/>
              </w:rPr>
              <w:t>参加</w:t>
            </w:r>
            <w:r>
              <w:rPr>
                <w:rFonts w:hint="eastAsia" w:ascii="宋体" w:hAnsi="宋体" w:eastAsia="宋体" w:cs="宋体"/>
                <w:bCs/>
                <w:color w:val="auto"/>
                <w:kern w:val="28"/>
                <w:sz w:val="22"/>
                <w:szCs w:val="22"/>
                <w:highlight w:val="none"/>
                <w:lang w:val="en-US" w:eastAsia="zh-CN"/>
              </w:rPr>
              <w:t>政府部门</w:t>
            </w:r>
            <w:r>
              <w:rPr>
                <w:rFonts w:hint="eastAsia" w:ascii="宋体" w:hAnsi="宋体" w:eastAsia="宋体" w:cs="宋体"/>
                <w:bCs/>
                <w:color w:val="auto"/>
                <w:kern w:val="28"/>
                <w:sz w:val="22"/>
                <w:szCs w:val="22"/>
                <w:highlight w:val="none"/>
              </w:rPr>
              <w:t>市场监管系统抽样比武评比，</w:t>
            </w:r>
            <w:r>
              <w:rPr>
                <w:rFonts w:hint="eastAsia" w:ascii="宋体" w:hAnsi="宋体" w:eastAsia="宋体" w:cs="宋体"/>
                <w:bCs/>
                <w:color w:val="auto"/>
                <w:kern w:val="28"/>
                <w:sz w:val="22"/>
                <w:szCs w:val="22"/>
                <w:highlight w:val="none"/>
                <w:lang w:val="en-US" w:eastAsia="zh-CN"/>
              </w:rPr>
              <w:t>国家级</w:t>
            </w:r>
            <w:r>
              <w:rPr>
                <w:rFonts w:hint="eastAsia" w:ascii="宋体" w:hAnsi="宋体" w:eastAsia="宋体" w:cs="宋体"/>
                <w:bCs/>
                <w:color w:val="auto"/>
                <w:kern w:val="28"/>
                <w:sz w:val="22"/>
                <w:szCs w:val="22"/>
                <w:highlight w:val="none"/>
              </w:rPr>
              <w:t>得</w:t>
            </w:r>
            <w:r>
              <w:rPr>
                <w:rFonts w:hint="eastAsia" w:ascii="宋体" w:hAnsi="宋体" w:eastAsia="宋体" w:cs="宋体"/>
                <w:bCs/>
                <w:color w:val="auto"/>
                <w:kern w:val="28"/>
                <w:sz w:val="22"/>
                <w:szCs w:val="22"/>
                <w:highlight w:val="none"/>
                <w:lang w:val="en-US" w:eastAsia="zh-CN"/>
              </w:rPr>
              <w:t>3</w:t>
            </w:r>
            <w:r>
              <w:rPr>
                <w:rFonts w:hint="eastAsia" w:ascii="宋体" w:hAnsi="宋体" w:eastAsia="宋体" w:cs="宋体"/>
                <w:bCs/>
                <w:color w:val="auto"/>
                <w:kern w:val="28"/>
                <w:sz w:val="22"/>
                <w:szCs w:val="22"/>
                <w:highlight w:val="none"/>
              </w:rPr>
              <w:t>分</w:t>
            </w:r>
            <w:r>
              <w:rPr>
                <w:rFonts w:hint="eastAsia" w:ascii="宋体" w:hAnsi="宋体" w:eastAsia="宋体" w:cs="宋体"/>
                <w:bCs/>
                <w:color w:val="auto"/>
                <w:kern w:val="28"/>
                <w:sz w:val="22"/>
                <w:szCs w:val="22"/>
                <w:highlight w:val="none"/>
                <w:lang w:eastAsia="zh-CN"/>
              </w:rPr>
              <w:t>，</w:t>
            </w:r>
            <w:r>
              <w:rPr>
                <w:rFonts w:hint="eastAsia" w:ascii="宋体" w:hAnsi="宋体" w:eastAsia="宋体" w:cs="宋体"/>
                <w:bCs/>
                <w:color w:val="auto"/>
                <w:kern w:val="28"/>
                <w:sz w:val="22"/>
                <w:szCs w:val="22"/>
                <w:highlight w:val="none"/>
                <w:lang w:val="en-US" w:eastAsia="zh-CN"/>
              </w:rPr>
              <w:t>省级</w:t>
            </w:r>
            <w:r>
              <w:rPr>
                <w:rFonts w:hint="eastAsia" w:ascii="宋体" w:hAnsi="宋体" w:eastAsia="宋体" w:cs="宋体"/>
                <w:bCs/>
                <w:color w:val="auto"/>
                <w:kern w:val="28"/>
                <w:sz w:val="22"/>
                <w:szCs w:val="22"/>
                <w:highlight w:val="none"/>
              </w:rPr>
              <w:t>得</w:t>
            </w:r>
            <w:r>
              <w:rPr>
                <w:rFonts w:hint="eastAsia" w:ascii="宋体" w:hAnsi="宋体" w:eastAsia="宋体" w:cs="宋体"/>
                <w:bCs/>
                <w:color w:val="auto"/>
                <w:kern w:val="28"/>
                <w:sz w:val="22"/>
                <w:szCs w:val="22"/>
                <w:highlight w:val="none"/>
                <w:lang w:val="en-US" w:eastAsia="zh-CN"/>
              </w:rPr>
              <w:t>2</w:t>
            </w:r>
            <w:r>
              <w:rPr>
                <w:rFonts w:hint="eastAsia" w:ascii="宋体" w:hAnsi="宋体" w:eastAsia="宋体" w:cs="宋体"/>
                <w:bCs/>
                <w:color w:val="auto"/>
                <w:kern w:val="28"/>
                <w:sz w:val="22"/>
                <w:szCs w:val="22"/>
                <w:highlight w:val="none"/>
              </w:rPr>
              <w:t>分，</w:t>
            </w:r>
            <w:r>
              <w:rPr>
                <w:rFonts w:hint="eastAsia" w:ascii="宋体" w:hAnsi="宋体" w:eastAsia="宋体" w:cs="宋体"/>
                <w:bCs/>
                <w:color w:val="auto"/>
                <w:kern w:val="28"/>
                <w:sz w:val="22"/>
                <w:szCs w:val="22"/>
                <w:highlight w:val="none"/>
                <w:lang w:val="en-US" w:eastAsia="zh-CN"/>
              </w:rPr>
              <w:t>市级</w:t>
            </w:r>
            <w:r>
              <w:rPr>
                <w:rFonts w:hint="eastAsia" w:ascii="宋体" w:hAnsi="宋体" w:eastAsia="宋体" w:cs="宋体"/>
                <w:bCs/>
                <w:color w:val="auto"/>
                <w:kern w:val="28"/>
                <w:sz w:val="22"/>
                <w:szCs w:val="22"/>
                <w:highlight w:val="none"/>
              </w:rPr>
              <w:t>得1分。</w:t>
            </w:r>
          </w:p>
          <w:p w14:paraId="3A2FD2DB">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Cs/>
                <w:color w:val="auto"/>
                <w:kern w:val="28"/>
                <w:sz w:val="22"/>
                <w:szCs w:val="22"/>
                <w:highlight w:val="none"/>
              </w:rPr>
            </w:pPr>
            <w:r>
              <w:rPr>
                <w:rFonts w:hint="eastAsia" w:ascii="宋体" w:hAnsi="宋体" w:eastAsia="宋体" w:cs="宋体"/>
                <w:b/>
                <w:bCs w:val="0"/>
                <w:color w:val="auto"/>
                <w:kern w:val="28"/>
                <w:sz w:val="22"/>
                <w:szCs w:val="22"/>
                <w:highlight w:val="none"/>
              </w:rPr>
              <w:t>注：需提供相关文件或证书。</w:t>
            </w:r>
          </w:p>
        </w:tc>
      </w:tr>
      <w:tr w14:paraId="12E6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7" w:type="dxa"/>
            <w:vMerge w:val="restart"/>
            <w:tcBorders>
              <w:top w:val="single" w:color="auto" w:sz="4" w:space="0"/>
              <w:left w:val="single" w:color="auto" w:sz="4" w:space="0"/>
              <w:right w:val="single" w:color="auto" w:sz="4" w:space="0"/>
            </w:tcBorders>
            <w:noWrap/>
            <w:vAlign w:val="center"/>
          </w:tcPr>
          <w:p w14:paraId="5F50752F">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2</w:t>
            </w:r>
          </w:p>
        </w:tc>
        <w:tc>
          <w:tcPr>
            <w:tcW w:w="1586" w:type="dxa"/>
            <w:vMerge w:val="restart"/>
            <w:tcBorders>
              <w:top w:val="single" w:color="auto" w:sz="4" w:space="0"/>
              <w:left w:val="single" w:color="auto" w:sz="4" w:space="0"/>
              <w:right w:val="single" w:color="auto" w:sz="4" w:space="0"/>
            </w:tcBorders>
            <w:noWrap/>
            <w:vAlign w:val="center"/>
          </w:tcPr>
          <w:p w14:paraId="66D45BFA">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eastAsia="zh-CN"/>
              </w:rPr>
              <w:t>检测能力情况</w:t>
            </w:r>
          </w:p>
        </w:tc>
        <w:tc>
          <w:tcPr>
            <w:tcW w:w="923" w:type="dxa"/>
            <w:tcBorders>
              <w:top w:val="single" w:color="auto" w:sz="4" w:space="0"/>
              <w:left w:val="single" w:color="auto" w:sz="4" w:space="0"/>
              <w:right w:val="single" w:color="auto" w:sz="4" w:space="0"/>
            </w:tcBorders>
            <w:noWrap/>
            <w:vAlign w:val="center"/>
          </w:tcPr>
          <w:p w14:paraId="7487C98D">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3分</w:t>
            </w:r>
          </w:p>
        </w:tc>
        <w:tc>
          <w:tcPr>
            <w:tcW w:w="6652" w:type="dxa"/>
            <w:tcBorders>
              <w:top w:val="single" w:color="auto" w:sz="4" w:space="0"/>
              <w:left w:val="single" w:color="auto" w:sz="4" w:space="0"/>
              <w:right w:val="single" w:color="auto" w:sz="4" w:space="0"/>
            </w:tcBorders>
            <w:noWrap/>
            <w:vAlign w:val="center"/>
          </w:tcPr>
          <w:p w14:paraId="286BC659">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
                <w:bCs w:val="0"/>
                <w:color w:val="auto"/>
                <w:kern w:val="28"/>
                <w:sz w:val="22"/>
                <w:szCs w:val="22"/>
                <w:highlight w:val="none"/>
                <w:lang w:val="en-US" w:eastAsia="zh-CN"/>
              </w:rPr>
            </w:pPr>
            <w:r>
              <w:rPr>
                <w:rFonts w:hint="eastAsia" w:ascii="宋体" w:hAnsi="宋体" w:eastAsia="宋体" w:cs="宋体"/>
                <w:bCs/>
                <w:color w:val="auto"/>
                <w:kern w:val="28"/>
                <w:sz w:val="22"/>
                <w:szCs w:val="22"/>
                <w:highlight w:val="none"/>
                <w:lang w:val="en-US" w:eastAsia="zh-CN"/>
              </w:rPr>
              <w:t>供应商具有</w:t>
            </w:r>
            <w:r>
              <w:rPr>
                <w:rFonts w:hint="eastAsia" w:ascii="宋体" w:hAnsi="宋体" w:eastAsia="宋体" w:cs="宋体"/>
                <w:bCs/>
                <w:color w:val="auto"/>
                <w:kern w:val="28"/>
                <w:sz w:val="22"/>
                <w:szCs w:val="22"/>
                <w:highlight w:val="none"/>
              </w:rPr>
              <w:t>承担食品检验的独立固定实验室（获得CMAF或CMA资质认证）得</w:t>
            </w:r>
            <w:r>
              <w:rPr>
                <w:rFonts w:hint="eastAsia" w:ascii="宋体" w:hAnsi="宋体" w:eastAsia="宋体" w:cs="宋体"/>
                <w:bCs/>
                <w:color w:val="auto"/>
                <w:kern w:val="28"/>
                <w:sz w:val="22"/>
                <w:szCs w:val="22"/>
                <w:highlight w:val="none"/>
                <w:lang w:val="en-US" w:eastAsia="zh-CN"/>
              </w:rPr>
              <w:t>3</w:t>
            </w:r>
            <w:r>
              <w:rPr>
                <w:rFonts w:hint="eastAsia" w:ascii="宋体" w:hAnsi="宋体" w:eastAsia="宋体" w:cs="宋体"/>
                <w:bCs/>
                <w:color w:val="auto"/>
                <w:kern w:val="28"/>
                <w:sz w:val="22"/>
                <w:szCs w:val="22"/>
                <w:highlight w:val="none"/>
              </w:rPr>
              <w:t>分</w:t>
            </w:r>
            <w:r>
              <w:rPr>
                <w:rFonts w:hint="eastAsia" w:ascii="宋体" w:hAnsi="宋体" w:eastAsia="宋体" w:cs="宋体"/>
                <w:bCs/>
                <w:color w:val="auto"/>
                <w:kern w:val="28"/>
                <w:sz w:val="22"/>
                <w:szCs w:val="22"/>
                <w:highlight w:val="none"/>
                <w:lang w:eastAsia="zh-CN"/>
              </w:rPr>
              <w:t>；</w:t>
            </w:r>
          </w:p>
          <w:p w14:paraId="5058F4E4">
            <w:pPr>
              <w:keepNext w:val="0"/>
              <w:keepLines w:val="0"/>
              <w:pageBreakBefore w:val="0"/>
              <w:widowControl w:val="0"/>
              <w:kinsoku/>
              <w:wordWrap/>
              <w:overflowPunct/>
              <w:topLinePunct w:val="0"/>
              <w:bidi w:val="0"/>
              <w:spacing w:after="0" w:line="300" w:lineRule="exact"/>
              <w:jc w:val="both"/>
              <w:textAlignment w:val="auto"/>
              <w:rPr>
                <w:rFonts w:hint="eastAsia" w:ascii="宋体" w:hAnsi="宋体" w:eastAsia="宋体" w:cs="宋体"/>
                <w:b w:val="0"/>
                <w:bCs/>
                <w:color w:val="auto"/>
                <w:kern w:val="28"/>
                <w:sz w:val="22"/>
                <w:szCs w:val="22"/>
                <w:highlight w:val="none"/>
                <w:lang w:val="en-US" w:eastAsia="zh-CN" w:bidi="ar-SA"/>
              </w:rPr>
            </w:pPr>
            <w:r>
              <w:rPr>
                <w:rFonts w:hint="eastAsia" w:ascii="宋体" w:hAnsi="宋体" w:eastAsia="宋体" w:cs="宋体"/>
                <w:b/>
                <w:bCs w:val="0"/>
                <w:color w:val="auto"/>
                <w:kern w:val="28"/>
                <w:sz w:val="22"/>
                <w:szCs w:val="22"/>
                <w:highlight w:val="none"/>
                <w:lang w:val="en-US" w:eastAsia="zh-CN" w:bidi="ar-SA"/>
              </w:rPr>
              <w:t>注：需提供相关证明材料，</w:t>
            </w:r>
            <w:r>
              <w:rPr>
                <w:rFonts w:hint="eastAsia" w:ascii="宋体" w:hAnsi="宋体" w:eastAsia="宋体" w:cs="Times New Roman"/>
                <w:b/>
                <w:bCs/>
                <w:color w:val="auto"/>
                <w:kern w:val="0"/>
                <w:sz w:val="22"/>
                <w:szCs w:val="22"/>
                <w:highlight w:val="none"/>
                <w:lang w:val="en-US" w:eastAsia="zh-CN" w:bidi="ar-SA"/>
              </w:rPr>
              <w:t>未提供或不符合要求或材料不能辨识的不得分</w:t>
            </w:r>
            <w:r>
              <w:rPr>
                <w:rFonts w:hint="eastAsia" w:ascii="宋体" w:hAnsi="宋体" w:eastAsia="宋体" w:cs="Times New Roman"/>
                <w:b w:val="0"/>
                <w:bCs/>
                <w:color w:val="auto"/>
                <w:kern w:val="0"/>
                <w:sz w:val="22"/>
                <w:szCs w:val="22"/>
                <w:highlight w:val="none"/>
                <w:lang w:val="en-US" w:eastAsia="zh-CN" w:bidi="ar-SA"/>
              </w:rPr>
              <w:t>。</w:t>
            </w:r>
          </w:p>
        </w:tc>
      </w:tr>
      <w:tr w14:paraId="6C8C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7" w:type="dxa"/>
            <w:vMerge w:val="continue"/>
            <w:tcBorders>
              <w:top w:val="single" w:color="auto" w:sz="4" w:space="0"/>
              <w:left w:val="single" w:color="auto" w:sz="4" w:space="0"/>
              <w:right w:val="single" w:color="auto" w:sz="4" w:space="0"/>
            </w:tcBorders>
            <w:noWrap/>
            <w:vAlign w:val="center"/>
          </w:tcPr>
          <w:p w14:paraId="06BA2F70">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4E7D16F2">
            <w:pPr>
              <w:rPr>
                <w:rFonts w:ascii="Times New Roman" w:hAnsi="Times New Roman" w:eastAsia="宋体" w:cs="Times New Roman"/>
                <w:color w:val="auto"/>
                <w:szCs w:val="22"/>
                <w:highlight w:val="none"/>
              </w:rPr>
            </w:pPr>
          </w:p>
        </w:tc>
        <w:tc>
          <w:tcPr>
            <w:tcW w:w="923" w:type="dxa"/>
            <w:tcBorders>
              <w:top w:val="single" w:color="auto" w:sz="4" w:space="0"/>
              <w:left w:val="single" w:color="auto" w:sz="4" w:space="0"/>
              <w:right w:val="single" w:color="auto" w:sz="4" w:space="0"/>
            </w:tcBorders>
            <w:noWrap/>
            <w:vAlign w:val="center"/>
          </w:tcPr>
          <w:p w14:paraId="6EFA5729">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3分</w:t>
            </w:r>
          </w:p>
        </w:tc>
        <w:tc>
          <w:tcPr>
            <w:tcW w:w="6652" w:type="dxa"/>
            <w:tcBorders>
              <w:top w:val="single" w:color="auto" w:sz="4" w:space="0"/>
              <w:left w:val="single" w:color="auto" w:sz="4" w:space="0"/>
              <w:right w:val="single" w:color="auto" w:sz="4" w:space="0"/>
            </w:tcBorders>
            <w:noWrap/>
            <w:vAlign w:val="center"/>
          </w:tcPr>
          <w:p w14:paraId="5641BC98">
            <w:pPr>
              <w:keepNext w:val="0"/>
              <w:keepLines w:val="0"/>
              <w:pageBreakBefore w:val="0"/>
              <w:widowControl w:val="0"/>
              <w:kinsoku/>
              <w:wordWrap/>
              <w:overflowPunct/>
              <w:topLinePunct w:val="0"/>
              <w:bidi w:val="0"/>
              <w:spacing w:after="0" w:line="300" w:lineRule="exact"/>
              <w:jc w:val="both"/>
              <w:textAlignment w:val="auto"/>
              <w:rPr>
                <w:rFonts w:hint="eastAsia" w:ascii="宋体" w:hAnsi="宋体" w:eastAsia="宋体" w:cs="宋体"/>
                <w:b/>
                <w:color w:val="auto"/>
                <w:kern w:val="28"/>
                <w:sz w:val="22"/>
                <w:szCs w:val="22"/>
                <w:highlight w:val="none"/>
                <w:lang w:val="en-US" w:eastAsia="zh-CN" w:bidi="ar-SA"/>
              </w:rPr>
            </w:pPr>
            <w:r>
              <w:rPr>
                <w:rFonts w:hint="eastAsia" w:ascii="新宋体" w:hAnsi="新宋体" w:eastAsia="新宋体" w:cs="新宋体"/>
                <w:color w:val="auto"/>
                <w:kern w:val="0"/>
                <w:sz w:val="22"/>
                <w:szCs w:val="20"/>
                <w:highlight w:val="none"/>
                <w:lang w:val="en-US" w:eastAsia="zh-CN" w:bidi="ar-SA"/>
              </w:rPr>
              <w:t>供应商取得A级实验室证明的得3分；取得B级实验室证明的得2分；取得C级实验室证明的得1分。未建成数字化实验室的不得分；本项最高得3分。</w:t>
            </w:r>
            <w:r>
              <w:rPr>
                <w:rFonts w:hint="eastAsia" w:ascii="新宋体" w:hAnsi="新宋体" w:eastAsia="新宋体" w:cs="新宋体"/>
                <w:b/>
                <w:bCs/>
                <w:color w:val="auto"/>
                <w:kern w:val="0"/>
                <w:sz w:val="22"/>
                <w:szCs w:val="20"/>
                <w:highlight w:val="none"/>
                <w:lang w:val="en-US" w:eastAsia="zh-CN" w:bidi="ar-SA"/>
              </w:rPr>
              <w:t>（须提供省级及以上市监局抽检秘书处出具的相关证明材料原件扫描件，</w:t>
            </w:r>
            <w:r>
              <w:rPr>
                <w:rFonts w:hint="eastAsia" w:ascii="新宋体" w:hAnsi="新宋体" w:eastAsia="新宋体" w:cs="新宋体"/>
                <w:b/>
                <w:bCs/>
                <w:color w:val="auto"/>
                <w:kern w:val="0"/>
                <w:sz w:val="22"/>
                <w:szCs w:val="22"/>
                <w:highlight w:val="none"/>
                <w:lang w:val="en-US" w:eastAsia="zh-CN" w:bidi="ar-SA"/>
              </w:rPr>
              <w:t>未提供或不符合要求的不得分。</w:t>
            </w:r>
            <w:r>
              <w:rPr>
                <w:rFonts w:hint="eastAsia" w:ascii="新宋体" w:hAnsi="新宋体" w:eastAsia="新宋体" w:cs="新宋体"/>
                <w:b/>
                <w:bCs/>
                <w:color w:val="auto"/>
                <w:kern w:val="0"/>
                <w:sz w:val="22"/>
                <w:szCs w:val="20"/>
                <w:highlight w:val="none"/>
                <w:lang w:val="en-US" w:eastAsia="zh-CN" w:bidi="ar-SA"/>
              </w:rPr>
              <w:t>）</w:t>
            </w:r>
          </w:p>
        </w:tc>
      </w:tr>
      <w:tr w14:paraId="2CF6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547" w:type="dxa"/>
            <w:vMerge w:val="continue"/>
            <w:tcBorders>
              <w:top w:val="single" w:color="auto" w:sz="4" w:space="0"/>
              <w:left w:val="single" w:color="auto" w:sz="4" w:space="0"/>
              <w:right w:val="single" w:color="auto" w:sz="4" w:space="0"/>
            </w:tcBorders>
            <w:noWrap/>
            <w:vAlign w:val="center"/>
          </w:tcPr>
          <w:p w14:paraId="5F2BF89B">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0E3566FF">
            <w:pPr>
              <w:rPr>
                <w:rFonts w:ascii="Times New Roman" w:hAnsi="Times New Roman" w:eastAsia="宋体" w:cs="Times New Roman"/>
                <w:color w:val="auto"/>
                <w:szCs w:val="22"/>
                <w:highlight w:val="none"/>
              </w:rPr>
            </w:pPr>
          </w:p>
        </w:tc>
        <w:tc>
          <w:tcPr>
            <w:tcW w:w="923" w:type="dxa"/>
            <w:tcBorders>
              <w:top w:val="single" w:color="auto" w:sz="4" w:space="0"/>
              <w:left w:val="single" w:color="auto" w:sz="4" w:space="0"/>
              <w:right w:val="single" w:color="auto" w:sz="4" w:space="0"/>
            </w:tcBorders>
            <w:noWrap/>
            <w:vAlign w:val="center"/>
          </w:tcPr>
          <w:p w14:paraId="7722094C">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10分</w:t>
            </w:r>
          </w:p>
        </w:tc>
        <w:tc>
          <w:tcPr>
            <w:tcW w:w="6652" w:type="dxa"/>
            <w:tcBorders>
              <w:top w:val="single" w:color="auto" w:sz="4" w:space="0"/>
              <w:left w:val="single" w:color="auto" w:sz="4" w:space="0"/>
              <w:right w:val="single" w:color="auto" w:sz="4" w:space="0"/>
            </w:tcBorders>
            <w:noWrap/>
            <w:vAlign w:val="center"/>
          </w:tcPr>
          <w:p w14:paraId="72188DA7">
            <w:pPr>
              <w:keepNext w:val="0"/>
              <w:keepLines w:val="0"/>
              <w:pageBreakBefore w:val="0"/>
              <w:widowControl w:val="0"/>
              <w:kinsoku/>
              <w:wordWrap/>
              <w:overflowPunct/>
              <w:topLinePunct w:val="0"/>
              <w:bidi w:val="0"/>
              <w:spacing w:line="300" w:lineRule="exact"/>
              <w:ind w:left="0" w:firstLine="0"/>
              <w:jc w:val="left"/>
              <w:textAlignment w:val="auto"/>
              <w:rPr>
                <w:rFonts w:hint="eastAsia" w:ascii="宋体" w:hAnsi="宋体" w:eastAsia="宋体" w:cs="Times New Roman"/>
                <w:color w:val="auto"/>
                <w:kern w:val="0"/>
                <w:sz w:val="22"/>
                <w:szCs w:val="22"/>
                <w:highlight w:val="none"/>
              </w:rPr>
            </w:pPr>
            <w:r>
              <w:rPr>
                <w:rFonts w:hint="eastAsia" w:ascii="宋体" w:hAnsi="宋体" w:eastAsia="宋体" w:cs="宋体"/>
                <w:b w:val="0"/>
                <w:bCs/>
                <w:color w:val="auto"/>
                <w:kern w:val="28"/>
                <w:sz w:val="22"/>
                <w:szCs w:val="22"/>
                <w:highlight w:val="none"/>
                <w:lang w:eastAsia="zh-CN"/>
              </w:rPr>
              <w:t>供应商</w:t>
            </w:r>
            <w:r>
              <w:rPr>
                <w:rFonts w:hint="eastAsia" w:ascii="新宋体" w:hAnsi="新宋体" w:eastAsia="新宋体" w:cs="新宋体"/>
                <w:color w:val="auto"/>
                <w:sz w:val="22"/>
                <w:szCs w:val="22"/>
                <w:highlight w:val="none"/>
              </w:rPr>
              <w:t>CMA检测资质附表品种检测项目范围对</w:t>
            </w:r>
            <w:r>
              <w:rPr>
                <w:rFonts w:hint="eastAsia" w:ascii="宋体" w:hAnsi="宋体" w:eastAsia="宋体" w:cs="Times New Roman"/>
                <w:color w:val="auto"/>
                <w:kern w:val="0"/>
                <w:sz w:val="22"/>
                <w:szCs w:val="22"/>
                <w:highlight w:val="none"/>
              </w:rPr>
              <w:t>《</w:t>
            </w:r>
            <w:r>
              <w:rPr>
                <w:rFonts w:hint="eastAsia" w:ascii="新宋体" w:hAnsi="新宋体" w:eastAsia="新宋体" w:cs="新宋体"/>
                <w:color w:val="auto"/>
                <w:sz w:val="22"/>
                <w:szCs w:val="22"/>
                <w:highlight w:val="none"/>
              </w:rPr>
              <w:t>国家食品安全监督抽检实施细则</w:t>
            </w:r>
            <w:r>
              <w:rPr>
                <w:rFonts w:hint="eastAsia" w:ascii="宋体" w:hAnsi="宋体" w:eastAsia="宋体" w:cs="Times New Roman"/>
                <w:color w:val="auto"/>
                <w:kern w:val="0"/>
                <w:sz w:val="22"/>
                <w:szCs w:val="22"/>
                <w:highlight w:val="none"/>
              </w:rPr>
              <w:t>（202</w:t>
            </w:r>
            <w:r>
              <w:rPr>
                <w:rFonts w:hint="eastAsia" w:ascii="宋体" w:hAnsi="宋体" w:eastAsia="宋体" w:cs="Times New Roman"/>
                <w:color w:val="auto"/>
                <w:kern w:val="0"/>
                <w:sz w:val="22"/>
                <w:szCs w:val="22"/>
                <w:highlight w:val="none"/>
                <w:lang w:val="en-US" w:eastAsia="zh-CN"/>
              </w:rPr>
              <w:t>5</w:t>
            </w:r>
            <w:r>
              <w:rPr>
                <w:rFonts w:hint="eastAsia" w:ascii="宋体" w:hAnsi="宋体" w:eastAsia="宋体" w:cs="Times New Roman"/>
                <w:color w:val="auto"/>
                <w:kern w:val="0"/>
                <w:sz w:val="22"/>
                <w:szCs w:val="22"/>
                <w:highlight w:val="none"/>
              </w:rPr>
              <w:t>年版）》的覆盖情况：针对项目的资质覆盖率9</w:t>
            </w:r>
            <w:r>
              <w:rPr>
                <w:rFonts w:hint="eastAsia" w:ascii="宋体" w:hAnsi="宋体" w:eastAsia="宋体" w:cs="Times New Roman"/>
                <w:color w:val="auto"/>
                <w:kern w:val="0"/>
                <w:sz w:val="22"/>
                <w:szCs w:val="22"/>
                <w:highlight w:val="none"/>
                <w:lang w:val="en-US" w:eastAsia="zh-CN"/>
              </w:rPr>
              <w:t>9</w:t>
            </w:r>
            <w:r>
              <w:rPr>
                <w:rFonts w:hint="eastAsia" w:ascii="宋体" w:hAnsi="宋体" w:eastAsia="宋体" w:cs="Times New Roman"/>
                <w:color w:val="auto"/>
                <w:kern w:val="0"/>
                <w:sz w:val="22"/>
                <w:szCs w:val="22"/>
                <w:highlight w:val="none"/>
              </w:rPr>
              <w:t>%以上得</w:t>
            </w:r>
            <w:r>
              <w:rPr>
                <w:rFonts w:hint="eastAsia" w:ascii="宋体" w:hAnsi="宋体" w:eastAsia="宋体" w:cs="Times New Roman"/>
                <w:color w:val="auto"/>
                <w:kern w:val="0"/>
                <w:sz w:val="22"/>
                <w:szCs w:val="22"/>
                <w:highlight w:val="none"/>
                <w:lang w:val="en-US" w:eastAsia="zh-CN"/>
              </w:rPr>
              <w:t>10</w:t>
            </w:r>
            <w:r>
              <w:rPr>
                <w:rFonts w:hint="eastAsia" w:ascii="宋体" w:hAnsi="宋体" w:eastAsia="宋体" w:cs="Times New Roman"/>
                <w:color w:val="auto"/>
                <w:kern w:val="0"/>
                <w:sz w:val="22"/>
                <w:szCs w:val="22"/>
                <w:highlight w:val="none"/>
              </w:rPr>
              <w:t>分，覆盖率95%以上得</w:t>
            </w:r>
            <w:r>
              <w:rPr>
                <w:rFonts w:hint="eastAsia" w:ascii="宋体" w:hAnsi="宋体" w:eastAsia="宋体" w:cs="Times New Roman"/>
                <w:color w:val="auto"/>
                <w:kern w:val="0"/>
                <w:sz w:val="22"/>
                <w:szCs w:val="22"/>
                <w:highlight w:val="none"/>
                <w:lang w:val="en-US" w:eastAsia="zh-CN"/>
              </w:rPr>
              <w:t>6</w:t>
            </w:r>
            <w:r>
              <w:rPr>
                <w:rFonts w:hint="eastAsia" w:ascii="宋体" w:hAnsi="宋体" w:eastAsia="宋体" w:cs="Times New Roman"/>
                <w:color w:val="auto"/>
                <w:kern w:val="0"/>
                <w:sz w:val="22"/>
                <w:szCs w:val="22"/>
                <w:highlight w:val="none"/>
              </w:rPr>
              <w:t>分，93%以上得</w:t>
            </w:r>
            <w:r>
              <w:rPr>
                <w:rFonts w:hint="eastAsia" w:ascii="宋体" w:hAnsi="宋体" w:eastAsia="宋体" w:cs="Times New Roman"/>
                <w:color w:val="auto"/>
                <w:kern w:val="0"/>
                <w:sz w:val="22"/>
                <w:szCs w:val="22"/>
                <w:highlight w:val="none"/>
                <w:lang w:val="en-US" w:eastAsia="zh-CN"/>
              </w:rPr>
              <w:t>2</w:t>
            </w:r>
            <w:r>
              <w:rPr>
                <w:rFonts w:hint="eastAsia" w:ascii="宋体" w:hAnsi="宋体" w:eastAsia="宋体" w:cs="Times New Roman"/>
                <w:color w:val="auto"/>
                <w:kern w:val="0"/>
                <w:sz w:val="22"/>
                <w:szCs w:val="22"/>
                <w:highlight w:val="none"/>
              </w:rPr>
              <w:t>分，90%以上的</w:t>
            </w:r>
            <w:r>
              <w:rPr>
                <w:rFonts w:hint="eastAsia" w:ascii="宋体" w:hAnsi="宋体" w:eastAsia="宋体" w:cs="Times New Roman"/>
                <w:color w:val="auto"/>
                <w:kern w:val="0"/>
                <w:sz w:val="22"/>
                <w:szCs w:val="22"/>
                <w:highlight w:val="none"/>
                <w:lang w:val="en-US" w:eastAsia="zh-CN"/>
              </w:rPr>
              <w:t>1</w:t>
            </w:r>
            <w:r>
              <w:rPr>
                <w:rFonts w:hint="eastAsia" w:ascii="宋体" w:hAnsi="宋体" w:eastAsia="宋体" w:cs="Times New Roman"/>
                <w:color w:val="auto"/>
                <w:kern w:val="0"/>
                <w:sz w:val="22"/>
                <w:szCs w:val="22"/>
                <w:highlight w:val="none"/>
              </w:rPr>
              <w:t>分，90%以下不得分。</w:t>
            </w:r>
          </w:p>
          <w:p w14:paraId="5A51C2BF">
            <w:pPr>
              <w:keepNext w:val="0"/>
              <w:keepLines w:val="0"/>
              <w:pageBreakBefore w:val="0"/>
              <w:widowControl w:val="0"/>
              <w:kinsoku/>
              <w:wordWrap/>
              <w:overflowPunct/>
              <w:topLinePunct w:val="0"/>
              <w:bidi w:val="0"/>
              <w:spacing w:line="300" w:lineRule="exact"/>
              <w:ind w:left="0" w:firstLine="0"/>
              <w:jc w:val="left"/>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Times New Roman"/>
                <w:b/>
                <w:bCs/>
                <w:color w:val="auto"/>
                <w:kern w:val="0"/>
                <w:sz w:val="22"/>
                <w:szCs w:val="22"/>
                <w:highlight w:val="none"/>
                <w:lang w:val="en-US" w:eastAsia="zh-CN"/>
              </w:rPr>
              <w:t>注：</w:t>
            </w:r>
            <w:r>
              <w:rPr>
                <w:rFonts w:hint="eastAsia" w:ascii="宋体" w:hAnsi="宋体" w:eastAsia="宋体" w:cs="Times New Roman"/>
                <w:b/>
                <w:bCs/>
                <w:color w:val="auto"/>
                <w:kern w:val="0"/>
                <w:sz w:val="22"/>
                <w:szCs w:val="22"/>
                <w:highlight w:val="none"/>
              </w:rPr>
              <w:t>须</w:t>
            </w:r>
            <w:r>
              <w:rPr>
                <w:rFonts w:hint="eastAsia" w:ascii="新宋体" w:hAnsi="新宋体" w:eastAsia="新宋体" w:cs="新宋体"/>
                <w:b/>
                <w:bCs/>
                <w:color w:val="auto"/>
                <w:sz w:val="22"/>
                <w:szCs w:val="22"/>
                <w:highlight w:val="none"/>
              </w:rPr>
              <w:t>提供CMA检测资质附表扫描件并标出相关检测项、页数及覆盖率供评委核查，未提供CMA资质附表的本项不得分，</w:t>
            </w:r>
            <w:r>
              <w:rPr>
                <w:rFonts w:hint="eastAsia" w:ascii="宋体" w:hAnsi="宋体" w:eastAsia="宋体" w:cs="Times New Roman"/>
                <w:b/>
                <w:bCs/>
                <w:color w:val="auto"/>
                <w:kern w:val="0"/>
                <w:sz w:val="22"/>
                <w:szCs w:val="22"/>
                <w:highlight w:val="none"/>
              </w:rPr>
              <w:t>供应商对其真实性负责。）</w:t>
            </w:r>
          </w:p>
        </w:tc>
      </w:tr>
      <w:tr w14:paraId="37D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547" w:type="dxa"/>
            <w:vMerge w:val="restart"/>
            <w:tcBorders>
              <w:top w:val="single" w:color="auto" w:sz="4" w:space="0"/>
              <w:left w:val="single" w:color="auto" w:sz="4" w:space="0"/>
              <w:right w:val="single" w:color="auto" w:sz="4" w:space="0"/>
            </w:tcBorders>
            <w:noWrap/>
            <w:vAlign w:val="center"/>
          </w:tcPr>
          <w:p w14:paraId="2B498238">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3</w:t>
            </w:r>
          </w:p>
        </w:tc>
        <w:tc>
          <w:tcPr>
            <w:tcW w:w="1586" w:type="dxa"/>
            <w:vMerge w:val="restart"/>
            <w:tcBorders>
              <w:top w:val="single" w:color="auto" w:sz="4" w:space="0"/>
              <w:left w:val="single" w:color="auto" w:sz="4" w:space="0"/>
              <w:right w:val="single" w:color="auto" w:sz="4" w:space="0"/>
            </w:tcBorders>
            <w:noWrap/>
            <w:vAlign w:val="center"/>
          </w:tcPr>
          <w:p w14:paraId="3BF71229">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场地情况</w:t>
            </w:r>
          </w:p>
        </w:tc>
        <w:tc>
          <w:tcPr>
            <w:tcW w:w="923" w:type="dxa"/>
            <w:tcBorders>
              <w:top w:val="single" w:color="auto" w:sz="4" w:space="0"/>
              <w:left w:val="single" w:color="auto" w:sz="4" w:space="0"/>
              <w:right w:val="single" w:color="auto" w:sz="4" w:space="0"/>
            </w:tcBorders>
            <w:noWrap/>
            <w:vAlign w:val="center"/>
          </w:tcPr>
          <w:p w14:paraId="6C629B23">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-5分</w:t>
            </w:r>
          </w:p>
        </w:tc>
        <w:tc>
          <w:tcPr>
            <w:tcW w:w="6652" w:type="dxa"/>
            <w:tcBorders>
              <w:top w:val="single" w:color="auto" w:sz="4" w:space="0"/>
              <w:left w:val="single" w:color="auto" w:sz="4" w:space="0"/>
              <w:right w:val="single" w:color="auto" w:sz="4" w:space="0"/>
            </w:tcBorders>
            <w:noWrap/>
            <w:vAlign w:val="center"/>
          </w:tcPr>
          <w:p w14:paraId="157D7AD1">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lang w:eastAsia="zh-CN"/>
              </w:rPr>
              <w:t>供应商</w:t>
            </w:r>
            <w:r>
              <w:rPr>
                <w:rFonts w:hint="eastAsia" w:ascii="宋体" w:hAnsi="宋体" w:eastAsia="宋体" w:cs="宋体"/>
                <w:b w:val="0"/>
                <w:bCs/>
                <w:color w:val="auto"/>
                <w:kern w:val="28"/>
                <w:sz w:val="22"/>
                <w:szCs w:val="22"/>
                <w:highlight w:val="none"/>
              </w:rPr>
              <w:t>具有独立的、固定的检测场地，实验室面积：</w:t>
            </w:r>
          </w:p>
          <w:p w14:paraId="316A477D">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w:t>
            </w:r>
            <w:r>
              <w:rPr>
                <w:rFonts w:hint="eastAsia" w:ascii="宋体" w:hAnsi="宋体" w:eastAsia="宋体" w:cs="宋体"/>
                <w:b w:val="0"/>
                <w:bCs/>
                <w:color w:val="auto"/>
                <w:kern w:val="28"/>
                <w:sz w:val="22"/>
                <w:szCs w:val="22"/>
                <w:highlight w:val="none"/>
                <w:lang w:val="en-US" w:eastAsia="zh-CN"/>
              </w:rPr>
              <w:t>5</w:t>
            </w:r>
            <w:r>
              <w:rPr>
                <w:rFonts w:hint="eastAsia" w:ascii="宋体" w:hAnsi="宋体" w:eastAsia="宋体" w:cs="宋体"/>
                <w:b w:val="0"/>
                <w:bCs/>
                <w:color w:val="auto"/>
                <w:kern w:val="28"/>
                <w:sz w:val="22"/>
                <w:szCs w:val="22"/>
                <w:highlight w:val="none"/>
              </w:rPr>
              <w:t>000㎡以上得</w:t>
            </w:r>
            <w:r>
              <w:rPr>
                <w:rFonts w:hint="eastAsia" w:ascii="宋体" w:hAnsi="宋体" w:eastAsia="宋体" w:cs="宋体"/>
                <w:b w:val="0"/>
                <w:bCs/>
                <w:color w:val="auto"/>
                <w:kern w:val="28"/>
                <w:sz w:val="22"/>
                <w:szCs w:val="22"/>
                <w:highlight w:val="none"/>
                <w:lang w:val="en-US" w:eastAsia="zh-CN"/>
              </w:rPr>
              <w:t>5</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000㎡以上得</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000㎡以</w:t>
            </w:r>
            <w:r>
              <w:rPr>
                <w:rFonts w:hint="eastAsia" w:ascii="宋体" w:hAnsi="宋体" w:eastAsia="宋体" w:cs="宋体"/>
                <w:b w:val="0"/>
                <w:bCs/>
                <w:color w:val="auto"/>
                <w:kern w:val="28"/>
                <w:sz w:val="22"/>
                <w:szCs w:val="22"/>
                <w:highlight w:val="none"/>
                <w:lang w:eastAsia="zh-CN"/>
              </w:rPr>
              <w:t>下</w:t>
            </w:r>
            <w:r>
              <w:rPr>
                <w:rFonts w:hint="eastAsia" w:ascii="宋体" w:hAnsi="宋体" w:eastAsia="宋体" w:cs="宋体"/>
                <w:b w:val="0"/>
                <w:bCs/>
                <w:color w:val="auto"/>
                <w:kern w:val="28"/>
                <w:sz w:val="22"/>
                <w:szCs w:val="22"/>
                <w:highlight w:val="none"/>
              </w:rPr>
              <w:t>得</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。最高得</w:t>
            </w:r>
            <w:r>
              <w:rPr>
                <w:rFonts w:hint="eastAsia" w:ascii="宋体" w:hAnsi="宋体" w:eastAsia="宋体" w:cs="宋体"/>
                <w:b w:val="0"/>
                <w:bCs/>
                <w:color w:val="auto"/>
                <w:kern w:val="28"/>
                <w:sz w:val="22"/>
                <w:szCs w:val="22"/>
                <w:highlight w:val="none"/>
                <w:lang w:val="en-US" w:eastAsia="zh-CN"/>
              </w:rPr>
              <w:t>5分。</w:t>
            </w:r>
          </w:p>
          <w:p w14:paraId="700E54AC">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bCs w:val="0"/>
                <w:color w:val="auto"/>
                <w:kern w:val="28"/>
                <w:sz w:val="22"/>
                <w:szCs w:val="22"/>
                <w:highlight w:val="none"/>
                <w:lang w:val="en-US" w:eastAsia="zh-CN"/>
              </w:rPr>
              <w:t>注：需提供相关证明材料，</w:t>
            </w:r>
            <w:r>
              <w:rPr>
                <w:rFonts w:hint="eastAsia" w:ascii="宋体" w:hAnsi="宋体" w:eastAsia="宋体" w:cs="Times New Roman"/>
                <w:b/>
                <w:bCs w:val="0"/>
                <w:color w:val="auto"/>
                <w:sz w:val="22"/>
                <w:szCs w:val="22"/>
                <w:highlight w:val="none"/>
              </w:rPr>
              <w:t>未提供或不符合要求或材料不能辨识</w:t>
            </w:r>
            <w:r>
              <w:rPr>
                <w:rFonts w:hint="eastAsia" w:ascii="宋体" w:hAnsi="宋体" w:eastAsia="宋体" w:cs="Times New Roman"/>
                <w:b/>
                <w:bCs w:val="0"/>
                <w:color w:val="auto"/>
                <w:sz w:val="22"/>
                <w:szCs w:val="22"/>
                <w:highlight w:val="none"/>
                <w:lang w:eastAsia="zh-CN"/>
              </w:rPr>
              <w:t>的</w:t>
            </w:r>
            <w:r>
              <w:rPr>
                <w:rFonts w:hint="eastAsia" w:ascii="宋体" w:hAnsi="宋体" w:eastAsia="宋体" w:cs="Times New Roman"/>
                <w:b/>
                <w:bCs w:val="0"/>
                <w:color w:val="auto"/>
                <w:sz w:val="22"/>
                <w:szCs w:val="22"/>
                <w:highlight w:val="none"/>
              </w:rPr>
              <w:t>不得分。</w:t>
            </w:r>
          </w:p>
        </w:tc>
      </w:tr>
      <w:tr w14:paraId="2555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47" w:type="dxa"/>
            <w:vMerge w:val="continue"/>
            <w:tcBorders>
              <w:top w:val="single" w:color="auto" w:sz="4" w:space="0"/>
              <w:left w:val="single" w:color="auto" w:sz="4" w:space="0"/>
              <w:right w:val="single" w:color="auto" w:sz="4" w:space="0"/>
            </w:tcBorders>
            <w:noWrap/>
            <w:vAlign w:val="center"/>
          </w:tcPr>
          <w:p w14:paraId="49F88FB8">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1ABE5930">
            <w:pPr>
              <w:rPr>
                <w:rFonts w:ascii="Times New Roman" w:hAnsi="Times New Roman" w:eastAsia="宋体" w:cs="Times New Roman"/>
                <w:color w:val="auto"/>
                <w:szCs w:val="22"/>
                <w:highlight w:val="none"/>
              </w:rPr>
            </w:pPr>
          </w:p>
        </w:tc>
        <w:tc>
          <w:tcPr>
            <w:tcW w:w="923" w:type="dxa"/>
            <w:tcBorders>
              <w:top w:val="single" w:color="auto" w:sz="4" w:space="0"/>
              <w:left w:val="single" w:color="auto" w:sz="4" w:space="0"/>
              <w:right w:val="single" w:color="auto" w:sz="4" w:space="0"/>
            </w:tcBorders>
            <w:noWrap/>
            <w:vAlign w:val="center"/>
          </w:tcPr>
          <w:p w14:paraId="15230CB4">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3分</w:t>
            </w:r>
          </w:p>
        </w:tc>
        <w:tc>
          <w:tcPr>
            <w:tcW w:w="6652" w:type="dxa"/>
            <w:tcBorders>
              <w:top w:val="single" w:color="auto" w:sz="4" w:space="0"/>
              <w:left w:val="single" w:color="auto" w:sz="4" w:space="0"/>
              <w:right w:val="single" w:color="auto" w:sz="4" w:space="0"/>
            </w:tcBorders>
            <w:noWrap/>
            <w:vAlign w:val="center"/>
          </w:tcPr>
          <w:p w14:paraId="02BC5C40">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lang w:eastAsia="zh-CN"/>
              </w:rPr>
              <w:t>供应商自建</w:t>
            </w:r>
            <w:r>
              <w:rPr>
                <w:rFonts w:hint="eastAsia" w:ascii="宋体" w:hAnsi="宋体" w:eastAsia="宋体" w:cs="宋体"/>
                <w:b w:val="0"/>
                <w:bCs/>
                <w:color w:val="auto"/>
                <w:kern w:val="28"/>
                <w:sz w:val="22"/>
                <w:szCs w:val="22"/>
                <w:highlight w:val="none"/>
              </w:rPr>
              <w:t>样品贮存冷库</w:t>
            </w:r>
            <w:r>
              <w:rPr>
                <w:rFonts w:hint="eastAsia" w:ascii="宋体" w:hAnsi="宋体" w:eastAsia="宋体" w:cs="宋体"/>
                <w:b w:val="0"/>
                <w:bCs/>
                <w:color w:val="auto"/>
                <w:kern w:val="28"/>
                <w:sz w:val="22"/>
                <w:szCs w:val="22"/>
                <w:highlight w:val="none"/>
                <w:lang w:val="en-US" w:eastAsia="zh-CN"/>
              </w:rPr>
              <w:t>且</w:t>
            </w:r>
            <w:r>
              <w:rPr>
                <w:rFonts w:ascii="Times New Roman" w:hAnsi="Times New Roman" w:eastAsia="宋体" w:cs="Times New Roman"/>
                <w:color w:val="auto"/>
                <w:sz w:val="21"/>
                <w:szCs w:val="21"/>
                <w:highlight w:val="none"/>
                <w:lang w:val="en-US" w:eastAsia="zh-CN"/>
              </w:rPr>
              <w:t>容积</w:t>
            </w:r>
            <w:r>
              <w:rPr>
                <w:rFonts w:hint="eastAsia" w:ascii="Times New Roman" w:hAnsi="Times New Roman" w:eastAsia="宋体" w:cs="Times New Roman"/>
                <w:color w:val="auto"/>
                <w:sz w:val="21"/>
                <w:szCs w:val="21"/>
                <w:highlight w:val="none"/>
                <w:lang w:val="en-US" w:eastAsia="zh-CN"/>
              </w:rPr>
              <w:t>在10</w:t>
            </w:r>
            <w:r>
              <w:rPr>
                <w:rFonts w:ascii="Times New Roman" w:hAnsi="Times New Roman" w:eastAsia="宋体" w:cs="Times New Roman"/>
                <w:color w:val="auto"/>
                <w:sz w:val="21"/>
                <w:szCs w:val="21"/>
                <w:highlight w:val="none"/>
                <w:lang w:val="en-US" w:eastAsia="zh-CN"/>
              </w:rPr>
              <w:t>0立方米</w:t>
            </w:r>
            <w:r>
              <w:rPr>
                <w:rFonts w:hint="eastAsia" w:ascii="Times New Roman" w:hAnsi="Times New Roman" w:eastAsia="宋体" w:cs="Times New Roman"/>
                <w:color w:val="auto"/>
                <w:sz w:val="21"/>
                <w:szCs w:val="21"/>
                <w:highlight w:val="none"/>
                <w:lang w:val="en-US" w:eastAsia="zh-CN"/>
              </w:rPr>
              <w:t>及</w:t>
            </w:r>
            <w:r>
              <w:rPr>
                <w:rFonts w:ascii="Times New Roman" w:hAnsi="Times New Roman" w:eastAsia="宋体" w:cs="Times New Roman"/>
                <w:color w:val="auto"/>
                <w:sz w:val="21"/>
                <w:szCs w:val="21"/>
                <w:highlight w:val="none"/>
                <w:lang w:val="en-US" w:eastAsia="zh-CN"/>
              </w:rPr>
              <w:t>以上</w:t>
            </w:r>
            <w:r>
              <w:rPr>
                <w:rFonts w:hint="eastAsia" w:ascii="Times New Roman" w:hAnsi="Times New Roman" w:eastAsia="宋体" w:cs="Times New Roman"/>
                <w:color w:val="auto"/>
                <w:sz w:val="21"/>
                <w:szCs w:val="21"/>
                <w:highlight w:val="none"/>
                <w:lang w:val="en-US" w:eastAsia="zh-CN"/>
              </w:rPr>
              <w:t>的</w:t>
            </w:r>
            <w:r>
              <w:rPr>
                <w:rFonts w:hint="eastAsia" w:ascii="宋体" w:hAnsi="宋体" w:eastAsia="宋体" w:cs="宋体"/>
                <w:b w:val="0"/>
                <w:bCs/>
                <w:color w:val="auto"/>
                <w:kern w:val="28"/>
                <w:sz w:val="22"/>
                <w:szCs w:val="22"/>
                <w:highlight w:val="none"/>
                <w:lang w:eastAsia="zh-CN"/>
              </w:rPr>
              <w:t>得</w:t>
            </w:r>
            <w:r>
              <w:rPr>
                <w:rFonts w:hint="eastAsia" w:ascii="宋体" w:hAnsi="宋体" w:eastAsia="宋体" w:cs="宋体"/>
                <w:b w:val="0"/>
                <w:bCs/>
                <w:color w:val="auto"/>
                <w:kern w:val="28"/>
                <w:sz w:val="22"/>
                <w:szCs w:val="22"/>
                <w:highlight w:val="none"/>
                <w:lang w:val="en-US" w:eastAsia="zh-CN"/>
              </w:rPr>
              <w:t>3分，</w:t>
            </w:r>
            <w:r>
              <w:rPr>
                <w:rFonts w:hint="eastAsia" w:ascii="宋体" w:hAnsi="宋体" w:eastAsia="宋体" w:cs="宋体"/>
                <w:b w:val="0"/>
                <w:bCs/>
                <w:color w:val="auto"/>
                <w:kern w:val="28"/>
                <w:sz w:val="22"/>
                <w:szCs w:val="22"/>
                <w:highlight w:val="none"/>
                <w:lang w:eastAsia="zh-CN"/>
              </w:rPr>
              <w:t>租赁</w:t>
            </w:r>
            <w:r>
              <w:rPr>
                <w:rFonts w:hint="eastAsia" w:ascii="宋体" w:hAnsi="宋体" w:eastAsia="宋体" w:cs="宋体"/>
                <w:b w:val="0"/>
                <w:bCs/>
                <w:color w:val="auto"/>
                <w:kern w:val="28"/>
                <w:sz w:val="22"/>
                <w:szCs w:val="22"/>
                <w:highlight w:val="none"/>
                <w:lang w:val="en-US" w:eastAsia="zh-CN"/>
              </w:rPr>
              <w:t>冷库且</w:t>
            </w:r>
            <w:r>
              <w:rPr>
                <w:rFonts w:ascii="Times New Roman" w:hAnsi="Times New Roman" w:eastAsia="宋体" w:cs="Times New Roman"/>
                <w:color w:val="auto"/>
                <w:sz w:val="21"/>
                <w:szCs w:val="21"/>
                <w:highlight w:val="none"/>
                <w:lang w:val="en-US" w:eastAsia="zh-CN"/>
              </w:rPr>
              <w:t>容积</w:t>
            </w:r>
            <w:r>
              <w:rPr>
                <w:rFonts w:hint="eastAsia" w:ascii="Times New Roman" w:hAnsi="Times New Roman" w:eastAsia="宋体" w:cs="Times New Roman"/>
                <w:color w:val="auto"/>
                <w:sz w:val="21"/>
                <w:szCs w:val="21"/>
                <w:highlight w:val="none"/>
                <w:lang w:val="en-US" w:eastAsia="zh-CN"/>
              </w:rPr>
              <w:t>在10</w:t>
            </w:r>
            <w:r>
              <w:rPr>
                <w:rFonts w:ascii="Times New Roman" w:hAnsi="Times New Roman" w:eastAsia="宋体" w:cs="Times New Roman"/>
                <w:color w:val="auto"/>
                <w:sz w:val="21"/>
                <w:szCs w:val="21"/>
                <w:highlight w:val="none"/>
                <w:lang w:val="en-US" w:eastAsia="zh-CN"/>
              </w:rPr>
              <w:t>0立方米</w:t>
            </w:r>
            <w:r>
              <w:rPr>
                <w:rFonts w:hint="eastAsia" w:ascii="Times New Roman" w:hAnsi="Times New Roman" w:eastAsia="宋体" w:cs="Times New Roman"/>
                <w:color w:val="auto"/>
                <w:sz w:val="21"/>
                <w:szCs w:val="21"/>
                <w:highlight w:val="none"/>
                <w:lang w:val="en-US" w:eastAsia="zh-CN"/>
              </w:rPr>
              <w:t>及</w:t>
            </w:r>
            <w:r>
              <w:rPr>
                <w:rFonts w:ascii="Times New Roman" w:hAnsi="Times New Roman" w:eastAsia="宋体" w:cs="Times New Roman"/>
                <w:color w:val="auto"/>
                <w:sz w:val="21"/>
                <w:szCs w:val="21"/>
                <w:highlight w:val="none"/>
                <w:lang w:val="en-US" w:eastAsia="zh-CN"/>
              </w:rPr>
              <w:t>以上</w:t>
            </w:r>
            <w:r>
              <w:rPr>
                <w:rFonts w:hint="eastAsia" w:ascii="Times New Roman" w:hAnsi="Times New Roman" w:eastAsia="宋体" w:cs="Times New Roman"/>
                <w:color w:val="auto"/>
                <w:sz w:val="21"/>
                <w:szCs w:val="21"/>
                <w:highlight w:val="none"/>
                <w:lang w:val="en-US" w:eastAsia="zh-CN"/>
              </w:rPr>
              <w:t>的</w:t>
            </w:r>
            <w:r>
              <w:rPr>
                <w:rFonts w:hint="eastAsia" w:ascii="宋体" w:hAnsi="宋体" w:eastAsia="宋体" w:cs="宋体"/>
                <w:b w:val="0"/>
                <w:bCs/>
                <w:color w:val="auto"/>
                <w:kern w:val="28"/>
                <w:sz w:val="22"/>
                <w:szCs w:val="22"/>
                <w:highlight w:val="none"/>
                <w:lang w:val="en-US" w:eastAsia="zh-CN"/>
              </w:rPr>
              <w:t>得1分，其它不得分。</w:t>
            </w:r>
          </w:p>
          <w:p w14:paraId="79A57D07">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bCs w:val="0"/>
                <w:color w:val="auto"/>
                <w:kern w:val="28"/>
                <w:sz w:val="22"/>
                <w:szCs w:val="22"/>
                <w:highlight w:val="none"/>
              </w:rPr>
              <w:t>注：</w:t>
            </w:r>
            <w:r>
              <w:rPr>
                <w:rFonts w:hint="eastAsia" w:ascii="宋体" w:hAnsi="宋体" w:eastAsia="宋体" w:cs="宋体"/>
                <w:b/>
                <w:bCs w:val="0"/>
                <w:color w:val="auto"/>
                <w:kern w:val="28"/>
                <w:sz w:val="22"/>
                <w:szCs w:val="22"/>
                <w:highlight w:val="none"/>
                <w:lang w:eastAsia="zh-CN"/>
              </w:rPr>
              <w:t>需提供冷库照片、</w:t>
            </w:r>
            <w:r>
              <w:rPr>
                <w:rFonts w:hint="eastAsia" w:ascii="宋体" w:hAnsi="宋体" w:eastAsia="宋体" w:cs="宋体"/>
                <w:b/>
                <w:bCs w:val="0"/>
                <w:color w:val="auto"/>
                <w:kern w:val="28"/>
                <w:sz w:val="22"/>
                <w:szCs w:val="22"/>
                <w:highlight w:val="none"/>
                <w:lang w:val="en-US" w:eastAsia="zh-CN"/>
              </w:rPr>
              <w:t>产权证明（</w:t>
            </w:r>
            <w:r>
              <w:rPr>
                <w:rFonts w:hint="eastAsia" w:ascii="宋体" w:hAnsi="宋体" w:eastAsia="宋体" w:cs="宋体"/>
                <w:b/>
                <w:bCs w:val="0"/>
                <w:color w:val="auto"/>
                <w:kern w:val="28"/>
                <w:sz w:val="22"/>
                <w:szCs w:val="22"/>
                <w:highlight w:val="none"/>
                <w:lang w:eastAsia="zh-CN"/>
              </w:rPr>
              <w:t>或租赁合同</w:t>
            </w:r>
            <w:r>
              <w:rPr>
                <w:rFonts w:hint="eastAsia" w:ascii="宋体" w:hAnsi="宋体" w:eastAsia="宋体" w:cs="宋体"/>
                <w:b/>
                <w:bCs w:val="0"/>
                <w:color w:val="auto"/>
                <w:kern w:val="28"/>
                <w:sz w:val="22"/>
                <w:szCs w:val="22"/>
                <w:highlight w:val="none"/>
                <w:lang w:val="en-US" w:eastAsia="zh-CN"/>
              </w:rPr>
              <w:t>及</w:t>
            </w:r>
            <w:r>
              <w:rPr>
                <w:rFonts w:hint="eastAsia" w:ascii="宋体" w:hAnsi="宋体" w:eastAsia="宋体" w:cs="宋体"/>
                <w:b/>
                <w:bCs w:val="0"/>
                <w:color w:val="auto"/>
                <w:kern w:val="28"/>
                <w:sz w:val="22"/>
                <w:szCs w:val="22"/>
                <w:highlight w:val="none"/>
                <w:lang w:eastAsia="zh-CN"/>
              </w:rPr>
              <w:t>租赁发票</w:t>
            </w:r>
            <w:r>
              <w:rPr>
                <w:rFonts w:hint="eastAsia" w:ascii="宋体" w:hAnsi="宋体" w:eastAsia="宋体" w:cs="宋体"/>
                <w:b/>
                <w:bCs w:val="0"/>
                <w:color w:val="auto"/>
                <w:kern w:val="28"/>
                <w:sz w:val="22"/>
                <w:szCs w:val="22"/>
                <w:highlight w:val="none"/>
                <w:lang w:val="en-US" w:eastAsia="zh-CN"/>
              </w:rPr>
              <w:t>）</w:t>
            </w:r>
            <w:r>
              <w:rPr>
                <w:rFonts w:hint="eastAsia" w:ascii="宋体" w:hAnsi="宋体" w:eastAsia="宋体" w:cs="宋体"/>
                <w:b/>
                <w:bCs w:val="0"/>
                <w:color w:val="auto"/>
                <w:kern w:val="28"/>
                <w:sz w:val="22"/>
                <w:szCs w:val="22"/>
                <w:highlight w:val="none"/>
                <w:lang w:eastAsia="zh-CN"/>
              </w:rPr>
              <w:t>等证明材料</w:t>
            </w:r>
          </w:p>
        </w:tc>
      </w:tr>
      <w:tr w14:paraId="0FC9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47" w:type="dxa"/>
            <w:tcBorders>
              <w:top w:val="single" w:color="auto" w:sz="4" w:space="0"/>
              <w:left w:val="single" w:color="auto" w:sz="4" w:space="0"/>
              <w:right w:val="single" w:color="auto" w:sz="4" w:space="0"/>
            </w:tcBorders>
            <w:noWrap/>
            <w:vAlign w:val="center"/>
          </w:tcPr>
          <w:p w14:paraId="4EC1C27C">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4</w:t>
            </w:r>
          </w:p>
        </w:tc>
        <w:tc>
          <w:tcPr>
            <w:tcW w:w="1586" w:type="dxa"/>
            <w:tcBorders>
              <w:top w:val="single" w:color="auto" w:sz="4" w:space="0"/>
              <w:left w:val="single" w:color="auto" w:sz="4" w:space="0"/>
              <w:right w:val="single" w:color="auto" w:sz="4" w:space="0"/>
            </w:tcBorders>
            <w:noWrap/>
            <w:vAlign w:val="center"/>
          </w:tcPr>
          <w:p w14:paraId="781EF206">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lang w:val="en-US" w:eastAsia="zh-CN"/>
              </w:rPr>
              <w:t>项目</w:t>
            </w:r>
            <w:r>
              <w:rPr>
                <w:rFonts w:hint="eastAsia" w:ascii="宋体" w:hAnsi="宋体" w:eastAsia="宋体" w:cs="宋体"/>
                <w:b w:val="0"/>
                <w:bCs/>
                <w:color w:val="auto"/>
                <w:kern w:val="28"/>
                <w:sz w:val="22"/>
                <w:szCs w:val="22"/>
                <w:highlight w:val="none"/>
              </w:rPr>
              <w:t>业绩</w:t>
            </w:r>
          </w:p>
        </w:tc>
        <w:tc>
          <w:tcPr>
            <w:tcW w:w="923" w:type="dxa"/>
            <w:tcBorders>
              <w:top w:val="single" w:color="auto" w:sz="4" w:space="0"/>
              <w:left w:val="single" w:color="auto" w:sz="4" w:space="0"/>
              <w:right w:val="single" w:color="auto" w:sz="4" w:space="0"/>
            </w:tcBorders>
            <w:noWrap/>
            <w:vAlign w:val="center"/>
          </w:tcPr>
          <w:p w14:paraId="5FA3EE46">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2分</w:t>
            </w:r>
          </w:p>
        </w:tc>
        <w:tc>
          <w:tcPr>
            <w:tcW w:w="6652" w:type="dxa"/>
            <w:tcBorders>
              <w:top w:val="single" w:color="auto" w:sz="4" w:space="0"/>
              <w:left w:val="single" w:color="auto" w:sz="4" w:space="0"/>
              <w:right w:val="single" w:color="auto" w:sz="4" w:space="0"/>
            </w:tcBorders>
            <w:noWrap/>
            <w:vAlign w:val="center"/>
          </w:tcPr>
          <w:p w14:paraId="04EB5D20">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bCs w:val="0"/>
                <w:strike/>
                <w:dstrike w:val="0"/>
                <w:color w:val="auto"/>
                <w:kern w:val="28"/>
                <w:sz w:val="22"/>
                <w:szCs w:val="22"/>
                <w:highlight w:val="none"/>
              </w:rPr>
            </w:pPr>
            <w:r>
              <w:rPr>
                <w:rFonts w:hint="eastAsia" w:ascii="宋体" w:hAnsi="宋体" w:eastAsia="宋体" w:cs="宋体"/>
                <w:b w:val="0"/>
                <w:bCs/>
                <w:color w:val="auto"/>
                <w:kern w:val="28"/>
                <w:sz w:val="22"/>
                <w:szCs w:val="22"/>
                <w:highlight w:val="none"/>
                <w:lang w:eastAsia="zh-CN"/>
              </w:rPr>
              <w:t>供应商</w:t>
            </w:r>
            <w:r>
              <w:rPr>
                <w:rFonts w:hint="eastAsia" w:ascii="宋体" w:hAnsi="宋体" w:eastAsia="宋体" w:cs="宋体"/>
                <w:b w:val="0"/>
                <w:bCs/>
                <w:color w:val="auto"/>
                <w:kern w:val="28"/>
                <w:sz w:val="22"/>
                <w:szCs w:val="22"/>
                <w:highlight w:val="none"/>
              </w:rPr>
              <w:t>承担过食品检测</w:t>
            </w:r>
            <w:r>
              <w:rPr>
                <w:rFonts w:hint="eastAsia" w:ascii="宋体" w:hAnsi="宋体" w:eastAsia="宋体" w:cs="宋体"/>
                <w:b w:val="0"/>
                <w:bCs/>
                <w:color w:val="auto"/>
                <w:kern w:val="28"/>
                <w:sz w:val="22"/>
                <w:szCs w:val="22"/>
                <w:highlight w:val="none"/>
                <w:lang w:val="en-US" w:eastAsia="zh-CN"/>
              </w:rPr>
              <w:t>项目</w:t>
            </w:r>
            <w:r>
              <w:rPr>
                <w:rFonts w:hint="eastAsia" w:ascii="宋体" w:hAnsi="宋体" w:eastAsia="宋体" w:cs="宋体"/>
                <w:b w:val="0"/>
                <w:bCs/>
                <w:color w:val="auto"/>
                <w:kern w:val="28"/>
                <w:sz w:val="22"/>
                <w:szCs w:val="22"/>
                <w:highlight w:val="none"/>
              </w:rPr>
              <w:t>业绩</w:t>
            </w:r>
            <w:r>
              <w:rPr>
                <w:rFonts w:hint="eastAsia" w:ascii="宋体" w:hAnsi="宋体" w:eastAsia="宋体" w:cs="宋体"/>
                <w:b w:val="0"/>
                <w:bCs/>
                <w:color w:val="auto"/>
                <w:kern w:val="28"/>
                <w:sz w:val="22"/>
                <w:szCs w:val="22"/>
                <w:highlight w:val="none"/>
                <w:lang w:val="en-US" w:eastAsia="zh-CN"/>
              </w:rPr>
              <w:t>且业主</w:t>
            </w:r>
            <w:r>
              <w:rPr>
                <w:rFonts w:hint="eastAsia" w:ascii="宋体" w:hAnsi="宋体" w:eastAsia="宋体" w:cs="宋体"/>
                <w:b w:val="0"/>
                <w:bCs/>
                <w:color w:val="auto"/>
                <w:kern w:val="28"/>
                <w:sz w:val="22"/>
                <w:szCs w:val="22"/>
                <w:highlight w:val="none"/>
              </w:rPr>
              <w:t>评价结果为满意或符合要求</w:t>
            </w:r>
            <w:r>
              <w:rPr>
                <w:rFonts w:hint="eastAsia" w:ascii="宋体" w:hAnsi="宋体" w:eastAsia="宋体" w:cs="宋体"/>
                <w:b w:val="0"/>
                <w:bCs/>
                <w:color w:val="auto"/>
                <w:kern w:val="28"/>
                <w:sz w:val="22"/>
                <w:szCs w:val="22"/>
                <w:highlight w:val="none"/>
                <w:lang w:val="en-US" w:eastAsia="zh-CN"/>
              </w:rPr>
              <w:t>的</w:t>
            </w:r>
            <w:r>
              <w:rPr>
                <w:rFonts w:hint="eastAsia" w:ascii="宋体" w:hAnsi="宋体" w:eastAsia="宋体" w:cs="宋体"/>
                <w:b w:val="0"/>
                <w:bCs/>
                <w:color w:val="auto"/>
                <w:kern w:val="28"/>
                <w:sz w:val="22"/>
                <w:szCs w:val="22"/>
                <w:highlight w:val="none"/>
              </w:rPr>
              <w:t>，每提供1个得</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，最高得</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w:t>
            </w:r>
          </w:p>
          <w:p w14:paraId="527FAC96">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ascii="宋体" w:hAnsi="宋体" w:eastAsia="宋体" w:cs="宋体"/>
                <w:b/>
                <w:bCs w:val="0"/>
                <w:strike/>
                <w:dstrike w:val="0"/>
                <w:color w:val="auto"/>
                <w:kern w:val="28"/>
                <w:sz w:val="22"/>
                <w:szCs w:val="22"/>
                <w:highlight w:val="none"/>
                <w:lang w:val="en-US" w:eastAsia="zh-CN"/>
              </w:rPr>
            </w:pPr>
            <w:r>
              <w:rPr>
                <w:rFonts w:hint="eastAsia" w:ascii="宋体" w:hAnsi="宋体" w:eastAsia="宋体" w:cs="宋体"/>
                <w:b/>
                <w:bCs w:val="0"/>
                <w:strike w:val="0"/>
                <w:dstrike w:val="0"/>
                <w:color w:val="auto"/>
                <w:kern w:val="28"/>
                <w:sz w:val="22"/>
                <w:szCs w:val="22"/>
                <w:highlight w:val="none"/>
                <w:lang w:val="en-US" w:eastAsia="zh-CN"/>
              </w:rPr>
              <w:t>提供合同复印件及业主评价表。</w:t>
            </w:r>
          </w:p>
        </w:tc>
      </w:tr>
      <w:tr w14:paraId="7925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tcBorders>
              <w:top w:val="single" w:color="auto" w:sz="4" w:space="0"/>
              <w:left w:val="single" w:color="auto" w:sz="4" w:space="0"/>
              <w:right w:val="single" w:color="auto" w:sz="4" w:space="0"/>
            </w:tcBorders>
            <w:noWrap/>
            <w:vAlign w:val="center"/>
          </w:tcPr>
          <w:p w14:paraId="6ADF8EB8">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5</w:t>
            </w:r>
          </w:p>
        </w:tc>
        <w:tc>
          <w:tcPr>
            <w:tcW w:w="1586" w:type="dxa"/>
            <w:tcBorders>
              <w:top w:val="single" w:color="auto" w:sz="4" w:space="0"/>
              <w:left w:val="single" w:color="auto" w:sz="4" w:space="0"/>
              <w:right w:val="single" w:color="auto" w:sz="4" w:space="0"/>
            </w:tcBorders>
            <w:noWrap/>
            <w:vAlign w:val="center"/>
          </w:tcPr>
          <w:p w14:paraId="2ACF75B5">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服务</w:t>
            </w:r>
            <w:r>
              <w:rPr>
                <w:rFonts w:hint="eastAsia" w:ascii="宋体" w:hAnsi="宋体" w:eastAsia="宋体" w:cs="宋体"/>
                <w:b w:val="0"/>
                <w:bCs/>
                <w:color w:val="auto"/>
                <w:kern w:val="28"/>
                <w:sz w:val="22"/>
                <w:szCs w:val="22"/>
                <w:highlight w:val="none"/>
                <w:lang w:val="en-US" w:eastAsia="zh-CN"/>
              </w:rPr>
              <w:t>能力及</w:t>
            </w:r>
            <w:r>
              <w:rPr>
                <w:rFonts w:hint="eastAsia" w:ascii="宋体" w:hAnsi="宋体" w:eastAsia="宋体" w:cs="宋体"/>
                <w:b w:val="0"/>
                <w:bCs/>
                <w:color w:val="auto"/>
                <w:kern w:val="28"/>
                <w:sz w:val="22"/>
                <w:szCs w:val="22"/>
                <w:highlight w:val="none"/>
              </w:rPr>
              <w:t>方案</w:t>
            </w:r>
          </w:p>
        </w:tc>
        <w:tc>
          <w:tcPr>
            <w:tcW w:w="923" w:type="dxa"/>
            <w:tcBorders>
              <w:top w:val="single" w:color="auto" w:sz="4" w:space="0"/>
              <w:left w:val="single" w:color="auto" w:sz="4" w:space="0"/>
              <w:right w:val="single" w:color="auto" w:sz="4" w:space="0"/>
            </w:tcBorders>
            <w:noWrap/>
            <w:vAlign w:val="center"/>
          </w:tcPr>
          <w:p w14:paraId="30AB175A">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15分</w:t>
            </w:r>
          </w:p>
          <w:p w14:paraId="006DE8F4">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p>
        </w:tc>
        <w:tc>
          <w:tcPr>
            <w:tcW w:w="6652" w:type="dxa"/>
            <w:tcBorders>
              <w:top w:val="single" w:color="auto" w:sz="4" w:space="0"/>
              <w:left w:val="single" w:color="auto" w:sz="4" w:space="0"/>
              <w:right w:val="single" w:color="auto" w:sz="4" w:space="0"/>
            </w:tcBorders>
            <w:noWrap/>
            <w:vAlign w:val="center"/>
          </w:tcPr>
          <w:p w14:paraId="16B28022">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根据</w:t>
            </w:r>
            <w:r>
              <w:rPr>
                <w:rFonts w:hint="eastAsia" w:ascii="宋体" w:hAnsi="宋体" w:eastAsia="宋体" w:cs="宋体"/>
                <w:b w:val="0"/>
                <w:bCs/>
                <w:color w:val="auto"/>
                <w:kern w:val="28"/>
                <w:sz w:val="22"/>
                <w:szCs w:val="22"/>
                <w:highlight w:val="none"/>
                <w:lang w:eastAsia="zh-CN"/>
              </w:rPr>
              <w:t>供应商</w:t>
            </w:r>
            <w:r>
              <w:rPr>
                <w:rFonts w:hint="eastAsia" w:ascii="宋体" w:hAnsi="宋体" w:eastAsia="宋体" w:cs="宋体"/>
                <w:b w:val="0"/>
                <w:bCs/>
                <w:color w:val="auto"/>
                <w:kern w:val="28"/>
                <w:sz w:val="22"/>
                <w:szCs w:val="22"/>
                <w:highlight w:val="none"/>
              </w:rPr>
              <w:t>的项目实施方案合理性、科学性、全面性等情况：</w:t>
            </w:r>
          </w:p>
          <w:p w14:paraId="242C87B6">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1.工作机制、工作计划（抽检计划安排、时间安排、抽检人员及设备安排、年度总体工作进度安排等）</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宋体"/>
                <w:color w:val="auto"/>
                <w:sz w:val="22"/>
                <w:szCs w:val="22"/>
                <w:highlight w:val="none"/>
              </w:rPr>
              <w:t>，</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p w14:paraId="6F71930E">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2.具体流程、各工作环节重点</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宋体"/>
                <w:color w:val="auto"/>
                <w:sz w:val="22"/>
                <w:szCs w:val="22"/>
                <w:highlight w:val="none"/>
              </w:rPr>
              <w:t>，</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p w14:paraId="047759E4">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3.抽检分离（配合辅助执法人员抽样）方案</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p w14:paraId="1DBDC7FD">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Times New Roman"/>
                <w:b w:val="0"/>
                <w:bCs/>
                <w:color w:val="auto"/>
                <w:sz w:val="22"/>
                <w:szCs w:val="22"/>
                <w:highlight w:val="none"/>
                <w:lang w:eastAsia="zh-CN"/>
              </w:rPr>
            </w:pPr>
            <w:r>
              <w:rPr>
                <w:rFonts w:hint="eastAsia" w:ascii="宋体" w:hAnsi="宋体" w:eastAsia="宋体" w:cs="宋体"/>
                <w:b w:val="0"/>
                <w:bCs/>
                <w:color w:val="auto"/>
                <w:kern w:val="28"/>
                <w:sz w:val="22"/>
                <w:szCs w:val="22"/>
                <w:highlight w:val="none"/>
              </w:rPr>
              <w:t>4.数据信息报送、技术支撑响应等</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p w14:paraId="5752053A">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新宋体" w:hAnsi="新宋体" w:eastAsia="新宋体" w:cs="新宋体"/>
                <w:b w:val="0"/>
                <w:bCs/>
                <w:color w:val="auto"/>
                <w:sz w:val="22"/>
                <w:szCs w:val="22"/>
                <w:highlight w:val="none"/>
                <w:lang w:val="en-US" w:eastAsia="zh-CN"/>
              </w:rPr>
              <w:t>5.供应商对于本项目</w:t>
            </w:r>
            <w:r>
              <w:rPr>
                <w:rFonts w:hint="eastAsia" w:ascii="新宋体" w:hAnsi="新宋体" w:eastAsia="新宋体" w:cs="新宋体"/>
                <w:b w:val="0"/>
                <w:bCs/>
                <w:color w:val="auto"/>
                <w:sz w:val="22"/>
                <w:szCs w:val="22"/>
                <w:highlight w:val="none"/>
                <w:lang w:eastAsia="zh-CN"/>
              </w:rPr>
              <w:t>流通环节食品市场的熟悉情况及食品安全现状了解程度，结合其相关服务经验及自身服务优势等情况，由评委综合打分，</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tc>
      </w:tr>
      <w:tr w14:paraId="23F5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47" w:type="dxa"/>
            <w:tcBorders>
              <w:top w:val="single" w:color="auto" w:sz="4" w:space="0"/>
              <w:left w:val="single" w:color="auto" w:sz="4" w:space="0"/>
              <w:right w:val="single" w:color="auto" w:sz="4" w:space="0"/>
            </w:tcBorders>
            <w:noWrap/>
            <w:vAlign w:val="center"/>
          </w:tcPr>
          <w:p w14:paraId="1802AFF2">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6</w:t>
            </w:r>
          </w:p>
        </w:tc>
        <w:tc>
          <w:tcPr>
            <w:tcW w:w="1586" w:type="dxa"/>
            <w:tcBorders>
              <w:top w:val="single" w:color="auto" w:sz="4" w:space="0"/>
              <w:left w:val="single" w:color="auto" w:sz="4" w:space="0"/>
              <w:right w:val="single" w:color="auto" w:sz="4" w:space="0"/>
            </w:tcBorders>
            <w:noWrap/>
            <w:vAlign w:val="center"/>
          </w:tcPr>
          <w:p w14:paraId="33943E1F">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人员情况</w:t>
            </w:r>
          </w:p>
        </w:tc>
        <w:tc>
          <w:tcPr>
            <w:tcW w:w="923" w:type="dxa"/>
            <w:tcBorders>
              <w:top w:val="single" w:color="auto" w:sz="4" w:space="0"/>
              <w:left w:val="single" w:color="auto" w:sz="4" w:space="0"/>
              <w:right w:val="single" w:color="auto" w:sz="4" w:space="0"/>
            </w:tcBorders>
            <w:noWrap/>
            <w:vAlign w:val="center"/>
          </w:tcPr>
          <w:p w14:paraId="2FA6C1B4">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14分</w:t>
            </w:r>
          </w:p>
        </w:tc>
        <w:tc>
          <w:tcPr>
            <w:tcW w:w="6652" w:type="dxa"/>
            <w:tcBorders>
              <w:top w:val="single" w:color="auto" w:sz="4" w:space="0"/>
              <w:left w:val="single" w:color="auto" w:sz="4" w:space="0"/>
              <w:right w:val="single" w:color="auto" w:sz="4" w:space="0"/>
            </w:tcBorders>
            <w:noWrap/>
            <w:vAlign w:val="center"/>
          </w:tcPr>
          <w:p w14:paraId="2528E433">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新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rPr>
              <w:t>1.项目负责人</w:t>
            </w:r>
            <w:r>
              <w:rPr>
                <w:rFonts w:hint="eastAsia" w:ascii="新宋体" w:hAnsi="新宋体" w:eastAsia="新宋体" w:cs="新宋体"/>
                <w:b w:val="0"/>
                <w:bCs/>
                <w:color w:val="auto"/>
                <w:sz w:val="22"/>
                <w:szCs w:val="22"/>
                <w:highlight w:val="none"/>
              </w:rPr>
              <w:t>具有高级</w:t>
            </w:r>
            <w:r>
              <w:rPr>
                <w:rFonts w:hint="eastAsia" w:ascii="新宋体" w:hAnsi="新宋体" w:eastAsia="新宋体" w:cs="新宋体"/>
                <w:b w:val="0"/>
                <w:bCs/>
                <w:color w:val="auto"/>
                <w:sz w:val="22"/>
                <w:szCs w:val="22"/>
                <w:highlight w:val="none"/>
                <w:lang w:val="en-US" w:eastAsia="zh-CN"/>
              </w:rPr>
              <w:t>及以上</w:t>
            </w:r>
            <w:r>
              <w:rPr>
                <w:rFonts w:hint="eastAsia" w:ascii="新宋体" w:hAnsi="新宋体" w:eastAsia="新宋体" w:cs="新宋体"/>
                <w:b w:val="0"/>
                <w:bCs/>
                <w:color w:val="auto"/>
                <w:sz w:val="22"/>
                <w:szCs w:val="22"/>
                <w:highlight w:val="none"/>
              </w:rPr>
              <w:t>职称得</w:t>
            </w:r>
            <w:r>
              <w:rPr>
                <w:rFonts w:ascii="新宋体" w:hAnsi="新宋体" w:eastAsia="新宋体" w:cs="新宋体"/>
                <w:b w:val="0"/>
                <w:bCs/>
                <w:color w:val="auto"/>
                <w:sz w:val="22"/>
                <w:szCs w:val="22"/>
                <w:highlight w:val="none"/>
              </w:rPr>
              <w:t>2</w:t>
            </w:r>
            <w:r>
              <w:rPr>
                <w:rFonts w:hint="eastAsia" w:ascii="新宋体" w:hAnsi="新宋体" w:eastAsia="新宋体" w:cs="新宋体"/>
                <w:b w:val="0"/>
                <w:bCs/>
                <w:color w:val="auto"/>
                <w:sz w:val="22"/>
                <w:szCs w:val="22"/>
                <w:highlight w:val="none"/>
              </w:rPr>
              <w:t>分</w:t>
            </w:r>
            <w:r>
              <w:rPr>
                <w:rFonts w:hint="eastAsia" w:ascii="新宋体" w:hAnsi="新宋体" w:eastAsia="新宋体" w:cs="新宋体"/>
                <w:bCs/>
                <w:color w:val="auto"/>
                <w:sz w:val="22"/>
                <w:szCs w:val="22"/>
                <w:highlight w:val="none"/>
                <w:lang w:eastAsia="zh-CN"/>
              </w:rPr>
              <w:t>。</w:t>
            </w:r>
          </w:p>
          <w:p w14:paraId="19F45BA3">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2.检测人员</w:t>
            </w:r>
            <w:r>
              <w:rPr>
                <w:rFonts w:hint="eastAsia" w:ascii="新宋体" w:hAnsi="新宋体" w:eastAsia="新宋体" w:cs="新宋体"/>
                <w:b w:val="0"/>
                <w:bCs/>
                <w:color w:val="auto"/>
                <w:sz w:val="22"/>
                <w:szCs w:val="22"/>
                <w:highlight w:val="none"/>
              </w:rPr>
              <w:t>具有</w:t>
            </w:r>
            <w:r>
              <w:rPr>
                <w:rFonts w:hint="eastAsia" w:ascii="宋体" w:hAnsi="宋体" w:eastAsia="宋体" w:cs="宋体"/>
                <w:b w:val="0"/>
                <w:bCs/>
                <w:color w:val="auto"/>
                <w:kern w:val="28"/>
                <w:sz w:val="22"/>
                <w:szCs w:val="22"/>
                <w:highlight w:val="none"/>
              </w:rPr>
              <w:t>高级职称人员数量</w:t>
            </w:r>
            <w:r>
              <w:rPr>
                <w:rFonts w:hint="eastAsia" w:ascii="宋体" w:hAnsi="宋体" w:eastAsia="宋体" w:cs="宋体"/>
                <w:b w:val="0"/>
                <w:bCs/>
                <w:color w:val="auto"/>
                <w:kern w:val="28"/>
                <w:sz w:val="22"/>
                <w:szCs w:val="22"/>
                <w:highlight w:val="none"/>
                <w:lang w:val="en-US" w:eastAsia="zh-CN"/>
              </w:rPr>
              <w:t>5人</w:t>
            </w:r>
            <w:r>
              <w:rPr>
                <w:rFonts w:hint="eastAsia" w:ascii="宋体" w:hAnsi="宋体" w:eastAsia="宋体" w:cs="宋体"/>
                <w:b w:val="0"/>
                <w:bCs/>
                <w:color w:val="auto"/>
                <w:kern w:val="28"/>
                <w:sz w:val="22"/>
                <w:szCs w:val="22"/>
                <w:highlight w:val="none"/>
              </w:rPr>
              <w:t>及以上得</w:t>
            </w:r>
            <w:r>
              <w:rPr>
                <w:rFonts w:hint="eastAsia" w:ascii="宋体" w:hAnsi="宋体" w:eastAsia="宋体" w:cs="宋体"/>
                <w:b w:val="0"/>
                <w:bCs/>
                <w:color w:val="auto"/>
                <w:kern w:val="28"/>
                <w:sz w:val="22"/>
                <w:szCs w:val="22"/>
                <w:highlight w:val="none"/>
                <w:lang w:val="en-US" w:eastAsia="zh-CN"/>
              </w:rPr>
              <w:t>4</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1-4人</w:t>
            </w:r>
            <w:r>
              <w:rPr>
                <w:rFonts w:hint="eastAsia" w:ascii="宋体" w:hAnsi="宋体" w:eastAsia="宋体" w:cs="宋体"/>
                <w:b w:val="0"/>
                <w:bCs/>
                <w:color w:val="auto"/>
                <w:kern w:val="28"/>
                <w:sz w:val="22"/>
                <w:szCs w:val="22"/>
                <w:highlight w:val="none"/>
              </w:rPr>
              <w:t>得</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分，最高得4分。</w:t>
            </w:r>
          </w:p>
          <w:p w14:paraId="6DB25CE3">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3.检测人员</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人及</w:t>
            </w:r>
            <w:r>
              <w:rPr>
                <w:rFonts w:hint="eastAsia" w:ascii="宋体" w:hAnsi="宋体" w:eastAsia="宋体" w:cs="宋体"/>
                <w:b w:val="0"/>
                <w:bCs/>
                <w:color w:val="auto"/>
                <w:kern w:val="28"/>
                <w:sz w:val="22"/>
                <w:szCs w:val="22"/>
                <w:highlight w:val="none"/>
              </w:rPr>
              <w:t>以上得</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20</w:t>
            </w:r>
            <w:r>
              <w:rPr>
                <w:rFonts w:hint="eastAsia" w:ascii="宋体" w:hAnsi="宋体" w:eastAsia="宋体" w:cs="宋体"/>
                <w:b w:val="0"/>
                <w:bCs/>
                <w:color w:val="auto"/>
                <w:kern w:val="28"/>
                <w:sz w:val="22"/>
                <w:szCs w:val="22"/>
                <w:highlight w:val="none"/>
              </w:rPr>
              <w:t>名得</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0名以下得</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，最高得</w:t>
            </w:r>
            <w:r>
              <w:rPr>
                <w:rFonts w:hint="eastAsia" w:ascii="宋体" w:hAnsi="宋体" w:eastAsia="宋体" w:cs="宋体"/>
                <w:b w:val="0"/>
                <w:bCs/>
                <w:color w:val="auto"/>
                <w:kern w:val="28"/>
                <w:sz w:val="22"/>
                <w:szCs w:val="22"/>
                <w:highlight w:val="none"/>
                <w:lang w:val="en-US" w:eastAsia="zh-CN"/>
              </w:rPr>
              <w:t>3分。</w:t>
            </w:r>
          </w:p>
          <w:p w14:paraId="6749DFFD">
            <w:pPr>
              <w:keepNext w:val="0"/>
              <w:keepLines w:val="0"/>
              <w:pageBreakBefore w:val="0"/>
              <w:widowControl w:val="0"/>
              <w:kinsoku/>
              <w:wordWrap/>
              <w:overflowPunct/>
              <w:topLinePunct w:val="0"/>
              <w:bidi w:val="0"/>
              <w:spacing w:line="300" w:lineRule="exact"/>
              <w:ind w:left="-50"/>
              <w:textAlignment w:val="auto"/>
              <w:rPr>
                <w:rFonts w:ascii="Times New Roman" w:hAnsi="Times New Roman" w:eastAsia="宋体" w:cs="Times New Roman"/>
                <w:color w:val="auto"/>
                <w:szCs w:val="22"/>
                <w:highlight w:val="none"/>
                <w:lang w:val="en-US" w:eastAsia="zh-CN"/>
              </w:rPr>
            </w:pPr>
            <w:r>
              <w:rPr>
                <w:rFonts w:hint="eastAsia" w:ascii="宋体" w:hAnsi="宋体" w:eastAsia="宋体" w:cs="宋体"/>
                <w:b w:val="0"/>
                <w:bCs/>
                <w:color w:val="auto"/>
                <w:kern w:val="28"/>
                <w:sz w:val="22"/>
                <w:szCs w:val="22"/>
                <w:highlight w:val="none"/>
                <w:lang w:val="en-US" w:eastAsia="zh-CN"/>
              </w:rPr>
              <w:t>4、抽样人员：</w:t>
            </w:r>
            <w:r>
              <w:rPr>
                <w:rFonts w:hint="eastAsia" w:ascii="宋体" w:hAnsi="宋体" w:eastAsia="宋体" w:cs="Times New Roman"/>
                <w:color w:val="auto"/>
                <w:kern w:val="0"/>
                <w:sz w:val="22"/>
                <w:szCs w:val="22"/>
                <w:highlight w:val="none"/>
              </w:rPr>
              <w:t>为解决抽样过程中与老百姓方言交流困难问题，每提供一名</w:t>
            </w:r>
            <w:r>
              <w:rPr>
                <w:rFonts w:hint="eastAsia" w:ascii="宋体" w:hAnsi="宋体" w:eastAsia="宋体" w:cs="Times New Roman"/>
                <w:color w:val="auto"/>
                <w:kern w:val="0"/>
                <w:sz w:val="22"/>
                <w:szCs w:val="22"/>
                <w:highlight w:val="none"/>
                <w:lang w:val="en-US" w:eastAsia="zh-CN"/>
              </w:rPr>
              <w:t>采购人</w:t>
            </w:r>
            <w:r>
              <w:rPr>
                <w:rFonts w:hint="eastAsia" w:ascii="宋体" w:hAnsi="宋体" w:eastAsia="宋体" w:cs="Times New Roman"/>
                <w:color w:val="auto"/>
                <w:kern w:val="0"/>
                <w:sz w:val="22"/>
                <w:szCs w:val="22"/>
                <w:highlight w:val="none"/>
              </w:rPr>
              <w:t>所在地市户籍抽样人员得0.</w:t>
            </w:r>
            <w:r>
              <w:rPr>
                <w:rFonts w:hint="eastAsia" w:ascii="宋体" w:hAnsi="宋体" w:eastAsia="宋体" w:cs="Times New Roman"/>
                <w:color w:val="auto"/>
                <w:kern w:val="0"/>
                <w:sz w:val="22"/>
                <w:szCs w:val="22"/>
                <w:highlight w:val="none"/>
                <w:lang w:val="en-US" w:eastAsia="zh-CN"/>
              </w:rPr>
              <w:t>3</w:t>
            </w:r>
            <w:r>
              <w:rPr>
                <w:rFonts w:hint="eastAsia" w:ascii="宋体" w:hAnsi="宋体" w:eastAsia="宋体" w:cs="Times New Roman"/>
                <w:color w:val="auto"/>
                <w:kern w:val="0"/>
                <w:sz w:val="22"/>
                <w:szCs w:val="22"/>
                <w:highlight w:val="none"/>
              </w:rPr>
              <w:t>分，最高得</w:t>
            </w:r>
            <w:r>
              <w:rPr>
                <w:rFonts w:hint="eastAsia" w:ascii="宋体" w:hAnsi="宋体" w:eastAsia="宋体" w:cs="Times New Roman"/>
                <w:color w:val="auto"/>
                <w:kern w:val="0"/>
                <w:sz w:val="22"/>
                <w:szCs w:val="22"/>
                <w:highlight w:val="none"/>
                <w:lang w:val="en-US" w:eastAsia="zh-CN"/>
              </w:rPr>
              <w:t>3</w:t>
            </w:r>
            <w:r>
              <w:rPr>
                <w:rFonts w:hint="eastAsia" w:ascii="宋体" w:hAnsi="宋体" w:eastAsia="宋体" w:cs="Times New Roman"/>
                <w:color w:val="auto"/>
                <w:kern w:val="0"/>
                <w:sz w:val="22"/>
                <w:szCs w:val="22"/>
                <w:highlight w:val="none"/>
              </w:rPr>
              <w:t>分。</w:t>
            </w:r>
          </w:p>
          <w:p w14:paraId="341A0842">
            <w:pPr>
              <w:spacing w:line="300" w:lineRule="exact"/>
              <w:rPr>
                <w:rFonts w:ascii="Times New Roman" w:hAnsi="Times New Roman" w:eastAsia="宋体" w:cs="Times New Roman"/>
                <w:color w:val="auto"/>
                <w:szCs w:val="22"/>
                <w:highlight w:val="none"/>
                <w:lang w:val="en-US" w:eastAsia="zh-CN"/>
              </w:rPr>
            </w:pPr>
            <w:r>
              <w:rPr>
                <w:rFonts w:hint="eastAsia" w:ascii="宋体" w:hAnsi="宋体" w:eastAsia="宋体" w:cs="Times New Roman"/>
                <w:color w:val="auto"/>
                <w:kern w:val="0"/>
                <w:sz w:val="22"/>
                <w:szCs w:val="22"/>
                <w:highlight w:val="none"/>
                <w:lang w:val="en-US" w:eastAsia="zh-CN"/>
              </w:rPr>
              <w:t>5.具有国家标准化管理委员会委员或专家（限食品领域）得2分，无不得分</w:t>
            </w:r>
            <w:r>
              <w:rPr>
                <w:rFonts w:hint="eastAsia" w:ascii="宋体" w:hAnsi="宋体" w:eastAsia="宋体" w:cs="Times New Roman"/>
                <w:color w:val="auto"/>
                <w:kern w:val="0"/>
                <w:sz w:val="22"/>
                <w:szCs w:val="22"/>
                <w:highlight w:val="none"/>
                <w:lang w:eastAsia="zh-CN"/>
              </w:rPr>
              <w:t>；</w:t>
            </w:r>
          </w:p>
          <w:p w14:paraId="4FFA55F9">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bCs w:val="0"/>
                <w:color w:val="auto"/>
                <w:kern w:val="28"/>
                <w:sz w:val="22"/>
                <w:szCs w:val="22"/>
                <w:highlight w:val="none"/>
                <w:lang w:eastAsia="zh-CN"/>
              </w:rPr>
              <w:t>注：需</w:t>
            </w:r>
            <w:r>
              <w:rPr>
                <w:rFonts w:hint="eastAsia" w:ascii="宋体" w:hAnsi="宋体" w:eastAsia="宋体" w:cs="宋体"/>
                <w:b/>
                <w:bCs w:val="0"/>
                <w:color w:val="auto"/>
                <w:kern w:val="28"/>
                <w:sz w:val="22"/>
                <w:szCs w:val="22"/>
                <w:highlight w:val="none"/>
              </w:rPr>
              <w:t>提供社保</w:t>
            </w:r>
            <w:r>
              <w:rPr>
                <w:rFonts w:hint="eastAsia" w:ascii="宋体" w:hAnsi="宋体" w:eastAsia="宋体" w:cs="宋体"/>
                <w:b/>
                <w:bCs w:val="0"/>
                <w:strike w:val="0"/>
                <w:dstrike w:val="0"/>
                <w:color w:val="auto"/>
                <w:kern w:val="28"/>
                <w:sz w:val="22"/>
                <w:szCs w:val="22"/>
                <w:highlight w:val="none"/>
                <w:lang w:eastAsia="zh-CN"/>
              </w:rPr>
              <w:t>、</w:t>
            </w:r>
            <w:r>
              <w:rPr>
                <w:rFonts w:hint="eastAsia" w:ascii="宋体" w:hAnsi="宋体" w:eastAsia="宋体" w:cs="宋体"/>
                <w:b/>
                <w:bCs w:val="0"/>
                <w:strike w:val="0"/>
                <w:dstrike w:val="0"/>
                <w:color w:val="auto"/>
                <w:kern w:val="28"/>
                <w:sz w:val="22"/>
                <w:szCs w:val="22"/>
                <w:highlight w:val="none"/>
              </w:rPr>
              <w:t>人</w:t>
            </w:r>
            <w:r>
              <w:rPr>
                <w:rFonts w:hint="eastAsia" w:ascii="宋体" w:hAnsi="宋体" w:eastAsia="宋体" w:cs="宋体"/>
                <w:b/>
                <w:bCs w:val="0"/>
                <w:color w:val="auto"/>
                <w:kern w:val="28"/>
                <w:sz w:val="22"/>
                <w:szCs w:val="22"/>
                <w:highlight w:val="none"/>
              </w:rPr>
              <w:t>员资质证明材料</w:t>
            </w:r>
            <w:r>
              <w:rPr>
                <w:rFonts w:hint="eastAsia" w:ascii="宋体" w:hAnsi="宋体" w:eastAsia="宋体" w:cs="宋体"/>
                <w:b/>
                <w:bCs w:val="0"/>
                <w:color w:val="auto"/>
                <w:kern w:val="28"/>
                <w:sz w:val="22"/>
                <w:szCs w:val="22"/>
                <w:highlight w:val="none"/>
                <w:lang w:val="en-US" w:eastAsia="zh-CN"/>
              </w:rPr>
              <w:t>，</w:t>
            </w:r>
            <w:r>
              <w:rPr>
                <w:rFonts w:hint="eastAsia" w:ascii="宋体" w:hAnsi="宋体" w:eastAsia="宋体" w:cs="宋体"/>
                <w:b/>
                <w:bCs w:val="0"/>
                <w:color w:val="auto"/>
                <w:kern w:val="28"/>
                <w:sz w:val="22"/>
                <w:szCs w:val="22"/>
                <w:highlight w:val="none"/>
                <w:lang w:eastAsia="zh-CN"/>
              </w:rPr>
              <w:t>否则不得分</w:t>
            </w:r>
            <w:r>
              <w:rPr>
                <w:rFonts w:hint="eastAsia" w:ascii="宋体" w:hAnsi="宋体" w:eastAsia="宋体" w:cs="宋体"/>
                <w:b/>
                <w:bCs w:val="0"/>
                <w:color w:val="auto"/>
                <w:kern w:val="28"/>
                <w:sz w:val="22"/>
                <w:szCs w:val="22"/>
                <w:highlight w:val="none"/>
              </w:rPr>
              <w:t>。</w:t>
            </w:r>
          </w:p>
        </w:tc>
      </w:tr>
      <w:tr w14:paraId="7505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47" w:type="dxa"/>
            <w:vMerge w:val="restart"/>
            <w:tcBorders>
              <w:top w:val="single" w:color="auto" w:sz="4" w:space="0"/>
              <w:left w:val="single" w:color="auto" w:sz="4" w:space="0"/>
              <w:right w:val="single" w:color="auto" w:sz="4" w:space="0"/>
            </w:tcBorders>
            <w:noWrap/>
            <w:vAlign w:val="center"/>
          </w:tcPr>
          <w:p w14:paraId="4BB9DB34">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val="en-US" w:eastAsia="zh-CN"/>
              </w:rPr>
              <w:t>7</w:t>
            </w:r>
          </w:p>
        </w:tc>
        <w:tc>
          <w:tcPr>
            <w:tcW w:w="1586" w:type="dxa"/>
            <w:vMerge w:val="restart"/>
            <w:tcBorders>
              <w:top w:val="single" w:color="auto" w:sz="4" w:space="0"/>
              <w:left w:val="single" w:color="auto" w:sz="4" w:space="0"/>
              <w:right w:val="single" w:color="auto" w:sz="4" w:space="0"/>
            </w:tcBorders>
            <w:noWrap/>
            <w:vAlign w:val="center"/>
          </w:tcPr>
          <w:p w14:paraId="732F65E9">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设备</w:t>
            </w:r>
            <w:r>
              <w:rPr>
                <w:rFonts w:hint="eastAsia" w:ascii="宋体" w:hAnsi="宋体" w:eastAsia="宋体" w:cs="宋体"/>
                <w:b w:val="0"/>
                <w:bCs/>
                <w:color w:val="auto"/>
                <w:kern w:val="28"/>
                <w:sz w:val="22"/>
                <w:szCs w:val="22"/>
                <w:highlight w:val="none"/>
                <w:lang w:val="en-US" w:eastAsia="zh-CN"/>
              </w:rPr>
              <w:t>情况</w:t>
            </w:r>
          </w:p>
        </w:tc>
        <w:tc>
          <w:tcPr>
            <w:tcW w:w="923" w:type="dxa"/>
            <w:tcBorders>
              <w:top w:val="single" w:color="auto" w:sz="4" w:space="0"/>
              <w:left w:val="single" w:color="auto" w:sz="4" w:space="0"/>
              <w:right w:val="single" w:color="auto" w:sz="4" w:space="0"/>
            </w:tcBorders>
            <w:noWrap/>
            <w:vAlign w:val="center"/>
          </w:tcPr>
          <w:p w14:paraId="7CF9AABF">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6分</w:t>
            </w:r>
          </w:p>
        </w:tc>
        <w:tc>
          <w:tcPr>
            <w:tcW w:w="6652" w:type="dxa"/>
            <w:tcBorders>
              <w:top w:val="single" w:color="auto" w:sz="4" w:space="0"/>
              <w:left w:val="single" w:color="auto" w:sz="4" w:space="0"/>
              <w:right w:val="single" w:color="auto" w:sz="4" w:space="0"/>
            </w:tcBorders>
            <w:noWrap/>
            <w:vAlign w:val="center"/>
          </w:tcPr>
          <w:p w14:paraId="74014353">
            <w:pPr>
              <w:keepNext w:val="0"/>
              <w:keepLines w:val="0"/>
              <w:pageBreakBefore w:val="0"/>
              <w:widowControl w:val="0"/>
              <w:kinsoku/>
              <w:wordWrap/>
              <w:overflowPunct/>
              <w:topLinePunct w:val="0"/>
              <w:bidi w:val="0"/>
              <w:spacing w:line="300" w:lineRule="exact"/>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投入本项目的检测分析仪器设备（气质联用仪、电感耦合等离子体质谱仪、高效液相色谱仪、质谱仪、原子吸收、原子荧光等检测仪器），性能先进优越的，种类数量能充分满足检测需求，保障项目实施质量的得</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分；投入的检测分析仪器设备性能及种类数量符合基本检测需求的得</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分；明显欠缺或不足的得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4FE00A80">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须提供设备清单、图片、</w:t>
            </w:r>
            <w:r>
              <w:rPr>
                <w:rFonts w:hint="eastAsia" w:ascii="新宋体" w:hAnsi="新宋体" w:eastAsia="新宋体" w:cs="新宋体"/>
                <w:b/>
                <w:bCs/>
                <w:color w:val="auto"/>
                <w:sz w:val="22"/>
                <w:szCs w:val="22"/>
                <w:highlight w:val="none"/>
                <w:lang w:val="zh-CN"/>
              </w:rPr>
              <w:t>购置发票</w:t>
            </w:r>
            <w:r>
              <w:rPr>
                <w:rFonts w:hint="eastAsia" w:ascii="新宋体" w:hAnsi="新宋体" w:eastAsia="新宋体" w:cs="新宋体"/>
                <w:b/>
                <w:bCs/>
                <w:color w:val="auto"/>
                <w:sz w:val="22"/>
                <w:szCs w:val="22"/>
                <w:highlight w:val="none"/>
                <w:lang w:val="en-US" w:eastAsia="zh-CN"/>
              </w:rPr>
              <w:t>或合同</w:t>
            </w:r>
            <w:r>
              <w:rPr>
                <w:rFonts w:hint="eastAsia" w:ascii="新宋体" w:hAnsi="新宋体" w:eastAsia="新宋体" w:cs="新宋体"/>
                <w:b/>
                <w:bCs/>
                <w:color w:val="auto"/>
                <w:sz w:val="22"/>
                <w:szCs w:val="22"/>
                <w:highlight w:val="none"/>
              </w:rPr>
              <w:t>等相关证明文件</w:t>
            </w:r>
            <w:r>
              <w:rPr>
                <w:rFonts w:hint="eastAsia" w:ascii="新宋体" w:hAnsi="新宋体" w:eastAsia="新宋体" w:cs="新宋体"/>
                <w:b/>
                <w:bCs/>
                <w:color w:val="auto"/>
                <w:sz w:val="22"/>
                <w:szCs w:val="22"/>
                <w:highlight w:val="none"/>
                <w:lang w:eastAsia="zh-CN"/>
              </w:rPr>
              <w:t>。</w:t>
            </w:r>
          </w:p>
        </w:tc>
      </w:tr>
      <w:tr w14:paraId="2697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tcBorders>
              <w:top w:val="single" w:color="auto" w:sz="4" w:space="0"/>
              <w:left w:val="single" w:color="auto" w:sz="4" w:space="0"/>
              <w:right w:val="single" w:color="auto" w:sz="4" w:space="0"/>
            </w:tcBorders>
            <w:noWrap/>
            <w:vAlign w:val="center"/>
          </w:tcPr>
          <w:p w14:paraId="366DC99E">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51B127C3">
            <w:pPr>
              <w:rPr>
                <w:rFonts w:ascii="Times New Roman" w:hAnsi="Times New Roman" w:eastAsia="宋体" w:cs="Times New Roman"/>
                <w:color w:val="auto"/>
                <w:szCs w:val="22"/>
                <w:highlight w:val="none"/>
              </w:rPr>
            </w:pPr>
          </w:p>
        </w:tc>
        <w:tc>
          <w:tcPr>
            <w:tcW w:w="923" w:type="dxa"/>
            <w:tcBorders>
              <w:top w:val="single" w:color="auto" w:sz="4" w:space="0"/>
              <w:left w:val="single" w:color="auto" w:sz="4" w:space="0"/>
              <w:right w:val="single" w:color="auto" w:sz="4" w:space="0"/>
            </w:tcBorders>
            <w:noWrap/>
            <w:vAlign w:val="center"/>
          </w:tcPr>
          <w:p w14:paraId="5DF46331">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5分</w:t>
            </w:r>
          </w:p>
        </w:tc>
        <w:tc>
          <w:tcPr>
            <w:tcW w:w="6652" w:type="dxa"/>
            <w:tcBorders>
              <w:top w:val="single" w:color="auto" w:sz="4" w:space="0"/>
              <w:left w:val="single" w:color="auto" w:sz="4" w:space="0"/>
              <w:right w:val="single" w:color="auto" w:sz="4" w:space="0"/>
            </w:tcBorders>
            <w:noWrap/>
            <w:vAlign w:val="center"/>
          </w:tcPr>
          <w:p w14:paraId="1067045D">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Times New Roman"/>
                <w:color w:val="auto"/>
                <w:kern w:val="0"/>
                <w:sz w:val="22"/>
                <w:szCs w:val="22"/>
                <w:highlight w:val="none"/>
                <w:lang w:eastAsia="zh-CN"/>
              </w:rPr>
            </w:pPr>
            <w:r>
              <w:rPr>
                <w:rFonts w:hint="eastAsia" w:ascii="宋体" w:hAnsi="宋体" w:eastAsia="宋体" w:cs="Times New Roman"/>
                <w:color w:val="auto"/>
                <w:kern w:val="0"/>
                <w:sz w:val="22"/>
                <w:szCs w:val="22"/>
                <w:highlight w:val="none"/>
                <w:lang w:val="en-US" w:eastAsia="zh-CN"/>
              </w:rPr>
              <w:t>供应商</w:t>
            </w:r>
            <w:r>
              <w:rPr>
                <w:rFonts w:hint="eastAsia" w:ascii="宋体" w:hAnsi="宋体" w:eastAsia="宋体" w:cs="Times New Roman"/>
                <w:color w:val="auto"/>
                <w:kern w:val="0"/>
                <w:sz w:val="22"/>
                <w:szCs w:val="22"/>
                <w:highlight w:val="none"/>
              </w:rPr>
              <w:t>配备与抽检任务相适应的采样车辆、抽样现场执法仪、蓝牙温度记录仪、车载冰箱（或其他冷藏冷冻手段）等设（装）备，以何种方式投入和使用，以及实际可操作性、时效性、合理性、满足性等进行综合打分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评分范围5，4，3，2，1，0</w:t>
            </w:r>
            <w:r>
              <w:rPr>
                <w:rFonts w:hint="eastAsia" w:ascii="宋体" w:hAnsi="宋体" w:eastAsia="宋体" w:cs="Times New Roman"/>
                <w:b w:val="0"/>
                <w:bCs/>
                <w:color w:val="auto"/>
                <w:sz w:val="22"/>
                <w:szCs w:val="22"/>
                <w:highlight w:val="none"/>
                <w:lang w:eastAsia="zh-CN"/>
              </w:rPr>
              <w:t>。</w:t>
            </w:r>
          </w:p>
          <w:p w14:paraId="368F4721">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bCs w:val="0"/>
                <w:color w:val="auto"/>
                <w:kern w:val="28"/>
                <w:sz w:val="22"/>
                <w:szCs w:val="22"/>
                <w:highlight w:val="none"/>
                <w:lang w:eastAsia="zh-CN"/>
              </w:rPr>
              <w:t>注：需提供</w:t>
            </w:r>
            <w:r>
              <w:rPr>
                <w:rFonts w:hint="eastAsia" w:ascii="宋体" w:hAnsi="宋体" w:eastAsia="宋体" w:cs="宋体"/>
                <w:b/>
                <w:bCs w:val="0"/>
                <w:color w:val="auto"/>
                <w:kern w:val="28"/>
                <w:sz w:val="22"/>
                <w:szCs w:val="22"/>
                <w:highlight w:val="none"/>
                <w:lang w:val="en-US" w:eastAsia="zh-CN"/>
              </w:rPr>
              <w:t>设备</w:t>
            </w:r>
            <w:r>
              <w:rPr>
                <w:rFonts w:hint="eastAsia" w:ascii="宋体" w:hAnsi="宋体" w:eastAsia="宋体" w:cs="宋体"/>
                <w:b/>
                <w:bCs w:val="0"/>
                <w:color w:val="auto"/>
                <w:kern w:val="28"/>
                <w:sz w:val="22"/>
                <w:szCs w:val="22"/>
                <w:highlight w:val="none"/>
                <w:lang w:eastAsia="zh-CN"/>
              </w:rPr>
              <w:t>清单、图片、</w:t>
            </w:r>
            <w:r>
              <w:rPr>
                <w:rFonts w:hint="eastAsia" w:ascii="新宋体" w:hAnsi="新宋体" w:eastAsia="新宋体" w:cs="新宋体"/>
                <w:b/>
                <w:bCs w:val="0"/>
                <w:color w:val="auto"/>
                <w:sz w:val="22"/>
                <w:szCs w:val="22"/>
                <w:highlight w:val="none"/>
                <w:lang w:val="zh-CN"/>
              </w:rPr>
              <w:t>购置发票</w:t>
            </w:r>
            <w:r>
              <w:rPr>
                <w:rFonts w:hint="eastAsia" w:ascii="宋体" w:hAnsi="宋体" w:eastAsia="宋体" w:cs="宋体"/>
                <w:b/>
                <w:bCs w:val="0"/>
                <w:color w:val="auto"/>
                <w:kern w:val="28"/>
                <w:sz w:val="22"/>
                <w:szCs w:val="22"/>
                <w:highlight w:val="none"/>
                <w:lang w:eastAsia="zh-CN"/>
              </w:rPr>
              <w:t>等证明文件，</w:t>
            </w:r>
            <w:r>
              <w:rPr>
                <w:rFonts w:hint="eastAsia" w:ascii="宋体" w:hAnsi="宋体" w:eastAsia="宋体" w:cs="Times New Roman"/>
                <w:b/>
                <w:bCs w:val="0"/>
                <w:color w:val="auto"/>
                <w:sz w:val="22"/>
                <w:szCs w:val="22"/>
                <w:highlight w:val="none"/>
              </w:rPr>
              <w:t>未提供或不符合要求或材料不能辨识</w:t>
            </w:r>
            <w:r>
              <w:rPr>
                <w:rFonts w:hint="eastAsia" w:ascii="宋体" w:hAnsi="宋体" w:eastAsia="宋体" w:cs="Times New Roman"/>
                <w:b/>
                <w:bCs w:val="0"/>
                <w:color w:val="auto"/>
                <w:sz w:val="22"/>
                <w:szCs w:val="22"/>
                <w:highlight w:val="none"/>
                <w:lang w:eastAsia="zh-CN"/>
              </w:rPr>
              <w:t>的</w:t>
            </w:r>
            <w:r>
              <w:rPr>
                <w:rFonts w:hint="eastAsia" w:ascii="宋体" w:hAnsi="宋体" w:eastAsia="宋体" w:cs="Times New Roman"/>
                <w:b/>
                <w:bCs w:val="0"/>
                <w:color w:val="auto"/>
                <w:sz w:val="22"/>
                <w:szCs w:val="22"/>
                <w:highlight w:val="none"/>
              </w:rPr>
              <w:t>不得分。</w:t>
            </w:r>
          </w:p>
        </w:tc>
      </w:tr>
      <w:tr w14:paraId="67D8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47" w:type="dxa"/>
            <w:tcBorders>
              <w:top w:val="single" w:color="auto" w:sz="4" w:space="0"/>
              <w:left w:val="single" w:color="auto" w:sz="4" w:space="0"/>
              <w:right w:val="single" w:color="auto" w:sz="4" w:space="0"/>
            </w:tcBorders>
            <w:noWrap/>
            <w:vAlign w:val="center"/>
          </w:tcPr>
          <w:p w14:paraId="393F2DB2">
            <w:pPr>
              <w:keepNext w:val="0"/>
              <w:keepLines w:val="0"/>
              <w:pageBreakBefore w:val="0"/>
              <w:widowControl w:val="0"/>
              <w:kinsoku/>
              <w:wordWrap/>
              <w:overflowPunct/>
              <w:topLinePunct w:val="0"/>
              <w:bidi w:val="0"/>
              <w:spacing w:line="300" w:lineRule="exact"/>
              <w:jc w:val="center"/>
              <w:textAlignment w:val="auto"/>
              <w:rPr>
                <w:rFonts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val="en-US" w:eastAsia="zh-CN"/>
              </w:rPr>
              <w:t>8</w:t>
            </w:r>
          </w:p>
        </w:tc>
        <w:tc>
          <w:tcPr>
            <w:tcW w:w="1586" w:type="dxa"/>
            <w:tcBorders>
              <w:top w:val="single" w:color="auto" w:sz="4" w:space="0"/>
              <w:left w:val="single" w:color="auto" w:sz="4" w:space="0"/>
              <w:right w:val="single" w:color="auto" w:sz="4" w:space="0"/>
            </w:tcBorders>
            <w:noWrap/>
            <w:vAlign w:val="center"/>
          </w:tcPr>
          <w:p w14:paraId="185FD95A">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应急预案</w:t>
            </w:r>
          </w:p>
        </w:tc>
        <w:tc>
          <w:tcPr>
            <w:tcW w:w="923" w:type="dxa"/>
            <w:tcBorders>
              <w:top w:val="single" w:color="auto" w:sz="4" w:space="0"/>
              <w:left w:val="single" w:color="auto" w:sz="4" w:space="0"/>
              <w:right w:val="single" w:color="auto" w:sz="4" w:space="0"/>
            </w:tcBorders>
            <w:noWrap/>
            <w:vAlign w:val="center"/>
          </w:tcPr>
          <w:p w14:paraId="1084736D">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5分</w:t>
            </w:r>
          </w:p>
        </w:tc>
        <w:tc>
          <w:tcPr>
            <w:tcW w:w="6652" w:type="dxa"/>
            <w:tcBorders>
              <w:top w:val="single" w:color="auto" w:sz="4" w:space="0"/>
              <w:left w:val="single" w:color="auto" w:sz="4" w:space="0"/>
              <w:right w:val="single" w:color="auto" w:sz="4" w:space="0"/>
            </w:tcBorders>
            <w:noWrap/>
            <w:vAlign w:val="center"/>
          </w:tcPr>
          <w:p w14:paraId="47846399">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Times New Roman"/>
                <w:b w:val="0"/>
                <w:bCs/>
                <w:color w:val="auto"/>
                <w:sz w:val="22"/>
                <w:szCs w:val="22"/>
                <w:highlight w:val="none"/>
                <w:lang w:eastAsia="zh-CN"/>
              </w:rPr>
            </w:pPr>
            <w:r>
              <w:rPr>
                <w:rFonts w:hint="eastAsia" w:ascii="宋体" w:hAnsi="宋体" w:eastAsia="宋体" w:cs="Times New Roman"/>
                <w:b w:val="0"/>
                <w:bCs/>
                <w:color w:val="auto"/>
                <w:sz w:val="22"/>
                <w:szCs w:val="22"/>
                <w:highlight w:val="none"/>
                <w:lang w:val="en-US" w:eastAsia="zh-CN"/>
              </w:rPr>
              <w:t>1.</w:t>
            </w:r>
            <w:r>
              <w:rPr>
                <w:rFonts w:hint="eastAsia" w:ascii="Times New Roman" w:hAnsi="Times New Roman" w:eastAsia="宋体" w:cs="Times New Roman"/>
                <w:color w:val="auto"/>
                <w:szCs w:val="22"/>
                <w:highlight w:val="none"/>
              </w:rPr>
              <w:t>根据突发事件应急措施、</w:t>
            </w:r>
            <w:r>
              <w:rPr>
                <w:rFonts w:hint="eastAsia" w:ascii="宋体" w:hAnsi="宋体" w:eastAsia="宋体" w:cs="宋体"/>
                <w:b w:val="0"/>
                <w:bCs/>
                <w:color w:val="auto"/>
                <w:kern w:val="28"/>
                <w:sz w:val="22"/>
                <w:szCs w:val="22"/>
                <w:highlight w:val="none"/>
              </w:rPr>
              <w:t>应急</w:t>
            </w:r>
            <w:r>
              <w:rPr>
                <w:rFonts w:hint="eastAsia" w:ascii="宋体" w:hAnsi="宋体" w:eastAsia="宋体" w:cs="宋体"/>
                <w:b w:val="0"/>
                <w:bCs/>
                <w:color w:val="auto"/>
                <w:kern w:val="28"/>
                <w:sz w:val="22"/>
                <w:szCs w:val="22"/>
                <w:highlight w:val="none"/>
                <w:lang w:val="en-US" w:eastAsia="zh-CN"/>
              </w:rPr>
              <w:t>实验室、</w:t>
            </w:r>
            <w:r>
              <w:rPr>
                <w:rFonts w:hint="eastAsia" w:ascii="Times New Roman" w:hAnsi="Times New Roman" w:eastAsia="宋体" w:cs="Times New Roman"/>
                <w:color w:val="auto"/>
                <w:szCs w:val="22"/>
                <w:highlight w:val="none"/>
              </w:rPr>
              <w:t>稽查办案等需求的临时性抽检，参与且在规定时间内到达配合工作开展</w:t>
            </w:r>
            <w:r>
              <w:rPr>
                <w:rFonts w:hint="eastAsia" w:ascii="Times New Roman" w:hAnsi="Times New Roman" w:eastAsia="宋体" w:cs="Times New Roman"/>
                <w:color w:val="auto"/>
                <w:szCs w:val="22"/>
                <w:highlight w:val="none"/>
                <w:lang w:eastAsia="zh-CN"/>
              </w:rPr>
              <w:t>、</w:t>
            </w:r>
            <w:r>
              <w:rPr>
                <w:rFonts w:hint="eastAsia" w:ascii="Times New Roman" w:hAnsi="Times New Roman" w:eastAsia="宋体" w:cs="Times New Roman"/>
                <w:color w:val="auto"/>
                <w:szCs w:val="22"/>
                <w:highlight w:val="none"/>
              </w:rPr>
              <w:t>其它活动配合措施的高效、合理、完善等情况</w:t>
            </w:r>
            <w:r>
              <w:rPr>
                <w:rFonts w:hint="eastAsia" w:ascii="Times New Roman" w:hAnsi="Times New Roman" w:eastAsia="宋体" w:cs="Times New Roman"/>
                <w:color w:val="auto"/>
                <w:szCs w:val="22"/>
                <w:highlight w:val="none"/>
                <w:lang w:eastAsia="zh-CN"/>
              </w:rPr>
              <w:t>，</w:t>
            </w:r>
            <w:r>
              <w:rPr>
                <w:rFonts w:hint="eastAsia" w:ascii="Times New Roman" w:hAnsi="Times New Roman" w:eastAsia="宋体" w:cs="Times New Roman"/>
                <w:color w:val="auto"/>
                <w:szCs w:val="22"/>
                <w:highlight w:val="none"/>
              </w:rPr>
              <w:t>由评委综合打分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p w14:paraId="360EF6A3">
            <w:pPr>
              <w:keepNext w:val="0"/>
              <w:keepLines w:val="0"/>
              <w:pageBreakBefore w:val="0"/>
              <w:widowControl w:val="0"/>
              <w:kinsoku/>
              <w:wordWrap/>
              <w:overflowPunct/>
              <w:topLinePunct w:val="0"/>
              <w:bidi w:val="0"/>
              <w:spacing w:line="300" w:lineRule="exact"/>
              <w:jc w:val="left"/>
              <w:textAlignment w:val="auto"/>
              <w:rPr>
                <w:rFonts w:hint="eastAsia" w:ascii="Times New Roman" w:hAnsi="Times New Roman" w:eastAsia="宋体" w:cs="Times New Roman"/>
                <w:color w:val="auto"/>
                <w:szCs w:val="22"/>
                <w:highlight w:val="none"/>
              </w:rPr>
            </w:pPr>
            <w:r>
              <w:rPr>
                <w:rFonts w:hint="eastAsia" w:ascii="宋体" w:hAnsi="宋体" w:eastAsia="宋体" w:cs="Times New Roman"/>
                <w:b w:val="0"/>
                <w:bCs/>
                <w:color w:val="auto"/>
                <w:sz w:val="22"/>
                <w:szCs w:val="22"/>
                <w:highlight w:val="none"/>
                <w:lang w:val="en-US" w:eastAsia="zh-CN"/>
              </w:rPr>
              <w:t>2.应急响应时间：对泰顺县突发事件、快检不合格转定量等应急抽检的应急响应时间≤120分钟的，得2分；120分钟＜应急响应时间≤180分钟的，得1分；其他不得分。（应急响应时间以样品由泰顺县人民政府送达供应商实验室时间为准，提供手机百度导航相关证明材料）</w:t>
            </w:r>
          </w:p>
        </w:tc>
      </w:tr>
    </w:tbl>
    <w:p w14:paraId="0DBDB1B8">
      <w:pPr>
        <w:tabs>
          <w:tab w:val="left" w:pos="2352"/>
        </w:tabs>
        <w:rPr>
          <w:rFonts w:hint="eastAsia" w:ascii="Times New Roman" w:hAnsi="宋体" w:eastAsia="宋体" w:cs="宋体"/>
          <w:bCs/>
          <w:color w:val="auto"/>
          <w:sz w:val="22"/>
          <w:szCs w:val="22"/>
          <w:highlight w:val="none"/>
          <w:lang w:val="en-US" w:eastAsia="zh-CN"/>
        </w:rPr>
      </w:pPr>
    </w:p>
    <w:p w14:paraId="2E4D6B01">
      <w:pPr>
        <w:tabs>
          <w:tab w:val="left" w:pos="2352"/>
        </w:tabs>
        <w:rPr>
          <w:rFonts w:hint="eastAsia" w:ascii="Times New Roman" w:hAnsi="宋体" w:eastAsia="宋体" w:cs="宋体"/>
          <w:bCs/>
          <w:color w:val="auto"/>
          <w:sz w:val="22"/>
          <w:szCs w:val="22"/>
          <w:highlight w:val="none"/>
          <w:lang w:val="en-US" w:eastAsia="zh-CN"/>
        </w:rPr>
      </w:pPr>
      <w:r>
        <w:rPr>
          <w:rFonts w:hint="eastAsia" w:ascii="Times New Roman" w:hAnsi="宋体" w:eastAsia="宋体" w:cs="宋体"/>
          <w:bCs/>
          <w:color w:val="auto"/>
          <w:sz w:val="22"/>
          <w:szCs w:val="22"/>
          <w:highlight w:val="none"/>
          <w:lang w:val="en-US" w:eastAsia="zh-CN"/>
        </w:rPr>
        <w:t>标项二</w:t>
      </w:r>
    </w:p>
    <w:tbl>
      <w:tblPr>
        <w:tblStyle w:val="4"/>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586"/>
        <w:gridCol w:w="899"/>
        <w:gridCol w:w="6676"/>
      </w:tblGrid>
      <w:tr w14:paraId="4B83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noWrap/>
            <w:vAlign w:val="center"/>
          </w:tcPr>
          <w:p w14:paraId="63F0E321">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bCs w:val="0"/>
                <w:color w:val="auto"/>
                <w:kern w:val="28"/>
                <w:sz w:val="22"/>
                <w:szCs w:val="22"/>
                <w:highlight w:val="none"/>
              </w:rPr>
            </w:pPr>
            <w:r>
              <w:rPr>
                <w:rFonts w:hint="eastAsia" w:ascii="宋体" w:hAnsi="宋体" w:eastAsia="宋体" w:cs="宋体"/>
                <w:b/>
                <w:bCs w:val="0"/>
                <w:color w:val="auto"/>
                <w:kern w:val="28"/>
                <w:sz w:val="22"/>
                <w:szCs w:val="22"/>
                <w:highlight w:val="none"/>
              </w:rPr>
              <w:t>序号</w:t>
            </w:r>
          </w:p>
        </w:tc>
        <w:tc>
          <w:tcPr>
            <w:tcW w:w="1586" w:type="dxa"/>
            <w:noWrap/>
            <w:vAlign w:val="center"/>
          </w:tcPr>
          <w:p w14:paraId="01942B04">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bCs w:val="0"/>
                <w:color w:val="auto"/>
                <w:kern w:val="28"/>
                <w:sz w:val="22"/>
                <w:szCs w:val="22"/>
                <w:highlight w:val="none"/>
              </w:rPr>
            </w:pPr>
            <w:r>
              <w:rPr>
                <w:rFonts w:hint="eastAsia" w:ascii="宋体" w:hAnsi="宋体" w:eastAsia="宋体" w:cs="宋体"/>
                <w:b/>
                <w:bCs w:val="0"/>
                <w:color w:val="auto"/>
                <w:kern w:val="28"/>
                <w:sz w:val="22"/>
                <w:szCs w:val="22"/>
                <w:highlight w:val="none"/>
              </w:rPr>
              <w:t>评分内容</w:t>
            </w:r>
          </w:p>
        </w:tc>
        <w:tc>
          <w:tcPr>
            <w:tcW w:w="899" w:type="dxa"/>
            <w:noWrap/>
            <w:vAlign w:val="center"/>
          </w:tcPr>
          <w:p w14:paraId="0822A7A6">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bCs w:val="0"/>
                <w:color w:val="auto"/>
                <w:kern w:val="28"/>
                <w:sz w:val="22"/>
                <w:szCs w:val="22"/>
                <w:highlight w:val="none"/>
              </w:rPr>
            </w:pPr>
            <w:r>
              <w:rPr>
                <w:rFonts w:hint="eastAsia" w:ascii="宋体" w:hAnsi="宋体" w:eastAsia="宋体" w:cs="宋体"/>
                <w:b/>
                <w:bCs w:val="0"/>
                <w:color w:val="auto"/>
                <w:kern w:val="28"/>
                <w:sz w:val="22"/>
                <w:szCs w:val="22"/>
                <w:highlight w:val="none"/>
              </w:rPr>
              <w:t>分值</w:t>
            </w:r>
          </w:p>
        </w:tc>
        <w:tc>
          <w:tcPr>
            <w:tcW w:w="6676" w:type="dxa"/>
            <w:noWrap/>
            <w:vAlign w:val="center"/>
          </w:tcPr>
          <w:p w14:paraId="2B8A6231">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bCs w:val="0"/>
                <w:color w:val="auto"/>
                <w:kern w:val="28"/>
                <w:sz w:val="22"/>
                <w:szCs w:val="22"/>
                <w:highlight w:val="none"/>
                <w:lang w:val="en-US" w:eastAsia="zh-CN"/>
              </w:rPr>
            </w:pPr>
            <w:r>
              <w:rPr>
                <w:rFonts w:hint="eastAsia" w:ascii="宋体" w:hAnsi="宋体" w:eastAsia="宋体" w:cs="宋体"/>
                <w:b/>
                <w:bCs w:val="0"/>
                <w:color w:val="auto"/>
                <w:kern w:val="28"/>
                <w:sz w:val="22"/>
                <w:szCs w:val="22"/>
                <w:highlight w:val="none"/>
                <w:lang w:val="en-US" w:eastAsia="zh-CN"/>
              </w:rPr>
              <w:t>评分要点及说明</w:t>
            </w:r>
          </w:p>
        </w:tc>
      </w:tr>
      <w:tr w14:paraId="5677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vMerge w:val="restart"/>
            <w:tcBorders>
              <w:top w:val="single" w:color="auto" w:sz="4" w:space="0"/>
              <w:left w:val="single" w:color="auto" w:sz="4" w:space="0"/>
              <w:right w:val="single" w:color="auto" w:sz="4" w:space="0"/>
            </w:tcBorders>
            <w:noWrap/>
            <w:vAlign w:val="center"/>
          </w:tcPr>
          <w:p w14:paraId="27FB75FD">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val="en-US" w:eastAsia="zh-CN"/>
              </w:rPr>
              <w:t>1</w:t>
            </w:r>
          </w:p>
        </w:tc>
        <w:tc>
          <w:tcPr>
            <w:tcW w:w="1586" w:type="dxa"/>
            <w:vMerge w:val="restart"/>
            <w:tcBorders>
              <w:top w:val="single" w:color="auto" w:sz="4" w:space="0"/>
              <w:left w:val="single" w:color="auto" w:sz="4" w:space="0"/>
              <w:right w:val="single" w:color="auto" w:sz="4" w:space="0"/>
            </w:tcBorders>
            <w:noWrap/>
            <w:vAlign w:val="center"/>
          </w:tcPr>
          <w:p w14:paraId="4325AB40">
            <w:pPr>
              <w:keepNext w:val="0"/>
              <w:keepLines w:val="0"/>
              <w:pageBreakBefore w:val="0"/>
              <w:widowControl w:val="0"/>
              <w:kinsoku/>
              <w:wordWrap/>
              <w:overflowPunct/>
              <w:topLinePunct w:val="0"/>
              <w:bidi w:val="0"/>
              <w:spacing w:line="300" w:lineRule="exact"/>
              <w:jc w:val="center"/>
              <w:textAlignment w:val="auto"/>
              <w:rPr>
                <w:rFonts w:ascii="宋体" w:hAnsi="宋体" w:eastAsia="宋体" w:cs="宋体"/>
                <w:b w:val="0"/>
                <w:bCs/>
                <w:color w:val="auto"/>
                <w:kern w:val="28"/>
                <w:sz w:val="22"/>
                <w:szCs w:val="22"/>
                <w:highlight w:val="none"/>
                <w:lang w:val="en-US" w:eastAsia="zh-CN"/>
              </w:rPr>
            </w:pPr>
            <w:r>
              <w:rPr>
                <w:rFonts w:hint="eastAsia" w:ascii="宋体" w:hAnsi="宋体" w:eastAsia="宋体" w:cs="Times New Roman"/>
                <w:b w:val="0"/>
                <w:bCs/>
                <w:color w:val="auto"/>
                <w:sz w:val="22"/>
                <w:szCs w:val="22"/>
                <w:highlight w:val="none"/>
                <w:lang w:val="en-US" w:eastAsia="zh-CN"/>
              </w:rPr>
              <w:t>供应商情况</w:t>
            </w:r>
          </w:p>
        </w:tc>
        <w:tc>
          <w:tcPr>
            <w:tcW w:w="899" w:type="dxa"/>
            <w:tcBorders>
              <w:top w:val="single" w:color="auto" w:sz="4" w:space="0"/>
              <w:left w:val="single" w:color="auto" w:sz="4" w:space="0"/>
              <w:right w:val="single" w:color="auto" w:sz="4" w:space="0"/>
            </w:tcBorders>
            <w:noWrap/>
            <w:vAlign w:val="center"/>
          </w:tcPr>
          <w:p w14:paraId="151E795B">
            <w:pPr>
              <w:jc w:val="center"/>
              <w:rPr>
                <w:rFonts w:hint="eastAsia" w:ascii="宋体" w:hAnsi="宋体" w:eastAsia="宋体" w:cs="宋体"/>
                <w:b w:val="0"/>
                <w:bCs/>
                <w:color w:val="auto"/>
                <w:kern w:val="28"/>
                <w:sz w:val="22"/>
                <w:szCs w:val="22"/>
                <w:highlight w:val="none"/>
              </w:rPr>
            </w:pPr>
            <w:r>
              <w:rPr>
                <w:rFonts w:ascii="宋体" w:hAnsi="宋体" w:eastAsia="宋体" w:cs="Times New Roman"/>
                <w:b w:val="0"/>
                <w:bCs/>
                <w:color w:val="auto"/>
                <w:sz w:val="22"/>
                <w:szCs w:val="22"/>
                <w:highlight w:val="none"/>
              </w:rPr>
              <w:t>0-</w:t>
            </w:r>
            <w:r>
              <w:rPr>
                <w:rFonts w:hint="eastAsia" w:ascii="宋体" w:hAnsi="宋体" w:eastAsia="宋体" w:cs="Times New Roman"/>
                <w:b w:val="0"/>
                <w:bCs/>
                <w:color w:val="auto"/>
                <w:sz w:val="22"/>
                <w:szCs w:val="22"/>
                <w:highlight w:val="none"/>
                <w:lang w:val="en-US" w:eastAsia="zh-CN"/>
              </w:rPr>
              <w:t>3</w:t>
            </w:r>
            <w:r>
              <w:rPr>
                <w:rFonts w:hint="eastAsia" w:ascii="宋体" w:hAnsi="宋体" w:eastAsia="宋体" w:cs="宋体"/>
                <w:b w:val="0"/>
                <w:bCs/>
                <w:color w:val="auto"/>
                <w:kern w:val="28"/>
                <w:sz w:val="22"/>
                <w:szCs w:val="22"/>
                <w:highlight w:val="none"/>
                <w:lang w:val="en-US" w:eastAsia="zh-CN"/>
              </w:rPr>
              <w:t>分</w:t>
            </w:r>
          </w:p>
        </w:tc>
        <w:tc>
          <w:tcPr>
            <w:tcW w:w="6676" w:type="dxa"/>
            <w:tcBorders>
              <w:top w:val="single" w:color="auto" w:sz="4" w:space="0"/>
              <w:left w:val="single" w:color="auto" w:sz="4" w:space="0"/>
              <w:right w:val="single" w:color="auto" w:sz="4" w:space="0"/>
            </w:tcBorders>
            <w:noWrap/>
            <w:vAlign w:val="center"/>
          </w:tcPr>
          <w:p w14:paraId="041964C4">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Cs/>
                <w:color w:val="auto"/>
                <w:kern w:val="28"/>
                <w:sz w:val="22"/>
                <w:szCs w:val="22"/>
                <w:highlight w:val="none"/>
                <w:lang w:val="en-US" w:eastAsia="zh-CN"/>
              </w:rPr>
            </w:pPr>
            <w:r>
              <w:rPr>
                <w:rFonts w:hint="eastAsia" w:ascii="宋体" w:hAnsi="宋体" w:eastAsia="宋体" w:cs="宋体"/>
                <w:bCs/>
                <w:color w:val="auto"/>
                <w:kern w:val="28"/>
                <w:sz w:val="22"/>
                <w:szCs w:val="22"/>
                <w:highlight w:val="none"/>
                <w:lang w:val="en-US" w:eastAsia="zh-CN"/>
              </w:rPr>
              <w:t>投标供应商具有有效期内的质量管理体系认证证书，环境管理体系认证证书，职业健康体系认证证书，每个得1分，最高得3分。</w:t>
            </w:r>
          </w:p>
          <w:p w14:paraId="384A61F6">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Cs/>
                <w:color w:val="auto"/>
                <w:kern w:val="28"/>
                <w:sz w:val="22"/>
                <w:szCs w:val="22"/>
                <w:highlight w:val="none"/>
                <w:lang w:val="en-US" w:eastAsia="zh-CN"/>
              </w:rPr>
            </w:pPr>
            <w:r>
              <w:rPr>
                <w:rFonts w:hint="eastAsia" w:ascii="宋体" w:hAnsi="宋体" w:eastAsia="宋体" w:cs="宋体"/>
                <w:bCs/>
                <w:color w:val="auto"/>
                <w:kern w:val="28"/>
                <w:sz w:val="22"/>
                <w:szCs w:val="22"/>
                <w:highlight w:val="none"/>
                <w:lang w:val="en-US" w:eastAsia="zh-CN"/>
              </w:rPr>
              <w:t>注：以上证书需扫描件加盖投标供应商公章。</w:t>
            </w:r>
          </w:p>
        </w:tc>
      </w:tr>
      <w:tr w14:paraId="33B9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vMerge w:val="continue"/>
            <w:tcBorders>
              <w:left w:val="single" w:color="auto" w:sz="4" w:space="0"/>
              <w:right w:val="single" w:color="auto" w:sz="4" w:space="0"/>
            </w:tcBorders>
            <w:noWrap/>
            <w:vAlign w:val="center"/>
          </w:tcPr>
          <w:p w14:paraId="21A2C192">
            <w:pPr>
              <w:rPr>
                <w:rFonts w:ascii="Times New Roman" w:hAnsi="Times New Roman" w:eastAsia="宋体" w:cs="Times New Roman"/>
                <w:color w:val="auto"/>
                <w:szCs w:val="22"/>
                <w:highlight w:val="none"/>
              </w:rPr>
            </w:pPr>
          </w:p>
        </w:tc>
        <w:tc>
          <w:tcPr>
            <w:tcW w:w="1586" w:type="dxa"/>
            <w:vMerge w:val="continue"/>
            <w:tcBorders>
              <w:left w:val="single" w:color="auto" w:sz="4" w:space="0"/>
              <w:right w:val="single" w:color="auto" w:sz="4" w:space="0"/>
            </w:tcBorders>
            <w:noWrap/>
            <w:vAlign w:val="center"/>
          </w:tcPr>
          <w:p w14:paraId="445226C6">
            <w:pPr>
              <w:rPr>
                <w:rFonts w:ascii="Times New Roman" w:hAnsi="Times New Roman" w:eastAsia="宋体" w:cs="Times New Roman"/>
                <w:color w:val="auto"/>
                <w:szCs w:val="22"/>
                <w:highlight w:val="none"/>
              </w:rPr>
            </w:pPr>
          </w:p>
        </w:tc>
        <w:tc>
          <w:tcPr>
            <w:tcW w:w="899" w:type="dxa"/>
            <w:tcBorders>
              <w:top w:val="single" w:color="auto" w:sz="4" w:space="0"/>
              <w:left w:val="single" w:color="auto" w:sz="4" w:space="0"/>
              <w:right w:val="single" w:color="auto" w:sz="4" w:space="0"/>
            </w:tcBorders>
            <w:noWrap/>
            <w:vAlign w:val="center"/>
          </w:tcPr>
          <w:p w14:paraId="404D0C17">
            <w:pPr>
              <w:jc w:val="center"/>
              <w:rPr>
                <w:rFonts w:ascii="宋体" w:hAnsi="宋体" w:eastAsia="宋体" w:cs="Times New Roman"/>
                <w:b w:val="0"/>
                <w:bCs/>
                <w:color w:val="auto"/>
                <w:sz w:val="22"/>
                <w:szCs w:val="22"/>
                <w:highlight w:val="none"/>
              </w:rPr>
            </w:pPr>
            <w:r>
              <w:rPr>
                <w:rFonts w:ascii="宋体" w:hAnsi="宋体" w:eastAsia="宋体" w:cs="Times New Roman"/>
                <w:bCs/>
                <w:color w:val="auto"/>
                <w:sz w:val="22"/>
                <w:szCs w:val="22"/>
                <w:highlight w:val="none"/>
              </w:rPr>
              <w:t>0-3</w:t>
            </w:r>
            <w:r>
              <w:rPr>
                <w:rFonts w:hint="eastAsia" w:ascii="宋体" w:hAnsi="宋体" w:eastAsia="宋体" w:cs="宋体"/>
                <w:bCs/>
                <w:color w:val="auto"/>
                <w:kern w:val="28"/>
                <w:sz w:val="22"/>
                <w:szCs w:val="22"/>
                <w:highlight w:val="none"/>
              </w:rPr>
              <w:t>分</w:t>
            </w:r>
          </w:p>
        </w:tc>
        <w:tc>
          <w:tcPr>
            <w:tcW w:w="6676" w:type="dxa"/>
            <w:tcBorders>
              <w:top w:val="single" w:color="auto" w:sz="4" w:space="0"/>
              <w:left w:val="single" w:color="auto" w:sz="4" w:space="0"/>
              <w:right w:val="single" w:color="auto" w:sz="4" w:space="0"/>
            </w:tcBorders>
            <w:noWrap/>
            <w:vAlign w:val="center"/>
          </w:tcPr>
          <w:p w14:paraId="63159B9B">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Cs/>
                <w:color w:val="auto"/>
                <w:kern w:val="28"/>
                <w:sz w:val="22"/>
                <w:szCs w:val="22"/>
                <w:highlight w:val="none"/>
                <w:lang w:val="en-US" w:eastAsia="zh-CN"/>
              </w:rPr>
            </w:pPr>
            <w:r>
              <w:rPr>
                <w:rFonts w:hint="eastAsia" w:ascii="宋体" w:hAnsi="宋体" w:eastAsia="宋体" w:cs="宋体"/>
                <w:bCs/>
                <w:color w:val="auto"/>
                <w:kern w:val="28"/>
                <w:sz w:val="22"/>
                <w:szCs w:val="22"/>
                <w:highlight w:val="none"/>
                <w:lang w:val="en-US" w:eastAsia="zh-CN"/>
              </w:rPr>
              <w:t>参加政府部门市场监管系统抽样比武评比，并且最终团体总分在90分以上或一等奖得3分，85分以上或二等奖以上得2分，80分以上或三等奖以上得1分。注：需提供相关文件或证书。</w:t>
            </w:r>
          </w:p>
        </w:tc>
      </w:tr>
      <w:tr w14:paraId="4050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47" w:type="dxa"/>
            <w:vMerge w:val="continue"/>
            <w:tcBorders>
              <w:left w:val="single" w:color="auto" w:sz="4" w:space="0"/>
              <w:right w:val="single" w:color="auto" w:sz="4" w:space="0"/>
            </w:tcBorders>
            <w:noWrap/>
            <w:vAlign w:val="center"/>
          </w:tcPr>
          <w:p w14:paraId="25E1E07D">
            <w:pPr>
              <w:rPr>
                <w:rFonts w:ascii="Times New Roman" w:hAnsi="Times New Roman" w:eastAsia="宋体" w:cs="Times New Roman"/>
                <w:color w:val="auto"/>
                <w:szCs w:val="22"/>
                <w:highlight w:val="none"/>
              </w:rPr>
            </w:pPr>
          </w:p>
        </w:tc>
        <w:tc>
          <w:tcPr>
            <w:tcW w:w="1586" w:type="dxa"/>
            <w:vMerge w:val="continue"/>
            <w:tcBorders>
              <w:left w:val="single" w:color="auto" w:sz="4" w:space="0"/>
              <w:right w:val="single" w:color="auto" w:sz="4" w:space="0"/>
            </w:tcBorders>
            <w:noWrap/>
            <w:vAlign w:val="center"/>
          </w:tcPr>
          <w:p w14:paraId="462B9E07">
            <w:pPr>
              <w:rPr>
                <w:rFonts w:ascii="Times New Roman" w:hAnsi="Times New Roman" w:eastAsia="宋体" w:cs="Times New Roman"/>
                <w:color w:val="auto"/>
                <w:szCs w:val="22"/>
                <w:highlight w:val="none"/>
              </w:rPr>
            </w:pPr>
          </w:p>
        </w:tc>
        <w:tc>
          <w:tcPr>
            <w:tcW w:w="899" w:type="dxa"/>
            <w:tcBorders>
              <w:top w:val="single" w:color="auto" w:sz="4" w:space="0"/>
              <w:left w:val="single" w:color="auto" w:sz="4" w:space="0"/>
              <w:right w:val="single" w:color="auto" w:sz="4" w:space="0"/>
            </w:tcBorders>
            <w:noWrap/>
            <w:vAlign w:val="center"/>
          </w:tcPr>
          <w:p w14:paraId="0FCFDC54">
            <w:pPr>
              <w:jc w:val="center"/>
              <w:rPr>
                <w:rFonts w:hint="default" w:ascii="宋体" w:hAnsi="宋体" w:eastAsia="宋体" w:cs="Times New Roman"/>
                <w:bCs/>
                <w:color w:val="auto"/>
                <w:sz w:val="22"/>
                <w:szCs w:val="22"/>
                <w:highlight w:val="none"/>
                <w:lang w:val="en-US" w:eastAsia="zh-CN"/>
              </w:rPr>
            </w:pPr>
            <w:r>
              <w:rPr>
                <w:rFonts w:hint="eastAsia" w:ascii="宋体" w:hAnsi="宋体" w:eastAsia="宋体" w:cs="Times New Roman"/>
                <w:bCs/>
                <w:color w:val="auto"/>
                <w:sz w:val="22"/>
                <w:szCs w:val="22"/>
                <w:highlight w:val="none"/>
                <w:lang w:val="en-US" w:eastAsia="zh-CN"/>
              </w:rPr>
              <w:t>0-2分</w:t>
            </w:r>
          </w:p>
        </w:tc>
        <w:tc>
          <w:tcPr>
            <w:tcW w:w="6676" w:type="dxa"/>
            <w:tcBorders>
              <w:top w:val="single" w:color="auto" w:sz="4" w:space="0"/>
              <w:left w:val="single" w:color="auto" w:sz="4" w:space="0"/>
              <w:right w:val="single" w:color="auto" w:sz="4" w:space="0"/>
            </w:tcBorders>
            <w:noWrap/>
            <w:vAlign w:val="center"/>
          </w:tcPr>
          <w:p w14:paraId="5680C5CA">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Cs/>
                <w:color w:val="auto"/>
                <w:kern w:val="28"/>
                <w:sz w:val="22"/>
                <w:szCs w:val="22"/>
                <w:highlight w:val="none"/>
                <w:lang w:val="en-US" w:eastAsia="zh-CN"/>
              </w:rPr>
            </w:pPr>
            <w:r>
              <w:rPr>
                <w:rFonts w:hint="eastAsia" w:ascii="宋体" w:hAnsi="宋体" w:eastAsia="宋体" w:cs="宋体"/>
                <w:bCs/>
                <w:color w:val="auto"/>
                <w:kern w:val="28"/>
                <w:sz w:val="22"/>
                <w:szCs w:val="22"/>
                <w:highlight w:val="none"/>
                <w:lang w:val="en-US" w:eastAsia="zh-CN"/>
              </w:rPr>
              <w:t>2021年以来未发生因质量问题等原因被市级及以上农产品或食品质量安全监管部门约谈或暂停业务处理等事件的，得2分。（需提供自我承诺函，如发现虚假承诺或与需承诺内容不符，视为无效投标）</w:t>
            </w:r>
          </w:p>
        </w:tc>
      </w:tr>
      <w:tr w14:paraId="58A9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7" w:type="dxa"/>
            <w:vMerge w:val="restart"/>
            <w:tcBorders>
              <w:top w:val="single" w:color="auto" w:sz="4" w:space="0"/>
              <w:left w:val="single" w:color="auto" w:sz="4" w:space="0"/>
              <w:right w:val="single" w:color="auto" w:sz="4" w:space="0"/>
            </w:tcBorders>
            <w:noWrap/>
            <w:vAlign w:val="center"/>
          </w:tcPr>
          <w:p w14:paraId="2A38A9E3">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2</w:t>
            </w:r>
          </w:p>
        </w:tc>
        <w:tc>
          <w:tcPr>
            <w:tcW w:w="1586" w:type="dxa"/>
            <w:vMerge w:val="restart"/>
            <w:tcBorders>
              <w:top w:val="single" w:color="auto" w:sz="4" w:space="0"/>
              <w:left w:val="single" w:color="auto" w:sz="4" w:space="0"/>
              <w:right w:val="single" w:color="auto" w:sz="4" w:space="0"/>
            </w:tcBorders>
            <w:noWrap/>
            <w:vAlign w:val="center"/>
          </w:tcPr>
          <w:p w14:paraId="0998E224">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eastAsia="zh-CN"/>
              </w:rPr>
              <w:t>检测能力情况</w:t>
            </w:r>
          </w:p>
        </w:tc>
        <w:tc>
          <w:tcPr>
            <w:tcW w:w="899" w:type="dxa"/>
            <w:tcBorders>
              <w:top w:val="single" w:color="auto" w:sz="4" w:space="0"/>
              <w:left w:val="single" w:color="auto" w:sz="4" w:space="0"/>
              <w:right w:val="single" w:color="auto" w:sz="4" w:space="0"/>
            </w:tcBorders>
            <w:noWrap/>
            <w:vAlign w:val="center"/>
          </w:tcPr>
          <w:p w14:paraId="2642CF72">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3分</w:t>
            </w:r>
          </w:p>
        </w:tc>
        <w:tc>
          <w:tcPr>
            <w:tcW w:w="6676" w:type="dxa"/>
            <w:tcBorders>
              <w:top w:val="single" w:color="auto" w:sz="4" w:space="0"/>
              <w:left w:val="single" w:color="auto" w:sz="4" w:space="0"/>
              <w:right w:val="single" w:color="auto" w:sz="4" w:space="0"/>
            </w:tcBorders>
            <w:noWrap/>
            <w:vAlign w:val="center"/>
          </w:tcPr>
          <w:p w14:paraId="4D41694D">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
                <w:bCs w:val="0"/>
                <w:color w:val="auto"/>
                <w:kern w:val="28"/>
                <w:sz w:val="22"/>
                <w:szCs w:val="22"/>
                <w:highlight w:val="none"/>
                <w:lang w:val="en-US" w:eastAsia="zh-CN"/>
              </w:rPr>
            </w:pPr>
            <w:r>
              <w:rPr>
                <w:rFonts w:hint="eastAsia" w:ascii="宋体" w:hAnsi="宋体" w:eastAsia="宋体" w:cs="宋体"/>
                <w:bCs/>
                <w:color w:val="auto"/>
                <w:kern w:val="28"/>
                <w:sz w:val="22"/>
                <w:szCs w:val="22"/>
                <w:highlight w:val="none"/>
                <w:lang w:val="en-US" w:eastAsia="zh-CN"/>
              </w:rPr>
              <w:t>供应商具有</w:t>
            </w:r>
            <w:r>
              <w:rPr>
                <w:rFonts w:hint="eastAsia" w:ascii="宋体" w:hAnsi="宋体" w:eastAsia="宋体" w:cs="宋体"/>
                <w:bCs/>
                <w:color w:val="auto"/>
                <w:kern w:val="28"/>
                <w:sz w:val="22"/>
                <w:szCs w:val="22"/>
                <w:highlight w:val="none"/>
              </w:rPr>
              <w:t>承担食品检验的独立固定实验室（获得CMAF或CMA资质认证）得</w:t>
            </w:r>
            <w:r>
              <w:rPr>
                <w:rFonts w:hint="eastAsia" w:ascii="宋体" w:hAnsi="宋体" w:eastAsia="宋体" w:cs="宋体"/>
                <w:bCs/>
                <w:color w:val="auto"/>
                <w:kern w:val="28"/>
                <w:sz w:val="22"/>
                <w:szCs w:val="22"/>
                <w:highlight w:val="none"/>
                <w:lang w:val="en-US" w:eastAsia="zh-CN"/>
              </w:rPr>
              <w:t>3</w:t>
            </w:r>
            <w:r>
              <w:rPr>
                <w:rFonts w:hint="eastAsia" w:ascii="宋体" w:hAnsi="宋体" w:eastAsia="宋体" w:cs="宋体"/>
                <w:bCs/>
                <w:color w:val="auto"/>
                <w:kern w:val="28"/>
                <w:sz w:val="22"/>
                <w:szCs w:val="22"/>
                <w:highlight w:val="none"/>
              </w:rPr>
              <w:t>分</w:t>
            </w:r>
            <w:r>
              <w:rPr>
                <w:rFonts w:hint="eastAsia" w:ascii="宋体" w:hAnsi="宋体" w:eastAsia="宋体" w:cs="宋体"/>
                <w:bCs/>
                <w:color w:val="auto"/>
                <w:kern w:val="28"/>
                <w:sz w:val="22"/>
                <w:szCs w:val="22"/>
                <w:highlight w:val="none"/>
                <w:lang w:eastAsia="zh-CN"/>
              </w:rPr>
              <w:t>；</w:t>
            </w:r>
          </w:p>
          <w:p w14:paraId="4C69C9B6">
            <w:pPr>
              <w:keepNext w:val="0"/>
              <w:keepLines w:val="0"/>
              <w:pageBreakBefore w:val="0"/>
              <w:widowControl w:val="0"/>
              <w:kinsoku/>
              <w:wordWrap/>
              <w:overflowPunct/>
              <w:topLinePunct w:val="0"/>
              <w:bidi w:val="0"/>
              <w:spacing w:after="0" w:line="300" w:lineRule="exact"/>
              <w:jc w:val="both"/>
              <w:textAlignment w:val="auto"/>
              <w:rPr>
                <w:rFonts w:hint="eastAsia" w:ascii="宋体" w:hAnsi="宋体" w:eastAsia="宋体" w:cs="宋体"/>
                <w:b w:val="0"/>
                <w:bCs/>
                <w:color w:val="auto"/>
                <w:kern w:val="28"/>
                <w:sz w:val="22"/>
                <w:szCs w:val="22"/>
                <w:highlight w:val="none"/>
                <w:lang w:val="en-US" w:eastAsia="zh-CN" w:bidi="ar-SA"/>
              </w:rPr>
            </w:pPr>
            <w:r>
              <w:rPr>
                <w:rFonts w:hint="eastAsia" w:ascii="宋体" w:hAnsi="宋体" w:eastAsia="宋体" w:cs="宋体"/>
                <w:b/>
                <w:bCs w:val="0"/>
                <w:color w:val="auto"/>
                <w:kern w:val="28"/>
                <w:sz w:val="22"/>
                <w:szCs w:val="22"/>
                <w:highlight w:val="none"/>
                <w:lang w:val="en-US" w:eastAsia="zh-CN" w:bidi="ar-SA"/>
              </w:rPr>
              <w:t>注：需提供相关证明材料，</w:t>
            </w:r>
            <w:r>
              <w:rPr>
                <w:rFonts w:hint="eastAsia" w:ascii="宋体" w:hAnsi="宋体" w:eastAsia="宋体" w:cs="Times New Roman"/>
                <w:b/>
                <w:bCs/>
                <w:color w:val="auto"/>
                <w:kern w:val="0"/>
                <w:sz w:val="22"/>
                <w:szCs w:val="22"/>
                <w:highlight w:val="none"/>
                <w:lang w:val="en-US" w:eastAsia="zh-CN" w:bidi="ar-SA"/>
              </w:rPr>
              <w:t>未提供或不符合要求或材料不能辨识的不得分</w:t>
            </w:r>
            <w:r>
              <w:rPr>
                <w:rFonts w:hint="eastAsia" w:ascii="宋体" w:hAnsi="宋体" w:eastAsia="宋体" w:cs="Times New Roman"/>
                <w:b w:val="0"/>
                <w:bCs/>
                <w:color w:val="auto"/>
                <w:kern w:val="0"/>
                <w:sz w:val="22"/>
                <w:szCs w:val="22"/>
                <w:highlight w:val="none"/>
                <w:lang w:val="en-US" w:eastAsia="zh-CN" w:bidi="ar-SA"/>
              </w:rPr>
              <w:t>。</w:t>
            </w:r>
          </w:p>
        </w:tc>
      </w:tr>
      <w:tr w14:paraId="0740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7" w:type="dxa"/>
            <w:vMerge w:val="continue"/>
            <w:tcBorders>
              <w:top w:val="single" w:color="auto" w:sz="4" w:space="0"/>
              <w:left w:val="single" w:color="auto" w:sz="4" w:space="0"/>
              <w:right w:val="single" w:color="auto" w:sz="4" w:space="0"/>
            </w:tcBorders>
            <w:noWrap/>
            <w:vAlign w:val="center"/>
          </w:tcPr>
          <w:p w14:paraId="75B4D2E8">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6EB40D58">
            <w:pPr>
              <w:rPr>
                <w:rFonts w:ascii="Times New Roman" w:hAnsi="Times New Roman" w:eastAsia="宋体" w:cs="Times New Roman"/>
                <w:color w:val="auto"/>
                <w:szCs w:val="22"/>
                <w:highlight w:val="none"/>
              </w:rPr>
            </w:pPr>
          </w:p>
        </w:tc>
        <w:tc>
          <w:tcPr>
            <w:tcW w:w="899" w:type="dxa"/>
            <w:tcBorders>
              <w:top w:val="single" w:color="auto" w:sz="4" w:space="0"/>
              <w:left w:val="single" w:color="auto" w:sz="4" w:space="0"/>
              <w:right w:val="single" w:color="auto" w:sz="4" w:space="0"/>
            </w:tcBorders>
            <w:noWrap/>
            <w:vAlign w:val="center"/>
          </w:tcPr>
          <w:p w14:paraId="68EE5325">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3分</w:t>
            </w:r>
          </w:p>
        </w:tc>
        <w:tc>
          <w:tcPr>
            <w:tcW w:w="6676" w:type="dxa"/>
            <w:tcBorders>
              <w:top w:val="single" w:color="auto" w:sz="4" w:space="0"/>
              <w:left w:val="single" w:color="auto" w:sz="4" w:space="0"/>
              <w:right w:val="single" w:color="auto" w:sz="4" w:space="0"/>
            </w:tcBorders>
            <w:noWrap/>
            <w:vAlign w:val="center"/>
          </w:tcPr>
          <w:p w14:paraId="05FB1D93">
            <w:pPr>
              <w:keepNext w:val="0"/>
              <w:keepLines w:val="0"/>
              <w:pageBreakBefore w:val="0"/>
              <w:widowControl w:val="0"/>
              <w:kinsoku/>
              <w:wordWrap/>
              <w:overflowPunct/>
              <w:topLinePunct w:val="0"/>
              <w:bidi w:val="0"/>
              <w:spacing w:after="0" w:line="300" w:lineRule="exact"/>
              <w:jc w:val="both"/>
              <w:textAlignment w:val="auto"/>
              <w:rPr>
                <w:rFonts w:hint="eastAsia" w:ascii="宋体" w:hAnsi="宋体" w:eastAsia="宋体" w:cs="宋体"/>
                <w:b/>
                <w:color w:val="auto"/>
                <w:kern w:val="28"/>
                <w:sz w:val="22"/>
                <w:szCs w:val="22"/>
                <w:highlight w:val="none"/>
                <w:lang w:val="en-US" w:eastAsia="zh-CN" w:bidi="ar-SA"/>
              </w:rPr>
            </w:pPr>
            <w:r>
              <w:rPr>
                <w:rFonts w:hint="eastAsia" w:ascii="新宋体" w:hAnsi="新宋体" w:eastAsia="新宋体" w:cs="新宋体"/>
                <w:color w:val="auto"/>
                <w:kern w:val="0"/>
                <w:sz w:val="22"/>
                <w:szCs w:val="20"/>
                <w:highlight w:val="none"/>
                <w:lang w:val="en-US" w:eastAsia="zh-CN" w:bidi="ar-SA"/>
              </w:rPr>
              <w:t>供应商取得A级实验室证明的得3分；取得B级实验室证明的得2分；取得C级实验室证明的得1分；未建成数字化实验室的不得分；本项最高得3分。</w:t>
            </w:r>
            <w:r>
              <w:rPr>
                <w:rFonts w:hint="eastAsia" w:ascii="新宋体" w:hAnsi="新宋体" w:eastAsia="新宋体" w:cs="新宋体"/>
                <w:b/>
                <w:bCs/>
                <w:color w:val="auto"/>
                <w:kern w:val="0"/>
                <w:sz w:val="22"/>
                <w:szCs w:val="20"/>
                <w:highlight w:val="none"/>
                <w:lang w:val="en-US" w:eastAsia="zh-CN" w:bidi="ar-SA"/>
              </w:rPr>
              <w:t>（须提供省级及以上市监局抽检秘书处出具的相关证明材料原件扫描件，</w:t>
            </w:r>
            <w:r>
              <w:rPr>
                <w:rFonts w:hint="eastAsia" w:ascii="新宋体" w:hAnsi="新宋体" w:eastAsia="新宋体" w:cs="新宋体"/>
                <w:b/>
                <w:bCs/>
                <w:color w:val="auto"/>
                <w:kern w:val="0"/>
                <w:sz w:val="22"/>
                <w:szCs w:val="22"/>
                <w:highlight w:val="none"/>
                <w:lang w:val="en-US" w:eastAsia="zh-CN" w:bidi="ar-SA"/>
              </w:rPr>
              <w:t>未提供或不符合要求的不得分。</w:t>
            </w:r>
            <w:r>
              <w:rPr>
                <w:rFonts w:hint="eastAsia" w:ascii="新宋体" w:hAnsi="新宋体" w:eastAsia="新宋体" w:cs="新宋体"/>
                <w:b/>
                <w:bCs/>
                <w:color w:val="auto"/>
                <w:kern w:val="0"/>
                <w:sz w:val="22"/>
                <w:szCs w:val="20"/>
                <w:highlight w:val="none"/>
                <w:lang w:val="en-US" w:eastAsia="zh-CN" w:bidi="ar-SA"/>
              </w:rPr>
              <w:t>）</w:t>
            </w:r>
          </w:p>
        </w:tc>
      </w:tr>
      <w:tr w14:paraId="1E8D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547" w:type="dxa"/>
            <w:vMerge w:val="continue"/>
            <w:tcBorders>
              <w:top w:val="single" w:color="auto" w:sz="4" w:space="0"/>
              <w:left w:val="single" w:color="auto" w:sz="4" w:space="0"/>
              <w:right w:val="single" w:color="auto" w:sz="4" w:space="0"/>
            </w:tcBorders>
            <w:noWrap/>
            <w:vAlign w:val="center"/>
          </w:tcPr>
          <w:p w14:paraId="620AC12C">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03154569">
            <w:pPr>
              <w:rPr>
                <w:rFonts w:ascii="Times New Roman" w:hAnsi="Times New Roman" w:eastAsia="宋体" w:cs="Times New Roman"/>
                <w:color w:val="auto"/>
                <w:szCs w:val="22"/>
                <w:highlight w:val="none"/>
              </w:rPr>
            </w:pPr>
          </w:p>
        </w:tc>
        <w:tc>
          <w:tcPr>
            <w:tcW w:w="899" w:type="dxa"/>
            <w:tcBorders>
              <w:top w:val="single" w:color="auto" w:sz="4" w:space="0"/>
              <w:left w:val="single" w:color="auto" w:sz="4" w:space="0"/>
              <w:right w:val="single" w:color="auto" w:sz="4" w:space="0"/>
            </w:tcBorders>
            <w:noWrap/>
            <w:vAlign w:val="center"/>
          </w:tcPr>
          <w:p w14:paraId="0A599F4F">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8分</w:t>
            </w:r>
          </w:p>
        </w:tc>
        <w:tc>
          <w:tcPr>
            <w:tcW w:w="6676" w:type="dxa"/>
            <w:tcBorders>
              <w:top w:val="single" w:color="auto" w:sz="4" w:space="0"/>
              <w:left w:val="single" w:color="auto" w:sz="4" w:space="0"/>
              <w:right w:val="single" w:color="auto" w:sz="4" w:space="0"/>
            </w:tcBorders>
            <w:noWrap/>
            <w:vAlign w:val="center"/>
          </w:tcPr>
          <w:p w14:paraId="12F7D2F5">
            <w:pPr>
              <w:keepNext w:val="0"/>
              <w:keepLines w:val="0"/>
              <w:pageBreakBefore w:val="0"/>
              <w:widowControl w:val="0"/>
              <w:kinsoku/>
              <w:wordWrap/>
              <w:overflowPunct/>
              <w:topLinePunct w:val="0"/>
              <w:bidi w:val="0"/>
              <w:spacing w:line="300" w:lineRule="exact"/>
              <w:ind w:left="0" w:firstLine="0"/>
              <w:jc w:val="left"/>
              <w:textAlignment w:val="auto"/>
              <w:rPr>
                <w:rFonts w:hint="eastAsia" w:ascii="宋体" w:hAnsi="宋体" w:eastAsia="宋体" w:cs="Times New Roman"/>
                <w:color w:val="auto"/>
                <w:kern w:val="0"/>
                <w:sz w:val="22"/>
                <w:szCs w:val="22"/>
                <w:highlight w:val="none"/>
              </w:rPr>
            </w:pPr>
            <w:r>
              <w:rPr>
                <w:rFonts w:hint="eastAsia" w:ascii="宋体" w:hAnsi="宋体" w:eastAsia="宋体" w:cs="宋体"/>
                <w:b w:val="0"/>
                <w:bCs/>
                <w:color w:val="auto"/>
                <w:kern w:val="28"/>
                <w:sz w:val="22"/>
                <w:szCs w:val="22"/>
                <w:highlight w:val="none"/>
                <w:lang w:eastAsia="zh-CN"/>
              </w:rPr>
              <w:t>供应商</w:t>
            </w:r>
            <w:r>
              <w:rPr>
                <w:rFonts w:hint="eastAsia" w:ascii="新宋体" w:hAnsi="新宋体" w:eastAsia="新宋体" w:cs="新宋体"/>
                <w:color w:val="auto"/>
                <w:sz w:val="22"/>
                <w:szCs w:val="22"/>
                <w:highlight w:val="none"/>
              </w:rPr>
              <w:t>CMA检测资质附表品种检测项目范围对</w:t>
            </w:r>
            <w:r>
              <w:rPr>
                <w:rFonts w:hint="eastAsia" w:ascii="宋体" w:hAnsi="宋体" w:eastAsia="宋体" w:cs="Times New Roman"/>
                <w:color w:val="auto"/>
                <w:kern w:val="0"/>
                <w:sz w:val="22"/>
                <w:szCs w:val="22"/>
                <w:highlight w:val="none"/>
              </w:rPr>
              <w:t>《食品安全监督抽检和风险监测实施细则（202</w:t>
            </w:r>
            <w:r>
              <w:rPr>
                <w:rFonts w:hint="eastAsia" w:ascii="宋体" w:hAnsi="宋体" w:eastAsia="宋体" w:cs="Times New Roman"/>
                <w:color w:val="auto"/>
                <w:kern w:val="0"/>
                <w:sz w:val="22"/>
                <w:szCs w:val="22"/>
                <w:highlight w:val="none"/>
                <w:lang w:val="en-US" w:eastAsia="zh-CN"/>
              </w:rPr>
              <w:t>5</w:t>
            </w:r>
            <w:r>
              <w:rPr>
                <w:rFonts w:hint="eastAsia" w:ascii="宋体" w:hAnsi="宋体" w:eastAsia="宋体" w:cs="Times New Roman"/>
                <w:color w:val="auto"/>
                <w:kern w:val="0"/>
                <w:sz w:val="22"/>
                <w:szCs w:val="22"/>
                <w:highlight w:val="none"/>
              </w:rPr>
              <w:t>年版）》的覆盖情况：针对项目的资质覆盖率9</w:t>
            </w:r>
            <w:r>
              <w:rPr>
                <w:rFonts w:hint="eastAsia" w:ascii="宋体" w:hAnsi="宋体" w:eastAsia="宋体" w:cs="Times New Roman"/>
                <w:color w:val="auto"/>
                <w:kern w:val="0"/>
                <w:sz w:val="22"/>
                <w:szCs w:val="22"/>
                <w:highlight w:val="none"/>
                <w:lang w:val="en-US" w:eastAsia="zh-CN"/>
              </w:rPr>
              <w:t>8</w:t>
            </w:r>
            <w:r>
              <w:rPr>
                <w:rFonts w:hint="eastAsia" w:ascii="宋体" w:hAnsi="宋体" w:eastAsia="宋体" w:cs="Times New Roman"/>
                <w:color w:val="auto"/>
                <w:kern w:val="0"/>
                <w:sz w:val="22"/>
                <w:szCs w:val="22"/>
                <w:highlight w:val="none"/>
              </w:rPr>
              <w:t>%以上得</w:t>
            </w:r>
            <w:r>
              <w:rPr>
                <w:rFonts w:hint="eastAsia" w:ascii="宋体" w:hAnsi="宋体" w:eastAsia="宋体" w:cs="Times New Roman"/>
                <w:color w:val="auto"/>
                <w:kern w:val="0"/>
                <w:sz w:val="22"/>
                <w:szCs w:val="22"/>
                <w:highlight w:val="none"/>
                <w:lang w:val="en-US" w:eastAsia="zh-CN"/>
              </w:rPr>
              <w:t>8</w:t>
            </w:r>
            <w:r>
              <w:rPr>
                <w:rFonts w:hint="eastAsia" w:ascii="宋体" w:hAnsi="宋体" w:eastAsia="宋体" w:cs="Times New Roman"/>
                <w:color w:val="auto"/>
                <w:kern w:val="0"/>
                <w:sz w:val="22"/>
                <w:szCs w:val="22"/>
                <w:highlight w:val="none"/>
              </w:rPr>
              <w:t>分，覆盖率95%以上得</w:t>
            </w:r>
            <w:r>
              <w:rPr>
                <w:rFonts w:hint="eastAsia" w:ascii="宋体" w:hAnsi="宋体" w:eastAsia="宋体" w:cs="Times New Roman"/>
                <w:color w:val="auto"/>
                <w:kern w:val="0"/>
                <w:sz w:val="22"/>
                <w:szCs w:val="22"/>
                <w:highlight w:val="none"/>
                <w:lang w:val="en-US" w:eastAsia="zh-CN"/>
              </w:rPr>
              <w:t>6</w:t>
            </w:r>
            <w:r>
              <w:rPr>
                <w:rFonts w:hint="eastAsia" w:ascii="宋体" w:hAnsi="宋体" w:eastAsia="宋体" w:cs="Times New Roman"/>
                <w:color w:val="auto"/>
                <w:kern w:val="0"/>
                <w:sz w:val="22"/>
                <w:szCs w:val="22"/>
                <w:highlight w:val="none"/>
              </w:rPr>
              <w:t>分，93%以上得</w:t>
            </w:r>
            <w:r>
              <w:rPr>
                <w:rFonts w:hint="eastAsia" w:ascii="宋体" w:hAnsi="宋体" w:eastAsia="宋体" w:cs="Times New Roman"/>
                <w:color w:val="auto"/>
                <w:kern w:val="0"/>
                <w:sz w:val="22"/>
                <w:szCs w:val="22"/>
                <w:highlight w:val="none"/>
                <w:lang w:val="en-US" w:eastAsia="zh-CN"/>
              </w:rPr>
              <w:t>4</w:t>
            </w:r>
            <w:r>
              <w:rPr>
                <w:rFonts w:hint="eastAsia" w:ascii="宋体" w:hAnsi="宋体" w:eastAsia="宋体" w:cs="Times New Roman"/>
                <w:color w:val="auto"/>
                <w:kern w:val="0"/>
                <w:sz w:val="22"/>
                <w:szCs w:val="22"/>
                <w:highlight w:val="none"/>
              </w:rPr>
              <w:t>分，90%以上的</w:t>
            </w:r>
            <w:r>
              <w:rPr>
                <w:rFonts w:hint="eastAsia" w:ascii="宋体" w:hAnsi="宋体" w:eastAsia="宋体" w:cs="Times New Roman"/>
                <w:color w:val="auto"/>
                <w:kern w:val="0"/>
                <w:sz w:val="22"/>
                <w:szCs w:val="22"/>
                <w:highlight w:val="none"/>
                <w:lang w:val="en-US" w:eastAsia="zh-CN"/>
              </w:rPr>
              <w:t>2</w:t>
            </w:r>
            <w:r>
              <w:rPr>
                <w:rFonts w:hint="eastAsia" w:ascii="宋体" w:hAnsi="宋体" w:eastAsia="宋体" w:cs="Times New Roman"/>
                <w:color w:val="auto"/>
                <w:kern w:val="0"/>
                <w:sz w:val="22"/>
                <w:szCs w:val="22"/>
                <w:highlight w:val="none"/>
              </w:rPr>
              <w:t>分，90%以下不得分。</w:t>
            </w:r>
          </w:p>
          <w:p w14:paraId="4F610CA7">
            <w:pPr>
              <w:keepNext w:val="0"/>
              <w:keepLines w:val="0"/>
              <w:pageBreakBefore w:val="0"/>
              <w:widowControl w:val="0"/>
              <w:kinsoku/>
              <w:wordWrap/>
              <w:overflowPunct/>
              <w:topLinePunct w:val="0"/>
              <w:bidi w:val="0"/>
              <w:spacing w:line="300" w:lineRule="exact"/>
              <w:ind w:left="0" w:firstLine="0"/>
              <w:jc w:val="left"/>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Times New Roman"/>
                <w:b/>
                <w:bCs/>
                <w:color w:val="auto"/>
                <w:kern w:val="0"/>
                <w:sz w:val="22"/>
                <w:szCs w:val="22"/>
                <w:highlight w:val="none"/>
                <w:lang w:val="en-US" w:eastAsia="zh-CN"/>
              </w:rPr>
              <w:t>注：</w:t>
            </w:r>
            <w:r>
              <w:rPr>
                <w:rFonts w:hint="eastAsia" w:ascii="宋体" w:hAnsi="宋体" w:eastAsia="宋体" w:cs="Times New Roman"/>
                <w:b/>
                <w:bCs/>
                <w:color w:val="auto"/>
                <w:kern w:val="0"/>
                <w:sz w:val="22"/>
                <w:szCs w:val="22"/>
                <w:highlight w:val="none"/>
              </w:rPr>
              <w:t>须</w:t>
            </w:r>
            <w:r>
              <w:rPr>
                <w:rFonts w:hint="eastAsia" w:ascii="新宋体" w:hAnsi="新宋体" w:eastAsia="新宋体" w:cs="新宋体"/>
                <w:b/>
                <w:bCs/>
                <w:color w:val="auto"/>
                <w:sz w:val="22"/>
                <w:szCs w:val="22"/>
                <w:highlight w:val="none"/>
              </w:rPr>
              <w:t>提供CMA检测资质附表扫描件并标出相关检测项、页数及覆盖率供评委核查，未提供CMA资质附表的本项不得分，</w:t>
            </w:r>
            <w:r>
              <w:rPr>
                <w:rFonts w:hint="eastAsia" w:ascii="宋体" w:hAnsi="宋体" w:eastAsia="宋体" w:cs="Times New Roman"/>
                <w:b/>
                <w:bCs/>
                <w:color w:val="auto"/>
                <w:kern w:val="0"/>
                <w:sz w:val="22"/>
                <w:szCs w:val="22"/>
                <w:highlight w:val="none"/>
              </w:rPr>
              <w:t>供应商对其真实性负责。）</w:t>
            </w:r>
          </w:p>
        </w:tc>
      </w:tr>
      <w:tr w14:paraId="2781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547" w:type="dxa"/>
            <w:vMerge w:val="restart"/>
            <w:tcBorders>
              <w:top w:val="single" w:color="auto" w:sz="4" w:space="0"/>
              <w:left w:val="single" w:color="auto" w:sz="4" w:space="0"/>
              <w:right w:val="single" w:color="auto" w:sz="4" w:space="0"/>
            </w:tcBorders>
            <w:noWrap/>
            <w:vAlign w:val="center"/>
          </w:tcPr>
          <w:p w14:paraId="3F2A7772">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3</w:t>
            </w:r>
          </w:p>
        </w:tc>
        <w:tc>
          <w:tcPr>
            <w:tcW w:w="1586" w:type="dxa"/>
            <w:vMerge w:val="restart"/>
            <w:tcBorders>
              <w:top w:val="single" w:color="auto" w:sz="4" w:space="0"/>
              <w:left w:val="single" w:color="auto" w:sz="4" w:space="0"/>
              <w:right w:val="single" w:color="auto" w:sz="4" w:space="0"/>
            </w:tcBorders>
            <w:noWrap/>
            <w:vAlign w:val="center"/>
          </w:tcPr>
          <w:p w14:paraId="5977FC87">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场地情况</w:t>
            </w:r>
          </w:p>
        </w:tc>
        <w:tc>
          <w:tcPr>
            <w:tcW w:w="899" w:type="dxa"/>
            <w:tcBorders>
              <w:top w:val="single" w:color="auto" w:sz="4" w:space="0"/>
              <w:left w:val="single" w:color="auto" w:sz="4" w:space="0"/>
              <w:right w:val="single" w:color="auto" w:sz="4" w:space="0"/>
            </w:tcBorders>
            <w:noWrap/>
            <w:vAlign w:val="center"/>
          </w:tcPr>
          <w:p w14:paraId="6969B7A0">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-5分</w:t>
            </w:r>
          </w:p>
        </w:tc>
        <w:tc>
          <w:tcPr>
            <w:tcW w:w="6676" w:type="dxa"/>
            <w:tcBorders>
              <w:top w:val="single" w:color="auto" w:sz="4" w:space="0"/>
              <w:left w:val="single" w:color="auto" w:sz="4" w:space="0"/>
              <w:right w:val="single" w:color="auto" w:sz="4" w:space="0"/>
            </w:tcBorders>
            <w:noWrap/>
            <w:vAlign w:val="center"/>
          </w:tcPr>
          <w:p w14:paraId="169320A0">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lang w:eastAsia="zh-CN"/>
              </w:rPr>
              <w:t>供应商</w:t>
            </w:r>
            <w:r>
              <w:rPr>
                <w:rFonts w:hint="eastAsia" w:ascii="宋体" w:hAnsi="宋体" w:eastAsia="宋体" w:cs="宋体"/>
                <w:b w:val="0"/>
                <w:bCs/>
                <w:color w:val="auto"/>
                <w:kern w:val="28"/>
                <w:sz w:val="22"/>
                <w:szCs w:val="22"/>
                <w:highlight w:val="none"/>
              </w:rPr>
              <w:t>具有独立的、固定的检测场地，实验室面积：</w:t>
            </w:r>
          </w:p>
          <w:p w14:paraId="0A2849CC">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w:t>
            </w:r>
            <w:r>
              <w:rPr>
                <w:rFonts w:hint="eastAsia" w:ascii="宋体" w:hAnsi="宋体" w:eastAsia="宋体" w:cs="宋体"/>
                <w:b w:val="0"/>
                <w:bCs/>
                <w:color w:val="auto"/>
                <w:kern w:val="28"/>
                <w:sz w:val="22"/>
                <w:szCs w:val="22"/>
                <w:highlight w:val="none"/>
                <w:lang w:val="en-US" w:eastAsia="zh-CN"/>
              </w:rPr>
              <w:t>5</w:t>
            </w:r>
            <w:r>
              <w:rPr>
                <w:rFonts w:hint="eastAsia" w:ascii="宋体" w:hAnsi="宋体" w:eastAsia="宋体" w:cs="宋体"/>
                <w:b w:val="0"/>
                <w:bCs/>
                <w:color w:val="auto"/>
                <w:kern w:val="28"/>
                <w:sz w:val="22"/>
                <w:szCs w:val="22"/>
                <w:highlight w:val="none"/>
              </w:rPr>
              <w:t>000㎡以上得</w:t>
            </w:r>
            <w:r>
              <w:rPr>
                <w:rFonts w:hint="eastAsia" w:ascii="宋体" w:hAnsi="宋体" w:eastAsia="宋体" w:cs="宋体"/>
                <w:b w:val="0"/>
                <w:bCs/>
                <w:color w:val="auto"/>
                <w:kern w:val="28"/>
                <w:sz w:val="22"/>
                <w:szCs w:val="22"/>
                <w:highlight w:val="none"/>
                <w:lang w:val="en-US" w:eastAsia="zh-CN"/>
              </w:rPr>
              <w:t>5</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000㎡以上得</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000㎡以</w:t>
            </w:r>
            <w:r>
              <w:rPr>
                <w:rFonts w:hint="eastAsia" w:ascii="宋体" w:hAnsi="宋体" w:eastAsia="宋体" w:cs="宋体"/>
                <w:b w:val="0"/>
                <w:bCs/>
                <w:color w:val="auto"/>
                <w:kern w:val="28"/>
                <w:sz w:val="22"/>
                <w:szCs w:val="22"/>
                <w:highlight w:val="none"/>
                <w:lang w:eastAsia="zh-CN"/>
              </w:rPr>
              <w:t>下</w:t>
            </w:r>
            <w:r>
              <w:rPr>
                <w:rFonts w:hint="eastAsia" w:ascii="宋体" w:hAnsi="宋体" w:eastAsia="宋体" w:cs="宋体"/>
                <w:b w:val="0"/>
                <w:bCs/>
                <w:color w:val="auto"/>
                <w:kern w:val="28"/>
                <w:sz w:val="22"/>
                <w:szCs w:val="22"/>
                <w:highlight w:val="none"/>
              </w:rPr>
              <w:t>得</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。最高得</w:t>
            </w:r>
            <w:r>
              <w:rPr>
                <w:rFonts w:hint="eastAsia" w:ascii="宋体" w:hAnsi="宋体" w:eastAsia="宋体" w:cs="宋体"/>
                <w:b w:val="0"/>
                <w:bCs/>
                <w:color w:val="auto"/>
                <w:kern w:val="28"/>
                <w:sz w:val="22"/>
                <w:szCs w:val="22"/>
                <w:highlight w:val="none"/>
                <w:lang w:val="en-US" w:eastAsia="zh-CN"/>
              </w:rPr>
              <w:t>5分。</w:t>
            </w:r>
          </w:p>
          <w:p w14:paraId="1682B058">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bCs w:val="0"/>
                <w:color w:val="auto"/>
                <w:kern w:val="28"/>
                <w:sz w:val="22"/>
                <w:szCs w:val="22"/>
                <w:highlight w:val="none"/>
                <w:lang w:val="en-US" w:eastAsia="zh-CN"/>
              </w:rPr>
              <w:t>注：需提供相关证明材料，</w:t>
            </w:r>
            <w:r>
              <w:rPr>
                <w:rFonts w:hint="eastAsia" w:ascii="宋体" w:hAnsi="宋体" w:eastAsia="宋体" w:cs="Times New Roman"/>
                <w:b/>
                <w:bCs w:val="0"/>
                <w:color w:val="auto"/>
                <w:sz w:val="22"/>
                <w:szCs w:val="22"/>
                <w:highlight w:val="none"/>
              </w:rPr>
              <w:t>未提供或不符合要求或材料不能辨识</w:t>
            </w:r>
            <w:r>
              <w:rPr>
                <w:rFonts w:hint="eastAsia" w:ascii="宋体" w:hAnsi="宋体" w:eastAsia="宋体" w:cs="Times New Roman"/>
                <w:b/>
                <w:bCs w:val="0"/>
                <w:color w:val="auto"/>
                <w:sz w:val="22"/>
                <w:szCs w:val="22"/>
                <w:highlight w:val="none"/>
                <w:lang w:eastAsia="zh-CN"/>
              </w:rPr>
              <w:t>的</w:t>
            </w:r>
            <w:r>
              <w:rPr>
                <w:rFonts w:hint="eastAsia" w:ascii="宋体" w:hAnsi="宋体" w:eastAsia="宋体" w:cs="Times New Roman"/>
                <w:b/>
                <w:bCs w:val="0"/>
                <w:color w:val="auto"/>
                <w:sz w:val="22"/>
                <w:szCs w:val="22"/>
                <w:highlight w:val="none"/>
              </w:rPr>
              <w:t>不得分。</w:t>
            </w:r>
          </w:p>
        </w:tc>
      </w:tr>
      <w:tr w14:paraId="230A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47" w:type="dxa"/>
            <w:vMerge w:val="continue"/>
            <w:tcBorders>
              <w:top w:val="single" w:color="auto" w:sz="4" w:space="0"/>
              <w:left w:val="single" w:color="auto" w:sz="4" w:space="0"/>
              <w:right w:val="single" w:color="auto" w:sz="4" w:space="0"/>
            </w:tcBorders>
            <w:noWrap/>
            <w:vAlign w:val="center"/>
          </w:tcPr>
          <w:p w14:paraId="6CA3002D">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7215C7D0">
            <w:pPr>
              <w:rPr>
                <w:rFonts w:ascii="Times New Roman" w:hAnsi="Times New Roman" w:eastAsia="宋体" w:cs="Times New Roman"/>
                <w:color w:val="auto"/>
                <w:szCs w:val="22"/>
                <w:highlight w:val="none"/>
              </w:rPr>
            </w:pPr>
          </w:p>
        </w:tc>
        <w:tc>
          <w:tcPr>
            <w:tcW w:w="899" w:type="dxa"/>
            <w:tcBorders>
              <w:top w:val="single" w:color="auto" w:sz="4" w:space="0"/>
              <w:left w:val="single" w:color="auto" w:sz="4" w:space="0"/>
              <w:right w:val="single" w:color="auto" w:sz="4" w:space="0"/>
            </w:tcBorders>
            <w:noWrap/>
            <w:vAlign w:val="center"/>
          </w:tcPr>
          <w:p w14:paraId="5D9D8532">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3分</w:t>
            </w:r>
          </w:p>
        </w:tc>
        <w:tc>
          <w:tcPr>
            <w:tcW w:w="6676" w:type="dxa"/>
            <w:tcBorders>
              <w:top w:val="single" w:color="auto" w:sz="4" w:space="0"/>
              <w:left w:val="single" w:color="auto" w:sz="4" w:space="0"/>
              <w:right w:val="single" w:color="auto" w:sz="4" w:space="0"/>
            </w:tcBorders>
            <w:noWrap/>
            <w:vAlign w:val="center"/>
          </w:tcPr>
          <w:p w14:paraId="2C7DB09B">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lang w:eastAsia="zh-CN"/>
              </w:rPr>
              <w:t>供应商自建</w:t>
            </w:r>
            <w:r>
              <w:rPr>
                <w:rFonts w:hint="eastAsia" w:ascii="宋体" w:hAnsi="宋体" w:eastAsia="宋体" w:cs="宋体"/>
                <w:b w:val="0"/>
                <w:bCs/>
                <w:color w:val="auto"/>
                <w:kern w:val="28"/>
                <w:sz w:val="22"/>
                <w:szCs w:val="22"/>
                <w:highlight w:val="none"/>
              </w:rPr>
              <w:t>样品贮存冷库</w:t>
            </w:r>
            <w:r>
              <w:rPr>
                <w:rFonts w:hint="eastAsia" w:ascii="宋体" w:hAnsi="宋体" w:eastAsia="宋体" w:cs="宋体"/>
                <w:b w:val="0"/>
                <w:bCs/>
                <w:color w:val="auto"/>
                <w:kern w:val="28"/>
                <w:sz w:val="22"/>
                <w:szCs w:val="22"/>
                <w:highlight w:val="none"/>
                <w:lang w:val="en-US" w:eastAsia="zh-CN"/>
              </w:rPr>
              <w:t>且</w:t>
            </w:r>
            <w:r>
              <w:rPr>
                <w:rFonts w:ascii="Times New Roman" w:hAnsi="Times New Roman" w:eastAsia="宋体" w:cs="Times New Roman"/>
                <w:color w:val="auto"/>
                <w:sz w:val="22"/>
                <w:szCs w:val="22"/>
                <w:highlight w:val="none"/>
                <w:lang w:val="en-US" w:eastAsia="zh-CN"/>
              </w:rPr>
              <w:t>容积</w:t>
            </w:r>
            <w:r>
              <w:rPr>
                <w:rFonts w:hint="eastAsia" w:ascii="Times New Roman" w:hAnsi="Times New Roman" w:eastAsia="宋体" w:cs="Times New Roman"/>
                <w:color w:val="auto"/>
                <w:sz w:val="22"/>
                <w:szCs w:val="22"/>
                <w:highlight w:val="none"/>
                <w:lang w:val="en-US" w:eastAsia="zh-CN"/>
              </w:rPr>
              <w:t>在100</w:t>
            </w:r>
            <w:r>
              <w:rPr>
                <w:rFonts w:ascii="Times New Roman" w:hAnsi="Times New Roman" w:eastAsia="宋体" w:cs="Times New Roman"/>
                <w:color w:val="auto"/>
                <w:sz w:val="22"/>
                <w:szCs w:val="22"/>
                <w:highlight w:val="none"/>
                <w:lang w:val="en-US" w:eastAsia="zh-CN"/>
              </w:rPr>
              <w:t>立方米</w:t>
            </w:r>
            <w:r>
              <w:rPr>
                <w:rFonts w:hint="eastAsia" w:ascii="Times New Roman" w:hAnsi="Times New Roman" w:eastAsia="宋体" w:cs="Times New Roman"/>
                <w:color w:val="auto"/>
                <w:sz w:val="22"/>
                <w:szCs w:val="22"/>
                <w:highlight w:val="none"/>
                <w:lang w:val="en-US" w:eastAsia="zh-CN"/>
              </w:rPr>
              <w:t>及</w:t>
            </w:r>
            <w:r>
              <w:rPr>
                <w:rFonts w:ascii="Times New Roman" w:hAnsi="Times New Roman" w:eastAsia="宋体" w:cs="Times New Roman"/>
                <w:color w:val="auto"/>
                <w:sz w:val="22"/>
                <w:szCs w:val="22"/>
                <w:highlight w:val="none"/>
                <w:lang w:val="en-US" w:eastAsia="zh-CN"/>
              </w:rPr>
              <w:t>以上</w:t>
            </w:r>
            <w:r>
              <w:rPr>
                <w:rFonts w:hint="eastAsia" w:ascii="Times New Roman" w:hAnsi="Times New Roman" w:eastAsia="宋体" w:cs="Times New Roman"/>
                <w:color w:val="auto"/>
                <w:sz w:val="22"/>
                <w:szCs w:val="22"/>
                <w:highlight w:val="none"/>
                <w:lang w:val="en-US" w:eastAsia="zh-CN"/>
              </w:rPr>
              <w:t>的</w:t>
            </w:r>
            <w:r>
              <w:rPr>
                <w:rFonts w:hint="eastAsia" w:ascii="宋体" w:hAnsi="宋体" w:eastAsia="宋体" w:cs="宋体"/>
                <w:b w:val="0"/>
                <w:bCs/>
                <w:color w:val="auto"/>
                <w:kern w:val="28"/>
                <w:sz w:val="22"/>
                <w:szCs w:val="22"/>
                <w:highlight w:val="none"/>
                <w:lang w:eastAsia="zh-CN"/>
              </w:rPr>
              <w:t>得</w:t>
            </w:r>
            <w:r>
              <w:rPr>
                <w:rFonts w:hint="eastAsia" w:ascii="宋体" w:hAnsi="宋体" w:eastAsia="宋体" w:cs="宋体"/>
                <w:b w:val="0"/>
                <w:bCs/>
                <w:color w:val="auto"/>
                <w:kern w:val="28"/>
                <w:sz w:val="22"/>
                <w:szCs w:val="22"/>
                <w:highlight w:val="none"/>
                <w:lang w:val="en-US" w:eastAsia="zh-CN"/>
              </w:rPr>
              <w:t>3分，</w:t>
            </w:r>
            <w:r>
              <w:rPr>
                <w:rFonts w:hint="eastAsia" w:ascii="宋体" w:hAnsi="宋体" w:eastAsia="宋体" w:cs="宋体"/>
                <w:b w:val="0"/>
                <w:bCs/>
                <w:color w:val="auto"/>
                <w:kern w:val="28"/>
                <w:sz w:val="22"/>
                <w:szCs w:val="22"/>
                <w:highlight w:val="none"/>
                <w:lang w:eastAsia="zh-CN"/>
              </w:rPr>
              <w:t>租赁</w:t>
            </w:r>
            <w:r>
              <w:rPr>
                <w:rFonts w:hint="eastAsia" w:ascii="宋体" w:hAnsi="宋体" w:eastAsia="宋体" w:cs="宋体"/>
                <w:b w:val="0"/>
                <w:bCs/>
                <w:color w:val="auto"/>
                <w:kern w:val="28"/>
                <w:sz w:val="22"/>
                <w:szCs w:val="22"/>
                <w:highlight w:val="none"/>
                <w:lang w:val="en-US" w:eastAsia="zh-CN"/>
              </w:rPr>
              <w:t>冷库且</w:t>
            </w:r>
            <w:r>
              <w:rPr>
                <w:rFonts w:ascii="Times New Roman" w:hAnsi="Times New Roman" w:eastAsia="宋体" w:cs="Times New Roman"/>
                <w:color w:val="auto"/>
                <w:sz w:val="22"/>
                <w:szCs w:val="22"/>
                <w:highlight w:val="none"/>
                <w:lang w:val="en-US" w:eastAsia="zh-CN"/>
              </w:rPr>
              <w:t>容积</w:t>
            </w:r>
            <w:r>
              <w:rPr>
                <w:rFonts w:hint="eastAsia" w:ascii="Times New Roman" w:hAnsi="Times New Roman" w:eastAsia="宋体" w:cs="Times New Roman"/>
                <w:color w:val="auto"/>
                <w:sz w:val="22"/>
                <w:szCs w:val="22"/>
                <w:highlight w:val="none"/>
                <w:lang w:val="en-US" w:eastAsia="zh-CN"/>
              </w:rPr>
              <w:t>在100</w:t>
            </w:r>
            <w:r>
              <w:rPr>
                <w:rFonts w:ascii="Times New Roman" w:hAnsi="Times New Roman" w:eastAsia="宋体" w:cs="Times New Roman"/>
                <w:color w:val="auto"/>
                <w:sz w:val="22"/>
                <w:szCs w:val="22"/>
                <w:highlight w:val="none"/>
                <w:lang w:val="en-US" w:eastAsia="zh-CN"/>
              </w:rPr>
              <w:t>立方米</w:t>
            </w:r>
            <w:r>
              <w:rPr>
                <w:rFonts w:hint="eastAsia" w:ascii="Times New Roman" w:hAnsi="Times New Roman" w:eastAsia="宋体" w:cs="Times New Roman"/>
                <w:color w:val="auto"/>
                <w:sz w:val="22"/>
                <w:szCs w:val="22"/>
                <w:highlight w:val="none"/>
                <w:lang w:val="en-US" w:eastAsia="zh-CN"/>
              </w:rPr>
              <w:t>及</w:t>
            </w:r>
            <w:r>
              <w:rPr>
                <w:rFonts w:ascii="Times New Roman" w:hAnsi="Times New Roman" w:eastAsia="宋体" w:cs="Times New Roman"/>
                <w:color w:val="auto"/>
                <w:sz w:val="22"/>
                <w:szCs w:val="22"/>
                <w:highlight w:val="none"/>
                <w:lang w:val="en-US" w:eastAsia="zh-CN"/>
              </w:rPr>
              <w:t>以上</w:t>
            </w:r>
            <w:r>
              <w:rPr>
                <w:rFonts w:hint="eastAsia" w:ascii="Times New Roman" w:hAnsi="Times New Roman" w:eastAsia="宋体" w:cs="Times New Roman"/>
                <w:color w:val="auto"/>
                <w:sz w:val="22"/>
                <w:szCs w:val="22"/>
                <w:highlight w:val="none"/>
                <w:lang w:val="en-US" w:eastAsia="zh-CN"/>
              </w:rPr>
              <w:t>的</w:t>
            </w:r>
            <w:r>
              <w:rPr>
                <w:rFonts w:hint="eastAsia" w:ascii="宋体" w:hAnsi="宋体" w:eastAsia="宋体" w:cs="宋体"/>
                <w:b w:val="0"/>
                <w:bCs/>
                <w:color w:val="auto"/>
                <w:kern w:val="28"/>
                <w:sz w:val="22"/>
                <w:szCs w:val="22"/>
                <w:highlight w:val="none"/>
                <w:lang w:val="en-US" w:eastAsia="zh-CN"/>
              </w:rPr>
              <w:t>得1分，其它不得分。</w:t>
            </w:r>
          </w:p>
          <w:p w14:paraId="355780BF">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bCs w:val="0"/>
                <w:color w:val="auto"/>
                <w:kern w:val="28"/>
                <w:sz w:val="22"/>
                <w:szCs w:val="22"/>
                <w:highlight w:val="none"/>
              </w:rPr>
              <w:t>注：</w:t>
            </w:r>
            <w:r>
              <w:rPr>
                <w:rFonts w:hint="eastAsia" w:ascii="宋体" w:hAnsi="宋体" w:eastAsia="宋体" w:cs="宋体"/>
                <w:b/>
                <w:bCs w:val="0"/>
                <w:color w:val="auto"/>
                <w:kern w:val="28"/>
                <w:sz w:val="22"/>
                <w:szCs w:val="22"/>
                <w:highlight w:val="none"/>
                <w:lang w:eastAsia="zh-CN"/>
              </w:rPr>
              <w:t>需提供冷库照片、</w:t>
            </w:r>
            <w:r>
              <w:rPr>
                <w:rFonts w:hint="eastAsia" w:ascii="宋体" w:hAnsi="宋体" w:eastAsia="宋体" w:cs="宋体"/>
                <w:b/>
                <w:bCs w:val="0"/>
                <w:color w:val="auto"/>
                <w:kern w:val="28"/>
                <w:sz w:val="22"/>
                <w:szCs w:val="22"/>
                <w:highlight w:val="none"/>
                <w:lang w:val="en-US" w:eastAsia="zh-CN"/>
              </w:rPr>
              <w:t>产权证明（</w:t>
            </w:r>
            <w:r>
              <w:rPr>
                <w:rFonts w:hint="eastAsia" w:ascii="宋体" w:hAnsi="宋体" w:eastAsia="宋体" w:cs="宋体"/>
                <w:b/>
                <w:bCs w:val="0"/>
                <w:color w:val="auto"/>
                <w:kern w:val="28"/>
                <w:sz w:val="22"/>
                <w:szCs w:val="22"/>
                <w:highlight w:val="none"/>
                <w:lang w:eastAsia="zh-CN"/>
              </w:rPr>
              <w:t>或租赁合同</w:t>
            </w:r>
            <w:r>
              <w:rPr>
                <w:rFonts w:hint="eastAsia" w:ascii="宋体" w:hAnsi="宋体" w:eastAsia="宋体" w:cs="宋体"/>
                <w:b/>
                <w:bCs w:val="0"/>
                <w:color w:val="auto"/>
                <w:kern w:val="28"/>
                <w:sz w:val="22"/>
                <w:szCs w:val="22"/>
                <w:highlight w:val="none"/>
                <w:lang w:val="en-US" w:eastAsia="zh-CN"/>
              </w:rPr>
              <w:t>及</w:t>
            </w:r>
            <w:r>
              <w:rPr>
                <w:rFonts w:hint="eastAsia" w:ascii="宋体" w:hAnsi="宋体" w:eastAsia="宋体" w:cs="宋体"/>
                <w:b/>
                <w:bCs w:val="0"/>
                <w:color w:val="auto"/>
                <w:kern w:val="28"/>
                <w:sz w:val="22"/>
                <w:szCs w:val="22"/>
                <w:highlight w:val="none"/>
                <w:lang w:eastAsia="zh-CN"/>
              </w:rPr>
              <w:t>租赁发票</w:t>
            </w:r>
            <w:r>
              <w:rPr>
                <w:rFonts w:hint="eastAsia" w:ascii="宋体" w:hAnsi="宋体" w:eastAsia="宋体" w:cs="宋体"/>
                <w:b/>
                <w:bCs w:val="0"/>
                <w:color w:val="auto"/>
                <w:kern w:val="28"/>
                <w:sz w:val="22"/>
                <w:szCs w:val="22"/>
                <w:highlight w:val="none"/>
                <w:lang w:val="en-US" w:eastAsia="zh-CN"/>
              </w:rPr>
              <w:t>）</w:t>
            </w:r>
            <w:r>
              <w:rPr>
                <w:rFonts w:hint="eastAsia" w:ascii="宋体" w:hAnsi="宋体" w:eastAsia="宋体" w:cs="宋体"/>
                <w:b/>
                <w:bCs w:val="0"/>
                <w:color w:val="auto"/>
                <w:kern w:val="28"/>
                <w:sz w:val="22"/>
                <w:szCs w:val="22"/>
                <w:highlight w:val="none"/>
                <w:lang w:eastAsia="zh-CN"/>
              </w:rPr>
              <w:t>等证明材料</w:t>
            </w:r>
          </w:p>
        </w:tc>
      </w:tr>
      <w:tr w14:paraId="368F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47" w:type="dxa"/>
            <w:tcBorders>
              <w:top w:val="single" w:color="auto" w:sz="4" w:space="0"/>
              <w:left w:val="single" w:color="auto" w:sz="4" w:space="0"/>
              <w:right w:val="single" w:color="auto" w:sz="4" w:space="0"/>
            </w:tcBorders>
            <w:noWrap/>
            <w:vAlign w:val="center"/>
          </w:tcPr>
          <w:p w14:paraId="01A02A60">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4</w:t>
            </w:r>
          </w:p>
        </w:tc>
        <w:tc>
          <w:tcPr>
            <w:tcW w:w="1586" w:type="dxa"/>
            <w:tcBorders>
              <w:top w:val="single" w:color="auto" w:sz="4" w:space="0"/>
              <w:left w:val="single" w:color="auto" w:sz="4" w:space="0"/>
              <w:right w:val="single" w:color="auto" w:sz="4" w:space="0"/>
            </w:tcBorders>
            <w:noWrap/>
            <w:vAlign w:val="center"/>
          </w:tcPr>
          <w:p w14:paraId="217F5B3B">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lang w:val="en-US" w:eastAsia="zh-CN"/>
              </w:rPr>
              <w:t>项目</w:t>
            </w:r>
            <w:r>
              <w:rPr>
                <w:rFonts w:hint="eastAsia" w:ascii="宋体" w:hAnsi="宋体" w:eastAsia="宋体" w:cs="宋体"/>
                <w:b w:val="0"/>
                <w:bCs/>
                <w:color w:val="auto"/>
                <w:kern w:val="28"/>
                <w:sz w:val="22"/>
                <w:szCs w:val="22"/>
                <w:highlight w:val="none"/>
              </w:rPr>
              <w:t>业绩</w:t>
            </w:r>
          </w:p>
        </w:tc>
        <w:tc>
          <w:tcPr>
            <w:tcW w:w="899" w:type="dxa"/>
            <w:tcBorders>
              <w:top w:val="single" w:color="auto" w:sz="4" w:space="0"/>
              <w:left w:val="single" w:color="auto" w:sz="4" w:space="0"/>
              <w:right w:val="single" w:color="auto" w:sz="4" w:space="0"/>
            </w:tcBorders>
            <w:noWrap/>
            <w:vAlign w:val="center"/>
          </w:tcPr>
          <w:p w14:paraId="002AC7BC">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2分</w:t>
            </w:r>
          </w:p>
        </w:tc>
        <w:tc>
          <w:tcPr>
            <w:tcW w:w="6676" w:type="dxa"/>
            <w:tcBorders>
              <w:top w:val="single" w:color="auto" w:sz="4" w:space="0"/>
              <w:left w:val="single" w:color="auto" w:sz="4" w:space="0"/>
              <w:right w:val="single" w:color="auto" w:sz="4" w:space="0"/>
            </w:tcBorders>
            <w:noWrap/>
            <w:vAlign w:val="center"/>
          </w:tcPr>
          <w:p w14:paraId="1CA0BD05">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eastAsia="zh-CN"/>
              </w:rPr>
              <w:t>供应商</w:t>
            </w:r>
            <w:r>
              <w:rPr>
                <w:rFonts w:hint="eastAsia" w:ascii="宋体" w:hAnsi="宋体" w:eastAsia="宋体" w:cs="宋体"/>
                <w:b w:val="0"/>
                <w:bCs/>
                <w:color w:val="auto"/>
                <w:kern w:val="28"/>
                <w:sz w:val="22"/>
                <w:szCs w:val="22"/>
                <w:highlight w:val="none"/>
              </w:rPr>
              <w:t>承担过食品检测</w:t>
            </w:r>
            <w:r>
              <w:rPr>
                <w:rFonts w:hint="eastAsia" w:ascii="宋体" w:hAnsi="宋体" w:eastAsia="宋体" w:cs="宋体"/>
                <w:b w:val="0"/>
                <w:bCs/>
                <w:color w:val="auto"/>
                <w:kern w:val="28"/>
                <w:sz w:val="22"/>
                <w:szCs w:val="22"/>
                <w:highlight w:val="none"/>
                <w:lang w:val="en-US" w:eastAsia="zh-CN"/>
              </w:rPr>
              <w:t>项目</w:t>
            </w:r>
            <w:r>
              <w:rPr>
                <w:rFonts w:hint="eastAsia" w:ascii="宋体" w:hAnsi="宋体" w:eastAsia="宋体" w:cs="宋体"/>
                <w:b w:val="0"/>
                <w:bCs/>
                <w:color w:val="auto"/>
                <w:kern w:val="28"/>
                <w:sz w:val="22"/>
                <w:szCs w:val="22"/>
                <w:highlight w:val="none"/>
              </w:rPr>
              <w:t>业绩</w:t>
            </w:r>
            <w:r>
              <w:rPr>
                <w:rFonts w:hint="eastAsia" w:ascii="宋体" w:hAnsi="宋体" w:eastAsia="宋体" w:cs="宋体"/>
                <w:b w:val="0"/>
                <w:bCs/>
                <w:color w:val="auto"/>
                <w:kern w:val="28"/>
                <w:sz w:val="22"/>
                <w:szCs w:val="22"/>
                <w:highlight w:val="none"/>
                <w:lang w:val="en-US" w:eastAsia="zh-CN"/>
              </w:rPr>
              <w:t>且业主</w:t>
            </w:r>
            <w:r>
              <w:rPr>
                <w:rFonts w:hint="eastAsia" w:ascii="宋体" w:hAnsi="宋体" w:eastAsia="宋体" w:cs="宋体"/>
                <w:b w:val="0"/>
                <w:bCs/>
                <w:color w:val="auto"/>
                <w:kern w:val="28"/>
                <w:sz w:val="22"/>
                <w:szCs w:val="22"/>
                <w:highlight w:val="none"/>
              </w:rPr>
              <w:t>评价结果为满意或符合要求</w:t>
            </w:r>
            <w:r>
              <w:rPr>
                <w:rFonts w:hint="eastAsia" w:ascii="宋体" w:hAnsi="宋体" w:eastAsia="宋体" w:cs="宋体"/>
                <w:b w:val="0"/>
                <w:bCs/>
                <w:color w:val="auto"/>
                <w:kern w:val="28"/>
                <w:sz w:val="22"/>
                <w:szCs w:val="22"/>
                <w:highlight w:val="none"/>
                <w:lang w:val="en-US" w:eastAsia="zh-CN"/>
              </w:rPr>
              <w:t>的</w:t>
            </w:r>
            <w:r>
              <w:rPr>
                <w:rFonts w:hint="eastAsia" w:ascii="宋体" w:hAnsi="宋体" w:eastAsia="宋体" w:cs="宋体"/>
                <w:b w:val="0"/>
                <w:bCs/>
                <w:color w:val="auto"/>
                <w:kern w:val="28"/>
                <w:sz w:val="22"/>
                <w:szCs w:val="22"/>
                <w:highlight w:val="none"/>
              </w:rPr>
              <w:t>，每提供1个得</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，最高得</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w:t>
            </w:r>
          </w:p>
          <w:p w14:paraId="12F66F17">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bCs w:val="0"/>
                <w:strike w:val="0"/>
                <w:dstrike w:val="0"/>
                <w:color w:val="auto"/>
                <w:kern w:val="28"/>
                <w:sz w:val="22"/>
                <w:szCs w:val="22"/>
                <w:highlight w:val="none"/>
                <w:lang w:val="en-US" w:eastAsia="zh-CN"/>
              </w:rPr>
              <w:t>提供合同复印件及业主评价表。</w:t>
            </w:r>
          </w:p>
        </w:tc>
      </w:tr>
      <w:tr w14:paraId="5780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tcBorders>
              <w:top w:val="single" w:color="auto" w:sz="4" w:space="0"/>
              <w:left w:val="single" w:color="auto" w:sz="4" w:space="0"/>
              <w:right w:val="single" w:color="auto" w:sz="4" w:space="0"/>
            </w:tcBorders>
            <w:noWrap/>
            <w:vAlign w:val="center"/>
          </w:tcPr>
          <w:p w14:paraId="61E297C5">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5</w:t>
            </w:r>
          </w:p>
        </w:tc>
        <w:tc>
          <w:tcPr>
            <w:tcW w:w="1586" w:type="dxa"/>
            <w:tcBorders>
              <w:top w:val="single" w:color="auto" w:sz="4" w:space="0"/>
              <w:left w:val="single" w:color="auto" w:sz="4" w:space="0"/>
              <w:right w:val="single" w:color="auto" w:sz="4" w:space="0"/>
            </w:tcBorders>
            <w:noWrap/>
            <w:vAlign w:val="center"/>
          </w:tcPr>
          <w:p w14:paraId="2D017E27">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服务</w:t>
            </w:r>
            <w:r>
              <w:rPr>
                <w:rFonts w:hint="eastAsia" w:ascii="宋体" w:hAnsi="宋体" w:eastAsia="宋体" w:cs="宋体"/>
                <w:b w:val="0"/>
                <w:bCs/>
                <w:color w:val="auto"/>
                <w:kern w:val="28"/>
                <w:sz w:val="22"/>
                <w:szCs w:val="22"/>
                <w:highlight w:val="none"/>
                <w:lang w:val="en-US" w:eastAsia="zh-CN"/>
              </w:rPr>
              <w:t>能力及</w:t>
            </w:r>
            <w:r>
              <w:rPr>
                <w:rFonts w:hint="eastAsia" w:ascii="宋体" w:hAnsi="宋体" w:eastAsia="宋体" w:cs="宋体"/>
                <w:b w:val="0"/>
                <w:bCs/>
                <w:color w:val="auto"/>
                <w:kern w:val="28"/>
                <w:sz w:val="22"/>
                <w:szCs w:val="22"/>
                <w:highlight w:val="none"/>
              </w:rPr>
              <w:t>方案</w:t>
            </w:r>
          </w:p>
        </w:tc>
        <w:tc>
          <w:tcPr>
            <w:tcW w:w="899" w:type="dxa"/>
            <w:tcBorders>
              <w:top w:val="single" w:color="auto" w:sz="4" w:space="0"/>
              <w:left w:val="single" w:color="auto" w:sz="4" w:space="0"/>
              <w:right w:val="single" w:color="auto" w:sz="4" w:space="0"/>
            </w:tcBorders>
            <w:noWrap/>
            <w:vAlign w:val="center"/>
          </w:tcPr>
          <w:p w14:paraId="162ADD32">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18分</w:t>
            </w:r>
          </w:p>
          <w:p w14:paraId="096C73B8">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p>
        </w:tc>
        <w:tc>
          <w:tcPr>
            <w:tcW w:w="6676" w:type="dxa"/>
            <w:tcBorders>
              <w:top w:val="single" w:color="auto" w:sz="4" w:space="0"/>
              <w:left w:val="single" w:color="auto" w:sz="4" w:space="0"/>
              <w:right w:val="single" w:color="auto" w:sz="4" w:space="0"/>
            </w:tcBorders>
            <w:noWrap/>
            <w:vAlign w:val="center"/>
          </w:tcPr>
          <w:p w14:paraId="563C90C4">
            <w:pPr>
              <w:keepNext w:val="0"/>
              <w:keepLines w:val="0"/>
              <w:pageBreakBefore w:val="0"/>
              <w:widowControl w:val="0"/>
              <w:kinsoku/>
              <w:wordWrap/>
              <w:overflowPunct/>
              <w:topLinePunct w:val="0"/>
              <w:autoSpaceDE w:val="0"/>
              <w:autoSpaceDN w:val="0"/>
              <w:bidi w:val="0"/>
              <w:adjustRightInd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根据</w:t>
            </w:r>
            <w:r>
              <w:rPr>
                <w:rFonts w:hint="eastAsia" w:ascii="宋体" w:hAnsi="宋体" w:eastAsia="宋体" w:cs="宋体"/>
                <w:b w:val="0"/>
                <w:bCs/>
                <w:color w:val="auto"/>
                <w:kern w:val="28"/>
                <w:sz w:val="22"/>
                <w:szCs w:val="22"/>
                <w:highlight w:val="none"/>
                <w:lang w:eastAsia="zh-CN"/>
              </w:rPr>
              <w:t>供应商</w:t>
            </w:r>
            <w:r>
              <w:rPr>
                <w:rFonts w:hint="eastAsia" w:ascii="宋体" w:hAnsi="宋体" w:eastAsia="宋体" w:cs="宋体"/>
                <w:b w:val="0"/>
                <w:bCs/>
                <w:color w:val="auto"/>
                <w:kern w:val="28"/>
                <w:sz w:val="22"/>
                <w:szCs w:val="22"/>
                <w:highlight w:val="none"/>
              </w:rPr>
              <w:t>的项目实施方案合理性、科学性、全面性等情况：</w:t>
            </w:r>
          </w:p>
          <w:p w14:paraId="5C23C47A">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1.工作机制、工作计划（抽检计划安排、时间安排、抽检人员及设备安排、年度总体工作进度安排等）</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宋体"/>
                <w:color w:val="auto"/>
                <w:sz w:val="22"/>
                <w:szCs w:val="22"/>
                <w:highlight w:val="none"/>
              </w:rPr>
              <w:t>，</w:t>
            </w:r>
            <w:r>
              <w:rPr>
                <w:rFonts w:hint="eastAsia" w:ascii="宋体" w:hAnsi="宋体" w:eastAsia="宋体" w:cs="Times New Roman"/>
                <w:color w:val="auto"/>
                <w:sz w:val="22"/>
                <w:szCs w:val="22"/>
                <w:highlight w:val="none"/>
                <w:lang w:val="en-US" w:eastAsia="zh-CN"/>
              </w:rPr>
              <w:t>评分范围5,4，3，2，1，0</w:t>
            </w:r>
            <w:r>
              <w:rPr>
                <w:rFonts w:hint="eastAsia" w:ascii="宋体" w:hAnsi="宋体" w:eastAsia="宋体" w:cs="Times New Roman"/>
                <w:b w:val="0"/>
                <w:bCs/>
                <w:color w:val="auto"/>
                <w:sz w:val="22"/>
                <w:szCs w:val="22"/>
                <w:highlight w:val="none"/>
                <w:lang w:eastAsia="zh-CN"/>
              </w:rPr>
              <w:t>。</w:t>
            </w:r>
          </w:p>
          <w:p w14:paraId="041392BA">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2.具体流程、各工作环节重点</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宋体"/>
                <w:color w:val="auto"/>
                <w:sz w:val="22"/>
                <w:szCs w:val="22"/>
                <w:highlight w:val="none"/>
              </w:rPr>
              <w:t>，</w:t>
            </w:r>
            <w:r>
              <w:rPr>
                <w:rFonts w:hint="eastAsia" w:ascii="宋体" w:hAnsi="宋体" w:eastAsia="宋体" w:cs="Times New Roman"/>
                <w:color w:val="auto"/>
                <w:sz w:val="22"/>
                <w:szCs w:val="22"/>
                <w:highlight w:val="none"/>
                <w:lang w:val="en-US" w:eastAsia="zh-CN"/>
              </w:rPr>
              <w:t>评分范围,4，3，2，1，0</w:t>
            </w:r>
            <w:r>
              <w:rPr>
                <w:rFonts w:hint="eastAsia" w:ascii="宋体" w:hAnsi="宋体" w:eastAsia="宋体" w:cs="Times New Roman"/>
                <w:b w:val="0"/>
                <w:bCs/>
                <w:color w:val="auto"/>
                <w:sz w:val="22"/>
                <w:szCs w:val="22"/>
                <w:highlight w:val="none"/>
                <w:lang w:eastAsia="zh-CN"/>
              </w:rPr>
              <w:t>。</w:t>
            </w:r>
          </w:p>
          <w:p w14:paraId="5AFF40C2">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3.抽检分离（配合辅助执法人员抽样）方案</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p w14:paraId="14D42008">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Times New Roman"/>
                <w:b w:val="0"/>
                <w:bCs/>
                <w:color w:val="auto"/>
                <w:sz w:val="22"/>
                <w:szCs w:val="22"/>
                <w:highlight w:val="none"/>
                <w:lang w:eastAsia="zh-CN"/>
              </w:rPr>
            </w:pPr>
            <w:r>
              <w:rPr>
                <w:rFonts w:hint="eastAsia" w:ascii="宋体" w:hAnsi="宋体" w:eastAsia="宋体" w:cs="宋体"/>
                <w:b w:val="0"/>
                <w:bCs/>
                <w:color w:val="auto"/>
                <w:kern w:val="28"/>
                <w:sz w:val="22"/>
                <w:szCs w:val="22"/>
                <w:highlight w:val="none"/>
              </w:rPr>
              <w:t>4.数据信息报送、技术支撑响应等</w:t>
            </w:r>
            <w:r>
              <w:rPr>
                <w:rFonts w:hint="eastAsia" w:ascii="宋体" w:hAnsi="宋体" w:eastAsia="宋体" w:cs="宋体"/>
                <w:b w:val="0"/>
                <w:bCs/>
                <w:color w:val="auto"/>
                <w:kern w:val="28"/>
                <w:sz w:val="22"/>
                <w:szCs w:val="22"/>
                <w:highlight w:val="none"/>
                <w:lang w:eastAsia="zh-CN"/>
              </w:rPr>
              <w:t>，</w:t>
            </w:r>
            <w:r>
              <w:rPr>
                <w:rFonts w:hint="eastAsia" w:ascii="宋体" w:hAnsi="宋体" w:eastAsia="宋体" w:cs="Times New Roman"/>
                <w:b w:val="0"/>
                <w:bCs/>
                <w:color w:val="auto"/>
                <w:sz w:val="22"/>
                <w:szCs w:val="22"/>
                <w:highlight w:val="none"/>
              </w:rPr>
              <w:t>由评委综合打分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p w14:paraId="28A6ED72">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新宋体" w:hAnsi="新宋体" w:eastAsia="新宋体" w:cs="新宋体"/>
                <w:b w:val="0"/>
                <w:bCs/>
                <w:color w:val="auto"/>
                <w:sz w:val="22"/>
                <w:szCs w:val="22"/>
                <w:highlight w:val="none"/>
                <w:lang w:val="en-US" w:eastAsia="zh-CN"/>
              </w:rPr>
              <w:t>5.供应商对于</w:t>
            </w:r>
            <w:r>
              <w:rPr>
                <w:rFonts w:hint="eastAsia" w:ascii="新宋体" w:hAnsi="新宋体" w:eastAsia="新宋体" w:cs="新宋体"/>
                <w:b w:val="0"/>
                <w:bCs/>
                <w:color w:val="auto"/>
                <w:sz w:val="22"/>
                <w:szCs w:val="22"/>
                <w:highlight w:val="none"/>
                <w:lang w:eastAsia="zh-CN"/>
              </w:rPr>
              <w:t>流通环节食品市场的熟悉情况及食品安全现状了解程度，结合其相关服务经验及自身服务优势等情况，由评委综合打分，</w:t>
            </w:r>
            <w:r>
              <w:rPr>
                <w:rFonts w:hint="eastAsia" w:ascii="宋体" w:hAnsi="宋体" w:eastAsia="宋体" w:cs="Times New Roman"/>
                <w:color w:val="auto"/>
                <w:sz w:val="22"/>
                <w:szCs w:val="22"/>
                <w:highlight w:val="none"/>
                <w:lang w:val="en-US" w:eastAsia="zh-CN"/>
              </w:rPr>
              <w:t>评分范围，3，2，1，0</w:t>
            </w:r>
            <w:r>
              <w:rPr>
                <w:rFonts w:hint="eastAsia" w:ascii="宋体" w:hAnsi="宋体" w:eastAsia="宋体" w:cs="Times New Roman"/>
                <w:b w:val="0"/>
                <w:bCs/>
                <w:color w:val="auto"/>
                <w:sz w:val="22"/>
                <w:szCs w:val="22"/>
                <w:highlight w:val="none"/>
                <w:lang w:eastAsia="zh-CN"/>
              </w:rPr>
              <w:t>。</w:t>
            </w:r>
          </w:p>
        </w:tc>
      </w:tr>
      <w:tr w14:paraId="7E38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47" w:type="dxa"/>
            <w:tcBorders>
              <w:top w:val="single" w:color="auto" w:sz="4" w:space="0"/>
              <w:left w:val="single" w:color="auto" w:sz="4" w:space="0"/>
              <w:right w:val="single" w:color="auto" w:sz="4" w:space="0"/>
            </w:tcBorders>
            <w:noWrap/>
            <w:vAlign w:val="center"/>
          </w:tcPr>
          <w:p w14:paraId="07AA2218">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6</w:t>
            </w:r>
          </w:p>
        </w:tc>
        <w:tc>
          <w:tcPr>
            <w:tcW w:w="1586" w:type="dxa"/>
            <w:tcBorders>
              <w:top w:val="single" w:color="auto" w:sz="4" w:space="0"/>
              <w:left w:val="single" w:color="auto" w:sz="4" w:space="0"/>
              <w:right w:val="single" w:color="auto" w:sz="4" w:space="0"/>
            </w:tcBorders>
            <w:noWrap/>
            <w:vAlign w:val="center"/>
          </w:tcPr>
          <w:p w14:paraId="4CB1B380">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人员情况</w:t>
            </w:r>
          </w:p>
        </w:tc>
        <w:tc>
          <w:tcPr>
            <w:tcW w:w="899" w:type="dxa"/>
            <w:tcBorders>
              <w:top w:val="single" w:color="auto" w:sz="4" w:space="0"/>
              <w:left w:val="single" w:color="auto" w:sz="4" w:space="0"/>
              <w:right w:val="single" w:color="auto" w:sz="4" w:space="0"/>
            </w:tcBorders>
            <w:noWrap/>
            <w:vAlign w:val="center"/>
          </w:tcPr>
          <w:p w14:paraId="713FD37B">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15分</w:t>
            </w:r>
          </w:p>
        </w:tc>
        <w:tc>
          <w:tcPr>
            <w:tcW w:w="6676" w:type="dxa"/>
            <w:tcBorders>
              <w:top w:val="single" w:color="auto" w:sz="4" w:space="0"/>
              <w:left w:val="single" w:color="auto" w:sz="4" w:space="0"/>
              <w:right w:val="single" w:color="auto" w:sz="4" w:space="0"/>
            </w:tcBorders>
            <w:noWrap/>
            <w:vAlign w:val="center"/>
          </w:tcPr>
          <w:p w14:paraId="67A80FFD">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新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rPr>
              <w:t>1.项目负责人</w:t>
            </w:r>
            <w:r>
              <w:rPr>
                <w:rFonts w:hint="eastAsia" w:ascii="新宋体" w:hAnsi="新宋体" w:eastAsia="新宋体" w:cs="新宋体"/>
                <w:b w:val="0"/>
                <w:bCs/>
                <w:color w:val="auto"/>
                <w:sz w:val="22"/>
                <w:szCs w:val="22"/>
                <w:highlight w:val="none"/>
              </w:rPr>
              <w:t>具有高级</w:t>
            </w:r>
            <w:r>
              <w:rPr>
                <w:rFonts w:hint="eastAsia" w:ascii="新宋体" w:hAnsi="新宋体" w:eastAsia="新宋体" w:cs="新宋体"/>
                <w:b w:val="0"/>
                <w:bCs/>
                <w:color w:val="auto"/>
                <w:sz w:val="22"/>
                <w:szCs w:val="22"/>
                <w:highlight w:val="none"/>
                <w:lang w:val="en-US" w:eastAsia="zh-CN"/>
              </w:rPr>
              <w:t>及以上</w:t>
            </w:r>
            <w:r>
              <w:rPr>
                <w:rFonts w:hint="eastAsia" w:ascii="新宋体" w:hAnsi="新宋体" w:eastAsia="新宋体" w:cs="新宋体"/>
                <w:b w:val="0"/>
                <w:bCs/>
                <w:color w:val="auto"/>
                <w:sz w:val="22"/>
                <w:szCs w:val="22"/>
                <w:highlight w:val="none"/>
              </w:rPr>
              <w:t>职称得</w:t>
            </w:r>
            <w:r>
              <w:rPr>
                <w:rFonts w:ascii="新宋体" w:hAnsi="新宋体" w:eastAsia="新宋体" w:cs="新宋体"/>
                <w:b w:val="0"/>
                <w:bCs/>
                <w:color w:val="auto"/>
                <w:sz w:val="22"/>
                <w:szCs w:val="22"/>
                <w:highlight w:val="none"/>
              </w:rPr>
              <w:t>2</w:t>
            </w:r>
            <w:r>
              <w:rPr>
                <w:rFonts w:hint="eastAsia" w:ascii="新宋体" w:hAnsi="新宋体" w:eastAsia="新宋体" w:cs="新宋体"/>
                <w:b w:val="0"/>
                <w:bCs/>
                <w:color w:val="auto"/>
                <w:sz w:val="22"/>
                <w:szCs w:val="22"/>
                <w:highlight w:val="none"/>
              </w:rPr>
              <w:t>分</w:t>
            </w:r>
            <w:r>
              <w:rPr>
                <w:rFonts w:hint="eastAsia" w:ascii="新宋体" w:hAnsi="新宋体" w:eastAsia="新宋体" w:cs="新宋体"/>
                <w:bCs/>
                <w:color w:val="auto"/>
                <w:sz w:val="22"/>
                <w:szCs w:val="22"/>
                <w:highlight w:val="none"/>
                <w:lang w:eastAsia="zh-CN"/>
              </w:rPr>
              <w:t>。</w:t>
            </w:r>
          </w:p>
          <w:p w14:paraId="2B81EB65">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2.检测人员</w:t>
            </w:r>
            <w:r>
              <w:rPr>
                <w:rFonts w:hint="eastAsia" w:ascii="新宋体" w:hAnsi="新宋体" w:eastAsia="新宋体" w:cs="新宋体"/>
                <w:b w:val="0"/>
                <w:bCs/>
                <w:color w:val="auto"/>
                <w:sz w:val="22"/>
                <w:szCs w:val="22"/>
                <w:highlight w:val="none"/>
              </w:rPr>
              <w:t>具有</w:t>
            </w:r>
            <w:r>
              <w:rPr>
                <w:rFonts w:hint="eastAsia" w:ascii="宋体" w:hAnsi="宋体" w:eastAsia="宋体" w:cs="宋体"/>
                <w:b w:val="0"/>
                <w:bCs/>
                <w:color w:val="auto"/>
                <w:kern w:val="28"/>
                <w:sz w:val="22"/>
                <w:szCs w:val="22"/>
                <w:highlight w:val="none"/>
              </w:rPr>
              <w:t>高级职称人员数量</w:t>
            </w:r>
            <w:r>
              <w:rPr>
                <w:rFonts w:hint="eastAsia" w:ascii="宋体" w:hAnsi="宋体" w:eastAsia="宋体" w:cs="宋体"/>
                <w:b w:val="0"/>
                <w:bCs/>
                <w:color w:val="auto"/>
                <w:kern w:val="28"/>
                <w:sz w:val="22"/>
                <w:szCs w:val="22"/>
                <w:highlight w:val="none"/>
                <w:lang w:val="en-US" w:eastAsia="zh-CN"/>
              </w:rPr>
              <w:t>5人</w:t>
            </w:r>
            <w:r>
              <w:rPr>
                <w:rFonts w:hint="eastAsia" w:ascii="宋体" w:hAnsi="宋体" w:eastAsia="宋体" w:cs="宋体"/>
                <w:b w:val="0"/>
                <w:bCs/>
                <w:color w:val="auto"/>
                <w:kern w:val="28"/>
                <w:sz w:val="22"/>
                <w:szCs w:val="22"/>
                <w:highlight w:val="none"/>
              </w:rPr>
              <w:t>及以上得</w:t>
            </w:r>
            <w:r>
              <w:rPr>
                <w:rFonts w:hint="eastAsia" w:ascii="宋体" w:hAnsi="宋体" w:eastAsia="宋体" w:cs="宋体"/>
                <w:b w:val="0"/>
                <w:bCs/>
                <w:color w:val="auto"/>
                <w:kern w:val="28"/>
                <w:sz w:val="22"/>
                <w:szCs w:val="22"/>
                <w:highlight w:val="none"/>
                <w:lang w:val="en-US" w:eastAsia="zh-CN"/>
              </w:rPr>
              <w:t>4</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1-4人</w:t>
            </w:r>
            <w:r>
              <w:rPr>
                <w:rFonts w:hint="eastAsia" w:ascii="宋体" w:hAnsi="宋体" w:eastAsia="宋体" w:cs="宋体"/>
                <w:b w:val="0"/>
                <w:bCs/>
                <w:color w:val="auto"/>
                <w:kern w:val="28"/>
                <w:sz w:val="22"/>
                <w:szCs w:val="22"/>
                <w:highlight w:val="none"/>
              </w:rPr>
              <w:t>得</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，最高得</w:t>
            </w:r>
            <w:r>
              <w:rPr>
                <w:rFonts w:hint="eastAsia" w:ascii="宋体" w:hAnsi="宋体" w:eastAsia="宋体" w:cs="宋体"/>
                <w:b w:val="0"/>
                <w:bCs/>
                <w:color w:val="auto"/>
                <w:kern w:val="28"/>
                <w:sz w:val="22"/>
                <w:szCs w:val="22"/>
                <w:highlight w:val="none"/>
                <w:lang w:val="en-US" w:eastAsia="zh-CN"/>
              </w:rPr>
              <w:t>4分。</w:t>
            </w:r>
          </w:p>
          <w:p w14:paraId="2E7E13A8">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3.检测人员</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人及</w:t>
            </w:r>
            <w:r>
              <w:rPr>
                <w:rFonts w:hint="eastAsia" w:ascii="宋体" w:hAnsi="宋体" w:eastAsia="宋体" w:cs="宋体"/>
                <w:b w:val="0"/>
                <w:bCs/>
                <w:color w:val="auto"/>
                <w:kern w:val="28"/>
                <w:sz w:val="22"/>
                <w:szCs w:val="22"/>
                <w:highlight w:val="none"/>
              </w:rPr>
              <w:t>以上得</w:t>
            </w:r>
            <w:r>
              <w:rPr>
                <w:rFonts w:hint="eastAsia" w:ascii="宋体" w:hAnsi="宋体" w:eastAsia="宋体" w:cs="宋体"/>
                <w:b w:val="0"/>
                <w:bCs/>
                <w:color w:val="auto"/>
                <w:kern w:val="28"/>
                <w:sz w:val="22"/>
                <w:szCs w:val="22"/>
                <w:highlight w:val="none"/>
                <w:lang w:val="en-US" w:eastAsia="zh-CN"/>
              </w:rPr>
              <w:t>3</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20</w:t>
            </w:r>
            <w:r>
              <w:rPr>
                <w:rFonts w:hint="eastAsia" w:ascii="宋体" w:hAnsi="宋体" w:eastAsia="宋体" w:cs="宋体"/>
                <w:b w:val="0"/>
                <w:bCs/>
                <w:color w:val="auto"/>
                <w:kern w:val="28"/>
                <w:sz w:val="22"/>
                <w:szCs w:val="22"/>
                <w:highlight w:val="none"/>
              </w:rPr>
              <w:t>名得</w:t>
            </w:r>
            <w:r>
              <w:rPr>
                <w:rFonts w:hint="eastAsia" w:ascii="宋体" w:hAnsi="宋体" w:eastAsia="宋体" w:cs="宋体"/>
                <w:b w:val="0"/>
                <w:bCs/>
                <w:color w:val="auto"/>
                <w:kern w:val="28"/>
                <w:sz w:val="22"/>
                <w:szCs w:val="22"/>
                <w:highlight w:val="none"/>
                <w:lang w:val="en-US" w:eastAsia="zh-CN"/>
              </w:rPr>
              <w:t>2</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0名以下得</w:t>
            </w:r>
            <w:r>
              <w:rPr>
                <w:rFonts w:hint="eastAsia" w:ascii="宋体" w:hAnsi="宋体" w:eastAsia="宋体" w:cs="宋体"/>
                <w:b w:val="0"/>
                <w:bCs/>
                <w:color w:val="auto"/>
                <w:kern w:val="28"/>
                <w:sz w:val="22"/>
                <w:szCs w:val="22"/>
                <w:highlight w:val="none"/>
                <w:lang w:val="en-US" w:eastAsia="zh-CN"/>
              </w:rPr>
              <w:t>1</w:t>
            </w:r>
            <w:r>
              <w:rPr>
                <w:rFonts w:hint="eastAsia" w:ascii="宋体" w:hAnsi="宋体" w:eastAsia="宋体" w:cs="宋体"/>
                <w:b w:val="0"/>
                <w:bCs/>
                <w:color w:val="auto"/>
                <w:kern w:val="28"/>
                <w:sz w:val="22"/>
                <w:szCs w:val="22"/>
                <w:highlight w:val="none"/>
              </w:rPr>
              <w:t>分</w:t>
            </w:r>
            <w:r>
              <w:rPr>
                <w:rFonts w:hint="eastAsia" w:ascii="宋体" w:hAnsi="宋体" w:eastAsia="宋体" w:cs="宋体"/>
                <w:b w:val="0"/>
                <w:bCs/>
                <w:color w:val="auto"/>
                <w:kern w:val="28"/>
                <w:sz w:val="22"/>
                <w:szCs w:val="22"/>
                <w:highlight w:val="none"/>
                <w:lang w:eastAsia="zh-CN"/>
              </w:rPr>
              <w:t>，最高得</w:t>
            </w:r>
            <w:r>
              <w:rPr>
                <w:rFonts w:hint="eastAsia" w:ascii="宋体" w:hAnsi="宋体" w:eastAsia="宋体" w:cs="宋体"/>
                <w:b w:val="0"/>
                <w:bCs/>
                <w:color w:val="auto"/>
                <w:kern w:val="28"/>
                <w:sz w:val="22"/>
                <w:szCs w:val="22"/>
                <w:highlight w:val="none"/>
                <w:lang w:val="en-US" w:eastAsia="zh-CN"/>
              </w:rPr>
              <w:t>3分。</w:t>
            </w:r>
          </w:p>
          <w:p w14:paraId="64780BBE">
            <w:pPr>
              <w:keepNext w:val="0"/>
              <w:keepLines w:val="0"/>
              <w:pageBreakBefore w:val="0"/>
              <w:widowControl w:val="0"/>
              <w:kinsoku/>
              <w:wordWrap/>
              <w:overflowPunct/>
              <w:topLinePunct w:val="0"/>
              <w:bidi w:val="0"/>
              <w:spacing w:line="300" w:lineRule="exact"/>
              <w:ind w:left="-50"/>
              <w:textAlignment w:val="auto"/>
              <w:rPr>
                <w:rFonts w:ascii="Times New Roman" w:hAnsi="Times New Roman" w:eastAsia="宋体" w:cs="Times New Roman"/>
                <w:color w:val="auto"/>
                <w:szCs w:val="22"/>
                <w:highlight w:val="none"/>
                <w:lang w:val="en-US" w:eastAsia="zh-CN"/>
              </w:rPr>
            </w:pPr>
            <w:r>
              <w:rPr>
                <w:rFonts w:hint="eastAsia" w:ascii="宋体" w:hAnsi="宋体" w:eastAsia="宋体" w:cs="宋体"/>
                <w:b w:val="0"/>
                <w:bCs/>
                <w:color w:val="auto"/>
                <w:kern w:val="28"/>
                <w:sz w:val="22"/>
                <w:szCs w:val="22"/>
                <w:highlight w:val="none"/>
                <w:lang w:val="en-US" w:eastAsia="zh-CN"/>
              </w:rPr>
              <w:t>4、抽样人员：</w:t>
            </w:r>
            <w:r>
              <w:rPr>
                <w:rFonts w:hint="eastAsia" w:ascii="宋体" w:hAnsi="宋体" w:eastAsia="宋体" w:cs="Times New Roman"/>
                <w:color w:val="auto"/>
                <w:kern w:val="0"/>
                <w:sz w:val="22"/>
                <w:szCs w:val="22"/>
                <w:highlight w:val="none"/>
              </w:rPr>
              <w:t>为解决抽样过程中与老百姓方言交流困难问题，每提供一名</w:t>
            </w:r>
            <w:r>
              <w:rPr>
                <w:rFonts w:hint="eastAsia" w:ascii="宋体" w:hAnsi="宋体" w:eastAsia="宋体" w:cs="Times New Roman"/>
                <w:color w:val="auto"/>
                <w:kern w:val="0"/>
                <w:sz w:val="22"/>
                <w:szCs w:val="22"/>
                <w:highlight w:val="none"/>
                <w:lang w:val="en-US" w:eastAsia="zh-CN"/>
              </w:rPr>
              <w:t>采购人</w:t>
            </w:r>
            <w:r>
              <w:rPr>
                <w:rFonts w:hint="eastAsia" w:ascii="宋体" w:hAnsi="宋体" w:eastAsia="宋体" w:cs="Times New Roman"/>
                <w:color w:val="auto"/>
                <w:kern w:val="0"/>
                <w:sz w:val="22"/>
                <w:szCs w:val="22"/>
                <w:highlight w:val="none"/>
              </w:rPr>
              <w:t>所在地市户籍抽样人员得0.5分，最高得</w:t>
            </w:r>
            <w:r>
              <w:rPr>
                <w:rFonts w:hint="eastAsia" w:ascii="宋体" w:hAnsi="宋体" w:eastAsia="宋体" w:cs="Times New Roman"/>
                <w:color w:val="auto"/>
                <w:kern w:val="0"/>
                <w:sz w:val="22"/>
                <w:szCs w:val="22"/>
                <w:highlight w:val="none"/>
                <w:lang w:val="en-US" w:eastAsia="zh-CN"/>
              </w:rPr>
              <w:t>3</w:t>
            </w:r>
            <w:r>
              <w:rPr>
                <w:rFonts w:hint="eastAsia" w:ascii="宋体" w:hAnsi="宋体" w:eastAsia="宋体" w:cs="Times New Roman"/>
                <w:color w:val="auto"/>
                <w:kern w:val="0"/>
                <w:sz w:val="22"/>
                <w:szCs w:val="22"/>
                <w:highlight w:val="none"/>
              </w:rPr>
              <w:t>分。</w:t>
            </w:r>
          </w:p>
          <w:p w14:paraId="4C78A7F8">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val="0"/>
                <w:bCs/>
                <w:color w:val="auto"/>
                <w:kern w:val="28"/>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投标人具有国家级检验检测机构资质认定评审员的，得3分；具有省级检验检测机构资质认定评审员的，得1分。本项最高得3分，不累计得分。</w:t>
            </w:r>
          </w:p>
          <w:p w14:paraId="1538B9FF">
            <w:pPr>
              <w:keepNext w:val="0"/>
              <w:keepLines w:val="0"/>
              <w:pageBreakBefore w:val="0"/>
              <w:widowControl w:val="0"/>
              <w:kinsoku/>
              <w:wordWrap/>
              <w:overflowPunct/>
              <w:topLinePunct w:val="0"/>
              <w:bidi w:val="0"/>
              <w:spacing w:line="300" w:lineRule="exact"/>
              <w:ind w:left="-50"/>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bCs w:val="0"/>
                <w:color w:val="auto"/>
                <w:kern w:val="28"/>
                <w:sz w:val="22"/>
                <w:szCs w:val="22"/>
                <w:highlight w:val="none"/>
                <w:lang w:eastAsia="zh-CN"/>
              </w:rPr>
              <w:t>注：需</w:t>
            </w:r>
            <w:r>
              <w:rPr>
                <w:rFonts w:hint="eastAsia" w:ascii="宋体" w:hAnsi="宋体" w:eastAsia="宋体" w:cs="宋体"/>
                <w:b/>
                <w:bCs w:val="0"/>
                <w:color w:val="auto"/>
                <w:kern w:val="28"/>
                <w:sz w:val="22"/>
                <w:szCs w:val="22"/>
                <w:highlight w:val="none"/>
              </w:rPr>
              <w:t>提供</w:t>
            </w:r>
            <w:r>
              <w:rPr>
                <w:rFonts w:hint="eastAsia" w:ascii="宋体" w:hAnsi="宋体" w:eastAsia="宋体" w:cs="宋体"/>
                <w:b/>
                <w:bCs w:val="0"/>
                <w:color w:val="auto"/>
                <w:kern w:val="28"/>
                <w:sz w:val="22"/>
                <w:szCs w:val="22"/>
                <w:highlight w:val="none"/>
                <w:lang w:eastAsia="zh-CN"/>
              </w:rPr>
              <w:t>近</w:t>
            </w:r>
            <w:r>
              <w:rPr>
                <w:rFonts w:hint="eastAsia" w:ascii="宋体" w:hAnsi="宋体" w:eastAsia="宋体" w:cs="宋体"/>
                <w:b/>
                <w:bCs w:val="0"/>
                <w:color w:val="auto"/>
                <w:kern w:val="28"/>
                <w:sz w:val="22"/>
                <w:szCs w:val="22"/>
                <w:highlight w:val="none"/>
                <w:lang w:val="en-US" w:eastAsia="zh-CN"/>
              </w:rPr>
              <w:t>1个月在本单位缴纳</w:t>
            </w:r>
            <w:r>
              <w:rPr>
                <w:rFonts w:hint="eastAsia" w:ascii="宋体" w:hAnsi="宋体" w:eastAsia="宋体" w:cs="宋体"/>
                <w:b/>
                <w:bCs w:val="0"/>
                <w:color w:val="auto"/>
                <w:kern w:val="28"/>
                <w:sz w:val="22"/>
                <w:szCs w:val="22"/>
                <w:highlight w:val="none"/>
              </w:rPr>
              <w:t>社保</w:t>
            </w:r>
            <w:r>
              <w:rPr>
                <w:rFonts w:hint="eastAsia" w:ascii="宋体" w:hAnsi="宋体" w:eastAsia="宋体" w:cs="宋体"/>
                <w:b/>
                <w:bCs w:val="0"/>
                <w:color w:val="auto"/>
                <w:kern w:val="28"/>
                <w:sz w:val="22"/>
                <w:szCs w:val="22"/>
                <w:highlight w:val="none"/>
                <w:lang w:eastAsia="zh-CN"/>
              </w:rPr>
              <w:t>、</w:t>
            </w:r>
            <w:r>
              <w:rPr>
                <w:rFonts w:hint="eastAsia" w:ascii="宋体" w:hAnsi="宋体" w:eastAsia="宋体" w:cs="宋体"/>
                <w:b/>
                <w:bCs w:val="0"/>
                <w:color w:val="auto"/>
                <w:kern w:val="28"/>
                <w:sz w:val="22"/>
                <w:szCs w:val="22"/>
                <w:highlight w:val="none"/>
              </w:rPr>
              <w:t>人员资质证明材料</w:t>
            </w:r>
            <w:r>
              <w:rPr>
                <w:rFonts w:hint="eastAsia" w:ascii="宋体" w:hAnsi="宋体" w:eastAsia="宋体" w:cs="宋体"/>
                <w:b/>
                <w:bCs w:val="0"/>
                <w:color w:val="auto"/>
                <w:kern w:val="28"/>
                <w:sz w:val="22"/>
                <w:szCs w:val="22"/>
                <w:highlight w:val="none"/>
                <w:lang w:val="en-US" w:eastAsia="zh-CN"/>
              </w:rPr>
              <w:t>，</w:t>
            </w:r>
            <w:r>
              <w:rPr>
                <w:rFonts w:hint="eastAsia" w:ascii="宋体" w:hAnsi="宋体" w:eastAsia="宋体" w:cs="宋体"/>
                <w:b/>
                <w:bCs w:val="0"/>
                <w:color w:val="auto"/>
                <w:kern w:val="28"/>
                <w:sz w:val="22"/>
                <w:szCs w:val="22"/>
                <w:highlight w:val="none"/>
                <w:lang w:eastAsia="zh-CN"/>
              </w:rPr>
              <w:t>否则不得分</w:t>
            </w:r>
            <w:r>
              <w:rPr>
                <w:rFonts w:hint="eastAsia" w:ascii="宋体" w:hAnsi="宋体" w:eastAsia="宋体" w:cs="宋体"/>
                <w:b/>
                <w:bCs w:val="0"/>
                <w:color w:val="auto"/>
                <w:kern w:val="28"/>
                <w:sz w:val="22"/>
                <w:szCs w:val="22"/>
                <w:highlight w:val="none"/>
              </w:rPr>
              <w:t>。</w:t>
            </w:r>
          </w:p>
        </w:tc>
      </w:tr>
      <w:tr w14:paraId="7F70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47" w:type="dxa"/>
            <w:vMerge w:val="restart"/>
            <w:tcBorders>
              <w:top w:val="single" w:color="auto" w:sz="4" w:space="0"/>
              <w:left w:val="single" w:color="auto" w:sz="4" w:space="0"/>
              <w:right w:val="single" w:color="auto" w:sz="4" w:space="0"/>
            </w:tcBorders>
            <w:noWrap/>
            <w:vAlign w:val="center"/>
          </w:tcPr>
          <w:p w14:paraId="057856E3">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val="en-US" w:eastAsia="zh-CN"/>
              </w:rPr>
              <w:t>7</w:t>
            </w:r>
          </w:p>
        </w:tc>
        <w:tc>
          <w:tcPr>
            <w:tcW w:w="1586" w:type="dxa"/>
            <w:vMerge w:val="restart"/>
            <w:tcBorders>
              <w:top w:val="single" w:color="auto" w:sz="4" w:space="0"/>
              <w:left w:val="single" w:color="auto" w:sz="4" w:space="0"/>
              <w:right w:val="single" w:color="auto" w:sz="4" w:space="0"/>
            </w:tcBorders>
            <w:noWrap/>
            <w:vAlign w:val="center"/>
          </w:tcPr>
          <w:p w14:paraId="33632690">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rPr>
              <w:t>设备</w:t>
            </w:r>
            <w:r>
              <w:rPr>
                <w:rFonts w:hint="eastAsia" w:ascii="宋体" w:hAnsi="宋体" w:eastAsia="宋体" w:cs="宋体"/>
                <w:b w:val="0"/>
                <w:bCs/>
                <w:color w:val="auto"/>
                <w:kern w:val="28"/>
                <w:sz w:val="22"/>
                <w:szCs w:val="22"/>
                <w:highlight w:val="none"/>
                <w:lang w:val="en-US" w:eastAsia="zh-CN"/>
              </w:rPr>
              <w:t>情况</w:t>
            </w:r>
          </w:p>
        </w:tc>
        <w:tc>
          <w:tcPr>
            <w:tcW w:w="899" w:type="dxa"/>
            <w:tcBorders>
              <w:top w:val="single" w:color="auto" w:sz="4" w:space="0"/>
              <w:left w:val="single" w:color="auto" w:sz="4" w:space="0"/>
              <w:right w:val="single" w:color="auto" w:sz="4" w:space="0"/>
            </w:tcBorders>
            <w:noWrap/>
            <w:vAlign w:val="center"/>
          </w:tcPr>
          <w:p w14:paraId="644E5AAB">
            <w:pPr>
              <w:keepNext w:val="0"/>
              <w:keepLines w:val="0"/>
              <w:pageBreakBefore w:val="0"/>
              <w:widowControl w:val="0"/>
              <w:kinsoku/>
              <w:wordWrap/>
              <w:overflowPunct/>
              <w:topLinePunct w:val="0"/>
              <w:bidi w:val="0"/>
              <w:spacing w:line="300" w:lineRule="exact"/>
              <w:ind w:left="-50"/>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5分</w:t>
            </w:r>
          </w:p>
        </w:tc>
        <w:tc>
          <w:tcPr>
            <w:tcW w:w="6676" w:type="dxa"/>
            <w:tcBorders>
              <w:top w:val="single" w:color="auto" w:sz="4" w:space="0"/>
              <w:left w:val="single" w:color="auto" w:sz="4" w:space="0"/>
              <w:right w:val="single" w:color="auto" w:sz="4" w:space="0"/>
            </w:tcBorders>
            <w:noWrap/>
            <w:vAlign w:val="center"/>
          </w:tcPr>
          <w:p w14:paraId="7F2140A8">
            <w:pPr>
              <w:keepNext w:val="0"/>
              <w:keepLines w:val="0"/>
              <w:pageBreakBefore w:val="0"/>
              <w:widowControl w:val="0"/>
              <w:kinsoku/>
              <w:wordWrap/>
              <w:overflowPunct/>
              <w:topLinePunct w:val="0"/>
              <w:bidi w:val="0"/>
              <w:spacing w:line="300" w:lineRule="exact"/>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投入本项目的检测分析仪器设备（气质联用仪、电感耦合等离子体质谱仪、高效液相色谱仪、质谱仪、原子吸收、原子荧光等检测仪器），性能先进优越的，种类数量能充分满足检测需求，保障项目实施质量的得</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分；投入的检测分析仪器设备性能及种类数量符合基本检测需求的得</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分；明显欠缺或不足的得</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w:t>
            </w:r>
          </w:p>
          <w:p w14:paraId="33835A76">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须提供设备清单、图片、</w:t>
            </w:r>
            <w:r>
              <w:rPr>
                <w:rFonts w:hint="eastAsia" w:ascii="新宋体" w:hAnsi="新宋体" w:eastAsia="新宋体" w:cs="新宋体"/>
                <w:b/>
                <w:bCs/>
                <w:color w:val="auto"/>
                <w:sz w:val="22"/>
                <w:szCs w:val="22"/>
                <w:highlight w:val="none"/>
                <w:lang w:val="zh-CN"/>
              </w:rPr>
              <w:t>购置发票</w:t>
            </w:r>
            <w:r>
              <w:rPr>
                <w:rFonts w:hint="eastAsia" w:ascii="新宋体" w:hAnsi="新宋体" w:eastAsia="新宋体" w:cs="新宋体"/>
                <w:b/>
                <w:bCs/>
                <w:color w:val="auto"/>
                <w:sz w:val="22"/>
                <w:szCs w:val="22"/>
                <w:highlight w:val="none"/>
                <w:lang w:val="en-US" w:eastAsia="zh-CN"/>
              </w:rPr>
              <w:t>或合同</w:t>
            </w:r>
            <w:r>
              <w:rPr>
                <w:rFonts w:hint="eastAsia" w:ascii="新宋体" w:hAnsi="新宋体" w:eastAsia="新宋体" w:cs="新宋体"/>
                <w:b/>
                <w:bCs/>
                <w:color w:val="auto"/>
                <w:sz w:val="22"/>
                <w:szCs w:val="22"/>
                <w:highlight w:val="none"/>
              </w:rPr>
              <w:t>等相关证明文件</w:t>
            </w:r>
            <w:r>
              <w:rPr>
                <w:rFonts w:hint="eastAsia" w:ascii="新宋体" w:hAnsi="新宋体" w:eastAsia="新宋体" w:cs="新宋体"/>
                <w:b/>
                <w:bCs/>
                <w:color w:val="auto"/>
                <w:sz w:val="22"/>
                <w:szCs w:val="22"/>
                <w:highlight w:val="none"/>
                <w:lang w:eastAsia="zh-CN"/>
              </w:rPr>
              <w:t>。</w:t>
            </w:r>
          </w:p>
        </w:tc>
      </w:tr>
      <w:tr w14:paraId="4323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tcBorders>
              <w:top w:val="single" w:color="auto" w:sz="4" w:space="0"/>
              <w:left w:val="single" w:color="auto" w:sz="4" w:space="0"/>
              <w:right w:val="single" w:color="auto" w:sz="4" w:space="0"/>
            </w:tcBorders>
            <w:noWrap/>
            <w:vAlign w:val="center"/>
          </w:tcPr>
          <w:p w14:paraId="69BA7E69">
            <w:pPr>
              <w:rPr>
                <w:rFonts w:ascii="Times New Roman" w:hAnsi="Times New Roman" w:eastAsia="宋体" w:cs="Times New Roman"/>
                <w:color w:val="auto"/>
                <w:szCs w:val="22"/>
                <w:highlight w:val="none"/>
              </w:rPr>
            </w:pPr>
          </w:p>
        </w:tc>
        <w:tc>
          <w:tcPr>
            <w:tcW w:w="1586" w:type="dxa"/>
            <w:vMerge w:val="continue"/>
            <w:tcBorders>
              <w:top w:val="single" w:color="auto" w:sz="4" w:space="0"/>
              <w:left w:val="single" w:color="auto" w:sz="4" w:space="0"/>
              <w:right w:val="single" w:color="auto" w:sz="4" w:space="0"/>
            </w:tcBorders>
            <w:noWrap/>
            <w:vAlign w:val="center"/>
          </w:tcPr>
          <w:p w14:paraId="7CD5CD78">
            <w:pPr>
              <w:rPr>
                <w:rFonts w:ascii="Times New Roman" w:hAnsi="Times New Roman" w:eastAsia="宋体" w:cs="Times New Roman"/>
                <w:color w:val="auto"/>
                <w:szCs w:val="22"/>
                <w:highlight w:val="none"/>
              </w:rPr>
            </w:pPr>
          </w:p>
        </w:tc>
        <w:tc>
          <w:tcPr>
            <w:tcW w:w="899" w:type="dxa"/>
            <w:tcBorders>
              <w:top w:val="single" w:color="auto" w:sz="4" w:space="0"/>
              <w:left w:val="single" w:color="auto" w:sz="4" w:space="0"/>
              <w:right w:val="single" w:color="auto" w:sz="4" w:space="0"/>
            </w:tcBorders>
            <w:noWrap/>
            <w:vAlign w:val="center"/>
          </w:tcPr>
          <w:p w14:paraId="7C089A66">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5分</w:t>
            </w:r>
          </w:p>
        </w:tc>
        <w:tc>
          <w:tcPr>
            <w:tcW w:w="6676" w:type="dxa"/>
            <w:tcBorders>
              <w:top w:val="single" w:color="auto" w:sz="4" w:space="0"/>
              <w:left w:val="single" w:color="auto" w:sz="4" w:space="0"/>
              <w:right w:val="single" w:color="auto" w:sz="4" w:space="0"/>
            </w:tcBorders>
            <w:noWrap/>
            <w:vAlign w:val="center"/>
          </w:tcPr>
          <w:p w14:paraId="5F414640">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Times New Roman"/>
                <w:color w:val="auto"/>
                <w:kern w:val="0"/>
                <w:sz w:val="22"/>
                <w:szCs w:val="22"/>
                <w:highlight w:val="none"/>
                <w:lang w:eastAsia="zh-CN"/>
              </w:rPr>
            </w:pPr>
            <w:r>
              <w:rPr>
                <w:rFonts w:hint="eastAsia" w:ascii="宋体" w:hAnsi="宋体" w:eastAsia="宋体" w:cs="Times New Roman"/>
                <w:color w:val="auto"/>
                <w:kern w:val="0"/>
                <w:sz w:val="22"/>
                <w:szCs w:val="22"/>
                <w:highlight w:val="none"/>
                <w:lang w:val="en-US" w:eastAsia="zh-CN"/>
              </w:rPr>
              <w:t>供应商</w:t>
            </w:r>
            <w:r>
              <w:rPr>
                <w:rFonts w:hint="eastAsia" w:ascii="宋体" w:hAnsi="宋体" w:eastAsia="宋体" w:cs="Times New Roman"/>
                <w:color w:val="auto"/>
                <w:kern w:val="0"/>
                <w:sz w:val="22"/>
                <w:szCs w:val="22"/>
                <w:highlight w:val="none"/>
              </w:rPr>
              <w:t>配备与抽检任务相适应的采样车辆、抽样现场执法仪、蓝牙温度记录仪、车载冰箱（或其他冷藏冷冻手段）等设（装）备，以何种方式投入和使用，以及实际可操作性、时效性、合理性、满足性等进行综合打分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评分范围5，4，3，2，1，0</w:t>
            </w:r>
            <w:r>
              <w:rPr>
                <w:rFonts w:hint="eastAsia" w:ascii="宋体" w:hAnsi="宋体" w:eastAsia="宋体" w:cs="Times New Roman"/>
                <w:b w:val="0"/>
                <w:bCs/>
                <w:color w:val="auto"/>
                <w:sz w:val="22"/>
                <w:szCs w:val="22"/>
                <w:highlight w:val="none"/>
                <w:lang w:eastAsia="zh-CN"/>
              </w:rPr>
              <w:t>。</w:t>
            </w:r>
          </w:p>
          <w:p w14:paraId="7B0AFB0A">
            <w:pPr>
              <w:keepNext w:val="0"/>
              <w:keepLines w:val="0"/>
              <w:pageBreakBefore w:val="0"/>
              <w:widowControl w:val="0"/>
              <w:kinsoku/>
              <w:wordWrap/>
              <w:overflowPunct/>
              <w:topLinePunct w:val="0"/>
              <w:bidi w:val="0"/>
              <w:spacing w:line="300" w:lineRule="exact"/>
              <w:jc w:val="left"/>
              <w:textAlignment w:val="auto"/>
              <w:rPr>
                <w:rFonts w:hint="eastAsia" w:ascii="宋体" w:hAnsi="宋体" w:eastAsia="宋体" w:cs="宋体"/>
                <w:b w:val="0"/>
                <w:bCs/>
                <w:color w:val="auto"/>
                <w:kern w:val="28"/>
                <w:sz w:val="22"/>
                <w:szCs w:val="22"/>
                <w:highlight w:val="none"/>
                <w:lang w:eastAsia="zh-CN"/>
              </w:rPr>
            </w:pPr>
            <w:r>
              <w:rPr>
                <w:rFonts w:hint="eastAsia" w:ascii="宋体" w:hAnsi="宋体" w:eastAsia="宋体" w:cs="宋体"/>
                <w:b/>
                <w:bCs w:val="0"/>
                <w:color w:val="auto"/>
                <w:kern w:val="28"/>
                <w:sz w:val="22"/>
                <w:szCs w:val="22"/>
                <w:highlight w:val="none"/>
                <w:lang w:eastAsia="zh-CN"/>
              </w:rPr>
              <w:t>注：需提供</w:t>
            </w:r>
            <w:r>
              <w:rPr>
                <w:rFonts w:hint="eastAsia" w:ascii="宋体" w:hAnsi="宋体" w:eastAsia="宋体" w:cs="宋体"/>
                <w:b/>
                <w:bCs w:val="0"/>
                <w:color w:val="auto"/>
                <w:kern w:val="28"/>
                <w:sz w:val="22"/>
                <w:szCs w:val="22"/>
                <w:highlight w:val="none"/>
                <w:lang w:val="en-US" w:eastAsia="zh-CN"/>
              </w:rPr>
              <w:t>设备</w:t>
            </w:r>
            <w:r>
              <w:rPr>
                <w:rFonts w:hint="eastAsia" w:ascii="宋体" w:hAnsi="宋体" w:eastAsia="宋体" w:cs="宋体"/>
                <w:b/>
                <w:bCs w:val="0"/>
                <w:color w:val="auto"/>
                <w:kern w:val="28"/>
                <w:sz w:val="22"/>
                <w:szCs w:val="22"/>
                <w:highlight w:val="none"/>
                <w:lang w:eastAsia="zh-CN"/>
              </w:rPr>
              <w:t>清单、图片、</w:t>
            </w:r>
            <w:r>
              <w:rPr>
                <w:rFonts w:hint="eastAsia" w:ascii="新宋体" w:hAnsi="新宋体" w:eastAsia="新宋体" w:cs="新宋体"/>
                <w:b/>
                <w:bCs w:val="0"/>
                <w:color w:val="auto"/>
                <w:sz w:val="22"/>
                <w:szCs w:val="22"/>
                <w:highlight w:val="none"/>
                <w:lang w:val="zh-CN"/>
              </w:rPr>
              <w:t>购置发票</w:t>
            </w:r>
            <w:r>
              <w:rPr>
                <w:rFonts w:hint="eastAsia" w:ascii="宋体" w:hAnsi="宋体" w:eastAsia="宋体" w:cs="宋体"/>
                <w:b/>
                <w:bCs w:val="0"/>
                <w:color w:val="auto"/>
                <w:kern w:val="28"/>
                <w:sz w:val="22"/>
                <w:szCs w:val="22"/>
                <w:highlight w:val="none"/>
                <w:lang w:eastAsia="zh-CN"/>
              </w:rPr>
              <w:t>等证明文件，</w:t>
            </w:r>
            <w:r>
              <w:rPr>
                <w:rFonts w:hint="eastAsia" w:ascii="宋体" w:hAnsi="宋体" w:eastAsia="宋体" w:cs="Times New Roman"/>
                <w:b/>
                <w:bCs w:val="0"/>
                <w:color w:val="auto"/>
                <w:sz w:val="22"/>
                <w:szCs w:val="22"/>
                <w:highlight w:val="none"/>
              </w:rPr>
              <w:t>未提供或不符合要求或材料不能辨识</w:t>
            </w:r>
            <w:r>
              <w:rPr>
                <w:rFonts w:hint="eastAsia" w:ascii="宋体" w:hAnsi="宋体" w:eastAsia="宋体" w:cs="Times New Roman"/>
                <w:b/>
                <w:bCs w:val="0"/>
                <w:color w:val="auto"/>
                <w:sz w:val="22"/>
                <w:szCs w:val="22"/>
                <w:highlight w:val="none"/>
                <w:lang w:eastAsia="zh-CN"/>
              </w:rPr>
              <w:t>的</w:t>
            </w:r>
            <w:r>
              <w:rPr>
                <w:rFonts w:hint="eastAsia" w:ascii="宋体" w:hAnsi="宋体" w:eastAsia="宋体" w:cs="Times New Roman"/>
                <w:b/>
                <w:bCs w:val="0"/>
                <w:color w:val="auto"/>
                <w:sz w:val="22"/>
                <w:szCs w:val="22"/>
                <w:highlight w:val="none"/>
              </w:rPr>
              <w:t>不得分。</w:t>
            </w:r>
          </w:p>
        </w:tc>
      </w:tr>
      <w:tr w14:paraId="6D9D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47" w:type="dxa"/>
            <w:tcBorders>
              <w:top w:val="single" w:color="auto" w:sz="4" w:space="0"/>
              <w:left w:val="single" w:color="auto" w:sz="4" w:space="0"/>
              <w:right w:val="single" w:color="auto" w:sz="4" w:space="0"/>
            </w:tcBorders>
            <w:noWrap/>
            <w:vAlign w:val="center"/>
          </w:tcPr>
          <w:p w14:paraId="2F167027">
            <w:pPr>
              <w:keepNext w:val="0"/>
              <w:keepLines w:val="0"/>
              <w:pageBreakBefore w:val="0"/>
              <w:widowControl w:val="0"/>
              <w:kinsoku/>
              <w:wordWrap/>
              <w:overflowPunct/>
              <w:topLinePunct w:val="0"/>
              <w:bidi w:val="0"/>
              <w:spacing w:line="300" w:lineRule="exact"/>
              <w:jc w:val="center"/>
              <w:textAlignment w:val="auto"/>
              <w:rPr>
                <w:rFonts w:ascii="宋体" w:hAnsi="宋体" w:eastAsia="宋体" w:cs="宋体"/>
                <w:b w:val="0"/>
                <w:bCs/>
                <w:color w:val="auto"/>
                <w:kern w:val="28"/>
                <w:sz w:val="22"/>
                <w:szCs w:val="22"/>
                <w:highlight w:val="none"/>
                <w:lang w:val="en-US" w:eastAsia="zh-CN"/>
              </w:rPr>
            </w:pPr>
            <w:r>
              <w:rPr>
                <w:rFonts w:hint="eastAsia" w:ascii="宋体" w:hAnsi="宋体" w:eastAsia="宋体" w:cs="宋体"/>
                <w:b w:val="0"/>
                <w:bCs/>
                <w:color w:val="auto"/>
                <w:kern w:val="28"/>
                <w:sz w:val="22"/>
                <w:szCs w:val="22"/>
                <w:highlight w:val="none"/>
                <w:lang w:val="en-US" w:eastAsia="zh-CN"/>
              </w:rPr>
              <w:t>8</w:t>
            </w:r>
          </w:p>
        </w:tc>
        <w:tc>
          <w:tcPr>
            <w:tcW w:w="1586" w:type="dxa"/>
            <w:tcBorders>
              <w:top w:val="single" w:color="auto" w:sz="4" w:space="0"/>
              <w:left w:val="single" w:color="auto" w:sz="4" w:space="0"/>
              <w:right w:val="single" w:color="auto" w:sz="4" w:space="0"/>
            </w:tcBorders>
            <w:noWrap/>
            <w:vAlign w:val="center"/>
          </w:tcPr>
          <w:p w14:paraId="367B90DB">
            <w:pPr>
              <w:keepNext w:val="0"/>
              <w:keepLines w:val="0"/>
              <w:pageBreakBefore w:val="0"/>
              <w:widowControl w:val="0"/>
              <w:kinsoku/>
              <w:wordWrap/>
              <w:overflowPunct/>
              <w:topLinePunct w:val="0"/>
              <w:bidi w:val="0"/>
              <w:spacing w:line="300" w:lineRule="exact"/>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应急预案</w:t>
            </w:r>
          </w:p>
        </w:tc>
        <w:tc>
          <w:tcPr>
            <w:tcW w:w="899" w:type="dxa"/>
            <w:tcBorders>
              <w:top w:val="single" w:color="auto" w:sz="4" w:space="0"/>
              <w:left w:val="single" w:color="auto" w:sz="4" w:space="0"/>
              <w:right w:val="single" w:color="auto" w:sz="4" w:space="0"/>
            </w:tcBorders>
            <w:noWrap/>
            <w:vAlign w:val="center"/>
          </w:tcPr>
          <w:p w14:paraId="12FE8308">
            <w:pPr>
              <w:keepNext w:val="0"/>
              <w:keepLines w:val="0"/>
              <w:pageBreakBefore w:val="0"/>
              <w:widowControl w:val="0"/>
              <w:kinsoku/>
              <w:wordWrap/>
              <w:overflowPunct/>
              <w:topLinePunct w:val="0"/>
              <w:bidi w:val="0"/>
              <w:spacing w:line="300" w:lineRule="exact"/>
              <w:ind w:right="3"/>
              <w:jc w:val="center"/>
              <w:textAlignment w:val="auto"/>
              <w:rPr>
                <w:rFonts w:hint="eastAsia" w:ascii="宋体" w:hAnsi="宋体" w:eastAsia="宋体" w:cs="宋体"/>
                <w:b w:val="0"/>
                <w:bCs/>
                <w:color w:val="auto"/>
                <w:kern w:val="28"/>
                <w:sz w:val="22"/>
                <w:szCs w:val="22"/>
                <w:highlight w:val="none"/>
              </w:rPr>
            </w:pPr>
            <w:r>
              <w:rPr>
                <w:rFonts w:hint="eastAsia" w:ascii="宋体" w:hAnsi="宋体" w:eastAsia="宋体" w:cs="宋体"/>
                <w:b w:val="0"/>
                <w:bCs/>
                <w:color w:val="auto"/>
                <w:kern w:val="28"/>
                <w:sz w:val="22"/>
                <w:szCs w:val="22"/>
                <w:highlight w:val="none"/>
              </w:rPr>
              <w:t>0-</w:t>
            </w:r>
            <w:r>
              <w:rPr>
                <w:rFonts w:hint="eastAsia" w:ascii="宋体" w:hAnsi="宋体" w:eastAsia="宋体" w:cs="宋体"/>
                <w:b w:val="0"/>
                <w:bCs/>
                <w:color w:val="auto"/>
                <w:kern w:val="28"/>
                <w:sz w:val="22"/>
                <w:szCs w:val="22"/>
                <w:highlight w:val="none"/>
                <w:lang w:val="en-US" w:eastAsia="zh-CN"/>
              </w:rPr>
              <w:t>5分</w:t>
            </w:r>
          </w:p>
        </w:tc>
        <w:tc>
          <w:tcPr>
            <w:tcW w:w="6676" w:type="dxa"/>
            <w:tcBorders>
              <w:top w:val="single" w:color="auto" w:sz="4" w:space="0"/>
              <w:left w:val="single" w:color="auto" w:sz="4" w:space="0"/>
              <w:right w:val="single" w:color="auto" w:sz="4" w:space="0"/>
            </w:tcBorders>
            <w:noWrap/>
            <w:vAlign w:val="center"/>
          </w:tcPr>
          <w:p w14:paraId="276A5FD5">
            <w:pPr>
              <w:keepNext w:val="0"/>
              <w:keepLines w:val="0"/>
              <w:pageBreakBefore w:val="0"/>
              <w:widowControl w:val="0"/>
              <w:kinsoku/>
              <w:wordWrap/>
              <w:overflowPunct/>
              <w:topLinePunct w:val="0"/>
              <w:bidi w:val="0"/>
              <w:spacing w:line="300" w:lineRule="exact"/>
              <w:jc w:val="left"/>
              <w:textAlignment w:val="auto"/>
              <w:rPr>
                <w:rFonts w:hint="eastAsia" w:ascii="Times New Roman" w:hAnsi="Times New Roman" w:eastAsia="宋体" w:cs="Times New Roman"/>
                <w:color w:val="auto"/>
                <w:szCs w:val="22"/>
                <w:highlight w:val="none"/>
              </w:rPr>
            </w:pPr>
            <w:r>
              <w:rPr>
                <w:rFonts w:hint="eastAsia" w:ascii="Times New Roman" w:hAnsi="Times New Roman" w:eastAsia="宋体" w:cs="Times New Roman"/>
                <w:color w:val="auto"/>
                <w:szCs w:val="22"/>
                <w:highlight w:val="none"/>
              </w:rPr>
              <w:t>根据突发事件应急措施、</w:t>
            </w:r>
            <w:r>
              <w:rPr>
                <w:rFonts w:hint="eastAsia" w:ascii="宋体" w:hAnsi="宋体" w:eastAsia="宋体" w:cs="宋体"/>
                <w:b w:val="0"/>
                <w:bCs/>
                <w:color w:val="auto"/>
                <w:kern w:val="28"/>
                <w:sz w:val="22"/>
                <w:szCs w:val="22"/>
                <w:highlight w:val="none"/>
              </w:rPr>
              <w:t>应急</w:t>
            </w:r>
            <w:r>
              <w:rPr>
                <w:rFonts w:hint="eastAsia" w:ascii="宋体" w:hAnsi="宋体" w:eastAsia="宋体" w:cs="宋体"/>
                <w:b w:val="0"/>
                <w:bCs/>
                <w:color w:val="auto"/>
                <w:kern w:val="28"/>
                <w:sz w:val="22"/>
                <w:szCs w:val="22"/>
                <w:highlight w:val="none"/>
                <w:lang w:val="en-US" w:eastAsia="zh-CN"/>
              </w:rPr>
              <w:t>实验室、</w:t>
            </w:r>
            <w:r>
              <w:rPr>
                <w:rFonts w:hint="eastAsia" w:ascii="Times New Roman" w:hAnsi="Times New Roman" w:eastAsia="宋体" w:cs="Times New Roman"/>
                <w:color w:val="auto"/>
                <w:szCs w:val="22"/>
                <w:highlight w:val="none"/>
              </w:rPr>
              <w:t>稽查办案等需求的临时性抽检，参与且在规定时间内到达配合工作开展</w:t>
            </w:r>
            <w:r>
              <w:rPr>
                <w:rFonts w:hint="eastAsia" w:ascii="Times New Roman" w:hAnsi="Times New Roman" w:eastAsia="宋体" w:cs="Times New Roman"/>
                <w:color w:val="auto"/>
                <w:szCs w:val="22"/>
                <w:highlight w:val="none"/>
                <w:lang w:eastAsia="zh-CN"/>
              </w:rPr>
              <w:t>、</w:t>
            </w:r>
            <w:r>
              <w:rPr>
                <w:rFonts w:hint="eastAsia" w:ascii="Times New Roman" w:hAnsi="Times New Roman" w:eastAsia="宋体" w:cs="Times New Roman"/>
                <w:color w:val="auto"/>
                <w:szCs w:val="22"/>
                <w:highlight w:val="none"/>
              </w:rPr>
              <w:t>其它活动配合措施的高效、合理、完善等情况</w:t>
            </w:r>
            <w:r>
              <w:rPr>
                <w:rFonts w:hint="eastAsia" w:ascii="Times New Roman" w:hAnsi="Times New Roman" w:eastAsia="宋体" w:cs="Times New Roman"/>
                <w:color w:val="auto"/>
                <w:szCs w:val="22"/>
                <w:highlight w:val="none"/>
                <w:lang w:eastAsia="zh-CN"/>
              </w:rPr>
              <w:t>，</w:t>
            </w:r>
            <w:r>
              <w:rPr>
                <w:rFonts w:hint="eastAsia" w:ascii="Times New Roman" w:hAnsi="Times New Roman" w:eastAsia="宋体" w:cs="Times New Roman"/>
                <w:color w:val="auto"/>
                <w:szCs w:val="22"/>
                <w:highlight w:val="none"/>
              </w:rPr>
              <w:t>由评委综合打分</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评分范围5，4，3，2，1，0</w:t>
            </w:r>
            <w:r>
              <w:rPr>
                <w:rFonts w:hint="eastAsia" w:ascii="宋体" w:hAnsi="宋体" w:eastAsia="宋体" w:cs="Times New Roman"/>
                <w:b w:val="0"/>
                <w:bCs/>
                <w:color w:val="auto"/>
                <w:sz w:val="22"/>
                <w:szCs w:val="22"/>
                <w:highlight w:val="none"/>
                <w:lang w:eastAsia="zh-CN"/>
              </w:rPr>
              <w:t>。</w:t>
            </w:r>
          </w:p>
        </w:tc>
      </w:tr>
    </w:tbl>
    <w:p w14:paraId="1AEE95F5">
      <w:pPr>
        <w:widowControl w:val="0"/>
        <w:jc w:val="both"/>
        <w:rPr>
          <w:rFonts w:hint="default" w:ascii="Times New Roman" w:hAnsi="Times New Roman" w:eastAsia="宋体" w:cs="Times New Roman"/>
          <w:color w:val="auto"/>
          <w:kern w:val="0"/>
          <w:sz w:val="20"/>
          <w:szCs w:val="20"/>
          <w:highlight w:val="none"/>
          <w:lang w:val="en-US" w:eastAsia="zh-CN" w:bidi="ar-SA"/>
        </w:rPr>
      </w:pPr>
    </w:p>
    <w:p w14:paraId="4E9A496D">
      <w:pPr>
        <w:widowControl w:val="0"/>
        <w:tabs>
          <w:tab w:val="left" w:pos="1069"/>
          <w:tab w:val="left" w:pos="2352"/>
        </w:tabs>
        <w:adjustRightInd w:val="0"/>
        <w:snapToGrid w:val="0"/>
        <w:spacing w:line="420" w:lineRule="exact"/>
        <w:jc w:val="center"/>
        <w:rPr>
          <w:rFonts w:ascii="宋体" w:hAnsi="宋体" w:eastAsia="宋体" w:cs="宋体"/>
          <w:b/>
          <w:bCs/>
          <w:color w:val="auto"/>
          <w:kern w:val="0"/>
          <w:sz w:val="22"/>
          <w:szCs w:val="22"/>
          <w:highlight w:val="none"/>
          <w:lang w:val="en-US" w:eastAsia="zh-CN" w:bidi="ar-SA"/>
        </w:rPr>
      </w:pPr>
      <w:bookmarkStart w:id="94" w:name="_Toc18541_WPSOffice_Level2"/>
      <w:r>
        <w:rPr>
          <w:rFonts w:hint="eastAsia" w:ascii="宋体" w:hAnsi="宋体" w:eastAsia="宋体" w:cs="宋体"/>
          <w:b/>
          <w:bCs/>
          <w:color w:val="auto"/>
          <w:kern w:val="0"/>
          <w:sz w:val="22"/>
          <w:szCs w:val="22"/>
          <w:highlight w:val="none"/>
          <w:lang w:val="en-US" w:eastAsia="zh-CN" w:bidi="ar-SA"/>
        </w:rPr>
        <w:t>五、说明</w:t>
      </w:r>
      <w:bookmarkEnd w:id="94"/>
    </w:p>
    <w:p w14:paraId="14CD95C9">
      <w:pPr>
        <w:widowControl w:val="0"/>
        <w:tabs>
          <w:tab w:val="left" w:pos="1069"/>
          <w:tab w:val="left" w:pos="2352"/>
        </w:tabs>
        <w:adjustRightInd w:val="0"/>
        <w:snapToGrid w:val="0"/>
        <w:spacing w:line="440" w:lineRule="atLeast"/>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1.每个供应商最终得分=商务技术分值（所有评审小组成员打分的算术平均值）＋报价分值。</w:t>
      </w:r>
    </w:p>
    <w:p w14:paraId="36D81E12">
      <w:pPr>
        <w:widowControl w:val="0"/>
        <w:tabs>
          <w:tab w:val="left" w:pos="1069"/>
          <w:tab w:val="left" w:pos="2352"/>
        </w:tabs>
        <w:adjustRightInd w:val="0"/>
        <w:snapToGrid w:val="0"/>
        <w:spacing w:line="440" w:lineRule="atLeast"/>
        <w:jc w:val="both"/>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2.评审小组推荐综合得分第一名的供应商为中标（成交）供应商，如果得分相同的，按投标</w:t>
      </w:r>
    </w:p>
    <w:p w14:paraId="3725612B">
      <w:pPr>
        <w:widowControl w:val="0"/>
        <w:tabs>
          <w:tab w:val="left" w:pos="1069"/>
          <w:tab w:val="left" w:pos="2352"/>
        </w:tabs>
        <w:adjustRightInd w:val="0"/>
        <w:snapToGrid w:val="0"/>
        <w:spacing w:line="440" w:lineRule="atLeast"/>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报价由低到高顺序排列，得分且报价均相同的，按商务技术得分由高到低排列。</w:t>
      </w:r>
    </w:p>
    <w:p w14:paraId="6C84EDD5">
      <w:pPr>
        <w:widowControl w:val="0"/>
        <w:tabs>
          <w:tab w:val="left" w:pos="1069"/>
          <w:tab w:val="left" w:pos="2352"/>
        </w:tabs>
        <w:adjustRightInd w:val="0"/>
        <w:snapToGrid w:val="0"/>
        <w:spacing w:line="440" w:lineRule="atLeast"/>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3.所有分值计算保留小数点后二位，小数点后三位四舍五入。</w:t>
      </w:r>
    </w:p>
    <w:p w14:paraId="599C83EA">
      <w:pPr>
        <w:widowControl w:val="0"/>
        <w:tabs>
          <w:tab w:val="left" w:pos="1069"/>
          <w:tab w:val="left" w:pos="2352"/>
        </w:tabs>
        <w:adjustRightInd w:val="0"/>
        <w:snapToGrid w:val="0"/>
        <w:spacing w:line="440" w:lineRule="atLeast"/>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参见本竞争性磋商文件第三部分：“供应商须知”中的相关内容，未尽事宜按有关法律规定处理。</w:t>
      </w:r>
    </w:p>
    <w:p w14:paraId="76834861">
      <w:pPr>
        <w:keepNext w:val="0"/>
        <w:keepLines w:val="0"/>
        <w:pageBreakBefore w:val="0"/>
        <w:widowControl w:val="0"/>
        <w:tabs>
          <w:tab w:val="left" w:pos="1069"/>
          <w:tab w:val="left" w:pos="1080"/>
          <w:tab w:val="left" w:pos="2352"/>
        </w:tabs>
        <w:kinsoku/>
        <w:wordWrap/>
        <w:overflowPunct/>
        <w:topLinePunct w:val="0"/>
        <w:autoSpaceDE w:val="0"/>
        <w:autoSpaceDN w:val="0"/>
        <w:bidi w:val="0"/>
        <w:adjustRightInd w:val="0"/>
        <w:snapToGrid/>
        <w:spacing w:line="380" w:lineRule="exact"/>
        <w:textAlignment w:val="baseline"/>
        <w:rPr>
          <w:rFonts w:hint="eastAsia" w:ascii="仿宋" w:hAnsi="仿宋" w:eastAsia="仿宋" w:cs="仿宋"/>
          <w:b w:val="0"/>
          <w:bCs w:val="0"/>
          <w:color w:val="auto"/>
          <w:sz w:val="24"/>
          <w:szCs w:val="24"/>
          <w:highlight w:val="none"/>
          <w:u w:val="none"/>
          <w:lang w:val="en-US" w:eastAsia="zh-CN"/>
        </w:rPr>
      </w:pPr>
    </w:p>
    <w:sectPr>
      <w:pgSz w:w="11906" w:h="16838"/>
      <w:pgMar w:top="1247" w:right="1587" w:bottom="124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469B">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8B1E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98B1E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581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
      <w:rPr>
        <w:rFonts w:ascii="Times New Roman" w:hAnsi="Times New Roman" w:eastAsia="宋体" w:cs="Times New Roman"/>
        <w:kern w:val="0"/>
        <w:sz w:val="18"/>
        <w:szCs w:val="18"/>
        <w:u w:val="single"/>
        <w:lang w:val="en-US" w:eastAsia="zh-CN" w:bidi="ar-SA"/>
      </w:rPr>
      <w:drawing>
        <wp:inline distT="0" distB="0" distL="114300" distR="114300">
          <wp:extent cx="293370" cy="207010"/>
          <wp:effectExtent l="0" t="0" r="1905" b="25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hAnsi="Times New Roman" w:eastAsia="宋体" w:cs="Times New Roman"/>
        <w:kern w:val="0"/>
        <w:sz w:val="18"/>
        <w:szCs w:val="18"/>
        <w:u w:val="single"/>
        <w:lang w:val="en-US" w:eastAsia="zh-CN" w:bidi="ar-SA"/>
      </w:rPr>
      <w:t xml:space="preserve"> </w:t>
    </w:r>
    <w:r>
      <w:rPr>
        <w:rFonts w:hint="eastAsia" w:ascii="Times New Roman" w:hAnsi="Times New Roman" w:eastAsia="宋体" w:cs="Times New Roman"/>
        <w:kern w:val="0"/>
        <w:sz w:val="22"/>
        <w:szCs w:val="22"/>
        <w:u w:val="single"/>
        <w:lang w:val="en-US" w:eastAsia="zh-CN" w:bidi="ar-SA"/>
      </w:rPr>
      <w:t xml:space="preserve">嘉亿招标   </w:t>
    </w:r>
    <w:r>
      <w:rPr>
        <w:rFonts w:hint="eastAsia" w:ascii="Times New Roman" w:hAnsi="Times New Roman" w:eastAsia="宋体" w:cs="Times New Roman"/>
        <w:kern w:val="0"/>
        <w:sz w:val="18"/>
        <w:szCs w:val="18"/>
        <w:u w:val="singl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FBB0A722"/>
    <w:multiLevelType w:val="singleLevel"/>
    <w:tmpl w:val="FBB0A722"/>
    <w:lvl w:ilvl="0" w:tentative="0">
      <w:start w:val="4"/>
      <w:numFmt w:val="chineseCounting"/>
      <w:suff w:val="nothing"/>
      <w:lvlText w:val="%1、"/>
      <w:lvlJc w:val="left"/>
      <w:pPr>
        <w:ind w:left="0" w:firstLine="0"/>
      </w:pPr>
      <w:rPr>
        <w:rFonts w:hint="eastAsia"/>
      </w:rPr>
    </w:lvl>
  </w:abstractNum>
  <w:abstractNum w:abstractNumId="2">
    <w:nsid w:val="00000002"/>
    <w:multiLevelType w:val="singleLevel"/>
    <w:tmpl w:val="00000002"/>
    <w:lvl w:ilvl="0" w:tentative="0">
      <w:start w:val="1"/>
      <w:numFmt w:val="decimal"/>
      <w:suff w:val="space"/>
      <w:lvlText w:val="%1."/>
      <w:lvlJc w:val="left"/>
      <w:pPr>
        <w:ind w:left="0" w:firstLine="0"/>
      </w:pPr>
    </w:lvl>
  </w:abstractNum>
  <w:abstractNum w:abstractNumId="3">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599289D4"/>
    <w:multiLevelType w:val="singleLevel"/>
    <w:tmpl w:val="599289D4"/>
    <w:lvl w:ilvl="0" w:tentative="0">
      <w:start w:val="1"/>
      <w:numFmt w:val="decimal"/>
      <w:lvlText w:val="%1."/>
      <w:lvlJc w:val="left"/>
      <w:pPr>
        <w:ind w:left="425" w:hanging="425"/>
      </w:pPr>
      <w:rPr>
        <w:rFonts w:hint="default"/>
      </w:rPr>
    </w:lvl>
  </w:abstractNum>
  <w:abstractNum w:abstractNumId="5">
    <w:nsid w:val="599289EC"/>
    <w:multiLevelType w:val="singleLevel"/>
    <w:tmpl w:val="599289EC"/>
    <w:lvl w:ilvl="0" w:tentative="0">
      <w:start w:val="1"/>
      <w:numFmt w:val="decimal"/>
      <w:lvlText w:val="%1."/>
      <w:lvlJc w:val="left"/>
      <w:pPr>
        <w:ind w:left="425" w:hanging="425"/>
      </w:pPr>
      <w:rPr>
        <w:rFonts w:hint="default" w:cs="Times New Roman"/>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formatting="1" w:enforcement="1" w:cryptProviderType="rsaFull" w:cryptAlgorithmClass="hash" w:cryptAlgorithmType="typeAny" w:cryptAlgorithmSid="4" w:cryptSpinCount="0" w:hash="s/yr1LmRUl9t8lOOObisbCiM4Iw=" w:salt="5uzEaMJxJiLgOwy2BFwv2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E7D81"/>
    <w:rsid w:val="088F3865"/>
    <w:rsid w:val="10EC05C5"/>
    <w:rsid w:val="11401F83"/>
    <w:rsid w:val="151C7C57"/>
    <w:rsid w:val="1D894588"/>
    <w:rsid w:val="20DC0077"/>
    <w:rsid w:val="2505529B"/>
    <w:rsid w:val="2E204D3E"/>
    <w:rsid w:val="35FF40A2"/>
    <w:rsid w:val="38763ED8"/>
    <w:rsid w:val="3DE40739"/>
    <w:rsid w:val="44281CA7"/>
    <w:rsid w:val="468121F7"/>
    <w:rsid w:val="489945A7"/>
    <w:rsid w:val="50631789"/>
    <w:rsid w:val="507871F5"/>
    <w:rsid w:val="54C96277"/>
    <w:rsid w:val="54D658A9"/>
    <w:rsid w:val="5B9972E6"/>
    <w:rsid w:val="64B51F64"/>
    <w:rsid w:val="6E5201E5"/>
    <w:rsid w:val="738B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13804</Words>
  <Characters>15168</Characters>
  <Lines>0</Lines>
  <Paragraphs>0</Paragraphs>
  <TotalTime>6</TotalTime>
  <ScaleCrop>false</ScaleCrop>
  <LinksUpToDate>false</LinksUpToDate>
  <CharactersWithSpaces>15339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2026-03-05T01:46:00Z</dcterms:created>
  <dc:creator>huawei</dc:creator>
  <cp:lastModifiedBy>WKY</cp:lastModifiedBy>
  <dcterms:modified xsi:type="dcterms:W3CDTF">2026-03-06T08:27:24Z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eyJoZGlkIjoiYjJjOTQxYzhjODMyMDAzZmE0MDJkMWFkNmJlNDkwYTUiLCJ1c2VySWQiOiIzNzIxNDYxODcifQ==</vt:lpwstr>
  </property>
  <property fmtid="{D5CDD505-2E9C-101B-9397-08002B2CF9AE}" pid="4" name="ICV">
    <vt:lpwstr>1A8E64B2ACFB4B7CAF29A74D32394784_13</vt:lpwstr>
  </property>
</Properties>
</file>