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F318E">
      <w:pPr>
        <w:tabs>
          <w:tab w:val="left" w:pos="1069"/>
          <w:tab w:val="left" w:pos="2352"/>
        </w:tabs>
        <w:jc w:val="center"/>
        <w:rPr>
          <w:rFonts w:ascii="宋体" w:hAnsi="宋体" w:cs="宋体"/>
          <w:b/>
          <w:bCs/>
          <w:color w:val="auto"/>
          <w:spacing w:val="100"/>
          <w:sz w:val="72"/>
          <w:szCs w:val="72"/>
          <w:highlight w:val="none"/>
        </w:rPr>
      </w:pPr>
    </w:p>
    <w:p w14:paraId="6BA4E9A8">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050445EC">
      <w:pPr>
        <w:tabs>
          <w:tab w:val="left" w:pos="1069"/>
          <w:tab w:val="left" w:pos="2352"/>
        </w:tabs>
        <w:jc w:val="center"/>
        <w:rPr>
          <w:rFonts w:ascii="宋体" w:hAnsi="宋体" w:cs="宋体"/>
          <w:b/>
          <w:bCs/>
          <w:color w:val="auto"/>
          <w:kern w:val="0"/>
          <w:szCs w:val="24"/>
          <w:highlight w:val="none"/>
        </w:rPr>
      </w:pPr>
    </w:p>
    <w:p w14:paraId="18714796">
      <w:pPr>
        <w:pStyle w:val="37"/>
        <w:tabs>
          <w:tab w:val="left" w:pos="1069"/>
          <w:tab w:val="left" w:pos="2352"/>
        </w:tabs>
        <w:rPr>
          <w:rFonts w:ascii="宋体" w:hAnsi="宋体" w:cs="宋体"/>
          <w:color w:val="auto"/>
          <w:highlight w:val="none"/>
        </w:rPr>
      </w:pPr>
    </w:p>
    <w:p w14:paraId="797D05F1">
      <w:pPr>
        <w:tabs>
          <w:tab w:val="left" w:pos="1069"/>
          <w:tab w:val="left" w:pos="2352"/>
        </w:tabs>
        <w:jc w:val="center"/>
        <w:rPr>
          <w:rFonts w:ascii="宋体" w:hAnsi="宋体" w:cs="宋体"/>
          <w:b/>
          <w:bCs/>
          <w:color w:val="auto"/>
          <w:kern w:val="0"/>
          <w:szCs w:val="24"/>
          <w:highlight w:val="none"/>
        </w:rPr>
      </w:pPr>
    </w:p>
    <w:p w14:paraId="699C0406">
      <w:pPr>
        <w:tabs>
          <w:tab w:val="left" w:pos="1069"/>
          <w:tab w:val="left" w:pos="2352"/>
        </w:tabs>
        <w:jc w:val="center"/>
        <w:rPr>
          <w:rFonts w:ascii="宋体" w:hAnsi="宋体" w:cs="宋体"/>
          <w:b/>
          <w:bCs/>
          <w:color w:val="auto"/>
          <w:kern w:val="0"/>
          <w:szCs w:val="24"/>
          <w:highlight w:val="none"/>
        </w:rPr>
      </w:pPr>
    </w:p>
    <w:p w14:paraId="4E46AD31">
      <w:pPr>
        <w:pStyle w:val="8"/>
        <w:tabs>
          <w:tab w:val="left" w:pos="1069"/>
          <w:tab w:val="left" w:pos="2352"/>
        </w:tabs>
        <w:rPr>
          <w:rFonts w:ascii="宋体" w:hAnsi="宋体" w:cs="宋体"/>
          <w:b/>
          <w:color w:val="auto"/>
          <w:szCs w:val="24"/>
          <w:highlight w:val="none"/>
        </w:rPr>
      </w:pPr>
    </w:p>
    <w:p w14:paraId="50813A3E">
      <w:pPr>
        <w:pStyle w:val="8"/>
        <w:tabs>
          <w:tab w:val="left" w:pos="1069"/>
          <w:tab w:val="left" w:pos="2352"/>
        </w:tabs>
        <w:rPr>
          <w:rFonts w:ascii="宋体" w:hAnsi="宋体" w:cs="宋体"/>
          <w:b/>
          <w:color w:val="auto"/>
          <w:szCs w:val="24"/>
          <w:highlight w:val="none"/>
        </w:rPr>
      </w:pPr>
    </w:p>
    <w:p w14:paraId="67851C43">
      <w:pPr>
        <w:pStyle w:val="8"/>
        <w:tabs>
          <w:tab w:val="left" w:pos="1069"/>
          <w:tab w:val="left" w:pos="2352"/>
        </w:tabs>
        <w:rPr>
          <w:rFonts w:ascii="宋体" w:hAnsi="宋体" w:cs="宋体"/>
          <w:b/>
          <w:color w:val="auto"/>
          <w:szCs w:val="24"/>
          <w:highlight w:val="none"/>
        </w:rPr>
      </w:pPr>
    </w:p>
    <w:p w14:paraId="5B30300E">
      <w:pPr>
        <w:tabs>
          <w:tab w:val="left" w:pos="1069"/>
          <w:tab w:val="left" w:pos="2352"/>
        </w:tabs>
        <w:spacing w:line="900" w:lineRule="exact"/>
        <w:jc w:val="center"/>
        <w:rPr>
          <w:rFonts w:hint="eastAsia" w:ascii="宋体" w:hAnsi="宋体" w:eastAsia="宋体" w:cs="宋体"/>
          <w:b/>
          <w:bCs/>
          <w:color w:val="auto"/>
          <w:spacing w:val="140"/>
          <w:sz w:val="72"/>
          <w:szCs w:val="72"/>
          <w:highlight w:val="none"/>
          <w:lang w:eastAsia="zh-CN"/>
        </w:rPr>
      </w:pPr>
      <w:r>
        <w:rPr>
          <w:rFonts w:hint="eastAsia" w:ascii="宋体" w:hAnsi="宋体" w:cs="宋体"/>
          <w:b/>
          <w:bCs/>
          <w:color w:val="auto"/>
          <w:spacing w:val="140"/>
          <w:sz w:val="72"/>
          <w:szCs w:val="72"/>
          <w:highlight w:val="none"/>
          <w:lang w:eastAsia="zh-CN"/>
        </w:rPr>
        <w:t>竞争性谈判文件</w:t>
      </w:r>
    </w:p>
    <w:p w14:paraId="7DD44239">
      <w:pPr>
        <w:tabs>
          <w:tab w:val="left" w:pos="1069"/>
          <w:tab w:val="left" w:pos="2352"/>
        </w:tabs>
        <w:jc w:val="center"/>
        <w:rPr>
          <w:rFonts w:ascii="宋体" w:hAnsi="宋体" w:cs="宋体"/>
          <w:b/>
          <w:color w:val="auto"/>
          <w:sz w:val="36"/>
          <w:szCs w:val="36"/>
          <w:highlight w:val="none"/>
        </w:rPr>
      </w:pPr>
    </w:p>
    <w:p w14:paraId="7B7B7C3D">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73D850CF">
      <w:pPr>
        <w:pStyle w:val="25"/>
        <w:tabs>
          <w:tab w:val="left" w:pos="2352"/>
        </w:tabs>
        <w:ind w:left="856" w:hanging="428"/>
        <w:rPr>
          <w:color w:val="auto"/>
          <w:highlight w:val="none"/>
        </w:rPr>
      </w:pPr>
    </w:p>
    <w:tbl>
      <w:tblPr>
        <w:tblStyle w:val="30"/>
        <w:tblpPr w:leftFromText="180" w:rightFromText="180" w:vertAnchor="text" w:tblpXSpec="right" w:tblpY="1"/>
        <w:tblOverlap w:val="never"/>
        <w:tblW w:w="9164"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92"/>
        <w:gridCol w:w="6772"/>
      </w:tblGrid>
      <w:tr w14:paraId="73D082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92" w:type="dxa"/>
            <w:vAlign w:val="center"/>
          </w:tcPr>
          <w:p w14:paraId="48359C90">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772" w:type="dxa"/>
            <w:vAlign w:val="center"/>
          </w:tcPr>
          <w:p w14:paraId="57B8B269">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330329263000020000026-TSCG202604004</w:t>
            </w:r>
          </w:p>
        </w:tc>
      </w:tr>
      <w:tr w14:paraId="2EF0030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92" w:type="dxa"/>
            <w:vAlign w:val="center"/>
          </w:tcPr>
          <w:p w14:paraId="31275207">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772" w:type="dxa"/>
            <w:vAlign w:val="center"/>
          </w:tcPr>
          <w:p w14:paraId="16192619">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罗阳辖区（包含下属社区）拖车停车管理服务（三次）</w:t>
            </w:r>
          </w:p>
        </w:tc>
      </w:tr>
      <w:tr w14:paraId="0D908F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92" w:type="dxa"/>
            <w:vAlign w:val="center"/>
          </w:tcPr>
          <w:p w14:paraId="2D211813">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772" w:type="dxa"/>
            <w:vAlign w:val="center"/>
          </w:tcPr>
          <w:p w14:paraId="2263A2B9">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竞争性谈判</w:t>
            </w:r>
          </w:p>
        </w:tc>
      </w:tr>
      <w:tr w14:paraId="7A78497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92" w:type="dxa"/>
            <w:vAlign w:val="center"/>
          </w:tcPr>
          <w:p w14:paraId="45BAABE2">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772" w:type="dxa"/>
            <w:vAlign w:val="center"/>
          </w:tcPr>
          <w:p w14:paraId="210355F8">
            <w:pPr>
              <w:tabs>
                <w:tab w:val="left" w:pos="1069"/>
                <w:tab w:val="left" w:pos="2352"/>
              </w:tabs>
              <w:snapToGrid w:val="0"/>
              <w:spacing w:line="500" w:lineRule="atLeas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泰顺县公安局交通管理大队</w:t>
            </w:r>
          </w:p>
        </w:tc>
      </w:tr>
      <w:tr w14:paraId="64A878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92" w:type="dxa"/>
            <w:vAlign w:val="center"/>
          </w:tcPr>
          <w:p w14:paraId="6E258C29">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772" w:type="dxa"/>
            <w:vAlign w:val="center"/>
          </w:tcPr>
          <w:p w14:paraId="681A2EC3">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泰顺县公共资源交易中心</w:t>
            </w:r>
          </w:p>
        </w:tc>
      </w:tr>
      <w:tr w14:paraId="7FFF2D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92" w:type="dxa"/>
            <w:vAlign w:val="center"/>
          </w:tcPr>
          <w:p w14:paraId="3AB7C01D">
            <w:pPr>
              <w:tabs>
                <w:tab w:val="left" w:pos="106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772" w:type="dxa"/>
            <w:vAlign w:val="center"/>
          </w:tcPr>
          <w:p w14:paraId="17B6CD01">
            <w:pPr>
              <w:tabs>
                <w:tab w:val="left" w:pos="1069"/>
                <w:tab w:val="left" w:pos="2352"/>
              </w:tabs>
              <w:rPr>
                <w:rFonts w:ascii="宋体" w:hAnsi="宋体" w:cs="宋体"/>
                <w:b/>
                <w:bCs/>
                <w:color w:val="auto"/>
                <w:sz w:val="28"/>
                <w:szCs w:val="28"/>
                <w:highlight w:val="none"/>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28EBE6FF">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71A2E846">
      <w:pPr>
        <w:tabs>
          <w:tab w:val="left" w:pos="1069"/>
          <w:tab w:val="left" w:pos="2352"/>
        </w:tabs>
        <w:autoSpaceDE w:val="0"/>
        <w:autoSpaceDN w:val="0"/>
        <w:adjustRightInd w:val="0"/>
        <w:spacing w:line="440" w:lineRule="atLeast"/>
        <w:jc w:val="center"/>
        <w:rPr>
          <w:rFonts w:hint="eastAsia" w:ascii="宋体" w:hAnsi="宋体" w:cs="宋体"/>
          <w:b/>
          <w:color w:val="auto"/>
          <w:sz w:val="30"/>
          <w:szCs w:val="30"/>
          <w:highlight w:val="none"/>
        </w:rPr>
      </w:pPr>
    </w:p>
    <w:p w14:paraId="5754F293">
      <w:pPr>
        <w:tabs>
          <w:tab w:val="left" w:pos="1069"/>
          <w:tab w:val="left" w:pos="2352"/>
        </w:tabs>
        <w:autoSpaceDE w:val="0"/>
        <w:autoSpaceDN w:val="0"/>
        <w:adjustRightInd w:val="0"/>
        <w:spacing w:line="440" w:lineRule="atLeast"/>
        <w:jc w:val="center"/>
        <w:rPr>
          <w:rFonts w:ascii="宋体" w:hAnsi="宋体" w:cs="宋体"/>
          <w:color w:val="auto"/>
          <w:highlight w:val="none"/>
        </w:rPr>
        <w:sectPr>
          <w:headerReference r:id="rId5" w:type="first"/>
          <w:headerReference r:id="rId3" w:type="default"/>
          <w:headerReference r:id="rId4" w:type="even"/>
          <w:footerReference r:id="rId6" w:type="even"/>
          <w:pgSz w:w="11906" w:h="16838"/>
          <w:pgMar w:top="1440" w:right="1247" w:bottom="1440" w:left="1247" w:header="851" w:footer="992" w:gutter="0"/>
          <w:pgBorders>
            <w:top w:val="none" w:sz="0" w:space="0"/>
            <w:left w:val="none" w:sz="0" w:space="0"/>
            <w:bottom w:val="none" w:sz="0" w:space="0"/>
            <w:right w:val="none" w:sz="0" w:space="0"/>
          </w:pgBorders>
          <w:pgNumType w:fmt="numberInDash"/>
          <w:cols w:space="720" w:num="1"/>
          <w:titlePg/>
          <w:docGrid w:type="linesAndChars" w:linePitch="317" w:charSpace="80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四</w:t>
      </w:r>
      <w:r>
        <w:rPr>
          <w:rFonts w:hint="eastAsia" w:ascii="宋体" w:hAnsi="宋体" w:cs="宋体"/>
          <w:b/>
          <w:color w:val="auto"/>
          <w:sz w:val="30"/>
          <w:szCs w:val="30"/>
          <w:highlight w:val="none"/>
        </w:rPr>
        <w:t>月</w:t>
      </w:r>
    </w:p>
    <w:p w14:paraId="1C9F2AEA">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6D296A60">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546641D8">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竞争性谈判文件</w:t>
      </w:r>
      <w:r>
        <w:rPr>
          <w:rFonts w:hint="eastAsia" w:ascii="宋体" w:hAnsi="宋体" w:cs="宋体"/>
          <w:b/>
          <w:bCs/>
          <w:color w:val="auto"/>
          <w:sz w:val="32"/>
          <w:szCs w:val="32"/>
          <w:highlight w:val="none"/>
        </w:rPr>
        <w:t>目录</w:t>
      </w:r>
    </w:p>
    <w:p w14:paraId="7C70EA59">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1778FD92">
      <w:pPr>
        <w:tabs>
          <w:tab w:val="left" w:pos="1069"/>
          <w:tab w:val="left" w:pos="1080"/>
          <w:tab w:val="left" w:pos="2352"/>
        </w:tabs>
        <w:autoSpaceDE w:val="0"/>
        <w:autoSpaceDN w:val="0"/>
        <w:adjustRightInd w:val="0"/>
        <w:spacing w:line="500" w:lineRule="atLeast"/>
        <w:ind w:firstLine="283" w:firstLineChars="100"/>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采购公告.......................................................2</w:t>
      </w:r>
    </w:p>
    <w:p w14:paraId="75D2974D">
      <w:pPr>
        <w:tabs>
          <w:tab w:val="left" w:pos="1069"/>
          <w:tab w:val="left" w:pos="1080"/>
          <w:tab w:val="left" w:pos="2352"/>
        </w:tabs>
        <w:autoSpaceDE w:val="0"/>
        <w:autoSpaceDN w:val="0"/>
        <w:adjustRightInd w:val="0"/>
        <w:spacing w:line="800" w:lineRule="exact"/>
        <w:ind w:firstLine="283" w:firstLineChars="100"/>
        <w:textAlignment w:val="baseline"/>
        <w:rPr>
          <w:rFonts w:ascii="宋体" w:hAnsi="宋体" w:cs="宋体"/>
          <w:b/>
          <w:bCs/>
          <w:color w:val="auto"/>
          <w:sz w:val="32"/>
          <w:szCs w:val="32"/>
          <w:highlight w:val="none"/>
        </w:rPr>
      </w:pPr>
      <w:r>
        <w:rPr>
          <w:rFonts w:hint="eastAsia" w:ascii="宋体" w:hAnsi="宋体" w:cs="宋体"/>
          <w:color w:val="auto"/>
          <w:sz w:val="28"/>
          <w:szCs w:val="28"/>
          <w:highlight w:val="none"/>
        </w:rPr>
        <w:t>第一部分、投标邀请函（投标须知前附表）............................5</w:t>
      </w:r>
    </w:p>
    <w:p w14:paraId="32F7C870">
      <w:pPr>
        <w:tabs>
          <w:tab w:val="left" w:pos="1069"/>
          <w:tab w:val="left" w:pos="1080"/>
          <w:tab w:val="left" w:pos="2352"/>
        </w:tabs>
        <w:autoSpaceDE w:val="0"/>
        <w:autoSpaceDN w:val="0"/>
        <w:adjustRightInd w:val="0"/>
        <w:spacing w:line="800" w:lineRule="exact"/>
        <w:ind w:firstLine="283"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第二部分、采购内容及要求........................................</w:t>
      </w:r>
      <w:r>
        <w:rPr>
          <w:rFonts w:hint="eastAsia" w:ascii="宋体" w:hAnsi="宋体" w:cs="宋体"/>
          <w:color w:val="auto"/>
          <w:sz w:val="28"/>
          <w:szCs w:val="28"/>
          <w:highlight w:val="none"/>
          <w:lang w:val="en-US" w:eastAsia="zh-CN"/>
        </w:rPr>
        <w:t>9</w:t>
      </w:r>
    </w:p>
    <w:p w14:paraId="19EDAC44">
      <w:pPr>
        <w:tabs>
          <w:tab w:val="left" w:pos="1069"/>
          <w:tab w:val="left" w:pos="1080"/>
          <w:tab w:val="left" w:pos="2352"/>
        </w:tabs>
        <w:autoSpaceDE w:val="0"/>
        <w:autoSpaceDN w:val="0"/>
        <w:adjustRightInd w:val="0"/>
        <w:spacing w:line="800" w:lineRule="exact"/>
        <w:ind w:firstLine="283"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第三部分、供应商须知...........................................1</w:t>
      </w:r>
      <w:r>
        <w:rPr>
          <w:rFonts w:hint="eastAsia" w:ascii="宋体" w:hAnsi="宋体" w:cs="宋体"/>
          <w:color w:val="auto"/>
          <w:sz w:val="28"/>
          <w:szCs w:val="28"/>
          <w:highlight w:val="none"/>
          <w:lang w:val="en-US" w:eastAsia="zh-CN"/>
        </w:rPr>
        <w:t>3</w:t>
      </w:r>
    </w:p>
    <w:p w14:paraId="2ADF273B">
      <w:pPr>
        <w:tabs>
          <w:tab w:val="left" w:pos="1069"/>
          <w:tab w:val="left" w:pos="1080"/>
          <w:tab w:val="left" w:pos="2352"/>
        </w:tabs>
        <w:autoSpaceDE w:val="0"/>
        <w:autoSpaceDN w:val="0"/>
        <w:adjustRightInd w:val="0"/>
        <w:spacing w:line="800" w:lineRule="exact"/>
        <w:ind w:firstLine="283"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第四部分、政府采购政策功能相关说明.............................2</w:t>
      </w:r>
      <w:r>
        <w:rPr>
          <w:rFonts w:hint="eastAsia" w:ascii="宋体" w:hAnsi="宋体" w:cs="宋体"/>
          <w:color w:val="auto"/>
          <w:sz w:val="28"/>
          <w:szCs w:val="28"/>
          <w:highlight w:val="none"/>
          <w:lang w:val="en-US" w:eastAsia="zh-CN"/>
        </w:rPr>
        <w:t>3</w:t>
      </w:r>
    </w:p>
    <w:p w14:paraId="0A94B7E5">
      <w:pPr>
        <w:tabs>
          <w:tab w:val="left" w:pos="1069"/>
          <w:tab w:val="left" w:pos="1080"/>
          <w:tab w:val="left" w:pos="2352"/>
        </w:tabs>
        <w:autoSpaceDE w:val="0"/>
        <w:autoSpaceDN w:val="0"/>
        <w:adjustRightInd w:val="0"/>
        <w:spacing w:line="800" w:lineRule="exact"/>
        <w:ind w:firstLine="283"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第五部分、合同格式.............................................2</w:t>
      </w:r>
      <w:r>
        <w:rPr>
          <w:rFonts w:hint="eastAsia" w:ascii="宋体" w:hAnsi="宋体" w:cs="宋体"/>
          <w:color w:val="auto"/>
          <w:sz w:val="28"/>
          <w:szCs w:val="28"/>
          <w:highlight w:val="none"/>
          <w:lang w:val="en-US" w:eastAsia="zh-CN"/>
        </w:rPr>
        <w:t>9</w:t>
      </w:r>
    </w:p>
    <w:p w14:paraId="7DAF4773">
      <w:pPr>
        <w:tabs>
          <w:tab w:val="left" w:pos="1069"/>
          <w:tab w:val="left" w:pos="1080"/>
          <w:tab w:val="left" w:pos="2352"/>
        </w:tabs>
        <w:autoSpaceDE w:val="0"/>
        <w:autoSpaceDN w:val="0"/>
        <w:adjustRightInd w:val="0"/>
        <w:spacing w:line="800" w:lineRule="exact"/>
        <w:ind w:firstLine="283" w:firstLineChars="100"/>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第六部分、投标（响应）文件格式...................................</w:t>
      </w:r>
      <w:r>
        <w:rPr>
          <w:rFonts w:hint="eastAsia" w:ascii="宋体" w:hAnsi="宋体" w:cs="宋体"/>
          <w:color w:val="auto"/>
          <w:sz w:val="28"/>
          <w:szCs w:val="28"/>
          <w:highlight w:val="none"/>
          <w:lang w:val="en-US" w:eastAsia="zh-CN"/>
        </w:rPr>
        <w:t>34</w:t>
      </w:r>
    </w:p>
    <w:p w14:paraId="004149E5">
      <w:pPr>
        <w:tabs>
          <w:tab w:val="left" w:pos="1069"/>
          <w:tab w:val="left" w:pos="1080"/>
          <w:tab w:val="left" w:pos="2352"/>
        </w:tabs>
        <w:autoSpaceDE w:val="0"/>
        <w:autoSpaceDN w:val="0"/>
        <w:adjustRightInd w:val="0"/>
        <w:spacing w:line="800" w:lineRule="exact"/>
        <w:ind w:firstLine="283"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第七部分、评标办法.............................................4</w:t>
      </w:r>
      <w:r>
        <w:rPr>
          <w:rFonts w:hint="eastAsia" w:ascii="宋体" w:hAnsi="宋体" w:cs="宋体"/>
          <w:color w:val="auto"/>
          <w:sz w:val="28"/>
          <w:szCs w:val="28"/>
          <w:highlight w:val="none"/>
          <w:lang w:val="en-US" w:eastAsia="zh-CN"/>
        </w:rPr>
        <w:t>9</w:t>
      </w:r>
    </w:p>
    <w:p w14:paraId="0CFC6E9F">
      <w:pPr>
        <w:pStyle w:val="24"/>
        <w:tabs>
          <w:tab w:val="left" w:pos="2352"/>
        </w:tabs>
        <w:rPr>
          <w:color w:val="auto"/>
          <w:highlight w:val="none"/>
        </w:rPr>
      </w:pPr>
    </w:p>
    <w:p w14:paraId="2E789B19">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53E2F662">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b/>
          <w:bCs/>
          <w:color w:val="auto"/>
          <w:sz w:val="24"/>
          <w:szCs w:val="24"/>
          <w:highlight w:val="none"/>
          <w:u w:val="single"/>
        </w:rPr>
        <w:t>注：</w:t>
      </w:r>
      <w:r>
        <w:rPr>
          <w:rFonts w:hint="eastAsia" w:ascii="宋体" w:hAnsi="宋体" w:cs="宋体"/>
          <w:b/>
          <w:bCs/>
          <w:color w:val="auto"/>
          <w:sz w:val="24"/>
          <w:szCs w:val="24"/>
          <w:highlight w:val="none"/>
          <w:u w:val="single"/>
          <w:lang w:eastAsia="zh-CN"/>
        </w:rPr>
        <w:t>竞争性谈判文件</w:t>
      </w:r>
      <w:r>
        <w:rPr>
          <w:rFonts w:hint="eastAsia" w:ascii="宋体" w:hAnsi="宋体" w:cs="宋体"/>
          <w:b/>
          <w:bCs/>
          <w:color w:val="auto"/>
          <w:sz w:val="24"/>
          <w:szCs w:val="24"/>
          <w:highlight w:val="none"/>
          <w:u w:val="single"/>
        </w:rPr>
        <w:t>中标“▲”号的为招标的实质性要求和条件，着重提醒各供应商必须响应。各供应商必须认真阅读和理解</w:t>
      </w:r>
      <w:r>
        <w:rPr>
          <w:rFonts w:hint="eastAsia" w:ascii="宋体" w:hAnsi="宋体" w:cs="宋体"/>
          <w:b/>
          <w:bCs/>
          <w:color w:val="auto"/>
          <w:sz w:val="24"/>
          <w:szCs w:val="24"/>
          <w:highlight w:val="none"/>
          <w:u w:val="single"/>
          <w:lang w:eastAsia="zh-CN"/>
        </w:rPr>
        <w:t>竞争性谈判文件</w:t>
      </w:r>
      <w:r>
        <w:rPr>
          <w:rFonts w:hint="eastAsia" w:ascii="宋体" w:hAnsi="宋体" w:cs="宋体"/>
          <w:b/>
          <w:bCs/>
          <w:color w:val="auto"/>
          <w:sz w:val="24"/>
          <w:szCs w:val="24"/>
          <w:highlight w:val="none"/>
          <w:u w:val="single"/>
        </w:rPr>
        <w:t>中的每一个条款及要求，因误读</w:t>
      </w:r>
      <w:r>
        <w:rPr>
          <w:rFonts w:hint="eastAsia" w:ascii="宋体" w:hAnsi="宋体" w:cs="宋体"/>
          <w:b/>
          <w:bCs/>
          <w:color w:val="auto"/>
          <w:sz w:val="24"/>
          <w:szCs w:val="24"/>
          <w:highlight w:val="none"/>
          <w:u w:val="single"/>
          <w:lang w:eastAsia="zh-CN"/>
        </w:rPr>
        <w:t>竞争性谈判文件</w:t>
      </w:r>
      <w:r>
        <w:rPr>
          <w:rFonts w:hint="eastAsia" w:ascii="宋体" w:hAnsi="宋体" w:cs="宋体"/>
          <w:b/>
          <w:bCs/>
          <w:color w:val="auto"/>
          <w:sz w:val="24"/>
          <w:szCs w:val="24"/>
          <w:highlight w:val="none"/>
          <w:u w:val="single"/>
        </w:rPr>
        <w:t>而造成的后果，采购人概不负责。</w:t>
      </w:r>
    </w:p>
    <w:p w14:paraId="1C1DD6A3">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5327D55E">
      <w:pPr>
        <w:pStyle w:val="24"/>
        <w:tabs>
          <w:tab w:val="left" w:pos="2352"/>
        </w:tabs>
        <w:rPr>
          <w:color w:val="auto"/>
          <w:highlight w:val="none"/>
        </w:rPr>
      </w:pPr>
    </w:p>
    <w:p w14:paraId="27023EDC">
      <w:pPr>
        <w:pStyle w:val="24"/>
        <w:tabs>
          <w:tab w:val="left" w:pos="2352"/>
        </w:tabs>
        <w:rPr>
          <w:color w:val="auto"/>
          <w:highlight w:val="none"/>
        </w:rPr>
      </w:pPr>
    </w:p>
    <w:p w14:paraId="2C66C62A">
      <w:pPr>
        <w:pStyle w:val="2"/>
        <w:widowControl/>
        <w:spacing w:before="156" w:after="156" w:line="440" w:lineRule="exact"/>
        <w:jc w:val="center"/>
        <w:rPr>
          <w:rFonts w:ascii="宋体" w:hAnsi="宋体" w:eastAsia="宋体" w:cs="宋体"/>
          <w:color w:val="auto"/>
          <w:sz w:val="28"/>
          <w:szCs w:val="28"/>
          <w:highlight w:val="none"/>
        </w:rPr>
      </w:pPr>
      <w:r>
        <w:rPr>
          <w:rFonts w:hint="eastAsia" w:ascii="宋体" w:hAnsi="宋体" w:eastAsia="宋体" w:cs="宋体"/>
          <w:color w:val="auto"/>
          <w:sz w:val="22"/>
          <w:szCs w:val="22"/>
          <w:highlight w:val="none"/>
          <w:shd w:val="clear" w:color="auto" w:fill="FFFFFF"/>
        </w:rPr>
        <w:t xml:space="preserve"> </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罗阳辖区（包含下属社区）拖车停车管理服务（三次）</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竞争性谈判</w:t>
      </w:r>
      <w:r>
        <w:rPr>
          <w:rFonts w:hint="eastAsia" w:ascii="宋体" w:hAnsi="宋体" w:eastAsia="宋体" w:cs="宋体"/>
          <w:color w:val="auto"/>
          <w:sz w:val="28"/>
          <w:szCs w:val="28"/>
          <w:highlight w:val="none"/>
        </w:rPr>
        <w:t>公告</w:t>
      </w:r>
    </w:p>
    <w:p w14:paraId="151B0962">
      <w:pPr>
        <w:pStyle w:val="59"/>
        <w:rPr>
          <w:color w:val="auto"/>
          <w:sz w:val="24"/>
          <w:szCs w:val="24"/>
          <w:highlight w:val="none"/>
        </w:rPr>
      </w:pPr>
      <w:r>
        <w:rPr>
          <w:color w:val="auto"/>
          <w:sz w:val="24"/>
          <w:szCs w:val="24"/>
          <w:highlight w:val="none"/>
        </w:rPr>
        <w:t>窗体顶端</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3CBB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5000" w:type="pct"/>
          </w:tcPr>
          <w:p w14:paraId="10E6E09B">
            <w:pPr>
              <w:pStyle w:val="27"/>
              <w:keepNext w:val="0"/>
              <w:keepLines w:val="0"/>
              <w:widowControl/>
              <w:suppressLineNumbers w:val="0"/>
              <w:spacing w:before="38" w:beforeAutospacing="0" w:after="76" w:afterAutospacing="0"/>
              <w:ind w:right="0"/>
              <w:jc w:val="left"/>
              <w:rPr>
                <w:color w:val="auto"/>
                <w:sz w:val="24"/>
                <w:szCs w:val="24"/>
                <w:highlight w:val="none"/>
              </w:rPr>
            </w:pPr>
            <w:bookmarkStart w:id="90" w:name="_GoBack"/>
            <w:r>
              <w:rPr>
                <w:rFonts w:ascii="仿宋" w:hAnsi="仿宋" w:eastAsia="仿宋" w:cs="仿宋"/>
                <w:i w:val="0"/>
                <w:iCs w:val="0"/>
                <w:caps w:val="0"/>
                <w:color w:val="auto"/>
                <w:spacing w:val="0"/>
                <w:sz w:val="24"/>
                <w:szCs w:val="24"/>
                <w:highlight w:val="none"/>
                <w:shd w:val="clear" w:fill="FFFFFF"/>
              </w:rPr>
              <w:t>项目概况</w:t>
            </w:r>
            <w:r>
              <w:rPr>
                <w:rFonts w:hint="eastAsia" w:ascii="仿宋" w:hAnsi="仿宋" w:eastAsia="仿宋" w:cs="仿宋"/>
                <w:i w:val="0"/>
                <w:iCs w:val="0"/>
                <w:caps w:val="0"/>
                <w:color w:val="auto"/>
                <w:spacing w:val="0"/>
                <w:sz w:val="24"/>
                <w:szCs w:val="24"/>
                <w:highlight w:val="none"/>
                <w:shd w:val="clear" w:fill="FFFFFF"/>
              </w:rPr>
              <w:t>                                                    </w:t>
            </w:r>
          </w:p>
          <w:p w14:paraId="1CCF92BD">
            <w:pPr>
              <w:pStyle w:val="27"/>
              <w:keepNext w:val="0"/>
              <w:keepLines w:val="0"/>
              <w:widowControl/>
              <w:suppressLineNumbers w:val="0"/>
              <w:spacing w:before="38" w:beforeAutospacing="0" w:after="38" w:afterAutospacing="0"/>
              <w:ind w:right="0"/>
              <w:jc w:val="left"/>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rPr>
              <w:t>    </w:t>
            </w:r>
            <w:r>
              <w:rPr>
                <w:rFonts w:hint="eastAsia" w:ascii="仿宋" w:hAnsi="仿宋" w:eastAsia="仿宋" w:cs="仿宋"/>
                <w:i w:val="0"/>
                <w:iCs w:val="0"/>
                <w:caps w:val="0"/>
                <w:color w:val="auto"/>
                <w:spacing w:val="0"/>
                <w:sz w:val="24"/>
                <w:szCs w:val="24"/>
                <w:highlight w:val="none"/>
                <w:shd w:val="clear" w:fill="FFFFFF"/>
                <w:lang w:eastAsia="zh-CN"/>
              </w:rPr>
              <w:t>罗阳辖区（包含下属社区）拖车停车管理服务（三次）</w:t>
            </w:r>
            <w:r>
              <w:rPr>
                <w:rFonts w:hint="eastAsia" w:ascii="仿宋" w:hAnsi="仿宋" w:eastAsia="仿宋" w:cs="仿宋"/>
                <w:color w:val="333333"/>
                <w:sz w:val="22"/>
                <w:shd w:val="clear" w:color="auto" w:fill="FFFFFF"/>
              </w:rPr>
              <w:t>公告平台为泰顺县公共资源交易平台（</w:t>
            </w:r>
            <w:r>
              <w:rPr>
                <w:rFonts w:hint="eastAsia" w:ascii="仿宋" w:hAnsi="仿宋" w:eastAsia="仿宋" w:cs="仿宋"/>
                <w:color w:val="333333"/>
                <w:szCs w:val="24"/>
                <w:shd w:val="clear" w:color="auto" w:fill="FFFFFF"/>
              </w:rPr>
              <w:t>http://122.228.219.161/TPFront/</w:t>
            </w:r>
            <w:r>
              <w:rPr>
                <w:rFonts w:hint="eastAsia" w:ascii="仿宋" w:hAnsi="仿宋" w:eastAsia="仿宋" w:cs="仿宋"/>
                <w:color w:val="333333"/>
                <w:sz w:val="22"/>
                <w:shd w:val="clear" w:color="auto" w:fill="FFFFFF"/>
              </w:rPr>
              <w:t>）、政府采购云平台（ http://zfcg.czt.zj.gov.cn/），采购项目的潜在供应商应在政府采购云平台（ http://zfcg.czt.zj.gov.cn/）获取（下载）采购文件，并于</w:t>
            </w:r>
            <w:r>
              <w:rPr>
                <w:rFonts w:hint="eastAsia" w:ascii="仿宋" w:hAnsi="仿宋" w:eastAsia="仿宋" w:cs="仿宋"/>
                <w:color w:val="333333"/>
                <w:sz w:val="22"/>
                <w:shd w:val="clear" w:color="auto" w:fill="FFFFFF"/>
                <w:lang w:eastAsia="zh-CN"/>
              </w:rPr>
              <w:t>2026年04月16日15:00</w:t>
            </w:r>
            <w:r>
              <w:rPr>
                <w:rFonts w:hint="eastAsia" w:ascii="仿宋" w:hAnsi="仿宋" w:eastAsia="仿宋" w:cs="仿宋"/>
                <w:color w:val="333333"/>
                <w:sz w:val="22"/>
                <w:shd w:val="clear" w:color="auto" w:fill="FFFFFF"/>
              </w:rPr>
              <w:t xml:space="preserve">（北京时间）前提交（上传）响应文件。  </w:t>
            </w:r>
            <w:r>
              <w:rPr>
                <w:rFonts w:hint="eastAsia" w:ascii="仿宋" w:hAnsi="仿宋" w:eastAsia="仿宋" w:cs="仿宋"/>
                <w:i w:val="0"/>
                <w:iCs w:val="0"/>
                <w:caps w:val="0"/>
                <w:color w:val="auto"/>
                <w:spacing w:val="0"/>
                <w:sz w:val="24"/>
                <w:szCs w:val="24"/>
                <w:highlight w:val="none"/>
                <w:shd w:val="clear" w:fill="FFFFFF"/>
              </w:rPr>
              <w:t xml:space="preserve"> </w:t>
            </w:r>
          </w:p>
        </w:tc>
      </w:tr>
    </w:tbl>
    <w:p w14:paraId="70FFED55">
      <w:pPr>
        <w:pStyle w:val="27"/>
        <w:keepNext w:val="0"/>
        <w:keepLines w:val="0"/>
        <w:widowControl/>
        <w:suppressLineNumbers w:val="0"/>
        <w:spacing w:before="128" w:beforeAutospacing="0" w:after="128" w:afterAutospacing="0" w:line="240" w:lineRule="atLeast"/>
        <w:ind w:right="0"/>
        <w:jc w:val="both"/>
        <w:rPr>
          <w:rStyle w:val="33"/>
          <w:rFonts w:hint="eastAsia" w:ascii="黑体" w:hAnsi="宋体" w:eastAsia="黑体" w:cs="黑体"/>
          <w:i w:val="0"/>
          <w:iCs w:val="0"/>
          <w:caps w:val="0"/>
          <w:color w:val="auto"/>
          <w:spacing w:val="0"/>
          <w:sz w:val="24"/>
          <w:szCs w:val="24"/>
          <w:highlight w:val="none"/>
          <w:shd w:val="clear" w:fill="FFFFFF"/>
          <w:lang w:val="en-US" w:eastAsia="zh-CN"/>
        </w:rPr>
      </w:pPr>
    </w:p>
    <w:p w14:paraId="727AFE57">
      <w:pPr>
        <w:pStyle w:val="27"/>
        <w:keepNext w:val="0"/>
        <w:keepLines w:val="0"/>
        <w:widowControl/>
        <w:suppressLineNumbers w:val="0"/>
        <w:spacing w:before="128" w:beforeAutospacing="0" w:after="128" w:afterAutospacing="0" w:line="240" w:lineRule="atLeast"/>
        <w:ind w:left="450" w:right="0"/>
        <w:jc w:val="both"/>
        <w:rPr>
          <w:rStyle w:val="33"/>
          <w:rFonts w:hint="eastAsia" w:ascii="黑体" w:hAnsi="宋体" w:eastAsia="黑体" w:cs="黑体"/>
          <w:i w:val="0"/>
          <w:iCs w:val="0"/>
          <w:caps w:val="0"/>
          <w:color w:val="auto"/>
          <w:spacing w:val="0"/>
          <w:sz w:val="24"/>
          <w:szCs w:val="24"/>
          <w:highlight w:val="none"/>
          <w:shd w:val="clear" w:fill="FFFFFF"/>
          <w:lang w:val="en-US" w:eastAsia="zh-CN"/>
        </w:rPr>
      </w:pPr>
      <w:r>
        <w:rPr>
          <w:rStyle w:val="33"/>
          <w:rFonts w:hint="eastAsia" w:ascii="黑体" w:hAnsi="宋体" w:eastAsia="黑体" w:cs="黑体"/>
          <w:i w:val="0"/>
          <w:iCs w:val="0"/>
          <w:caps w:val="0"/>
          <w:color w:val="auto"/>
          <w:spacing w:val="0"/>
          <w:sz w:val="24"/>
          <w:szCs w:val="24"/>
          <w:highlight w:val="none"/>
          <w:shd w:val="clear" w:fill="FFFFFF"/>
          <w:lang w:val="en-US" w:eastAsia="zh-CN"/>
        </w:rPr>
        <w:t>一、项目基本情况</w:t>
      </w:r>
    </w:p>
    <w:p w14:paraId="023AB704">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项目编号：330329263000020000026-TSCG202604004 </w:t>
      </w:r>
    </w:p>
    <w:p w14:paraId="1C418AA8">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项目名称：罗阳辖区（包含下属社区）拖车停车管理服务（三次） </w:t>
      </w:r>
    </w:p>
    <w:p w14:paraId="682DB708">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采购方式：竞争性谈判 </w:t>
      </w:r>
    </w:p>
    <w:p w14:paraId="1588E438">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预算金额（元）：280000  </w:t>
      </w:r>
    </w:p>
    <w:p w14:paraId="5D1B67BC">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最高限价（元）：280000  </w:t>
      </w:r>
    </w:p>
    <w:p w14:paraId="4E9D5F46">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采购需求：</w:t>
      </w:r>
    </w:p>
    <w:p w14:paraId="0FC484AF">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w:t>
      </w:r>
      <w:r>
        <w:rPr>
          <w:rFonts w:hint="eastAsia" w:ascii="仿宋" w:hAnsi="仿宋" w:eastAsia="仿宋" w:cs="仿宋"/>
          <w:color w:val="000000"/>
          <w:kern w:val="0"/>
          <w:sz w:val="24"/>
          <w:szCs w:val="24"/>
          <w:lang w:val="en-US" w:eastAsia="zh-CN" w:bidi="ar-SA"/>
        </w:rPr>
        <w:br w:type="textWrapping"/>
      </w:r>
      <w:r>
        <w:rPr>
          <w:rFonts w:hint="eastAsia" w:ascii="仿宋" w:hAnsi="仿宋" w:eastAsia="仿宋" w:cs="仿宋"/>
          <w:color w:val="000000"/>
          <w:kern w:val="0"/>
          <w:sz w:val="24"/>
          <w:szCs w:val="24"/>
          <w:lang w:val="en-US" w:eastAsia="zh-CN" w:bidi="ar-SA"/>
        </w:rPr>
        <w:t xml:space="preserve">   数量：不限        </w:t>
      </w:r>
    </w:p>
    <w:p w14:paraId="5172A38E">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预算金额（元）：280000 </w:t>
      </w:r>
    </w:p>
    <w:p w14:paraId="64F867A3">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单位：项 </w:t>
      </w:r>
    </w:p>
    <w:p w14:paraId="078CE942">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简要规格描述：罗阳辖区（包含下属社区）拖车停车管理服务（三次）   </w:t>
      </w:r>
    </w:p>
    <w:p w14:paraId="02F88010">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备注： </w:t>
      </w:r>
    </w:p>
    <w:p w14:paraId="5DD3C8B5">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合同履约期限：标项 1，按采购文件规定。  </w:t>
      </w:r>
    </w:p>
    <w:p w14:paraId="146CA636">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本项目（否）接受联合体投标。  </w:t>
      </w:r>
    </w:p>
    <w:p w14:paraId="661F4744">
      <w:pPr>
        <w:pStyle w:val="27"/>
        <w:keepNext w:val="0"/>
        <w:keepLines w:val="0"/>
        <w:widowControl/>
        <w:suppressLineNumbers w:val="0"/>
        <w:spacing w:before="128" w:beforeAutospacing="0" w:after="128" w:afterAutospacing="0" w:line="240" w:lineRule="atLeast"/>
        <w:ind w:left="450" w:right="0"/>
        <w:jc w:val="both"/>
        <w:rPr>
          <w:rStyle w:val="33"/>
          <w:rFonts w:hint="eastAsia" w:ascii="黑体" w:hAnsi="宋体" w:eastAsia="黑体" w:cs="黑体"/>
          <w:i w:val="0"/>
          <w:iCs w:val="0"/>
          <w:caps w:val="0"/>
          <w:color w:val="auto"/>
          <w:spacing w:val="0"/>
          <w:sz w:val="24"/>
          <w:szCs w:val="24"/>
          <w:highlight w:val="none"/>
          <w:shd w:val="clear" w:fill="FFFFFF"/>
          <w:lang w:val="en-US" w:eastAsia="zh-CN"/>
        </w:rPr>
      </w:pPr>
      <w:r>
        <w:rPr>
          <w:rStyle w:val="33"/>
          <w:rFonts w:hint="eastAsia" w:ascii="黑体" w:hAnsi="宋体" w:eastAsia="黑体" w:cs="黑体"/>
          <w:i w:val="0"/>
          <w:iCs w:val="0"/>
          <w:caps w:val="0"/>
          <w:color w:val="auto"/>
          <w:spacing w:val="0"/>
          <w:sz w:val="24"/>
          <w:szCs w:val="24"/>
          <w:highlight w:val="none"/>
          <w:shd w:val="clear" w:fill="FFFFFF"/>
          <w:lang w:val="en-US" w:eastAsia="zh-CN"/>
        </w:rPr>
        <w:t>二、申请人的资格要求：</w:t>
      </w:r>
    </w:p>
    <w:p w14:paraId="6650BEB0">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1.满足《中华人民共和国政府采购法》第二十二条规定；未被“信用中国”（www.creditchina.gov.cn)、中国政府采购网（www.ccgp.gov.cn）列入失信被执行人、重大税收违法失信主体、政府采购严重违法失信行为记录名单。</w:t>
      </w:r>
    </w:p>
    <w:p w14:paraId="134471E7">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2.落实政府采购政策需满足的资格要求：标项1：本项目专门面向中小企业采购。 </w:t>
      </w:r>
    </w:p>
    <w:p w14:paraId="7DB650D9">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3.本项目的特定资格要求：无。</w:t>
      </w:r>
    </w:p>
    <w:p w14:paraId="5C8EFED7">
      <w:pPr>
        <w:pStyle w:val="27"/>
        <w:keepNext w:val="0"/>
        <w:keepLines w:val="0"/>
        <w:widowControl/>
        <w:suppressLineNumbers w:val="0"/>
        <w:spacing w:before="128" w:beforeAutospacing="0" w:after="128" w:afterAutospacing="0" w:line="240" w:lineRule="atLeast"/>
        <w:ind w:left="450" w:right="0"/>
        <w:jc w:val="both"/>
        <w:rPr>
          <w:rStyle w:val="33"/>
          <w:rFonts w:hint="eastAsia" w:ascii="黑体" w:hAnsi="宋体" w:eastAsia="黑体" w:cs="黑体"/>
          <w:i w:val="0"/>
          <w:iCs w:val="0"/>
          <w:caps w:val="0"/>
          <w:color w:val="auto"/>
          <w:spacing w:val="0"/>
          <w:sz w:val="24"/>
          <w:szCs w:val="24"/>
          <w:highlight w:val="none"/>
          <w:shd w:val="clear" w:fill="FFFFFF"/>
          <w:lang w:val="en-US" w:eastAsia="zh-CN"/>
        </w:rPr>
      </w:pPr>
      <w:r>
        <w:rPr>
          <w:rStyle w:val="33"/>
          <w:rFonts w:hint="eastAsia" w:ascii="黑体" w:hAnsi="宋体" w:eastAsia="黑体" w:cs="黑体"/>
          <w:i w:val="0"/>
          <w:iCs w:val="0"/>
          <w:caps w:val="0"/>
          <w:color w:val="auto"/>
          <w:spacing w:val="0"/>
          <w:sz w:val="24"/>
          <w:szCs w:val="24"/>
          <w:highlight w:val="none"/>
          <w:shd w:val="clear" w:fill="FFFFFF"/>
          <w:lang w:val="en-US" w:eastAsia="zh-CN"/>
        </w:rPr>
        <w:t>三、获取（下载）采购文件</w:t>
      </w:r>
    </w:p>
    <w:p w14:paraId="4CCE439A">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时间：/至2026年04月16日，每天上午00:00至12:00，下午12:00至23:59（北京时间，线上获取法定节假日均可，线下获取文件法定节假日除外）</w:t>
      </w:r>
    </w:p>
    <w:p w14:paraId="24A55AA1">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地点（网址）：政采云平台http://zfcg.czt.zj.gov.cn/  </w:t>
      </w:r>
    </w:p>
    <w:p w14:paraId="549A4D85">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方式：供应商登录政采云平台http://zfcg.czt.zj.gov.cn/ 在线申请获取采购文件（进入“项目采购”应用，在获取采购文件菜单中选择项目，申请获取采购文件） </w:t>
      </w:r>
    </w:p>
    <w:p w14:paraId="4A689234">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售价（元）：0 </w:t>
      </w:r>
    </w:p>
    <w:p w14:paraId="30EAA23C">
      <w:pPr>
        <w:pStyle w:val="27"/>
        <w:keepNext w:val="0"/>
        <w:keepLines w:val="0"/>
        <w:widowControl/>
        <w:suppressLineNumbers w:val="0"/>
        <w:spacing w:before="128" w:beforeAutospacing="0" w:after="128" w:afterAutospacing="0" w:line="240" w:lineRule="atLeast"/>
        <w:ind w:left="450" w:right="0"/>
        <w:jc w:val="both"/>
        <w:rPr>
          <w:rStyle w:val="33"/>
          <w:rFonts w:hint="eastAsia" w:ascii="黑体" w:hAnsi="宋体" w:eastAsia="黑体" w:cs="黑体"/>
          <w:i w:val="0"/>
          <w:iCs w:val="0"/>
          <w:caps w:val="0"/>
          <w:color w:val="auto"/>
          <w:spacing w:val="0"/>
          <w:sz w:val="24"/>
          <w:szCs w:val="24"/>
          <w:highlight w:val="none"/>
          <w:shd w:val="clear" w:fill="FFFFFF"/>
          <w:lang w:val="en-US" w:eastAsia="zh-CN"/>
        </w:rPr>
      </w:pPr>
      <w:r>
        <w:rPr>
          <w:rStyle w:val="33"/>
          <w:rFonts w:hint="eastAsia" w:ascii="黑体" w:hAnsi="宋体" w:eastAsia="黑体" w:cs="黑体"/>
          <w:i w:val="0"/>
          <w:iCs w:val="0"/>
          <w:caps w:val="0"/>
          <w:color w:val="auto"/>
          <w:spacing w:val="0"/>
          <w:sz w:val="24"/>
          <w:szCs w:val="24"/>
          <w:highlight w:val="none"/>
          <w:shd w:val="clear" w:fill="FFFFFF"/>
          <w:lang w:val="en-US" w:eastAsia="zh-CN"/>
        </w:rPr>
        <w:t>四、响应文件提交（上传） </w:t>
      </w:r>
    </w:p>
    <w:p w14:paraId="24071371">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截止时间：2026年04月16日 15:00（北京时间）</w:t>
      </w:r>
    </w:p>
    <w:p w14:paraId="5334EA01">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地点（网址）：“政府采购云平台（http://zfcg.czt.zj.gov.cn/）”在线递交 </w:t>
      </w:r>
    </w:p>
    <w:p w14:paraId="37FD9DD4">
      <w:pPr>
        <w:pStyle w:val="27"/>
        <w:keepNext w:val="0"/>
        <w:keepLines w:val="0"/>
        <w:widowControl/>
        <w:suppressLineNumbers w:val="0"/>
        <w:spacing w:before="128" w:beforeAutospacing="0" w:after="128" w:afterAutospacing="0" w:line="240" w:lineRule="atLeast"/>
        <w:ind w:left="450" w:right="0"/>
        <w:jc w:val="both"/>
        <w:rPr>
          <w:rStyle w:val="33"/>
          <w:rFonts w:hint="eastAsia" w:ascii="黑体" w:hAnsi="宋体" w:eastAsia="黑体" w:cs="黑体"/>
          <w:i w:val="0"/>
          <w:iCs w:val="0"/>
          <w:caps w:val="0"/>
          <w:color w:val="auto"/>
          <w:spacing w:val="0"/>
          <w:sz w:val="24"/>
          <w:szCs w:val="24"/>
          <w:highlight w:val="none"/>
          <w:shd w:val="clear" w:fill="FFFFFF"/>
          <w:lang w:val="en-US" w:eastAsia="zh-CN"/>
        </w:rPr>
      </w:pPr>
      <w:r>
        <w:rPr>
          <w:rStyle w:val="33"/>
          <w:rFonts w:hint="eastAsia" w:ascii="黑体" w:hAnsi="宋体" w:eastAsia="黑体" w:cs="黑体"/>
          <w:i w:val="0"/>
          <w:iCs w:val="0"/>
          <w:caps w:val="0"/>
          <w:color w:val="auto"/>
          <w:spacing w:val="0"/>
          <w:sz w:val="24"/>
          <w:szCs w:val="24"/>
          <w:highlight w:val="none"/>
          <w:shd w:val="clear" w:fill="FFFFFF"/>
          <w:lang w:val="en-US" w:eastAsia="zh-CN"/>
        </w:rPr>
        <w:t>五、响应文件开启 </w:t>
      </w:r>
    </w:p>
    <w:p w14:paraId="1B0D94A7">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开启时间：2026年04月16日 15:00 （北京时间）</w:t>
      </w:r>
    </w:p>
    <w:p w14:paraId="5074263F">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地点（网址）：“政府采购云平台（http://zfcg.czt.zj.gov.cn/）”在线开标 </w:t>
      </w:r>
    </w:p>
    <w:p w14:paraId="4DAD35DC">
      <w:pPr>
        <w:pStyle w:val="27"/>
        <w:keepNext w:val="0"/>
        <w:keepLines w:val="0"/>
        <w:widowControl/>
        <w:suppressLineNumbers w:val="0"/>
        <w:spacing w:before="128" w:beforeAutospacing="0" w:after="128" w:afterAutospacing="0" w:line="240" w:lineRule="atLeast"/>
        <w:ind w:left="450" w:right="0"/>
        <w:jc w:val="both"/>
        <w:rPr>
          <w:rStyle w:val="33"/>
          <w:rFonts w:hint="eastAsia" w:ascii="黑体" w:hAnsi="宋体" w:eastAsia="黑体" w:cs="黑体"/>
          <w:i w:val="0"/>
          <w:iCs w:val="0"/>
          <w:caps w:val="0"/>
          <w:color w:val="auto"/>
          <w:spacing w:val="0"/>
          <w:sz w:val="24"/>
          <w:szCs w:val="24"/>
          <w:highlight w:val="none"/>
          <w:shd w:val="clear" w:fill="FFFFFF"/>
          <w:lang w:val="en-US" w:eastAsia="zh-CN"/>
        </w:rPr>
      </w:pPr>
      <w:r>
        <w:rPr>
          <w:rStyle w:val="33"/>
          <w:rFonts w:hint="eastAsia" w:ascii="黑体" w:hAnsi="宋体" w:eastAsia="黑体" w:cs="黑体"/>
          <w:i w:val="0"/>
          <w:iCs w:val="0"/>
          <w:caps w:val="0"/>
          <w:color w:val="auto"/>
          <w:spacing w:val="0"/>
          <w:sz w:val="24"/>
          <w:szCs w:val="24"/>
          <w:highlight w:val="none"/>
          <w:shd w:val="clear" w:fill="FFFFFF"/>
          <w:lang w:val="en-US" w:eastAsia="zh-CN"/>
        </w:rPr>
        <w:t>六、公告期限</w:t>
      </w:r>
    </w:p>
    <w:p w14:paraId="06E55DE4">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自本公告发布之日起3个工作日。</w:t>
      </w:r>
    </w:p>
    <w:p w14:paraId="024F7FD9">
      <w:pPr>
        <w:pStyle w:val="27"/>
        <w:keepNext w:val="0"/>
        <w:keepLines w:val="0"/>
        <w:widowControl/>
        <w:suppressLineNumbers w:val="0"/>
        <w:spacing w:before="128" w:beforeAutospacing="0" w:after="128" w:afterAutospacing="0" w:line="240" w:lineRule="atLeast"/>
        <w:ind w:left="450" w:right="0"/>
        <w:jc w:val="both"/>
        <w:rPr>
          <w:rStyle w:val="33"/>
          <w:rFonts w:hint="eastAsia" w:ascii="黑体" w:hAnsi="宋体" w:eastAsia="黑体" w:cs="黑体"/>
          <w:i w:val="0"/>
          <w:iCs w:val="0"/>
          <w:caps w:val="0"/>
          <w:color w:val="auto"/>
          <w:spacing w:val="0"/>
          <w:sz w:val="24"/>
          <w:szCs w:val="24"/>
          <w:highlight w:val="none"/>
          <w:shd w:val="clear" w:fill="FFFFFF"/>
          <w:lang w:val="en-US" w:eastAsia="zh-CN"/>
        </w:rPr>
      </w:pPr>
      <w:r>
        <w:rPr>
          <w:rStyle w:val="33"/>
          <w:rFonts w:hint="eastAsia" w:ascii="黑体" w:hAnsi="宋体" w:eastAsia="黑体" w:cs="黑体"/>
          <w:i w:val="0"/>
          <w:iCs w:val="0"/>
          <w:caps w:val="0"/>
          <w:color w:val="auto"/>
          <w:spacing w:val="0"/>
          <w:sz w:val="24"/>
          <w:szCs w:val="24"/>
          <w:highlight w:val="none"/>
          <w:shd w:val="clear" w:fill="FFFFFF"/>
          <w:lang w:val="en-US" w:eastAsia="zh-CN"/>
        </w:rPr>
        <w:t>七、其他补充事宜 </w:t>
      </w:r>
    </w:p>
    <w:p w14:paraId="77F805A6">
      <w:pPr>
        <w:widowControl/>
        <w:spacing w:before="75" w:beforeAutospacing="0" w:after="75" w:afterAutospacing="0"/>
        <w:ind w:firstLine="486" w:firstLineChars="200"/>
        <w:jc w:val="left"/>
        <w:rPr>
          <w:rFonts w:ascii="Calibri" w:hAnsi="Calibri" w:eastAsia="宋体" w:cs="Calibri"/>
          <w:kern w:val="0"/>
          <w:sz w:val="24"/>
          <w:szCs w:val="24"/>
          <w:lang w:val="en-US" w:eastAsia="zh-CN" w:bidi="ar-SA"/>
        </w:rPr>
      </w:pPr>
      <w:r>
        <w:rPr>
          <w:rFonts w:hint="eastAsia" w:ascii="仿宋" w:hAnsi="仿宋" w:eastAsia="仿宋" w:cs="仿宋"/>
          <w:color w:val="000000"/>
          <w:kern w:val="0"/>
          <w:sz w:val="24"/>
          <w:szCs w:val="24"/>
          <w:lang w:val="en-US" w:eastAsia="zh-CN" w:bidi="ar-SA"/>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14:paraId="0565AA55">
      <w:pPr>
        <w:widowControl/>
        <w:spacing w:before="75" w:beforeAutospacing="0" w:after="75" w:afterAutospacing="0"/>
        <w:ind w:firstLine="486" w:firstLineChars="200"/>
        <w:jc w:val="left"/>
        <w:rPr>
          <w:rFonts w:ascii="Calibri" w:hAnsi="Calibri" w:eastAsia="宋体" w:cs="Calibri"/>
          <w:kern w:val="0"/>
          <w:sz w:val="24"/>
          <w:szCs w:val="24"/>
          <w:lang w:val="en-US" w:eastAsia="zh-CN" w:bidi="ar-SA"/>
        </w:rPr>
      </w:pPr>
      <w:r>
        <w:rPr>
          <w:rFonts w:hint="eastAsia" w:ascii="仿宋" w:hAnsi="仿宋" w:eastAsia="仿宋" w:cs="仿宋"/>
          <w:color w:val="000000"/>
          <w:kern w:val="0"/>
          <w:sz w:val="24"/>
          <w:szCs w:val="24"/>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      </w:t>
      </w:r>
    </w:p>
    <w:p w14:paraId="18E97519">
      <w:pPr>
        <w:widowControl/>
        <w:spacing w:before="75" w:beforeAutospacing="0" w:after="75" w:afterAutospacing="0"/>
        <w:ind w:firstLine="486" w:firstLineChars="200"/>
        <w:jc w:val="left"/>
        <w:rPr>
          <w:rFonts w:ascii="Calibri" w:hAnsi="Calibri" w:eastAsia="宋体" w:cs="Calibri"/>
          <w:kern w:val="0"/>
          <w:sz w:val="24"/>
          <w:szCs w:val="24"/>
          <w:lang w:val="en-US" w:eastAsia="zh-CN" w:bidi="ar-SA"/>
        </w:rPr>
      </w:pPr>
      <w:r>
        <w:rPr>
          <w:rFonts w:hint="eastAsia" w:ascii="仿宋" w:hAnsi="仿宋" w:eastAsia="仿宋" w:cs="仿宋"/>
          <w:color w:val="000000"/>
          <w:kern w:val="0"/>
          <w:sz w:val="24"/>
          <w:szCs w:val="24"/>
          <w:lang w:val="en-US" w:eastAsia="zh-CN" w:bidi="ar-SA"/>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p>
    <w:p w14:paraId="77652F1C">
      <w:pPr>
        <w:pStyle w:val="27"/>
        <w:keepNext w:val="0"/>
        <w:keepLines w:val="0"/>
        <w:widowControl/>
        <w:suppressLineNumbers w:val="0"/>
        <w:spacing w:before="128" w:beforeAutospacing="0" w:after="128" w:afterAutospacing="0" w:line="240" w:lineRule="atLeast"/>
        <w:ind w:left="450" w:right="0"/>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4.其他事项：/ </w:t>
      </w:r>
    </w:p>
    <w:p w14:paraId="36D051F4">
      <w:pPr>
        <w:pStyle w:val="27"/>
        <w:keepNext w:val="0"/>
        <w:keepLines w:val="0"/>
        <w:widowControl/>
        <w:suppressLineNumbers w:val="0"/>
        <w:spacing w:before="128" w:beforeAutospacing="0" w:after="128" w:afterAutospacing="0" w:line="240" w:lineRule="atLeast"/>
        <w:ind w:left="450" w:right="0"/>
        <w:jc w:val="both"/>
        <w:rPr>
          <w:rFonts w:ascii="黑体" w:hAnsi="宋体" w:eastAsia="黑体" w:cs="黑体"/>
          <w:color w:val="auto"/>
          <w:sz w:val="24"/>
          <w:szCs w:val="24"/>
          <w:highlight w:val="none"/>
        </w:rPr>
      </w:pPr>
      <w:r>
        <w:rPr>
          <w:rStyle w:val="33"/>
          <w:rFonts w:ascii="黑体" w:hAnsi="宋体" w:eastAsia="黑体" w:cs="黑体"/>
          <w:i w:val="0"/>
          <w:iCs w:val="0"/>
          <w:caps w:val="0"/>
          <w:color w:val="auto"/>
          <w:spacing w:val="0"/>
          <w:sz w:val="24"/>
          <w:szCs w:val="24"/>
          <w:highlight w:val="none"/>
          <w:shd w:val="clear" w:fill="FFFFFF"/>
        </w:rPr>
        <w:t>八、凡对本次招标提出询问、质疑、投诉，请按以下方式联系</w:t>
      </w:r>
    </w:p>
    <w:p w14:paraId="31AF3C3E">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i w:val="0"/>
          <w:iCs w:val="0"/>
          <w:caps w:val="0"/>
          <w:color w:val="auto"/>
          <w:spacing w:val="0"/>
          <w:sz w:val="24"/>
          <w:szCs w:val="24"/>
          <w:highlight w:val="none"/>
          <w:shd w:val="clear" w:fill="FFFFFF"/>
        </w:rPr>
        <w:t> </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color w:val="000000"/>
          <w:kern w:val="0"/>
          <w:sz w:val="24"/>
          <w:szCs w:val="24"/>
          <w:lang w:val="en-US" w:eastAsia="zh-CN" w:bidi="ar-SA"/>
        </w:rPr>
        <w:t>采购人信息        </w:t>
      </w:r>
    </w:p>
    <w:p w14:paraId="60B0219B">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名    称：泰顺县公安局交通管理大队        </w:t>
      </w:r>
    </w:p>
    <w:p w14:paraId="12C2CCF4">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地    址：温州市泰顺县罗阳镇廊桥大道110号</w:t>
      </w:r>
    </w:p>
    <w:p w14:paraId="711130D4">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传    真：        </w:t>
      </w:r>
    </w:p>
    <w:p w14:paraId="54179E8B">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项目联系人（询问）：赖先生        </w:t>
      </w:r>
    </w:p>
    <w:p w14:paraId="1FDC2F47">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项目联系方式（询问）：0577-67577221</w:t>
      </w:r>
      <w:r>
        <w:rPr>
          <w:rFonts w:hint="eastAsia" w:ascii="仿宋" w:hAnsi="仿宋" w:eastAsia="仿宋" w:cs="仿宋"/>
          <w:color w:val="000000"/>
          <w:kern w:val="0"/>
          <w:sz w:val="24"/>
          <w:szCs w:val="24"/>
          <w:lang w:val="en-US" w:eastAsia="zh-CN" w:bidi="ar-SA"/>
        </w:rPr>
        <w:tab/>
      </w:r>
      <w:r>
        <w:rPr>
          <w:rFonts w:hint="eastAsia" w:ascii="仿宋" w:hAnsi="仿宋" w:eastAsia="仿宋" w:cs="仿宋"/>
          <w:color w:val="000000"/>
          <w:kern w:val="0"/>
          <w:sz w:val="24"/>
          <w:szCs w:val="24"/>
          <w:lang w:val="en-US" w:eastAsia="zh-CN" w:bidi="ar-SA"/>
        </w:rPr>
        <w:t>        </w:t>
      </w:r>
    </w:p>
    <w:p w14:paraId="776DDA4A">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质疑联系人： 施先生       </w:t>
      </w:r>
    </w:p>
    <w:p w14:paraId="3FBB53EF">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质疑联系方式： 0577-67577221       </w:t>
      </w:r>
    </w:p>
    <w:p w14:paraId="6C43827C">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2.采购代理机构信息        </w:t>
      </w:r>
    </w:p>
    <w:p w14:paraId="09BA5CFD">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名    称：泰顺县公共资源交易中心        </w:t>
      </w:r>
    </w:p>
    <w:p w14:paraId="38D6D812">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地    址：温州市泰顺县新城大道123号        </w:t>
      </w:r>
    </w:p>
    <w:p w14:paraId="42C60C99">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传    真：        </w:t>
      </w:r>
    </w:p>
    <w:p w14:paraId="385E40E0">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项目联系人（询问）：吴先生        </w:t>
      </w:r>
    </w:p>
    <w:p w14:paraId="79014F54">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项目联系方式（询问）：0577-67592508        </w:t>
      </w:r>
    </w:p>
    <w:p w14:paraId="6F459AEA">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质疑联系人：胡女士        </w:t>
      </w:r>
    </w:p>
    <w:p w14:paraId="63D010C3">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质疑联系方式：0577-67592508        </w:t>
      </w:r>
    </w:p>
    <w:p w14:paraId="1893EC7F">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3.同级政府采购监督管理部门</w:t>
      </w:r>
    </w:p>
    <w:p w14:paraId="1EDC0052">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名    称：泰顺县财政局（浙江省政府采购行政裁决服务中心（温州））</w:t>
      </w:r>
    </w:p>
    <w:p w14:paraId="0F809B37">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地    址：温州市鹿城区滨江街道瓯江路展银大厦1606室</w:t>
      </w:r>
    </w:p>
    <w:p w14:paraId="7283BC37">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传    真：/</w:t>
      </w:r>
    </w:p>
    <w:p w14:paraId="057675F8">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联 系 人：李老师、王老师</w:t>
      </w:r>
    </w:p>
    <w:p w14:paraId="110C8A29">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监督投诉电话：0577-85501561，0577-85501562</w:t>
      </w:r>
    </w:p>
    <w:p w14:paraId="21470A06">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p>
    <w:bookmarkEnd w:id="90"/>
    <w:p w14:paraId="78627671">
      <w:pPr>
        <w:widowControl/>
        <w:spacing w:before="75" w:beforeAutospacing="0" w:after="75" w:afterAutospacing="0"/>
        <w:ind w:firstLine="486" w:firstLineChars="200"/>
        <w:jc w:val="left"/>
        <w:rPr>
          <w:rFonts w:hint="eastAsia" w:ascii="仿宋" w:hAnsi="仿宋" w:eastAsia="仿宋" w:cs="仿宋"/>
          <w:color w:val="000000"/>
          <w:kern w:val="0"/>
          <w:sz w:val="24"/>
          <w:szCs w:val="24"/>
          <w:lang w:val="en-US" w:eastAsia="zh-CN" w:bidi="ar-SA"/>
        </w:rPr>
      </w:pPr>
    </w:p>
    <w:p w14:paraId="7FC2743E">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4627B0AA">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6F8F20B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51BD204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4A80B983">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78C825F2">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532C7119">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27DF3887">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10276360">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42D5040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30"/>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25FA5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952" w:type="dxa"/>
            <w:tcBorders>
              <w:top w:val="single" w:color="auto" w:sz="12" w:space="0"/>
            </w:tcBorders>
            <w:noWrap w:val="0"/>
            <w:vAlign w:val="center"/>
          </w:tcPr>
          <w:p w14:paraId="1B3DC952">
            <w:pPr>
              <w:spacing w:line="400" w:lineRule="atLeast"/>
              <w:jc w:val="right"/>
              <w:rPr>
                <w:rFonts w:hint="eastAsia" w:ascii="宋体" w:hAnsi="宋体" w:eastAsia="宋体" w:cs="宋体"/>
                <w:sz w:val="22"/>
              </w:rPr>
            </w:pPr>
            <w:bookmarkStart w:id="2" w:name="_Toc758_WPSOffice_Level1"/>
            <w:r>
              <w:rPr>
                <w:rFonts w:hint="eastAsia" w:ascii="宋体" w:hAnsi="宋体" w:eastAsia="宋体" w:cs="宋体"/>
                <w:sz w:val="22"/>
              </w:rPr>
              <w:t>项号</w:t>
            </w:r>
          </w:p>
        </w:tc>
        <w:tc>
          <w:tcPr>
            <w:tcW w:w="1600" w:type="dxa"/>
            <w:tcBorders>
              <w:top w:val="single" w:color="auto" w:sz="12" w:space="0"/>
            </w:tcBorders>
            <w:noWrap w:val="0"/>
            <w:vAlign w:val="center"/>
          </w:tcPr>
          <w:p w14:paraId="65E2E177">
            <w:pPr>
              <w:spacing w:line="400" w:lineRule="atLeast"/>
              <w:jc w:val="center"/>
              <w:rPr>
                <w:rFonts w:hint="eastAsia" w:ascii="宋体" w:hAnsi="宋体" w:eastAsia="宋体" w:cs="宋体"/>
                <w:sz w:val="22"/>
              </w:rPr>
            </w:pPr>
            <w:r>
              <w:rPr>
                <w:rFonts w:hint="eastAsia" w:ascii="宋体" w:hAnsi="宋体" w:eastAsia="宋体" w:cs="宋体"/>
                <w:sz w:val="22"/>
              </w:rPr>
              <w:t>内容</w:t>
            </w:r>
          </w:p>
        </w:tc>
        <w:tc>
          <w:tcPr>
            <w:tcW w:w="7619" w:type="dxa"/>
            <w:tcBorders>
              <w:top w:val="single" w:color="auto" w:sz="12" w:space="0"/>
            </w:tcBorders>
            <w:noWrap w:val="0"/>
            <w:vAlign w:val="center"/>
          </w:tcPr>
          <w:p w14:paraId="0C457AE8">
            <w:pPr>
              <w:spacing w:line="400" w:lineRule="atLeast"/>
              <w:jc w:val="center"/>
              <w:rPr>
                <w:rFonts w:hint="eastAsia" w:ascii="宋体" w:hAnsi="宋体" w:eastAsia="宋体" w:cs="宋体"/>
                <w:sz w:val="22"/>
              </w:rPr>
            </w:pPr>
            <w:r>
              <w:rPr>
                <w:rFonts w:hint="eastAsia" w:ascii="宋体" w:hAnsi="宋体" w:eastAsia="宋体" w:cs="宋体"/>
                <w:sz w:val="22"/>
              </w:rPr>
              <w:t>说明与要求</w:t>
            </w:r>
          </w:p>
        </w:tc>
      </w:tr>
      <w:tr w14:paraId="20DD3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noWrap w:val="0"/>
            <w:vAlign w:val="center"/>
          </w:tcPr>
          <w:p w14:paraId="0ED36F3D">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428026DA">
            <w:pPr>
              <w:rPr>
                <w:rFonts w:hint="eastAsia" w:ascii="宋体" w:hAnsi="宋体" w:eastAsia="宋体" w:cs="宋体"/>
                <w:sz w:val="22"/>
              </w:rPr>
            </w:pPr>
            <w:r>
              <w:rPr>
                <w:rFonts w:hint="eastAsia" w:ascii="宋体" w:hAnsi="宋体" w:eastAsia="宋体" w:cs="宋体"/>
                <w:sz w:val="22"/>
              </w:rPr>
              <w:t>项目名称</w:t>
            </w:r>
          </w:p>
        </w:tc>
        <w:tc>
          <w:tcPr>
            <w:tcW w:w="7619" w:type="dxa"/>
            <w:noWrap w:val="0"/>
            <w:vAlign w:val="center"/>
          </w:tcPr>
          <w:p w14:paraId="537756D0">
            <w:pPr>
              <w:rPr>
                <w:rFonts w:hint="eastAsia" w:ascii="宋体" w:hAnsi="宋体" w:eastAsia="宋体" w:cs="宋体"/>
                <w:sz w:val="22"/>
                <w:lang w:eastAsia="zh-CN"/>
              </w:rPr>
            </w:pPr>
            <w:r>
              <w:rPr>
                <w:rFonts w:hint="eastAsia" w:ascii="宋体" w:hAnsi="宋体" w:eastAsia="宋体" w:cs="宋体"/>
                <w:bCs/>
                <w:sz w:val="22"/>
                <w:lang w:eastAsia="zh-CN"/>
              </w:rPr>
              <w:t>罗阳辖区（包含下属社区）拖车停车管理服务（三次）</w:t>
            </w:r>
          </w:p>
        </w:tc>
      </w:tr>
      <w:tr w14:paraId="5371C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noWrap w:val="0"/>
            <w:vAlign w:val="center"/>
          </w:tcPr>
          <w:p w14:paraId="121C6C0E">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5A630E22">
            <w:pPr>
              <w:rPr>
                <w:rFonts w:hint="eastAsia" w:ascii="宋体" w:hAnsi="宋体" w:eastAsia="宋体" w:cs="宋体"/>
                <w:sz w:val="22"/>
              </w:rPr>
            </w:pPr>
            <w:r>
              <w:rPr>
                <w:rFonts w:hint="eastAsia" w:ascii="宋体" w:hAnsi="宋体" w:eastAsia="宋体" w:cs="宋体"/>
                <w:sz w:val="22"/>
              </w:rPr>
              <w:t>项目编号</w:t>
            </w:r>
          </w:p>
        </w:tc>
        <w:tc>
          <w:tcPr>
            <w:tcW w:w="7619" w:type="dxa"/>
            <w:noWrap w:val="0"/>
            <w:vAlign w:val="center"/>
          </w:tcPr>
          <w:p w14:paraId="65DDEE6F">
            <w:pPr>
              <w:rPr>
                <w:rFonts w:hint="eastAsia" w:ascii="宋体" w:hAnsi="宋体" w:eastAsia="宋体" w:cs="宋体"/>
                <w:sz w:val="22"/>
                <w:lang w:eastAsia="zh-CN"/>
              </w:rPr>
            </w:pPr>
            <w:r>
              <w:rPr>
                <w:rFonts w:hint="eastAsia" w:ascii="宋体" w:hAnsi="宋体" w:cs="宋体"/>
                <w:sz w:val="22"/>
                <w:lang w:eastAsia="zh-CN"/>
              </w:rPr>
              <w:t>330329263000020000026-TSCG202604004</w:t>
            </w:r>
          </w:p>
        </w:tc>
      </w:tr>
      <w:tr w14:paraId="737DC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noWrap w:val="0"/>
            <w:vAlign w:val="center"/>
          </w:tcPr>
          <w:p w14:paraId="7C9BDC64">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2593CE93">
            <w:pPr>
              <w:rPr>
                <w:rFonts w:hint="eastAsia" w:ascii="宋体" w:hAnsi="宋体" w:eastAsia="宋体" w:cs="宋体"/>
                <w:sz w:val="22"/>
              </w:rPr>
            </w:pPr>
            <w:r>
              <w:rPr>
                <w:rFonts w:hint="eastAsia" w:ascii="宋体" w:hAnsi="宋体" w:eastAsia="宋体" w:cs="宋体"/>
                <w:sz w:val="22"/>
              </w:rPr>
              <w:t>资金来源</w:t>
            </w:r>
          </w:p>
        </w:tc>
        <w:tc>
          <w:tcPr>
            <w:tcW w:w="7619" w:type="dxa"/>
            <w:noWrap w:val="0"/>
            <w:vAlign w:val="center"/>
          </w:tcPr>
          <w:p w14:paraId="5F226C69">
            <w:pPr>
              <w:rPr>
                <w:rFonts w:hint="eastAsia" w:ascii="宋体" w:hAnsi="宋体" w:eastAsia="宋体" w:cs="宋体"/>
                <w:sz w:val="22"/>
              </w:rPr>
            </w:pPr>
            <w:r>
              <w:rPr>
                <w:rFonts w:hint="eastAsia" w:ascii="宋体" w:hAnsi="宋体" w:eastAsia="宋体" w:cs="宋体"/>
                <w:sz w:val="22"/>
              </w:rPr>
              <w:t>财政性资金</w:t>
            </w:r>
          </w:p>
        </w:tc>
      </w:tr>
      <w:tr w14:paraId="66E1A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noWrap w:val="0"/>
            <w:vAlign w:val="center"/>
          </w:tcPr>
          <w:p w14:paraId="5A80232C">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1A0C094A">
            <w:pPr>
              <w:rPr>
                <w:rFonts w:hint="eastAsia" w:ascii="宋体" w:hAnsi="宋体" w:eastAsia="宋体" w:cs="宋体"/>
                <w:sz w:val="22"/>
              </w:rPr>
            </w:pPr>
            <w:r>
              <w:rPr>
                <w:rFonts w:hint="eastAsia" w:ascii="宋体" w:hAnsi="宋体" w:eastAsia="宋体" w:cs="宋体"/>
                <w:sz w:val="22"/>
              </w:rPr>
              <w:t>采购方式</w:t>
            </w:r>
          </w:p>
        </w:tc>
        <w:tc>
          <w:tcPr>
            <w:tcW w:w="7619" w:type="dxa"/>
            <w:noWrap w:val="0"/>
            <w:vAlign w:val="center"/>
          </w:tcPr>
          <w:p w14:paraId="24BCCBC9">
            <w:pPr>
              <w:rPr>
                <w:rFonts w:hint="eastAsia" w:ascii="宋体" w:hAnsi="宋体" w:eastAsia="宋体" w:cs="宋体"/>
                <w:sz w:val="22"/>
                <w:lang w:eastAsia="zh-CN"/>
              </w:rPr>
            </w:pPr>
            <w:r>
              <w:rPr>
                <w:rFonts w:hint="eastAsia" w:ascii="宋体" w:hAnsi="宋体" w:eastAsia="宋体" w:cs="宋体"/>
                <w:sz w:val="22"/>
              </w:rPr>
              <w:t>竞争性</w:t>
            </w:r>
            <w:r>
              <w:rPr>
                <w:rFonts w:hint="eastAsia" w:ascii="宋体" w:hAnsi="宋体" w:eastAsia="宋体" w:cs="宋体"/>
                <w:sz w:val="22"/>
                <w:lang w:eastAsia="zh-CN"/>
              </w:rPr>
              <w:t>谈判</w:t>
            </w:r>
          </w:p>
        </w:tc>
      </w:tr>
      <w:tr w14:paraId="44FFA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noWrap w:val="0"/>
            <w:vAlign w:val="center"/>
          </w:tcPr>
          <w:p w14:paraId="4013DEFC">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42FD8A98">
            <w:pPr>
              <w:rPr>
                <w:rFonts w:hint="eastAsia" w:ascii="宋体" w:hAnsi="宋体" w:eastAsia="宋体" w:cs="宋体"/>
                <w:color w:val="auto"/>
                <w:sz w:val="22"/>
              </w:rPr>
            </w:pPr>
            <w:r>
              <w:rPr>
                <w:rFonts w:hint="eastAsia" w:ascii="宋体" w:hAnsi="宋体" w:eastAsia="宋体" w:cs="宋体"/>
                <w:color w:val="auto"/>
                <w:sz w:val="22"/>
              </w:rPr>
              <w:t>采购预算</w:t>
            </w:r>
          </w:p>
          <w:p w14:paraId="2F7ACC04">
            <w:pPr>
              <w:rPr>
                <w:rFonts w:hint="eastAsia" w:ascii="宋体" w:hAnsi="宋体" w:eastAsia="宋体" w:cs="宋体"/>
                <w:color w:val="auto"/>
                <w:sz w:val="22"/>
              </w:rPr>
            </w:pPr>
            <w:r>
              <w:rPr>
                <w:rFonts w:hint="eastAsia" w:ascii="宋体" w:hAnsi="宋体" w:eastAsia="宋体" w:cs="宋体"/>
                <w:color w:val="auto"/>
                <w:sz w:val="22"/>
              </w:rPr>
              <w:t>（最高限价）</w:t>
            </w:r>
          </w:p>
        </w:tc>
        <w:tc>
          <w:tcPr>
            <w:tcW w:w="7619" w:type="dxa"/>
            <w:noWrap w:val="0"/>
            <w:vAlign w:val="center"/>
          </w:tcPr>
          <w:p w14:paraId="6CD9B079">
            <w:pPr>
              <w:rPr>
                <w:rFonts w:hint="eastAsia" w:ascii="宋体" w:hAnsi="宋体" w:eastAsia="宋体" w:cs="宋体"/>
                <w:color w:val="auto"/>
                <w:sz w:val="22"/>
              </w:rPr>
            </w:pPr>
            <w:r>
              <w:rPr>
                <w:rFonts w:hint="eastAsia" w:ascii="宋体" w:hAnsi="宋体" w:eastAsia="宋体" w:cs="宋体"/>
                <w:bCs/>
                <w:color w:val="auto"/>
                <w:sz w:val="22"/>
              </w:rPr>
              <w:t>本项目设1个标项，采购预算28万元，具体按照单次拖车停车服务结算。</w:t>
            </w:r>
          </w:p>
        </w:tc>
      </w:tr>
      <w:tr w14:paraId="58BD5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noWrap w:val="0"/>
            <w:vAlign w:val="center"/>
          </w:tcPr>
          <w:p w14:paraId="5284C826">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79194A52">
            <w:pPr>
              <w:adjustRightInd w:val="0"/>
              <w:rPr>
                <w:rFonts w:hint="eastAsia" w:ascii="宋体" w:hAnsi="宋体" w:eastAsia="宋体" w:cs="宋体"/>
                <w:sz w:val="22"/>
              </w:rPr>
            </w:pPr>
            <w:r>
              <w:rPr>
                <w:rFonts w:hint="eastAsia" w:ascii="宋体" w:hAnsi="宋体" w:eastAsia="宋体" w:cs="宋体"/>
                <w:sz w:val="22"/>
              </w:rPr>
              <w:t>采购人</w:t>
            </w:r>
          </w:p>
        </w:tc>
        <w:tc>
          <w:tcPr>
            <w:tcW w:w="7619" w:type="dxa"/>
            <w:noWrap w:val="0"/>
            <w:vAlign w:val="center"/>
          </w:tcPr>
          <w:p w14:paraId="1A25FD7E">
            <w:pPr>
              <w:adjustRightInd w:val="0"/>
              <w:rPr>
                <w:rFonts w:hint="eastAsia" w:ascii="宋体" w:hAnsi="宋体" w:eastAsia="宋体" w:cs="宋体"/>
                <w:sz w:val="22"/>
              </w:rPr>
            </w:pPr>
            <w:r>
              <w:rPr>
                <w:rFonts w:hint="eastAsia" w:ascii="宋体" w:hAnsi="宋体" w:eastAsia="宋体" w:cs="宋体"/>
                <w:sz w:val="22"/>
              </w:rPr>
              <w:t>名称：泰顺县公安局交通管理大队        </w:t>
            </w:r>
          </w:p>
          <w:p w14:paraId="3E3E93AA">
            <w:pPr>
              <w:adjustRightInd w:val="0"/>
              <w:rPr>
                <w:rFonts w:hint="eastAsia" w:ascii="宋体" w:hAnsi="宋体" w:eastAsia="宋体" w:cs="宋体"/>
                <w:sz w:val="22"/>
              </w:rPr>
            </w:pPr>
            <w:r>
              <w:rPr>
                <w:rFonts w:hint="eastAsia" w:ascii="宋体" w:hAnsi="宋体" w:eastAsia="宋体" w:cs="宋体"/>
                <w:sz w:val="22"/>
              </w:rPr>
              <w:t>地址：温州市泰顺县罗阳镇廊桥大道110号       </w:t>
            </w:r>
          </w:p>
          <w:p w14:paraId="3947A9F3">
            <w:pPr>
              <w:adjustRightInd w:val="0"/>
              <w:rPr>
                <w:rFonts w:hint="eastAsia" w:ascii="宋体" w:hAnsi="宋体" w:eastAsia="宋体" w:cs="宋体"/>
                <w:sz w:val="22"/>
              </w:rPr>
            </w:pPr>
            <w:r>
              <w:rPr>
                <w:rFonts w:hint="eastAsia" w:ascii="宋体" w:hAnsi="宋体" w:eastAsia="宋体" w:cs="宋体"/>
                <w:sz w:val="22"/>
              </w:rPr>
              <w:t>项目联系人（询问）：赖先生        </w:t>
            </w:r>
          </w:p>
          <w:p w14:paraId="17DA0842">
            <w:pPr>
              <w:adjustRightInd w:val="0"/>
              <w:rPr>
                <w:rFonts w:hint="eastAsia" w:ascii="宋体" w:hAnsi="宋体" w:eastAsia="宋体" w:cs="宋体"/>
                <w:sz w:val="22"/>
              </w:rPr>
            </w:pPr>
            <w:r>
              <w:rPr>
                <w:rFonts w:hint="eastAsia" w:ascii="宋体" w:hAnsi="宋体" w:eastAsia="宋体" w:cs="宋体"/>
                <w:sz w:val="22"/>
              </w:rPr>
              <w:t>项目联系方式（询问）：0577-67577221        </w:t>
            </w:r>
          </w:p>
          <w:p w14:paraId="61DD2380">
            <w:pPr>
              <w:adjustRightInd w:val="0"/>
              <w:rPr>
                <w:rFonts w:hint="eastAsia" w:ascii="宋体" w:hAnsi="宋体" w:eastAsia="宋体" w:cs="宋体"/>
                <w:sz w:val="22"/>
              </w:rPr>
            </w:pPr>
            <w:r>
              <w:rPr>
                <w:rFonts w:hint="eastAsia" w:ascii="宋体" w:hAnsi="宋体" w:eastAsia="宋体" w:cs="宋体"/>
                <w:sz w:val="22"/>
              </w:rPr>
              <w:t>质疑联系人：施先生        </w:t>
            </w:r>
          </w:p>
          <w:p w14:paraId="5023BB51">
            <w:pPr>
              <w:adjustRightInd w:val="0"/>
              <w:rPr>
                <w:rFonts w:hint="eastAsia" w:ascii="宋体" w:hAnsi="宋体" w:eastAsia="宋体" w:cs="宋体"/>
                <w:sz w:val="22"/>
              </w:rPr>
            </w:pPr>
            <w:r>
              <w:rPr>
                <w:rFonts w:hint="eastAsia" w:ascii="宋体" w:hAnsi="宋体" w:eastAsia="宋体" w:cs="宋体"/>
                <w:sz w:val="22"/>
              </w:rPr>
              <w:t>质疑联系方式：0577-67577221        </w:t>
            </w:r>
          </w:p>
        </w:tc>
      </w:tr>
      <w:tr w14:paraId="6523F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noWrap w:val="0"/>
            <w:vAlign w:val="center"/>
          </w:tcPr>
          <w:p w14:paraId="0EB1ACC7">
            <w:pPr>
              <w:widowControl/>
              <w:numPr>
                <w:ilvl w:val="0"/>
                <w:numId w:val="1"/>
              </w:numPr>
              <w:tabs>
                <w:tab w:val="left" w:pos="420"/>
                <w:tab w:val="clear" w:pos="720"/>
              </w:tabs>
              <w:ind w:left="420" w:right="105" w:hanging="420"/>
              <w:jc w:val="right"/>
              <w:rPr>
                <w:rFonts w:hint="eastAsia" w:ascii="宋体" w:hAnsi="宋体" w:eastAsia="宋体" w:cs="宋体"/>
                <w:sz w:val="22"/>
              </w:rPr>
            </w:pPr>
          </w:p>
        </w:tc>
        <w:tc>
          <w:tcPr>
            <w:tcW w:w="1600" w:type="dxa"/>
            <w:noWrap w:val="0"/>
            <w:vAlign w:val="center"/>
          </w:tcPr>
          <w:p w14:paraId="71FA98E0">
            <w:pPr>
              <w:rPr>
                <w:rFonts w:hint="eastAsia" w:ascii="宋体" w:hAnsi="宋体" w:eastAsia="宋体" w:cs="宋体"/>
                <w:sz w:val="22"/>
              </w:rPr>
            </w:pPr>
            <w:r>
              <w:rPr>
                <w:rFonts w:hint="eastAsia" w:ascii="宋体" w:hAnsi="宋体" w:eastAsia="宋体" w:cs="宋体"/>
                <w:sz w:val="22"/>
              </w:rPr>
              <w:t>招标代理机构</w:t>
            </w:r>
          </w:p>
        </w:tc>
        <w:tc>
          <w:tcPr>
            <w:tcW w:w="7619" w:type="dxa"/>
            <w:noWrap w:val="0"/>
            <w:vAlign w:val="center"/>
          </w:tcPr>
          <w:p w14:paraId="223C1DDC">
            <w:pPr>
              <w:adjustRightInd w:val="0"/>
              <w:rPr>
                <w:rFonts w:ascii="宋体" w:hAnsi="宋体" w:eastAsia="宋体" w:cs="宋体"/>
                <w:sz w:val="22"/>
              </w:rPr>
            </w:pPr>
            <w:r>
              <w:rPr>
                <w:rFonts w:hint="eastAsia" w:ascii="宋体" w:hAnsi="宋体" w:eastAsia="宋体" w:cs="宋体"/>
                <w:sz w:val="22"/>
              </w:rPr>
              <w:t>名称：泰顺县公共资源交易中心</w:t>
            </w:r>
          </w:p>
          <w:p w14:paraId="71AEE245">
            <w:pPr>
              <w:jc w:val="left"/>
              <w:rPr>
                <w:rFonts w:hint="eastAsia" w:ascii="宋体" w:hAnsi="宋体" w:eastAsia="宋体" w:cs="宋体"/>
                <w:sz w:val="22"/>
              </w:rPr>
            </w:pPr>
            <w:r>
              <w:rPr>
                <w:rFonts w:hint="eastAsia" w:ascii="宋体" w:hAnsi="宋体" w:eastAsia="宋体" w:cs="宋体"/>
                <w:sz w:val="22"/>
              </w:rPr>
              <w:t>项目经办人：吴先生</w:t>
            </w:r>
          </w:p>
          <w:p w14:paraId="2C38A30B">
            <w:pPr>
              <w:jc w:val="left"/>
              <w:rPr>
                <w:rFonts w:hint="eastAsia" w:ascii="宋体" w:hAnsi="宋体" w:eastAsia="宋体" w:cs="宋体"/>
                <w:sz w:val="22"/>
              </w:rPr>
            </w:pPr>
            <w:r>
              <w:rPr>
                <w:rFonts w:hint="eastAsia" w:ascii="宋体" w:hAnsi="宋体" w:eastAsia="宋体" w:cs="宋体"/>
                <w:sz w:val="22"/>
              </w:rPr>
              <w:t>联系电话：0577-67592508</w:t>
            </w:r>
          </w:p>
          <w:p w14:paraId="5D2A0ECA">
            <w:pPr>
              <w:jc w:val="left"/>
              <w:rPr>
                <w:rFonts w:hint="eastAsia" w:ascii="宋体" w:hAnsi="宋体" w:eastAsia="宋体" w:cs="宋体"/>
                <w:sz w:val="22"/>
              </w:rPr>
            </w:pPr>
            <w:r>
              <w:rPr>
                <w:rFonts w:hint="eastAsia" w:ascii="宋体" w:hAnsi="宋体" w:eastAsia="宋体" w:cs="宋体"/>
                <w:sz w:val="22"/>
              </w:rPr>
              <w:t>质疑咨询联系人：胡女士</w:t>
            </w:r>
          </w:p>
          <w:p w14:paraId="1BF27365">
            <w:pPr>
              <w:jc w:val="left"/>
              <w:rPr>
                <w:rFonts w:hint="eastAsia" w:ascii="宋体" w:hAnsi="宋体" w:eastAsia="宋体" w:cs="宋体"/>
                <w:sz w:val="22"/>
              </w:rPr>
            </w:pPr>
            <w:r>
              <w:rPr>
                <w:rFonts w:hint="eastAsia" w:ascii="宋体" w:hAnsi="宋体" w:eastAsia="宋体" w:cs="宋体"/>
                <w:sz w:val="22"/>
              </w:rPr>
              <w:t>联系电话：0577-67592508</w:t>
            </w:r>
          </w:p>
          <w:p w14:paraId="2D444377">
            <w:pPr>
              <w:jc w:val="left"/>
              <w:rPr>
                <w:rFonts w:hint="eastAsia" w:ascii="宋体" w:hAnsi="宋体" w:eastAsia="宋体" w:cs="宋体"/>
                <w:sz w:val="22"/>
              </w:rPr>
            </w:pPr>
            <w:r>
              <w:rPr>
                <w:rFonts w:hint="eastAsia" w:ascii="宋体" w:hAnsi="宋体" w:eastAsia="宋体" w:cs="宋体"/>
                <w:sz w:val="22"/>
              </w:rPr>
              <w:t>联系地址：温州市泰顺县罗阳镇新城大道123号</w:t>
            </w:r>
          </w:p>
        </w:tc>
      </w:tr>
      <w:tr w14:paraId="495DF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noWrap w:val="0"/>
            <w:vAlign w:val="center"/>
          </w:tcPr>
          <w:p w14:paraId="7B9E9E38">
            <w:pPr>
              <w:widowControl/>
              <w:numPr>
                <w:ilvl w:val="0"/>
                <w:numId w:val="1"/>
              </w:numPr>
              <w:tabs>
                <w:tab w:val="left" w:pos="420"/>
                <w:tab w:val="clear" w:pos="720"/>
              </w:tabs>
              <w:ind w:left="420" w:right="105" w:hanging="420"/>
              <w:jc w:val="right"/>
              <w:rPr>
                <w:rFonts w:hint="eastAsia" w:ascii="宋体" w:hAnsi="宋体" w:eastAsia="宋体" w:cs="宋体"/>
                <w:sz w:val="22"/>
              </w:rPr>
            </w:pPr>
          </w:p>
        </w:tc>
        <w:tc>
          <w:tcPr>
            <w:tcW w:w="1600" w:type="dxa"/>
            <w:noWrap w:val="0"/>
            <w:vAlign w:val="center"/>
          </w:tcPr>
          <w:p w14:paraId="6BBAC164">
            <w:pPr>
              <w:rPr>
                <w:rFonts w:hint="eastAsia" w:ascii="宋体" w:hAnsi="宋体" w:eastAsia="宋体" w:cs="宋体"/>
                <w:sz w:val="22"/>
              </w:rPr>
            </w:pPr>
            <w:r>
              <w:rPr>
                <w:rFonts w:hint="eastAsia" w:ascii="宋体" w:hAnsi="宋体" w:eastAsia="宋体" w:cs="宋体"/>
                <w:sz w:val="22"/>
              </w:rPr>
              <w:t>评标办法</w:t>
            </w:r>
          </w:p>
        </w:tc>
        <w:tc>
          <w:tcPr>
            <w:tcW w:w="7619" w:type="dxa"/>
            <w:noWrap w:val="0"/>
            <w:vAlign w:val="center"/>
          </w:tcPr>
          <w:p w14:paraId="1AB5FBD0">
            <w:pPr>
              <w:rPr>
                <w:rFonts w:hint="eastAsia" w:ascii="宋体" w:hAnsi="宋体" w:eastAsia="宋体" w:cs="宋体"/>
                <w:bCs/>
                <w:sz w:val="22"/>
              </w:rPr>
            </w:pPr>
            <w:r>
              <w:rPr>
                <w:rFonts w:hint="eastAsia" w:ascii="宋体" w:hAnsi="宋体" w:eastAsia="宋体" w:cs="宋体"/>
                <w:bCs/>
                <w:sz w:val="22"/>
              </w:rPr>
              <w:t>综合评分法</w:t>
            </w:r>
          </w:p>
        </w:tc>
      </w:tr>
      <w:tr w14:paraId="52786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noWrap w:val="0"/>
            <w:vAlign w:val="center"/>
          </w:tcPr>
          <w:p w14:paraId="293BFFA0">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274269DB">
            <w:pPr>
              <w:rPr>
                <w:rFonts w:hint="eastAsia" w:ascii="宋体" w:hAnsi="宋体" w:eastAsia="宋体" w:cs="宋体"/>
                <w:sz w:val="22"/>
              </w:rPr>
            </w:pPr>
            <w:r>
              <w:rPr>
                <w:rFonts w:hint="eastAsia" w:ascii="宋体" w:hAnsi="宋体" w:eastAsia="宋体" w:cs="宋体"/>
                <w:sz w:val="22"/>
              </w:rPr>
              <w:t>招标内容</w:t>
            </w:r>
          </w:p>
        </w:tc>
        <w:tc>
          <w:tcPr>
            <w:tcW w:w="7619" w:type="dxa"/>
            <w:noWrap w:val="0"/>
            <w:vAlign w:val="center"/>
          </w:tcPr>
          <w:p w14:paraId="1E52549C">
            <w:pPr>
              <w:jc w:val="left"/>
              <w:rPr>
                <w:rFonts w:hint="eastAsia" w:ascii="宋体" w:hAnsi="宋体" w:eastAsia="宋体" w:cs="宋体"/>
                <w:sz w:val="22"/>
              </w:rPr>
            </w:pPr>
            <w:r>
              <w:rPr>
                <w:rFonts w:hint="eastAsia" w:ascii="宋体" w:hAnsi="宋体" w:eastAsia="宋体" w:cs="宋体"/>
                <w:sz w:val="22"/>
              </w:rPr>
              <w:t>具体内容见</w:t>
            </w:r>
            <w:r>
              <w:rPr>
                <w:rFonts w:hint="eastAsia" w:ascii="宋体" w:hAnsi="宋体" w:eastAsia="宋体" w:cs="宋体"/>
                <w:sz w:val="22"/>
                <w:lang w:eastAsia="zh-CN"/>
              </w:rPr>
              <w:t>竞争性谈判文件</w:t>
            </w:r>
            <w:r>
              <w:rPr>
                <w:rFonts w:hint="eastAsia" w:ascii="宋体" w:hAnsi="宋体" w:eastAsia="宋体" w:cs="宋体"/>
                <w:sz w:val="22"/>
              </w:rPr>
              <w:t>。</w:t>
            </w:r>
          </w:p>
        </w:tc>
      </w:tr>
      <w:tr w14:paraId="0BFC1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noWrap w:val="0"/>
            <w:vAlign w:val="center"/>
          </w:tcPr>
          <w:p w14:paraId="54DDADCA">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614F4FA6">
            <w:pPr>
              <w:rPr>
                <w:rFonts w:hint="eastAsia" w:ascii="宋体" w:hAnsi="宋体" w:eastAsia="宋体" w:cs="宋体"/>
                <w:sz w:val="22"/>
              </w:rPr>
            </w:pPr>
            <w:r>
              <w:rPr>
                <w:rFonts w:hint="eastAsia" w:ascii="宋体" w:hAnsi="宋体" w:eastAsia="宋体" w:cs="宋体"/>
                <w:sz w:val="22"/>
              </w:rPr>
              <w:t>投标供应商</w:t>
            </w:r>
          </w:p>
          <w:p w14:paraId="6EDA2B72">
            <w:pPr>
              <w:rPr>
                <w:rFonts w:hint="eastAsia" w:ascii="宋体" w:hAnsi="宋体" w:eastAsia="宋体" w:cs="宋体"/>
                <w:sz w:val="22"/>
              </w:rPr>
            </w:pPr>
            <w:r>
              <w:rPr>
                <w:rFonts w:hint="eastAsia" w:ascii="宋体" w:hAnsi="宋体" w:eastAsia="宋体" w:cs="宋体"/>
                <w:sz w:val="22"/>
              </w:rPr>
              <w:t>资格要求</w:t>
            </w:r>
          </w:p>
        </w:tc>
        <w:tc>
          <w:tcPr>
            <w:tcW w:w="7619" w:type="dxa"/>
            <w:noWrap w:val="0"/>
            <w:vAlign w:val="center"/>
          </w:tcPr>
          <w:p w14:paraId="7CD8C5E0">
            <w:pPr>
              <w:jc w:val="left"/>
              <w:rPr>
                <w:rFonts w:hint="eastAsia" w:ascii="宋体" w:hAnsi="宋体" w:eastAsia="宋体" w:cs="宋体"/>
                <w:sz w:val="22"/>
              </w:rPr>
            </w:pPr>
            <w:r>
              <w:rPr>
                <w:rFonts w:hint="eastAsia" w:ascii="宋体" w:hAnsi="宋体" w:eastAsia="宋体" w:cs="宋体"/>
                <w:sz w:val="22"/>
              </w:rPr>
              <w:t>1.满足《中华人民共和国政府采购法》第二十二条规定；未被“信用中国”（www.creditchina.gov.cn)、中国政府采购网（www.ccgp.gov.cn）列入失信被执行人、重大税收违法失信主体、政府采购严重违法失信行为记录名单。      </w:t>
            </w:r>
          </w:p>
          <w:p w14:paraId="1E710538">
            <w:pPr>
              <w:jc w:val="left"/>
              <w:rPr>
                <w:rFonts w:hint="eastAsia" w:ascii="宋体" w:hAnsi="宋体" w:eastAsia="宋体" w:cs="宋体"/>
                <w:sz w:val="22"/>
              </w:rPr>
            </w:pPr>
            <w:r>
              <w:rPr>
                <w:rFonts w:hint="eastAsia" w:ascii="宋体" w:hAnsi="宋体" w:eastAsia="宋体" w:cs="宋体"/>
                <w:sz w:val="22"/>
              </w:rPr>
              <w:t>2.落实政府采购政策需满足的资格要求：标项1：本项目专门面向中小企业采购。      </w:t>
            </w:r>
          </w:p>
          <w:p w14:paraId="7D13101D">
            <w:pPr>
              <w:jc w:val="left"/>
              <w:rPr>
                <w:rFonts w:hint="eastAsia" w:ascii="宋体" w:hAnsi="宋体" w:eastAsia="宋体" w:cs="宋体"/>
                <w:sz w:val="22"/>
              </w:rPr>
            </w:pPr>
            <w:r>
              <w:rPr>
                <w:rFonts w:hint="eastAsia" w:ascii="宋体" w:hAnsi="宋体" w:eastAsia="宋体" w:cs="宋体"/>
                <w:sz w:val="22"/>
              </w:rPr>
              <w:t>3.本项目的特定资格要求：无。</w:t>
            </w:r>
          </w:p>
        </w:tc>
      </w:tr>
      <w:tr w14:paraId="6F384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noWrap w:val="0"/>
            <w:vAlign w:val="center"/>
          </w:tcPr>
          <w:p w14:paraId="6CC2FAF0">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7A70DEF8">
            <w:pPr>
              <w:adjustRightInd w:val="0"/>
              <w:rPr>
                <w:rFonts w:hint="eastAsia" w:ascii="宋体" w:hAnsi="宋体" w:eastAsia="宋体" w:cs="宋体"/>
                <w:sz w:val="22"/>
              </w:rPr>
            </w:pPr>
            <w:r>
              <w:rPr>
                <w:rFonts w:hint="eastAsia" w:ascii="宋体" w:hAnsi="宋体" w:eastAsia="宋体" w:cs="宋体"/>
                <w:sz w:val="22"/>
              </w:rPr>
              <w:t>踏勘现场</w:t>
            </w:r>
          </w:p>
        </w:tc>
        <w:tc>
          <w:tcPr>
            <w:tcW w:w="7619" w:type="dxa"/>
            <w:noWrap w:val="0"/>
            <w:vAlign w:val="center"/>
          </w:tcPr>
          <w:p w14:paraId="51009192">
            <w:pPr>
              <w:rPr>
                <w:rFonts w:hint="eastAsia" w:ascii="宋体" w:hAnsi="宋体" w:eastAsia="宋体" w:cs="宋体"/>
                <w:sz w:val="22"/>
              </w:rPr>
            </w:pP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2"/>
                <w:sz w:val="15"/>
              </w:rPr>
              <w:instrText xml:space="preserve">√</w:instrText>
            </w:r>
            <w:r>
              <w:rPr>
                <w:rFonts w:hint="eastAsia" w:ascii="宋体" w:hAnsi="宋体" w:eastAsia="宋体" w:cs="宋体"/>
                <w:sz w:val="22"/>
              </w:rPr>
              <w:instrText xml:space="preserve">)</w:instrText>
            </w:r>
            <w:r>
              <w:rPr>
                <w:rFonts w:hint="eastAsia" w:ascii="宋体" w:hAnsi="宋体" w:eastAsia="宋体" w:cs="宋体"/>
                <w:sz w:val="22"/>
              </w:rPr>
              <w:fldChar w:fldCharType="end"/>
            </w:r>
            <w:r>
              <w:rPr>
                <w:rFonts w:hint="eastAsia" w:ascii="宋体" w:hAnsi="宋体" w:eastAsia="宋体" w:cs="宋体"/>
                <w:sz w:val="22"/>
              </w:rPr>
              <w:t>不组织</w:t>
            </w:r>
          </w:p>
          <w:p w14:paraId="50D89AA2">
            <w:pPr>
              <w:rPr>
                <w:rFonts w:hint="eastAsia" w:ascii="宋体" w:hAnsi="宋体" w:eastAsia="宋体" w:cs="宋体"/>
                <w:sz w:val="22"/>
              </w:rPr>
            </w:pP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sz w:val="22"/>
              </w:rPr>
              <w:fldChar w:fldCharType="end"/>
            </w:r>
            <w:r>
              <w:rPr>
                <w:rFonts w:hint="eastAsia" w:ascii="宋体" w:hAnsi="宋体" w:eastAsia="宋体" w:cs="宋体"/>
                <w:sz w:val="22"/>
              </w:rPr>
              <w:t>组织</w:t>
            </w:r>
          </w:p>
        </w:tc>
      </w:tr>
      <w:tr w14:paraId="4A304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noWrap w:val="0"/>
            <w:vAlign w:val="center"/>
          </w:tcPr>
          <w:p w14:paraId="358DDF97">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3D09A847">
            <w:pPr>
              <w:adjustRightInd w:val="0"/>
              <w:rPr>
                <w:rFonts w:hint="eastAsia" w:ascii="宋体" w:hAnsi="宋体" w:eastAsia="宋体" w:cs="宋体"/>
                <w:sz w:val="22"/>
              </w:rPr>
            </w:pPr>
            <w:r>
              <w:rPr>
                <w:rFonts w:hint="eastAsia" w:ascii="宋体" w:hAnsi="宋体" w:eastAsia="宋体" w:cs="宋体"/>
                <w:sz w:val="22"/>
              </w:rPr>
              <w:t>是否允许递交备选投标方案</w:t>
            </w:r>
          </w:p>
        </w:tc>
        <w:tc>
          <w:tcPr>
            <w:tcW w:w="7619" w:type="dxa"/>
            <w:noWrap w:val="0"/>
            <w:vAlign w:val="center"/>
          </w:tcPr>
          <w:p w14:paraId="70B42489">
            <w:pPr>
              <w:rPr>
                <w:rFonts w:hint="eastAsia" w:ascii="宋体" w:hAnsi="宋体" w:eastAsia="宋体" w:cs="宋体"/>
                <w:sz w:val="22"/>
              </w:rPr>
            </w:pP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sz w:val="22"/>
              </w:rPr>
              <w:fldChar w:fldCharType="end"/>
            </w:r>
            <w:r>
              <w:rPr>
                <w:rFonts w:hint="eastAsia" w:ascii="宋体" w:hAnsi="宋体" w:eastAsia="宋体" w:cs="宋体"/>
                <w:sz w:val="22"/>
              </w:rPr>
              <w:t>不允许</w:t>
            </w:r>
          </w:p>
          <w:p w14:paraId="1F510733">
            <w:pPr>
              <w:rPr>
                <w:rFonts w:hint="eastAsia" w:ascii="宋体" w:hAnsi="宋体" w:eastAsia="宋体" w:cs="宋体"/>
                <w:sz w:val="22"/>
              </w:rPr>
            </w:pPr>
            <w:r>
              <w:rPr>
                <w:rFonts w:hint="eastAsia" w:ascii="宋体" w:hAnsi="宋体" w:eastAsia="宋体" w:cs="宋体"/>
                <w:sz w:val="22"/>
              </w:rPr>
              <w:t>□允许</w:t>
            </w:r>
          </w:p>
        </w:tc>
      </w:tr>
      <w:tr w14:paraId="2B2BD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noWrap w:val="0"/>
            <w:vAlign w:val="center"/>
          </w:tcPr>
          <w:p w14:paraId="6C8E3B2A">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45032390">
            <w:pPr>
              <w:adjustRightInd w:val="0"/>
              <w:rPr>
                <w:rFonts w:hint="eastAsia" w:ascii="宋体" w:hAnsi="宋体" w:eastAsia="宋体" w:cs="宋体"/>
                <w:sz w:val="22"/>
              </w:rPr>
            </w:pPr>
            <w:r>
              <w:rPr>
                <w:rFonts w:hint="eastAsia" w:ascii="宋体" w:hAnsi="宋体" w:eastAsia="宋体" w:cs="宋体"/>
                <w:sz w:val="22"/>
              </w:rPr>
              <w:t>投标货币</w:t>
            </w:r>
          </w:p>
        </w:tc>
        <w:tc>
          <w:tcPr>
            <w:tcW w:w="7619" w:type="dxa"/>
            <w:noWrap w:val="0"/>
            <w:vAlign w:val="center"/>
          </w:tcPr>
          <w:p w14:paraId="4740FCF6">
            <w:pPr>
              <w:adjustRightInd w:val="0"/>
              <w:rPr>
                <w:rFonts w:hint="eastAsia" w:ascii="宋体" w:hAnsi="宋体" w:eastAsia="宋体" w:cs="宋体"/>
                <w:sz w:val="22"/>
              </w:rPr>
            </w:pPr>
            <w:r>
              <w:rPr>
                <w:rFonts w:hint="eastAsia" w:ascii="宋体" w:hAnsi="宋体" w:eastAsia="宋体" w:cs="宋体"/>
                <w:sz w:val="22"/>
              </w:rPr>
              <w:t>人民币</w:t>
            </w:r>
          </w:p>
        </w:tc>
      </w:tr>
      <w:tr w14:paraId="4ABF8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noWrap w:val="0"/>
            <w:vAlign w:val="center"/>
          </w:tcPr>
          <w:p w14:paraId="4C8B5949">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1CE1D0FC">
            <w:pPr>
              <w:adjustRightInd w:val="0"/>
              <w:rPr>
                <w:rFonts w:hint="eastAsia" w:ascii="宋体" w:hAnsi="宋体" w:eastAsia="宋体" w:cs="宋体"/>
                <w:sz w:val="22"/>
              </w:rPr>
            </w:pPr>
            <w:r>
              <w:rPr>
                <w:rFonts w:hint="eastAsia" w:ascii="宋体" w:hAnsi="宋体" w:eastAsia="宋体" w:cs="宋体"/>
                <w:sz w:val="22"/>
              </w:rPr>
              <w:t>投标语言</w:t>
            </w:r>
          </w:p>
        </w:tc>
        <w:tc>
          <w:tcPr>
            <w:tcW w:w="7619" w:type="dxa"/>
            <w:noWrap w:val="0"/>
            <w:vAlign w:val="center"/>
          </w:tcPr>
          <w:p w14:paraId="5884C748">
            <w:pPr>
              <w:adjustRightInd w:val="0"/>
              <w:rPr>
                <w:rFonts w:hint="eastAsia" w:ascii="宋体" w:hAnsi="宋体" w:eastAsia="宋体" w:cs="宋体"/>
                <w:sz w:val="22"/>
              </w:rPr>
            </w:pPr>
            <w:r>
              <w:rPr>
                <w:rFonts w:hint="eastAsia" w:ascii="宋体" w:hAnsi="宋体" w:eastAsia="宋体" w:cs="宋体"/>
                <w:sz w:val="22"/>
              </w:rPr>
              <w:t>中文</w:t>
            </w:r>
          </w:p>
        </w:tc>
      </w:tr>
      <w:tr w14:paraId="632AD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noWrap w:val="0"/>
            <w:vAlign w:val="center"/>
          </w:tcPr>
          <w:p w14:paraId="08DF4001">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6140648F">
            <w:pPr>
              <w:rPr>
                <w:rFonts w:hint="eastAsia" w:ascii="宋体" w:hAnsi="宋体" w:eastAsia="宋体" w:cs="宋体"/>
                <w:sz w:val="22"/>
              </w:rPr>
            </w:pPr>
            <w:r>
              <w:rPr>
                <w:rFonts w:hint="eastAsia" w:ascii="宋体" w:hAnsi="宋体" w:eastAsia="宋体" w:cs="宋体"/>
                <w:sz w:val="22"/>
                <w:lang w:val="zh-CN"/>
              </w:rPr>
              <w:t>投标文件</w:t>
            </w:r>
            <w:r>
              <w:rPr>
                <w:rFonts w:hint="eastAsia" w:ascii="宋体" w:hAnsi="宋体" w:eastAsia="宋体" w:cs="宋体"/>
                <w:sz w:val="22"/>
              </w:rPr>
              <w:t>说明</w:t>
            </w:r>
          </w:p>
        </w:tc>
        <w:tc>
          <w:tcPr>
            <w:tcW w:w="7619" w:type="dxa"/>
            <w:noWrap w:val="0"/>
            <w:vAlign w:val="center"/>
          </w:tcPr>
          <w:p w14:paraId="44BF55ED">
            <w:pPr>
              <w:autoSpaceDE w:val="0"/>
              <w:autoSpaceDN w:val="0"/>
              <w:adjustRightInd w:val="0"/>
              <w:jc w:val="left"/>
              <w:rPr>
                <w:rFonts w:hint="eastAsia" w:ascii="宋体" w:hAnsi="宋体" w:eastAsia="宋体" w:cs="宋体"/>
                <w:sz w:val="22"/>
                <w:lang w:val="zh-CN"/>
              </w:rPr>
            </w:pPr>
            <w:r>
              <w:rPr>
                <w:rFonts w:hint="eastAsia" w:ascii="宋体" w:hAnsi="宋体" w:eastAsia="宋体" w:cs="宋体"/>
                <w:sz w:val="22"/>
                <w:lang w:val="zh-CN"/>
              </w:rPr>
              <w:t>1.</w:t>
            </w:r>
            <w:r>
              <w:rPr>
                <w:rFonts w:hint="eastAsia" w:ascii="宋体" w:hAnsi="宋体" w:eastAsia="宋体" w:cs="宋体"/>
                <w:b/>
                <w:bCs/>
                <w:sz w:val="22"/>
                <w:lang w:val="zh-CN"/>
              </w:rPr>
              <w:t>投标文件组成：</w:t>
            </w:r>
            <w:r>
              <w:rPr>
                <w:rFonts w:hint="eastAsia" w:ascii="宋体" w:hAnsi="宋体" w:eastAsia="宋体" w:cs="宋体"/>
                <w:sz w:val="22"/>
                <w:lang w:val="zh-CN"/>
              </w:rPr>
              <w:t>《资格文件》及《商务技术文件》和《报价文件》。</w:t>
            </w:r>
          </w:p>
          <w:p w14:paraId="1810E748">
            <w:pPr>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lang w:eastAsia="zh-CN"/>
              </w:rPr>
              <w:t>.</w:t>
            </w:r>
            <w:r>
              <w:rPr>
                <w:rFonts w:hint="eastAsia" w:ascii="宋体" w:hAnsi="宋体" w:eastAsia="宋体" w:cs="宋体"/>
                <w:b/>
                <w:bCs/>
                <w:sz w:val="22"/>
              </w:rPr>
              <w:t>投标文件编制：</w:t>
            </w:r>
            <w:r>
              <w:rPr>
                <w:rFonts w:hint="eastAsia" w:ascii="宋体" w:hAnsi="宋体" w:eastAsia="宋体" w:cs="宋体"/>
                <w:sz w:val="22"/>
              </w:rPr>
              <w:t>供应商应先安装“政采云电子交易客户端”，并按照本采购文件和“政府采购云平台”的要求，通过“政采云电子交易客户端”编制并加密投标文件。</w:t>
            </w:r>
          </w:p>
          <w:p w14:paraId="2198352A">
            <w:pPr>
              <w:rPr>
                <w:rFonts w:hint="eastAsia" w:ascii="宋体" w:hAnsi="宋体" w:eastAsia="宋体" w:cs="宋体"/>
                <w:sz w:val="22"/>
              </w:rPr>
            </w:pPr>
            <w:r>
              <w:rPr>
                <w:rFonts w:hint="eastAsia" w:ascii="宋体" w:hAnsi="宋体" w:eastAsia="宋体" w:cs="宋体"/>
                <w:sz w:val="22"/>
              </w:rPr>
              <w:t>3</w:t>
            </w:r>
            <w:r>
              <w:rPr>
                <w:rFonts w:hint="eastAsia" w:ascii="宋体" w:hAnsi="宋体" w:eastAsia="宋体" w:cs="宋体"/>
                <w:sz w:val="22"/>
                <w:lang w:eastAsia="zh-CN"/>
              </w:rPr>
              <w:t>.</w:t>
            </w:r>
            <w:r>
              <w:rPr>
                <w:rFonts w:hint="eastAsia" w:ascii="宋体" w:hAnsi="宋体" w:eastAsia="宋体" w:cs="宋体"/>
                <w:b/>
                <w:bCs/>
                <w:sz w:val="22"/>
              </w:rPr>
              <w:t>投标文件的签章：</w:t>
            </w:r>
            <w:r>
              <w:rPr>
                <w:rFonts w:hint="eastAsia" w:ascii="宋体" w:hAnsi="宋体" w:eastAsia="宋体" w:cs="宋体"/>
                <w:sz w:val="22"/>
              </w:rPr>
              <w:t>电子签章。</w:t>
            </w:r>
          </w:p>
          <w:p w14:paraId="66B4BABC">
            <w:pPr>
              <w:rPr>
                <w:rFonts w:hint="eastAsia" w:ascii="宋体" w:hAnsi="宋体" w:eastAsia="宋体" w:cs="宋体"/>
                <w:sz w:val="22"/>
                <w:lang w:bidi="ar"/>
              </w:rPr>
            </w:pPr>
            <w:r>
              <w:rPr>
                <w:rFonts w:hint="eastAsia" w:ascii="宋体" w:hAnsi="宋体" w:eastAsia="宋体" w:cs="宋体"/>
                <w:sz w:val="22"/>
              </w:rPr>
              <w:t>4</w:t>
            </w:r>
            <w:r>
              <w:rPr>
                <w:rFonts w:hint="eastAsia" w:ascii="宋体" w:hAnsi="宋体" w:eastAsia="宋体" w:cs="宋体"/>
                <w:sz w:val="22"/>
                <w:lang w:eastAsia="zh-CN"/>
              </w:rPr>
              <w:t>.</w:t>
            </w:r>
            <w:r>
              <w:rPr>
                <w:rFonts w:hint="eastAsia" w:ascii="宋体" w:hAnsi="宋体" w:eastAsia="宋体" w:cs="宋体"/>
                <w:b/>
                <w:bCs/>
                <w:sz w:val="22"/>
              </w:rPr>
              <w:t>投标文件的形式：</w:t>
            </w:r>
            <w:r>
              <w:rPr>
                <w:rFonts w:hint="eastAsia" w:ascii="宋体" w:hAnsi="宋体" w:eastAsia="宋体" w:cs="宋体"/>
                <w:sz w:val="22"/>
              </w:rPr>
              <w:t>☑电子投标文件（“</w:t>
            </w:r>
            <w:r>
              <w:rPr>
                <w:rFonts w:hint="eastAsia" w:ascii="宋体" w:hAnsi="宋体" w:eastAsia="宋体" w:cs="宋体"/>
                <w:sz w:val="22"/>
                <w:lang w:bidi="ar"/>
              </w:rPr>
              <w:t>电子加密投标文件”，在投标文件编制完成后生成）；</w:t>
            </w:r>
          </w:p>
          <w:p w14:paraId="60F9AE1E">
            <w:pPr>
              <w:rPr>
                <w:rFonts w:hint="eastAsia" w:ascii="宋体" w:hAnsi="宋体" w:eastAsia="宋体" w:cs="宋体"/>
                <w:sz w:val="22"/>
                <w:lang w:bidi="ar"/>
              </w:rPr>
            </w:pPr>
            <w:r>
              <w:rPr>
                <w:rFonts w:hint="eastAsia" w:ascii="宋体" w:hAnsi="宋体" w:eastAsia="宋体" w:cs="宋体"/>
                <w:sz w:val="22"/>
                <w:lang w:bidi="ar"/>
              </w:rPr>
              <w:t>“电子加密投标文件”是指通过“政采云电子交易客户端”完成投标文件编制后生成并加密的数据电文形式的投标文件。</w:t>
            </w:r>
          </w:p>
          <w:p w14:paraId="1ED375FA">
            <w:pPr>
              <w:autoSpaceDE w:val="0"/>
              <w:autoSpaceDN w:val="0"/>
              <w:adjustRightInd w:val="0"/>
              <w:jc w:val="left"/>
              <w:rPr>
                <w:rFonts w:hint="eastAsia" w:ascii="宋体" w:hAnsi="宋体" w:eastAsia="宋体" w:cs="宋体"/>
                <w:sz w:val="22"/>
                <w:lang w:bidi="ar"/>
              </w:rPr>
            </w:pPr>
            <w:r>
              <w:rPr>
                <w:rFonts w:hint="eastAsia" w:ascii="宋体" w:hAnsi="宋体" w:eastAsia="宋体" w:cs="宋体"/>
                <w:b/>
                <w:bCs/>
                <w:sz w:val="22"/>
                <w:lang w:bidi="ar"/>
              </w:rPr>
              <w:t>5</w:t>
            </w:r>
            <w:r>
              <w:rPr>
                <w:rFonts w:hint="eastAsia" w:ascii="宋体" w:hAnsi="宋体" w:eastAsia="宋体" w:cs="宋体"/>
                <w:b/>
                <w:bCs/>
                <w:sz w:val="22"/>
                <w:lang w:eastAsia="zh-CN" w:bidi="ar"/>
              </w:rPr>
              <w:t>.</w:t>
            </w:r>
            <w:r>
              <w:rPr>
                <w:rFonts w:hint="eastAsia" w:ascii="宋体" w:hAnsi="宋体" w:eastAsia="宋体" w:cs="宋体"/>
                <w:b/>
                <w:bCs/>
                <w:sz w:val="22"/>
                <w:lang w:bidi="ar"/>
              </w:rPr>
              <w:t>投标文件份数：</w:t>
            </w:r>
            <w:r>
              <w:rPr>
                <w:rFonts w:hint="eastAsia" w:ascii="宋体" w:hAnsi="宋体" w:eastAsia="宋体" w:cs="宋体"/>
                <w:sz w:val="22"/>
                <w:lang w:bidi="ar"/>
              </w:rPr>
              <w:t>“电子加密投标文件”：在线上传递交。</w:t>
            </w:r>
          </w:p>
          <w:p w14:paraId="38C1C7F9">
            <w:pPr>
              <w:rPr>
                <w:rFonts w:hint="eastAsia" w:ascii="宋体" w:hAnsi="宋体" w:eastAsia="宋体" w:cs="宋体"/>
                <w:b/>
                <w:bCs/>
                <w:sz w:val="22"/>
                <w:lang w:bidi="ar"/>
              </w:rPr>
            </w:pPr>
            <w:r>
              <w:rPr>
                <w:rFonts w:hint="eastAsia" w:ascii="宋体" w:hAnsi="宋体" w:eastAsia="宋体" w:cs="宋体"/>
                <w:sz w:val="22"/>
                <w:lang w:bidi="ar"/>
              </w:rPr>
              <w:t>6</w:t>
            </w:r>
            <w:r>
              <w:rPr>
                <w:rFonts w:hint="eastAsia" w:ascii="宋体" w:hAnsi="宋体" w:eastAsia="宋体" w:cs="宋体"/>
                <w:sz w:val="22"/>
                <w:lang w:eastAsia="zh-CN" w:bidi="ar"/>
              </w:rPr>
              <w:t>.</w:t>
            </w:r>
            <w:r>
              <w:rPr>
                <w:rFonts w:hint="eastAsia" w:ascii="宋体" w:hAnsi="宋体" w:eastAsia="宋体" w:cs="宋体"/>
                <w:b/>
                <w:bCs/>
                <w:sz w:val="22"/>
                <w:lang w:bidi="ar"/>
              </w:rPr>
              <w:t>投标文件的上传和递交：</w:t>
            </w:r>
          </w:p>
          <w:p w14:paraId="687F06C6">
            <w:pPr>
              <w:rPr>
                <w:rFonts w:hint="eastAsia" w:ascii="宋体" w:hAnsi="宋体" w:eastAsia="宋体" w:cs="宋体"/>
                <w:sz w:val="22"/>
                <w:lang w:bidi="ar"/>
              </w:rPr>
            </w:pPr>
            <w:r>
              <w:rPr>
                <w:rFonts w:hint="eastAsia" w:ascii="宋体" w:hAnsi="宋体" w:eastAsia="宋体" w:cs="宋体"/>
                <w:sz w:val="22"/>
                <w:lang w:bidi="ar"/>
              </w:rPr>
              <w:t>“电子加密投标文件”的上传、递交：</w:t>
            </w:r>
          </w:p>
          <w:p w14:paraId="4A9009FB">
            <w:pPr>
              <w:rPr>
                <w:rFonts w:hint="eastAsia" w:ascii="宋体" w:hAnsi="宋体" w:eastAsia="宋体" w:cs="宋体"/>
                <w:sz w:val="22"/>
                <w:lang w:bidi="ar"/>
              </w:rPr>
            </w:pPr>
            <w:r>
              <w:rPr>
                <w:rFonts w:hint="eastAsia" w:ascii="宋体" w:hAnsi="宋体" w:eastAsia="宋体" w:cs="宋体"/>
                <w:sz w:val="22"/>
                <w:lang w:bidi="ar"/>
              </w:rPr>
              <w:t>a.供应商应在投标截止时间前将“电子加密投标文件”成功上传递交至“政府采购云平台”，否则投标无效。</w:t>
            </w:r>
          </w:p>
          <w:p w14:paraId="24EE0332">
            <w:pPr>
              <w:rPr>
                <w:rFonts w:hint="eastAsia" w:ascii="宋体" w:hAnsi="宋体" w:eastAsia="宋体" w:cs="宋体"/>
                <w:sz w:val="22"/>
                <w:lang w:bidi="ar"/>
              </w:rPr>
            </w:pPr>
            <w:r>
              <w:rPr>
                <w:rFonts w:hint="eastAsia" w:ascii="宋体" w:hAnsi="宋体" w:eastAsia="宋体" w:cs="宋体"/>
                <w:sz w:val="22"/>
                <w:lang w:bidi="ar"/>
              </w:rPr>
              <w:t>b.“电子加密投标文件”成功上传递交后，供应商可自行打印投标文件接收回执。</w:t>
            </w:r>
          </w:p>
          <w:p w14:paraId="4C6F3300">
            <w:pPr>
              <w:rPr>
                <w:rFonts w:hint="eastAsia" w:ascii="宋体" w:hAnsi="宋体" w:eastAsia="宋体" w:cs="宋体"/>
                <w:b/>
                <w:bCs/>
                <w:sz w:val="22"/>
                <w:lang w:bidi="ar"/>
              </w:rPr>
            </w:pPr>
            <w:r>
              <w:rPr>
                <w:rFonts w:hint="eastAsia" w:ascii="宋体" w:hAnsi="宋体" w:eastAsia="宋体" w:cs="宋体"/>
                <w:b/>
                <w:bCs/>
                <w:sz w:val="22"/>
                <w:lang w:bidi="ar"/>
              </w:rPr>
              <w:t>7</w:t>
            </w:r>
            <w:r>
              <w:rPr>
                <w:rFonts w:hint="eastAsia" w:ascii="宋体" w:hAnsi="宋体" w:eastAsia="宋体" w:cs="宋体"/>
                <w:b/>
                <w:bCs/>
                <w:sz w:val="22"/>
                <w:lang w:eastAsia="zh-CN" w:bidi="ar"/>
              </w:rPr>
              <w:t>.</w:t>
            </w:r>
            <w:r>
              <w:rPr>
                <w:rFonts w:hint="eastAsia" w:ascii="宋体" w:hAnsi="宋体" w:eastAsia="宋体" w:cs="宋体"/>
                <w:b/>
                <w:bCs/>
                <w:sz w:val="22"/>
                <w:lang w:bidi="ar"/>
              </w:rPr>
              <w:t>电子加密投标文件的解密和异常情况处理：</w:t>
            </w:r>
          </w:p>
          <w:p w14:paraId="1D3A3C30">
            <w:pPr>
              <w:autoSpaceDE w:val="0"/>
              <w:autoSpaceDN w:val="0"/>
              <w:adjustRightInd w:val="0"/>
              <w:jc w:val="left"/>
              <w:rPr>
                <w:rFonts w:hint="eastAsia" w:ascii="宋体" w:hAnsi="宋体" w:eastAsia="宋体" w:cs="宋体"/>
                <w:sz w:val="22"/>
                <w:lang w:bidi="ar"/>
              </w:rPr>
            </w:pPr>
            <w:r>
              <w:rPr>
                <w:rFonts w:hint="eastAsia" w:ascii="宋体" w:hAnsi="宋体" w:eastAsia="宋体" w:cs="宋体"/>
                <w:sz w:val="22"/>
                <w:lang w:bidi="ar"/>
              </w:rPr>
              <w:t>（1）开标后，采购组织机构将向各供应商发出“电子加密投标文件”的解密通知，各供应商代表应当在接到解密通知后30分钟内自行完成“电子加密投标文件”的在线解密。</w:t>
            </w:r>
          </w:p>
          <w:p w14:paraId="1D31B840">
            <w:pPr>
              <w:autoSpaceDE w:val="0"/>
              <w:autoSpaceDN w:val="0"/>
              <w:adjustRightInd w:val="0"/>
              <w:jc w:val="left"/>
              <w:rPr>
                <w:rFonts w:hint="eastAsia" w:ascii="宋体" w:hAnsi="宋体" w:eastAsia="宋体" w:cs="宋体"/>
                <w:sz w:val="22"/>
                <w:lang w:bidi="ar"/>
              </w:rPr>
            </w:pPr>
            <w:r>
              <w:rPr>
                <w:rFonts w:hint="eastAsia" w:ascii="宋体" w:hAnsi="宋体" w:eastAsia="宋体" w:cs="宋体"/>
                <w:sz w:val="22"/>
                <w:lang w:bidi="ar"/>
              </w:rPr>
              <w:t>（2）</w:t>
            </w:r>
            <w:r>
              <w:rPr>
                <w:rStyle w:val="33"/>
                <w:rFonts w:hint="eastAsia" w:ascii="宋体" w:hAnsi="宋体" w:eastAsia="宋体" w:cs="宋体"/>
                <w:b w:val="0"/>
                <w:sz w:val="22"/>
              </w:rPr>
              <w:t>通过“政府采购云平台”上传递交的“电子加密投标文件”无法按时解密的，其投标无效。</w:t>
            </w:r>
          </w:p>
          <w:p w14:paraId="4D063BD3">
            <w:pPr>
              <w:snapToGrid w:val="0"/>
              <w:rPr>
                <w:rFonts w:hint="eastAsia" w:ascii="宋体" w:hAnsi="宋体" w:eastAsia="宋体" w:cs="宋体"/>
                <w:sz w:val="22"/>
                <w:lang w:bidi="ar"/>
              </w:rPr>
            </w:pPr>
            <w:r>
              <w:rPr>
                <w:rFonts w:hint="eastAsia" w:ascii="宋体" w:hAnsi="宋体" w:eastAsia="宋体" w:cs="宋体"/>
                <w:b/>
                <w:bCs/>
                <w:sz w:val="22"/>
                <w:lang w:bidi="ar"/>
              </w:rPr>
              <w:t>8</w:t>
            </w:r>
            <w:r>
              <w:rPr>
                <w:rFonts w:hint="eastAsia" w:ascii="宋体" w:hAnsi="宋体" w:eastAsia="宋体" w:cs="宋体"/>
                <w:b/>
                <w:bCs/>
                <w:sz w:val="22"/>
                <w:lang w:eastAsia="zh-CN" w:bidi="ar"/>
              </w:rPr>
              <w:t>.</w:t>
            </w:r>
            <w:r>
              <w:rPr>
                <w:rFonts w:hint="eastAsia" w:ascii="宋体" w:hAnsi="宋体" w:eastAsia="宋体" w:cs="宋体"/>
                <w:sz w:val="22"/>
                <w:lang w:bidi="ar"/>
              </w:rPr>
              <w:t>投标截止后，在投标有效期内，供应商不能撤销投标文件。</w:t>
            </w:r>
          </w:p>
          <w:p w14:paraId="0ED1AC82">
            <w:pPr>
              <w:snapToGrid w:val="0"/>
              <w:rPr>
                <w:rFonts w:hint="eastAsia" w:ascii="宋体" w:hAnsi="宋体" w:eastAsia="宋体" w:cs="宋体"/>
                <w:sz w:val="22"/>
                <w:lang w:bidi="ar"/>
              </w:rPr>
            </w:pPr>
            <w:r>
              <w:rPr>
                <w:rFonts w:hint="eastAsia" w:ascii="宋体" w:hAnsi="宋体" w:eastAsia="宋体" w:cs="宋体"/>
                <w:sz w:val="22"/>
                <w:lang w:bidi="ar"/>
              </w:rPr>
              <w:t>9</w:t>
            </w:r>
            <w:r>
              <w:rPr>
                <w:rFonts w:hint="eastAsia" w:ascii="宋体" w:hAnsi="宋体" w:eastAsia="宋体" w:cs="宋体"/>
                <w:sz w:val="22"/>
                <w:lang w:eastAsia="zh-CN" w:bidi="ar"/>
              </w:rPr>
              <w:t>.</w:t>
            </w:r>
            <w:r>
              <w:rPr>
                <w:rFonts w:hint="eastAsia" w:ascii="宋体" w:hAnsi="宋体" w:eastAsia="宋体" w:cs="宋体"/>
                <w:sz w:val="22"/>
                <w:lang w:bidi="ar"/>
              </w:rPr>
              <w:t>存在下列行为的，招标代理机构将其失信行为上报政府采购主管部门，由主管部门按有关规定对其违法失信行为记录进行公开：</w:t>
            </w:r>
          </w:p>
          <w:p w14:paraId="48E6C330">
            <w:pPr>
              <w:snapToGrid w:val="0"/>
              <w:rPr>
                <w:rFonts w:hint="eastAsia" w:ascii="宋体" w:hAnsi="宋体" w:eastAsia="宋体" w:cs="宋体"/>
                <w:sz w:val="22"/>
                <w:lang w:bidi="ar"/>
              </w:rPr>
            </w:pPr>
            <w:r>
              <w:rPr>
                <w:rFonts w:hint="eastAsia" w:ascii="宋体" w:hAnsi="宋体" w:eastAsia="宋体" w:cs="宋体"/>
                <w:sz w:val="22"/>
                <w:lang w:bidi="ar"/>
              </w:rPr>
              <w:t>（1）中标或者成交后，拒绝签订政府采购合同的；</w:t>
            </w:r>
          </w:p>
          <w:p w14:paraId="3C6C6075">
            <w:pPr>
              <w:rPr>
                <w:rFonts w:hint="eastAsia" w:ascii="宋体" w:hAnsi="宋体" w:eastAsia="宋体" w:cs="宋体"/>
                <w:sz w:val="22"/>
              </w:rPr>
            </w:pPr>
            <w:r>
              <w:rPr>
                <w:rFonts w:hint="eastAsia" w:ascii="宋体" w:hAnsi="宋体" w:eastAsia="宋体" w:cs="宋体"/>
                <w:sz w:val="22"/>
                <w:lang w:bidi="ar"/>
              </w:rPr>
              <w:t>（2）</w:t>
            </w:r>
            <w:r>
              <w:rPr>
                <w:rFonts w:hint="eastAsia" w:ascii="宋体" w:hAnsi="宋体" w:eastAsia="宋体" w:cs="宋体"/>
                <w:sz w:val="22"/>
                <w:lang w:val="en-US" w:eastAsia="zh-CN" w:bidi="ar"/>
              </w:rPr>
              <w:t>在</w:t>
            </w:r>
            <w:r>
              <w:rPr>
                <w:rFonts w:hint="eastAsia" w:ascii="宋体" w:hAnsi="宋体" w:eastAsia="宋体" w:cs="宋体"/>
                <w:sz w:val="22"/>
                <w:lang w:bidi="ar"/>
              </w:rPr>
              <w:t>投标有效期内撤销投标文件的。</w:t>
            </w:r>
          </w:p>
        </w:tc>
      </w:tr>
      <w:tr w14:paraId="2FFB1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noWrap w:val="0"/>
            <w:vAlign w:val="center"/>
          </w:tcPr>
          <w:p w14:paraId="3255A57C">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42686271">
            <w:pPr>
              <w:adjustRightInd w:val="0"/>
              <w:jc w:val="center"/>
              <w:rPr>
                <w:rFonts w:hint="eastAsia" w:ascii="宋体" w:hAnsi="宋体" w:eastAsia="宋体" w:cs="宋体"/>
                <w:sz w:val="22"/>
              </w:rPr>
            </w:pPr>
            <w:r>
              <w:rPr>
                <w:rFonts w:hint="eastAsia" w:ascii="宋体" w:hAnsi="宋体" w:eastAsia="宋体" w:cs="宋体"/>
                <w:sz w:val="22"/>
              </w:rPr>
              <w:t>投标样品</w:t>
            </w:r>
          </w:p>
        </w:tc>
        <w:tc>
          <w:tcPr>
            <w:tcW w:w="7619" w:type="dxa"/>
            <w:noWrap w:val="0"/>
            <w:vAlign w:val="center"/>
          </w:tcPr>
          <w:p w14:paraId="73FA8871">
            <w:pPr>
              <w:adjustRightInd w:val="0"/>
              <w:snapToGrid w:val="0"/>
              <w:rPr>
                <w:rFonts w:hint="eastAsia" w:ascii="宋体" w:hAnsi="宋体" w:eastAsia="宋体" w:cs="宋体"/>
                <w:kern w:val="0"/>
                <w:sz w:val="22"/>
              </w:rPr>
            </w:pPr>
            <w:r>
              <w:rPr>
                <w:rFonts w:hint="eastAsia" w:ascii="宋体" w:hAnsi="宋体" w:eastAsia="宋体" w:cs="宋体"/>
                <w:b/>
                <w:bCs/>
                <w:kern w:val="0"/>
                <w:sz w:val="22"/>
              </w:rPr>
              <w:fldChar w:fldCharType="begin"/>
            </w:r>
            <w:r>
              <w:rPr>
                <w:rFonts w:hint="eastAsia" w:ascii="宋体" w:hAnsi="宋体" w:eastAsia="宋体" w:cs="宋体"/>
                <w:b/>
                <w:bCs/>
                <w:kern w:val="0"/>
                <w:sz w:val="22"/>
              </w:rPr>
              <w:instrText xml:space="preserve"> eq \o\ac(□,</w:instrText>
            </w:r>
            <w:r>
              <w:rPr>
                <w:rFonts w:hint="eastAsia" w:ascii="宋体" w:hAnsi="宋体" w:eastAsia="宋体" w:cs="宋体"/>
                <w:b/>
                <w:bCs/>
                <w:kern w:val="0"/>
                <w:position w:val="2"/>
                <w:sz w:val="15"/>
              </w:rPr>
              <w:instrText xml:space="preserve">√</w:instrText>
            </w:r>
            <w:r>
              <w:rPr>
                <w:rFonts w:hint="eastAsia" w:ascii="宋体" w:hAnsi="宋体" w:eastAsia="宋体" w:cs="宋体"/>
                <w:b/>
                <w:bCs/>
                <w:kern w:val="0"/>
                <w:sz w:val="22"/>
              </w:rPr>
              <w:instrText xml:space="preserve">)</w:instrText>
            </w:r>
            <w:r>
              <w:rPr>
                <w:rFonts w:hint="eastAsia" w:ascii="宋体" w:hAnsi="宋体" w:eastAsia="宋体" w:cs="宋体"/>
                <w:b/>
                <w:bCs/>
                <w:kern w:val="0"/>
                <w:sz w:val="22"/>
              </w:rPr>
              <w:fldChar w:fldCharType="end"/>
            </w:r>
            <w:r>
              <w:rPr>
                <w:rFonts w:hint="eastAsia" w:ascii="宋体" w:hAnsi="宋体" w:eastAsia="宋体" w:cs="宋体"/>
                <w:kern w:val="0"/>
                <w:sz w:val="22"/>
              </w:rPr>
              <w:t>不需要</w:t>
            </w:r>
          </w:p>
          <w:p w14:paraId="0B147BE4">
            <w:pPr>
              <w:adjustRightInd w:val="0"/>
              <w:snapToGrid w:val="0"/>
              <w:rPr>
                <w:rFonts w:hint="eastAsia" w:ascii="宋体" w:hAnsi="宋体" w:eastAsia="宋体" w:cs="宋体"/>
                <w:sz w:val="22"/>
              </w:rPr>
            </w:pPr>
            <w:r>
              <w:rPr>
                <w:rFonts w:hint="eastAsia" w:ascii="宋体" w:hAnsi="宋体" w:eastAsia="宋体" w:cs="宋体"/>
                <w:kern w:val="0"/>
                <w:sz w:val="22"/>
              </w:rPr>
              <w:t>□需要</w:t>
            </w:r>
          </w:p>
        </w:tc>
      </w:tr>
      <w:tr w14:paraId="636AE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noWrap w:val="0"/>
            <w:vAlign w:val="center"/>
          </w:tcPr>
          <w:p w14:paraId="7DA2B954">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503AFBAC">
            <w:pPr>
              <w:jc w:val="center"/>
              <w:rPr>
                <w:rFonts w:hint="eastAsia" w:ascii="宋体" w:hAnsi="宋体" w:eastAsia="宋体" w:cs="宋体"/>
                <w:sz w:val="22"/>
              </w:rPr>
            </w:pPr>
            <w:r>
              <w:rPr>
                <w:rFonts w:hint="eastAsia" w:ascii="宋体" w:hAnsi="宋体" w:eastAsia="宋体" w:cs="宋体"/>
                <w:sz w:val="22"/>
              </w:rPr>
              <w:t>投标保证金</w:t>
            </w:r>
          </w:p>
        </w:tc>
        <w:tc>
          <w:tcPr>
            <w:tcW w:w="7619" w:type="dxa"/>
            <w:noWrap w:val="0"/>
            <w:vAlign w:val="center"/>
          </w:tcPr>
          <w:p w14:paraId="51270A25">
            <w:pPr>
              <w:adjustRightInd w:val="0"/>
              <w:snapToGrid w:val="0"/>
              <w:rPr>
                <w:rFonts w:hint="eastAsia" w:ascii="宋体" w:hAnsi="宋体" w:eastAsia="宋体" w:cs="宋体"/>
                <w:kern w:val="0"/>
                <w:sz w:val="22"/>
              </w:rPr>
            </w:pPr>
            <w:r>
              <w:rPr>
                <w:rFonts w:hint="eastAsia" w:ascii="宋体" w:hAnsi="宋体" w:eastAsia="宋体" w:cs="宋体"/>
                <w:kern w:val="0"/>
                <w:sz w:val="22"/>
              </w:rPr>
              <w:fldChar w:fldCharType="begin"/>
            </w:r>
            <w:r>
              <w:rPr>
                <w:rFonts w:hint="eastAsia" w:ascii="宋体" w:hAnsi="宋体" w:eastAsia="宋体" w:cs="宋体"/>
                <w:kern w:val="0"/>
                <w:sz w:val="22"/>
              </w:rPr>
              <w:instrText xml:space="preserve"> eq \o\ac(□,√)</w:instrText>
            </w:r>
            <w:r>
              <w:rPr>
                <w:rFonts w:hint="eastAsia" w:ascii="宋体" w:hAnsi="宋体" w:eastAsia="宋体" w:cs="宋体"/>
                <w:kern w:val="0"/>
                <w:sz w:val="22"/>
              </w:rPr>
              <w:fldChar w:fldCharType="end"/>
            </w:r>
            <w:r>
              <w:rPr>
                <w:rFonts w:hint="eastAsia" w:ascii="宋体" w:hAnsi="宋体" w:eastAsia="宋体" w:cs="宋体"/>
                <w:kern w:val="0"/>
                <w:sz w:val="22"/>
              </w:rPr>
              <w:t>不需要</w:t>
            </w:r>
          </w:p>
          <w:p w14:paraId="0119BECE">
            <w:pPr>
              <w:adjustRightInd w:val="0"/>
              <w:snapToGrid w:val="0"/>
              <w:rPr>
                <w:rFonts w:hint="eastAsia" w:ascii="宋体" w:hAnsi="宋体" w:eastAsia="宋体" w:cs="宋体"/>
                <w:kern w:val="0"/>
                <w:sz w:val="22"/>
              </w:rPr>
            </w:pPr>
            <w:r>
              <w:rPr>
                <w:rFonts w:hint="eastAsia" w:ascii="宋体" w:hAnsi="宋体" w:eastAsia="宋体" w:cs="宋体"/>
                <w:kern w:val="0"/>
                <w:sz w:val="22"/>
              </w:rPr>
              <w:t>□需要</w:t>
            </w:r>
          </w:p>
        </w:tc>
      </w:tr>
      <w:tr w14:paraId="752B7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noWrap w:val="0"/>
            <w:vAlign w:val="center"/>
          </w:tcPr>
          <w:p w14:paraId="6F9797CC">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42BF0A18">
            <w:pPr>
              <w:adjustRightInd w:val="0"/>
              <w:jc w:val="center"/>
              <w:rPr>
                <w:rFonts w:hint="eastAsia" w:ascii="宋体" w:hAnsi="宋体" w:eastAsia="宋体" w:cs="宋体"/>
                <w:sz w:val="22"/>
              </w:rPr>
            </w:pPr>
            <w:r>
              <w:rPr>
                <w:rFonts w:hint="eastAsia" w:ascii="宋体" w:hAnsi="宋体" w:eastAsia="宋体" w:cs="宋体"/>
                <w:sz w:val="22"/>
              </w:rPr>
              <w:t>履约担保</w:t>
            </w:r>
          </w:p>
        </w:tc>
        <w:tc>
          <w:tcPr>
            <w:tcW w:w="7619" w:type="dxa"/>
            <w:noWrap w:val="0"/>
            <w:vAlign w:val="center"/>
          </w:tcPr>
          <w:p w14:paraId="7D36F3A5">
            <w:pPr>
              <w:adjustRightInd w:val="0"/>
              <w:snapToGrid w:val="0"/>
              <w:rPr>
                <w:rFonts w:hint="eastAsia" w:ascii="宋体" w:hAnsi="宋体" w:eastAsia="宋体" w:cs="宋体"/>
                <w:kern w:val="0"/>
                <w:sz w:val="22"/>
              </w:rPr>
            </w:pPr>
            <w:r>
              <w:rPr>
                <w:rFonts w:hint="eastAsia" w:ascii="宋体" w:hAnsi="宋体" w:eastAsia="宋体" w:cs="宋体"/>
                <w:kern w:val="0"/>
                <w:sz w:val="22"/>
              </w:rPr>
              <w:fldChar w:fldCharType="begin"/>
            </w:r>
            <w:r>
              <w:rPr>
                <w:rFonts w:hint="eastAsia" w:ascii="宋体" w:hAnsi="宋体" w:eastAsia="宋体" w:cs="宋体"/>
                <w:kern w:val="0"/>
                <w:sz w:val="22"/>
              </w:rPr>
              <w:instrText xml:space="preserve"> eq \o\ac(□,√)</w:instrText>
            </w:r>
            <w:r>
              <w:rPr>
                <w:rFonts w:hint="eastAsia" w:ascii="宋体" w:hAnsi="宋体" w:eastAsia="宋体" w:cs="宋体"/>
                <w:kern w:val="0"/>
                <w:sz w:val="22"/>
              </w:rPr>
              <w:fldChar w:fldCharType="end"/>
            </w:r>
            <w:r>
              <w:rPr>
                <w:rFonts w:hint="eastAsia" w:ascii="宋体" w:hAnsi="宋体" w:eastAsia="宋体" w:cs="宋体"/>
                <w:kern w:val="0"/>
                <w:sz w:val="22"/>
              </w:rPr>
              <w:t>不需要</w:t>
            </w:r>
          </w:p>
          <w:p w14:paraId="5E183352">
            <w:pPr>
              <w:adjustRightInd w:val="0"/>
              <w:snapToGrid w:val="0"/>
              <w:rPr>
                <w:rFonts w:hint="eastAsia" w:ascii="宋体" w:hAnsi="宋体" w:eastAsia="宋体" w:cs="宋体"/>
                <w:kern w:val="0"/>
                <w:sz w:val="22"/>
              </w:rPr>
            </w:pPr>
            <w:r>
              <w:rPr>
                <w:rFonts w:hint="eastAsia" w:ascii="宋体" w:hAnsi="宋体" w:eastAsia="宋体" w:cs="宋体"/>
                <w:kern w:val="0"/>
                <w:sz w:val="22"/>
              </w:rPr>
              <w:t>□需要</w:t>
            </w:r>
          </w:p>
        </w:tc>
      </w:tr>
      <w:tr w14:paraId="68438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noWrap w:val="0"/>
            <w:vAlign w:val="center"/>
          </w:tcPr>
          <w:p w14:paraId="49C645EF">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47B0A562">
            <w:pPr>
              <w:jc w:val="left"/>
              <w:rPr>
                <w:rFonts w:hint="eastAsia" w:ascii="宋体" w:hAnsi="宋体" w:eastAsia="宋体" w:cs="宋体"/>
                <w:sz w:val="22"/>
              </w:rPr>
            </w:pPr>
            <w:r>
              <w:rPr>
                <w:rFonts w:hint="eastAsia" w:ascii="宋体" w:hAnsi="宋体" w:eastAsia="宋体" w:cs="宋体"/>
                <w:sz w:val="22"/>
                <w:lang w:eastAsia="zh-CN"/>
              </w:rPr>
              <w:t>竞争性谈判文件</w:t>
            </w:r>
            <w:r>
              <w:rPr>
                <w:rFonts w:hint="eastAsia" w:ascii="宋体" w:hAnsi="宋体" w:eastAsia="宋体" w:cs="宋体"/>
                <w:sz w:val="22"/>
              </w:rPr>
              <w:t>发售时间及获取方式</w:t>
            </w:r>
          </w:p>
        </w:tc>
        <w:tc>
          <w:tcPr>
            <w:tcW w:w="7619" w:type="dxa"/>
            <w:noWrap w:val="0"/>
            <w:vAlign w:val="center"/>
          </w:tcPr>
          <w:p w14:paraId="4A8FB5B6">
            <w:pPr>
              <w:jc w:val="left"/>
              <w:rPr>
                <w:rFonts w:hint="eastAsia" w:ascii="宋体" w:hAnsi="宋体" w:eastAsia="宋体" w:cs="宋体"/>
                <w:sz w:val="22"/>
                <w:lang w:bidi="ar"/>
              </w:rPr>
            </w:pPr>
            <w:r>
              <w:rPr>
                <w:rFonts w:hint="eastAsia" w:ascii="宋体" w:hAnsi="宋体" w:eastAsia="宋体" w:cs="宋体"/>
                <w:sz w:val="22"/>
                <w:lang w:bidi="ar"/>
              </w:rPr>
              <w:t>登录浙江省政府采购网（网址：</w:t>
            </w:r>
            <w:r>
              <w:rPr>
                <w:rFonts w:hint="eastAsia" w:ascii="宋体" w:hAnsi="宋体" w:eastAsia="宋体" w:cs="宋体"/>
                <w:sz w:val="22"/>
                <w:lang w:bidi="ar"/>
              </w:rPr>
              <w:fldChar w:fldCharType="begin"/>
            </w:r>
            <w:r>
              <w:rPr>
                <w:rFonts w:hint="eastAsia" w:ascii="宋体" w:hAnsi="宋体" w:eastAsia="宋体" w:cs="宋体"/>
                <w:sz w:val="22"/>
                <w:lang w:bidi="ar"/>
              </w:rPr>
              <w:instrText xml:space="preserve"> HYPERLINK "http://www.zjzfcg.gov.cn）查找本项目并获取采购文件，获取采购文件时应填写正确的电子邮箱。" </w:instrText>
            </w:r>
            <w:r>
              <w:rPr>
                <w:rFonts w:hint="eastAsia" w:ascii="宋体" w:hAnsi="宋体" w:eastAsia="宋体" w:cs="宋体"/>
                <w:sz w:val="22"/>
                <w:lang w:bidi="ar"/>
              </w:rPr>
              <w:fldChar w:fldCharType="separate"/>
            </w:r>
            <w:r>
              <w:rPr>
                <w:rFonts w:hint="eastAsia" w:ascii="宋体" w:hAnsi="宋体" w:eastAsia="宋体" w:cs="宋体"/>
                <w:sz w:val="22"/>
                <w:lang w:bidi="ar"/>
              </w:rPr>
              <w:t>http://zfcg.czt.zj.gov.cn/）查找本项目并获取采购文件，获取采购文件时应填写正确的电子邮箱（开标时若有文件传输均发至此邮箱）。</w:t>
            </w:r>
          </w:p>
          <w:p w14:paraId="554B12F5">
            <w:pPr>
              <w:jc w:val="left"/>
              <w:rPr>
                <w:rFonts w:hint="eastAsia" w:ascii="宋体" w:hAnsi="宋体" w:eastAsia="宋体" w:cs="宋体"/>
                <w:sz w:val="22"/>
              </w:rPr>
            </w:pPr>
            <w:r>
              <w:rPr>
                <w:rFonts w:hint="eastAsia" w:ascii="宋体" w:hAnsi="宋体" w:eastAsia="宋体" w:cs="宋体"/>
                <w:sz w:val="22"/>
                <w:lang w:bidi="ar"/>
              </w:rPr>
              <w:fldChar w:fldCharType="end"/>
            </w:r>
            <w:r>
              <w:rPr>
                <w:rFonts w:hint="eastAsia" w:ascii="宋体" w:hAnsi="宋体" w:eastAsia="宋体" w:cs="宋体"/>
                <w:sz w:val="22"/>
                <w:lang w:bidi="ar"/>
              </w:rPr>
              <w:t>采购文件获取截止时间：本项目开标时间。</w:t>
            </w:r>
          </w:p>
        </w:tc>
      </w:tr>
      <w:tr w14:paraId="623E6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952" w:type="dxa"/>
            <w:noWrap w:val="0"/>
            <w:vAlign w:val="center"/>
          </w:tcPr>
          <w:p w14:paraId="03D432EC">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2503613E">
            <w:pPr>
              <w:jc w:val="center"/>
              <w:rPr>
                <w:rFonts w:hint="eastAsia" w:ascii="宋体" w:hAnsi="宋体" w:eastAsia="宋体" w:cs="宋体"/>
                <w:sz w:val="22"/>
              </w:rPr>
            </w:pPr>
            <w:r>
              <w:rPr>
                <w:rFonts w:hint="eastAsia" w:ascii="宋体" w:hAnsi="宋体" w:eastAsia="宋体" w:cs="宋体"/>
                <w:sz w:val="22"/>
              </w:rPr>
              <w:t>投标文件递交截止时间及地点</w:t>
            </w:r>
          </w:p>
        </w:tc>
        <w:tc>
          <w:tcPr>
            <w:tcW w:w="7619" w:type="dxa"/>
            <w:noWrap w:val="0"/>
            <w:vAlign w:val="center"/>
          </w:tcPr>
          <w:p w14:paraId="092B744B">
            <w:pPr>
              <w:rPr>
                <w:rFonts w:hint="eastAsia" w:ascii="宋体" w:hAnsi="宋体" w:eastAsia="宋体" w:cs="宋体"/>
                <w:sz w:val="22"/>
              </w:rPr>
            </w:pPr>
            <w:r>
              <w:rPr>
                <w:rFonts w:hint="eastAsia" w:ascii="宋体" w:hAnsi="宋体" w:cs="宋体"/>
                <w:sz w:val="22"/>
                <w:lang w:eastAsia="zh-CN"/>
              </w:rPr>
              <w:t>2026年04月16日</w:t>
            </w:r>
            <w:r>
              <w:rPr>
                <w:rFonts w:hint="eastAsia" w:ascii="宋体" w:hAnsi="宋体" w:eastAsia="宋体" w:cs="宋体"/>
                <w:sz w:val="22"/>
                <w:lang w:eastAsia="zh-CN"/>
              </w:rPr>
              <w:t>15:00</w:t>
            </w:r>
            <w:r>
              <w:rPr>
                <w:rFonts w:hint="eastAsia" w:ascii="宋体" w:hAnsi="宋体" w:eastAsia="宋体" w:cs="宋体"/>
                <w:sz w:val="22"/>
              </w:rPr>
              <w:t>；</w:t>
            </w:r>
          </w:p>
          <w:p w14:paraId="539A7142">
            <w:pPr>
              <w:rPr>
                <w:rFonts w:hint="eastAsia" w:ascii="宋体" w:hAnsi="宋体" w:eastAsia="宋体" w:cs="宋体"/>
                <w:sz w:val="22"/>
              </w:rPr>
            </w:pPr>
            <w:r>
              <w:rPr>
                <w:rFonts w:hint="eastAsia" w:ascii="宋体" w:hAnsi="宋体" w:eastAsia="宋体" w:cs="宋体"/>
                <w:sz w:val="22"/>
              </w:rPr>
              <w:t>投标文件递交地点：“政府采购云平台（http://zfcg.czt.zj.gov.cn/）”在线递交</w:t>
            </w:r>
          </w:p>
        </w:tc>
      </w:tr>
      <w:tr w14:paraId="4963C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noWrap w:val="0"/>
            <w:vAlign w:val="center"/>
          </w:tcPr>
          <w:p w14:paraId="0870C48E">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5D74DD3B">
            <w:pPr>
              <w:jc w:val="center"/>
              <w:rPr>
                <w:rFonts w:hint="eastAsia" w:ascii="宋体" w:hAnsi="宋体" w:eastAsia="宋体" w:cs="宋体"/>
                <w:sz w:val="22"/>
              </w:rPr>
            </w:pPr>
            <w:r>
              <w:rPr>
                <w:rFonts w:hint="eastAsia" w:ascii="宋体" w:hAnsi="宋体" w:eastAsia="宋体" w:cs="宋体"/>
                <w:sz w:val="22"/>
              </w:rPr>
              <w:t>开标时间</w:t>
            </w:r>
          </w:p>
          <w:p w14:paraId="325A4291">
            <w:pPr>
              <w:jc w:val="center"/>
              <w:rPr>
                <w:rFonts w:hint="eastAsia" w:ascii="宋体" w:hAnsi="宋体" w:eastAsia="宋体" w:cs="宋体"/>
                <w:sz w:val="22"/>
              </w:rPr>
            </w:pPr>
            <w:r>
              <w:rPr>
                <w:rFonts w:hint="eastAsia" w:ascii="宋体" w:hAnsi="宋体" w:eastAsia="宋体" w:cs="宋体"/>
                <w:sz w:val="22"/>
              </w:rPr>
              <w:t>开标地点</w:t>
            </w:r>
          </w:p>
        </w:tc>
        <w:tc>
          <w:tcPr>
            <w:tcW w:w="7619" w:type="dxa"/>
            <w:noWrap w:val="0"/>
            <w:vAlign w:val="center"/>
          </w:tcPr>
          <w:p w14:paraId="734DA34C">
            <w:pPr>
              <w:rPr>
                <w:rFonts w:hint="eastAsia" w:ascii="宋体" w:hAnsi="宋体" w:eastAsia="宋体" w:cs="宋体"/>
                <w:sz w:val="22"/>
              </w:rPr>
            </w:pPr>
            <w:r>
              <w:rPr>
                <w:rFonts w:hint="eastAsia" w:ascii="宋体" w:hAnsi="宋体" w:eastAsia="宋体" w:cs="宋体"/>
                <w:sz w:val="22"/>
              </w:rPr>
              <w:t>开标时间：</w:t>
            </w:r>
            <w:r>
              <w:rPr>
                <w:rFonts w:hint="eastAsia" w:ascii="宋体" w:hAnsi="宋体" w:cs="宋体"/>
                <w:sz w:val="22"/>
                <w:lang w:eastAsia="zh-CN"/>
              </w:rPr>
              <w:t>2026年04月16日</w:t>
            </w:r>
            <w:r>
              <w:rPr>
                <w:rFonts w:hint="eastAsia" w:ascii="宋体" w:hAnsi="宋体" w:eastAsia="宋体" w:cs="宋体"/>
                <w:sz w:val="22"/>
                <w:lang w:eastAsia="zh-CN"/>
              </w:rPr>
              <w:t>15:00</w:t>
            </w:r>
            <w:r>
              <w:rPr>
                <w:rFonts w:hint="eastAsia" w:ascii="宋体" w:hAnsi="宋体" w:eastAsia="宋体" w:cs="宋体"/>
                <w:sz w:val="22"/>
              </w:rPr>
              <w:t xml:space="preserve"> (北京时间)</w:t>
            </w:r>
          </w:p>
          <w:p w14:paraId="6628DF06">
            <w:pPr>
              <w:rPr>
                <w:rFonts w:hint="eastAsia" w:ascii="宋体" w:hAnsi="宋体" w:eastAsia="宋体" w:cs="宋体"/>
                <w:sz w:val="22"/>
              </w:rPr>
            </w:pPr>
            <w:r>
              <w:rPr>
                <w:rFonts w:hint="eastAsia" w:ascii="宋体" w:hAnsi="宋体" w:eastAsia="宋体" w:cs="宋体"/>
                <w:sz w:val="22"/>
              </w:rPr>
              <w:t>开标地点：“政府采购云平台（http://zfcg.czt.zj.gov.cn/）”在线开标</w:t>
            </w:r>
          </w:p>
        </w:tc>
      </w:tr>
      <w:tr w14:paraId="59417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noWrap w:val="0"/>
            <w:vAlign w:val="center"/>
          </w:tcPr>
          <w:p w14:paraId="2CA7912A">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12303526">
            <w:pPr>
              <w:jc w:val="center"/>
              <w:rPr>
                <w:rFonts w:hint="eastAsia" w:ascii="宋体" w:hAnsi="宋体" w:eastAsia="宋体" w:cs="宋体"/>
                <w:sz w:val="22"/>
              </w:rPr>
            </w:pPr>
            <w:r>
              <w:rPr>
                <w:rFonts w:hint="eastAsia" w:ascii="宋体" w:hAnsi="宋体" w:eastAsia="宋体" w:cs="宋体"/>
                <w:sz w:val="22"/>
              </w:rPr>
              <w:t>评审地点</w:t>
            </w:r>
          </w:p>
        </w:tc>
        <w:tc>
          <w:tcPr>
            <w:tcW w:w="7619" w:type="dxa"/>
            <w:noWrap w:val="0"/>
            <w:vAlign w:val="center"/>
          </w:tcPr>
          <w:p w14:paraId="4BF8429F">
            <w:pPr>
              <w:rPr>
                <w:rFonts w:hint="eastAsia" w:ascii="宋体" w:hAnsi="宋体" w:eastAsia="宋体" w:cs="宋体"/>
                <w:sz w:val="22"/>
              </w:rPr>
            </w:pPr>
            <w:r>
              <w:rPr>
                <w:rFonts w:hint="eastAsia" w:ascii="宋体" w:hAnsi="宋体" w:eastAsia="宋体" w:cs="宋体"/>
                <w:sz w:val="22"/>
              </w:rPr>
              <w:t>泰顺县公共资源交易中心5楼评标室（温州市泰顺县罗阳镇新城大道123号）。</w:t>
            </w:r>
          </w:p>
        </w:tc>
      </w:tr>
      <w:tr w14:paraId="360DA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952" w:type="dxa"/>
            <w:noWrap w:val="0"/>
            <w:vAlign w:val="center"/>
          </w:tcPr>
          <w:p w14:paraId="31CF99FC">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58882181">
            <w:pPr>
              <w:tabs>
                <w:tab w:val="left" w:pos="1069"/>
                <w:tab w:val="left" w:pos="2352"/>
              </w:tabs>
              <w:jc w:val="center"/>
              <w:rPr>
                <w:rFonts w:hint="eastAsia" w:ascii="宋体" w:hAnsi="宋体" w:eastAsia="宋体" w:cs="宋体"/>
                <w:sz w:val="22"/>
              </w:rPr>
            </w:pPr>
            <w:r>
              <w:rPr>
                <w:rFonts w:hint="eastAsia" w:ascii="宋体" w:hAnsi="宋体" w:eastAsia="宋体" w:cs="宋体"/>
                <w:color w:val="auto"/>
                <w:sz w:val="22"/>
                <w:szCs w:val="22"/>
                <w:highlight w:val="none"/>
              </w:rPr>
              <w:t>开标程序</w:t>
            </w:r>
          </w:p>
        </w:tc>
        <w:tc>
          <w:tcPr>
            <w:tcW w:w="7619" w:type="dxa"/>
            <w:noWrap w:val="0"/>
            <w:vAlign w:val="center"/>
          </w:tcPr>
          <w:p w14:paraId="16933D3B">
            <w:pPr>
              <w:tabs>
                <w:tab w:val="left" w:pos="1069"/>
                <w:tab w:val="left" w:pos="2352"/>
              </w:tabs>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（一）开标准备</w:t>
            </w:r>
          </w:p>
          <w:p w14:paraId="588ED8B5">
            <w:pPr>
              <w:tabs>
                <w:tab w:val="left" w:pos="1069"/>
                <w:tab w:val="left" w:pos="2352"/>
              </w:tabs>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1.采购组织机构原则上采用电子评标，按照响应文件规定的时间通过“政府采购云平台”组织开标、开启响应文件，所有供应商均应当准时在线参加。供应商如不参加</w:t>
            </w:r>
            <w:r>
              <w:rPr>
                <w:rFonts w:hint="eastAsia" w:ascii="宋体" w:hAnsi="宋体" w:eastAsia="宋体" w:cs="宋体"/>
                <w:color w:val="auto"/>
                <w:sz w:val="22"/>
                <w:szCs w:val="22"/>
                <w:highlight w:val="none"/>
                <w:lang w:eastAsia="zh-CN"/>
              </w:rPr>
              <w:t>谈判</w:t>
            </w:r>
            <w:r>
              <w:rPr>
                <w:rFonts w:hint="eastAsia" w:ascii="宋体" w:hAnsi="宋体" w:eastAsia="宋体" w:cs="宋体"/>
                <w:color w:val="auto"/>
                <w:sz w:val="22"/>
                <w:szCs w:val="22"/>
                <w:highlight w:val="none"/>
              </w:rPr>
              <w:t>大会的，视同认可</w:t>
            </w:r>
            <w:r>
              <w:rPr>
                <w:rFonts w:hint="eastAsia" w:ascii="宋体" w:hAnsi="宋体" w:eastAsia="宋体" w:cs="宋体"/>
                <w:color w:val="auto"/>
                <w:sz w:val="22"/>
                <w:szCs w:val="22"/>
                <w:highlight w:val="none"/>
                <w:lang w:eastAsia="zh-CN"/>
              </w:rPr>
              <w:t>谈判</w:t>
            </w:r>
            <w:r>
              <w:rPr>
                <w:rFonts w:hint="eastAsia" w:ascii="宋体" w:hAnsi="宋体" w:eastAsia="宋体" w:cs="宋体"/>
                <w:color w:val="auto"/>
                <w:sz w:val="22"/>
                <w:szCs w:val="22"/>
                <w:highlight w:val="none"/>
              </w:rPr>
              <w:t>结果，事后不得对采购相关人员、</w:t>
            </w:r>
            <w:r>
              <w:rPr>
                <w:rFonts w:hint="eastAsia" w:ascii="宋体" w:hAnsi="宋体" w:eastAsia="宋体" w:cs="宋体"/>
                <w:color w:val="auto"/>
                <w:sz w:val="22"/>
                <w:szCs w:val="22"/>
                <w:highlight w:val="none"/>
                <w:lang w:eastAsia="zh-CN"/>
              </w:rPr>
              <w:t>谈判</w:t>
            </w:r>
            <w:r>
              <w:rPr>
                <w:rFonts w:hint="eastAsia" w:ascii="宋体" w:hAnsi="宋体" w:eastAsia="宋体" w:cs="宋体"/>
                <w:color w:val="auto"/>
                <w:sz w:val="22"/>
                <w:szCs w:val="22"/>
                <w:highlight w:val="none"/>
              </w:rPr>
              <w:t>过程和</w:t>
            </w:r>
            <w:r>
              <w:rPr>
                <w:rFonts w:hint="eastAsia" w:ascii="宋体" w:hAnsi="宋体" w:eastAsia="宋体" w:cs="宋体"/>
                <w:color w:val="auto"/>
                <w:sz w:val="22"/>
                <w:szCs w:val="22"/>
                <w:highlight w:val="none"/>
                <w:lang w:eastAsia="zh-CN"/>
              </w:rPr>
              <w:t>谈判</w:t>
            </w:r>
            <w:r>
              <w:rPr>
                <w:rFonts w:hint="eastAsia" w:ascii="宋体" w:hAnsi="宋体" w:eastAsia="宋体" w:cs="宋体"/>
                <w:color w:val="auto"/>
                <w:sz w:val="22"/>
                <w:szCs w:val="22"/>
                <w:highlight w:val="none"/>
              </w:rPr>
              <w:t>结果提出异议，同时供应商因未在线参加</w:t>
            </w:r>
            <w:r>
              <w:rPr>
                <w:rFonts w:hint="eastAsia" w:ascii="宋体" w:hAnsi="宋体" w:eastAsia="宋体" w:cs="宋体"/>
                <w:color w:val="auto"/>
                <w:sz w:val="22"/>
                <w:szCs w:val="22"/>
                <w:highlight w:val="none"/>
                <w:lang w:eastAsia="zh-CN"/>
              </w:rPr>
              <w:t>谈判</w:t>
            </w:r>
            <w:r>
              <w:rPr>
                <w:rFonts w:hint="eastAsia" w:ascii="宋体" w:hAnsi="宋体" w:eastAsia="宋体" w:cs="宋体"/>
                <w:color w:val="auto"/>
                <w:sz w:val="22"/>
                <w:szCs w:val="22"/>
                <w:highlight w:val="none"/>
              </w:rPr>
              <w:t>而导致响应文件无法按时解密等一切后果由供应商自己承担。</w:t>
            </w:r>
          </w:p>
          <w:p w14:paraId="23C3A2AC">
            <w:pPr>
              <w:tabs>
                <w:tab w:val="left" w:pos="1069"/>
                <w:tab w:val="left" w:pos="2352"/>
              </w:tabs>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2.若</w:t>
            </w:r>
            <w:r>
              <w:rPr>
                <w:rFonts w:hint="eastAsia" w:ascii="宋体" w:hAnsi="宋体" w:eastAsia="宋体" w:cs="宋体"/>
                <w:color w:val="auto"/>
                <w:sz w:val="22"/>
                <w:szCs w:val="22"/>
                <w:highlight w:val="none"/>
                <w:lang w:eastAsia="zh-CN"/>
              </w:rPr>
              <w:t>谈判</w:t>
            </w:r>
            <w:r>
              <w:rPr>
                <w:rFonts w:hint="eastAsia" w:ascii="宋体" w:hAnsi="宋体" w:eastAsia="宋体" w:cs="宋体"/>
                <w:color w:val="auto"/>
                <w:sz w:val="22"/>
                <w:szCs w:val="22"/>
                <w:highlight w:val="none"/>
              </w:rPr>
              <w:t>供应商在规定时间内无法解密或解密失败的，其投标无效。</w:t>
            </w:r>
          </w:p>
          <w:p w14:paraId="62CFA46B">
            <w:pPr>
              <w:tabs>
                <w:tab w:val="left" w:pos="1069"/>
                <w:tab w:val="left" w:pos="2352"/>
              </w:tabs>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3.所有二次报价询标流程，均在线上完成，请各供应商务必不要离开电脑太久，并留意手机短信。（请提前检查“政采云”内，关于‘项目采购’的岗位权限是否已勾选上。如有问题，请致电</w:t>
            </w:r>
            <w:r>
              <w:rPr>
                <w:rFonts w:hint="eastAsia" w:ascii="宋体" w:hAnsi="宋体" w:cs="宋体"/>
                <w:color w:val="auto"/>
                <w:sz w:val="22"/>
                <w:szCs w:val="22"/>
                <w:highlight w:val="none"/>
                <w:lang w:eastAsia="zh-CN"/>
              </w:rPr>
              <w:t>95763</w:t>
            </w:r>
            <w:r>
              <w:rPr>
                <w:rFonts w:hint="eastAsia" w:ascii="宋体" w:hAnsi="宋体" w:eastAsia="宋体" w:cs="宋体"/>
                <w:color w:val="auto"/>
                <w:sz w:val="22"/>
                <w:szCs w:val="22"/>
                <w:highlight w:val="none"/>
              </w:rPr>
              <w:t>）。</w:t>
            </w:r>
          </w:p>
          <w:p w14:paraId="0F448AF9">
            <w:pPr>
              <w:tabs>
                <w:tab w:val="left" w:pos="1069"/>
                <w:tab w:val="left" w:pos="2352"/>
              </w:tabs>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（二）电子招投标开标及评审程序</w:t>
            </w:r>
          </w:p>
          <w:p w14:paraId="2834F691">
            <w:pPr>
              <w:tabs>
                <w:tab w:val="left" w:pos="1069"/>
                <w:tab w:val="left" w:pos="2352"/>
              </w:tabs>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1）开标会由采购代理机构主持，</w:t>
            </w:r>
            <w:r>
              <w:rPr>
                <w:rFonts w:hint="eastAsia" w:ascii="宋体" w:hAnsi="宋体" w:eastAsia="宋体" w:cs="宋体"/>
                <w:color w:val="auto"/>
                <w:sz w:val="22"/>
                <w:szCs w:val="22"/>
                <w:highlight w:val="none"/>
                <w:lang w:eastAsia="zh-CN"/>
              </w:rPr>
              <w:t>谈判</w:t>
            </w:r>
            <w:r>
              <w:rPr>
                <w:rFonts w:hint="eastAsia" w:ascii="宋体" w:hAnsi="宋体" w:eastAsia="宋体" w:cs="宋体"/>
                <w:color w:val="auto"/>
                <w:sz w:val="22"/>
                <w:szCs w:val="22"/>
                <w:highlight w:val="none"/>
              </w:rPr>
              <w:t>响应截止时间后，供应商登录政采云平台，用“项目采购-开标评标”功能对电子投标文件进行在线解密，各供应商代表在收到解密通知后30分钟内自行完成“电子加密投标文件”的在线解密。</w:t>
            </w:r>
          </w:p>
          <w:p w14:paraId="379E4E2D">
            <w:pPr>
              <w:tabs>
                <w:tab w:val="left" w:pos="1069"/>
                <w:tab w:val="left" w:pos="2352"/>
              </w:tabs>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2）投标文件解密结束，开启投标文件，对资格文件进行审查，并公布资格审查情况；</w:t>
            </w:r>
          </w:p>
          <w:p w14:paraId="21D0C5CD">
            <w:pPr>
              <w:tabs>
                <w:tab w:val="left" w:pos="1069"/>
                <w:tab w:val="left" w:pos="2352"/>
              </w:tabs>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竞争性谈判小组</w:t>
            </w:r>
            <w:r>
              <w:rPr>
                <w:rFonts w:hint="eastAsia" w:ascii="宋体" w:hAnsi="宋体" w:eastAsia="宋体" w:cs="宋体"/>
                <w:color w:val="auto"/>
                <w:sz w:val="22"/>
                <w:szCs w:val="22"/>
                <w:highlight w:val="none"/>
              </w:rPr>
              <w:t>就价格、服务等认为需要</w:t>
            </w:r>
            <w:r>
              <w:rPr>
                <w:rFonts w:hint="eastAsia" w:ascii="宋体" w:hAnsi="宋体" w:eastAsia="宋体" w:cs="宋体"/>
                <w:color w:val="auto"/>
                <w:sz w:val="22"/>
                <w:szCs w:val="22"/>
                <w:highlight w:val="none"/>
                <w:lang w:eastAsia="zh-CN"/>
              </w:rPr>
              <w:t>谈判</w:t>
            </w:r>
            <w:r>
              <w:rPr>
                <w:rFonts w:hint="eastAsia" w:ascii="宋体" w:hAnsi="宋体" w:eastAsia="宋体" w:cs="宋体"/>
                <w:color w:val="auto"/>
                <w:sz w:val="22"/>
                <w:szCs w:val="22"/>
                <w:highlight w:val="none"/>
              </w:rPr>
              <w:t>的内容进行</w:t>
            </w:r>
            <w:r>
              <w:rPr>
                <w:rFonts w:hint="eastAsia" w:ascii="宋体" w:hAnsi="宋体" w:eastAsia="宋体" w:cs="宋体"/>
                <w:color w:val="auto"/>
                <w:sz w:val="22"/>
                <w:szCs w:val="22"/>
                <w:highlight w:val="none"/>
                <w:lang w:eastAsia="zh-CN"/>
              </w:rPr>
              <w:t>谈判</w:t>
            </w:r>
            <w:r>
              <w:rPr>
                <w:rFonts w:hint="eastAsia" w:ascii="宋体" w:hAnsi="宋体" w:eastAsia="宋体" w:cs="宋体"/>
                <w:color w:val="auto"/>
                <w:sz w:val="22"/>
                <w:szCs w:val="22"/>
                <w:highlight w:val="none"/>
              </w:rPr>
              <w:t>，供应商逐家回答</w:t>
            </w:r>
            <w:r>
              <w:rPr>
                <w:rFonts w:hint="eastAsia" w:ascii="宋体" w:hAnsi="宋体" w:eastAsia="宋体" w:cs="宋体"/>
                <w:color w:val="auto"/>
                <w:sz w:val="22"/>
                <w:szCs w:val="22"/>
                <w:highlight w:val="none"/>
                <w:lang w:eastAsia="zh-CN"/>
              </w:rPr>
              <w:t>谈判</w:t>
            </w:r>
            <w:r>
              <w:rPr>
                <w:rFonts w:hint="eastAsia" w:ascii="宋体" w:hAnsi="宋体" w:eastAsia="宋体" w:cs="宋体"/>
                <w:color w:val="auto"/>
                <w:sz w:val="22"/>
                <w:szCs w:val="22"/>
                <w:highlight w:val="none"/>
              </w:rPr>
              <w:t>小组的提问，响应人作出最终承诺和最终报价。</w:t>
            </w:r>
          </w:p>
          <w:p w14:paraId="5EEFB1F1">
            <w:pPr>
              <w:tabs>
                <w:tab w:val="left" w:pos="1069"/>
                <w:tab w:val="left" w:pos="2352"/>
              </w:tabs>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4）对报价文件进行评审；</w:t>
            </w:r>
          </w:p>
          <w:p w14:paraId="021274E4">
            <w:pPr>
              <w:tabs>
                <w:tab w:val="left" w:pos="1069"/>
                <w:tab w:val="left" w:pos="2352"/>
              </w:tabs>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）公布评审结果。</w:t>
            </w:r>
          </w:p>
          <w:p w14:paraId="5E0C6DC7">
            <w:pPr>
              <w:tabs>
                <w:tab w:val="left" w:pos="1069"/>
                <w:tab w:val="left" w:pos="2352"/>
              </w:tabs>
              <w:jc w:val="left"/>
              <w:rPr>
                <w:rFonts w:hint="eastAsia" w:ascii="宋体" w:hAnsi="宋体" w:eastAsia="宋体" w:cs="宋体"/>
                <w:sz w:val="22"/>
              </w:rPr>
            </w:pPr>
            <w:r>
              <w:rPr>
                <w:rFonts w:hint="eastAsia" w:ascii="宋体" w:hAnsi="宋体" w:eastAsia="宋体" w:cs="宋体"/>
                <w:color w:val="auto"/>
                <w:sz w:val="22"/>
                <w:szCs w:val="22"/>
                <w:highlight w:val="none"/>
              </w:rPr>
              <w:t>特别说明：政采云公司如对电子化开标及评审程序有调整的，按调整后的程序操作。</w:t>
            </w:r>
          </w:p>
        </w:tc>
      </w:tr>
      <w:tr w14:paraId="6CB08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noWrap w:val="0"/>
            <w:vAlign w:val="center"/>
          </w:tcPr>
          <w:p w14:paraId="41A02953">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1A1A7E68">
            <w:pPr>
              <w:jc w:val="center"/>
              <w:rPr>
                <w:rFonts w:hint="eastAsia" w:ascii="宋体" w:hAnsi="宋体" w:eastAsia="宋体" w:cs="宋体"/>
                <w:sz w:val="22"/>
              </w:rPr>
            </w:pPr>
            <w:r>
              <w:rPr>
                <w:rFonts w:hint="eastAsia" w:ascii="宋体" w:hAnsi="宋体" w:eastAsia="宋体" w:cs="宋体"/>
                <w:sz w:val="22"/>
              </w:rPr>
              <w:t>评审小组</w:t>
            </w:r>
            <w:r>
              <w:rPr>
                <w:rFonts w:hint="eastAsia" w:ascii="宋体" w:hAnsi="宋体" w:eastAsia="宋体" w:cs="宋体"/>
                <w:sz w:val="22"/>
                <w:lang w:eastAsia="zh-CN"/>
              </w:rPr>
              <w:t>（</w:t>
            </w:r>
            <w:r>
              <w:rPr>
                <w:rFonts w:hint="eastAsia" w:ascii="宋体" w:hAnsi="宋体" w:eastAsia="宋体" w:cs="宋体"/>
                <w:sz w:val="22"/>
                <w:lang w:val="en-US" w:eastAsia="zh-CN"/>
              </w:rPr>
              <w:t>谈判小组</w:t>
            </w:r>
            <w:r>
              <w:rPr>
                <w:rFonts w:hint="eastAsia" w:ascii="宋体" w:hAnsi="宋体" w:eastAsia="宋体" w:cs="宋体"/>
                <w:sz w:val="22"/>
                <w:lang w:eastAsia="zh-CN"/>
              </w:rPr>
              <w:t>）</w:t>
            </w:r>
            <w:r>
              <w:rPr>
                <w:rFonts w:hint="eastAsia" w:ascii="宋体" w:hAnsi="宋体" w:eastAsia="宋体" w:cs="宋体"/>
                <w:sz w:val="22"/>
              </w:rPr>
              <w:t>的</w:t>
            </w:r>
          </w:p>
          <w:p w14:paraId="42BAE188">
            <w:pPr>
              <w:jc w:val="center"/>
              <w:rPr>
                <w:rFonts w:hint="eastAsia" w:ascii="宋体" w:hAnsi="宋体" w:eastAsia="宋体" w:cs="宋体"/>
                <w:sz w:val="22"/>
              </w:rPr>
            </w:pPr>
            <w:r>
              <w:rPr>
                <w:rFonts w:hint="eastAsia" w:ascii="宋体" w:hAnsi="宋体" w:eastAsia="宋体" w:cs="宋体"/>
                <w:sz w:val="22"/>
              </w:rPr>
              <w:t>组建</w:t>
            </w:r>
          </w:p>
        </w:tc>
        <w:tc>
          <w:tcPr>
            <w:tcW w:w="7619" w:type="dxa"/>
            <w:noWrap w:val="0"/>
            <w:vAlign w:val="center"/>
          </w:tcPr>
          <w:p w14:paraId="38CC6868">
            <w:pPr>
              <w:rPr>
                <w:rFonts w:hint="eastAsia" w:ascii="宋体" w:hAnsi="宋体" w:eastAsia="宋体" w:cs="宋体"/>
                <w:sz w:val="22"/>
              </w:rPr>
            </w:pPr>
            <w:r>
              <w:rPr>
                <w:rFonts w:hint="eastAsia" w:ascii="宋体" w:hAnsi="宋体" w:eastAsia="宋体" w:cs="宋体"/>
                <w:sz w:val="22"/>
              </w:rPr>
              <w:t>由采购人代表以及有关技术、经济等方面的专家组成，成员为3人及以上单数，其中技术、经济类专家不得少于总人数的2/3；评标专家确定方式：按相关规定从专家库中抽取。</w:t>
            </w:r>
          </w:p>
        </w:tc>
      </w:tr>
      <w:tr w14:paraId="730E3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noWrap w:val="0"/>
            <w:vAlign w:val="center"/>
          </w:tcPr>
          <w:p w14:paraId="332ED07E">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33C5B590">
            <w:pPr>
              <w:adjustRightInd w:val="0"/>
              <w:jc w:val="center"/>
              <w:rPr>
                <w:rFonts w:hint="eastAsia" w:ascii="宋体" w:hAnsi="宋体" w:eastAsia="宋体" w:cs="宋体"/>
                <w:sz w:val="22"/>
              </w:rPr>
            </w:pPr>
            <w:r>
              <w:rPr>
                <w:rFonts w:hint="eastAsia" w:ascii="宋体" w:hAnsi="宋体" w:eastAsia="宋体" w:cs="宋体"/>
                <w:sz w:val="22"/>
              </w:rPr>
              <w:t>政府采购</w:t>
            </w:r>
          </w:p>
          <w:p w14:paraId="636E2B8F">
            <w:pPr>
              <w:adjustRightInd w:val="0"/>
              <w:jc w:val="center"/>
              <w:rPr>
                <w:rFonts w:hint="eastAsia" w:ascii="宋体" w:hAnsi="宋体" w:eastAsia="宋体" w:cs="宋体"/>
                <w:sz w:val="22"/>
              </w:rPr>
            </w:pPr>
            <w:r>
              <w:rPr>
                <w:rFonts w:hint="eastAsia" w:ascii="宋体" w:hAnsi="宋体" w:eastAsia="宋体" w:cs="宋体"/>
                <w:sz w:val="22"/>
              </w:rPr>
              <w:t>扶持政策</w:t>
            </w:r>
          </w:p>
        </w:tc>
        <w:tc>
          <w:tcPr>
            <w:tcW w:w="7619" w:type="dxa"/>
            <w:noWrap w:val="0"/>
            <w:vAlign w:val="center"/>
          </w:tcPr>
          <w:p w14:paraId="318BDF06">
            <w:pPr>
              <w:rPr>
                <w:rFonts w:ascii="宋体" w:hAnsi="宋体" w:eastAsia="宋体" w:cs="宋体"/>
                <w:sz w:val="22"/>
              </w:rPr>
            </w:pPr>
            <w:r>
              <w:rPr>
                <w:rFonts w:hint="eastAsia" w:ascii="宋体" w:hAnsi="宋体" w:eastAsia="宋体" w:cs="宋体"/>
                <w:sz w:val="22"/>
              </w:rPr>
              <w:t>1、本项目专门面向中小企业。</w:t>
            </w:r>
          </w:p>
          <w:p w14:paraId="0F147298">
            <w:pPr>
              <w:rPr>
                <w:rFonts w:hint="eastAsia" w:ascii="宋体" w:hAnsi="宋体" w:eastAsia="宋体" w:cs="宋体"/>
                <w:sz w:val="22"/>
              </w:rPr>
            </w:pPr>
            <w:r>
              <w:rPr>
                <w:rFonts w:hint="eastAsia" w:ascii="宋体" w:hAnsi="宋体" w:eastAsia="宋体" w:cs="宋体"/>
                <w:sz w:val="22"/>
              </w:rPr>
              <w:t>2、对节能、环保产品优先采购。</w:t>
            </w:r>
          </w:p>
        </w:tc>
      </w:tr>
      <w:tr w14:paraId="1B296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noWrap w:val="0"/>
            <w:vAlign w:val="center"/>
          </w:tcPr>
          <w:p w14:paraId="281B818C">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377339C0">
            <w:pPr>
              <w:jc w:val="center"/>
              <w:rPr>
                <w:rFonts w:hint="eastAsia" w:ascii="宋体" w:hAnsi="宋体" w:eastAsia="宋体" w:cs="宋体"/>
                <w:sz w:val="22"/>
              </w:rPr>
            </w:pPr>
            <w:r>
              <w:rPr>
                <w:rFonts w:hint="eastAsia" w:ascii="宋体" w:hAnsi="宋体" w:eastAsia="宋体" w:cs="宋体"/>
                <w:sz w:val="22"/>
              </w:rPr>
              <w:t>供应商信用查询</w:t>
            </w:r>
          </w:p>
        </w:tc>
        <w:tc>
          <w:tcPr>
            <w:tcW w:w="7619" w:type="dxa"/>
            <w:noWrap w:val="0"/>
            <w:vAlign w:val="center"/>
          </w:tcPr>
          <w:p w14:paraId="678E3E1E">
            <w:pPr>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lang w:eastAsia="zh-CN"/>
              </w:rPr>
              <w:t>.</w:t>
            </w:r>
            <w:r>
              <w:rPr>
                <w:rFonts w:hint="eastAsia" w:ascii="宋体" w:hAnsi="宋体" w:eastAsia="宋体" w:cs="宋体"/>
                <w:sz w:val="22"/>
              </w:rPr>
              <w:t>投标供应商信用信息查询的查询渠道：“信用中国”(</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2"/>
              </w:rPr>
              <w:t>www.creditchina.gov.cn</w:t>
            </w:r>
            <w:r>
              <w:rPr>
                <w:rFonts w:hint="eastAsia" w:ascii="宋体" w:hAnsi="宋体" w:eastAsia="宋体" w:cs="宋体"/>
                <w:sz w:val="22"/>
              </w:rPr>
              <w:fldChar w:fldCharType="end"/>
            </w:r>
            <w:r>
              <w:rPr>
                <w:rFonts w:hint="eastAsia" w:ascii="宋体" w:hAnsi="宋体" w:eastAsia="宋体" w:cs="宋体"/>
                <w:sz w:val="22"/>
              </w:rPr>
              <w:t>)；“中国政府采购网”（http://www.ccgp.gov.cn/）；</w:t>
            </w:r>
          </w:p>
          <w:p w14:paraId="7719F456">
            <w:pPr>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lang w:eastAsia="zh-CN"/>
              </w:rPr>
              <w:t>.</w:t>
            </w:r>
            <w:r>
              <w:rPr>
                <w:rFonts w:hint="eastAsia" w:ascii="宋体" w:hAnsi="宋体" w:eastAsia="宋体" w:cs="宋体"/>
                <w:sz w:val="22"/>
              </w:rPr>
              <w:t>投标供应商信用信息查询截止时点：本项目投标截止时间前。</w:t>
            </w:r>
          </w:p>
          <w:p w14:paraId="60804C68">
            <w:pPr>
              <w:rPr>
                <w:rFonts w:hint="eastAsia" w:ascii="宋体" w:hAnsi="宋体" w:eastAsia="宋体" w:cs="宋体"/>
                <w:sz w:val="22"/>
              </w:rPr>
            </w:pPr>
            <w:r>
              <w:rPr>
                <w:rFonts w:hint="eastAsia" w:ascii="宋体" w:hAnsi="宋体" w:eastAsia="宋体" w:cs="宋体"/>
                <w:sz w:val="22"/>
              </w:rPr>
              <w:t>3</w:t>
            </w:r>
            <w:r>
              <w:rPr>
                <w:rFonts w:hint="eastAsia" w:ascii="宋体" w:hAnsi="宋体" w:eastAsia="宋体" w:cs="宋体"/>
                <w:sz w:val="22"/>
                <w:lang w:eastAsia="zh-CN"/>
              </w:rPr>
              <w:t>.</w:t>
            </w:r>
            <w:r>
              <w:rPr>
                <w:rFonts w:hint="eastAsia" w:ascii="宋体" w:hAnsi="宋体" w:eastAsia="宋体" w:cs="宋体"/>
                <w:sz w:val="22"/>
              </w:rPr>
              <w:t>投标供应商信用信息查询记录和证据留存的具体方式：网页截图打印；</w:t>
            </w:r>
          </w:p>
          <w:p w14:paraId="7B5ECAA6">
            <w:pPr>
              <w:rPr>
                <w:rFonts w:hint="eastAsia" w:ascii="宋体" w:hAnsi="宋体" w:eastAsia="宋体" w:cs="宋体"/>
                <w:sz w:val="22"/>
              </w:rPr>
            </w:pPr>
            <w:r>
              <w:rPr>
                <w:rFonts w:hint="eastAsia" w:ascii="宋体" w:hAnsi="宋体" w:eastAsia="宋体" w:cs="宋体"/>
                <w:sz w:val="22"/>
              </w:rPr>
              <w:t>4</w:t>
            </w:r>
            <w:r>
              <w:rPr>
                <w:rFonts w:hint="eastAsia" w:ascii="宋体" w:hAnsi="宋体" w:eastAsia="宋体" w:cs="宋体"/>
                <w:sz w:val="22"/>
                <w:lang w:eastAsia="zh-CN"/>
              </w:rPr>
              <w:t>.</w:t>
            </w:r>
            <w:r>
              <w:rPr>
                <w:rFonts w:hint="eastAsia" w:ascii="宋体" w:hAnsi="宋体" w:eastAsia="宋体" w:cs="宋体"/>
                <w:sz w:val="22"/>
              </w:rPr>
              <w:t>信用信息的使用规则：“信用中国”被列入失信被执行人名单、重大税收违法失信主体的供应商，或“中国政府采购网”具有严重违法失信行为信息记录的供应商，其投标</w:t>
            </w:r>
            <w:r>
              <w:rPr>
                <w:rFonts w:hint="eastAsia" w:ascii="宋体" w:hAnsi="宋体" w:cs="宋体"/>
                <w:sz w:val="22"/>
                <w:lang w:eastAsia="zh-CN"/>
              </w:rPr>
              <w:t>作</w:t>
            </w:r>
            <w:r>
              <w:rPr>
                <w:rFonts w:hint="eastAsia" w:ascii="宋体" w:hAnsi="宋体" w:eastAsia="宋体" w:cs="宋体"/>
                <w:sz w:val="22"/>
              </w:rPr>
              <w:t>无效投标处理；</w:t>
            </w:r>
          </w:p>
        </w:tc>
      </w:tr>
      <w:tr w14:paraId="23AE3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noWrap w:val="0"/>
            <w:vAlign w:val="center"/>
          </w:tcPr>
          <w:p w14:paraId="70D08D97">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609C835B">
            <w:pPr>
              <w:jc w:val="center"/>
              <w:rPr>
                <w:rFonts w:hint="eastAsia" w:ascii="宋体" w:hAnsi="宋体" w:eastAsia="宋体" w:cs="宋体"/>
                <w:sz w:val="22"/>
              </w:rPr>
            </w:pPr>
            <w:r>
              <w:rPr>
                <w:rFonts w:hint="eastAsia" w:ascii="宋体" w:hAnsi="宋体" w:eastAsia="宋体" w:cs="宋体"/>
                <w:sz w:val="22"/>
              </w:rPr>
              <w:t>合同备案</w:t>
            </w:r>
          </w:p>
        </w:tc>
        <w:tc>
          <w:tcPr>
            <w:tcW w:w="7619" w:type="dxa"/>
            <w:noWrap w:val="0"/>
            <w:vAlign w:val="center"/>
          </w:tcPr>
          <w:p w14:paraId="44043BC6">
            <w:pPr>
              <w:numPr>
                <w:ilvl w:val="0"/>
                <w:numId w:val="0"/>
              </w:numPr>
              <w:jc w:val="both"/>
              <w:rPr>
                <w:rFonts w:hint="eastAsia" w:ascii="宋体" w:hAnsi="宋体" w:eastAsia="宋体" w:cs="宋体"/>
                <w:sz w:val="22"/>
              </w:rPr>
            </w:pPr>
            <w:r>
              <w:rPr>
                <w:rFonts w:hint="eastAsia" w:ascii="宋体" w:hAnsi="宋体" w:eastAsia="宋体" w:cs="宋体"/>
                <w:sz w:val="22"/>
                <w:lang w:val="en-US" w:eastAsia="zh-CN"/>
              </w:rPr>
              <w:t>1.</w:t>
            </w:r>
            <w:r>
              <w:rPr>
                <w:rFonts w:hint="eastAsia" w:ascii="宋体" w:hAnsi="宋体" w:eastAsia="宋体" w:cs="宋体"/>
                <w:sz w:val="22"/>
              </w:rPr>
              <w:t>中标（成交）供应商须在发出中标（成交）通知书之日起30日历天内与</w:t>
            </w:r>
          </w:p>
          <w:p w14:paraId="3B096CFC">
            <w:pPr>
              <w:rPr>
                <w:rFonts w:hint="eastAsia" w:ascii="宋体" w:hAnsi="宋体" w:eastAsia="宋体" w:cs="宋体"/>
                <w:sz w:val="22"/>
              </w:rPr>
            </w:pPr>
            <w:r>
              <w:rPr>
                <w:rFonts w:hint="eastAsia" w:ascii="宋体" w:hAnsi="宋体" w:eastAsia="宋体" w:cs="宋体"/>
                <w:sz w:val="22"/>
              </w:rPr>
              <w:t>采购人签订合同。</w:t>
            </w:r>
          </w:p>
          <w:p w14:paraId="55C46330">
            <w:pPr>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lang w:eastAsia="zh-CN"/>
              </w:rPr>
              <w:t>.</w:t>
            </w:r>
            <w:r>
              <w:rPr>
                <w:rFonts w:hint="eastAsia" w:ascii="宋体" w:hAnsi="宋体" w:eastAsia="宋体" w:cs="宋体"/>
                <w:sz w:val="22"/>
              </w:rPr>
              <w:t>中标（成交）供应商与采购人签订合同后，2日历天内将合同原件交招标代理机构备案。</w:t>
            </w:r>
          </w:p>
          <w:p w14:paraId="0F11C5F1">
            <w:pPr>
              <w:numPr>
                <w:ilvl w:val="0"/>
                <w:numId w:val="0"/>
              </w:numPr>
              <w:rPr>
                <w:rFonts w:hint="eastAsia" w:ascii="宋体" w:hAnsi="宋体" w:eastAsia="宋体" w:cs="宋体"/>
                <w:sz w:val="22"/>
              </w:rPr>
            </w:pPr>
            <w:r>
              <w:rPr>
                <w:rFonts w:hint="eastAsia" w:ascii="宋体" w:hAnsi="宋体" w:eastAsia="宋体" w:cs="宋体"/>
                <w:sz w:val="22"/>
                <w:lang w:val="en-US" w:eastAsia="zh-CN"/>
              </w:rPr>
              <w:t>3.</w:t>
            </w:r>
            <w:r>
              <w:rPr>
                <w:rFonts w:hint="eastAsia" w:ascii="宋体" w:hAnsi="宋体" w:eastAsia="宋体" w:cs="宋体"/>
                <w:sz w:val="22"/>
              </w:rPr>
              <w:t>本项目政府采购合同按规定在泰顺县公共资源交易中心网站（http://122.228.219.161/TPFront/）、浙江政府采购网（http://zfcg.czt.zj.gov.cn/）予以公告。</w:t>
            </w:r>
          </w:p>
        </w:tc>
      </w:tr>
      <w:tr w14:paraId="3E372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noWrap w:val="0"/>
            <w:vAlign w:val="center"/>
          </w:tcPr>
          <w:p w14:paraId="33DB4879">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7FAC64A0">
            <w:pPr>
              <w:jc w:val="center"/>
              <w:rPr>
                <w:rFonts w:hint="eastAsia" w:ascii="宋体" w:hAnsi="宋体" w:eastAsia="宋体" w:cs="宋体"/>
                <w:sz w:val="22"/>
              </w:rPr>
            </w:pPr>
            <w:r>
              <w:rPr>
                <w:rFonts w:hint="eastAsia" w:ascii="宋体" w:hAnsi="宋体" w:eastAsia="宋体" w:cs="宋体"/>
                <w:sz w:val="22"/>
              </w:rPr>
              <w:t>合同履约管理</w:t>
            </w:r>
          </w:p>
        </w:tc>
        <w:tc>
          <w:tcPr>
            <w:tcW w:w="7619" w:type="dxa"/>
            <w:noWrap w:val="0"/>
            <w:vAlign w:val="center"/>
          </w:tcPr>
          <w:p w14:paraId="60E26672">
            <w:pPr>
              <w:rPr>
                <w:rFonts w:hint="eastAsia" w:ascii="宋体" w:hAnsi="宋体" w:eastAsia="宋体" w:cs="宋体"/>
                <w:sz w:val="22"/>
              </w:rPr>
            </w:pPr>
            <w:r>
              <w:rPr>
                <w:rFonts w:hint="eastAsia" w:ascii="宋体" w:hAnsi="宋体" w:eastAsia="宋体" w:cs="宋体"/>
                <w:sz w:val="22"/>
              </w:rPr>
              <w:t>合同签订后，采购人依法加强对合同履约进行管理，并在成交单位供货、项目验收等</w:t>
            </w:r>
            <w:r>
              <w:rPr>
                <w:rFonts w:hint="eastAsia" w:ascii="宋体" w:hAnsi="宋体" w:cs="宋体"/>
                <w:sz w:val="22"/>
                <w:lang w:eastAsia="zh-CN"/>
              </w:rPr>
              <w:t>重要环节</w:t>
            </w:r>
            <w:r>
              <w:rPr>
                <w:rFonts w:hint="eastAsia" w:ascii="宋体" w:hAnsi="宋体" w:eastAsia="宋体" w:cs="宋体"/>
                <w:sz w:val="22"/>
              </w:rPr>
              <w:t>，如实填写《合同验收报告》（表附合同条款中），并及时向同级财政部门报告验收过程中遇到的问题。</w:t>
            </w:r>
          </w:p>
        </w:tc>
      </w:tr>
      <w:tr w14:paraId="44728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noWrap w:val="0"/>
            <w:vAlign w:val="center"/>
          </w:tcPr>
          <w:p w14:paraId="0DA3C0F4">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250F8068">
            <w:pPr>
              <w:jc w:val="center"/>
              <w:rPr>
                <w:rFonts w:hint="eastAsia" w:ascii="宋体" w:hAnsi="宋体" w:eastAsia="宋体" w:cs="宋体"/>
                <w:sz w:val="22"/>
              </w:rPr>
            </w:pPr>
            <w:r>
              <w:rPr>
                <w:rFonts w:hint="eastAsia" w:ascii="宋体" w:hAnsi="宋体" w:eastAsia="宋体" w:cs="宋体"/>
                <w:sz w:val="22"/>
              </w:rPr>
              <w:t>免责声明</w:t>
            </w:r>
          </w:p>
        </w:tc>
        <w:tc>
          <w:tcPr>
            <w:tcW w:w="7619" w:type="dxa"/>
            <w:noWrap w:val="0"/>
            <w:vAlign w:val="center"/>
          </w:tcPr>
          <w:p w14:paraId="0C84E3AE">
            <w:pPr>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lang w:eastAsia="zh-CN"/>
              </w:rPr>
              <w:t>.</w:t>
            </w:r>
            <w:r>
              <w:rPr>
                <w:rFonts w:hint="eastAsia" w:ascii="宋体" w:hAnsi="宋体" w:eastAsia="宋体" w:cs="宋体"/>
                <w:sz w:val="22"/>
              </w:rPr>
              <w:t>投标供应商自行承担投标过程中产生的费用。无论何种因素导致采购项目延期开标、废标（流标）、投标供应商未成交、项目终止采购的，采购人与代理机构均不承担供应商投标费用。</w:t>
            </w:r>
          </w:p>
          <w:p w14:paraId="547DE9CC">
            <w:pPr>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lang w:eastAsia="zh-CN"/>
              </w:rPr>
              <w:t>.</w:t>
            </w:r>
            <w:r>
              <w:rPr>
                <w:rFonts w:hint="eastAsia" w:ascii="宋体" w:hAnsi="宋体" w:eastAsia="宋体" w:cs="宋体"/>
                <w:sz w:val="22"/>
              </w:rPr>
              <w:t>投标供应商在投标、合同履行过程中必须做好安全保障工作，不因项目实施而危及自身及第三方人员、财产安全。若发生任何安全事故，由中标（成交）供应商自行承担一切责任并赔偿损失。</w:t>
            </w:r>
          </w:p>
        </w:tc>
      </w:tr>
      <w:tr w14:paraId="66CC3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noWrap w:val="0"/>
            <w:vAlign w:val="center"/>
          </w:tcPr>
          <w:p w14:paraId="3F30FE2C">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3D828833">
            <w:pPr>
              <w:jc w:val="center"/>
              <w:rPr>
                <w:rFonts w:hint="eastAsia" w:ascii="宋体" w:hAnsi="宋体" w:eastAsia="宋体" w:cs="宋体"/>
                <w:sz w:val="22"/>
              </w:rPr>
            </w:pPr>
            <w:r>
              <w:rPr>
                <w:rFonts w:hint="eastAsia" w:ascii="宋体" w:hAnsi="宋体" w:eastAsia="宋体" w:cs="宋体"/>
                <w:sz w:val="22"/>
              </w:rPr>
              <w:t>解释权</w:t>
            </w:r>
          </w:p>
        </w:tc>
        <w:tc>
          <w:tcPr>
            <w:tcW w:w="7619" w:type="dxa"/>
            <w:noWrap w:val="0"/>
            <w:vAlign w:val="center"/>
          </w:tcPr>
          <w:p w14:paraId="2C4802EA">
            <w:pPr>
              <w:rPr>
                <w:rFonts w:hint="eastAsia" w:ascii="宋体" w:hAnsi="宋体" w:eastAsia="宋体" w:cs="宋体"/>
                <w:sz w:val="22"/>
              </w:rPr>
            </w:pPr>
            <w:r>
              <w:rPr>
                <w:rFonts w:hint="eastAsia" w:ascii="宋体" w:hAnsi="宋体" w:eastAsia="宋体" w:cs="宋体"/>
                <w:sz w:val="22"/>
              </w:rPr>
              <w:t>构成本</w:t>
            </w:r>
            <w:r>
              <w:rPr>
                <w:rFonts w:hint="eastAsia" w:ascii="宋体" w:hAnsi="宋体" w:eastAsia="宋体" w:cs="宋体"/>
                <w:sz w:val="22"/>
                <w:lang w:eastAsia="zh-CN"/>
              </w:rPr>
              <w:t>竞争性谈判文件</w:t>
            </w:r>
            <w:r>
              <w:rPr>
                <w:rFonts w:hint="eastAsia" w:ascii="宋体" w:hAnsi="宋体" w:eastAsia="宋体" w:cs="宋体"/>
                <w:sz w:val="22"/>
              </w:rPr>
              <w:t>的各个组成文件互为解释，互为说明；如有不明确或不一致，构成合同文件组成内容的，以合同文件约定内容为准，且以专用合同条款约定的合同文件优先顺序解释；仅适用于招标投标阶段的约定，按招标公告、投标供应商须知、评标办法、投标（响应）文件格式的先后顺序解释；同一文件中就同一事项的约定不一致的，以逻辑顺序在后者为准；同一文件不同版本之间有不一致的，以形成时间在后者为准。按本款前述约定仍不能形成结论的，由招标代理机构或采购人负责解释。</w:t>
            </w:r>
          </w:p>
        </w:tc>
      </w:tr>
      <w:tr w14:paraId="080E8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noWrap w:val="0"/>
            <w:vAlign w:val="center"/>
          </w:tcPr>
          <w:p w14:paraId="608BE551">
            <w:pPr>
              <w:widowControl/>
              <w:numPr>
                <w:ilvl w:val="0"/>
                <w:numId w:val="1"/>
              </w:numPr>
              <w:tabs>
                <w:tab w:val="left" w:pos="420"/>
                <w:tab w:val="clear" w:pos="720"/>
              </w:tabs>
              <w:ind w:left="420" w:hanging="420"/>
              <w:jc w:val="right"/>
              <w:rPr>
                <w:rFonts w:hint="eastAsia" w:ascii="宋体" w:hAnsi="宋体" w:eastAsia="宋体" w:cs="宋体"/>
                <w:sz w:val="22"/>
              </w:rPr>
            </w:pPr>
          </w:p>
        </w:tc>
        <w:tc>
          <w:tcPr>
            <w:tcW w:w="1600" w:type="dxa"/>
            <w:noWrap w:val="0"/>
            <w:vAlign w:val="center"/>
          </w:tcPr>
          <w:p w14:paraId="44E1E2E7">
            <w:pPr>
              <w:jc w:val="center"/>
              <w:rPr>
                <w:rFonts w:hint="eastAsia" w:ascii="宋体" w:hAnsi="宋体" w:eastAsia="宋体" w:cs="宋体"/>
                <w:sz w:val="22"/>
              </w:rPr>
            </w:pPr>
            <w:r>
              <w:rPr>
                <w:rFonts w:hint="eastAsia" w:ascii="宋体" w:hAnsi="宋体" w:eastAsia="宋体" w:cs="宋体"/>
                <w:sz w:val="22"/>
              </w:rPr>
              <w:t>纸质投标文件及邮寄地址</w:t>
            </w:r>
          </w:p>
        </w:tc>
        <w:tc>
          <w:tcPr>
            <w:tcW w:w="7619" w:type="dxa"/>
            <w:noWrap w:val="0"/>
            <w:vAlign w:val="center"/>
          </w:tcPr>
          <w:p w14:paraId="361CDF85">
            <w:pPr>
              <w:jc w:val="left"/>
              <w:rPr>
                <w:rFonts w:hint="eastAsia" w:ascii="宋体" w:hAnsi="宋体" w:eastAsia="宋体" w:cs="宋体"/>
                <w:sz w:val="22"/>
              </w:rPr>
            </w:pPr>
            <w:r>
              <w:rPr>
                <w:rFonts w:hint="eastAsia" w:ascii="宋体" w:hAnsi="宋体" w:eastAsia="宋体" w:cs="宋体"/>
                <w:b/>
                <w:bCs/>
                <w:sz w:val="22"/>
                <w:u w:val="single"/>
                <w:lang w:bidi="ar"/>
              </w:rPr>
              <w:t>中标后，中标供应商须提供3份纸质投标文件至招标代理机构处作为纸质存档（正本一份，副本二份）邮寄至泰顺县公共资源交易中心（邮寄信息：吴先生，联系电话：0577-67592508，温州市泰顺县罗阳镇新城大道123号）。</w:t>
            </w:r>
          </w:p>
        </w:tc>
      </w:tr>
    </w:tbl>
    <w:p w14:paraId="10550DC5">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p>
    <w:p w14:paraId="4D3251D2">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14F56E1">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897708A">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C5315F1">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31622A2">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1AAFB7B8">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1FB92963">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76FDCBDF">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91558E7">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1FAA86C9">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3AEB020">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1278C30F">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23B66563">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163AF97B">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7952F678">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0C2927BD">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第二部分、</w:t>
      </w:r>
      <w:bookmarkEnd w:id="2"/>
      <w:r>
        <w:rPr>
          <w:rFonts w:hint="eastAsia" w:ascii="宋体" w:hAnsi="宋体" w:cs="宋体"/>
          <w:b/>
          <w:color w:val="auto"/>
          <w:sz w:val="32"/>
          <w:szCs w:val="32"/>
          <w:highlight w:val="none"/>
          <w:lang w:val="zh-CN"/>
        </w:rPr>
        <w:t>采购内容及要求</w:t>
      </w:r>
    </w:p>
    <w:p w14:paraId="4AA74756">
      <w:pPr>
        <w:autoSpaceDE w:val="0"/>
        <w:autoSpaceDN w:val="0"/>
        <w:adjustRightInd w:val="0"/>
        <w:snapToGrid w:val="0"/>
        <w:spacing w:line="400" w:lineRule="exact"/>
        <w:ind w:firstLine="425" w:firstLineChars="191"/>
        <w:textAlignment w:val="bottom"/>
        <w:rPr>
          <w:rFonts w:hint="eastAsia" w:ascii="宋体" w:hAnsi="宋体" w:eastAsia="宋体" w:cs="宋体"/>
          <w:b/>
          <w:bCs/>
          <w:sz w:val="22"/>
          <w:lang w:val="zh-CN"/>
        </w:rPr>
      </w:pPr>
      <w:bookmarkStart w:id="3" w:name="_Toc5493_WPSOffice_Level1"/>
      <w:r>
        <w:rPr>
          <w:rFonts w:hint="eastAsia" w:ascii="宋体" w:hAnsi="宋体" w:eastAsia="宋体" w:cs="宋体"/>
          <w:b/>
          <w:bCs/>
          <w:sz w:val="22"/>
        </w:rPr>
        <w:t>一、</w:t>
      </w:r>
      <w:r>
        <w:rPr>
          <w:rFonts w:hint="eastAsia" w:ascii="宋体" w:hAnsi="宋体" w:eastAsia="宋体" w:cs="宋体"/>
          <w:b/>
          <w:bCs/>
          <w:sz w:val="22"/>
          <w:lang w:val="zh-CN"/>
        </w:rPr>
        <w:t>采购内容</w:t>
      </w:r>
    </w:p>
    <w:p w14:paraId="6B0CF4D0">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本项目</w:t>
      </w:r>
      <w:r>
        <w:rPr>
          <w:rFonts w:hint="eastAsia" w:ascii="宋体" w:hAnsi="宋体" w:eastAsia="宋体" w:cs="宋体"/>
          <w:sz w:val="22"/>
          <w:lang w:val="zh-CN"/>
        </w:rPr>
        <w:t>主要内容为</w:t>
      </w:r>
      <w:r>
        <w:rPr>
          <w:rFonts w:hint="eastAsia" w:ascii="宋体" w:hAnsi="宋体" w:eastAsia="宋体" w:cs="宋体"/>
          <w:sz w:val="22"/>
        </w:rPr>
        <w:t>泰顺县罗阳镇(包含下属社区)</w:t>
      </w:r>
      <w:r>
        <w:rPr>
          <w:rFonts w:hint="eastAsia" w:ascii="宋体" w:hAnsi="宋体" w:eastAsia="宋体" w:cs="宋体"/>
          <w:sz w:val="22"/>
          <w:lang w:val="zh-CN"/>
        </w:rPr>
        <w:t>范围内事故车辆、违法车辆的拖车、移车和停车服务，以及采购人指令拖移需要停放至供应商停车场的停车服务。</w:t>
      </w:r>
    </w:p>
    <w:p w14:paraId="5530D87D">
      <w:pPr>
        <w:autoSpaceDE w:val="0"/>
        <w:autoSpaceDN w:val="0"/>
        <w:adjustRightInd w:val="0"/>
        <w:snapToGrid w:val="0"/>
        <w:spacing w:line="400" w:lineRule="exact"/>
        <w:ind w:firstLine="425" w:firstLineChars="191"/>
        <w:textAlignment w:val="bottom"/>
        <w:rPr>
          <w:rFonts w:hint="eastAsia" w:ascii="宋体" w:hAnsi="宋体" w:eastAsia="宋体" w:cs="宋体"/>
          <w:b/>
          <w:sz w:val="22"/>
          <w:lang w:val="zh-CN"/>
        </w:rPr>
      </w:pPr>
      <w:r>
        <w:rPr>
          <w:rFonts w:hint="eastAsia" w:ascii="宋体" w:hAnsi="宋体" w:eastAsia="宋体" w:cs="宋体"/>
          <w:b/>
          <w:sz w:val="22"/>
        </w:rPr>
        <w:t>二、</w:t>
      </w:r>
      <w:r>
        <w:rPr>
          <w:rFonts w:hint="eastAsia" w:ascii="宋体" w:hAnsi="宋体" w:eastAsia="宋体" w:cs="宋体"/>
          <w:b/>
          <w:sz w:val="22"/>
          <w:lang w:val="zh-CN"/>
        </w:rPr>
        <w:t>场地及设施要求</w:t>
      </w:r>
    </w:p>
    <w:p w14:paraId="5422EF5D">
      <w:pPr>
        <w:autoSpaceDE w:val="0"/>
        <w:autoSpaceDN w:val="0"/>
        <w:adjustRightInd w:val="0"/>
        <w:snapToGrid w:val="0"/>
        <w:spacing w:line="400" w:lineRule="exact"/>
        <w:ind w:left="420"/>
        <w:textAlignment w:val="bottom"/>
        <w:rPr>
          <w:rFonts w:hint="eastAsia" w:ascii="宋体" w:hAnsi="宋体" w:eastAsia="宋体" w:cs="宋体"/>
          <w:bCs/>
          <w:sz w:val="22"/>
        </w:rPr>
      </w:pPr>
      <w:r>
        <w:rPr>
          <w:rFonts w:hint="eastAsia" w:ascii="宋体" w:hAnsi="宋体" w:eastAsia="宋体" w:cs="宋体"/>
          <w:bCs/>
          <w:sz w:val="22"/>
        </w:rPr>
        <w:t>1.</w:t>
      </w:r>
      <w:r>
        <w:rPr>
          <w:rFonts w:hint="eastAsia" w:ascii="宋体" w:hAnsi="宋体" w:eastAsia="宋体" w:cs="宋体"/>
          <w:bCs/>
          <w:sz w:val="22"/>
          <w:lang w:val="zh-CN"/>
        </w:rPr>
        <w:t>停车场</w:t>
      </w:r>
      <w:r>
        <w:rPr>
          <w:rFonts w:hint="eastAsia" w:ascii="宋体" w:hAnsi="宋体" w:eastAsia="宋体" w:cs="宋体"/>
          <w:bCs/>
          <w:sz w:val="22"/>
        </w:rPr>
        <w:t>要</w:t>
      </w:r>
      <w:r>
        <w:rPr>
          <w:rFonts w:hint="eastAsia" w:ascii="宋体" w:hAnsi="宋体" w:eastAsia="宋体" w:cs="宋体"/>
          <w:bCs/>
          <w:sz w:val="22"/>
          <w:lang w:val="zh-CN"/>
        </w:rPr>
        <w:t>具有封闭性、专用性</w:t>
      </w:r>
      <w:r>
        <w:rPr>
          <w:rFonts w:hint="eastAsia" w:ascii="宋体" w:hAnsi="宋体" w:eastAsia="宋体" w:cs="宋体"/>
          <w:bCs/>
          <w:sz w:val="22"/>
        </w:rPr>
        <w:t>，</w:t>
      </w:r>
      <w:r>
        <w:rPr>
          <w:rFonts w:hint="eastAsia" w:ascii="宋体" w:hAnsi="宋体" w:eastAsia="宋体" w:cs="宋体"/>
          <w:bCs/>
          <w:sz w:val="22"/>
          <w:lang w:val="zh-CN"/>
        </w:rPr>
        <w:t>距县城范围</w:t>
      </w:r>
      <w:r>
        <w:rPr>
          <w:rFonts w:hint="eastAsia" w:ascii="宋体" w:hAnsi="宋体" w:eastAsia="宋体" w:cs="宋体"/>
          <w:bCs/>
          <w:sz w:val="22"/>
        </w:rPr>
        <w:t>3</w:t>
      </w:r>
      <w:r>
        <w:rPr>
          <w:rFonts w:hint="eastAsia" w:ascii="宋体" w:hAnsi="宋体" w:eastAsia="宋体" w:cs="宋体"/>
          <w:bCs/>
          <w:sz w:val="22"/>
          <w:lang w:val="zh-CN"/>
        </w:rPr>
        <w:t>公里之内，面积达到</w:t>
      </w:r>
      <w:r>
        <w:rPr>
          <w:rFonts w:hint="eastAsia" w:ascii="宋体" w:hAnsi="宋体" w:eastAsia="宋体" w:cs="宋体"/>
          <w:bCs/>
          <w:sz w:val="22"/>
        </w:rPr>
        <w:t>2</w:t>
      </w:r>
      <w:r>
        <w:rPr>
          <w:rFonts w:hint="eastAsia" w:ascii="宋体" w:hAnsi="宋体" w:eastAsia="宋体" w:cs="宋体"/>
          <w:bCs/>
          <w:sz w:val="22"/>
          <w:lang w:val="zh-CN"/>
        </w:rPr>
        <w:t>000㎡以上</w:t>
      </w:r>
      <w:r>
        <w:rPr>
          <w:rFonts w:hint="eastAsia" w:ascii="宋体" w:hAnsi="宋体" w:eastAsia="宋体" w:cs="宋体"/>
          <w:bCs/>
          <w:sz w:val="22"/>
        </w:rPr>
        <w:t>，停车场内通</w:t>
      </w:r>
    </w:p>
    <w:p w14:paraId="75D8AD5B">
      <w:pPr>
        <w:autoSpaceDE w:val="0"/>
        <w:autoSpaceDN w:val="0"/>
        <w:adjustRightInd w:val="0"/>
        <w:snapToGrid w:val="0"/>
        <w:spacing w:line="400" w:lineRule="exact"/>
        <w:textAlignment w:val="bottom"/>
        <w:rPr>
          <w:rFonts w:hint="eastAsia" w:ascii="宋体" w:hAnsi="宋体" w:eastAsia="宋体" w:cs="宋体"/>
          <w:bCs/>
          <w:sz w:val="22"/>
          <w:lang w:val="zh-CN"/>
        </w:rPr>
      </w:pPr>
      <w:r>
        <w:rPr>
          <w:rFonts w:hint="eastAsia" w:ascii="宋体" w:hAnsi="宋体" w:eastAsia="宋体" w:cs="宋体"/>
          <w:bCs/>
          <w:sz w:val="22"/>
        </w:rPr>
        <w:t>道应满足车辆进出需求。</w:t>
      </w:r>
    </w:p>
    <w:p w14:paraId="18714FA1">
      <w:pPr>
        <w:autoSpaceDE w:val="0"/>
        <w:autoSpaceDN w:val="0"/>
        <w:adjustRightInd w:val="0"/>
        <w:snapToGrid w:val="0"/>
        <w:spacing w:line="400" w:lineRule="exact"/>
        <w:ind w:firstLine="425" w:firstLineChars="191"/>
        <w:textAlignment w:val="bottom"/>
        <w:rPr>
          <w:rFonts w:hint="eastAsia" w:ascii="宋体" w:hAnsi="宋体" w:eastAsia="宋体" w:cs="宋体"/>
          <w:bCs/>
          <w:sz w:val="22"/>
          <w:lang w:val="zh-CN"/>
        </w:rPr>
      </w:pPr>
      <w:r>
        <w:rPr>
          <w:rFonts w:hint="eastAsia" w:ascii="宋体" w:hAnsi="宋体" w:eastAsia="宋体" w:cs="宋体"/>
          <w:bCs/>
          <w:sz w:val="22"/>
        </w:rPr>
        <w:t>2.</w:t>
      </w:r>
      <w:r>
        <w:rPr>
          <w:rFonts w:hint="eastAsia" w:ascii="宋体" w:hAnsi="宋体" w:eastAsia="宋体" w:cs="宋体"/>
          <w:bCs/>
          <w:sz w:val="22"/>
          <w:lang w:val="zh-CN"/>
        </w:rPr>
        <w:t>停车场需设</w:t>
      </w:r>
      <w:r>
        <w:rPr>
          <w:rFonts w:hint="eastAsia" w:ascii="宋体" w:hAnsi="宋体" w:eastAsia="宋体" w:cs="宋体"/>
          <w:sz w:val="22"/>
          <w:lang w:val="zh-CN"/>
        </w:rPr>
        <w:t>停车棚，停车棚区域范围</w:t>
      </w:r>
      <w:r>
        <w:rPr>
          <w:rFonts w:hint="eastAsia" w:ascii="宋体" w:hAnsi="宋体" w:eastAsia="宋体" w:cs="宋体"/>
          <w:bCs/>
          <w:sz w:val="22"/>
          <w:lang w:val="zh-CN"/>
        </w:rPr>
        <w:t>根据采购人要求确定。</w:t>
      </w:r>
    </w:p>
    <w:p w14:paraId="16A5BCCD">
      <w:pPr>
        <w:autoSpaceDE w:val="0"/>
        <w:autoSpaceDN w:val="0"/>
        <w:adjustRightInd w:val="0"/>
        <w:snapToGrid w:val="0"/>
        <w:spacing w:line="400" w:lineRule="exact"/>
        <w:ind w:firstLine="446" w:firstLineChars="200"/>
        <w:textAlignment w:val="bottom"/>
        <w:rPr>
          <w:rFonts w:hint="eastAsia" w:ascii="宋体" w:hAnsi="宋体" w:eastAsia="宋体" w:cs="宋体"/>
          <w:bCs/>
          <w:sz w:val="22"/>
        </w:rPr>
      </w:pPr>
      <w:r>
        <w:rPr>
          <w:rFonts w:hint="eastAsia" w:ascii="宋体" w:hAnsi="宋体" w:eastAsia="宋体" w:cs="宋体"/>
          <w:bCs/>
          <w:sz w:val="22"/>
        </w:rPr>
        <w:t>3.停车场需配备完善的消防安全设施、灭火器等器材，具备防洪涝、防台风等安全设施器材，做好防火防盗等工作，确保暂扣车辆的安全。</w:t>
      </w:r>
    </w:p>
    <w:p w14:paraId="36AB3C58">
      <w:pPr>
        <w:autoSpaceDE w:val="0"/>
        <w:autoSpaceDN w:val="0"/>
        <w:adjustRightInd w:val="0"/>
        <w:snapToGrid w:val="0"/>
        <w:spacing w:line="400" w:lineRule="exact"/>
        <w:ind w:firstLine="446" w:firstLineChars="200"/>
        <w:textAlignment w:val="bottom"/>
        <w:rPr>
          <w:rFonts w:hint="eastAsia" w:ascii="宋体" w:hAnsi="宋体" w:eastAsia="宋体" w:cs="宋体"/>
          <w:bCs/>
          <w:sz w:val="22"/>
        </w:rPr>
      </w:pPr>
      <w:r>
        <w:rPr>
          <w:rFonts w:hint="eastAsia" w:ascii="宋体" w:hAnsi="宋体" w:eastAsia="宋体" w:cs="宋体"/>
          <w:bCs/>
          <w:sz w:val="22"/>
        </w:rPr>
        <w:t>4.</w:t>
      </w:r>
      <w:r>
        <w:rPr>
          <w:rFonts w:hint="eastAsia" w:ascii="宋体" w:hAnsi="宋体" w:eastAsia="宋体" w:cs="宋体"/>
          <w:bCs/>
          <w:sz w:val="22"/>
          <w:lang w:val="zh-CN"/>
        </w:rPr>
        <w:t>停车场内要建设全方位监控，并承担维护监控正常运行、安全维护、供电等服务，监控视频保存不低于</w:t>
      </w:r>
      <w:r>
        <w:rPr>
          <w:rFonts w:hint="eastAsia" w:ascii="宋体" w:hAnsi="宋体" w:eastAsia="宋体" w:cs="宋体"/>
          <w:bCs/>
          <w:sz w:val="22"/>
        </w:rPr>
        <w:t>6个月，供采购方有权随时查询、拷贝监控视、增加视频监控布置等</w:t>
      </w:r>
      <w:r>
        <w:rPr>
          <w:rFonts w:hint="eastAsia" w:ascii="宋体" w:hAnsi="宋体" w:eastAsia="宋体" w:cs="宋体"/>
          <w:bCs/>
          <w:sz w:val="22"/>
          <w:lang w:val="zh-CN"/>
        </w:rPr>
        <w:t>。</w:t>
      </w:r>
    </w:p>
    <w:p w14:paraId="1EB4B339">
      <w:pPr>
        <w:autoSpaceDE w:val="0"/>
        <w:autoSpaceDN w:val="0"/>
        <w:adjustRightInd w:val="0"/>
        <w:snapToGrid w:val="0"/>
        <w:spacing w:line="400" w:lineRule="exact"/>
        <w:ind w:firstLine="446" w:firstLineChars="200"/>
        <w:textAlignment w:val="bottom"/>
        <w:rPr>
          <w:rFonts w:hint="eastAsia" w:ascii="宋体" w:hAnsi="宋体" w:eastAsia="宋体" w:cs="宋体"/>
          <w:bCs/>
          <w:sz w:val="22"/>
        </w:rPr>
      </w:pPr>
      <w:r>
        <w:rPr>
          <w:rFonts w:hint="eastAsia" w:ascii="宋体" w:hAnsi="宋体" w:eastAsia="宋体" w:cs="宋体"/>
          <w:bCs/>
          <w:sz w:val="22"/>
        </w:rPr>
        <w:t>5.</w:t>
      </w:r>
      <w:r>
        <w:rPr>
          <w:rFonts w:hint="eastAsia" w:ascii="宋体" w:hAnsi="宋体" w:eastAsia="宋体" w:cs="宋体"/>
          <w:bCs/>
          <w:sz w:val="22"/>
          <w:lang w:val="zh-CN"/>
        </w:rPr>
        <w:t>停车场提供一台可安装</w:t>
      </w:r>
      <w:r>
        <w:rPr>
          <w:rFonts w:hint="eastAsia" w:ascii="宋体" w:hAnsi="宋体" w:eastAsia="宋体" w:cs="宋体"/>
          <w:bCs/>
          <w:sz w:val="22"/>
        </w:rPr>
        <w:t>Windows操作系统、内存16Ｇ以上、处理器i59代以上、硬盘256Ｇ以上、显示器24寸以上的电脑，具备连接互联网的功能等，</w:t>
      </w:r>
      <w:r>
        <w:rPr>
          <w:rFonts w:hint="eastAsia" w:ascii="宋体" w:hAnsi="宋体" w:eastAsia="宋体" w:cs="宋体"/>
          <w:bCs/>
          <w:sz w:val="22"/>
          <w:lang w:val="zh-CN"/>
        </w:rPr>
        <w:t>供采购方安装</w:t>
      </w:r>
      <w:r>
        <w:rPr>
          <w:rFonts w:hint="eastAsia" w:ascii="宋体" w:hAnsi="宋体" w:eastAsia="宋体" w:cs="宋体"/>
          <w:bCs/>
          <w:sz w:val="22"/>
        </w:rPr>
        <w:t>车辆管理系统使用。</w:t>
      </w:r>
    </w:p>
    <w:p w14:paraId="7E18CCCE">
      <w:pPr>
        <w:autoSpaceDE w:val="0"/>
        <w:autoSpaceDN w:val="0"/>
        <w:adjustRightInd w:val="0"/>
        <w:snapToGrid w:val="0"/>
        <w:spacing w:line="400" w:lineRule="exact"/>
        <w:ind w:firstLine="446" w:firstLineChars="200"/>
        <w:textAlignment w:val="bottom"/>
        <w:rPr>
          <w:rFonts w:hint="eastAsia" w:ascii="宋体" w:hAnsi="宋体" w:eastAsia="宋体" w:cs="宋体"/>
          <w:bCs/>
          <w:sz w:val="22"/>
        </w:rPr>
      </w:pPr>
      <w:r>
        <w:rPr>
          <w:rFonts w:hint="eastAsia" w:ascii="宋体" w:hAnsi="宋体" w:eastAsia="宋体" w:cs="宋体"/>
          <w:bCs/>
          <w:sz w:val="22"/>
        </w:rPr>
        <w:t>6.停车场入口处需悬挂停车收费标准和不收费情形，相关内容按照中标合同执行。</w:t>
      </w:r>
    </w:p>
    <w:p w14:paraId="59E05E33">
      <w:pPr>
        <w:autoSpaceDE w:val="0"/>
        <w:autoSpaceDN w:val="0"/>
        <w:adjustRightInd w:val="0"/>
        <w:snapToGrid w:val="0"/>
        <w:spacing w:line="400" w:lineRule="exact"/>
        <w:ind w:firstLine="425" w:firstLineChars="191"/>
        <w:textAlignment w:val="bottom"/>
        <w:rPr>
          <w:rFonts w:hint="eastAsia" w:ascii="宋体" w:hAnsi="宋体" w:eastAsia="宋体" w:cs="宋体"/>
          <w:bCs/>
          <w:sz w:val="22"/>
        </w:rPr>
      </w:pPr>
      <w:r>
        <w:rPr>
          <w:rFonts w:hint="eastAsia" w:ascii="宋体" w:hAnsi="宋体" w:eastAsia="宋体" w:cs="宋体"/>
          <w:bCs/>
          <w:sz w:val="22"/>
        </w:rPr>
        <w:t>7.▲</w:t>
      </w:r>
      <w:r>
        <w:rPr>
          <w:rFonts w:hint="eastAsia" w:ascii="宋体" w:hAnsi="宋体" w:eastAsia="宋体" w:cs="宋体"/>
          <w:b/>
          <w:sz w:val="22"/>
          <w:lang w:val="zh-CN"/>
        </w:rPr>
        <w:t>停车场要能满足采购人日常停放车辆需求，若供应商目前没有满足采购需求的停车场，供应商需在投标（</w:t>
      </w:r>
      <w:r>
        <w:rPr>
          <w:rFonts w:hint="eastAsia" w:ascii="宋体" w:hAnsi="宋体" w:eastAsia="宋体" w:cs="宋体"/>
          <w:b/>
          <w:sz w:val="22"/>
        </w:rPr>
        <w:t>响应</w:t>
      </w:r>
      <w:r>
        <w:rPr>
          <w:rFonts w:hint="eastAsia" w:ascii="宋体" w:hAnsi="宋体" w:eastAsia="宋体" w:cs="宋体"/>
          <w:b/>
          <w:sz w:val="22"/>
          <w:lang w:val="zh-CN"/>
        </w:rPr>
        <w:t>）文件内附承诺函，并在中标后的3个月内建设并验收通过。如不能及时设置或设置不合格的将取消中标资格，并按《</w:t>
      </w:r>
      <w:r>
        <w:rPr>
          <w:rFonts w:hint="eastAsia" w:ascii="宋体" w:hAnsi="宋体" w:eastAsia="宋体" w:cs="宋体"/>
          <w:b/>
          <w:sz w:val="22"/>
        </w:rPr>
        <w:t>中华人民共和国政府采购法</w:t>
      </w:r>
      <w:r>
        <w:rPr>
          <w:rFonts w:hint="eastAsia" w:ascii="宋体" w:hAnsi="宋体" w:eastAsia="宋体" w:cs="宋体"/>
          <w:b/>
          <w:sz w:val="22"/>
          <w:lang w:val="zh-CN"/>
        </w:rPr>
        <w:t>》第七十七条处理</w:t>
      </w:r>
      <w:r>
        <w:rPr>
          <w:rFonts w:hint="eastAsia" w:ascii="宋体" w:hAnsi="宋体" w:eastAsia="宋体" w:cs="宋体"/>
          <w:bCs/>
          <w:sz w:val="22"/>
          <w:lang w:val="zh-CN"/>
        </w:rPr>
        <w:t>。</w:t>
      </w:r>
    </w:p>
    <w:p w14:paraId="457725FF">
      <w:pPr>
        <w:autoSpaceDE w:val="0"/>
        <w:autoSpaceDN w:val="0"/>
        <w:adjustRightInd w:val="0"/>
        <w:snapToGrid w:val="0"/>
        <w:spacing w:line="400" w:lineRule="exact"/>
        <w:ind w:left="422"/>
        <w:textAlignment w:val="bottom"/>
        <w:rPr>
          <w:rFonts w:hint="eastAsia" w:ascii="宋体" w:hAnsi="宋体" w:eastAsia="宋体" w:cs="宋体"/>
          <w:b/>
          <w:sz w:val="22"/>
          <w:lang w:val="zh-CN"/>
        </w:rPr>
      </w:pPr>
      <w:r>
        <w:rPr>
          <w:rFonts w:hint="eastAsia" w:ascii="宋体" w:hAnsi="宋体" w:eastAsia="宋体" w:cs="宋体"/>
          <w:b/>
          <w:sz w:val="22"/>
        </w:rPr>
        <w:t>三、</w:t>
      </w:r>
      <w:r>
        <w:rPr>
          <w:rFonts w:hint="eastAsia" w:ascii="宋体" w:hAnsi="宋体" w:eastAsia="宋体" w:cs="宋体"/>
          <w:b/>
          <w:sz w:val="22"/>
          <w:lang w:val="zh-CN"/>
        </w:rPr>
        <w:t>作业车辆要求</w:t>
      </w:r>
    </w:p>
    <w:p w14:paraId="595F1D5D">
      <w:pPr>
        <w:autoSpaceDE w:val="0"/>
        <w:autoSpaceDN w:val="0"/>
        <w:adjustRightInd w:val="0"/>
        <w:spacing w:line="400" w:lineRule="exact"/>
        <w:ind w:firstLine="446" w:firstLineChars="200"/>
        <w:rPr>
          <w:rFonts w:hint="eastAsia" w:ascii="宋体" w:hAnsi="宋体" w:eastAsia="宋体" w:cs="宋体"/>
          <w:sz w:val="22"/>
        </w:rPr>
      </w:pPr>
      <w:r>
        <w:rPr>
          <w:rFonts w:hint="eastAsia" w:ascii="宋体" w:hAnsi="宋体" w:eastAsia="宋体" w:cs="宋体"/>
          <w:bCs/>
          <w:color w:val="auto"/>
          <w:sz w:val="22"/>
          <w:highlight w:val="none"/>
        </w:rPr>
        <w:t>1.▲</w:t>
      </w:r>
      <w:r>
        <w:rPr>
          <w:rFonts w:hint="eastAsia" w:ascii="宋体" w:hAnsi="宋体" w:eastAsia="宋体" w:cs="宋体"/>
          <w:color w:val="auto"/>
          <w:sz w:val="22"/>
          <w:highlight w:val="none"/>
        </w:rPr>
        <w:t>根</w:t>
      </w:r>
      <w:r>
        <w:rPr>
          <w:rFonts w:hint="eastAsia" w:ascii="宋体" w:hAnsi="宋体" w:eastAsia="宋体" w:cs="宋体"/>
          <w:sz w:val="22"/>
        </w:rPr>
        <w:t>据勤务要求，供应商须提供不少于2辆承载质量2吨以上的拖车，拖车需安装</w:t>
      </w:r>
      <w:r>
        <w:rPr>
          <w:rFonts w:hint="eastAsia" w:ascii="宋体" w:hAnsi="宋体" w:eastAsia="宋体" w:cs="宋体"/>
          <w:sz w:val="22"/>
          <w:lang w:val="en-US" w:eastAsia="zh-CN"/>
        </w:rPr>
        <w:t>GPS</w:t>
      </w:r>
      <w:r>
        <w:rPr>
          <w:rFonts w:hint="eastAsia" w:ascii="宋体" w:hAnsi="宋体" w:eastAsia="宋体" w:cs="宋体"/>
          <w:sz w:val="22"/>
        </w:rPr>
        <w:t>卫星定位系统</w:t>
      </w:r>
      <w:r>
        <w:rPr>
          <w:rFonts w:hint="eastAsia" w:ascii="宋体" w:hAnsi="宋体" w:eastAsia="宋体" w:cs="宋体"/>
          <w:color w:val="000000"/>
          <w:sz w:val="22"/>
        </w:rPr>
        <w:t>（供应商自行安装，采购人可随时查看GPS数据）</w:t>
      </w:r>
      <w:r>
        <w:rPr>
          <w:rFonts w:hint="eastAsia" w:ascii="宋体" w:hAnsi="宋体" w:eastAsia="宋体" w:cs="宋体"/>
          <w:color w:val="auto"/>
          <w:sz w:val="22"/>
        </w:rPr>
        <w:t>；</w:t>
      </w:r>
      <w:r>
        <w:rPr>
          <w:rFonts w:hint="eastAsia" w:ascii="宋体" w:hAnsi="宋体" w:eastAsia="宋体" w:cs="宋体"/>
          <w:sz w:val="22"/>
        </w:rPr>
        <w:t>供应商需具备额定起重量8吨以上的吊车服务能力和牵引质量30吨以上的大吨位拖车服务能力，无吊车和大吨位拖车的，应当提供与</w:t>
      </w:r>
      <w:r>
        <w:rPr>
          <w:rFonts w:hint="eastAsia" w:ascii="宋体" w:hAnsi="宋体" w:eastAsia="宋体" w:cs="宋体"/>
          <w:sz w:val="22"/>
          <w:lang w:val="en-US" w:eastAsia="zh-CN"/>
        </w:rPr>
        <w:t>温州市内</w:t>
      </w:r>
      <w:r>
        <w:rPr>
          <w:rFonts w:hint="eastAsia" w:ascii="宋体" w:hAnsi="宋体" w:eastAsia="宋体" w:cs="宋体"/>
          <w:sz w:val="22"/>
        </w:rPr>
        <w:t>有能力提供相应服务的服务商签订的协议或合同；每种车辆均要配备相应的驾驶员；供应商需提供有效的专业拖（吊）车车辆行驶证及驾驶人员驾驶证等相关证件。</w:t>
      </w:r>
    </w:p>
    <w:p w14:paraId="52BCB847">
      <w:pPr>
        <w:autoSpaceDE w:val="0"/>
        <w:autoSpaceDN w:val="0"/>
        <w:adjustRightInd w:val="0"/>
        <w:spacing w:line="400" w:lineRule="exact"/>
        <w:ind w:firstLine="446" w:firstLineChars="200"/>
        <w:rPr>
          <w:rFonts w:hint="eastAsia" w:ascii="宋体" w:hAnsi="宋体" w:eastAsia="宋体" w:cs="宋体"/>
          <w:sz w:val="22"/>
        </w:rPr>
      </w:pPr>
      <w:r>
        <w:rPr>
          <w:rFonts w:hint="eastAsia" w:ascii="宋体" w:hAnsi="宋体" w:eastAsia="宋体" w:cs="宋体"/>
          <w:sz w:val="22"/>
        </w:rPr>
        <w:t>2.专业拖车需保证车况良好并配备足够、完好的交通清障辅助设备，包括枕木、警示筒、警示带、拖车辅助轮、千斤顶、通讯工具等。</w:t>
      </w:r>
    </w:p>
    <w:p w14:paraId="5DF99C36">
      <w:pPr>
        <w:autoSpaceDE w:val="0"/>
        <w:autoSpaceDN w:val="0"/>
        <w:adjustRightInd w:val="0"/>
        <w:spacing w:line="400" w:lineRule="exact"/>
        <w:ind w:firstLine="446" w:firstLineChars="200"/>
        <w:rPr>
          <w:rFonts w:hint="eastAsia" w:ascii="宋体" w:hAnsi="宋体" w:eastAsia="宋体" w:cs="宋体"/>
          <w:sz w:val="22"/>
        </w:rPr>
      </w:pPr>
      <w:r>
        <w:rPr>
          <w:rFonts w:hint="eastAsia" w:ascii="宋体" w:hAnsi="宋体" w:eastAsia="宋体" w:cs="宋体"/>
          <w:sz w:val="22"/>
        </w:rPr>
        <w:t>3.</w:t>
      </w:r>
      <w:r>
        <w:rPr>
          <w:rFonts w:hint="eastAsia" w:ascii="宋体" w:hAnsi="宋体" w:eastAsia="宋体" w:cs="宋体"/>
          <w:bCs/>
          <w:sz w:val="22"/>
          <w:lang w:val="zh-CN"/>
        </w:rPr>
        <w:t>相关作业</w:t>
      </w:r>
      <w:r>
        <w:rPr>
          <w:rFonts w:hint="eastAsia" w:ascii="宋体" w:hAnsi="宋体" w:eastAsia="宋体" w:cs="宋体"/>
          <w:sz w:val="22"/>
        </w:rPr>
        <w:t>车辆需购买交强险、第三者责任险等保险，且保险理赔时限在本项目服务期限内持续有效。</w:t>
      </w:r>
    </w:p>
    <w:p w14:paraId="56DE4786">
      <w:pPr>
        <w:autoSpaceDE w:val="0"/>
        <w:autoSpaceDN w:val="0"/>
        <w:adjustRightInd w:val="0"/>
        <w:spacing w:line="400" w:lineRule="exact"/>
        <w:ind w:firstLine="446" w:firstLineChars="200"/>
        <w:rPr>
          <w:rFonts w:hint="eastAsia" w:ascii="宋体" w:hAnsi="宋体" w:eastAsia="宋体" w:cs="宋体"/>
          <w:sz w:val="22"/>
        </w:rPr>
      </w:pPr>
      <w:r>
        <w:rPr>
          <w:rFonts w:hint="eastAsia" w:ascii="宋体" w:hAnsi="宋体" w:eastAsia="宋体" w:cs="宋体"/>
          <w:sz w:val="22"/>
        </w:rPr>
        <w:t>4.服务期内，供应商因对提供服务的拖（员）车进行维修、年检等，在原服务车辆不能按时到场服务的情况下，供应商需提供同车型、同吨位的备用车辆（具有合格、完备证照）替代服务。</w:t>
      </w:r>
    </w:p>
    <w:p w14:paraId="46888B66">
      <w:pPr>
        <w:autoSpaceDE w:val="0"/>
        <w:autoSpaceDN w:val="0"/>
        <w:adjustRightInd w:val="0"/>
        <w:spacing w:line="400" w:lineRule="exact"/>
        <w:ind w:firstLine="446" w:firstLineChars="200"/>
        <w:rPr>
          <w:rFonts w:hint="eastAsia" w:ascii="宋体" w:hAnsi="宋体" w:eastAsia="宋体" w:cs="宋体"/>
          <w:bCs/>
          <w:sz w:val="22"/>
        </w:rPr>
      </w:pPr>
      <w:r>
        <w:rPr>
          <w:rFonts w:hint="eastAsia" w:ascii="宋体" w:hAnsi="宋体" w:eastAsia="宋体" w:cs="宋体"/>
          <w:sz w:val="22"/>
        </w:rPr>
        <w:t>5.到达现场清障作业的车辆需能够承担并完成采购人</w:t>
      </w:r>
      <w:r>
        <w:rPr>
          <w:rFonts w:hint="eastAsia" w:ascii="宋体" w:hAnsi="宋体" w:eastAsia="宋体" w:cs="宋体"/>
          <w:bCs/>
          <w:sz w:val="22"/>
        </w:rPr>
        <w:t>指定的清障任务。</w:t>
      </w:r>
    </w:p>
    <w:p w14:paraId="228B6ED6">
      <w:pPr>
        <w:autoSpaceDE w:val="0"/>
        <w:autoSpaceDN w:val="0"/>
        <w:adjustRightInd w:val="0"/>
        <w:snapToGrid w:val="0"/>
        <w:spacing w:line="400" w:lineRule="exact"/>
        <w:ind w:firstLine="425" w:firstLineChars="191"/>
        <w:textAlignment w:val="bottom"/>
        <w:rPr>
          <w:rFonts w:hint="eastAsia" w:ascii="宋体" w:hAnsi="宋体" w:eastAsia="宋体" w:cs="宋体"/>
          <w:b/>
          <w:sz w:val="22"/>
        </w:rPr>
      </w:pPr>
      <w:r>
        <w:rPr>
          <w:rFonts w:hint="eastAsia" w:ascii="宋体" w:hAnsi="宋体" w:eastAsia="宋体" w:cs="宋体"/>
          <w:b/>
          <w:sz w:val="22"/>
        </w:rPr>
        <w:t>四、管理及服务要求</w:t>
      </w:r>
    </w:p>
    <w:p w14:paraId="133F3E5E">
      <w:pPr>
        <w:autoSpaceDE w:val="0"/>
        <w:autoSpaceDN w:val="0"/>
        <w:adjustRightInd w:val="0"/>
        <w:spacing w:line="400" w:lineRule="exact"/>
        <w:ind w:firstLine="446" w:firstLineChars="200"/>
        <w:rPr>
          <w:rFonts w:hint="eastAsia" w:ascii="宋体" w:hAnsi="宋体" w:eastAsia="宋体" w:cs="宋体"/>
          <w:sz w:val="22"/>
          <w:lang w:val="zh-CN"/>
        </w:rPr>
      </w:pPr>
      <w:r>
        <w:rPr>
          <w:rFonts w:hint="eastAsia" w:ascii="宋体" w:hAnsi="宋体" w:eastAsia="宋体" w:cs="宋体"/>
          <w:sz w:val="22"/>
          <w:highlight w:val="none"/>
        </w:rPr>
        <w:t>1.</w:t>
      </w:r>
      <w:r>
        <w:rPr>
          <w:rFonts w:hint="eastAsia" w:ascii="宋体" w:hAnsi="宋体" w:eastAsia="宋体" w:cs="宋体"/>
          <w:bCs/>
          <w:sz w:val="22"/>
          <w:highlight w:val="none"/>
        </w:rPr>
        <w:t>▲</w:t>
      </w:r>
      <w:r>
        <w:rPr>
          <w:rFonts w:hint="eastAsia" w:ascii="宋体" w:hAnsi="宋体" w:eastAsia="宋体" w:cs="宋体"/>
          <w:sz w:val="22"/>
          <w:highlight w:val="none"/>
          <w:lang w:val="zh-CN"/>
        </w:rPr>
        <w:t>供应商应</w:t>
      </w:r>
      <w:r>
        <w:rPr>
          <w:rFonts w:hint="eastAsia" w:ascii="宋体" w:hAnsi="宋体" w:eastAsia="宋体" w:cs="宋体"/>
          <w:sz w:val="22"/>
          <w:lang w:val="zh-CN"/>
        </w:rPr>
        <w:t>具备24小时全天候提供拖车移车、停车管理服务的能力，配备充足的拖车移车服务人员和停车管理服务人员（小型拖车驾驶员、后勤保障人员各不得少于1</w:t>
      </w:r>
      <w:r>
        <w:rPr>
          <w:rFonts w:hint="eastAsia" w:ascii="宋体" w:hAnsi="宋体" w:eastAsia="宋体" w:cs="宋体"/>
          <w:sz w:val="22"/>
        </w:rPr>
        <w:t>人）</w:t>
      </w:r>
      <w:r>
        <w:rPr>
          <w:rFonts w:hint="eastAsia" w:ascii="宋体" w:hAnsi="宋体" w:eastAsia="宋体" w:cs="宋体"/>
          <w:sz w:val="22"/>
          <w:lang w:val="zh-CN"/>
        </w:rPr>
        <w:t>。</w:t>
      </w:r>
    </w:p>
    <w:p w14:paraId="21866183">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2.</w:t>
      </w:r>
      <w:r>
        <w:rPr>
          <w:rFonts w:hint="eastAsia" w:ascii="宋体" w:hAnsi="宋体" w:eastAsia="宋体" w:cs="宋体"/>
          <w:sz w:val="22"/>
          <w:lang w:val="zh-CN"/>
        </w:rPr>
        <w:t>停车场内应有专门管理人员</w:t>
      </w:r>
      <w:r>
        <w:rPr>
          <w:rFonts w:hint="eastAsia" w:ascii="宋体" w:hAnsi="宋体" w:eastAsia="宋体" w:cs="宋体"/>
          <w:sz w:val="22"/>
        </w:rPr>
        <w:t>24小时值守</w:t>
      </w:r>
      <w:r>
        <w:rPr>
          <w:rFonts w:hint="eastAsia" w:ascii="宋体" w:hAnsi="宋体" w:eastAsia="宋体" w:cs="宋体"/>
          <w:sz w:val="22"/>
          <w:lang w:val="zh-CN"/>
        </w:rPr>
        <w:t>，负责停车场场地及设施安装、维护、保养、清洁等工作，保证场地的正常使用功能。</w:t>
      </w:r>
    </w:p>
    <w:p w14:paraId="4B9FF73D">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3.</w:t>
      </w:r>
      <w:r>
        <w:rPr>
          <w:rFonts w:hint="eastAsia" w:ascii="宋体" w:hAnsi="宋体" w:eastAsia="宋体" w:cs="宋体"/>
          <w:sz w:val="22"/>
          <w:lang w:val="zh-CN"/>
        </w:rPr>
        <w:t>供应商负责对停车场内的车辆进行投保，包括自然灾害等突发事件造成车辆损坏的保险投保。</w:t>
      </w:r>
    </w:p>
    <w:p w14:paraId="339E942B">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4.</w:t>
      </w:r>
      <w:r>
        <w:rPr>
          <w:rFonts w:hint="eastAsia" w:ascii="宋体" w:hAnsi="宋体" w:eastAsia="宋体" w:cs="宋体"/>
          <w:sz w:val="22"/>
          <w:lang w:val="zh-CN"/>
        </w:rPr>
        <w:t>供应商应严格按照公安机关涉案财物管理的规定对停车场地的车辆进行管理，妥善保管车辆，保管要符合防火、防盗、防腐蚀等安全要求，因拖移或者停车管理造成车辆损坏或者遗失的，供应商应恢复原样或按价赔偿。</w:t>
      </w:r>
    </w:p>
    <w:p w14:paraId="14105655">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5.</w:t>
      </w:r>
      <w:r>
        <w:rPr>
          <w:rFonts w:hint="eastAsia" w:ascii="宋体" w:hAnsi="宋体" w:eastAsia="宋体" w:cs="宋体"/>
          <w:sz w:val="22"/>
          <w:lang w:val="zh-CN"/>
        </w:rPr>
        <w:t>交通肇事死亡案件、逃逸案件、疑难复杂案件的涉案车辆因防止证据灭失需要的应停放在停车棚内。</w:t>
      </w:r>
    </w:p>
    <w:p w14:paraId="7D35A471">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6.</w:t>
      </w:r>
      <w:r>
        <w:rPr>
          <w:rFonts w:hint="eastAsia" w:ascii="宋体" w:hAnsi="宋体" w:eastAsia="宋体" w:cs="宋体"/>
          <w:sz w:val="22"/>
          <w:lang w:val="zh-CN"/>
        </w:rPr>
        <w:t>供应商应按采购方的要求，开具有编号的车辆接收单，一式两联，一联交扣留（押）、拖移车辆部门的办案民警，另一联为存根。</w:t>
      </w:r>
    </w:p>
    <w:p w14:paraId="0A8DC174">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7.</w:t>
      </w:r>
      <w:r>
        <w:rPr>
          <w:rFonts w:hint="eastAsia" w:ascii="宋体" w:hAnsi="宋体" w:eastAsia="宋体" w:cs="宋体"/>
          <w:sz w:val="22"/>
          <w:lang w:val="zh-CN"/>
        </w:rPr>
        <w:t>停车场应在扣留（押）、拖移车辆上粘贴或悬挂标签（标志牌），标签（标志牌）应记录有该车辆的车辆接收单编号等内容。</w:t>
      </w:r>
    </w:p>
    <w:p w14:paraId="00C1CA88">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8.</w:t>
      </w:r>
      <w:r>
        <w:rPr>
          <w:rFonts w:hint="eastAsia" w:ascii="宋体" w:hAnsi="宋体" w:eastAsia="宋体" w:cs="宋体"/>
          <w:sz w:val="22"/>
          <w:lang w:val="zh-CN"/>
        </w:rPr>
        <w:t>停车场应对扣留（押）、拖移车辆建立台账，记录停车场车辆接收单编号、车辆扣留（押）、拖移日期、扣留（押）、拖移的部门及经办民警、车辆号牌（无牌的，注明车辆识别代码/车架号、发动机号），车辆类型、返还日期，返还经办民警、公安机关交通管理部门转处理等内容。</w:t>
      </w:r>
    </w:p>
    <w:p w14:paraId="1F416439">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9.</w:t>
      </w:r>
      <w:r>
        <w:rPr>
          <w:rFonts w:hint="eastAsia" w:ascii="宋体" w:hAnsi="宋体" w:eastAsia="宋体" w:cs="宋体"/>
          <w:sz w:val="22"/>
          <w:lang w:val="zh-CN"/>
        </w:rPr>
        <w:t>停车场管理人员要凭采购人开具的车辆返还凭证，才能发还车辆，并将车辆返还凭证存档备查。</w:t>
      </w:r>
    </w:p>
    <w:p w14:paraId="73CAE6C7">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10.</w:t>
      </w:r>
      <w:r>
        <w:rPr>
          <w:rFonts w:hint="eastAsia" w:ascii="宋体" w:hAnsi="宋体" w:eastAsia="宋体" w:cs="宋体"/>
          <w:sz w:val="22"/>
          <w:lang w:val="zh-CN"/>
        </w:rPr>
        <w:t>采购人不定期对拖车停车服务进行监督检查和车辆处置，供应商需无条件配合，停车场管理不规范或不符合要求的，应当及时整改。</w:t>
      </w:r>
    </w:p>
    <w:p w14:paraId="14D317E4">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11.</w:t>
      </w:r>
      <w:r>
        <w:rPr>
          <w:rFonts w:hint="eastAsia" w:ascii="宋体" w:hAnsi="宋体" w:eastAsia="宋体" w:cs="宋体"/>
          <w:sz w:val="22"/>
          <w:lang w:val="zh-CN"/>
        </w:rPr>
        <w:t>未经采购方许可的，严禁供应商向除采购人以外的第三方提供拖车停车等相关数据及材料。</w:t>
      </w:r>
    </w:p>
    <w:p w14:paraId="4CB311A3">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rPr>
        <w:t>12.</w:t>
      </w:r>
      <w:r>
        <w:rPr>
          <w:rFonts w:hint="eastAsia" w:ascii="宋体" w:hAnsi="宋体" w:eastAsia="宋体" w:cs="宋体"/>
          <w:sz w:val="22"/>
          <w:lang w:val="zh-CN"/>
        </w:rPr>
        <w:t xml:space="preserve"> 因供应商原因，停车场地需要转移的，车辆转移及相关费用由供应商自行承担；采购方有权随时转移车辆，供应商需无条件配合，采购方转移车辆产生的拖车等费用，由采购方承担；</w:t>
      </w:r>
    </w:p>
    <w:p w14:paraId="31B6E026">
      <w:pPr>
        <w:autoSpaceDE w:val="0"/>
        <w:autoSpaceDN w:val="0"/>
        <w:adjustRightInd w:val="0"/>
        <w:snapToGrid w:val="0"/>
        <w:spacing w:line="400" w:lineRule="exact"/>
        <w:ind w:firstLine="425" w:firstLineChars="191"/>
        <w:textAlignment w:val="bottom"/>
        <w:rPr>
          <w:rFonts w:hint="eastAsia" w:ascii="宋体" w:hAnsi="宋体" w:eastAsia="宋体" w:cs="宋体"/>
          <w:b/>
          <w:sz w:val="22"/>
          <w:lang w:val="zh-CN"/>
        </w:rPr>
      </w:pPr>
      <w:r>
        <w:rPr>
          <w:rFonts w:hint="eastAsia" w:ascii="宋体" w:hAnsi="宋体" w:eastAsia="宋体" w:cs="宋体"/>
          <w:b/>
          <w:sz w:val="22"/>
        </w:rPr>
        <w:t>五、费用结算要求</w:t>
      </w:r>
    </w:p>
    <w:p w14:paraId="13876CA2">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lang w:val="zh-CN"/>
        </w:rPr>
        <w:t>拖车停车费用</w:t>
      </w:r>
      <w:r>
        <w:rPr>
          <w:rFonts w:hint="eastAsia" w:ascii="宋体" w:hAnsi="宋体" w:eastAsia="宋体" w:cs="宋体"/>
          <w:sz w:val="22"/>
        </w:rPr>
        <w:t>按第六条“</w:t>
      </w:r>
      <w:r>
        <w:rPr>
          <w:rFonts w:hint="eastAsia" w:ascii="宋体" w:hAnsi="宋体" w:eastAsia="宋体" w:cs="宋体"/>
          <w:b/>
          <w:sz w:val="22"/>
        </w:rPr>
        <w:t>六、</w:t>
      </w:r>
      <w:r>
        <w:rPr>
          <w:rFonts w:hint="eastAsia" w:ascii="宋体" w:hAnsi="宋体" w:eastAsia="宋体" w:cs="宋体"/>
          <w:b/>
          <w:sz w:val="22"/>
          <w:lang w:val="zh-CN"/>
        </w:rPr>
        <w:t>拖移和停放车辆收费标准及要求</w:t>
      </w:r>
      <w:r>
        <w:rPr>
          <w:rFonts w:hint="eastAsia" w:ascii="宋体" w:hAnsi="宋体" w:eastAsia="宋体" w:cs="宋体"/>
          <w:sz w:val="22"/>
        </w:rPr>
        <w:t>”标准支付，</w:t>
      </w:r>
      <w:r>
        <w:rPr>
          <w:rFonts w:hint="eastAsia" w:ascii="宋体" w:hAnsi="宋体" w:eastAsia="宋体" w:cs="宋体"/>
          <w:sz w:val="22"/>
          <w:lang w:val="zh-CN"/>
        </w:rPr>
        <w:t>按实际数量结算，按季度支付。乙方应于每季度结束后 15 日内，向</w:t>
      </w:r>
      <w:r>
        <w:rPr>
          <w:rFonts w:hint="eastAsia" w:ascii="宋体" w:hAnsi="宋体" w:eastAsia="宋体" w:cs="宋体"/>
          <w:sz w:val="22"/>
        </w:rPr>
        <w:t>采购人</w:t>
      </w:r>
      <w:r>
        <w:rPr>
          <w:rFonts w:hint="eastAsia" w:ascii="宋体" w:hAnsi="宋体" w:eastAsia="宋体" w:cs="宋体"/>
          <w:sz w:val="22"/>
          <w:lang w:val="zh-CN"/>
        </w:rPr>
        <w:t>提交上一季度费用结算清单（附相关凭证）；</w:t>
      </w:r>
      <w:r>
        <w:rPr>
          <w:rFonts w:hint="eastAsia" w:ascii="宋体" w:hAnsi="宋体" w:eastAsia="宋体" w:cs="宋体"/>
          <w:sz w:val="22"/>
        </w:rPr>
        <w:t>采购人</w:t>
      </w:r>
      <w:r>
        <w:rPr>
          <w:rFonts w:hint="eastAsia" w:ascii="宋体" w:hAnsi="宋体" w:eastAsia="宋体" w:cs="宋体"/>
          <w:sz w:val="22"/>
          <w:lang w:val="zh-CN"/>
        </w:rPr>
        <w:t>自收到清单之日起 30 日内完成审核，并凭《付款通知书》支付款项，节假日顺延。税费由</w:t>
      </w:r>
      <w:r>
        <w:rPr>
          <w:rFonts w:hint="eastAsia" w:ascii="宋体" w:hAnsi="宋体" w:eastAsia="宋体" w:cs="宋体"/>
          <w:sz w:val="22"/>
        </w:rPr>
        <w:t>中标方</w:t>
      </w:r>
      <w:r>
        <w:rPr>
          <w:rFonts w:hint="eastAsia" w:ascii="宋体" w:hAnsi="宋体" w:eastAsia="宋体" w:cs="宋体"/>
          <w:sz w:val="22"/>
          <w:lang w:val="zh-CN"/>
        </w:rPr>
        <w:t>承担，</w:t>
      </w:r>
      <w:r>
        <w:rPr>
          <w:rFonts w:hint="eastAsia" w:ascii="宋体" w:hAnsi="宋体" w:eastAsia="宋体" w:cs="宋体"/>
          <w:sz w:val="22"/>
        </w:rPr>
        <w:t>中标方</w:t>
      </w:r>
      <w:r>
        <w:rPr>
          <w:rFonts w:hint="eastAsia" w:ascii="宋体" w:hAnsi="宋体" w:eastAsia="宋体" w:cs="宋体"/>
          <w:sz w:val="22"/>
          <w:lang w:val="zh-CN"/>
        </w:rPr>
        <w:t>需向</w:t>
      </w:r>
      <w:r>
        <w:rPr>
          <w:rFonts w:hint="eastAsia" w:ascii="宋体" w:hAnsi="宋体" w:eastAsia="宋体" w:cs="宋体"/>
          <w:sz w:val="22"/>
        </w:rPr>
        <w:t>采购人</w:t>
      </w:r>
      <w:r>
        <w:rPr>
          <w:rFonts w:hint="eastAsia" w:ascii="宋体" w:hAnsi="宋体" w:eastAsia="宋体" w:cs="宋体"/>
          <w:sz w:val="22"/>
          <w:lang w:val="zh-CN"/>
        </w:rPr>
        <w:t xml:space="preserve">提供合法有效增值税发票，发票信息需与合同约定一致。 </w:t>
      </w:r>
    </w:p>
    <w:p w14:paraId="698B6D2A">
      <w:pPr>
        <w:autoSpaceDE w:val="0"/>
        <w:autoSpaceDN w:val="0"/>
        <w:adjustRightInd w:val="0"/>
        <w:snapToGrid w:val="0"/>
        <w:spacing w:line="400" w:lineRule="exact"/>
        <w:ind w:firstLine="425" w:firstLineChars="191"/>
        <w:textAlignment w:val="bottom"/>
        <w:rPr>
          <w:rFonts w:hint="eastAsia" w:ascii="宋体" w:hAnsi="宋体" w:eastAsia="宋体" w:cs="宋体"/>
          <w:b/>
          <w:sz w:val="22"/>
          <w:lang w:val="zh-CN"/>
        </w:rPr>
      </w:pPr>
      <w:r>
        <w:rPr>
          <w:rFonts w:hint="eastAsia" w:ascii="宋体" w:hAnsi="宋体" w:eastAsia="宋体" w:cs="宋体"/>
          <w:b/>
          <w:sz w:val="22"/>
        </w:rPr>
        <w:t>六、</w:t>
      </w:r>
      <w:r>
        <w:rPr>
          <w:rFonts w:hint="eastAsia" w:ascii="宋体" w:hAnsi="宋体" w:eastAsia="宋体" w:cs="宋体"/>
          <w:b/>
          <w:sz w:val="22"/>
          <w:lang w:val="zh-CN"/>
        </w:rPr>
        <w:t>拖移和停放车辆收费标准及要求</w:t>
      </w:r>
    </w:p>
    <w:p w14:paraId="2EE51ABD">
      <w:pPr>
        <w:autoSpaceDE w:val="0"/>
        <w:autoSpaceDN w:val="0"/>
        <w:adjustRightInd w:val="0"/>
        <w:snapToGrid w:val="0"/>
        <w:spacing w:line="400" w:lineRule="exact"/>
        <w:ind w:firstLine="425" w:firstLineChars="191"/>
        <w:textAlignment w:val="bottom"/>
        <w:rPr>
          <w:rFonts w:hint="eastAsia" w:ascii="宋体" w:hAnsi="宋体" w:eastAsia="宋体" w:cs="宋体"/>
          <w:bCs/>
          <w:sz w:val="22"/>
          <w:lang w:val="zh-CN"/>
        </w:rPr>
      </w:pPr>
      <w:r>
        <w:rPr>
          <w:rFonts w:hint="eastAsia" w:ascii="宋体" w:hAnsi="宋体" w:eastAsia="宋体" w:cs="宋体"/>
          <w:bCs/>
          <w:sz w:val="22"/>
        </w:rPr>
        <w:t>1.</w:t>
      </w:r>
      <w:r>
        <w:rPr>
          <w:rFonts w:hint="eastAsia" w:ascii="宋体" w:hAnsi="宋体" w:eastAsia="宋体" w:cs="宋体"/>
          <w:bCs/>
          <w:sz w:val="22"/>
          <w:lang w:val="zh-CN"/>
        </w:rPr>
        <w:t>停车费用：二、三轮的摩托车、电瓶车停放6元/日，小型汽车停放15元/日，5吨以上车辆停放20元/日，车辆吨数以行驶证车辆吨数为准。</w:t>
      </w:r>
      <w:r>
        <w:rPr>
          <w:rFonts w:hint="eastAsia" w:ascii="宋体" w:hAnsi="宋体" w:eastAsia="宋体" w:cs="宋体"/>
          <w:b/>
          <w:sz w:val="22"/>
          <w:lang w:val="zh-CN"/>
        </w:rPr>
        <w:t>违法类车辆根据实际停放时间计算，最多不超过</w:t>
      </w:r>
      <w:r>
        <w:rPr>
          <w:rFonts w:hint="eastAsia" w:ascii="宋体" w:hAnsi="宋体" w:eastAsia="宋体" w:cs="宋体"/>
          <w:b/>
          <w:sz w:val="22"/>
        </w:rPr>
        <w:t>30</w:t>
      </w:r>
      <w:r>
        <w:rPr>
          <w:rFonts w:hint="eastAsia" w:ascii="宋体" w:hAnsi="宋体" w:eastAsia="宋体" w:cs="宋体"/>
          <w:b/>
          <w:sz w:val="22"/>
          <w:lang w:val="zh-CN"/>
        </w:rPr>
        <w:t>日，超出</w:t>
      </w:r>
      <w:r>
        <w:rPr>
          <w:rFonts w:hint="eastAsia" w:ascii="宋体" w:hAnsi="宋体" w:eastAsia="宋体" w:cs="宋体"/>
          <w:b/>
          <w:sz w:val="22"/>
        </w:rPr>
        <w:t>30</w:t>
      </w:r>
      <w:r>
        <w:rPr>
          <w:rFonts w:hint="eastAsia" w:ascii="宋体" w:hAnsi="宋体" w:eastAsia="宋体" w:cs="宋体"/>
          <w:b/>
          <w:sz w:val="22"/>
          <w:lang w:val="zh-CN"/>
        </w:rPr>
        <w:t>日的按</w:t>
      </w:r>
      <w:r>
        <w:rPr>
          <w:rFonts w:hint="eastAsia" w:ascii="宋体" w:hAnsi="宋体" w:eastAsia="宋体" w:cs="宋体"/>
          <w:b/>
          <w:sz w:val="22"/>
        </w:rPr>
        <w:t>30</w:t>
      </w:r>
      <w:r>
        <w:rPr>
          <w:rFonts w:hint="eastAsia" w:ascii="宋体" w:hAnsi="宋体" w:eastAsia="宋体" w:cs="宋体"/>
          <w:b/>
          <w:sz w:val="22"/>
          <w:lang w:val="zh-CN"/>
        </w:rPr>
        <w:t>日计算；事故类车辆根据实际停放时间计算，最多不超过60日，超出60日的按60日计算；违法、事故车辆停放时间，以采购人扣车之日起至车辆返还凭证开具之日止计算；报废车、无人领取的车辆，由采购人依法处置，停放时间按上述标准计算，超出的时间不再支付停车费用。</w:t>
      </w:r>
    </w:p>
    <w:p w14:paraId="3583A28F">
      <w:pPr>
        <w:autoSpaceDE w:val="0"/>
        <w:autoSpaceDN w:val="0"/>
        <w:adjustRightInd w:val="0"/>
        <w:snapToGrid w:val="0"/>
        <w:spacing w:line="400" w:lineRule="exact"/>
        <w:ind w:firstLine="425" w:firstLineChars="191"/>
        <w:textAlignment w:val="bottom"/>
        <w:rPr>
          <w:rFonts w:hint="eastAsia" w:ascii="宋体" w:hAnsi="宋体" w:eastAsia="宋体" w:cs="宋体"/>
          <w:bCs/>
          <w:sz w:val="22"/>
          <w:lang w:val="zh-CN"/>
        </w:rPr>
      </w:pPr>
      <w:r>
        <w:rPr>
          <w:rFonts w:hint="eastAsia" w:ascii="宋体" w:hAnsi="宋体" w:eastAsia="宋体" w:cs="宋体"/>
          <w:b/>
          <w:sz w:val="22"/>
          <w:lang w:val="zh-CN"/>
        </w:rPr>
        <w:t>办案机关向当事人送达车辆返还凭证，当事人</w:t>
      </w:r>
      <w:r>
        <w:rPr>
          <w:rFonts w:hint="eastAsia" w:ascii="宋体" w:hAnsi="宋体" w:eastAsia="宋体" w:cs="宋体"/>
          <w:b/>
          <w:sz w:val="22"/>
        </w:rPr>
        <w:t>24小时内领取的，停车场不得向车辆当事人收</w:t>
      </w:r>
      <w:r>
        <w:rPr>
          <w:rFonts w:hint="eastAsia" w:ascii="宋体" w:hAnsi="宋体" w:eastAsia="宋体" w:cs="宋体"/>
          <w:b/>
          <w:color w:val="auto"/>
          <w:sz w:val="22"/>
        </w:rPr>
        <w:t>取</w:t>
      </w:r>
      <w:r>
        <w:rPr>
          <w:rFonts w:hint="eastAsia" w:ascii="宋体" w:hAnsi="宋体" w:eastAsia="宋体" w:cs="宋体"/>
          <w:b/>
          <w:sz w:val="22"/>
        </w:rPr>
        <w:t>停车费用；车辆</w:t>
      </w:r>
      <w:r>
        <w:rPr>
          <w:rFonts w:hint="eastAsia" w:ascii="宋体" w:hAnsi="宋体" w:eastAsia="宋体" w:cs="宋体"/>
          <w:b/>
          <w:sz w:val="22"/>
          <w:lang w:val="zh-CN"/>
        </w:rPr>
        <w:t>当事人收到车辆返还凭证后，由于自身原因超过24小时未领取产生的超期停车费用，由涉案车辆当事人支付，每日停车收费标准按照本次中标合同执行，不得另行加价收取。</w:t>
      </w:r>
    </w:p>
    <w:p w14:paraId="3D383B78">
      <w:pPr>
        <w:autoSpaceDE w:val="0"/>
        <w:autoSpaceDN w:val="0"/>
        <w:adjustRightInd w:val="0"/>
        <w:snapToGrid w:val="0"/>
        <w:spacing w:line="400" w:lineRule="exact"/>
        <w:ind w:firstLine="446" w:firstLineChars="200"/>
        <w:textAlignment w:val="bottom"/>
        <w:rPr>
          <w:rFonts w:hint="eastAsia" w:ascii="宋体" w:hAnsi="宋体" w:eastAsia="宋体" w:cs="宋体"/>
          <w:b/>
          <w:sz w:val="22"/>
        </w:rPr>
      </w:pPr>
      <w:r>
        <w:rPr>
          <w:rFonts w:hint="eastAsia" w:ascii="宋体" w:hAnsi="宋体" w:eastAsia="宋体" w:cs="宋体"/>
          <w:bCs/>
          <w:sz w:val="22"/>
        </w:rPr>
        <w:t>2.</w:t>
      </w:r>
      <w:r>
        <w:rPr>
          <w:rFonts w:hint="eastAsia" w:ascii="宋体" w:hAnsi="宋体" w:eastAsia="宋体" w:cs="宋体"/>
          <w:bCs/>
          <w:sz w:val="22"/>
          <w:lang w:val="zh-CN"/>
        </w:rPr>
        <w:t>拖移车辆费用：拖移路程（双程）20公里内（含20公里），其中二三轮摩托车（包括电瓶车）60元/辆，单次超过2辆的按50元/辆计算；其中小型汽车（5吨以下）150元／辆、中型车（</w:t>
      </w:r>
      <w:r>
        <w:rPr>
          <w:rFonts w:hint="eastAsia" w:ascii="宋体" w:hAnsi="宋体" w:eastAsia="宋体" w:cs="宋体"/>
          <w:bCs/>
          <w:sz w:val="22"/>
        </w:rPr>
        <w:t>5吨以上</w:t>
      </w:r>
      <w:r>
        <w:rPr>
          <w:rFonts w:hint="eastAsia" w:ascii="宋体" w:hAnsi="宋体" w:eastAsia="宋体" w:cs="宋体"/>
          <w:bCs/>
          <w:sz w:val="22"/>
          <w:lang w:val="zh-CN"/>
        </w:rPr>
        <w:t>10吨以下）300元／辆、重型车（10吨至100吨）800元／辆、超重型车（100吨以上）1500元／辆，车辆吨数以行驶证车辆吨数为准；拖移路程20公里以上的（不含20公里），在20公里内的费用基数上，超出20公里部分，每公里增加5元；拖车移车费用结算不区分白天、夜间；</w:t>
      </w:r>
      <w:r>
        <w:rPr>
          <w:rFonts w:hint="eastAsia" w:ascii="宋体" w:hAnsi="宋体" w:eastAsia="宋体" w:cs="宋体"/>
          <w:b/>
          <w:sz w:val="22"/>
          <w:lang w:val="zh-CN"/>
        </w:rPr>
        <w:t>采购人指令拖移车辆产生的拖车费用，不得向车辆当事人收取。</w:t>
      </w:r>
    </w:p>
    <w:p w14:paraId="420103DE">
      <w:pPr>
        <w:autoSpaceDE w:val="0"/>
        <w:autoSpaceDN w:val="0"/>
        <w:adjustRightInd w:val="0"/>
        <w:snapToGrid w:val="0"/>
        <w:spacing w:line="400" w:lineRule="exact"/>
        <w:ind w:firstLine="425" w:firstLineChars="191"/>
        <w:textAlignment w:val="bottom"/>
        <w:rPr>
          <w:rFonts w:hint="eastAsia" w:ascii="宋体" w:hAnsi="宋体" w:eastAsia="宋体" w:cs="宋体"/>
          <w:b/>
          <w:bCs/>
          <w:sz w:val="22"/>
          <w:lang w:val="zh-CN"/>
        </w:rPr>
      </w:pPr>
      <w:r>
        <w:rPr>
          <w:rFonts w:hint="eastAsia" w:ascii="宋体" w:hAnsi="宋体" w:eastAsia="宋体" w:cs="宋体"/>
          <w:b/>
          <w:bCs/>
          <w:sz w:val="22"/>
        </w:rPr>
        <w:t>3.</w:t>
      </w:r>
      <w:r>
        <w:rPr>
          <w:rFonts w:hint="eastAsia" w:ascii="宋体" w:hAnsi="宋体" w:eastAsia="宋体" w:cs="宋体"/>
          <w:b/>
          <w:bCs/>
          <w:sz w:val="22"/>
          <w:lang w:val="zh-CN"/>
        </w:rPr>
        <w:t>单次拖车施救费用超过</w:t>
      </w:r>
      <w:r>
        <w:rPr>
          <w:rFonts w:hint="eastAsia" w:ascii="宋体" w:hAnsi="宋体" w:eastAsia="宋体" w:cs="宋体"/>
          <w:b/>
          <w:bCs/>
          <w:sz w:val="22"/>
        </w:rPr>
        <w:t>5000元以上的，由采购方另外询价采购。</w:t>
      </w:r>
    </w:p>
    <w:p w14:paraId="66C4A75E">
      <w:pPr>
        <w:autoSpaceDE w:val="0"/>
        <w:autoSpaceDN w:val="0"/>
        <w:adjustRightInd w:val="0"/>
        <w:snapToGrid w:val="0"/>
        <w:spacing w:line="400" w:lineRule="exact"/>
        <w:ind w:firstLine="446" w:firstLineChars="200"/>
        <w:textAlignment w:val="bottom"/>
        <w:rPr>
          <w:rFonts w:hint="eastAsia" w:ascii="宋体" w:hAnsi="宋体" w:eastAsia="宋体" w:cs="宋体"/>
          <w:b/>
          <w:color w:val="FF0000"/>
          <w:sz w:val="22"/>
        </w:rPr>
      </w:pPr>
      <w:r>
        <w:rPr>
          <w:rFonts w:hint="eastAsia" w:ascii="宋体" w:hAnsi="宋体" w:eastAsia="宋体" w:cs="宋体"/>
          <w:b/>
          <w:sz w:val="22"/>
        </w:rPr>
        <w:t>4.综合整治雇用出勤拖车服务费用：根据采购人要求到指定地点服务，需有24小时全天候服务能力 ，每辆拖车服务时长5小时（包含）以内的按600元计算，超5小时的，按照每超1小时加150元计算，超出时间未达1小时的，不加算服务费；当天服务时间内，费用按1800元封顶计算；服务时长是指拖车从服务开始时间起至服务结束时间止，包含正常路途时间（因拖车未及时到达指定服务地点产生的拖延时间，不计算在内），服务时长由采购方使用人结算为准。</w:t>
      </w:r>
    </w:p>
    <w:p w14:paraId="793599AC">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bCs/>
          <w:sz w:val="22"/>
        </w:rPr>
        <w:t>5.若拖（吊）车费用由保险公司支付的，采购人不再承担相应的拖（吊）车服务费。</w:t>
      </w:r>
    </w:p>
    <w:p w14:paraId="47AA592E">
      <w:pPr>
        <w:autoSpaceDE w:val="0"/>
        <w:autoSpaceDN w:val="0"/>
        <w:adjustRightInd w:val="0"/>
        <w:snapToGrid w:val="0"/>
        <w:spacing w:line="400" w:lineRule="exact"/>
        <w:ind w:firstLine="446" w:firstLineChars="200"/>
        <w:textAlignment w:val="bottom"/>
        <w:rPr>
          <w:rFonts w:hint="eastAsia" w:ascii="宋体" w:hAnsi="宋体" w:eastAsia="宋体" w:cs="宋体"/>
          <w:b/>
          <w:sz w:val="22"/>
        </w:rPr>
      </w:pPr>
      <w:r>
        <w:rPr>
          <w:rFonts w:hint="eastAsia" w:ascii="宋体" w:hAnsi="宋体" w:eastAsia="宋体" w:cs="宋体"/>
          <w:b/>
          <w:sz w:val="22"/>
        </w:rPr>
        <w:t>6.采购人对违法、事故类拖车停车服务费用按季度结算，违法、事故类拖车停车一年度内总服务费不得超过合同总价，超过合同总价的，按照合同总价支付，超出部分由供应商自行承担。</w:t>
      </w:r>
    </w:p>
    <w:p w14:paraId="46BC1C12">
      <w:pPr>
        <w:autoSpaceDE w:val="0"/>
        <w:autoSpaceDN w:val="0"/>
        <w:adjustRightInd w:val="0"/>
        <w:snapToGrid w:val="0"/>
        <w:spacing w:line="400" w:lineRule="exact"/>
        <w:ind w:firstLine="425" w:firstLineChars="191"/>
        <w:textAlignment w:val="bottom"/>
        <w:rPr>
          <w:rFonts w:hint="eastAsia" w:ascii="宋体" w:hAnsi="宋体" w:eastAsia="宋体" w:cs="宋体"/>
          <w:b/>
          <w:sz w:val="22"/>
        </w:rPr>
      </w:pPr>
      <w:r>
        <w:rPr>
          <w:rFonts w:hint="eastAsia" w:ascii="宋体" w:hAnsi="宋体" w:eastAsia="宋体" w:cs="宋体"/>
          <w:b/>
          <w:sz w:val="22"/>
        </w:rPr>
        <w:t>七、本项目服务期</w:t>
      </w:r>
    </w:p>
    <w:p w14:paraId="2C811347">
      <w:pPr>
        <w:autoSpaceDE w:val="0"/>
        <w:autoSpaceDN w:val="0"/>
        <w:adjustRightInd w:val="0"/>
        <w:snapToGrid w:val="0"/>
        <w:spacing w:line="400" w:lineRule="exact"/>
        <w:ind w:firstLine="425" w:firstLineChars="191"/>
        <w:textAlignment w:val="bottom"/>
        <w:rPr>
          <w:rFonts w:ascii="宋体" w:hAnsi="宋体" w:eastAsia="宋体" w:cs="宋体"/>
          <w:b/>
          <w:sz w:val="22"/>
        </w:rPr>
      </w:pPr>
      <w:r>
        <w:rPr>
          <w:rFonts w:hint="eastAsia" w:ascii="宋体" w:hAnsi="宋体" w:eastAsia="宋体" w:cs="宋体"/>
          <w:bCs/>
          <w:sz w:val="22"/>
        </w:rPr>
        <w:t>自合同签订之日起1年。</w:t>
      </w:r>
    </w:p>
    <w:p w14:paraId="507FCDCF">
      <w:pPr>
        <w:autoSpaceDE w:val="0"/>
        <w:autoSpaceDN w:val="0"/>
        <w:adjustRightInd w:val="0"/>
        <w:snapToGrid w:val="0"/>
        <w:spacing w:line="400" w:lineRule="exact"/>
        <w:ind w:firstLine="425" w:firstLineChars="191"/>
        <w:textAlignment w:val="bottom"/>
        <w:rPr>
          <w:rFonts w:hint="eastAsia" w:ascii="宋体" w:hAnsi="宋体" w:eastAsia="宋体" w:cs="宋体"/>
          <w:b/>
          <w:sz w:val="22"/>
          <w:lang w:val="zh-CN"/>
        </w:rPr>
      </w:pPr>
      <w:r>
        <w:rPr>
          <w:rFonts w:hint="eastAsia" w:ascii="宋体" w:hAnsi="宋体" w:eastAsia="宋体" w:cs="宋体"/>
          <w:b/>
          <w:sz w:val="22"/>
        </w:rPr>
        <w:t>八、</w:t>
      </w:r>
      <w:r>
        <w:rPr>
          <w:rFonts w:hint="eastAsia" w:ascii="宋体" w:hAnsi="宋体" w:eastAsia="宋体" w:cs="宋体"/>
          <w:b/>
          <w:sz w:val="22"/>
          <w:lang w:val="zh-CN"/>
        </w:rPr>
        <w:t>合同中止情形</w:t>
      </w:r>
    </w:p>
    <w:p w14:paraId="42E4A78A">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lang w:val="zh-CN"/>
        </w:rPr>
        <w:t>供应商应当按照采购人要求，做好拖车停车管理，不得出现下列情形：</w:t>
      </w:r>
    </w:p>
    <w:p w14:paraId="6F64707A">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lang w:val="zh-CN"/>
        </w:rPr>
        <w:t>（1）车辆台账进出登记不规范及漏登记的；</w:t>
      </w:r>
    </w:p>
    <w:p w14:paraId="5FC7FF4F">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lang w:val="zh-CN"/>
        </w:rPr>
        <w:t>（2）无采购人开具的车辆返还凭证或不按规定放车的；</w:t>
      </w:r>
    </w:p>
    <w:p w14:paraId="19704B35">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lang w:val="zh-CN"/>
        </w:rPr>
        <w:t>（3）因停车场管理原因发生有责投诉的；</w:t>
      </w:r>
    </w:p>
    <w:p w14:paraId="119AC18A">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lang w:val="zh-CN"/>
        </w:rPr>
        <w:t>（4）车辆损毁或物品丢失的；</w:t>
      </w:r>
    </w:p>
    <w:p w14:paraId="589D0578">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lang w:val="zh-CN"/>
        </w:rPr>
        <w:t>（5）车辆拖移、停放期间对车辆进行修理、挪用、调换、拆卸等；</w:t>
      </w:r>
    </w:p>
    <w:p w14:paraId="078A74AC">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lang w:val="zh-CN"/>
        </w:rPr>
        <w:t>（6）对当事人违规收取有关拖车、移车、停车等费用的；</w:t>
      </w:r>
    </w:p>
    <w:p w14:paraId="2A7E35DE">
      <w:pPr>
        <w:autoSpaceDE w:val="0"/>
        <w:autoSpaceDN w:val="0"/>
        <w:adjustRightInd w:val="0"/>
        <w:snapToGrid w:val="0"/>
        <w:spacing w:line="400" w:lineRule="exact"/>
        <w:ind w:firstLine="425" w:firstLineChars="191"/>
        <w:textAlignment w:val="bottom"/>
        <w:rPr>
          <w:rFonts w:hint="eastAsia" w:ascii="宋体" w:hAnsi="宋体" w:eastAsia="宋体" w:cs="宋体"/>
          <w:sz w:val="22"/>
          <w:lang w:val="zh-CN"/>
        </w:rPr>
      </w:pPr>
      <w:r>
        <w:rPr>
          <w:rFonts w:hint="eastAsia" w:ascii="宋体" w:hAnsi="宋体" w:eastAsia="宋体" w:cs="宋体"/>
          <w:sz w:val="22"/>
          <w:lang w:val="zh-CN"/>
        </w:rPr>
        <w:t>（7）未按照采购方要求及时拖移指定车辆的；</w:t>
      </w:r>
    </w:p>
    <w:p w14:paraId="679741F1">
      <w:pPr>
        <w:autoSpaceDE w:val="0"/>
        <w:autoSpaceDN w:val="0"/>
        <w:adjustRightInd w:val="0"/>
        <w:snapToGrid w:val="0"/>
        <w:spacing w:line="400" w:lineRule="exact"/>
        <w:ind w:firstLine="425" w:firstLineChars="191"/>
        <w:textAlignment w:val="bottom"/>
        <w:rPr>
          <w:rFonts w:hint="eastAsia" w:ascii="宋体" w:hAnsi="宋体" w:eastAsia="宋体" w:cs="宋体"/>
          <w:sz w:val="22"/>
        </w:rPr>
      </w:pPr>
      <w:r>
        <w:rPr>
          <w:rFonts w:hint="eastAsia" w:ascii="宋体" w:hAnsi="宋体" w:eastAsia="宋体" w:cs="宋体"/>
          <w:sz w:val="22"/>
        </w:rPr>
        <w:t>（8）拖车停车服务费用结算不及时，经采购人通知后仍未结算的；</w:t>
      </w:r>
    </w:p>
    <w:p w14:paraId="7687A692">
      <w:pPr>
        <w:autoSpaceDE w:val="0"/>
        <w:autoSpaceDN w:val="0"/>
        <w:adjustRightInd w:val="0"/>
        <w:snapToGrid w:val="0"/>
        <w:spacing w:line="400" w:lineRule="exact"/>
        <w:ind w:firstLine="425" w:firstLineChars="191"/>
        <w:textAlignment w:val="bottom"/>
        <w:rPr>
          <w:rFonts w:hint="eastAsia" w:ascii="宋体" w:hAnsi="宋体" w:eastAsia="宋体" w:cs="宋体"/>
          <w:sz w:val="22"/>
        </w:rPr>
      </w:pPr>
      <w:r>
        <w:rPr>
          <w:rFonts w:hint="eastAsia" w:ascii="宋体" w:hAnsi="宋体" w:eastAsia="宋体" w:cs="宋体"/>
          <w:sz w:val="22"/>
        </w:rPr>
        <w:t>（9）供应商</w:t>
      </w:r>
      <w:r>
        <w:rPr>
          <w:rFonts w:hint="eastAsia" w:ascii="宋体" w:hAnsi="宋体" w:eastAsia="宋体" w:cs="宋体"/>
          <w:sz w:val="22"/>
          <w:lang w:val="zh-CN"/>
        </w:rPr>
        <w:t>违反车辆管理服务规定及其他法律法规的要求，采购人要求整改而拒不整改或整改不到位的。</w:t>
      </w:r>
    </w:p>
    <w:p w14:paraId="1E8D994F">
      <w:pPr>
        <w:autoSpaceDE w:val="0"/>
        <w:autoSpaceDN w:val="0"/>
        <w:adjustRightInd w:val="0"/>
        <w:snapToGrid w:val="0"/>
        <w:spacing w:line="400" w:lineRule="exact"/>
        <w:ind w:firstLine="425" w:firstLineChars="191"/>
        <w:textAlignment w:val="bottom"/>
        <w:rPr>
          <w:rFonts w:hint="eastAsia" w:ascii="宋体" w:hAnsi="宋体" w:eastAsia="宋体" w:cs="宋体"/>
          <w:sz w:val="22"/>
        </w:rPr>
      </w:pPr>
      <w:r>
        <w:rPr>
          <w:rFonts w:hint="eastAsia" w:ascii="宋体" w:hAnsi="宋体" w:eastAsia="宋体" w:cs="宋体"/>
          <w:b/>
          <w:bCs/>
          <w:sz w:val="22"/>
          <w:lang w:val="zh-CN"/>
        </w:rPr>
        <w:t>发生上述情形之一的，采购人可以对供应商发整改函，供应商应当在指定时间内整改到位，造成财产等损失的，供应商应当恢复原样或照价赔偿；一年内被采购人发函要求整改三次（不包含）以上的，采购方有权提前中止服务合同，并取消供应商拖车停车服务竞争或竞标资格；因供应商违规导致合同中止的，供应商应无条件配合采购人进行相关车辆转移，车辆转移等相关费用由供应商承担，供应商不配合的，依法追究法律责任。</w:t>
      </w:r>
    </w:p>
    <w:p w14:paraId="0B381CDE">
      <w:pPr>
        <w:widowControl w:val="0"/>
        <w:adjustRightInd w:val="0"/>
        <w:spacing w:line="420" w:lineRule="atLeast"/>
        <w:jc w:val="left"/>
        <w:textAlignment w:val="baseline"/>
        <w:rPr>
          <w:rFonts w:hint="eastAsia" w:ascii="Times New Roman" w:hAnsi="Times New Roman" w:eastAsia="宋体" w:cs="Times New Roman"/>
          <w:kern w:val="0"/>
          <w:sz w:val="21"/>
          <w:szCs w:val="24"/>
          <w:lang w:val="en-US" w:eastAsia="zh-CN" w:bidi="ar-SA"/>
        </w:rPr>
      </w:pPr>
    </w:p>
    <w:p w14:paraId="5D275CF4">
      <w:pPr>
        <w:widowControl/>
        <w:spacing w:line="440" w:lineRule="exact"/>
        <w:jc w:val="center"/>
        <w:rPr>
          <w:rFonts w:hint="eastAsia" w:ascii="Times New Roman" w:hAnsi="Times New Roman" w:eastAsia="宋体" w:cs="Times New Roman"/>
          <w:b/>
          <w:bCs/>
          <w:sz w:val="32"/>
          <w:szCs w:val="32"/>
        </w:rPr>
      </w:pPr>
    </w:p>
    <w:p w14:paraId="11200255">
      <w:pPr>
        <w:widowControl/>
        <w:spacing w:line="440" w:lineRule="exact"/>
        <w:jc w:val="center"/>
        <w:rPr>
          <w:rFonts w:hint="eastAsia" w:ascii="Times New Roman" w:hAnsi="Times New Roman" w:eastAsia="宋体" w:cs="Times New Roman"/>
          <w:b/>
          <w:bCs/>
          <w:sz w:val="32"/>
          <w:szCs w:val="32"/>
        </w:rPr>
      </w:pPr>
    </w:p>
    <w:p w14:paraId="01AD3F85">
      <w:pPr>
        <w:widowControl/>
        <w:spacing w:line="440" w:lineRule="exact"/>
        <w:jc w:val="center"/>
        <w:rPr>
          <w:rFonts w:hint="eastAsia" w:ascii="Times New Roman" w:hAnsi="Times New Roman" w:eastAsia="宋体" w:cs="Times New Roman"/>
          <w:b/>
          <w:bCs/>
          <w:sz w:val="32"/>
          <w:szCs w:val="32"/>
        </w:rPr>
      </w:pPr>
    </w:p>
    <w:p w14:paraId="14B5AD0C">
      <w:pPr>
        <w:widowControl/>
        <w:spacing w:line="440" w:lineRule="exact"/>
        <w:jc w:val="center"/>
        <w:rPr>
          <w:rFonts w:ascii="Times New Roman" w:hAnsi="Times New Roman" w:eastAsia="宋体" w:cs="Times New Roman"/>
          <w:b/>
          <w:bCs/>
          <w:sz w:val="32"/>
          <w:szCs w:val="32"/>
        </w:rPr>
      </w:pPr>
    </w:p>
    <w:p w14:paraId="4EEDFAA0">
      <w:pPr>
        <w:widowControl/>
        <w:spacing w:line="440" w:lineRule="exact"/>
        <w:jc w:val="center"/>
        <w:rPr>
          <w:rFonts w:hint="eastAsia" w:ascii="Times New Roman" w:hAnsi="Times New Roman" w:eastAsia="宋体" w:cs="Times New Roman"/>
          <w:b/>
          <w:bCs/>
          <w:sz w:val="32"/>
          <w:szCs w:val="32"/>
        </w:rPr>
      </w:pPr>
    </w:p>
    <w:p w14:paraId="77CFB856">
      <w:pPr>
        <w:widowControl w:val="0"/>
        <w:jc w:val="both"/>
        <w:rPr>
          <w:rFonts w:hint="eastAsia" w:ascii="Times New Roman" w:hAnsi="Times New Roman" w:eastAsia="宋体" w:cs="Times New Roman"/>
          <w:kern w:val="0"/>
          <w:sz w:val="20"/>
          <w:szCs w:val="20"/>
          <w:lang w:val="en-US" w:eastAsia="zh-CN" w:bidi="ar-SA"/>
        </w:rPr>
      </w:pPr>
    </w:p>
    <w:p w14:paraId="4601A3CD">
      <w:pPr>
        <w:autoSpaceDE w:val="0"/>
        <w:autoSpaceDN w:val="0"/>
        <w:adjustRightInd w:val="0"/>
        <w:snapToGrid w:val="0"/>
        <w:spacing w:line="400" w:lineRule="exact"/>
        <w:jc w:val="center"/>
        <w:outlineLvl w:val="0"/>
        <w:rPr>
          <w:rFonts w:hint="eastAsia" w:ascii="宋体" w:hAnsi="宋体" w:eastAsia="宋体" w:cs="宋体"/>
          <w:b/>
          <w:sz w:val="32"/>
          <w:szCs w:val="32"/>
        </w:rPr>
      </w:pPr>
    </w:p>
    <w:p w14:paraId="1F16E478">
      <w:pPr>
        <w:autoSpaceDE w:val="0"/>
        <w:autoSpaceDN w:val="0"/>
        <w:adjustRightInd w:val="0"/>
        <w:snapToGrid w:val="0"/>
        <w:spacing w:line="400" w:lineRule="exact"/>
        <w:jc w:val="center"/>
        <w:outlineLvl w:val="0"/>
        <w:rPr>
          <w:rFonts w:hint="eastAsia" w:ascii="宋体" w:hAnsi="宋体" w:eastAsia="宋体" w:cs="宋体"/>
          <w:b/>
          <w:sz w:val="32"/>
          <w:szCs w:val="32"/>
        </w:rPr>
      </w:pPr>
    </w:p>
    <w:p w14:paraId="1B6B36FD">
      <w:pPr>
        <w:autoSpaceDE w:val="0"/>
        <w:autoSpaceDN w:val="0"/>
        <w:adjustRightInd w:val="0"/>
        <w:snapToGrid w:val="0"/>
        <w:spacing w:line="400" w:lineRule="exact"/>
        <w:jc w:val="center"/>
        <w:outlineLvl w:val="0"/>
        <w:rPr>
          <w:rFonts w:hint="eastAsia" w:ascii="宋体" w:hAnsi="宋体" w:eastAsia="宋体" w:cs="宋体"/>
          <w:b/>
          <w:sz w:val="32"/>
          <w:szCs w:val="32"/>
        </w:rPr>
      </w:pPr>
    </w:p>
    <w:p w14:paraId="470F2629">
      <w:pPr>
        <w:autoSpaceDE w:val="0"/>
        <w:autoSpaceDN w:val="0"/>
        <w:adjustRightInd w:val="0"/>
        <w:snapToGrid w:val="0"/>
        <w:spacing w:line="400" w:lineRule="exact"/>
        <w:jc w:val="center"/>
        <w:outlineLvl w:val="0"/>
        <w:rPr>
          <w:rFonts w:hint="eastAsia" w:ascii="宋体" w:hAnsi="宋体" w:eastAsia="宋体" w:cs="宋体"/>
          <w:b/>
          <w:sz w:val="32"/>
          <w:szCs w:val="32"/>
        </w:rPr>
      </w:pPr>
    </w:p>
    <w:p w14:paraId="39452BAE">
      <w:pPr>
        <w:autoSpaceDE w:val="0"/>
        <w:autoSpaceDN w:val="0"/>
        <w:adjustRightInd w:val="0"/>
        <w:snapToGrid w:val="0"/>
        <w:spacing w:line="400" w:lineRule="exact"/>
        <w:jc w:val="center"/>
        <w:outlineLvl w:val="0"/>
        <w:rPr>
          <w:rFonts w:hint="eastAsia" w:ascii="宋体" w:hAnsi="宋体" w:eastAsia="宋体" w:cs="宋体"/>
          <w:b/>
          <w:sz w:val="32"/>
          <w:szCs w:val="32"/>
        </w:rPr>
      </w:pPr>
    </w:p>
    <w:p w14:paraId="05ACB41F">
      <w:pPr>
        <w:autoSpaceDE w:val="0"/>
        <w:autoSpaceDN w:val="0"/>
        <w:adjustRightInd w:val="0"/>
        <w:snapToGrid w:val="0"/>
        <w:spacing w:line="400" w:lineRule="exact"/>
        <w:jc w:val="center"/>
        <w:outlineLvl w:val="0"/>
        <w:rPr>
          <w:rFonts w:hint="eastAsia" w:ascii="宋体" w:hAnsi="宋体" w:eastAsia="宋体" w:cs="宋体"/>
          <w:b/>
          <w:sz w:val="32"/>
          <w:szCs w:val="32"/>
        </w:rPr>
      </w:pPr>
    </w:p>
    <w:p w14:paraId="0ADAE4F2">
      <w:pPr>
        <w:autoSpaceDE w:val="0"/>
        <w:autoSpaceDN w:val="0"/>
        <w:adjustRightInd w:val="0"/>
        <w:snapToGrid w:val="0"/>
        <w:spacing w:line="400" w:lineRule="exact"/>
        <w:jc w:val="center"/>
        <w:outlineLvl w:val="0"/>
        <w:rPr>
          <w:rFonts w:hint="eastAsia" w:ascii="宋体" w:hAnsi="宋体" w:eastAsia="宋体" w:cs="宋体"/>
          <w:b/>
          <w:sz w:val="32"/>
          <w:szCs w:val="32"/>
        </w:rPr>
      </w:pPr>
    </w:p>
    <w:p w14:paraId="51B6B737">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54140E83">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0FE4A4AD">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224F0D7D">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669D6CD9">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2BD26B8A">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49DCC3D8">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4617A4AB">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63BE5E6C">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12FEB18F">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6B0BD5DA">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7A158EDA">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72D7BB0E">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79C3533A">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21D5963C">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777E1C09">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rPr>
      </w:pPr>
    </w:p>
    <w:p w14:paraId="52A22464">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3"/>
    </w:p>
    <w:p w14:paraId="2C977569">
      <w:pPr>
        <w:tabs>
          <w:tab w:val="left" w:pos="1069"/>
          <w:tab w:val="left" w:pos="2352"/>
        </w:tabs>
        <w:autoSpaceDE w:val="0"/>
        <w:autoSpaceDN w:val="0"/>
        <w:adjustRightInd w:val="0"/>
        <w:spacing w:line="450" w:lineRule="atLeast"/>
        <w:ind w:firstLine="446" w:firstLineChars="200"/>
        <w:rPr>
          <w:rFonts w:ascii="宋体" w:hAnsi="宋体" w:cs="宋体"/>
          <w:b/>
          <w:color w:val="auto"/>
          <w:sz w:val="22"/>
          <w:highlight w:val="none"/>
          <w:lang w:val="zh-CN"/>
        </w:rPr>
      </w:pPr>
      <w:bookmarkStart w:id="4" w:name="_Toc9317_WPSOffice_Level2"/>
      <w:r>
        <w:rPr>
          <w:rFonts w:hint="eastAsia" w:ascii="宋体" w:hAnsi="宋体" w:cs="宋体"/>
          <w:b/>
          <w:color w:val="auto"/>
          <w:sz w:val="22"/>
          <w:highlight w:val="none"/>
          <w:lang w:val="zh-CN"/>
        </w:rPr>
        <w:t>一、说明</w:t>
      </w:r>
      <w:bookmarkEnd w:id="4"/>
    </w:p>
    <w:p w14:paraId="78CD9BAB">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本次采购工作是按照《中华人民共和国政府采购法》、《政府采购货物和服务招标投标管理办法》（财政部第</w:t>
      </w:r>
      <w:r>
        <w:rPr>
          <w:rFonts w:hint="eastAsia" w:ascii="宋体" w:hAnsi="宋体" w:cs="宋体"/>
          <w:color w:val="auto"/>
          <w:sz w:val="22"/>
          <w:highlight w:val="none"/>
          <w:lang w:val="en-US" w:eastAsia="zh-CN"/>
        </w:rPr>
        <w:t>87</w:t>
      </w:r>
      <w:r>
        <w:rPr>
          <w:rFonts w:hint="eastAsia" w:ascii="宋体" w:hAnsi="宋体" w:cs="宋体"/>
          <w:color w:val="auto"/>
          <w:sz w:val="22"/>
          <w:highlight w:val="none"/>
          <w:lang w:val="zh-CN"/>
        </w:rPr>
        <w:t>号令）、《政府采购非招标采购方式管理办法》（财政部第74号令）及相关法律规章组织和实施。</w:t>
      </w:r>
    </w:p>
    <w:p w14:paraId="42DAB691">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424BE2AF">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3.无论投标过程中的作法和结果如何，供应商自行承担投标活动中所发生的全部费用；采购人有权选择供应商的供货和服务范围。</w:t>
      </w:r>
    </w:p>
    <w:p w14:paraId="74F6AFDA">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70FC0B0D">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3C62204">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59A0DECF">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5.1供应商应保证，采购人在中华人民共和国使用货物或服务的任何一部分时，免受第三方提出侵犯其专利权、商标权或其它知识产权的起诉。</w:t>
      </w:r>
    </w:p>
    <w:p w14:paraId="7FEFDDAA">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5.2投标人应对采购人在使用该服务时所涉及到的专利权负责，不损害采购人的利益。</w:t>
      </w:r>
    </w:p>
    <w:p w14:paraId="29BD6B6A">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6348EBAC">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5.4投标人提供的服务中如使用其他公司的相关专利，应在标书中出示相关授权，如未出示但使用了其他公司的专利，导致供应商中标(成交)而引起相关诉讼，由投标人承担。</w:t>
      </w:r>
    </w:p>
    <w:p w14:paraId="37C29741">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竞争性谈判小组可以对存在上述关系的供应商做无效投标处理。</w:t>
      </w:r>
    </w:p>
    <w:p w14:paraId="703D8671">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70DE1826">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380EAE54">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）供应商在国家企业信用信息公示系统网（http://www.gsxt.gov.cn/index.html）无严重违法企业记录。</w:t>
      </w:r>
    </w:p>
    <w:p w14:paraId="28FB1BDA">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670D55F1">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5DA0D6CB">
      <w:pPr>
        <w:widowControl/>
        <w:tabs>
          <w:tab w:val="left" w:pos="1069"/>
          <w:tab w:val="left" w:pos="2352"/>
        </w:tabs>
        <w:snapToGrid w:val="0"/>
        <w:spacing w:line="400" w:lineRule="atLeast"/>
        <w:ind w:firstLine="446" w:firstLineChars="20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rPr>
        <w:t>▲</w:t>
      </w:r>
      <w:r>
        <w:rPr>
          <w:rFonts w:hint="eastAsia" w:ascii="宋体" w:hAnsi="宋体" w:cs="宋体"/>
          <w:b/>
          <w:color w:val="auto"/>
          <w:sz w:val="22"/>
          <w:highlight w:val="none"/>
          <w:u w:val="single"/>
        </w:rPr>
        <w:t>如供应商有上述情形并参与本项目投标的，一经查实，其投标</w:t>
      </w:r>
      <w:r>
        <w:rPr>
          <w:rFonts w:hint="eastAsia" w:ascii="宋体" w:hAnsi="宋体" w:cs="宋体"/>
          <w:b/>
          <w:color w:val="auto"/>
          <w:sz w:val="22"/>
          <w:highlight w:val="none"/>
          <w:u w:val="single"/>
          <w:lang w:eastAsia="zh-CN"/>
        </w:rPr>
        <w:t>作</w:t>
      </w:r>
      <w:r>
        <w:rPr>
          <w:rFonts w:hint="eastAsia" w:ascii="宋体" w:hAnsi="宋体" w:cs="宋体"/>
          <w:b/>
          <w:color w:val="auto"/>
          <w:sz w:val="22"/>
          <w:highlight w:val="none"/>
          <w:u w:val="single"/>
        </w:rPr>
        <w:t>无效投标处理。</w:t>
      </w:r>
    </w:p>
    <w:p w14:paraId="2AD1A158">
      <w:pPr>
        <w:widowControl/>
        <w:tabs>
          <w:tab w:val="left" w:pos="1069"/>
          <w:tab w:val="left" w:pos="2352"/>
        </w:tabs>
        <w:snapToGrid w:val="0"/>
        <w:spacing w:line="380" w:lineRule="exact"/>
        <w:ind w:firstLine="446" w:firstLineChars="200"/>
        <w:rPr>
          <w:rFonts w:ascii="宋体" w:hAnsi="宋体" w:cs="宋体"/>
          <w:color w:val="auto"/>
          <w:sz w:val="22"/>
          <w:highlight w:val="none"/>
          <w:u w:val="single"/>
        </w:rPr>
      </w:pPr>
      <w:r>
        <w:rPr>
          <w:rFonts w:hint="eastAsia" w:ascii="宋体" w:hAnsi="宋体" w:cs="宋体"/>
          <w:b/>
          <w:color w:val="auto"/>
          <w:sz w:val="22"/>
          <w:highlight w:val="none"/>
        </w:rPr>
        <w:t>9.</w:t>
      </w:r>
      <w:r>
        <w:rPr>
          <w:rFonts w:hint="eastAsia" w:ascii="宋体" w:hAnsi="宋体" w:cs="宋体"/>
          <w:color w:val="auto"/>
          <w:sz w:val="22"/>
          <w:highlight w:val="none"/>
          <w:u w:val="single"/>
        </w:rPr>
        <w:t>本项目采用资格后审，符合资格要求的供应商均可在本公告附件下载</w:t>
      </w:r>
      <w:r>
        <w:rPr>
          <w:rFonts w:hint="eastAsia" w:ascii="宋体" w:hAnsi="宋体" w:cs="宋体"/>
          <w:color w:val="auto"/>
          <w:sz w:val="22"/>
          <w:highlight w:val="none"/>
          <w:u w:val="single"/>
          <w:lang w:eastAsia="zh-CN"/>
        </w:rPr>
        <w:t>竞争性谈判文件</w:t>
      </w:r>
      <w:r>
        <w:rPr>
          <w:rFonts w:hint="eastAsia" w:ascii="宋体" w:hAnsi="宋体" w:cs="宋体"/>
          <w:color w:val="auto"/>
          <w:sz w:val="22"/>
          <w:highlight w:val="none"/>
          <w:u w:val="single"/>
        </w:rPr>
        <w:t>，并按</w:t>
      </w:r>
      <w:r>
        <w:rPr>
          <w:rFonts w:hint="eastAsia" w:ascii="宋体" w:hAnsi="宋体" w:cs="宋体"/>
          <w:color w:val="auto"/>
          <w:sz w:val="22"/>
          <w:highlight w:val="none"/>
          <w:u w:val="single"/>
          <w:lang w:eastAsia="zh-CN"/>
        </w:rPr>
        <w:t>竞争性谈判文件</w:t>
      </w:r>
      <w:r>
        <w:rPr>
          <w:rFonts w:hint="eastAsia" w:ascii="宋体" w:hAnsi="宋体" w:cs="宋体"/>
          <w:color w:val="auto"/>
          <w:sz w:val="22"/>
          <w:highlight w:val="none"/>
          <w:u w:val="single"/>
        </w:rPr>
        <w:t>规定的时间、地点递交投标（响应）文件（</w:t>
      </w:r>
      <w:r>
        <w:rPr>
          <w:rFonts w:hint="eastAsia" w:ascii="宋体" w:hAnsi="宋体" w:cs="宋体"/>
          <w:color w:val="auto"/>
          <w:sz w:val="22"/>
          <w:highlight w:val="none"/>
          <w:u w:val="single"/>
          <w:lang w:eastAsia="zh-CN"/>
        </w:rPr>
        <w:t>竞争性谈判文件</w:t>
      </w:r>
      <w:r>
        <w:rPr>
          <w:rFonts w:hint="eastAsia" w:ascii="宋体" w:hAnsi="宋体" w:cs="宋体"/>
          <w:color w:val="auto"/>
          <w:sz w:val="22"/>
          <w:highlight w:val="none"/>
          <w:u w:val="single"/>
        </w:rPr>
        <w:t>下载网址：浙江政府采购网（http://zfcg.czt.zj.gov.cn/）,</w:t>
      </w:r>
      <w:r>
        <w:rPr>
          <w:rFonts w:hint="eastAsia" w:ascii="宋体" w:hAnsi="宋体" w:cs="宋体"/>
          <w:color w:val="auto"/>
          <w:sz w:val="22"/>
          <w:highlight w:val="none"/>
          <w:u w:val="single"/>
          <w:lang w:eastAsia="zh-CN"/>
        </w:rPr>
        <w:t>竞争性谈判文件</w:t>
      </w:r>
      <w:r>
        <w:rPr>
          <w:rFonts w:hint="eastAsia" w:ascii="宋体" w:hAnsi="宋体" w:cs="宋体"/>
          <w:color w:val="auto"/>
          <w:sz w:val="22"/>
          <w:highlight w:val="none"/>
          <w:u w:val="single"/>
        </w:rPr>
        <w:t>如有补充更正均见浙江政府采购网http://zfcg.czt.zj.gov.cn//。供应商须在投标截止前自行查看是否有补充、更正文件，并按补充、更正文件要求投标，否则责任自负。</w:t>
      </w:r>
    </w:p>
    <w:p w14:paraId="471FD0D2">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rPr>
        <w:t>10</w:t>
      </w:r>
      <w:r>
        <w:rPr>
          <w:rFonts w:hint="eastAsia" w:ascii="宋体" w:hAnsi="宋体" w:cs="宋体"/>
          <w:color w:val="auto"/>
          <w:sz w:val="22"/>
          <w:highlight w:val="none"/>
          <w:lang w:val="zh-CN"/>
        </w:rPr>
        <w:t>.▲本项目采用竞争性谈判采购方式进行采购，在谈判过程中，竞争性谈判小组可以根据竞争性谈判文件和谈判情况实质性变动采购需求中的技术、服务要求以及合同草案条款，但不得变动竞争性谈判文件中的其他内容。已提交投标（响应）文件的供应商，在提交最终报价之前，可以根据谈判情况退出谈判。</w:t>
      </w:r>
    </w:p>
    <w:p w14:paraId="5CDEF540">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5"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w:t>
      </w:r>
      <w:bookmarkEnd w:id="5"/>
      <w:r>
        <w:rPr>
          <w:rFonts w:hint="eastAsia" w:ascii="宋体" w:hAnsi="宋体" w:cs="宋体"/>
          <w:b/>
          <w:color w:val="auto"/>
          <w:sz w:val="22"/>
          <w:highlight w:val="none"/>
          <w:lang w:val="zh-CN"/>
        </w:rPr>
        <w:t>竞争性谈判文件</w:t>
      </w:r>
    </w:p>
    <w:p w14:paraId="2B5F6FB1">
      <w:pPr>
        <w:tabs>
          <w:tab w:val="left" w:pos="1069"/>
          <w:tab w:val="left" w:pos="2352"/>
        </w:tabs>
        <w:spacing w:line="400" w:lineRule="atLeast"/>
        <w:ind w:firstLine="446" w:firstLineChars="200"/>
        <w:rPr>
          <w:rFonts w:ascii="宋体" w:hAnsi="宋体" w:cs="宋体"/>
          <w:color w:val="auto"/>
          <w:sz w:val="22"/>
          <w:highlight w:val="none"/>
        </w:rPr>
      </w:pPr>
      <w:bookmarkStart w:id="6" w:name="_Toc24610_WPSOffice_Level3"/>
      <w:r>
        <w:rPr>
          <w:rFonts w:hint="eastAsia" w:ascii="宋体" w:hAnsi="宋体" w:cs="宋体"/>
          <w:color w:val="auto"/>
          <w:sz w:val="22"/>
          <w:highlight w:val="none"/>
          <w:lang w:val="zh-CN"/>
        </w:rPr>
        <w:t>1.</w:t>
      </w:r>
      <w:bookmarkEnd w:id="6"/>
      <w:r>
        <w:rPr>
          <w:rFonts w:hint="eastAsia" w:ascii="宋体" w:hAnsi="宋体" w:cs="宋体"/>
          <w:color w:val="auto"/>
          <w:sz w:val="22"/>
          <w:highlight w:val="none"/>
          <w:lang w:val="zh-CN"/>
        </w:rPr>
        <w:t>竞争性谈判文件</w:t>
      </w:r>
    </w:p>
    <w:p w14:paraId="7D1CCBEA">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竞争性谈判文件的发放</w:t>
      </w:r>
    </w:p>
    <w:p w14:paraId="41CB06FB">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竞争性谈判文件。</w:t>
      </w:r>
    </w:p>
    <w:p w14:paraId="7C4212C6">
      <w:pPr>
        <w:tabs>
          <w:tab w:val="left" w:pos="1069"/>
          <w:tab w:val="left" w:pos="2352"/>
        </w:tabs>
        <w:autoSpaceDE w:val="0"/>
        <w:autoSpaceDN w:val="0"/>
        <w:adjustRightInd w:val="0"/>
        <w:spacing w:line="400" w:lineRule="atLeast"/>
        <w:ind w:firstLine="446"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约束力</w:t>
      </w:r>
    </w:p>
    <w:p w14:paraId="2F715BFF">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w:t>
      </w:r>
      <w:r>
        <w:rPr>
          <w:rFonts w:hint="eastAsia" w:ascii="宋体" w:hAnsi="宋体" w:cs="宋体"/>
          <w:b/>
          <w:color w:val="auto"/>
          <w:sz w:val="22"/>
          <w:highlight w:val="none"/>
          <w:u w:val="single"/>
          <w:lang w:eastAsia="zh-CN"/>
        </w:rPr>
        <w:t>竞争性谈判文件</w:t>
      </w:r>
      <w:r>
        <w:rPr>
          <w:rFonts w:hint="eastAsia" w:ascii="宋体" w:hAnsi="宋体" w:cs="宋体"/>
          <w:b/>
          <w:color w:val="auto"/>
          <w:sz w:val="22"/>
          <w:highlight w:val="none"/>
          <w:u w:val="single"/>
        </w:rPr>
        <w:t>，在质疑期内未提出质疑，并参加投标，即被认为接受了本</w:t>
      </w:r>
      <w:r>
        <w:rPr>
          <w:rFonts w:hint="eastAsia" w:ascii="宋体" w:hAnsi="宋体" w:cs="宋体"/>
          <w:b/>
          <w:color w:val="auto"/>
          <w:sz w:val="22"/>
          <w:highlight w:val="none"/>
          <w:u w:val="single"/>
          <w:lang w:eastAsia="zh-CN"/>
        </w:rPr>
        <w:t>竞争性谈判文件</w:t>
      </w:r>
      <w:r>
        <w:rPr>
          <w:rFonts w:hint="eastAsia" w:ascii="宋体" w:hAnsi="宋体" w:cs="宋体"/>
          <w:b/>
          <w:color w:val="auto"/>
          <w:sz w:val="22"/>
          <w:highlight w:val="none"/>
          <w:u w:val="single"/>
        </w:rPr>
        <w:t>中所有条款和规定。</w:t>
      </w:r>
    </w:p>
    <w:p w14:paraId="0C4F3861">
      <w:pPr>
        <w:tabs>
          <w:tab w:val="left" w:pos="1069"/>
          <w:tab w:val="left" w:pos="2352"/>
        </w:tabs>
        <w:autoSpaceDE w:val="0"/>
        <w:autoSpaceDN w:val="0"/>
        <w:adjustRightInd w:val="0"/>
        <w:spacing w:line="400" w:lineRule="atLeast"/>
        <w:ind w:firstLine="669" w:firstLineChars="300"/>
        <w:rPr>
          <w:rFonts w:ascii="宋体" w:hAnsi="宋体" w:cs="宋体"/>
          <w:color w:val="auto"/>
          <w:sz w:val="22"/>
          <w:highlight w:val="none"/>
          <w:lang w:val="zh-CN"/>
        </w:rPr>
      </w:pPr>
      <w:bookmarkStart w:id="7" w:name="_Toc9317_WPSOffice_Level3"/>
      <w:r>
        <w:rPr>
          <w:rFonts w:hint="eastAsia" w:ascii="宋体" w:hAnsi="宋体" w:cs="宋体"/>
          <w:color w:val="auto"/>
          <w:sz w:val="22"/>
          <w:highlight w:val="none"/>
          <w:lang w:val="zh-CN"/>
        </w:rPr>
        <w:t>2.竞争性谈判文件的澄清</w:t>
      </w:r>
      <w:bookmarkEnd w:id="7"/>
    </w:p>
    <w:p w14:paraId="49EBB053">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谈判文件如有疑点要求澄清，或认为有必要与采购人进行技术交流，可用书面形式（包括信函、传真，下同）通知采购机构，但通知应在竞争性谈判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41F77450">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bookmarkStart w:id="8" w:name="_Toc6226_WPSOffice_Level3"/>
      <w:r>
        <w:rPr>
          <w:rFonts w:hint="eastAsia" w:ascii="宋体" w:hAnsi="宋体" w:cs="宋体"/>
          <w:color w:val="auto"/>
          <w:sz w:val="22"/>
          <w:highlight w:val="none"/>
          <w:lang w:val="zh-CN"/>
        </w:rPr>
        <w:t>3.竞争性谈判文件的修改</w:t>
      </w:r>
      <w:bookmarkEnd w:id="8"/>
    </w:p>
    <w:p w14:paraId="0BF1319E">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在投标截止时间前，采购人或采购机构有权修改竞争性谈判文件，并通知供应商。补充文件作为竞争性谈判文件的补充和组成部分，对所有供应商均有约束力。</w:t>
      </w:r>
    </w:p>
    <w:p w14:paraId="4D77D1B7">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为使供应商有足够的时间按竞争性谈判文件要求修正投标（响应）文件，采购人按相关规定推迟投标截止时间和开标时间，并将此变更通知放至相关网站公示。</w:t>
      </w:r>
    </w:p>
    <w:p w14:paraId="40F4CB14">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9"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9"/>
      <w:r>
        <w:rPr>
          <w:rFonts w:hint="eastAsia" w:ascii="宋体" w:hAnsi="宋体" w:cs="宋体"/>
          <w:b/>
          <w:color w:val="auto"/>
          <w:sz w:val="22"/>
          <w:highlight w:val="none"/>
          <w:lang w:val="zh-CN"/>
        </w:rPr>
        <w:t>投标（响应）文件</w:t>
      </w:r>
    </w:p>
    <w:p w14:paraId="5E142CFE">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24C0E1F0">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中的所有内容，按照</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要求，详细编制投标（响应）文件。并对</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的要求做出实质上响应。实质上响应的报价应该是与</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要求没有重大偏离的投标（响应）文件。未实质上响应的投标（响应）文件将被拒绝，但允许供应商在基本满足采购要求的前提下出现的微小差异。</w:t>
      </w:r>
    </w:p>
    <w:p w14:paraId="43B8949D">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423E9F32">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谈判文件中的所有内容，按照竞争性谈判文件要求，详细编制投标（响应）文件，所有文件资料必须是针对本次投标。不按竞争性谈判文件的要求提供的投标（响应）文件可能导致被拒绝。</w:t>
      </w:r>
    </w:p>
    <w:p w14:paraId="231292CA">
      <w:pPr>
        <w:tabs>
          <w:tab w:val="left" w:pos="1069"/>
          <w:tab w:val="left" w:pos="2352"/>
        </w:tabs>
        <w:autoSpaceDE w:val="0"/>
        <w:autoSpaceDN w:val="0"/>
        <w:adjustRightInd w:val="0"/>
        <w:snapToGri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203AF576">
      <w:pPr>
        <w:tabs>
          <w:tab w:val="left" w:pos="1069"/>
          <w:tab w:val="left" w:pos="2352"/>
        </w:tabs>
        <w:autoSpaceDE w:val="0"/>
        <w:autoSpaceDN w:val="0"/>
        <w:adjustRightInd w:val="0"/>
        <w:snapToGrid w:val="0"/>
        <w:spacing w:line="400" w:lineRule="atLeast"/>
        <w:ind w:firstLine="446" w:firstLineChars="20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p>
    <w:p w14:paraId="03AB5258">
      <w:pPr>
        <w:tabs>
          <w:tab w:val="left" w:pos="1069"/>
          <w:tab w:val="left" w:pos="2352"/>
        </w:tabs>
        <w:autoSpaceDE w:val="0"/>
        <w:autoSpaceDN w:val="0"/>
        <w:adjustRightInd w:val="0"/>
        <w:snapToGri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2.1</w:t>
      </w:r>
      <w:r>
        <w:rPr>
          <w:rFonts w:hint="eastAsia" w:ascii="宋体" w:hAnsi="宋体" w:cs="宋体"/>
          <w:color w:val="auto"/>
          <w:sz w:val="22"/>
          <w:highlight w:val="none"/>
        </w:rPr>
        <w:t xml:space="preserve"> </w:t>
      </w:r>
      <w:r>
        <w:rPr>
          <w:rFonts w:hint="eastAsia" w:ascii="宋体" w:hAnsi="宋体" w:cs="宋体"/>
          <w:b/>
          <w:bCs/>
          <w:color w:val="auto"/>
          <w:sz w:val="22"/>
          <w:highlight w:val="none"/>
        </w:rPr>
        <w:t>《报价文件》</w:t>
      </w:r>
      <w:r>
        <w:rPr>
          <w:rFonts w:hint="eastAsia" w:ascii="宋体" w:hAnsi="宋体" w:cs="宋体"/>
          <w:b/>
          <w:bCs/>
          <w:color w:val="auto"/>
          <w:sz w:val="22"/>
          <w:highlight w:val="none"/>
          <w:lang w:val="zh-CN"/>
        </w:rPr>
        <w:t>组成</w:t>
      </w:r>
    </w:p>
    <w:tbl>
      <w:tblPr>
        <w:tblStyle w:val="30"/>
        <w:tblW w:w="0" w:type="auto"/>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7A7F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noWrap w:val="0"/>
            <w:vAlign w:val="top"/>
          </w:tcPr>
          <w:p w14:paraId="5873E44A">
            <w:pPr>
              <w:autoSpaceDE w:val="0"/>
              <w:autoSpaceDN w:val="0"/>
              <w:adjustRightInd w:val="0"/>
              <w:snapToGrid w:val="0"/>
              <w:spacing w:line="430" w:lineRule="atLeast"/>
              <w:rPr>
                <w:rFonts w:hint="eastAsia" w:ascii="宋体" w:hAnsi="宋体" w:eastAsia="宋体" w:cs="宋体"/>
                <w:sz w:val="22"/>
                <w:lang w:val="zh-CN"/>
              </w:rPr>
            </w:pPr>
            <w:bookmarkStart w:id="10" w:name="_Toc132122113"/>
            <w:bookmarkStart w:id="11" w:name="_Toc132122410"/>
            <w:r>
              <w:rPr>
                <w:rFonts w:hint="eastAsia" w:ascii="宋体" w:hAnsi="宋体" w:eastAsia="宋体" w:cs="宋体"/>
                <w:sz w:val="22"/>
                <w:lang w:val="zh-CN"/>
              </w:rPr>
              <w:t>序号</w:t>
            </w:r>
          </w:p>
        </w:tc>
        <w:tc>
          <w:tcPr>
            <w:tcW w:w="8736" w:type="dxa"/>
            <w:noWrap w:val="0"/>
            <w:vAlign w:val="top"/>
          </w:tcPr>
          <w:p w14:paraId="3F93B7FC">
            <w:pPr>
              <w:autoSpaceDE w:val="0"/>
              <w:autoSpaceDN w:val="0"/>
              <w:adjustRightInd w:val="0"/>
              <w:snapToGrid w:val="0"/>
              <w:spacing w:line="430" w:lineRule="atLeast"/>
              <w:rPr>
                <w:rFonts w:hint="eastAsia" w:ascii="宋体" w:hAnsi="宋体" w:eastAsia="宋体" w:cs="宋体"/>
                <w:sz w:val="22"/>
                <w:lang w:val="zh-CN"/>
              </w:rPr>
            </w:pPr>
            <w:r>
              <w:rPr>
                <w:rFonts w:hint="eastAsia" w:ascii="宋体" w:hAnsi="宋体" w:eastAsia="宋体" w:cs="宋体"/>
                <w:sz w:val="22"/>
                <w:lang w:val="zh-CN"/>
              </w:rPr>
              <w:t>内容（▲序号1项供应商必须提供，否则不能通过符合性审查的，责任自负）</w:t>
            </w:r>
          </w:p>
        </w:tc>
      </w:tr>
      <w:tr w14:paraId="6439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noWrap w:val="0"/>
            <w:vAlign w:val="top"/>
          </w:tcPr>
          <w:p w14:paraId="1E961A40">
            <w:pPr>
              <w:numPr>
                <w:ilvl w:val="0"/>
                <w:numId w:val="2"/>
              </w:numPr>
              <w:autoSpaceDE w:val="0"/>
              <w:autoSpaceDN w:val="0"/>
              <w:adjustRightInd w:val="0"/>
              <w:snapToGrid w:val="0"/>
              <w:spacing w:line="430" w:lineRule="atLeast"/>
              <w:rPr>
                <w:rFonts w:hint="eastAsia" w:ascii="宋体" w:hAnsi="宋体" w:eastAsia="宋体" w:cs="宋体"/>
                <w:sz w:val="22"/>
                <w:lang w:val="zh-CN"/>
              </w:rPr>
            </w:pPr>
          </w:p>
        </w:tc>
        <w:tc>
          <w:tcPr>
            <w:tcW w:w="8736" w:type="dxa"/>
            <w:noWrap w:val="0"/>
            <w:vAlign w:val="top"/>
          </w:tcPr>
          <w:p w14:paraId="4003AB0A">
            <w:pPr>
              <w:autoSpaceDE w:val="0"/>
              <w:autoSpaceDN w:val="0"/>
              <w:adjustRightInd w:val="0"/>
              <w:spacing w:line="430" w:lineRule="atLeast"/>
              <w:textAlignment w:val="bottom"/>
              <w:rPr>
                <w:rFonts w:hint="eastAsia" w:ascii="宋体" w:hAnsi="宋体" w:eastAsia="宋体" w:cs="宋体"/>
                <w:sz w:val="22"/>
              </w:rPr>
            </w:pPr>
            <w:r>
              <w:rPr>
                <w:rFonts w:hint="eastAsia" w:ascii="宋体" w:hAnsi="宋体" w:eastAsia="宋体" w:cs="宋体"/>
                <w:sz w:val="22"/>
              </w:rPr>
              <w:t>开标（报价）一览表（附件一）</w:t>
            </w:r>
          </w:p>
        </w:tc>
      </w:tr>
      <w:bookmarkEnd w:id="10"/>
      <w:bookmarkEnd w:id="11"/>
    </w:tbl>
    <w:p w14:paraId="6E4EE96B">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2.2 </w:t>
      </w:r>
      <w:r>
        <w:rPr>
          <w:rFonts w:hint="eastAsia" w:ascii="宋体" w:hAnsi="宋体" w:cs="宋体"/>
          <w:b/>
          <w:bCs/>
          <w:color w:val="auto"/>
          <w:sz w:val="22"/>
          <w:highlight w:val="none"/>
        </w:rPr>
        <w:t>《资格文件》组成</w:t>
      </w:r>
    </w:p>
    <w:tbl>
      <w:tblPr>
        <w:tblStyle w:val="30"/>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515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112EC38">
            <w:pPr>
              <w:autoSpaceDE w:val="0"/>
              <w:autoSpaceDN w:val="0"/>
              <w:adjustRightInd w:val="0"/>
              <w:snapToGrid w:val="0"/>
              <w:spacing w:line="430" w:lineRule="atLeast"/>
              <w:rPr>
                <w:rFonts w:hint="eastAsia" w:ascii="宋体" w:hAnsi="宋体" w:eastAsia="宋体" w:cs="宋体"/>
                <w:sz w:val="22"/>
                <w:lang w:val="zh-CN"/>
              </w:rPr>
            </w:pPr>
            <w:r>
              <w:rPr>
                <w:rFonts w:hint="eastAsia" w:ascii="宋体" w:hAnsi="宋体" w:eastAsia="宋体" w:cs="宋体"/>
                <w:sz w:val="22"/>
                <w:lang w:val="zh-CN"/>
              </w:rPr>
              <w:t>序号</w:t>
            </w:r>
          </w:p>
        </w:tc>
        <w:tc>
          <w:tcPr>
            <w:tcW w:w="8747" w:type="dxa"/>
            <w:noWrap w:val="0"/>
            <w:vAlign w:val="top"/>
          </w:tcPr>
          <w:p w14:paraId="52E2C4B5">
            <w:pPr>
              <w:autoSpaceDE w:val="0"/>
              <w:autoSpaceDN w:val="0"/>
              <w:adjustRightInd w:val="0"/>
              <w:snapToGrid w:val="0"/>
              <w:spacing w:line="430" w:lineRule="atLeast"/>
              <w:rPr>
                <w:rFonts w:hint="eastAsia" w:ascii="宋体" w:hAnsi="宋体" w:eastAsia="宋体" w:cs="宋体"/>
                <w:sz w:val="22"/>
                <w:lang w:val="zh-CN"/>
              </w:rPr>
            </w:pPr>
            <w:r>
              <w:rPr>
                <w:rFonts w:hint="eastAsia" w:ascii="宋体" w:hAnsi="宋体" w:eastAsia="宋体" w:cs="宋体"/>
                <w:sz w:val="22"/>
                <w:lang w:val="zh-CN"/>
              </w:rPr>
              <w:t>内容（▲</w:t>
            </w:r>
            <w:r>
              <w:rPr>
                <w:rFonts w:hint="eastAsia" w:ascii="宋体" w:hAnsi="宋体" w:eastAsia="宋体" w:cs="宋体"/>
                <w:sz w:val="22"/>
              </w:rPr>
              <w:t>下列项</w:t>
            </w:r>
            <w:r>
              <w:rPr>
                <w:rFonts w:hint="eastAsia" w:ascii="宋体" w:hAnsi="宋体" w:eastAsia="宋体" w:cs="宋体"/>
                <w:sz w:val="22"/>
                <w:lang w:val="zh-CN"/>
              </w:rPr>
              <w:t>供应商必须提供，否则不能通过符合性审查的，责任自负）</w:t>
            </w:r>
          </w:p>
        </w:tc>
      </w:tr>
      <w:tr w14:paraId="682D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top"/>
          </w:tcPr>
          <w:p w14:paraId="7E4A4715">
            <w:pPr>
              <w:numPr>
                <w:ilvl w:val="0"/>
                <w:numId w:val="3"/>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1B6BB234">
            <w:pPr>
              <w:autoSpaceDE w:val="0"/>
              <w:autoSpaceDN w:val="0"/>
              <w:adjustRightInd w:val="0"/>
              <w:snapToGrid w:val="0"/>
              <w:spacing w:line="430" w:lineRule="atLeast"/>
              <w:rPr>
                <w:rFonts w:hint="eastAsia" w:ascii="宋体" w:hAnsi="宋体" w:eastAsia="宋体" w:cs="宋体"/>
                <w:sz w:val="22"/>
                <w:lang w:val="zh-CN"/>
              </w:rPr>
            </w:pPr>
            <w:r>
              <w:rPr>
                <w:rFonts w:hint="eastAsia" w:ascii="宋体" w:hAnsi="宋体" w:eastAsia="宋体" w:cs="宋体"/>
                <w:sz w:val="22"/>
              </w:rPr>
              <w:t>供应商的营业执照、税务登记证（如为多证合一仅需提供营业执照）</w:t>
            </w:r>
          </w:p>
        </w:tc>
      </w:tr>
      <w:tr w14:paraId="3422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328FA976">
            <w:pPr>
              <w:numPr>
                <w:ilvl w:val="0"/>
                <w:numId w:val="3"/>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4C98CBA7">
            <w:pPr>
              <w:autoSpaceDE w:val="0"/>
              <w:autoSpaceDN w:val="0"/>
              <w:adjustRightInd w:val="0"/>
              <w:snapToGrid w:val="0"/>
              <w:spacing w:line="430" w:lineRule="atLeast"/>
              <w:rPr>
                <w:rFonts w:hint="eastAsia" w:ascii="宋体" w:hAnsi="宋体" w:eastAsia="宋体" w:cs="宋体"/>
                <w:sz w:val="22"/>
              </w:rPr>
            </w:pPr>
            <w:r>
              <w:rPr>
                <w:rFonts w:hint="eastAsia" w:ascii="宋体" w:hAnsi="宋体" w:eastAsia="宋体" w:cs="宋体"/>
                <w:sz w:val="22"/>
              </w:rPr>
              <w:t>符合参加政府采购活动应当具备的一般条件的承诺函（附件二）</w:t>
            </w:r>
          </w:p>
        </w:tc>
      </w:tr>
      <w:tr w14:paraId="55CF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73" w:type="dxa"/>
            <w:noWrap w:val="0"/>
            <w:vAlign w:val="top"/>
          </w:tcPr>
          <w:p w14:paraId="70A90C22">
            <w:pPr>
              <w:numPr>
                <w:ilvl w:val="0"/>
                <w:numId w:val="3"/>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center"/>
          </w:tcPr>
          <w:p w14:paraId="465415B8">
            <w:pPr>
              <w:autoSpaceDE w:val="0"/>
              <w:autoSpaceDN w:val="0"/>
              <w:adjustRightInd w:val="0"/>
              <w:spacing w:line="260" w:lineRule="exact"/>
              <w:textAlignment w:val="bottom"/>
              <w:rPr>
                <w:rFonts w:hint="eastAsia" w:ascii="宋体" w:hAnsi="宋体" w:eastAsia="宋体" w:cs="宋体"/>
                <w:sz w:val="22"/>
              </w:rPr>
            </w:pPr>
            <w:r>
              <w:rPr>
                <w:rFonts w:hint="eastAsia" w:ascii="宋体" w:hAnsi="宋体" w:eastAsia="宋体" w:cs="宋体"/>
                <w:sz w:val="22"/>
              </w:rPr>
              <w:t>供应商“信用中国”(</w:t>
            </w:r>
            <w:r>
              <w:rPr>
                <w:rFonts w:hint="eastAsia" w:ascii="宋体" w:hAnsi="宋体" w:eastAsia="宋体" w:cs="宋体"/>
                <w:sz w:val="22"/>
              </w:rPr>
              <w:fldChar w:fldCharType="begin"/>
            </w:r>
            <w:r>
              <w:rPr>
                <w:rFonts w:hint="eastAsia" w:ascii="宋体" w:hAnsi="宋体" w:eastAsia="宋体" w:cs="宋体"/>
                <w:sz w:val="22"/>
              </w:rPr>
              <w:instrText xml:space="preserve"> HYPERLINK "http://www.creditchina.gov.cn" </w:instrText>
            </w:r>
            <w:r>
              <w:rPr>
                <w:rFonts w:hint="eastAsia" w:ascii="宋体" w:hAnsi="宋体" w:eastAsia="宋体" w:cs="宋体"/>
                <w:sz w:val="22"/>
              </w:rPr>
              <w:fldChar w:fldCharType="separate"/>
            </w:r>
            <w:r>
              <w:rPr>
                <w:rFonts w:hint="eastAsia" w:ascii="宋体" w:hAnsi="宋体" w:eastAsia="宋体" w:cs="宋体"/>
                <w:sz w:val="22"/>
              </w:rPr>
              <w:t>www.creditchina.gov.cn</w:t>
            </w:r>
            <w:r>
              <w:rPr>
                <w:rFonts w:hint="eastAsia" w:ascii="宋体" w:hAnsi="宋体" w:eastAsia="宋体" w:cs="宋体"/>
                <w:sz w:val="22"/>
              </w:rPr>
              <w:fldChar w:fldCharType="end"/>
            </w:r>
            <w:r>
              <w:rPr>
                <w:rFonts w:hint="eastAsia" w:ascii="宋体" w:hAnsi="宋体" w:eastAsia="宋体" w:cs="宋体"/>
                <w:sz w:val="22"/>
              </w:rPr>
              <w:t>)；</w:t>
            </w:r>
          </w:p>
          <w:p w14:paraId="2DD4DD2E">
            <w:pPr>
              <w:autoSpaceDE w:val="0"/>
              <w:autoSpaceDN w:val="0"/>
              <w:adjustRightInd w:val="0"/>
              <w:spacing w:line="260" w:lineRule="exact"/>
              <w:textAlignment w:val="bottom"/>
              <w:rPr>
                <w:rFonts w:hint="eastAsia" w:ascii="宋体" w:hAnsi="宋体" w:eastAsia="宋体" w:cs="宋体"/>
                <w:sz w:val="22"/>
              </w:rPr>
            </w:pPr>
            <w:r>
              <w:rPr>
                <w:rFonts w:hint="eastAsia" w:ascii="宋体" w:hAnsi="宋体" w:eastAsia="宋体" w:cs="宋体"/>
                <w:sz w:val="22"/>
              </w:rPr>
              <w:t>“中国政府采购网”（http://www.ccgp.gov.cn/）信用记录网页截图（招标公告发布之日至投标截止时间前均可）</w:t>
            </w:r>
          </w:p>
        </w:tc>
      </w:tr>
      <w:tr w14:paraId="504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top"/>
          </w:tcPr>
          <w:p w14:paraId="38D01B58">
            <w:pPr>
              <w:numPr>
                <w:ilvl w:val="0"/>
                <w:numId w:val="3"/>
              </w:numPr>
              <w:autoSpaceDE w:val="0"/>
              <w:autoSpaceDN w:val="0"/>
              <w:adjustRightInd w:val="0"/>
              <w:snapToGrid w:val="0"/>
              <w:spacing w:line="430" w:lineRule="atLeast"/>
              <w:rPr>
                <w:rFonts w:hint="eastAsia" w:ascii="宋体" w:hAnsi="宋体" w:eastAsia="宋体" w:cs="宋体"/>
                <w:sz w:val="22"/>
              </w:rPr>
            </w:pPr>
          </w:p>
        </w:tc>
        <w:tc>
          <w:tcPr>
            <w:tcW w:w="8747" w:type="dxa"/>
            <w:noWrap w:val="0"/>
            <w:vAlign w:val="center"/>
          </w:tcPr>
          <w:p w14:paraId="493FF351">
            <w:pPr>
              <w:autoSpaceDE w:val="0"/>
              <w:autoSpaceDN w:val="0"/>
              <w:adjustRightInd w:val="0"/>
              <w:spacing w:line="260" w:lineRule="exact"/>
              <w:textAlignment w:val="bottom"/>
              <w:rPr>
                <w:rFonts w:hint="eastAsia" w:ascii="宋体" w:hAnsi="宋体" w:eastAsia="宋体" w:cs="宋体"/>
                <w:sz w:val="22"/>
              </w:rPr>
            </w:pPr>
            <w:r>
              <w:rPr>
                <w:rFonts w:hint="eastAsia" w:ascii="宋体" w:hAnsi="宋体" w:eastAsia="宋体" w:cs="宋体"/>
                <w:sz w:val="22"/>
              </w:rPr>
              <w:t>法定代表人授权书（附件三）</w:t>
            </w:r>
          </w:p>
        </w:tc>
      </w:tr>
      <w:tr w14:paraId="7052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773" w:type="dxa"/>
            <w:noWrap w:val="0"/>
            <w:vAlign w:val="top"/>
          </w:tcPr>
          <w:p w14:paraId="3AE263E1">
            <w:pPr>
              <w:numPr>
                <w:ilvl w:val="0"/>
                <w:numId w:val="3"/>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center"/>
          </w:tcPr>
          <w:p w14:paraId="06124B4C">
            <w:pPr>
              <w:autoSpaceDE w:val="0"/>
              <w:autoSpaceDN w:val="0"/>
              <w:adjustRightInd w:val="0"/>
              <w:spacing w:line="260" w:lineRule="exact"/>
              <w:jc w:val="left"/>
              <w:textAlignment w:val="bottom"/>
              <w:rPr>
                <w:rFonts w:hint="eastAsia" w:ascii="宋体" w:hAnsi="宋体" w:eastAsia="宋体" w:cs="宋体"/>
                <w:sz w:val="22"/>
              </w:rPr>
            </w:pPr>
            <w:r>
              <w:rPr>
                <w:rFonts w:hint="eastAsia" w:ascii="宋体" w:hAnsi="宋体" w:eastAsia="宋体" w:cs="宋体"/>
                <w:sz w:val="22"/>
              </w:rPr>
              <w:t>中小企业（含监狱企业、残疾人福利性单位）按供应商单位性质提供以下相关的证明材料：</w:t>
            </w:r>
          </w:p>
          <w:p w14:paraId="627F6CD2">
            <w:pPr>
              <w:autoSpaceDE w:val="0"/>
              <w:autoSpaceDN w:val="0"/>
              <w:adjustRightInd w:val="0"/>
              <w:spacing w:line="260" w:lineRule="exact"/>
              <w:jc w:val="left"/>
              <w:textAlignment w:val="bottom"/>
              <w:rPr>
                <w:rFonts w:hint="eastAsia" w:ascii="宋体" w:hAnsi="宋体" w:eastAsia="宋体" w:cs="宋体"/>
                <w:sz w:val="22"/>
              </w:rPr>
            </w:pPr>
            <w:r>
              <w:rPr>
                <w:rFonts w:hint="eastAsia" w:ascii="宋体" w:hAnsi="宋体" w:eastAsia="宋体" w:cs="宋体"/>
                <w:sz w:val="22"/>
              </w:rPr>
              <w:t>（1）中小企业</w:t>
            </w:r>
          </w:p>
          <w:p w14:paraId="1186044A">
            <w:pPr>
              <w:autoSpaceDE w:val="0"/>
              <w:autoSpaceDN w:val="0"/>
              <w:adjustRightInd w:val="0"/>
              <w:spacing w:line="260" w:lineRule="exact"/>
              <w:jc w:val="left"/>
              <w:textAlignment w:val="bottom"/>
              <w:rPr>
                <w:rFonts w:hint="eastAsia" w:ascii="宋体" w:hAnsi="宋体" w:eastAsia="宋体" w:cs="宋体"/>
                <w:sz w:val="22"/>
              </w:rPr>
            </w:pPr>
            <w:r>
              <w:rPr>
                <w:rFonts w:hint="eastAsia" w:ascii="宋体" w:hAnsi="宋体" w:eastAsia="宋体" w:cs="宋体"/>
                <w:sz w:val="22"/>
              </w:rPr>
              <w:t>中小企业声明函（原件，格式见</w:t>
            </w:r>
            <w:r>
              <w:rPr>
                <w:rFonts w:hint="eastAsia" w:ascii="宋体" w:hAnsi="宋体" w:eastAsia="宋体" w:cs="宋体"/>
                <w:sz w:val="22"/>
                <w:lang w:eastAsia="zh-CN"/>
              </w:rPr>
              <w:t>竞争性谈判文件 </w:t>
            </w:r>
            <w:r>
              <w:rPr>
                <w:rFonts w:hint="eastAsia" w:ascii="宋体" w:hAnsi="宋体" w:eastAsia="宋体" w:cs="宋体"/>
                <w:sz w:val="22"/>
              </w:rPr>
              <w:t>第四部分附件1）</w:t>
            </w:r>
          </w:p>
          <w:p w14:paraId="0D4E664A">
            <w:pPr>
              <w:autoSpaceDE w:val="0"/>
              <w:autoSpaceDN w:val="0"/>
              <w:adjustRightInd w:val="0"/>
              <w:spacing w:line="260" w:lineRule="exact"/>
              <w:jc w:val="left"/>
              <w:textAlignment w:val="bottom"/>
              <w:rPr>
                <w:rFonts w:hint="eastAsia" w:ascii="宋体" w:hAnsi="宋体" w:eastAsia="宋体" w:cs="宋体"/>
                <w:sz w:val="22"/>
              </w:rPr>
            </w:pPr>
            <w:r>
              <w:rPr>
                <w:rFonts w:hint="eastAsia" w:ascii="宋体" w:hAnsi="宋体" w:eastAsia="宋体" w:cs="宋体"/>
                <w:sz w:val="22"/>
              </w:rPr>
              <w:t>（2）监狱企业参加政府采购活动时，应当提供由省级以上监狱管理局、戒毒管理局(含新疆生产建设兵团)出具的属于监狱企业的证明文件（原件或复印件加盖公章）及《监狱企业声明函》（原件，格式见</w:t>
            </w:r>
            <w:r>
              <w:rPr>
                <w:rFonts w:hint="eastAsia" w:ascii="宋体" w:hAnsi="宋体" w:eastAsia="宋体" w:cs="宋体"/>
                <w:sz w:val="22"/>
                <w:lang w:eastAsia="zh-CN"/>
              </w:rPr>
              <w:t>竞争性谈判文件 </w:t>
            </w:r>
            <w:r>
              <w:rPr>
                <w:rFonts w:hint="eastAsia" w:ascii="宋体" w:hAnsi="宋体" w:eastAsia="宋体" w:cs="宋体"/>
                <w:sz w:val="22"/>
              </w:rPr>
              <w:t>第四部分附件2）。在政府采购活动中，监狱企业视同小型、微型企业。</w:t>
            </w:r>
          </w:p>
          <w:p w14:paraId="59134128">
            <w:pPr>
              <w:autoSpaceDE w:val="0"/>
              <w:autoSpaceDN w:val="0"/>
              <w:adjustRightInd w:val="0"/>
              <w:spacing w:line="260" w:lineRule="exact"/>
              <w:textAlignment w:val="bottom"/>
              <w:rPr>
                <w:rFonts w:hint="eastAsia" w:ascii="宋体" w:hAnsi="宋体" w:eastAsia="宋体" w:cs="宋体"/>
                <w:sz w:val="22"/>
              </w:rPr>
            </w:pPr>
            <w:r>
              <w:rPr>
                <w:rFonts w:hint="eastAsia" w:ascii="宋体" w:hAnsi="宋体" w:eastAsia="宋体" w:cs="宋体"/>
                <w:sz w:val="22"/>
              </w:rPr>
              <w:t>（3）残疾人福利性单位声明函（原件，格式见</w:t>
            </w:r>
            <w:r>
              <w:rPr>
                <w:rFonts w:hint="eastAsia" w:ascii="宋体" w:hAnsi="宋体" w:eastAsia="宋体" w:cs="宋体"/>
                <w:sz w:val="22"/>
                <w:lang w:eastAsia="zh-CN"/>
              </w:rPr>
              <w:t>竞争性谈判文件 </w:t>
            </w:r>
            <w:r>
              <w:rPr>
                <w:rFonts w:hint="eastAsia" w:ascii="宋体" w:hAnsi="宋体" w:eastAsia="宋体" w:cs="宋体"/>
                <w:sz w:val="22"/>
              </w:rPr>
              <w:t>第四部分附件3），在政府采购活动中，残疾人福利性单位视同小型、微型企业。</w:t>
            </w:r>
          </w:p>
        </w:tc>
      </w:tr>
    </w:tbl>
    <w:p w14:paraId="7197BA04">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2.3 </w:t>
      </w:r>
      <w:r>
        <w:rPr>
          <w:rFonts w:hint="eastAsia" w:ascii="宋体" w:hAnsi="宋体" w:cs="宋体"/>
          <w:b/>
          <w:bCs/>
          <w:color w:val="auto"/>
          <w:sz w:val="22"/>
          <w:highlight w:val="none"/>
        </w:rPr>
        <w:t>《商务技术文件》组成</w:t>
      </w:r>
    </w:p>
    <w:tbl>
      <w:tblPr>
        <w:tblStyle w:val="30"/>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9D1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6696BA47">
            <w:pPr>
              <w:autoSpaceDE w:val="0"/>
              <w:autoSpaceDN w:val="0"/>
              <w:adjustRightInd w:val="0"/>
              <w:snapToGrid w:val="0"/>
              <w:spacing w:line="430" w:lineRule="atLeast"/>
              <w:rPr>
                <w:rFonts w:hint="eastAsia" w:ascii="宋体" w:hAnsi="宋体" w:eastAsia="宋体" w:cs="宋体"/>
                <w:sz w:val="22"/>
                <w:lang w:val="zh-CN"/>
              </w:rPr>
            </w:pPr>
            <w:r>
              <w:rPr>
                <w:rFonts w:hint="eastAsia" w:ascii="宋体" w:hAnsi="宋体" w:eastAsia="宋体" w:cs="宋体"/>
                <w:sz w:val="22"/>
                <w:lang w:val="zh-CN"/>
              </w:rPr>
              <w:t>序号</w:t>
            </w:r>
          </w:p>
        </w:tc>
        <w:tc>
          <w:tcPr>
            <w:tcW w:w="8747" w:type="dxa"/>
            <w:noWrap w:val="0"/>
            <w:vAlign w:val="top"/>
          </w:tcPr>
          <w:p w14:paraId="51D167D3">
            <w:pPr>
              <w:autoSpaceDE w:val="0"/>
              <w:autoSpaceDN w:val="0"/>
              <w:adjustRightInd w:val="0"/>
              <w:snapToGrid w:val="0"/>
              <w:spacing w:line="430" w:lineRule="atLeast"/>
              <w:rPr>
                <w:rFonts w:hint="eastAsia" w:ascii="宋体" w:hAnsi="宋体" w:eastAsia="宋体" w:cs="宋体"/>
                <w:sz w:val="22"/>
                <w:lang w:val="zh-CN"/>
              </w:rPr>
            </w:pPr>
            <w:r>
              <w:rPr>
                <w:rFonts w:hint="eastAsia" w:ascii="宋体" w:hAnsi="宋体" w:eastAsia="宋体" w:cs="宋体"/>
                <w:sz w:val="22"/>
                <w:lang w:val="zh-CN"/>
              </w:rPr>
              <w:t>内容（▲序号1</w:t>
            </w:r>
            <w:r>
              <w:rPr>
                <w:rFonts w:hint="eastAsia" w:ascii="宋体" w:hAnsi="宋体" w:eastAsia="宋体" w:cs="宋体"/>
                <w:sz w:val="22"/>
              </w:rPr>
              <w:t>-10</w:t>
            </w:r>
            <w:r>
              <w:rPr>
                <w:rFonts w:hint="eastAsia" w:ascii="宋体" w:hAnsi="宋体" w:eastAsia="宋体" w:cs="宋体"/>
                <w:sz w:val="22"/>
                <w:lang w:val="zh-CN"/>
              </w:rPr>
              <w:t>项供应商必须提供，否则不能通过符合性审查的，责任自负）</w:t>
            </w:r>
          </w:p>
        </w:tc>
      </w:tr>
      <w:tr w14:paraId="7C89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noWrap w:val="0"/>
            <w:vAlign w:val="top"/>
          </w:tcPr>
          <w:p w14:paraId="6A99836A">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62E1ABED">
            <w:pPr>
              <w:autoSpaceDE w:val="0"/>
              <w:autoSpaceDN w:val="0"/>
              <w:adjustRightInd w:val="0"/>
              <w:snapToGrid w:val="0"/>
              <w:spacing w:line="430" w:lineRule="atLeast"/>
              <w:rPr>
                <w:rFonts w:hint="eastAsia" w:ascii="宋体" w:hAnsi="宋体" w:eastAsia="宋体" w:cs="宋体"/>
                <w:b/>
                <w:bCs/>
                <w:sz w:val="22"/>
                <w:lang w:val="zh-CN"/>
              </w:rPr>
            </w:pPr>
            <w:r>
              <w:rPr>
                <w:rFonts w:hint="eastAsia" w:ascii="宋体" w:hAnsi="宋体" w:eastAsia="宋体" w:cs="宋体"/>
                <w:b/>
                <w:bCs/>
                <w:sz w:val="22"/>
              </w:rPr>
              <w:t>报价函（附件四）</w:t>
            </w:r>
          </w:p>
        </w:tc>
      </w:tr>
      <w:tr w14:paraId="5102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B781F1B">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45928093">
            <w:pPr>
              <w:autoSpaceDE w:val="0"/>
              <w:autoSpaceDN w:val="0"/>
              <w:adjustRightInd w:val="0"/>
              <w:snapToGrid w:val="0"/>
              <w:spacing w:line="430" w:lineRule="atLeast"/>
              <w:rPr>
                <w:rFonts w:hint="eastAsia" w:ascii="宋体" w:hAnsi="宋体" w:eastAsia="宋体" w:cs="宋体"/>
                <w:b/>
                <w:bCs/>
                <w:sz w:val="22"/>
                <w:lang w:val="zh-CN"/>
              </w:rPr>
            </w:pPr>
            <w:r>
              <w:rPr>
                <w:rFonts w:hint="eastAsia" w:ascii="宋体" w:hAnsi="宋体" w:eastAsia="宋体" w:cs="宋体"/>
                <w:b/>
                <w:bCs/>
                <w:sz w:val="22"/>
              </w:rPr>
              <w:t>供应商参与政府采购活动投标资格声明（附件五）</w:t>
            </w:r>
          </w:p>
        </w:tc>
      </w:tr>
      <w:tr w14:paraId="22D3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E1AC76D">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0FA29D4B">
            <w:pPr>
              <w:autoSpaceDE w:val="0"/>
              <w:autoSpaceDN w:val="0"/>
              <w:adjustRightInd w:val="0"/>
              <w:snapToGrid w:val="0"/>
              <w:spacing w:line="430" w:lineRule="atLeast"/>
              <w:rPr>
                <w:rFonts w:hint="eastAsia" w:ascii="宋体" w:hAnsi="宋体" w:eastAsia="宋体" w:cs="宋体"/>
                <w:b/>
                <w:bCs/>
                <w:sz w:val="22"/>
              </w:rPr>
            </w:pPr>
            <w:r>
              <w:rPr>
                <w:rFonts w:hint="eastAsia" w:ascii="宋体" w:hAnsi="宋体" w:eastAsia="宋体" w:cs="宋体"/>
                <w:b/>
                <w:bCs/>
                <w:sz w:val="22"/>
              </w:rPr>
              <w:t>法定代表人诚信投标承诺书（附件六）</w:t>
            </w:r>
          </w:p>
        </w:tc>
      </w:tr>
      <w:tr w14:paraId="1DE1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7EF66C2">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3F0FEE10">
            <w:pPr>
              <w:autoSpaceDE w:val="0"/>
              <w:autoSpaceDN w:val="0"/>
              <w:adjustRightInd w:val="0"/>
              <w:snapToGrid w:val="0"/>
              <w:spacing w:line="430" w:lineRule="atLeast"/>
              <w:rPr>
                <w:rFonts w:hint="eastAsia" w:ascii="宋体" w:hAnsi="宋体" w:eastAsia="宋体" w:cs="宋体"/>
                <w:b/>
                <w:bCs/>
                <w:sz w:val="22"/>
              </w:rPr>
            </w:pPr>
            <w:r>
              <w:rPr>
                <w:rFonts w:hint="eastAsia" w:ascii="宋体" w:hAnsi="宋体" w:eastAsia="宋体" w:cs="宋体"/>
                <w:b/>
                <w:bCs/>
                <w:sz w:val="22"/>
              </w:rPr>
              <w:t>商务偏离表（附件七（一））、技术偏离表（附件七（二））</w:t>
            </w:r>
          </w:p>
        </w:tc>
      </w:tr>
      <w:tr w14:paraId="3831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top"/>
          </w:tcPr>
          <w:p w14:paraId="39B1042E">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44B9C53E">
            <w:pPr>
              <w:autoSpaceDE w:val="0"/>
              <w:autoSpaceDN w:val="0"/>
              <w:adjustRightInd w:val="0"/>
              <w:snapToGrid w:val="0"/>
              <w:spacing w:line="430" w:lineRule="atLeast"/>
              <w:rPr>
                <w:rFonts w:hint="eastAsia" w:ascii="宋体" w:hAnsi="宋体" w:eastAsia="宋体" w:cs="宋体"/>
                <w:b/>
                <w:bCs/>
                <w:sz w:val="22"/>
              </w:rPr>
            </w:pPr>
            <w:r>
              <w:rPr>
                <w:rFonts w:hint="eastAsia" w:ascii="宋体" w:hAnsi="宋体" w:eastAsia="宋体" w:cs="宋体"/>
                <w:b/>
                <w:bCs/>
                <w:sz w:val="22"/>
              </w:rPr>
              <w:t>供应商项目服务人员汇总表（附件八）</w:t>
            </w:r>
          </w:p>
        </w:tc>
      </w:tr>
      <w:tr w14:paraId="2638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noWrap w:val="0"/>
            <w:vAlign w:val="top"/>
          </w:tcPr>
          <w:p w14:paraId="77EA1DAD">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32A5C7E0">
            <w:pPr>
              <w:autoSpaceDE w:val="0"/>
              <w:autoSpaceDN w:val="0"/>
              <w:adjustRightInd w:val="0"/>
              <w:snapToGrid w:val="0"/>
              <w:spacing w:line="430" w:lineRule="atLeast"/>
              <w:rPr>
                <w:rFonts w:hint="eastAsia" w:ascii="宋体" w:hAnsi="宋体" w:eastAsia="宋体" w:cs="宋体"/>
                <w:b/>
                <w:bCs/>
                <w:sz w:val="22"/>
              </w:rPr>
            </w:pPr>
            <w:r>
              <w:rPr>
                <w:rFonts w:hint="eastAsia" w:ascii="宋体" w:hAnsi="宋体" w:eastAsia="宋体" w:cs="宋体"/>
                <w:b/>
                <w:bCs/>
                <w:sz w:val="22"/>
              </w:rPr>
              <w:t>车辆配备情况（附件九）</w:t>
            </w:r>
          </w:p>
        </w:tc>
      </w:tr>
      <w:tr w14:paraId="5C18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D97E4A7">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5DA5EB83">
            <w:pPr>
              <w:autoSpaceDE w:val="0"/>
              <w:autoSpaceDN w:val="0"/>
              <w:adjustRightInd w:val="0"/>
              <w:snapToGrid w:val="0"/>
              <w:spacing w:line="430" w:lineRule="atLeast"/>
              <w:rPr>
                <w:rFonts w:hint="eastAsia" w:ascii="宋体" w:hAnsi="宋体" w:eastAsia="宋体" w:cs="宋体"/>
                <w:sz w:val="22"/>
              </w:rPr>
            </w:pPr>
            <w:r>
              <w:rPr>
                <w:rFonts w:hint="eastAsia" w:ascii="宋体" w:hAnsi="宋体" w:eastAsia="宋体" w:cs="宋体"/>
                <w:b/>
                <w:bCs/>
                <w:sz w:val="22"/>
              </w:rPr>
              <w:t>内部管理措施及考核制度</w:t>
            </w:r>
          </w:p>
        </w:tc>
      </w:tr>
      <w:tr w14:paraId="36A9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20977814">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11BC23E6">
            <w:pPr>
              <w:autoSpaceDE w:val="0"/>
              <w:autoSpaceDN w:val="0"/>
              <w:adjustRightInd w:val="0"/>
              <w:snapToGrid w:val="0"/>
              <w:spacing w:line="430" w:lineRule="atLeast"/>
              <w:rPr>
                <w:rFonts w:hint="eastAsia" w:ascii="宋体" w:hAnsi="宋体" w:eastAsia="宋体" w:cs="宋体"/>
                <w:b/>
                <w:bCs/>
                <w:sz w:val="22"/>
              </w:rPr>
            </w:pPr>
            <w:r>
              <w:rPr>
                <w:rFonts w:hint="eastAsia" w:ascii="宋体" w:hAnsi="宋体" w:eastAsia="宋体" w:cs="宋体"/>
                <w:b/>
                <w:bCs/>
                <w:sz w:val="22"/>
              </w:rPr>
              <w:t>响应服务能力</w:t>
            </w:r>
          </w:p>
        </w:tc>
      </w:tr>
      <w:tr w14:paraId="0D8C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2DB99CB0">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1213D4D1">
            <w:pPr>
              <w:autoSpaceDE w:val="0"/>
              <w:autoSpaceDN w:val="0"/>
              <w:adjustRightInd w:val="0"/>
              <w:snapToGrid w:val="0"/>
              <w:spacing w:line="430" w:lineRule="atLeast"/>
              <w:rPr>
                <w:rFonts w:hint="eastAsia" w:ascii="宋体" w:hAnsi="宋体" w:eastAsia="宋体" w:cs="宋体"/>
                <w:b/>
                <w:bCs/>
                <w:sz w:val="22"/>
              </w:rPr>
            </w:pPr>
            <w:r>
              <w:rPr>
                <w:rFonts w:hint="eastAsia" w:ascii="宋体" w:hAnsi="宋体" w:eastAsia="宋体" w:cs="宋体"/>
                <w:b/>
                <w:bCs/>
                <w:sz w:val="22"/>
              </w:rPr>
              <w:t>安全、文明作业措施及应急预案</w:t>
            </w:r>
          </w:p>
        </w:tc>
      </w:tr>
      <w:tr w14:paraId="6AA9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4AD5F0A">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17A5FACF">
            <w:pPr>
              <w:autoSpaceDE w:val="0"/>
              <w:autoSpaceDN w:val="0"/>
              <w:adjustRightInd w:val="0"/>
              <w:snapToGrid w:val="0"/>
              <w:spacing w:line="430" w:lineRule="atLeast"/>
              <w:rPr>
                <w:rFonts w:hint="eastAsia" w:ascii="宋体" w:hAnsi="宋体" w:eastAsia="宋体" w:cs="宋体"/>
                <w:b/>
                <w:bCs/>
                <w:sz w:val="22"/>
              </w:rPr>
            </w:pPr>
            <w:r>
              <w:rPr>
                <w:rFonts w:hint="eastAsia" w:ascii="宋体" w:hAnsi="宋体" w:eastAsia="宋体" w:cs="宋体"/>
                <w:b/>
                <w:bCs/>
                <w:sz w:val="22"/>
              </w:rPr>
              <w:t>服务承诺</w:t>
            </w:r>
          </w:p>
        </w:tc>
      </w:tr>
      <w:tr w14:paraId="6C9C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633351F">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507AF562">
            <w:pPr>
              <w:autoSpaceDE w:val="0"/>
              <w:autoSpaceDN w:val="0"/>
              <w:adjustRightInd w:val="0"/>
              <w:snapToGrid w:val="0"/>
              <w:spacing w:line="430" w:lineRule="atLeast"/>
              <w:rPr>
                <w:rFonts w:hint="eastAsia" w:ascii="宋体" w:hAnsi="宋体" w:eastAsia="宋体" w:cs="宋体"/>
                <w:bCs/>
                <w:sz w:val="22"/>
              </w:rPr>
            </w:pPr>
            <w:r>
              <w:rPr>
                <w:rFonts w:hint="eastAsia" w:ascii="宋体" w:hAnsi="宋体" w:eastAsia="宋体" w:cs="宋体"/>
                <w:bCs/>
                <w:sz w:val="22"/>
                <w:lang w:val="zh-CN"/>
              </w:rPr>
              <w:t>停车场场地及设施</w:t>
            </w:r>
            <w:r>
              <w:rPr>
                <w:rFonts w:hint="eastAsia" w:ascii="宋体" w:hAnsi="宋体" w:eastAsia="宋体" w:cs="宋体"/>
                <w:bCs/>
                <w:sz w:val="22"/>
              </w:rPr>
              <w:t>情况（附件十）</w:t>
            </w:r>
          </w:p>
        </w:tc>
      </w:tr>
      <w:tr w14:paraId="48D4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A0A8195">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1BD701C5">
            <w:pPr>
              <w:autoSpaceDE w:val="0"/>
              <w:autoSpaceDN w:val="0"/>
              <w:adjustRightInd w:val="0"/>
              <w:snapToGrid w:val="0"/>
              <w:spacing w:line="430" w:lineRule="atLeast"/>
              <w:rPr>
                <w:rFonts w:hint="eastAsia" w:ascii="宋体" w:hAnsi="宋体" w:eastAsia="宋体" w:cs="宋体"/>
                <w:bCs/>
                <w:sz w:val="22"/>
              </w:rPr>
            </w:pPr>
            <w:r>
              <w:rPr>
                <w:rFonts w:hint="eastAsia" w:ascii="宋体" w:hAnsi="宋体" w:eastAsia="宋体" w:cs="宋体"/>
                <w:bCs/>
                <w:sz w:val="22"/>
              </w:rPr>
              <w:t>供应商质量体系认证证书、供应商环境体系认证证书、供应商职业健康体系认证证书（（如有则提供）</w:t>
            </w:r>
          </w:p>
        </w:tc>
      </w:tr>
      <w:tr w14:paraId="0607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4908A215">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center"/>
          </w:tcPr>
          <w:p w14:paraId="59A39322">
            <w:pPr>
              <w:autoSpaceDE w:val="0"/>
              <w:autoSpaceDN w:val="0"/>
              <w:adjustRightInd w:val="0"/>
              <w:snapToGrid w:val="0"/>
              <w:spacing w:line="430" w:lineRule="atLeast"/>
              <w:jc w:val="left"/>
              <w:rPr>
                <w:rFonts w:hint="eastAsia" w:ascii="宋体" w:hAnsi="宋体" w:eastAsia="宋体" w:cs="宋体"/>
                <w:sz w:val="22"/>
              </w:rPr>
            </w:pPr>
            <w:r>
              <w:rPr>
                <w:rFonts w:hint="eastAsia" w:ascii="宋体" w:hAnsi="宋体" w:eastAsia="宋体" w:cs="宋体"/>
                <w:sz w:val="22"/>
              </w:rPr>
              <w:t>供应商资信等级证明等（如有则提供）；</w:t>
            </w:r>
          </w:p>
        </w:tc>
      </w:tr>
      <w:tr w14:paraId="7469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35CBA44">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center"/>
          </w:tcPr>
          <w:p w14:paraId="60A36300">
            <w:pPr>
              <w:autoSpaceDE w:val="0"/>
              <w:autoSpaceDN w:val="0"/>
              <w:adjustRightInd w:val="0"/>
              <w:snapToGrid w:val="0"/>
              <w:spacing w:line="430" w:lineRule="atLeast"/>
              <w:jc w:val="left"/>
              <w:rPr>
                <w:rFonts w:hint="eastAsia" w:ascii="宋体" w:hAnsi="宋体" w:eastAsia="宋体" w:cs="宋体"/>
                <w:sz w:val="22"/>
              </w:rPr>
            </w:pPr>
            <w:r>
              <w:rPr>
                <w:rFonts w:hint="eastAsia" w:ascii="宋体" w:hAnsi="宋体" w:eastAsia="宋体" w:cs="宋体"/>
                <w:sz w:val="22"/>
              </w:rPr>
              <w:t>供应商曾经获得的政府部门或行业协会颁发的荣誉证书（如有则提供）；</w:t>
            </w:r>
          </w:p>
        </w:tc>
      </w:tr>
      <w:tr w14:paraId="7EA6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32250805">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center"/>
          </w:tcPr>
          <w:p w14:paraId="1AF423C5">
            <w:pPr>
              <w:autoSpaceDE w:val="0"/>
              <w:autoSpaceDN w:val="0"/>
              <w:adjustRightInd w:val="0"/>
              <w:snapToGrid w:val="0"/>
              <w:spacing w:line="430" w:lineRule="atLeast"/>
              <w:jc w:val="left"/>
              <w:rPr>
                <w:rFonts w:hint="eastAsia" w:ascii="宋体" w:hAnsi="宋体" w:eastAsia="宋体" w:cs="宋体"/>
                <w:sz w:val="22"/>
              </w:rPr>
            </w:pPr>
            <w:r>
              <w:rPr>
                <w:rFonts w:hint="eastAsia" w:ascii="宋体" w:hAnsi="宋体" w:eastAsia="宋体" w:cs="宋体"/>
                <w:sz w:val="22"/>
              </w:rPr>
              <w:t>供应商项目业绩清单，如有（附件十一）</w:t>
            </w:r>
          </w:p>
        </w:tc>
      </w:tr>
      <w:tr w14:paraId="24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75B96D37">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center"/>
          </w:tcPr>
          <w:p w14:paraId="0890CDF5">
            <w:pPr>
              <w:autoSpaceDE w:val="0"/>
              <w:autoSpaceDN w:val="0"/>
              <w:adjustRightInd w:val="0"/>
              <w:snapToGrid w:val="0"/>
              <w:spacing w:line="430" w:lineRule="atLeast"/>
              <w:jc w:val="left"/>
              <w:rPr>
                <w:rFonts w:hint="eastAsia" w:ascii="宋体" w:hAnsi="宋体" w:eastAsia="宋体" w:cs="宋体"/>
                <w:sz w:val="22"/>
              </w:rPr>
            </w:pPr>
            <w:r>
              <w:rPr>
                <w:rFonts w:hint="eastAsia" w:ascii="宋体" w:hAnsi="宋体" w:eastAsia="宋体" w:cs="宋体"/>
                <w:sz w:val="22"/>
              </w:rPr>
              <w:t>供应商具有的其它相关资质证书（如有则提供）</w:t>
            </w:r>
          </w:p>
        </w:tc>
      </w:tr>
      <w:tr w14:paraId="4474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1F804C79">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5B981832">
            <w:pPr>
              <w:autoSpaceDE w:val="0"/>
              <w:autoSpaceDN w:val="0"/>
              <w:adjustRightInd w:val="0"/>
              <w:snapToGrid w:val="0"/>
              <w:spacing w:line="430" w:lineRule="atLeast"/>
              <w:rPr>
                <w:rFonts w:hint="eastAsia" w:ascii="宋体" w:hAnsi="宋体" w:eastAsia="宋体" w:cs="宋体"/>
                <w:sz w:val="22"/>
              </w:rPr>
            </w:pPr>
            <w:r>
              <w:rPr>
                <w:rFonts w:hint="eastAsia" w:ascii="宋体" w:hAnsi="宋体" w:eastAsia="宋体" w:cs="宋体"/>
                <w:sz w:val="22"/>
              </w:rPr>
              <w:t>根据</w:t>
            </w:r>
            <w:r>
              <w:rPr>
                <w:rFonts w:hint="eastAsia" w:ascii="宋体" w:hAnsi="宋体" w:eastAsia="宋体" w:cs="宋体"/>
                <w:sz w:val="22"/>
                <w:lang w:eastAsia="zh-CN"/>
              </w:rPr>
              <w:t>竞争性谈判文件 </w:t>
            </w:r>
            <w:r>
              <w:rPr>
                <w:rFonts w:hint="eastAsia" w:ascii="宋体" w:hAnsi="宋体" w:eastAsia="宋体" w:cs="宋体"/>
                <w:sz w:val="22"/>
              </w:rPr>
              <w:t>中的采购内容与技术要求、评标细则，需要提供的其它文件和资料。</w:t>
            </w:r>
          </w:p>
        </w:tc>
      </w:tr>
      <w:tr w14:paraId="072C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560494D1">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7CCEA40F">
            <w:pPr>
              <w:autoSpaceDE w:val="0"/>
              <w:autoSpaceDN w:val="0"/>
              <w:adjustRightInd w:val="0"/>
              <w:snapToGrid w:val="0"/>
              <w:spacing w:line="430" w:lineRule="atLeast"/>
              <w:rPr>
                <w:rFonts w:hint="eastAsia" w:ascii="宋体" w:hAnsi="宋体" w:eastAsia="宋体" w:cs="宋体"/>
                <w:sz w:val="22"/>
              </w:rPr>
            </w:pPr>
            <w:r>
              <w:rPr>
                <w:rFonts w:hint="eastAsia" w:ascii="宋体" w:hAnsi="宋体" w:eastAsia="宋体" w:cs="宋体"/>
                <w:sz w:val="22"/>
              </w:rPr>
              <w:t>其它供应商须说明的资料（如有则提供）</w:t>
            </w:r>
          </w:p>
        </w:tc>
      </w:tr>
      <w:tr w14:paraId="4594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72B6856F">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5454E255">
            <w:pPr>
              <w:autoSpaceDE w:val="0"/>
              <w:autoSpaceDN w:val="0"/>
              <w:adjustRightInd w:val="0"/>
              <w:snapToGrid w:val="0"/>
              <w:spacing w:line="430" w:lineRule="atLeast"/>
              <w:rPr>
                <w:rFonts w:hint="eastAsia" w:ascii="宋体" w:hAnsi="宋体" w:eastAsia="宋体" w:cs="宋体"/>
                <w:sz w:val="22"/>
              </w:rPr>
            </w:pPr>
            <w:r>
              <w:rPr>
                <w:rFonts w:hint="eastAsia" w:ascii="宋体" w:hAnsi="宋体" w:eastAsia="宋体" w:cs="宋体"/>
                <w:sz w:val="22"/>
              </w:rPr>
              <w:t>供应商应编制目录索引，注明项目所在投标文件页码。</w:t>
            </w:r>
          </w:p>
        </w:tc>
      </w:tr>
      <w:tr w14:paraId="1A32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top"/>
          </w:tcPr>
          <w:p w14:paraId="076CFE8B">
            <w:pPr>
              <w:numPr>
                <w:ilvl w:val="0"/>
                <w:numId w:val="4"/>
              </w:numPr>
              <w:autoSpaceDE w:val="0"/>
              <w:autoSpaceDN w:val="0"/>
              <w:adjustRightInd w:val="0"/>
              <w:snapToGrid w:val="0"/>
              <w:spacing w:line="430" w:lineRule="atLeast"/>
              <w:rPr>
                <w:rFonts w:hint="eastAsia" w:ascii="宋体" w:hAnsi="宋体" w:eastAsia="宋体" w:cs="宋体"/>
                <w:sz w:val="22"/>
                <w:lang w:val="zh-CN"/>
              </w:rPr>
            </w:pPr>
          </w:p>
        </w:tc>
        <w:tc>
          <w:tcPr>
            <w:tcW w:w="8747" w:type="dxa"/>
            <w:noWrap w:val="0"/>
            <w:vAlign w:val="top"/>
          </w:tcPr>
          <w:p w14:paraId="56B95CE6">
            <w:pPr>
              <w:autoSpaceDE w:val="0"/>
              <w:autoSpaceDN w:val="0"/>
              <w:adjustRightInd w:val="0"/>
              <w:snapToGrid w:val="0"/>
              <w:spacing w:line="430" w:lineRule="atLeast"/>
              <w:rPr>
                <w:rFonts w:hint="eastAsia" w:ascii="宋体" w:hAnsi="宋体" w:eastAsia="宋体" w:cs="宋体"/>
                <w:sz w:val="22"/>
              </w:rPr>
            </w:pPr>
            <w:r>
              <w:rPr>
                <w:rFonts w:hint="eastAsia" w:ascii="宋体" w:hAnsi="宋体" w:eastAsia="宋体" w:cs="宋体"/>
                <w:sz w:val="22"/>
              </w:rPr>
              <w:t>政府采购活动现场确认声明书（附件十二）</w:t>
            </w:r>
          </w:p>
        </w:tc>
      </w:tr>
    </w:tbl>
    <w:p w14:paraId="66845B2C">
      <w:pPr>
        <w:tabs>
          <w:tab w:val="left" w:pos="1069"/>
          <w:tab w:val="left" w:pos="2352"/>
        </w:tabs>
        <w:rPr>
          <w:rFonts w:ascii="宋体" w:hAnsi="宋体" w:cs="宋体"/>
          <w:color w:val="auto"/>
          <w:highlight w:val="none"/>
        </w:rPr>
      </w:pPr>
    </w:p>
    <w:p w14:paraId="4F943E9E">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55403514">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431AE699">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bookmarkStart w:id="12" w:name="_Toc132122412"/>
      <w:bookmarkStart w:id="13" w:name="_Toc132122115"/>
      <w:r>
        <w:rPr>
          <w:rFonts w:hint="eastAsia" w:ascii="宋体" w:hAnsi="宋体" w:cs="宋体"/>
          <w:color w:val="auto"/>
          <w:sz w:val="22"/>
          <w:highlight w:val="none"/>
        </w:rPr>
        <w:t>4.投标报价</w:t>
      </w:r>
      <w:bookmarkEnd w:id="12"/>
      <w:bookmarkEnd w:id="13"/>
    </w:p>
    <w:p w14:paraId="501B783A">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中《开标（报价）一览表》填写投标报价。</w:t>
      </w:r>
    </w:p>
    <w:p w14:paraId="355AAB12">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4BFE5CAA">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571D9EBC">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75733FE3">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30EF123C">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bookmarkStart w:id="14" w:name="_Toc132122117"/>
      <w:bookmarkStart w:id="15" w:name="_Toc132122414"/>
      <w:r>
        <w:rPr>
          <w:rFonts w:hint="eastAsia" w:ascii="宋体" w:hAnsi="宋体" w:cs="宋体"/>
          <w:color w:val="auto"/>
          <w:sz w:val="22"/>
          <w:highlight w:val="none"/>
        </w:rPr>
        <w:t>6.投标（响应）文件的有效期</w:t>
      </w:r>
      <w:bookmarkEnd w:id="14"/>
      <w:bookmarkEnd w:id="15"/>
    </w:p>
    <w:p w14:paraId="4DBF0284">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7BFBB5E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364698F4">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02E09B8D">
      <w:pPr>
        <w:pStyle w:val="40"/>
        <w:tabs>
          <w:tab w:val="left" w:pos="1069"/>
          <w:tab w:val="left" w:pos="2352"/>
        </w:tabs>
        <w:adjustRightInd w:val="0"/>
        <w:snapToGrid w:val="0"/>
        <w:spacing w:line="400" w:lineRule="atLeast"/>
        <w:outlineLvl w:val="0"/>
        <w:rPr>
          <w:rFonts w:hAnsi="宋体" w:cs="宋体"/>
          <w:b/>
          <w:bCs/>
          <w:color w:val="auto"/>
          <w:sz w:val="22"/>
          <w:szCs w:val="22"/>
          <w:highlight w:val="none"/>
        </w:rPr>
      </w:pPr>
      <w:bookmarkStart w:id="16" w:name="_Toc132125038"/>
      <w:bookmarkStart w:id="17" w:name="_Toc132125575"/>
      <w:bookmarkStart w:id="18" w:name="_Toc132125096"/>
      <w:bookmarkStart w:id="19" w:name="_Toc132123548"/>
      <w:bookmarkStart w:id="20" w:name="_Toc132125984"/>
      <w:bookmarkStart w:id="21" w:name="_Toc132123882"/>
      <w:bookmarkStart w:id="22" w:name="_Toc132123839"/>
      <w:bookmarkStart w:id="23" w:name="_Toc132122120"/>
      <w:bookmarkStart w:id="24" w:name="_Toc132126155"/>
      <w:bookmarkStart w:id="25" w:name="_Toc132125152"/>
      <w:bookmarkStart w:id="26" w:name="_Toc132655777"/>
      <w:bookmarkStart w:id="27" w:name="_Toc132123635"/>
      <w:bookmarkStart w:id="28" w:name="_Toc132123440"/>
      <w:bookmarkStart w:id="29" w:name="_Toc132122417"/>
      <w:bookmarkStart w:id="30" w:name="_Toc132124595"/>
      <w:r>
        <w:rPr>
          <w:rFonts w:hint="eastAsia" w:hAnsi="宋体" w:cs="宋体"/>
          <w:b/>
          <w:bCs/>
          <w:color w:val="auto"/>
          <w:sz w:val="22"/>
          <w:highlight w:val="none"/>
        </w:rPr>
        <w:t>四、</w:t>
      </w:r>
      <w:r>
        <w:rPr>
          <w:rFonts w:hint="eastAsia" w:hAnsi="宋体" w:cs="宋体"/>
          <w:b/>
          <w:bCs/>
          <w:color w:val="auto"/>
          <w:sz w:val="22"/>
          <w:szCs w:val="22"/>
          <w:highlight w:val="none"/>
        </w:rPr>
        <w:t>投标文件</w:t>
      </w:r>
    </w:p>
    <w:p w14:paraId="27970444">
      <w:pPr>
        <w:pStyle w:val="40"/>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1. 投标文件的上传、递交：见《投标邀请函（投标须知前附表）》。</w:t>
      </w:r>
    </w:p>
    <w:p w14:paraId="5EC2C679">
      <w:pPr>
        <w:pStyle w:val="40"/>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2.“电子加密投标文件”解密和异常情况处理：见《投标邀请函（投标须知前附表）》。</w:t>
      </w:r>
    </w:p>
    <w:p w14:paraId="715B4D9A">
      <w:pPr>
        <w:pStyle w:val="40"/>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3.投标文件的补充、修改或撤回</w:t>
      </w:r>
    </w:p>
    <w:p w14:paraId="140F7FBA">
      <w:pPr>
        <w:pStyle w:val="40"/>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D3A64A4">
      <w:pPr>
        <w:pStyle w:val="40"/>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3.2投标截止时间后，供应商不得撤回、修改《投标文件》。</w:t>
      </w:r>
    </w:p>
    <w:p w14:paraId="7B9AFAA6">
      <w:pPr>
        <w:pStyle w:val="40"/>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4.投标文件的备选方案</w:t>
      </w:r>
    </w:p>
    <w:p w14:paraId="04382275">
      <w:pPr>
        <w:pStyle w:val="40"/>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4.1供应商不得递交任何的投标备选（替代）方案，否则其投标文件将作无效标处理。</w:t>
      </w:r>
    </w:p>
    <w:p w14:paraId="03F6407A">
      <w:pPr>
        <w:pStyle w:val="40"/>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 投标截止期</w:t>
      </w:r>
    </w:p>
    <w:p w14:paraId="17515B4B">
      <w:pPr>
        <w:pStyle w:val="40"/>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5.1供应商应按前附表中规定的时间、地点将投标文件递交给采购人，采购人将拒绝接受逾期送达的投标文件。</w:t>
      </w:r>
    </w:p>
    <w:p w14:paraId="11CAB34B">
      <w:pPr>
        <w:pStyle w:val="14"/>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108B16D3">
      <w:pPr>
        <w:pStyle w:val="14"/>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1" w:name="_Toc493530207"/>
      <w:bookmarkStart w:id="32" w:name="_Toc15003_WPSOffice_Level2"/>
      <w:r>
        <w:rPr>
          <w:rFonts w:hint="eastAsia" w:hAnsi="宋体" w:cs="宋体"/>
          <w:b/>
          <w:bCs/>
          <w:color w:val="auto"/>
          <w:sz w:val="22"/>
          <w:highlight w:val="none"/>
        </w:rPr>
        <w:t>五、开标和评标</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699CB1B">
      <w:pPr>
        <w:pStyle w:val="14"/>
        <w:tabs>
          <w:tab w:val="left" w:pos="1069"/>
          <w:tab w:val="left" w:pos="2352"/>
        </w:tabs>
        <w:snapToGrid w:val="0"/>
        <w:spacing w:line="440" w:lineRule="exact"/>
        <w:ind w:firstLine="436" w:firstLineChars="196"/>
        <w:rPr>
          <w:rFonts w:hAnsi="宋体" w:cs="宋体"/>
          <w:color w:val="auto"/>
          <w:sz w:val="22"/>
          <w:szCs w:val="22"/>
          <w:highlight w:val="none"/>
        </w:rPr>
      </w:pPr>
      <w:r>
        <w:rPr>
          <w:rFonts w:hint="eastAsia" w:hAnsi="宋体" w:cs="宋体"/>
          <w:color w:val="auto"/>
          <w:sz w:val="22"/>
          <w:szCs w:val="22"/>
          <w:highlight w:val="none"/>
        </w:rPr>
        <w:t>1.开标</w:t>
      </w:r>
    </w:p>
    <w:p w14:paraId="1C061D9C">
      <w:pPr>
        <w:pStyle w:val="14"/>
        <w:tabs>
          <w:tab w:val="left" w:pos="1069"/>
          <w:tab w:val="left" w:pos="2352"/>
        </w:tabs>
        <w:snapToGrid w:val="0"/>
        <w:spacing w:line="440" w:lineRule="exact"/>
        <w:ind w:firstLine="436" w:firstLineChars="196"/>
        <w:rPr>
          <w:rFonts w:hAnsi="宋体" w:cs="宋体"/>
          <w:color w:val="auto"/>
          <w:sz w:val="22"/>
          <w:szCs w:val="22"/>
          <w:highlight w:val="none"/>
        </w:rPr>
      </w:pPr>
      <w:r>
        <w:rPr>
          <w:rFonts w:hint="eastAsia" w:hAnsi="宋体" w:cs="宋体"/>
          <w:color w:val="auto"/>
          <w:sz w:val="22"/>
          <w:szCs w:val="22"/>
          <w:highlight w:val="none"/>
        </w:rPr>
        <w:t>1.1开标准备</w:t>
      </w:r>
    </w:p>
    <w:p w14:paraId="29F3F697">
      <w:pPr>
        <w:tabs>
          <w:tab w:val="left" w:pos="1069"/>
          <w:tab w:val="left" w:pos="2352"/>
        </w:tabs>
        <w:snapToGrid w:val="0"/>
        <w:spacing w:line="440" w:lineRule="exact"/>
        <w:ind w:firstLine="446" w:firstLineChars="200"/>
        <w:jc w:val="left"/>
        <w:rPr>
          <w:rFonts w:ascii="宋体" w:hAnsi="宋体" w:cs="宋体"/>
          <w:b/>
          <w:color w:val="auto"/>
          <w:kern w:val="0"/>
          <w:sz w:val="22"/>
          <w:highlight w:val="none"/>
        </w:rPr>
      </w:pPr>
      <w:r>
        <w:rPr>
          <w:rFonts w:hint="eastAsia" w:ascii="宋体" w:hAnsi="宋体" w:cs="宋体"/>
          <w:bCs/>
          <w:color w:val="auto"/>
          <w:sz w:val="22"/>
          <w:highlight w:val="none"/>
        </w:rPr>
        <w:t>1）</w:t>
      </w:r>
      <w:r>
        <w:rPr>
          <w:rFonts w:hint="eastAsia" w:ascii="宋体" w:hAnsi="宋体" w:cs="宋体"/>
          <w:b/>
          <w:color w:val="auto"/>
          <w:sz w:val="22"/>
          <w:highlight w:val="none"/>
        </w:rPr>
        <w:t>采购组织机构原则上采用电子评标，按照响应文件规定的时间通过“政府采购云平台”组织开标、开启响应文件，所有供应商均应当准时在线参加。</w:t>
      </w:r>
      <w:r>
        <w:rPr>
          <w:rFonts w:hint="eastAsia" w:ascii="宋体" w:hAnsi="宋体" w:cs="宋体"/>
          <w:b/>
          <w:color w:val="auto"/>
          <w:kern w:val="0"/>
          <w:sz w:val="22"/>
          <w:highlight w:val="none"/>
        </w:rPr>
        <w:t>供应商如不参加</w:t>
      </w:r>
      <w:r>
        <w:rPr>
          <w:rFonts w:hint="eastAsia" w:ascii="宋体" w:hAnsi="宋体" w:cs="宋体"/>
          <w:b/>
          <w:color w:val="auto"/>
          <w:kern w:val="0"/>
          <w:sz w:val="22"/>
          <w:highlight w:val="none"/>
          <w:lang w:eastAsia="zh-CN"/>
        </w:rPr>
        <w:t>谈判</w:t>
      </w:r>
      <w:r>
        <w:rPr>
          <w:rFonts w:hint="eastAsia" w:ascii="宋体" w:hAnsi="宋体" w:cs="宋体"/>
          <w:b/>
          <w:color w:val="auto"/>
          <w:kern w:val="0"/>
          <w:sz w:val="22"/>
          <w:highlight w:val="none"/>
        </w:rPr>
        <w:t>大会的，视同认可</w:t>
      </w:r>
      <w:r>
        <w:rPr>
          <w:rFonts w:hint="eastAsia" w:ascii="宋体" w:hAnsi="宋体" w:cs="宋体"/>
          <w:b/>
          <w:color w:val="auto"/>
          <w:kern w:val="0"/>
          <w:sz w:val="22"/>
          <w:highlight w:val="none"/>
          <w:lang w:eastAsia="zh-CN"/>
        </w:rPr>
        <w:t>谈判</w:t>
      </w:r>
      <w:r>
        <w:rPr>
          <w:rFonts w:hint="eastAsia" w:ascii="宋体" w:hAnsi="宋体" w:cs="宋体"/>
          <w:b/>
          <w:color w:val="auto"/>
          <w:kern w:val="0"/>
          <w:sz w:val="22"/>
          <w:highlight w:val="none"/>
        </w:rPr>
        <w:t>结果，事后不得对采购相关人员、</w:t>
      </w:r>
      <w:r>
        <w:rPr>
          <w:rFonts w:hint="eastAsia" w:ascii="宋体" w:hAnsi="宋体" w:cs="宋体"/>
          <w:b/>
          <w:color w:val="auto"/>
          <w:kern w:val="0"/>
          <w:sz w:val="22"/>
          <w:highlight w:val="none"/>
          <w:lang w:eastAsia="zh-CN"/>
        </w:rPr>
        <w:t>谈判</w:t>
      </w:r>
      <w:r>
        <w:rPr>
          <w:rFonts w:hint="eastAsia" w:ascii="宋体" w:hAnsi="宋体" w:cs="宋体"/>
          <w:b/>
          <w:color w:val="auto"/>
          <w:kern w:val="0"/>
          <w:sz w:val="22"/>
          <w:highlight w:val="none"/>
        </w:rPr>
        <w:t>过程和</w:t>
      </w:r>
      <w:r>
        <w:rPr>
          <w:rFonts w:hint="eastAsia" w:ascii="宋体" w:hAnsi="宋体" w:cs="宋体"/>
          <w:b/>
          <w:color w:val="auto"/>
          <w:kern w:val="0"/>
          <w:sz w:val="22"/>
          <w:highlight w:val="none"/>
          <w:lang w:eastAsia="zh-CN"/>
        </w:rPr>
        <w:t>谈判</w:t>
      </w:r>
      <w:r>
        <w:rPr>
          <w:rFonts w:hint="eastAsia" w:ascii="宋体" w:hAnsi="宋体" w:cs="宋体"/>
          <w:b/>
          <w:color w:val="auto"/>
          <w:kern w:val="0"/>
          <w:sz w:val="22"/>
          <w:highlight w:val="none"/>
        </w:rPr>
        <w:t>结果提出异议，同时供应商因未在线参加</w:t>
      </w:r>
      <w:r>
        <w:rPr>
          <w:rFonts w:hint="eastAsia" w:ascii="宋体" w:hAnsi="宋体" w:cs="宋体"/>
          <w:b/>
          <w:color w:val="auto"/>
          <w:kern w:val="0"/>
          <w:sz w:val="22"/>
          <w:highlight w:val="none"/>
          <w:lang w:eastAsia="zh-CN"/>
        </w:rPr>
        <w:t>谈判</w:t>
      </w:r>
      <w:r>
        <w:rPr>
          <w:rFonts w:hint="eastAsia" w:ascii="宋体" w:hAnsi="宋体" w:cs="宋体"/>
          <w:b/>
          <w:color w:val="auto"/>
          <w:kern w:val="0"/>
          <w:sz w:val="22"/>
          <w:highlight w:val="none"/>
        </w:rPr>
        <w:t>而导致响应文件无法按时解密等一切后果由供应商自己承担。</w:t>
      </w:r>
    </w:p>
    <w:p w14:paraId="24D10F5E">
      <w:pPr>
        <w:pStyle w:val="41"/>
        <w:tabs>
          <w:tab w:val="left" w:pos="1069"/>
          <w:tab w:val="left" w:pos="2352"/>
        </w:tabs>
        <w:spacing w:before="0" w:line="440" w:lineRule="exact"/>
        <w:ind w:left="0" w:firstLine="446" w:firstLineChars="200"/>
        <w:contextualSpacing/>
        <w:rPr>
          <w:rFonts w:ascii="宋体" w:hAnsi="宋体" w:cs="宋体"/>
          <w:b/>
          <w:bCs/>
          <w:color w:val="auto"/>
          <w:sz w:val="22"/>
          <w:szCs w:val="22"/>
          <w:highlight w:val="none"/>
        </w:rPr>
      </w:pPr>
      <w:r>
        <w:rPr>
          <w:rFonts w:hint="eastAsia" w:ascii="宋体" w:hAnsi="宋体" w:cs="宋体"/>
          <w:b/>
          <w:bCs/>
          <w:color w:val="auto"/>
          <w:sz w:val="22"/>
          <w:szCs w:val="22"/>
          <w:highlight w:val="none"/>
        </w:rPr>
        <w:t>2）若</w:t>
      </w:r>
      <w:r>
        <w:rPr>
          <w:rFonts w:hint="eastAsia" w:ascii="宋体" w:hAnsi="宋体" w:cs="宋体"/>
          <w:b/>
          <w:bCs/>
          <w:color w:val="auto"/>
          <w:sz w:val="22"/>
          <w:szCs w:val="22"/>
          <w:highlight w:val="none"/>
          <w:lang w:eastAsia="zh-CN"/>
        </w:rPr>
        <w:t>谈判</w:t>
      </w:r>
      <w:r>
        <w:rPr>
          <w:rFonts w:hint="eastAsia" w:ascii="宋体" w:hAnsi="宋体" w:cs="宋体"/>
          <w:b/>
          <w:bCs/>
          <w:color w:val="auto"/>
          <w:sz w:val="22"/>
          <w:szCs w:val="22"/>
          <w:highlight w:val="none"/>
        </w:rPr>
        <w:t>供应商在规定时间内无法解密或解密失败的，其投标无效。</w:t>
      </w:r>
    </w:p>
    <w:p w14:paraId="7F38CE3F">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hint="eastAsia" w:ascii="宋体" w:hAnsi="宋体" w:cs="宋体"/>
          <w:color w:val="auto"/>
          <w:sz w:val="22"/>
          <w:highlight w:val="none"/>
          <w:shd w:val="clear" w:color="auto" w:fill="FFFFFF"/>
        </w:rPr>
        <w:t>3）</w:t>
      </w:r>
      <w:r>
        <w:rPr>
          <w:rFonts w:hint="eastAsia" w:ascii="宋体" w:hAnsi="宋体" w:cs="宋体"/>
          <w:b/>
          <w:bCs/>
          <w:color w:val="auto"/>
          <w:sz w:val="22"/>
          <w:highlight w:val="none"/>
          <w:shd w:val="clear" w:color="auto" w:fill="FFFFFF"/>
        </w:rPr>
        <w:t>所有二次报价询标流程，均在线上完成，请各供应商务必不要离开电脑太久，并留意手机短信。（请提前检查“政采云”内，关于‘项目采购’的岗位权限是否已勾选上。如有问题，请致电</w:t>
      </w:r>
      <w:r>
        <w:rPr>
          <w:rFonts w:hint="eastAsia" w:ascii="宋体" w:hAnsi="宋体" w:cs="宋体"/>
          <w:b/>
          <w:bCs/>
          <w:color w:val="auto"/>
          <w:sz w:val="22"/>
          <w:highlight w:val="none"/>
          <w:shd w:val="clear" w:color="auto" w:fill="FFFFFF"/>
          <w:lang w:eastAsia="zh-CN"/>
        </w:rPr>
        <w:t>95763</w:t>
      </w:r>
      <w:r>
        <w:rPr>
          <w:rFonts w:hint="eastAsia" w:ascii="宋体" w:hAnsi="宋体" w:cs="宋体"/>
          <w:b/>
          <w:bCs/>
          <w:color w:val="auto"/>
          <w:sz w:val="22"/>
          <w:highlight w:val="none"/>
          <w:shd w:val="clear" w:color="auto" w:fill="FFFFFF"/>
        </w:rPr>
        <w:t>）</w:t>
      </w:r>
    </w:p>
    <w:p w14:paraId="0CD45E17">
      <w:pPr>
        <w:pStyle w:val="41"/>
        <w:tabs>
          <w:tab w:val="left" w:pos="1069"/>
          <w:tab w:val="left" w:pos="2352"/>
        </w:tabs>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1.2 电子招投标开标及评审程序</w:t>
      </w:r>
    </w:p>
    <w:p w14:paraId="068075CF">
      <w:pPr>
        <w:pStyle w:val="41"/>
        <w:tabs>
          <w:tab w:val="left" w:pos="1069"/>
          <w:tab w:val="left" w:pos="2352"/>
        </w:tabs>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1）开标会由采购代理机构主持，</w:t>
      </w:r>
      <w:r>
        <w:rPr>
          <w:rFonts w:hint="eastAsia" w:ascii="宋体" w:hAnsi="宋体" w:cs="宋体"/>
          <w:color w:val="auto"/>
          <w:sz w:val="22"/>
          <w:szCs w:val="22"/>
          <w:highlight w:val="none"/>
          <w:lang w:eastAsia="zh-CN"/>
        </w:rPr>
        <w:t>谈判</w:t>
      </w:r>
      <w:r>
        <w:rPr>
          <w:rFonts w:hint="eastAsia" w:ascii="宋体" w:hAnsi="宋体" w:cs="宋体"/>
          <w:color w:val="auto"/>
          <w:sz w:val="22"/>
          <w:szCs w:val="22"/>
          <w:highlight w:val="none"/>
        </w:rPr>
        <w:t>响应截止时间后，供应商登录政采云平台，用“项目采购-开标评标”功能对电子投标文件进行在线解密，各供应商代表在收到解密通知后30分钟内自行完成“电子加密投标文件”的在线解密。</w:t>
      </w:r>
    </w:p>
    <w:p w14:paraId="2E881DA1">
      <w:pPr>
        <w:pStyle w:val="41"/>
        <w:tabs>
          <w:tab w:val="left" w:pos="1069"/>
          <w:tab w:val="left" w:pos="2352"/>
        </w:tabs>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2）投标文件解密结束，开启投标文件，对资格文件进行审查，并公布资格审查情况；</w:t>
      </w:r>
    </w:p>
    <w:p w14:paraId="1D6F4E97">
      <w:pPr>
        <w:pStyle w:val="41"/>
        <w:tabs>
          <w:tab w:val="left" w:pos="1069"/>
          <w:tab w:val="left" w:pos="2352"/>
        </w:tabs>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竞争性谈判小组</w:t>
      </w:r>
      <w:r>
        <w:rPr>
          <w:rFonts w:hint="eastAsia" w:ascii="宋体" w:hAnsi="宋体" w:cs="宋体"/>
          <w:color w:val="auto"/>
          <w:sz w:val="22"/>
          <w:szCs w:val="22"/>
          <w:highlight w:val="none"/>
        </w:rPr>
        <w:t>就价格、服务等认为需要</w:t>
      </w:r>
      <w:r>
        <w:rPr>
          <w:rFonts w:hint="eastAsia" w:ascii="宋体" w:hAnsi="宋体" w:cs="宋体"/>
          <w:color w:val="auto"/>
          <w:sz w:val="22"/>
          <w:szCs w:val="22"/>
          <w:highlight w:val="none"/>
          <w:lang w:eastAsia="zh-CN"/>
        </w:rPr>
        <w:t>谈判</w:t>
      </w:r>
      <w:r>
        <w:rPr>
          <w:rFonts w:hint="eastAsia" w:ascii="宋体" w:hAnsi="宋体" w:cs="宋体"/>
          <w:color w:val="auto"/>
          <w:sz w:val="22"/>
          <w:szCs w:val="22"/>
          <w:highlight w:val="none"/>
        </w:rPr>
        <w:t>的内容进行</w:t>
      </w:r>
      <w:r>
        <w:rPr>
          <w:rFonts w:hint="eastAsia" w:ascii="宋体" w:hAnsi="宋体" w:cs="宋体"/>
          <w:color w:val="auto"/>
          <w:sz w:val="22"/>
          <w:szCs w:val="22"/>
          <w:highlight w:val="none"/>
          <w:lang w:eastAsia="zh-CN"/>
        </w:rPr>
        <w:t>谈判</w:t>
      </w:r>
      <w:r>
        <w:rPr>
          <w:rFonts w:hint="eastAsia" w:ascii="宋体" w:hAnsi="宋体" w:cs="宋体"/>
          <w:color w:val="auto"/>
          <w:sz w:val="22"/>
          <w:szCs w:val="22"/>
          <w:highlight w:val="none"/>
        </w:rPr>
        <w:t>，供应商逐家回答</w:t>
      </w:r>
      <w:r>
        <w:rPr>
          <w:rFonts w:hint="eastAsia" w:ascii="宋体" w:hAnsi="宋体" w:cs="宋体"/>
          <w:color w:val="auto"/>
          <w:sz w:val="22"/>
          <w:szCs w:val="22"/>
          <w:highlight w:val="none"/>
          <w:lang w:eastAsia="zh-CN"/>
        </w:rPr>
        <w:t>谈判</w:t>
      </w:r>
      <w:r>
        <w:rPr>
          <w:rFonts w:hint="eastAsia" w:ascii="宋体" w:hAnsi="宋体" w:cs="宋体"/>
          <w:color w:val="auto"/>
          <w:sz w:val="22"/>
          <w:szCs w:val="22"/>
          <w:highlight w:val="none"/>
        </w:rPr>
        <w:t>小组的提问，响应人作出最终承诺和最终报价。</w:t>
      </w:r>
    </w:p>
    <w:p w14:paraId="0496231C">
      <w:pPr>
        <w:pStyle w:val="41"/>
        <w:tabs>
          <w:tab w:val="left" w:pos="1069"/>
          <w:tab w:val="left" w:pos="2352"/>
        </w:tabs>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4）对报价文件进行评审；</w:t>
      </w:r>
    </w:p>
    <w:p w14:paraId="2EA1A19D">
      <w:pPr>
        <w:pStyle w:val="41"/>
        <w:tabs>
          <w:tab w:val="left" w:pos="1069"/>
          <w:tab w:val="left" w:pos="2352"/>
        </w:tabs>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）公布评审结果。</w:t>
      </w:r>
    </w:p>
    <w:p w14:paraId="760C26A6">
      <w:pPr>
        <w:pStyle w:val="14"/>
        <w:tabs>
          <w:tab w:val="left" w:pos="1069"/>
          <w:tab w:val="left" w:pos="2352"/>
        </w:tabs>
        <w:adjustRightInd w:val="0"/>
        <w:spacing w:line="400" w:lineRule="exact"/>
        <w:ind w:firstLine="446"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507A93B0">
      <w:pPr>
        <w:tabs>
          <w:tab w:val="left" w:pos="1069"/>
          <w:tab w:val="left" w:pos="2352"/>
        </w:tabs>
        <w:adjustRightInd w:val="0"/>
        <w:snapToGrid w:val="0"/>
        <w:spacing w:line="400" w:lineRule="atLeast"/>
        <w:ind w:firstLine="438" w:firstLineChars="197"/>
        <w:rPr>
          <w:rFonts w:hAnsi="宋体" w:cs="宋体"/>
          <w:b/>
          <w:bCs/>
          <w:color w:val="auto"/>
          <w:sz w:val="22"/>
          <w:szCs w:val="22"/>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供应商政采云系统填写报价和电子投标文件（开标（报价）一览表）中填写不一致的，以电子投标文件（开标（报价）一览表）为准，如果不接受调整价格的</w:t>
      </w:r>
      <w:r>
        <w:rPr>
          <w:rFonts w:hint="eastAsia" w:ascii="宋体" w:hAnsi="宋体" w:cs="宋体"/>
          <w:b/>
          <w:bCs/>
          <w:color w:val="auto"/>
          <w:sz w:val="22"/>
          <w:highlight w:val="none"/>
          <w:lang w:eastAsia="zh-CN"/>
        </w:rPr>
        <w:t>作废</w:t>
      </w:r>
      <w:r>
        <w:rPr>
          <w:rFonts w:hint="eastAsia" w:ascii="宋体" w:hAnsi="宋体" w:cs="宋体"/>
          <w:b/>
          <w:bCs/>
          <w:color w:val="auto"/>
          <w:sz w:val="22"/>
          <w:highlight w:val="none"/>
        </w:rPr>
        <w:t>标处理。</w:t>
      </w:r>
    </w:p>
    <w:p w14:paraId="54515F9D">
      <w:pPr>
        <w:pStyle w:val="14"/>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2.评标</w:t>
      </w:r>
    </w:p>
    <w:p w14:paraId="4370D4D5">
      <w:pPr>
        <w:pStyle w:val="14"/>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2.1 评标由采购人依法组建的</w:t>
      </w:r>
      <w:r>
        <w:rPr>
          <w:rFonts w:hint="eastAsia" w:hAnsi="宋体" w:cs="宋体"/>
          <w:color w:val="auto"/>
          <w:sz w:val="22"/>
          <w:highlight w:val="none"/>
          <w:lang w:eastAsia="zh-CN"/>
        </w:rPr>
        <w:t>竞争性谈判小组</w:t>
      </w:r>
      <w:r>
        <w:rPr>
          <w:rFonts w:hint="eastAsia" w:hAnsi="宋体" w:cs="宋体"/>
          <w:color w:val="auto"/>
          <w:sz w:val="22"/>
          <w:highlight w:val="none"/>
        </w:rPr>
        <w:t>负责，并独立履行下列职责：</w:t>
      </w:r>
    </w:p>
    <w:p w14:paraId="7A6FB066">
      <w:pPr>
        <w:tabs>
          <w:tab w:val="left" w:pos="1069"/>
          <w:tab w:val="left" w:pos="2352"/>
        </w:tabs>
        <w:spacing w:line="400" w:lineRule="exact"/>
        <w:ind w:firstLine="436" w:firstLineChars="196"/>
        <w:rPr>
          <w:rFonts w:ascii="宋体" w:hAnsi="宋体" w:cs="宋体"/>
          <w:color w:val="auto"/>
          <w:sz w:val="22"/>
          <w:highlight w:val="none"/>
        </w:rPr>
      </w:pPr>
      <w:bookmarkStart w:id="33" w:name="_Toc2500_WPSOffice_Level3"/>
      <w:r>
        <w:rPr>
          <w:rFonts w:hint="eastAsia" w:ascii="宋体" w:hAnsi="宋体" w:cs="宋体"/>
          <w:color w:val="auto"/>
          <w:sz w:val="22"/>
          <w:highlight w:val="none"/>
        </w:rPr>
        <w:t>1）审查投标（响应）文件是否符合</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要求，并作出评价；</w:t>
      </w:r>
      <w:bookmarkEnd w:id="33"/>
    </w:p>
    <w:p w14:paraId="5A13508B">
      <w:pPr>
        <w:tabs>
          <w:tab w:val="left" w:pos="1069"/>
          <w:tab w:val="left" w:pos="2352"/>
        </w:tabs>
        <w:spacing w:line="400" w:lineRule="exact"/>
        <w:ind w:firstLine="446" w:firstLineChars="200"/>
        <w:rPr>
          <w:rFonts w:ascii="宋体" w:hAnsi="宋体" w:cs="宋体"/>
          <w:color w:val="auto"/>
          <w:sz w:val="22"/>
          <w:highlight w:val="none"/>
        </w:rPr>
      </w:pPr>
      <w:bookmarkStart w:id="34" w:name="_Toc20806_WPSOffice_Level3"/>
      <w:r>
        <w:rPr>
          <w:rFonts w:hint="eastAsia" w:ascii="宋体" w:hAnsi="宋体" w:cs="宋体"/>
          <w:color w:val="auto"/>
          <w:sz w:val="22"/>
          <w:highlight w:val="none"/>
        </w:rPr>
        <w:t>2）要求供应商对投标（响应）文件有关事项作出解释或者澄清；</w:t>
      </w:r>
      <w:bookmarkEnd w:id="34"/>
    </w:p>
    <w:p w14:paraId="70C9E385">
      <w:pPr>
        <w:tabs>
          <w:tab w:val="left" w:pos="1069"/>
          <w:tab w:val="left" w:pos="2352"/>
        </w:tabs>
        <w:spacing w:line="400" w:lineRule="exact"/>
        <w:ind w:firstLine="446" w:firstLineChars="200"/>
        <w:rPr>
          <w:rFonts w:ascii="宋体" w:hAnsi="宋体" w:cs="宋体"/>
          <w:color w:val="auto"/>
          <w:sz w:val="22"/>
          <w:highlight w:val="none"/>
        </w:rPr>
      </w:pPr>
      <w:bookmarkStart w:id="35" w:name="_Toc12689_WPSOffice_Level3"/>
      <w:r>
        <w:rPr>
          <w:rFonts w:hint="eastAsia" w:ascii="宋体" w:hAnsi="宋体" w:cs="宋体"/>
          <w:color w:val="auto"/>
          <w:sz w:val="22"/>
          <w:highlight w:val="none"/>
        </w:rPr>
        <w:t>3）按照</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确定的评标办法直接确定中标（成交）供应商；</w:t>
      </w:r>
      <w:bookmarkEnd w:id="35"/>
    </w:p>
    <w:p w14:paraId="5EAAB0EC">
      <w:pPr>
        <w:pStyle w:val="14"/>
        <w:tabs>
          <w:tab w:val="left" w:pos="1069"/>
          <w:tab w:val="left" w:pos="2352"/>
        </w:tabs>
        <w:adjustRightInd w:val="0"/>
        <w:spacing w:line="400" w:lineRule="exact"/>
        <w:ind w:firstLine="436" w:firstLineChars="196"/>
        <w:rPr>
          <w:rFonts w:hAnsi="宋体" w:cs="宋体"/>
          <w:b/>
          <w:bCs/>
          <w:color w:val="auto"/>
          <w:sz w:val="22"/>
          <w:highlight w:val="none"/>
        </w:rPr>
      </w:pPr>
      <w:bookmarkStart w:id="36" w:name="_Toc20017_WPSOffice_Level3"/>
      <w:r>
        <w:rPr>
          <w:rFonts w:hint="eastAsia" w:hAnsi="宋体" w:cs="宋体"/>
          <w:color w:val="auto"/>
          <w:sz w:val="22"/>
          <w:highlight w:val="none"/>
        </w:rPr>
        <w:t>4）向采购人或者有关部门报告非法干预评标工作的行为。</w:t>
      </w:r>
      <w:bookmarkEnd w:id="36"/>
    </w:p>
    <w:p w14:paraId="17CBB9BF">
      <w:pPr>
        <w:tabs>
          <w:tab w:val="left" w:pos="1069"/>
          <w:tab w:val="left" w:pos="2352"/>
        </w:tabs>
        <w:spacing w:line="400" w:lineRule="exact"/>
        <w:ind w:firstLine="436"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7FC95B29">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72B9E2A2">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的规定，对投标（响应）文件中的资格证明文件等进行审查，以确定供应商是否具备投标资格。</w:t>
      </w:r>
    </w:p>
    <w:p w14:paraId="27D3684A">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（2)符合性检查。</w:t>
      </w:r>
      <w:r>
        <w:rPr>
          <w:rFonts w:hint="eastAsia" w:ascii="宋体" w:hAnsi="宋体" w:cs="宋体"/>
          <w:color w:val="auto"/>
          <w:sz w:val="22"/>
          <w:highlight w:val="none"/>
          <w:lang w:eastAsia="zh-CN"/>
        </w:rPr>
        <w:t>竞争性谈判小组</w:t>
      </w:r>
      <w:r>
        <w:rPr>
          <w:rFonts w:hint="eastAsia" w:ascii="宋体" w:hAnsi="宋体" w:cs="宋体"/>
          <w:color w:val="auto"/>
          <w:sz w:val="22"/>
          <w:highlight w:val="none"/>
        </w:rPr>
        <w:t>依据</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的规定，从投标（响应）文件的有效性、完整性和对</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的响应程度进行审查，以确定是否对</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的实质性要求作出响应。</w:t>
      </w:r>
    </w:p>
    <w:p w14:paraId="40F6ED6A">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竞争性谈判小组</w:t>
      </w:r>
      <w:r>
        <w:rPr>
          <w:rFonts w:hint="eastAsia" w:ascii="宋体" w:hAnsi="宋体" w:cs="宋体"/>
          <w:color w:val="auto"/>
          <w:sz w:val="22"/>
          <w:highlight w:val="none"/>
        </w:rPr>
        <w:t>可以根据供应商投标（响应）文件情况，经采购人确认，调整</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及采购方案，在统一采购要求的基础上，要求所有有效供应商重新修正投标（响应）文件及进行多轮次报价。</w:t>
      </w:r>
    </w:p>
    <w:p w14:paraId="44ED990E">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中规定的评标方法和标准，对资格性检查和符合性检查合格的投标（响应）文件进行商务和技术</w:t>
      </w:r>
      <w:r>
        <w:rPr>
          <w:rFonts w:hint="eastAsia" w:ascii="宋体" w:hAnsi="宋体" w:cs="宋体"/>
          <w:color w:val="auto"/>
          <w:sz w:val="22"/>
          <w:highlight w:val="none"/>
          <w:lang w:val="en-US" w:eastAsia="zh-CN"/>
        </w:rPr>
        <w:t>审查</w:t>
      </w:r>
      <w:r>
        <w:rPr>
          <w:rFonts w:hint="eastAsia" w:ascii="宋体" w:hAnsi="宋体" w:cs="宋体"/>
          <w:color w:val="auto"/>
          <w:sz w:val="22"/>
          <w:highlight w:val="none"/>
        </w:rPr>
        <w:t>。</w:t>
      </w:r>
    </w:p>
    <w:p w14:paraId="574985E9">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1D0BCEE2">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1D605028">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1）投标（响应）文件未按</w:t>
      </w:r>
      <w:r>
        <w:rPr>
          <w:rFonts w:hint="eastAsia" w:hAnsi="宋体" w:cs="宋体"/>
          <w:color w:val="auto"/>
          <w:sz w:val="22"/>
          <w:highlight w:val="none"/>
          <w:u w:val="single"/>
          <w:lang w:eastAsia="zh-CN"/>
        </w:rPr>
        <w:t>竞争性谈判文件</w:t>
      </w:r>
      <w:r>
        <w:rPr>
          <w:rFonts w:hint="eastAsia" w:hAnsi="宋体" w:cs="宋体"/>
          <w:color w:val="auto"/>
          <w:sz w:val="22"/>
          <w:highlight w:val="none"/>
          <w:u w:val="single"/>
        </w:rPr>
        <w:t>要求签署、盖章的；</w:t>
      </w:r>
    </w:p>
    <w:p w14:paraId="2143A43F">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2）不具备</w:t>
      </w:r>
      <w:r>
        <w:rPr>
          <w:rFonts w:hint="eastAsia" w:hAnsi="宋体" w:cs="宋体"/>
          <w:color w:val="auto"/>
          <w:sz w:val="22"/>
          <w:highlight w:val="none"/>
          <w:u w:val="single"/>
          <w:lang w:eastAsia="zh-CN"/>
        </w:rPr>
        <w:t>竞争性谈判文件</w:t>
      </w:r>
      <w:r>
        <w:rPr>
          <w:rFonts w:hint="eastAsia" w:hAnsi="宋体" w:cs="宋体"/>
          <w:color w:val="auto"/>
          <w:sz w:val="22"/>
          <w:highlight w:val="none"/>
          <w:u w:val="single"/>
        </w:rPr>
        <w:t>中规定的资格要求的；</w:t>
      </w:r>
    </w:p>
    <w:p w14:paraId="6B4030BD">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3）最终报价超过</w:t>
      </w:r>
      <w:r>
        <w:rPr>
          <w:rFonts w:hint="eastAsia" w:hAnsi="宋体" w:cs="宋体"/>
          <w:color w:val="auto"/>
          <w:sz w:val="22"/>
          <w:highlight w:val="none"/>
          <w:u w:val="single"/>
          <w:lang w:eastAsia="zh-CN"/>
        </w:rPr>
        <w:t>竞争性谈判文件</w:t>
      </w:r>
      <w:r>
        <w:rPr>
          <w:rFonts w:hint="eastAsia" w:hAnsi="宋体" w:cs="宋体"/>
          <w:color w:val="auto"/>
          <w:sz w:val="22"/>
          <w:highlight w:val="none"/>
          <w:u w:val="single"/>
        </w:rPr>
        <w:t>中规定的预算金额或者最高限价的；</w:t>
      </w:r>
    </w:p>
    <w:p w14:paraId="20FD5A6D">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4）投标（响应）文件含有采购人不能接受的附加条件的（包括</w:t>
      </w:r>
      <w:r>
        <w:rPr>
          <w:rFonts w:hint="eastAsia" w:hAnsi="宋体" w:cs="宋体"/>
          <w:color w:val="auto"/>
          <w:sz w:val="22"/>
          <w:highlight w:val="none"/>
          <w:u w:val="single"/>
          <w:lang w:eastAsia="zh-CN"/>
        </w:rPr>
        <w:t>竞争性谈判文件</w:t>
      </w:r>
      <w:r>
        <w:rPr>
          <w:rFonts w:hint="eastAsia" w:hAnsi="宋体" w:cs="宋体"/>
          <w:color w:val="auto"/>
          <w:sz w:val="22"/>
          <w:highlight w:val="none"/>
          <w:u w:val="single"/>
        </w:rPr>
        <w:t>中明确要求不得偏离的招标要求，存在负偏离的）;</w:t>
      </w:r>
    </w:p>
    <w:p w14:paraId="1708691E">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4A86CE8C">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4BC3C719">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7）法律、法规和</w:t>
      </w:r>
      <w:r>
        <w:rPr>
          <w:rFonts w:hint="eastAsia" w:hAnsi="宋体" w:cs="宋体"/>
          <w:color w:val="auto"/>
          <w:sz w:val="22"/>
          <w:highlight w:val="none"/>
          <w:u w:val="single"/>
          <w:lang w:eastAsia="zh-CN"/>
        </w:rPr>
        <w:t>竞争性谈判文件</w:t>
      </w:r>
      <w:r>
        <w:rPr>
          <w:rFonts w:hint="eastAsia" w:hAnsi="宋体" w:cs="宋体"/>
          <w:color w:val="auto"/>
          <w:sz w:val="22"/>
          <w:highlight w:val="none"/>
          <w:u w:val="single"/>
        </w:rPr>
        <w:t>规定的其他无效情形（或出现重大偏差）。</w:t>
      </w:r>
    </w:p>
    <w:p w14:paraId="67826ABA">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w:t>
      </w:r>
      <w:r>
        <w:rPr>
          <w:rFonts w:hint="eastAsia" w:hAnsi="宋体" w:cs="宋体"/>
          <w:color w:val="auto"/>
          <w:sz w:val="22"/>
          <w:highlight w:val="none"/>
          <w:u w:val="single"/>
          <w:lang w:eastAsia="zh-CN"/>
        </w:rPr>
        <w:t>竞争性谈判小组</w:t>
      </w:r>
      <w:r>
        <w:rPr>
          <w:rFonts w:hint="eastAsia" w:hAnsi="宋体" w:cs="宋体"/>
          <w:color w:val="auto"/>
          <w:sz w:val="22"/>
          <w:highlight w:val="none"/>
          <w:u w:val="single"/>
        </w:rPr>
        <w:t>发现投标（响应）文件有下列情形之一的属于重大偏差(</w:t>
      </w:r>
      <w:r>
        <w:rPr>
          <w:rFonts w:hint="eastAsia" w:hAnsi="宋体" w:cs="宋体"/>
          <w:color w:val="auto"/>
          <w:sz w:val="22"/>
          <w:highlight w:val="none"/>
          <w:u w:val="single"/>
          <w:lang w:eastAsia="zh-CN"/>
        </w:rPr>
        <w:t>竞争性谈判小组</w:t>
      </w:r>
      <w:r>
        <w:rPr>
          <w:rFonts w:hint="eastAsia" w:hAnsi="宋体" w:cs="宋体"/>
          <w:color w:val="auto"/>
          <w:sz w:val="22"/>
          <w:highlight w:val="none"/>
          <w:u w:val="single"/>
        </w:rPr>
        <w:t>按少数服从多数原则认定),按照无效投标处理：</w:t>
      </w:r>
    </w:p>
    <w:p w14:paraId="1E2B96FB">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1）未按</w:t>
      </w:r>
      <w:r>
        <w:rPr>
          <w:rFonts w:hint="eastAsia" w:hAnsi="宋体" w:cs="宋体"/>
          <w:color w:val="auto"/>
          <w:sz w:val="22"/>
          <w:highlight w:val="none"/>
          <w:u w:val="single"/>
          <w:lang w:eastAsia="zh-CN"/>
        </w:rPr>
        <w:t>竞争性谈判文件</w:t>
      </w:r>
      <w:r>
        <w:rPr>
          <w:rFonts w:hint="eastAsia" w:hAnsi="宋体" w:cs="宋体"/>
          <w:color w:val="auto"/>
          <w:sz w:val="22"/>
          <w:highlight w:val="none"/>
          <w:u w:val="single"/>
        </w:rPr>
        <w:t>要求编制或字迹模糊、辨认不清的投标（响应）文件；</w:t>
      </w:r>
    </w:p>
    <w:p w14:paraId="3C8FFFD3">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2）除2.3条款以外，出现其它明显不符合采购要求的投标（响应）文件；</w:t>
      </w:r>
    </w:p>
    <w:p w14:paraId="659E45CB">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u w:val="single"/>
        </w:rPr>
        <w:t>3）除2.3条款以外，出现其它不符合</w:t>
      </w:r>
      <w:r>
        <w:rPr>
          <w:rFonts w:hint="eastAsia" w:hAnsi="宋体" w:cs="宋体"/>
          <w:color w:val="auto"/>
          <w:sz w:val="22"/>
          <w:highlight w:val="none"/>
          <w:u w:val="single"/>
          <w:lang w:eastAsia="zh-CN"/>
        </w:rPr>
        <w:t>竞争性谈判文件</w:t>
      </w:r>
      <w:r>
        <w:rPr>
          <w:rFonts w:hint="eastAsia" w:hAnsi="宋体" w:cs="宋体"/>
          <w:color w:val="auto"/>
          <w:sz w:val="22"/>
          <w:highlight w:val="none"/>
          <w:u w:val="single"/>
        </w:rPr>
        <w:t>中规定的实质性要求的投标（响应）文件，是否为偏离实质性要求由</w:t>
      </w:r>
      <w:r>
        <w:rPr>
          <w:rFonts w:hint="eastAsia" w:hAnsi="宋体" w:cs="宋体"/>
          <w:color w:val="auto"/>
          <w:sz w:val="22"/>
          <w:highlight w:val="none"/>
          <w:u w:val="single"/>
          <w:lang w:eastAsia="zh-CN"/>
        </w:rPr>
        <w:t>竞争性谈判小组</w:t>
      </w:r>
      <w:r>
        <w:rPr>
          <w:rFonts w:hint="eastAsia" w:hAnsi="宋体" w:cs="宋体"/>
          <w:color w:val="auto"/>
          <w:sz w:val="22"/>
          <w:highlight w:val="none"/>
          <w:u w:val="single"/>
        </w:rPr>
        <w:t>认定。</w:t>
      </w:r>
    </w:p>
    <w:p w14:paraId="61F51D3A">
      <w:pPr>
        <w:widowControl w:val="0"/>
        <w:adjustRightInd w:val="0"/>
        <w:snapToGrid w:val="0"/>
        <w:spacing w:line="400" w:lineRule="exact"/>
        <w:ind w:firstLine="438" w:firstLineChars="197"/>
        <w:jc w:val="both"/>
        <w:rPr>
          <w:rFonts w:hint="eastAsia" w:ascii="宋体" w:hAnsi="宋体" w:eastAsia="宋体" w:cs="宋体"/>
          <w:b/>
          <w:kern w:val="0"/>
          <w:sz w:val="22"/>
          <w:szCs w:val="22"/>
          <w:lang w:val="en-US" w:eastAsia="zh-CN" w:bidi="ar-SA"/>
        </w:rPr>
      </w:pPr>
      <w:bookmarkStart w:id="37" w:name="_Hlk220053256"/>
      <w:r>
        <w:rPr>
          <w:rFonts w:hint="eastAsia" w:ascii="宋体" w:hAnsi="宋体" w:cs="宋体"/>
          <w:b/>
          <w:kern w:val="0"/>
          <w:sz w:val="22"/>
          <w:szCs w:val="22"/>
          <w:lang w:val="en-US" w:eastAsia="zh-CN" w:bidi="ar-SA"/>
        </w:rPr>
        <w:t xml:space="preserve">2.5 </w:t>
      </w:r>
      <w:r>
        <w:rPr>
          <w:rFonts w:hint="eastAsia" w:ascii="宋体" w:hAnsi="宋体" w:eastAsia="宋体" w:cs="宋体"/>
          <w:b/>
          <w:kern w:val="0"/>
          <w:sz w:val="22"/>
          <w:szCs w:val="22"/>
          <w:lang w:val="en-US" w:eastAsia="zh-CN" w:bidi="ar-SA"/>
        </w:rPr>
        <w:t>▲</w:t>
      </w:r>
      <w:bookmarkEnd w:id="37"/>
      <w:r>
        <w:rPr>
          <w:rFonts w:hint="eastAsia" w:ascii="宋体" w:hAnsi="宋体" w:eastAsia="宋体" w:cs="宋体"/>
          <w:b/>
          <w:kern w:val="0"/>
          <w:sz w:val="22"/>
          <w:szCs w:val="22"/>
          <w:lang w:val="en-US" w:eastAsia="zh-CN" w:bidi="ar-SA"/>
        </w:rPr>
        <w:t>异常低价审查：</w:t>
      </w:r>
    </w:p>
    <w:p w14:paraId="0112B79C">
      <w:pPr>
        <w:widowControl w:val="0"/>
        <w:adjustRightInd w:val="0"/>
        <w:snapToGrid w:val="0"/>
        <w:spacing w:line="400" w:lineRule="exact"/>
        <w:ind w:firstLine="438" w:firstLineChars="197"/>
        <w:jc w:val="both"/>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（一）采购人应当在采购文件中明确</w:t>
      </w:r>
      <w:r>
        <w:rPr>
          <w:rFonts w:hint="eastAsia" w:ascii="宋体" w:hAnsi="宋体" w:cs="宋体"/>
          <w:kern w:val="0"/>
          <w:sz w:val="22"/>
          <w:szCs w:val="21"/>
          <w:lang w:val="en-US" w:eastAsia="zh-CN" w:bidi="ar-SA"/>
        </w:rPr>
        <w:t>，在</w:t>
      </w:r>
      <w:r>
        <w:rPr>
          <w:rFonts w:hint="eastAsia" w:ascii="宋体" w:hAnsi="宋体" w:eastAsia="宋体" w:cs="宋体"/>
          <w:kern w:val="0"/>
          <w:sz w:val="22"/>
          <w:szCs w:val="21"/>
          <w:lang w:val="en-US" w:eastAsia="zh-CN" w:bidi="ar-SA"/>
        </w:rPr>
        <w:t>政府采购评审中出现下列情形之一的，评审委员会应当启动异常低价投标（响应）审查程序：</w:t>
      </w:r>
    </w:p>
    <w:p w14:paraId="66220386">
      <w:pPr>
        <w:widowControl w:val="0"/>
        <w:adjustRightInd w:val="0"/>
        <w:snapToGrid w:val="0"/>
        <w:spacing w:line="400" w:lineRule="exact"/>
        <w:ind w:firstLine="438" w:firstLineChars="197"/>
        <w:jc w:val="both"/>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1.投标（响应）报价低于全部通过符合性审查供应商投标（响应）报价平均值50%的，即投标（响应）报价&lt;全部通过符合性审查供应商投标（响应）报价平均值×50%；</w:t>
      </w:r>
    </w:p>
    <w:p w14:paraId="1971ACE0">
      <w:pPr>
        <w:widowControl w:val="0"/>
        <w:adjustRightInd w:val="0"/>
        <w:snapToGrid w:val="0"/>
        <w:spacing w:line="400" w:lineRule="exact"/>
        <w:ind w:firstLine="438" w:firstLineChars="197"/>
        <w:jc w:val="both"/>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2.投标（响应）报价低于通过符合性审查的次低报价供应商投标（响应）报价50%的，即投标（响应）报价&lt;通过符合性审查的次低报价供应商投标（响应）报价×50%；</w:t>
      </w:r>
    </w:p>
    <w:p w14:paraId="102FC7D3">
      <w:pPr>
        <w:widowControl w:val="0"/>
        <w:adjustRightInd w:val="0"/>
        <w:snapToGrid w:val="0"/>
        <w:spacing w:line="400" w:lineRule="exact"/>
        <w:ind w:firstLine="438" w:firstLineChars="197"/>
        <w:jc w:val="both"/>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3.投标（响应）报价低于采购项目最高限价45%的，即投标（响应）报价&lt;采购项目最高限价×45%；</w:t>
      </w:r>
    </w:p>
    <w:p w14:paraId="3B138BAC">
      <w:pPr>
        <w:widowControl w:val="0"/>
        <w:adjustRightInd w:val="0"/>
        <w:snapToGrid w:val="0"/>
        <w:spacing w:line="400" w:lineRule="exact"/>
        <w:ind w:firstLine="438" w:firstLineChars="197"/>
        <w:jc w:val="both"/>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4.评审委员会基于专业判断，认为供应商报价过低，有可能影响产品质量或者不能诚信履约的其他情形，相关法律法规对供应商报价有规定的，从其规定。</w:t>
      </w:r>
    </w:p>
    <w:p w14:paraId="438756CD">
      <w:pPr>
        <w:widowControl w:val="0"/>
        <w:adjustRightInd w:val="0"/>
        <w:snapToGrid w:val="0"/>
        <w:spacing w:line="400" w:lineRule="exact"/>
        <w:ind w:firstLine="438" w:firstLineChars="197"/>
        <w:jc w:val="both"/>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3347C4CD">
      <w:pPr>
        <w:pStyle w:val="14"/>
        <w:tabs>
          <w:tab w:val="left" w:pos="1069"/>
          <w:tab w:val="left" w:pos="2352"/>
        </w:tabs>
        <w:adjustRightInd w:val="0"/>
        <w:snapToGrid w:val="0"/>
        <w:spacing w:line="400" w:lineRule="exact"/>
        <w:ind w:firstLine="438" w:firstLineChars="197"/>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竞争性</w:t>
      </w:r>
      <w:r>
        <w:rPr>
          <w:rFonts w:hint="eastAsia" w:hAnsi="宋体" w:cs="宋体"/>
          <w:kern w:val="0"/>
          <w:sz w:val="22"/>
          <w:szCs w:val="21"/>
          <w:lang w:val="en-US" w:eastAsia="zh-CN" w:bidi="ar-SA"/>
        </w:rPr>
        <w:t>谈判</w:t>
      </w:r>
      <w:r>
        <w:rPr>
          <w:rFonts w:hint="eastAsia" w:ascii="宋体" w:hAnsi="宋体" w:eastAsia="宋体" w:cs="宋体"/>
          <w:kern w:val="0"/>
          <w:sz w:val="22"/>
          <w:szCs w:val="21"/>
          <w:lang w:val="en-US" w:eastAsia="zh-CN" w:bidi="ar-SA"/>
        </w:rPr>
        <w:t>小组可根据其最终报价进行判定是否</w:t>
      </w:r>
      <w:r>
        <w:rPr>
          <w:rFonts w:hint="eastAsia" w:hAnsi="宋体" w:cs="宋体"/>
          <w:kern w:val="0"/>
          <w:sz w:val="22"/>
          <w:szCs w:val="21"/>
          <w:lang w:val="en-US" w:eastAsia="zh-CN" w:bidi="ar-SA"/>
        </w:rPr>
        <w:t>作</w:t>
      </w:r>
      <w:r>
        <w:rPr>
          <w:rFonts w:hint="eastAsia" w:ascii="宋体" w:hAnsi="宋体" w:eastAsia="宋体" w:cs="宋体"/>
          <w:kern w:val="0"/>
          <w:sz w:val="22"/>
          <w:szCs w:val="21"/>
          <w:lang w:val="en-US" w:eastAsia="zh-CN" w:bidi="ar-SA"/>
        </w:rPr>
        <w:t>无效投标处理。</w:t>
      </w:r>
    </w:p>
    <w:p w14:paraId="507BC20B">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ascii="宋体" w:hAnsi="宋体" w:eastAsia="宋体" w:cs="宋体"/>
          <w:kern w:val="0"/>
          <w:sz w:val="22"/>
          <w:szCs w:val="21"/>
          <w:lang w:val="en-US" w:eastAsia="zh-CN" w:bidi="ar-SA"/>
        </w:rPr>
        <w:t>2.6 竞争性谈判小组在评标中</w:t>
      </w:r>
      <w:r>
        <w:rPr>
          <w:rFonts w:hint="eastAsia" w:hAnsi="宋体" w:cs="宋体"/>
          <w:color w:val="auto"/>
          <w:sz w:val="22"/>
          <w:highlight w:val="none"/>
        </w:rPr>
        <w:t>，不得改变</w:t>
      </w:r>
      <w:r>
        <w:rPr>
          <w:rFonts w:hint="eastAsia" w:hAnsi="宋体" w:cs="宋体"/>
          <w:color w:val="auto"/>
          <w:sz w:val="22"/>
          <w:highlight w:val="none"/>
          <w:lang w:eastAsia="zh-CN"/>
        </w:rPr>
        <w:t>竞争性谈判文件</w:t>
      </w:r>
      <w:r>
        <w:rPr>
          <w:rFonts w:hint="eastAsia" w:hAnsi="宋体" w:cs="宋体"/>
          <w:color w:val="auto"/>
          <w:sz w:val="22"/>
          <w:highlight w:val="none"/>
        </w:rPr>
        <w:t>中规定的评标标准、方法和中标(成交)条件。</w:t>
      </w:r>
    </w:p>
    <w:p w14:paraId="65788BB8">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 xml:space="preserve">2.7 </w:t>
      </w:r>
      <w:r>
        <w:rPr>
          <w:rFonts w:hint="eastAsia" w:hAnsi="宋体" w:cs="宋体"/>
          <w:color w:val="auto"/>
          <w:sz w:val="22"/>
          <w:highlight w:val="none"/>
          <w:u w:val="single"/>
        </w:rPr>
        <w:t>评标时如遇到</w:t>
      </w:r>
      <w:r>
        <w:rPr>
          <w:rFonts w:hint="eastAsia" w:hAnsi="宋体" w:cs="宋体"/>
          <w:color w:val="auto"/>
          <w:sz w:val="22"/>
          <w:highlight w:val="none"/>
          <w:u w:val="single"/>
          <w:lang w:eastAsia="zh-CN"/>
        </w:rPr>
        <w:t>竞争性谈判文件</w:t>
      </w:r>
      <w:r>
        <w:rPr>
          <w:rFonts w:hint="eastAsia" w:hAnsi="宋体" w:cs="宋体"/>
          <w:color w:val="auto"/>
          <w:sz w:val="22"/>
          <w:highlight w:val="none"/>
          <w:u w:val="single"/>
        </w:rPr>
        <w:t>未规定的特殊情况，由</w:t>
      </w:r>
      <w:r>
        <w:rPr>
          <w:rFonts w:hint="eastAsia" w:hAnsi="宋体" w:cs="宋体"/>
          <w:color w:val="auto"/>
          <w:sz w:val="22"/>
          <w:highlight w:val="none"/>
          <w:u w:val="single"/>
          <w:lang w:eastAsia="zh-CN"/>
        </w:rPr>
        <w:t>竞争性谈判小组</w:t>
      </w:r>
      <w:r>
        <w:rPr>
          <w:rFonts w:hint="eastAsia" w:hAnsi="宋体" w:cs="宋体"/>
          <w:color w:val="auto"/>
          <w:sz w:val="22"/>
          <w:highlight w:val="none"/>
          <w:u w:val="single"/>
        </w:rPr>
        <w:t>按少数服从多数原则集体决定处理。</w:t>
      </w:r>
    </w:p>
    <w:p w14:paraId="59CCF814">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none"/>
        </w:rPr>
        <w:t>2.8</w:t>
      </w:r>
      <w:r>
        <w:rPr>
          <w:rFonts w:hint="eastAsia" w:hAnsi="宋体" w:cs="宋体"/>
          <w:color w:val="auto"/>
          <w:sz w:val="22"/>
          <w:highlight w:val="none"/>
          <w:u w:val="single"/>
          <w:lang w:eastAsia="zh-CN"/>
        </w:rPr>
        <w:t>竞争性谈判小组</w:t>
      </w:r>
      <w:r>
        <w:rPr>
          <w:rFonts w:hint="eastAsia" w:hAnsi="宋体" w:cs="宋体"/>
          <w:color w:val="auto"/>
          <w:sz w:val="22"/>
          <w:highlight w:val="none"/>
          <w:u w:val="single"/>
        </w:rPr>
        <w:t>对未中标(成交)的供应商不作解释。同时根据政府采购法实施条例第四十条规定，本项目不对供应商公布详细的评审情况，不公布具体评标细则中小项得分。</w:t>
      </w:r>
    </w:p>
    <w:p w14:paraId="365F7A5D">
      <w:pPr>
        <w:pStyle w:val="14"/>
        <w:tabs>
          <w:tab w:val="left" w:pos="1069"/>
          <w:tab w:val="left" w:pos="2352"/>
        </w:tabs>
        <w:adjustRightInd w:val="0"/>
        <w:snapToGri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3.投标（响应）文件的澄清</w:t>
      </w:r>
    </w:p>
    <w:p w14:paraId="04217886">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w:t>
      </w:r>
      <w:r>
        <w:rPr>
          <w:rFonts w:hint="eastAsia" w:ascii="宋体" w:hAnsi="宋体" w:cs="宋体"/>
          <w:color w:val="auto"/>
          <w:sz w:val="22"/>
          <w:highlight w:val="none"/>
          <w:lang w:eastAsia="zh-CN"/>
        </w:rPr>
        <w:t>竞争性谈判小组</w:t>
      </w:r>
      <w:r>
        <w:rPr>
          <w:rFonts w:hint="eastAsia" w:ascii="宋体" w:hAnsi="宋体" w:cs="宋体"/>
          <w:color w:val="auto"/>
          <w:sz w:val="22"/>
          <w:highlight w:val="none"/>
        </w:rPr>
        <w:t>可要求供应商对投标（响应）文件及合同条款进行澄清，并</w:t>
      </w:r>
      <w:r>
        <w:rPr>
          <w:rFonts w:hint="eastAsia" w:ascii="宋体" w:hAnsi="宋体" w:cs="宋体"/>
          <w:color w:val="auto"/>
          <w:sz w:val="22"/>
          <w:highlight w:val="none"/>
          <w:lang w:eastAsia="zh-CN"/>
        </w:rPr>
        <w:t>作出</w:t>
      </w:r>
      <w:r>
        <w:rPr>
          <w:rFonts w:hint="eastAsia" w:ascii="宋体" w:hAnsi="宋体" w:cs="宋体"/>
          <w:color w:val="auto"/>
          <w:sz w:val="22"/>
          <w:highlight w:val="none"/>
        </w:rPr>
        <w:t>答复。答复须有授权代表签字并作为报价内容的一部分。</w:t>
      </w:r>
    </w:p>
    <w:p w14:paraId="2A4A7CAC">
      <w:pPr>
        <w:pStyle w:val="14"/>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3725CB76">
      <w:pPr>
        <w:pStyle w:val="14"/>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50BEC775">
      <w:pPr>
        <w:pStyle w:val="14"/>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78E94226">
      <w:pPr>
        <w:pStyle w:val="14"/>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561854DB">
      <w:pPr>
        <w:pStyle w:val="14"/>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31CDF9A9">
      <w:pPr>
        <w:pStyle w:val="14"/>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1F6B542E">
      <w:pPr>
        <w:pStyle w:val="14"/>
        <w:tabs>
          <w:tab w:val="left" w:pos="1069"/>
          <w:tab w:val="left" w:pos="2352"/>
        </w:tabs>
        <w:adjustRightInd w:val="0"/>
        <w:spacing w:line="400" w:lineRule="exact"/>
        <w:ind w:left="443" w:leftChars="208"/>
        <w:rPr>
          <w:rFonts w:hAnsi="宋体" w:cs="宋体"/>
          <w:b/>
          <w:bCs/>
          <w:color w:val="auto"/>
          <w:sz w:val="22"/>
          <w:highlight w:val="none"/>
        </w:rPr>
      </w:pPr>
      <w:r>
        <w:rPr>
          <w:rFonts w:hint="eastAsia" w:hAnsi="宋体" w:cs="宋体"/>
          <w:color w:val="auto"/>
          <w:sz w:val="22"/>
          <w:highlight w:val="none"/>
        </w:rPr>
        <w:t>4.6经</w:t>
      </w:r>
      <w:r>
        <w:rPr>
          <w:rFonts w:hint="eastAsia" w:hAnsi="宋体" w:cs="宋体"/>
          <w:color w:val="auto"/>
          <w:sz w:val="22"/>
          <w:highlight w:val="none"/>
          <w:lang w:eastAsia="zh-CN"/>
        </w:rPr>
        <w:t>竞争性谈判小组</w:t>
      </w:r>
      <w:r>
        <w:rPr>
          <w:rFonts w:hint="eastAsia" w:hAnsi="宋体" w:cs="宋体"/>
          <w:color w:val="auto"/>
          <w:sz w:val="22"/>
          <w:highlight w:val="none"/>
        </w:rPr>
        <w:t>认定供应商进行串通投标的，</w:t>
      </w:r>
      <w:r>
        <w:rPr>
          <w:rFonts w:hint="eastAsia" w:hAnsi="宋体" w:cs="宋体"/>
          <w:color w:val="auto"/>
          <w:sz w:val="22"/>
          <w:highlight w:val="none"/>
          <w:lang w:eastAsia="zh-CN"/>
        </w:rPr>
        <w:t>竞争性谈判小组</w:t>
      </w:r>
      <w:r>
        <w:rPr>
          <w:rFonts w:hint="eastAsia" w:hAnsi="宋体" w:cs="宋体"/>
          <w:color w:val="auto"/>
          <w:sz w:val="22"/>
          <w:highlight w:val="none"/>
        </w:rPr>
        <w:t>可以对相关供应商做出无效报价处理，并上报政府采购管理部门进行进一步处理。</w:t>
      </w:r>
    </w:p>
    <w:p w14:paraId="3F217312">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5.评标原则</w:t>
      </w:r>
    </w:p>
    <w:p w14:paraId="2E88095B">
      <w:pPr>
        <w:pStyle w:val="14"/>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评标办法具体见本</w:t>
      </w:r>
      <w:r>
        <w:rPr>
          <w:rFonts w:hint="eastAsia" w:hAnsi="宋体" w:cs="宋体"/>
          <w:color w:val="auto"/>
          <w:sz w:val="22"/>
          <w:highlight w:val="none"/>
          <w:lang w:eastAsia="zh-CN"/>
        </w:rPr>
        <w:t>竞争性谈判文件</w:t>
      </w:r>
      <w:r>
        <w:rPr>
          <w:rFonts w:hint="eastAsia" w:hAnsi="宋体" w:cs="宋体"/>
          <w:color w:val="auto"/>
          <w:sz w:val="22"/>
          <w:highlight w:val="none"/>
        </w:rPr>
        <w:t>第七部分。</w:t>
      </w:r>
    </w:p>
    <w:p w14:paraId="125757C4">
      <w:pPr>
        <w:pStyle w:val="14"/>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8" w:name="_Toc132123883"/>
      <w:bookmarkStart w:id="39" w:name="_Toc132122121"/>
      <w:bookmarkStart w:id="40" w:name="_Toc132125576"/>
      <w:bookmarkStart w:id="41" w:name="_Toc132125097"/>
      <w:bookmarkStart w:id="42" w:name="_Toc493530208"/>
      <w:bookmarkStart w:id="43" w:name="_Toc132125153"/>
      <w:bookmarkStart w:id="44" w:name="_Toc132123840"/>
      <w:bookmarkStart w:id="45" w:name="_Toc132123441"/>
      <w:bookmarkStart w:id="46" w:name="_Toc132125039"/>
      <w:bookmarkStart w:id="47" w:name="_Toc132122418"/>
      <w:bookmarkStart w:id="48" w:name="_Toc132123549"/>
      <w:bookmarkStart w:id="49" w:name="_Toc132655778"/>
      <w:bookmarkStart w:id="50" w:name="_Toc132124596"/>
      <w:bookmarkStart w:id="51" w:name="_Toc132123636"/>
      <w:bookmarkStart w:id="52" w:name="_Toc132125985"/>
      <w:bookmarkStart w:id="53" w:name="_Toc24884_WPSOffice_Level2"/>
      <w:bookmarkStart w:id="54" w:name="_Toc132126156"/>
      <w:r>
        <w:rPr>
          <w:rFonts w:hint="eastAsia" w:hAnsi="宋体" w:cs="宋体"/>
          <w:b/>
          <w:bCs/>
          <w:color w:val="auto"/>
          <w:sz w:val="22"/>
          <w:highlight w:val="none"/>
        </w:rPr>
        <w:t>六、授予合同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5F26C60">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5" w:name="_Toc23038_WPSOffice_Level3"/>
      <w:r>
        <w:rPr>
          <w:rFonts w:hint="eastAsia" w:hAnsi="宋体" w:cs="宋体"/>
          <w:color w:val="auto"/>
          <w:sz w:val="22"/>
          <w:highlight w:val="none"/>
        </w:rPr>
        <w:t>1.决标</w:t>
      </w:r>
      <w:bookmarkEnd w:id="55"/>
    </w:p>
    <w:p w14:paraId="35FDDB5B">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评标结束后，</w:t>
      </w:r>
      <w:r>
        <w:rPr>
          <w:rFonts w:hint="eastAsia" w:hAnsi="宋体" w:cs="宋体"/>
          <w:color w:val="auto"/>
          <w:sz w:val="22"/>
          <w:highlight w:val="none"/>
          <w:lang w:eastAsia="zh-CN"/>
        </w:rPr>
        <w:t>竞争性谈判小组</w:t>
      </w:r>
      <w:r>
        <w:rPr>
          <w:rFonts w:hint="eastAsia" w:hAnsi="宋体" w:cs="宋体"/>
          <w:color w:val="auto"/>
          <w:sz w:val="22"/>
          <w:highlight w:val="none"/>
        </w:rPr>
        <w:t>按照</w:t>
      </w:r>
      <w:r>
        <w:rPr>
          <w:rFonts w:hint="eastAsia" w:hAnsi="宋体" w:cs="宋体"/>
          <w:color w:val="auto"/>
          <w:sz w:val="22"/>
          <w:highlight w:val="none"/>
          <w:lang w:eastAsia="zh-CN"/>
        </w:rPr>
        <w:t>竞争性谈判文件</w:t>
      </w:r>
      <w:r>
        <w:rPr>
          <w:rFonts w:hint="eastAsia" w:hAnsi="宋体" w:cs="宋体"/>
          <w:color w:val="auto"/>
          <w:sz w:val="22"/>
          <w:highlight w:val="none"/>
        </w:rPr>
        <w:t>确定的评标办法推荐中标（成交）供应商。</w:t>
      </w:r>
    </w:p>
    <w:p w14:paraId="6C8F75D9">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6" w:name="_Toc764_WPSOffice_Level3"/>
      <w:r>
        <w:rPr>
          <w:rFonts w:hint="eastAsia" w:hAnsi="宋体" w:cs="宋体"/>
          <w:color w:val="auto"/>
          <w:sz w:val="22"/>
          <w:highlight w:val="none"/>
        </w:rPr>
        <w:t>2.</w:t>
      </w:r>
      <w:bookmarkEnd w:id="56"/>
      <w:r>
        <w:rPr>
          <w:rFonts w:hint="eastAsia" w:hAnsi="宋体" w:cs="宋体"/>
          <w:color w:val="auto"/>
          <w:sz w:val="22"/>
          <w:highlight w:val="none"/>
        </w:rPr>
        <w:t>中标（成交）通知书</w:t>
      </w:r>
    </w:p>
    <w:p w14:paraId="2B313926">
      <w:pPr>
        <w:tabs>
          <w:tab w:val="left" w:pos="1069"/>
          <w:tab w:val="left" w:pos="2352"/>
        </w:tabs>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334D6483">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73AD5CA7">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7F83B9B9">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p>
    <w:p w14:paraId="10B6419E">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2）有《中华人民共和国政府采购法实施条例》第七十一条、第七十二条、第七十三条、第七十四条规定的违法行为之一，由政府采购监管部门依法处理。</w:t>
      </w:r>
    </w:p>
    <w:p w14:paraId="71521B66">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7" w:name="_Toc3709_WPSOffice_Level3"/>
      <w:r>
        <w:rPr>
          <w:rFonts w:hint="eastAsia" w:hAnsi="宋体" w:cs="宋体"/>
          <w:color w:val="auto"/>
          <w:sz w:val="22"/>
          <w:highlight w:val="none"/>
        </w:rPr>
        <w:t>4.签订合同</w:t>
      </w:r>
      <w:bookmarkEnd w:id="57"/>
    </w:p>
    <w:p w14:paraId="70EC253A">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70B6140F">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 xml:space="preserve">4.2 </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、中标（成交）供应商的投标（响应）文件及投标修改文件、评标过程中有关澄清文件及经双方签字的询标纪要（承诺）和中标（成交）通知书均作为合同附件。</w:t>
      </w:r>
    </w:p>
    <w:p w14:paraId="70104E62">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63DE226D">
      <w:pPr>
        <w:pStyle w:val="14"/>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06CE3BA4">
      <w:pPr>
        <w:pStyle w:val="14"/>
        <w:tabs>
          <w:tab w:val="left" w:pos="1069"/>
          <w:tab w:val="left" w:pos="2352"/>
        </w:tabs>
        <w:adjustRightInd w:val="0"/>
        <w:snapToGrid w:val="0"/>
        <w:spacing w:line="400" w:lineRule="exact"/>
        <w:ind w:firstLine="438" w:firstLineChars="197"/>
        <w:rPr>
          <w:rFonts w:ascii="宋体" w:hAnsi="宋体" w:cs="宋体"/>
          <w:color w:val="auto"/>
          <w:sz w:val="22"/>
          <w:highlight w:val="none"/>
        </w:rPr>
      </w:pPr>
      <w:bookmarkStart w:id="58" w:name="_Toc21884_WPSOffice_Level3"/>
      <w:r>
        <w:rPr>
          <w:rFonts w:hint="eastAsia" w:hAnsi="宋体" w:cs="宋体"/>
          <w:color w:val="auto"/>
          <w:sz w:val="22"/>
          <w:highlight w:val="none"/>
        </w:rPr>
        <w:t>5.</w:t>
      </w:r>
      <w:bookmarkEnd w:id="58"/>
      <w:r>
        <w:rPr>
          <w:rFonts w:hint="eastAsia" w:hAnsi="宋体" w:cs="宋体"/>
          <w:color w:val="auto"/>
          <w:sz w:val="22"/>
          <w:highlight w:val="none"/>
        </w:rPr>
        <w:t>履约保证金</w:t>
      </w:r>
      <w:r>
        <w:rPr>
          <w:rFonts w:hint="eastAsia" w:hAnsi="宋体" w:cs="宋体"/>
          <w:color w:val="auto"/>
          <w:sz w:val="22"/>
          <w:highlight w:val="none"/>
          <w:lang w:eastAsia="zh-CN"/>
        </w:rPr>
        <w:t>：</w:t>
      </w:r>
      <w:r>
        <w:rPr>
          <w:rFonts w:hint="eastAsia" w:ascii="宋体" w:hAnsi="宋体" w:cs="宋体"/>
          <w:color w:val="auto"/>
          <w:sz w:val="22"/>
          <w:highlight w:val="none"/>
          <w:lang w:val="en-US" w:eastAsia="zh-CN"/>
        </w:rPr>
        <w:t>无</w:t>
      </w:r>
      <w:r>
        <w:rPr>
          <w:rFonts w:hint="eastAsia" w:ascii="宋体" w:hAnsi="宋体" w:cs="宋体"/>
          <w:color w:val="auto"/>
          <w:sz w:val="22"/>
          <w:highlight w:val="none"/>
        </w:rPr>
        <w:t>。</w:t>
      </w:r>
    </w:p>
    <w:p w14:paraId="769F331D">
      <w:pPr>
        <w:widowControl w:val="0"/>
        <w:ind w:left="0" w:leftChars="0"/>
        <w:jc w:val="both"/>
        <w:rPr>
          <w:rFonts w:ascii="Times New Roman" w:hAnsi="Times New Roman" w:eastAsia="宋体" w:cs="Times New Roman"/>
          <w:b/>
          <w:bCs/>
          <w:kern w:val="2"/>
          <w:sz w:val="22"/>
          <w:szCs w:val="22"/>
          <w:lang w:val="en-US" w:eastAsia="zh-CN" w:bidi="ar-SA"/>
        </w:rPr>
      </w:pPr>
      <w:r>
        <w:rPr>
          <w:rFonts w:hint="eastAsia" w:ascii="Times New Roman" w:hAnsi="Times New Roman" w:eastAsia="宋体" w:cs="Times New Roman"/>
          <w:b/>
          <w:bCs/>
          <w:kern w:val="2"/>
          <w:sz w:val="22"/>
          <w:szCs w:val="22"/>
          <w:lang w:val="en-US" w:eastAsia="zh-CN" w:bidi="ar-SA"/>
        </w:rPr>
        <w:t>七、付款通知书</w:t>
      </w:r>
    </w:p>
    <w:p w14:paraId="42335478">
      <w:pPr>
        <w:adjustRightInd w:val="0"/>
        <w:snapToGrid w:val="0"/>
        <w:spacing w:line="400" w:lineRule="exact"/>
        <w:ind w:firstLine="446" w:firstLineChars="200"/>
        <w:jc w:val="left"/>
        <w:outlineLvl w:val="1"/>
        <w:rPr>
          <w:rFonts w:ascii="宋体" w:hAnsi="宋体" w:eastAsia="宋体" w:cs="宋体"/>
          <w:b/>
          <w:bCs/>
          <w:sz w:val="22"/>
        </w:rPr>
      </w:pPr>
      <w:r>
        <w:rPr>
          <w:rFonts w:hint="eastAsia" w:ascii="宋体" w:hAnsi="宋体" w:eastAsia="宋体" w:cs="宋体"/>
          <w:b/>
          <w:bCs/>
          <w:sz w:val="22"/>
        </w:rPr>
        <w:t>开具《付款通知书》流程：提供合同复印件（或扫描件）、《泰顺县政府采</w:t>
      </w:r>
      <w:r>
        <w:rPr>
          <w:rFonts w:ascii="宋体" w:hAnsi="宋体" w:eastAsia="宋体" w:cs="宋体"/>
          <w:b/>
          <w:bCs/>
          <w:sz w:val="22"/>
        </w:rPr>
        <w:t>购货物落实及验收单</w:t>
      </w:r>
      <w:r>
        <w:rPr>
          <w:rFonts w:hint="eastAsia" w:ascii="宋体" w:hAnsi="宋体" w:eastAsia="宋体" w:cs="宋体"/>
          <w:b/>
          <w:bCs/>
          <w:sz w:val="22"/>
        </w:rPr>
        <w:t>》至泰顺县公共资源交易中心开具，项目最终验收付款时还需提供《政府采购履约验收书》、网上履约验收公示（公示网站：浙江省政府采购网、泰顺县公共资源交易平台）。</w:t>
      </w:r>
    </w:p>
    <w:p w14:paraId="6D265FBD">
      <w:pPr>
        <w:adjustRightInd w:val="0"/>
        <w:snapToGrid w:val="0"/>
        <w:spacing w:line="400" w:lineRule="exact"/>
        <w:jc w:val="left"/>
        <w:outlineLvl w:val="1"/>
        <w:rPr>
          <w:rFonts w:hint="eastAsia" w:ascii="宋体" w:hAnsi="宋体" w:eastAsia="宋体" w:cs="宋体"/>
          <w:b/>
          <w:bCs/>
          <w:color w:val="auto"/>
          <w:sz w:val="22"/>
          <w:highlight w:val="none"/>
          <w:lang w:eastAsia="zh-CN"/>
        </w:rPr>
      </w:pPr>
      <w:r>
        <w:rPr>
          <w:rFonts w:hint="eastAsia" w:ascii="宋体" w:hAnsi="宋体" w:eastAsia="宋体" w:cs="宋体"/>
          <w:b/>
          <w:bCs/>
          <w:sz w:val="22"/>
        </w:rPr>
        <w:t>八、投诉质疑</w:t>
      </w:r>
    </w:p>
    <w:p w14:paraId="6373B3D4">
      <w:pPr>
        <w:pStyle w:val="42"/>
        <w:tabs>
          <w:tab w:val="left" w:pos="1069"/>
          <w:tab w:val="left" w:pos="2352"/>
        </w:tabs>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0C80795D">
      <w:pPr>
        <w:pStyle w:val="42"/>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2670267B">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2182E832">
      <w:pPr>
        <w:pStyle w:val="42"/>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52B8B7E5">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2.1供应商认为</w:t>
      </w:r>
      <w:r>
        <w:rPr>
          <w:rFonts w:hint="eastAsia" w:hAnsi="宋体" w:cs="宋体"/>
          <w:color w:val="auto"/>
          <w:sz w:val="22"/>
          <w:szCs w:val="22"/>
          <w:highlight w:val="none"/>
          <w:lang w:eastAsia="zh-CN"/>
        </w:rPr>
        <w:t>竞争性谈判文件</w:t>
      </w:r>
      <w:r>
        <w:rPr>
          <w:rFonts w:hint="eastAsia" w:hAnsi="宋体" w:cs="宋体"/>
          <w:color w:val="auto"/>
          <w:sz w:val="22"/>
          <w:szCs w:val="22"/>
          <w:highlight w:val="none"/>
        </w:rPr>
        <w:t>、采购过程和中标、成交结果使自己的权益受到损害的，可以在知道或者应知其权益受到损害之日起七个工作日内，以书面形式向采购人、采购代理机构提出质疑，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highlight w:val="none"/>
          <w:lang w:val="zh-CN"/>
        </w:rPr>
        <w:t>否则，不予受理：</w:t>
      </w:r>
    </w:p>
    <w:p w14:paraId="6B031A2D">
      <w:pPr>
        <w:pStyle w:val="14"/>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（1）供应商如认为招标公告信息使自身的合法权益受到损害的，应于自招标公告发布之日起七个工</w:t>
      </w:r>
      <w:r>
        <w:rPr>
          <w:rFonts w:hint="eastAsia" w:hAnsi="宋体" w:cs="宋体"/>
          <w:color w:val="auto"/>
          <w:sz w:val="22"/>
          <w:szCs w:val="22"/>
          <w:highlight w:val="none"/>
          <w:lang w:eastAsia="zh-CN"/>
        </w:rPr>
        <w:t>作日</w:t>
      </w:r>
      <w:r>
        <w:rPr>
          <w:rFonts w:hint="eastAsia" w:hAnsi="宋体" w:cs="宋体"/>
          <w:color w:val="auto"/>
          <w:sz w:val="22"/>
          <w:szCs w:val="22"/>
          <w:highlight w:val="none"/>
        </w:rPr>
        <w:t>内以书面形式向招标代理机构提出质疑；</w:t>
      </w:r>
    </w:p>
    <w:p w14:paraId="56C1F9AD">
      <w:pPr>
        <w:pStyle w:val="14"/>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（2）</w:t>
      </w:r>
      <w:r>
        <w:rPr>
          <w:rFonts w:hint="eastAsia" w:hAnsi="宋体" w:cs="宋体"/>
          <w:color w:val="auto"/>
          <w:sz w:val="22"/>
          <w:szCs w:val="22"/>
          <w:highlight w:val="none"/>
          <w:lang w:val="zh-CN"/>
        </w:rPr>
        <w:t>对竞争性谈判文件提出质疑的，质疑期限为供应商获得竞争性谈判文件之日或者竞争性谈判文件公告期限届满之日起计算。</w:t>
      </w:r>
    </w:p>
    <w:p w14:paraId="7E251264">
      <w:pPr>
        <w:tabs>
          <w:tab w:val="left" w:pos="1069"/>
          <w:tab w:val="left" w:pos="2352"/>
        </w:tabs>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6A9588E4">
      <w:pPr>
        <w:pStyle w:val="14"/>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lang w:val="zh-CN"/>
        </w:rPr>
        <w:t xml:space="preserve">   （4）对采购结果提出质疑的，质疑期限自采购结果公告（包括公示、预公告、结果变更公告等）期限届满之日起计算。</w:t>
      </w:r>
    </w:p>
    <w:p w14:paraId="1C8EF289">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2C768317">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2A467C2D">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5A6D4DB0">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47836C6D">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31060D15">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35A642DB">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1CD670C2">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4E09AE53">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185CCB7E">
      <w:pPr>
        <w:pStyle w:val="42"/>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6566D77B">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2AEADCAE">
      <w:pPr>
        <w:pStyle w:val="14"/>
        <w:tabs>
          <w:tab w:val="left" w:pos="1069"/>
          <w:tab w:val="left" w:pos="2352"/>
        </w:tabs>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5B004C10">
      <w:pPr>
        <w:pStyle w:val="12"/>
        <w:tabs>
          <w:tab w:val="left" w:pos="1069"/>
          <w:tab w:val="left" w:pos="2352"/>
        </w:tabs>
        <w:ind w:left="0" w:leftChars="0" w:firstLine="0" w:firstLineChars="0"/>
        <w:rPr>
          <w:rFonts w:ascii="宋体" w:hAnsi="宋体"/>
          <w:b/>
          <w:bCs/>
          <w:color w:val="auto"/>
          <w:highlight w:val="none"/>
        </w:rPr>
      </w:pPr>
      <w:r>
        <w:rPr>
          <w:rFonts w:hint="eastAsia" w:ascii="宋体" w:hAnsi="宋体"/>
          <w:color w:val="auto"/>
          <w:highlight w:val="none"/>
        </w:rPr>
        <w:t>质疑函范本、投诉书范本请至浙江省政府采购网下载专区下载。</w:t>
      </w:r>
    </w:p>
    <w:p w14:paraId="4969E733">
      <w:pPr>
        <w:pStyle w:val="40"/>
        <w:spacing w:line="400" w:lineRule="exact"/>
        <w:rPr>
          <w:rFonts w:hint="default" w:ascii="宋体" w:hAnsi="宋体" w:eastAsia="宋体" w:cs="宋体"/>
          <w:color w:val="auto"/>
          <w:sz w:val="22"/>
          <w:szCs w:val="22"/>
          <w:highlight w:val="none"/>
          <w:lang w:val="en-US" w:eastAsia="zh-CN"/>
        </w:rPr>
      </w:pPr>
      <w:bookmarkStart w:id="59" w:name="_Toc29876_WPSOffice_Level1"/>
      <w:r>
        <w:rPr>
          <w:rFonts w:hint="eastAsia" w:ascii="宋体" w:hAnsi="宋体" w:eastAsia="宋体" w:cs="宋体"/>
          <w:b/>
          <w:bCs/>
          <w:color w:val="auto"/>
          <w:sz w:val="22"/>
          <w:szCs w:val="22"/>
          <w:highlight w:val="none"/>
          <w:lang w:val="en-US" w:eastAsia="zh-CN"/>
        </w:rPr>
        <w:t>4.线上质疑及投诉</w:t>
      </w:r>
    </w:p>
    <w:p w14:paraId="38F43FD9">
      <w:pPr>
        <w:pStyle w:val="4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E5A5782">
      <w:pPr>
        <w:pStyle w:val="40"/>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质疑函范本、投诉书范本请至浙江政府采购网下载专区下载。</w:t>
      </w:r>
    </w:p>
    <w:p w14:paraId="2363BE3B">
      <w:pPr>
        <w:pStyle w:val="40"/>
        <w:spacing w:line="400" w:lineRule="exact"/>
        <w:ind w:firstLine="446" w:firstLineChars="200"/>
        <w:rPr>
          <w:rFonts w:hint="eastAsia" w:ascii="宋体" w:hAnsi="宋体" w:eastAsia="宋体" w:cs="宋体"/>
          <w:color w:val="auto"/>
          <w:sz w:val="22"/>
          <w:szCs w:val="22"/>
          <w:highlight w:val="none"/>
        </w:rPr>
      </w:pPr>
    </w:p>
    <w:p w14:paraId="59ED9B20">
      <w:pPr>
        <w:tabs>
          <w:tab w:val="left" w:pos="1069"/>
          <w:tab w:val="left" w:pos="2352"/>
        </w:tabs>
        <w:jc w:val="center"/>
        <w:rPr>
          <w:rFonts w:hint="eastAsia" w:ascii="宋体" w:hAnsi="宋体" w:cs="宋体"/>
          <w:b/>
          <w:color w:val="auto"/>
          <w:sz w:val="32"/>
          <w:szCs w:val="32"/>
          <w:highlight w:val="none"/>
        </w:rPr>
      </w:pPr>
    </w:p>
    <w:p w14:paraId="658248A4">
      <w:pPr>
        <w:tabs>
          <w:tab w:val="left" w:pos="1069"/>
          <w:tab w:val="left" w:pos="2352"/>
        </w:tabs>
        <w:jc w:val="center"/>
        <w:rPr>
          <w:rFonts w:hint="eastAsia" w:ascii="宋体" w:hAnsi="宋体" w:cs="宋体"/>
          <w:b/>
          <w:color w:val="auto"/>
          <w:sz w:val="32"/>
          <w:szCs w:val="32"/>
          <w:highlight w:val="none"/>
        </w:rPr>
      </w:pPr>
    </w:p>
    <w:p w14:paraId="39255C40">
      <w:pPr>
        <w:pStyle w:val="3"/>
        <w:rPr>
          <w:rFonts w:hint="eastAsia" w:ascii="宋体" w:hAnsi="宋体" w:cs="宋体"/>
          <w:b/>
          <w:color w:val="auto"/>
          <w:sz w:val="32"/>
          <w:szCs w:val="32"/>
          <w:highlight w:val="none"/>
        </w:rPr>
      </w:pPr>
    </w:p>
    <w:p w14:paraId="42F725DD">
      <w:pPr>
        <w:rPr>
          <w:rFonts w:hint="eastAsia" w:ascii="宋体" w:hAnsi="宋体" w:cs="宋体"/>
          <w:b/>
          <w:color w:val="auto"/>
          <w:sz w:val="32"/>
          <w:szCs w:val="32"/>
          <w:highlight w:val="none"/>
        </w:rPr>
      </w:pPr>
    </w:p>
    <w:p w14:paraId="65D953F6">
      <w:pPr>
        <w:pStyle w:val="3"/>
        <w:rPr>
          <w:rFonts w:hint="eastAsia"/>
          <w:color w:val="auto"/>
          <w:highlight w:val="none"/>
        </w:rPr>
      </w:pPr>
    </w:p>
    <w:p w14:paraId="47C8CE66">
      <w:pPr>
        <w:tabs>
          <w:tab w:val="left" w:pos="1069"/>
          <w:tab w:val="left" w:pos="2352"/>
        </w:tabs>
        <w:jc w:val="center"/>
        <w:rPr>
          <w:rFonts w:hint="eastAsia" w:ascii="宋体" w:hAnsi="宋体" w:cs="宋体"/>
          <w:b/>
          <w:color w:val="auto"/>
          <w:sz w:val="32"/>
          <w:szCs w:val="32"/>
          <w:highlight w:val="none"/>
        </w:rPr>
      </w:pPr>
    </w:p>
    <w:p w14:paraId="06C410C1">
      <w:pPr>
        <w:tabs>
          <w:tab w:val="left" w:pos="1069"/>
          <w:tab w:val="left" w:pos="2352"/>
        </w:tabs>
        <w:jc w:val="center"/>
        <w:rPr>
          <w:rFonts w:hint="eastAsia" w:ascii="宋体" w:hAnsi="宋体" w:cs="宋体"/>
          <w:b/>
          <w:color w:val="auto"/>
          <w:sz w:val="32"/>
          <w:szCs w:val="32"/>
          <w:highlight w:val="none"/>
        </w:rPr>
      </w:pPr>
    </w:p>
    <w:p w14:paraId="4D004DBA">
      <w:pPr>
        <w:tabs>
          <w:tab w:val="left" w:pos="1069"/>
          <w:tab w:val="left" w:pos="2352"/>
        </w:tabs>
        <w:jc w:val="center"/>
        <w:rPr>
          <w:rFonts w:hint="eastAsia" w:ascii="宋体" w:hAnsi="宋体" w:cs="宋体"/>
          <w:b/>
          <w:color w:val="auto"/>
          <w:sz w:val="32"/>
          <w:szCs w:val="32"/>
          <w:highlight w:val="none"/>
        </w:rPr>
      </w:pPr>
    </w:p>
    <w:p w14:paraId="567509E9">
      <w:pPr>
        <w:tabs>
          <w:tab w:val="left" w:pos="1069"/>
          <w:tab w:val="left" w:pos="2352"/>
        </w:tabs>
        <w:jc w:val="center"/>
        <w:rPr>
          <w:rFonts w:hint="eastAsia" w:ascii="宋体" w:hAnsi="宋体" w:cs="宋体"/>
          <w:b/>
          <w:color w:val="auto"/>
          <w:sz w:val="32"/>
          <w:szCs w:val="32"/>
          <w:highlight w:val="none"/>
        </w:rPr>
      </w:pPr>
    </w:p>
    <w:p w14:paraId="7E704FFB">
      <w:pPr>
        <w:tabs>
          <w:tab w:val="left" w:pos="1069"/>
          <w:tab w:val="left" w:pos="2352"/>
        </w:tabs>
        <w:jc w:val="center"/>
        <w:rPr>
          <w:rFonts w:hint="eastAsia" w:ascii="宋体" w:hAnsi="宋体" w:cs="宋体"/>
          <w:b/>
          <w:color w:val="auto"/>
          <w:sz w:val="32"/>
          <w:szCs w:val="32"/>
          <w:highlight w:val="none"/>
        </w:rPr>
      </w:pPr>
    </w:p>
    <w:p w14:paraId="3BF7BDD6">
      <w:pPr>
        <w:tabs>
          <w:tab w:val="left" w:pos="1069"/>
          <w:tab w:val="left" w:pos="2352"/>
        </w:tabs>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427BCE43">
      <w:pPr>
        <w:tabs>
          <w:tab w:val="left" w:pos="1069"/>
          <w:tab w:val="left" w:pos="2352"/>
        </w:tabs>
        <w:jc w:val="left"/>
        <w:rPr>
          <w:rFonts w:ascii="宋体"/>
          <w:b/>
          <w:bCs/>
          <w:color w:val="auto"/>
          <w:sz w:val="22"/>
          <w:highlight w:val="none"/>
        </w:rPr>
      </w:pPr>
      <w:bookmarkStart w:id="60" w:name="_Toc25899_WPSOffice_Level2"/>
      <w:bookmarkStart w:id="61" w:name="_Toc10483_WPSOffice_Level2"/>
      <w:r>
        <w:rPr>
          <w:rFonts w:hint="eastAsia" w:ascii="宋体"/>
          <w:b/>
          <w:bCs/>
          <w:color w:val="auto"/>
          <w:sz w:val="22"/>
          <w:highlight w:val="none"/>
        </w:rPr>
        <w:t>一、</w:t>
      </w:r>
      <w:bookmarkEnd w:id="60"/>
      <w:r>
        <w:rPr>
          <w:rFonts w:hint="eastAsia" w:ascii="宋体"/>
          <w:b/>
          <w:bCs/>
          <w:color w:val="auto"/>
          <w:sz w:val="22"/>
          <w:highlight w:val="none"/>
        </w:rPr>
        <w:t>中小企业（含监狱企业、残疾人福利性单位）扶持政策说明</w:t>
      </w:r>
    </w:p>
    <w:p w14:paraId="63C1617B">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78DAFAFE">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E430ECE">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5B4C7E80">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24413400">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37D4C35">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5457C84F">
      <w:pPr>
        <w:tabs>
          <w:tab w:val="left" w:pos="1069"/>
          <w:tab w:val="left" w:pos="2352"/>
        </w:tabs>
        <w:spacing w:line="440" w:lineRule="atLeast"/>
        <w:jc w:val="left"/>
        <w:rPr>
          <w:color w:val="auto"/>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r>
        <w:rPr>
          <w:rFonts w:hint="eastAsia" w:hAnsi="宋体"/>
          <w:color w:val="auto"/>
          <w:sz w:val="22"/>
          <w:szCs w:val="22"/>
          <w:highlight w:val="none"/>
          <w:lang w:eastAsia="zh-CN"/>
        </w:rPr>
        <w:t>；</w:t>
      </w:r>
      <w:r>
        <w:rPr>
          <w:rFonts w:hint="eastAsia" w:ascii="宋体"/>
          <w:color w:val="auto"/>
          <w:sz w:val="22"/>
          <w:highlight w:val="none"/>
        </w:rPr>
        <w:br w:type="textWrapping"/>
      </w:r>
      <w:r>
        <w:rPr>
          <w:rFonts w:hint="eastAsia" w:hAnsi="宋体" w:cs="宋体"/>
          <w:color w:val="auto"/>
          <w:sz w:val="22"/>
          <w:highlight w:val="none"/>
        </w:rPr>
        <w:t>（7）《浙江省财政厅关于进一步发挥政府采购政策 功能全力推动经济稳进提质的通知》（浙财采监〔2022〕3号）</w:t>
      </w:r>
      <w:r>
        <w:rPr>
          <w:rFonts w:hint="eastAsia" w:hAnsi="宋体"/>
          <w:color w:val="auto"/>
          <w:sz w:val="22"/>
          <w:szCs w:val="22"/>
          <w:highlight w:val="none"/>
          <w:lang w:eastAsia="zh-CN"/>
        </w:rPr>
        <w:t>；</w:t>
      </w:r>
      <w:r>
        <w:rPr>
          <w:rFonts w:hint="eastAsia" w:hAnsi="宋体" w:cs="宋体"/>
          <w:color w:val="auto"/>
          <w:sz w:val="22"/>
          <w:highlight w:val="none"/>
        </w:rPr>
        <w:br w:type="textWrapping"/>
      </w:r>
      <w:r>
        <w:rPr>
          <w:rFonts w:hint="eastAsia" w:hAnsi="宋体" w:cs="宋体"/>
          <w:color w:val="auto"/>
          <w:sz w:val="22"/>
          <w:highlight w:val="none"/>
          <w:lang w:eastAsia="zh-CN"/>
        </w:rPr>
        <w:t>（</w:t>
      </w:r>
      <w:r>
        <w:rPr>
          <w:rFonts w:hint="eastAsia" w:hAnsi="宋体" w:cs="宋体"/>
          <w:color w:val="auto"/>
          <w:sz w:val="22"/>
          <w:highlight w:val="none"/>
          <w:lang w:val="en-US" w:eastAsia="zh-CN"/>
        </w:rPr>
        <w:t>8</w:t>
      </w:r>
      <w:r>
        <w:rPr>
          <w:rFonts w:hint="eastAsia" w:hAnsi="宋体" w:cs="宋体"/>
          <w:color w:val="auto"/>
          <w:sz w:val="22"/>
          <w:highlight w:val="none"/>
          <w:lang w:eastAsia="zh-CN"/>
        </w:rPr>
        <w:t>）</w:t>
      </w:r>
      <w:r>
        <w:rPr>
          <w:rFonts w:hint="eastAsia" w:hAnsi="宋体" w:cs="宋体"/>
          <w:color w:val="auto"/>
          <w:sz w:val="22"/>
          <w:highlight w:val="none"/>
        </w:rPr>
        <w:t>《关于进一步加大政府采购 支持中小企业力度 助力扎实稳住经济 的通知》（浙财采监〔2022〕8号）</w:t>
      </w:r>
    </w:p>
    <w:p w14:paraId="5A32DAF1">
      <w:pPr>
        <w:spacing w:line="440" w:lineRule="atLeast"/>
        <w:jc w:val="left"/>
        <w:rPr>
          <w:rFonts w:hint="eastAsia" w:ascii="宋体" w:hAnsi="宋体" w:eastAsia="宋体" w:cs="宋体"/>
          <w:sz w:val="22"/>
        </w:rPr>
      </w:pPr>
      <w:r>
        <w:rPr>
          <w:rFonts w:hint="eastAsia" w:ascii="宋体"/>
          <w:color w:val="auto"/>
          <w:sz w:val="22"/>
          <w:highlight w:val="none"/>
        </w:rPr>
        <w:t>2、</w:t>
      </w:r>
      <w:r>
        <w:rPr>
          <w:rFonts w:hint="eastAsia" w:ascii="宋体" w:hAnsi="宋体" w:eastAsia="宋体" w:cs="宋体"/>
          <w:sz w:val="22"/>
        </w:rPr>
        <w:t>符合中小企业条件</w:t>
      </w:r>
    </w:p>
    <w:p w14:paraId="5BF23E8B">
      <w:pPr>
        <w:spacing w:line="440" w:lineRule="atLeast"/>
        <w:jc w:val="left"/>
        <w:rPr>
          <w:rFonts w:hint="eastAsia" w:ascii="宋体" w:hAnsi="宋体" w:eastAsia="宋体" w:cs="宋体"/>
          <w:sz w:val="22"/>
        </w:rPr>
      </w:pPr>
      <w:r>
        <w:rPr>
          <w:rFonts w:hint="eastAsia" w:ascii="宋体" w:hAnsi="宋体" w:eastAsia="宋体" w:cs="宋体"/>
          <w:sz w:val="22"/>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1B9E50F5">
      <w:pPr>
        <w:spacing w:line="440" w:lineRule="atLeast"/>
        <w:jc w:val="left"/>
        <w:rPr>
          <w:rFonts w:hint="eastAsia" w:ascii="宋体" w:hAnsi="宋体" w:eastAsia="宋体" w:cs="宋体"/>
          <w:sz w:val="22"/>
        </w:rPr>
      </w:pPr>
      <w:r>
        <w:rPr>
          <w:rFonts w:hint="eastAsia" w:ascii="宋体" w:hAnsi="宋体" w:eastAsia="宋体" w:cs="宋体"/>
          <w:sz w:val="22"/>
        </w:rPr>
        <w:t>（2）以联合体形式参加政府采购活动，联合体各方均为中小企业的，联合体视同中小企业。其中，联合体各方均为小微企业的，联合体视同小微企业。</w:t>
      </w:r>
    </w:p>
    <w:p w14:paraId="73EF96E8">
      <w:pPr>
        <w:spacing w:line="440" w:lineRule="atLeast"/>
        <w:jc w:val="left"/>
        <w:rPr>
          <w:rFonts w:hint="eastAsia" w:ascii="宋体" w:hAnsi="宋体" w:eastAsia="宋体" w:cs="宋体"/>
          <w:sz w:val="22"/>
          <w:u w:val="single"/>
        </w:rPr>
      </w:pPr>
      <w:r>
        <w:rPr>
          <w:rFonts w:hint="eastAsia" w:ascii="宋体" w:hAnsi="宋体" w:eastAsia="宋体" w:cs="宋体"/>
          <w:b/>
          <w:bCs/>
          <w:sz w:val="22"/>
          <w:u w:val="single"/>
        </w:rPr>
        <w:t>3、符合中小企业性质应提供以下证明材料（附在《资格文件》中）</w:t>
      </w:r>
      <w:r>
        <w:rPr>
          <w:rFonts w:hint="eastAsia" w:ascii="宋体" w:hAnsi="宋体" w:eastAsia="宋体" w:cs="宋体"/>
          <w:sz w:val="22"/>
          <w:u w:val="single"/>
        </w:rPr>
        <w:t>：</w:t>
      </w:r>
    </w:p>
    <w:p w14:paraId="20D8B83A">
      <w:pPr>
        <w:spacing w:line="440" w:lineRule="atLeast"/>
        <w:jc w:val="left"/>
        <w:rPr>
          <w:rFonts w:hint="eastAsia" w:ascii="宋体" w:hAnsi="宋体" w:eastAsia="宋体" w:cs="宋体"/>
          <w:sz w:val="22"/>
        </w:rPr>
      </w:pPr>
      <w:r>
        <w:rPr>
          <w:rFonts w:hint="eastAsia" w:ascii="宋体" w:hAnsi="宋体" w:eastAsia="宋体" w:cs="宋体"/>
          <w:sz w:val="22"/>
        </w:rPr>
        <w:t>（1）中小企业声明函（原件，加盖供应商公章，格式见附件1）</w:t>
      </w:r>
    </w:p>
    <w:p w14:paraId="14A59D7E">
      <w:pPr>
        <w:spacing w:line="440" w:lineRule="atLeast"/>
        <w:jc w:val="left"/>
        <w:rPr>
          <w:rFonts w:hint="eastAsia" w:ascii="宋体" w:hAnsi="宋体" w:eastAsia="宋体" w:cs="宋体"/>
          <w:sz w:val="22"/>
          <w:u w:val="single"/>
        </w:rPr>
      </w:pPr>
      <w:r>
        <w:rPr>
          <w:rFonts w:hint="eastAsia" w:ascii="宋体" w:hAnsi="宋体" w:eastAsia="宋体" w:cs="宋体"/>
          <w:b/>
          <w:bCs/>
          <w:sz w:val="22"/>
          <w:u w:val="single"/>
        </w:rPr>
        <w:t>4、符合监狱企业性质应提供以下证明材料（附在《资格文件》中）</w:t>
      </w:r>
      <w:r>
        <w:rPr>
          <w:rFonts w:hint="eastAsia" w:ascii="宋体" w:hAnsi="宋体" w:eastAsia="宋体" w:cs="宋体"/>
          <w:sz w:val="22"/>
          <w:u w:val="single"/>
        </w:rPr>
        <w:t>：</w:t>
      </w:r>
    </w:p>
    <w:p w14:paraId="18B79D59">
      <w:pPr>
        <w:spacing w:line="440" w:lineRule="atLeast"/>
        <w:jc w:val="left"/>
        <w:rPr>
          <w:rFonts w:hint="eastAsia" w:ascii="宋体" w:hAnsi="宋体" w:eastAsia="宋体" w:cs="宋体"/>
          <w:sz w:val="22"/>
        </w:rPr>
      </w:pPr>
      <w:r>
        <w:rPr>
          <w:rFonts w:hint="eastAsia" w:ascii="宋体" w:hAnsi="宋体" w:eastAsia="宋体" w:cs="宋体"/>
          <w:sz w:val="22"/>
        </w:rPr>
        <w:t>（1）监狱企业参加政府采购活动时，应当提供由省级以上监狱管理局、戒毒管理局(含新疆生产建设兵团)出具的属于监狱企业的证明文件（原件或复印件加盖公章）以及监狱企业声明函（原件，加盖供应商公章，格式见附件2）。</w:t>
      </w:r>
    </w:p>
    <w:p w14:paraId="5B7A71BE">
      <w:pPr>
        <w:spacing w:line="440" w:lineRule="atLeast"/>
        <w:jc w:val="left"/>
        <w:rPr>
          <w:rFonts w:hint="eastAsia" w:ascii="宋体" w:hAnsi="宋体" w:eastAsia="宋体" w:cs="宋体"/>
          <w:sz w:val="22"/>
        </w:rPr>
      </w:pPr>
      <w:r>
        <w:rPr>
          <w:rFonts w:hint="eastAsia" w:ascii="宋体" w:hAnsi="宋体" w:eastAsia="宋体" w:cs="宋体"/>
          <w:b/>
          <w:bCs/>
          <w:sz w:val="22"/>
          <w:u w:val="single"/>
        </w:rPr>
        <w:t>5、符合残疾人福利性单位性质应提供以下证明材料（附在《资格文件》中）</w:t>
      </w:r>
      <w:r>
        <w:rPr>
          <w:rFonts w:hint="eastAsia" w:ascii="宋体" w:hAnsi="宋体" w:eastAsia="宋体" w:cs="宋体"/>
          <w:sz w:val="22"/>
        </w:rPr>
        <w:t>：</w:t>
      </w:r>
    </w:p>
    <w:p w14:paraId="2D74B430">
      <w:pPr>
        <w:tabs>
          <w:tab w:val="left" w:pos="2352"/>
        </w:tabs>
        <w:spacing w:line="440" w:lineRule="atLeast"/>
        <w:jc w:val="left"/>
        <w:rPr>
          <w:rFonts w:ascii="宋体"/>
          <w:color w:val="auto"/>
          <w:sz w:val="22"/>
          <w:highlight w:val="none"/>
        </w:rPr>
      </w:pPr>
    </w:p>
    <w:p w14:paraId="13016FA0">
      <w:pPr>
        <w:spacing w:line="440" w:lineRule="atLeast"/>
        <w:jc w:val="left"/>
        <w:rPr>
          <w:rFonts w:hint="eastAsia" w:ascii="宋体" w:hAnsi="宋体" w:eastAsia="宋体" w:cs="宋体"/>
          <w:sz w:val="22"/>
        </w:rPr>
      </w:pPr>
      <w:bookmarkStart w:id="62" w:name="_Toc9344_WPSOffice_Level3"/>
      <w:r>
        <w:rPr>
          <w:rFonts w:hint="eastAsia" w:ascii="宋体" w:hAnsi="宋体" w:eastAsia="宋体" w:cs="宋体"/>
          <w:sz w:val="22"/>
        </w:rPr>
        <w:t>（1）残疾人福利性单位声明函（原件，加盖供应商公章，格式见附件3）；</w:t>
      </w:r>
      <w:bookmarkEnd w:id="62"/>
    </w:p>
    <w:p w14:paraId="4ED6E383">
      <w:pPr>
        <w:spacing w:line="440" w:lineRule="atLeast"/>
        <w:jc w:val="left"/>
        <w:rPr>
          <w:rFonts w:hint="eastAsia" w:ascii="宋体" w:hAnsi="宋体" w:eastAsia="宋体" w:cs="宋体"/>
          <w:sz w:val="22"/>
        </w:rPr>
      </w:pPr>
      <w:r>
        <w:rPr>
          <w:rFonts w:hint="eastAsia" w:ascii="宋体" w:hAnsi="宋体" w:eastAsia="宋体" w:cs="宋体"/>
          <w:sz w:val="22"/>
        </w:rPr>
        <w:t>6、本项目专门面向中小企业采购，不再执行价格评审优惠的扶持政策。</w:t>
      </w:r>
    </w:p>
    <w:p w14:paraId="2C594550">
      <w:pPr>
        <w:tabs>
          <w:tab w:val="left" w:pos="2352"/>
        </w:tabs>
        <w:spacing w:line="440" w:lineRule="atLeast"/>
        <w:jc w:val="left"/>
        <w:rPr>
          <w:rFonts w:hint="eastAsia" w:ascii="宋体" w:hAnsi="Calibri" w:eastAsia="宋体" w:cs="黑体"/>
          <w:sz w:val="22"/>
          <w:szCs w:val="24"/>
        </w:rPr>
      </w:pPr>
      <w:r>
        <w:rPr>
          <w:rFonts w:hint="eastAsia" w:ascii="宋体" w:hAnsi="Times New Roman" w:eastAsia="宋体" w:cs="Times New Roman"/>
          <w:sz w:val="22"/>
          <w:szCs w:val="24"/>
        </w:rPr>
        <w:t>7、</w:t>
      </w:r>
      <w:r>
        <w:rPr>
          <w:rFonts w:hint="eastAsia" w:ascii="宋体" w:hAnsi="Calibri" w:eastAsia="宋体" w:cs="黑体"/>
          <w:sz w:val="22"/>
          <w:szCs w:val="24"/>
        </w:rPr>
        <w:t>本项目采购文件明确采购的标的所属行业为</w:t>
      </w:r>
      <w:r>
        <w:rPr>
          <w:rFonts w:hint="eastAsia" w:ascii="宋体" w:hAnsi="Calibri" w:eastAsia="宋体" w:cs="黑体"/>
          <w:b/>
          <w:bCs/>
          <w:sz w:val="22"/>
          <w:szCs w:val="24"/>
          <w:u w:val="single"/>
        </w:rPr>
        <w:t>其他未列明行业</w:t>
      </w:r>
      <w:r>
        <w:rPr>
          <w:rFonts w:hint="eastAsia" w:ascii="宋体" w:hAnsi="Calibri" w:eastAsia="宋体" w:cs="黑体"/>
          <w:sz w:val="22"/>
          <w:szCs w:val="24"/>
        </w:rPr>
        <w:t>。</w:t>
      </w:r>
    </w:p>
    <w:p w14:paraId="6DC0D83E">
      <w:pPr>
        <w:tabs>
          <w:tab w:val="left" w:pos="2352"/>
        </w:tabs>
        <w:snapToGrid w:val="0"/>
        <w:spacing w:line="360" w:lineRule="auto"/>
        <w:jc w:val="left"/>
        <w:rPr>
          <w:rFonts w:hint="eastAsia"/>
          <w:b/>
          <w:color w:val="auto"/>
          <w:sz w:val="28"/>
          <w:szCs w:val="28"/>
          <w:highlight w:val="none"/>
        </w:rPr>
      </w:pPr>
    </w:p>
    <w:p w14:paraId="74BC2FAC">
      <w:pPr>
        <w:tabs>
          <w:tab w:val="left" w:pos="2352"/>
        </w:tabs>
        <w:snapToGrid w:val="0"/>
        <w:spacing w:line="360" w:lineRule="auto"/>
        <w:jc w:val="left"/>
        <w:rPr>
          <w:rFonts w:hint="eastAsia"/>
          <w:b/>
          <w:color w:val="auto"/>
          <w:sz w:val="28"/>
          <w:szCs w:val="28"/>
          <w:highlight w:val="none"/>
        </w:rPr>
      </w:pPr>
    </w:p>
    <w:p w14:paraId="3BEB5E59">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28405653">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268218F1">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泰顺县公安局交通管理大队</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罗阳辖区（包含下属社区）拖车停车管理服务（三次）</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9E005EE">
      <w:pPr>
        <w:numPr>
          <w:ilvl w:val="0"/>
          <w:numId w:val="5"/>
        </w:num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496D5C66">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07EED9DB">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5D151269">
      <w:pPr>
        <w:tabs>
          <w:tab w:val="left" w:pos="1069"/>
          <w:tab w:val="left" w:pos="2352"/>
        </w:tabs>
        <w:spacing w:line="400" w:lineRule="exact"/>
        <w:ind w:firstLine="446" w:firstLineChars="200"/>
        <w:rPr>
          <w:rFonts w:ascii="宋体" w:hAnsi="宋体" w:cs="宋体"/>
          <w:color w:val="auto"/>
          <w:sz w:val="22"/>
          <w:highlight w:val="none"/>
        </w:rPr>
      </w:pPr>
    </w:p>
    <w:p w14:paraId="1D241F3F">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54B97142">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日 期：</w:t>
      </w:r>
    </w:p>
    <w:p w14:paraId="7307024E">
      <w:pPr>
        <w:tabs>
          <w:tab w:val="left" w:pos="1069"/>
          <w:tab w:val="left" w:pos="2352"/>
        </w:tabs>
        <w:spacing w:line="400" w:lineRule="exact"/>
        <w:ind w:firstLine="446" w:firstLineChars="200"/>
        <w:rPr>
          <w:rFonts w:hint="eastAsia" w:ascii="宋体" w:hAnsi="宋体" w:cs="宋体"/>
          <w:color w:val="auto"/>
          <w:sz w:val="22"/>
          <w:highlight w:val="none"/>
        </w:rPr>
      </w:pPr>
    </w:p>
    <w:p w14:paraId="5D3C2011">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7D601BAA">
      <w:pPr>
        <w:pStyle w:val="9"/>
        <w:tabs>
          <w:tab w:val="left" w:pos="2352"/>
        </w:tabs>
        <w:rPr>
          <w:color w:val="auto"/>
          <w:highlight w:val="none"/>
        </w:rPr>
      </w:pPr>
    </w:p>
    <w:p w14:paraId="555D4C93">
      <w:pPr>
        <w:tabs>
          <w:tab w:val="left" w:pos="2352"/>
        </w:tabs>
        <w:snapToGrid w:val="0"/>
        <w:spacing w:line="360" w:lineRule="auto"/>
        <w:jc w:val="left"/>
        <w:rPr>
          <w:rFonts w:hint="eastAsia"/>
          <w:b/>
          <w:color w:val="auto"/>
          <w:sz w:val="28"/>
          <w:szCs w:val="28"/>
          <w:highlight w:val="none"/>
        </w:rPr>
      </w:pPr>
    </w:p>
    <w:p w14:paraId="072B5273">
      <w:pPr>
        <w:tabs>
          <w:tab w:val="left" w:pos="2352"/>
        </w:tabs>
        <w:snapToGrid w:val="0"/>
        <w:spacing w:line="360" w:lineRule="auto"/>
        <w:jc w:val="left"/>
        <w:rPr>
          <w:rFonts w:hint="eastAsia"/>
          <w:b/>
          <w:color w:val="auto"/>
          <w:sz w:val="28"/>
          <w:szCs w:val="28"/>
          <w:highlight w:val="none"/>
        </w:rPr>
      </w:pPr>
    </w:p>
    <w:p w14:paraId="3278F337">
      <w:pPr>
        <w:tabs>
          <w:tab w:val="left" w:pos="2352"/>
        </w:tabs>
        <w:snapToGrid w:val="0"/>
        <w:spacing w:line="360" w:lineRule="auto"/>
        <w:jc w:val="left"/>
        <w:rPr>
          <w:rFonts w:hint="eastAsia"/>
          <w:b/>
          <w:color w:val="auto"/>
          <w:sz w:val="28"/>
          <w:szCs w:val="28"/>
          <w:highlight w:val="none"/>
        </w:rPr>
      </w:pPr>
    </w:p>
    <w:p w14:paraId="0A471AC4">
      <w:pPr>
        <w:tabs>
          <w:tab w:val="left" w:pos="2352"/>
        </w:tabs>
        <w:snapToGrid w:val="0"/>
        <w:spacing w:line="360" w:lineRule="auto"/>
        <w:jc w:val="left"/>
        <w:rPr>
          <w:rFonts w:hint="eastAsia"/>
          <w:b/>
          <w:color w:val="auto"/>
          <w:sz w:val="28"/>
          <w:szCs w:val="28"/>
          <w:highlight w:val="none"/>
        </w:rPr>
      </w:pPr>
    </w:p>
    <w:p w14:paraId="7A3EE47D">
      <w:pPr>
        <w:tabs>
          <w:tab w:val="left" w:pos="2352"/>
        </w:tabs>
        <w:snapToGrid w:val="0"/>
        <w:spacing w:line="360" w:lineRule="auto"/>
        <w:jc w:val="left"/>
        <w:rPr>
          <w:rFonts w:hint="eastAsia"/>
          <w:b/>
          <w:color w:val="auto"/>
          <w:sz w:val="28"/>
          <w:szCs w:val="28"/>
          <w:highlight w:val="none"/>
        </w:rPr>
      </w:pPr>
    </w:p>
    <w:p w14:paraId="4779516D">
      <w:pPr>
        <w:tabs>
          <w:tab w:val="left" w:pos="2352"/>
        </w:tabs>
        <w:snapToGrid w:val="0"/>
        <w:spacing w:line="360" w:lineRule="auto"/>
        <w:jc w:val="left"/>
        <w:rPr>
          <w:rFonts w:hint="eastAsia"/>
          <w:b/>
          <w:color w:val="auto"/>
          <w:sz w:val="28"/>
          <w:szCs w:val="28"/>
          <w:highlight w:val="none"/>
        </w:rPr>
      </w:pPr>
    </w:p>
    <w:p w14:paraId="54DE9AC2">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4F6A1436">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4DA48FD">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5E12BC">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283C1C63">
      <w:pPr>
        <w:tabs>
          <w:tab w:val="left" w:pos="2352"/>
        </w:tabs>
        <w:snapToGrid w:val="0"/>
        <w:spacing w:line="360" w:lineRule="auto"/>
        <w:ind w:firstLine="446" w:firstLineChars="200"/>
        <w:rPr>
          <w:color w:val="auto"/>
          <w:sz w:val="22"/>
          <w:highlight w:val="none"/>
        </w:rPr>
      </w:pPr>
    </w:p>
    <w:p w14:paraId="11DB3832">
      <w:pPr>
        <w:tabs>
          <w:tab w:val="left" w:pos="2352"/>
        </w:tabs>
        <w:snapToGrid w:val="0"/>
        <w:spacing w:line="360" w:lineRule="auto"/>
        <w:ind w:firstLine="446" w:firstLineChars="200"/>
        <w:rPr>
          <w:color w:val="auto"/>
          <w:sz w:val="22"/>
          <w:highlight w:val="none"/>
        </w:rPr>
      </w:pPr>
    </w:p>
    <w:p w14:paraId="6CB25704">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A683D3A">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0A39B0F1">
      <w:pPr>
        <w:pStyle w:val="43"/>
        <w:tabs>
          <w:tab w:val="left" w:pos="2352"/>
        </w:tabs>
        <w:snapToGrid w:val="0"/>
        <w:spacing w:line="360" w:lineRule="auto"/>
        <w:ind w:left="360" w:firstLine="0" w:firstLineChars="0"/>
        <w:rPr>
          <w:rFonts w:cs="宋体"/>
          <w:color w:val="auto"/>
          <w:sz w:val="22"/>
          <w:highlight w:val="none"/>
        </w:rPr>
      </w:pPr>
    </w:p>
    <w:bookmarkEnd w:id="61"/>
    <w:p w14:paraId="72577D9B">
      <w:pPr>
        <w:pStyle w:val="8"/>
        <w:tabs>
          <w:tab w:val="left" w:pos="1069"/>
          <w:tab w:val="left" w:pos="2352"/>
        </w:tabs>
        <w:spacing w:line="480" w:lineRule="exact"/>
        <w:rPr>
          <w:rFonts w:hint="eastAsia" w:ascii="宋体" w:hAnsi="宋体" w:cs="宋体"/>
          <w:b/>
          <w:bCs/>
          <w:color w:val="auto"/>
          <w:sz w:val="26"/>
          <w:szCs w:val="26"/>
          <w:highlight w:val="none"/>
        </w:rPr>
      </w:pPr>
    </w:p>
    <w:p w14:paraId="7798AFFB">
      <w:pPr>
        <w:pStyle w:val="8"/>
        <w:tabs>
          <w:tab w:val="left" w:pos="1069"/>
          <w:tab w:val="left" w:pos="2352"/>
        </w:tabs>
        <w:spacing w:line="480" w:lineRule="exact"/>
        <w:rPr>
          <w:rFonts w:hint="eastAsia" w:ascii="宋体" w:hAnsi="宋体" w:cs="宋体"/>
          <w:b/>
          <w:bCs/>
          <w:color w:val="auto"/>
          <w:sz w:val="26"/>
          <w:szCs w:val="26"/>
          <w:highlight w:val="none"/>
        </w:rPr>
      </w:pPr>
    </w:p>
    <w:p w14:paraId="26E9E619">
      <w:pPr>
        <w:pStyle w:val="8"/>
        <w:tabs>
          <w:tab w:val="left" w:pos="1069"/>
          <w:tab w:val="left" w:pos="2352"/>
        </w:tabs>
        <w:spacing w:line="480" w:lineRule="exact"/>
        <w:rPr>
          <w:rFonts w:hint="eastAsia" w:ascii="宋体" w:hAnsi="宋体" w:cs="宋体"/>
          <w:b/>
          <w:bCs/>
          <w:color w:val="auto"/>
          <w:sz w:val="26"/>
          <w:szCs w:val="26"/>
          <w:highlight w:val="none"/>
        </w:rPr>
      </w:pPr>
    </w:p>
    <w:p w14:paraId="40337F55">
      <w:pPr>
        <w:pStyle w:val="8"/>
        <w:tabs>
          <w:tab w:val="left" w:pos="1069"/>
          <w:tab w:val="left" w:pos="2352"/>
        </w:tabs>
        <w:spacing w:line="480" w:lineRule="exact"/>
        <w:rPr>
          <w:rFonts w:hint="eastAsia" w:ascii="宋体" w:hAnsi="宋体" w:cs="宋体"/>
          <w:b/>
          <w:bCs/>
          <w:color w:val="auto"/>
          <w:sz w:val="26"/>
          <w:szCs w:val="26"/>
          <w:highlight w:val="none"/>
        </w:rPr>
      </w:pPr>
    </w:p>
    <w:p w14:paraId="644DE111">
      <w:pPr>
        <w:pStyle w:val="8"/>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1A816459">
      <w:pPr>
        <w:tabs>
          <w:tab w:val="left" w:pos="1069"/>
          <w:tab w:val="left" w:pos="2352"/>
        </w:tabs>
        <w:snapToGrid w:val="0"/>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30"/>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7B2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3673072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05F8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0348309">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Pr>
          <w:p w14:paraId="068C5F0D">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Pr>
          <w:p w14:paraId="6E0BF09A">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Pr>
          <w:p w14:paraId="5B26CB7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42FB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F975A01">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Pr>
          <w:p w14:paraId="46917F2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2108673B">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Pr>
          <w:p w14:paraId="34AFA538">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23D1856D">
            <w:pPr>
              <w:tabs>
                <w:tab w:val="left" w:pos="1069"/>
                <w:tab w:val="left" w:pos="2352"/>
              </w:tabs>
              <w:jc w:val="left"/>
              <w:rPr>
                <w:rFonts w:ascii="宋体" w:hAnsi="宋体" w:cs="宋体"/>
                <w:color w:val="auto"/>
                <w:sz w:val="22"/>
                <w:highlight w:val="none"/>
              </w:rPr>
            </w:pPr>
          </w:p>
        </w:tc>
      </w:tr>
      <w:tr w14:paraId="20DD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1DF58FC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Pr>
          <w:p w14:paraId="6D3CE67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04197E3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Pr>
          <w:p w14:paraId="33E9D59D">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414F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DE16BAD">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vAlign w:val="center"/>
          </w:tcPr>
          <w:p w14:paraId="4F3342B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08B07D5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vAlign w:val="center"/>
          </w:tcPr>
          <w:p w14:paraId="681C912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1FA3C84C">
            <w:pPr>
              <w:tabs>
                <w:tab w:val="left" w:pos="1069"/>
                <w:tab w:val="left" w:pos="2352"/>
              </w:tabs>
              <w:jc w:val="left"/>
              <w:rPr>
                <w:rFonts w:ascii="宋体" w:hAnsi="宋体" w:cs="宋体"/>
                <w:color w:val="auto"/>
                <w:sz w:val="22"/>
                <w:highlight w:val="none"/>
              </w:rPr>
            </w:pPr>
          </w:p>
        </w:tc>
      </w:tr>
      <w:tr w14:paraId="52C8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3D556A7">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Pr>
          <w:p w14:paraId="092544C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544C199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Pr>
          <w:p w14:paraId="377EF7A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152F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5C9226C">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Pr>
          <w:p w14:paraId="5BFEE6F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6911AE9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4666F1A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63147C21">
            <w:pPr>
              <w:tabs>
                <w:tab w:val="left" w:pos="1069"/>
                <w:tab w:val="left" w:pos="2352"/>
              </w:tabs>
              <w:jc w:val="left"/>
              <w:rPr>
                <w:rFonts w:ascii="宋体" w:hAnsi="宋体" w:cs="宋体"/>
                <w:color w:val="auto"/>
                <w:sz w:val="22"/>
                <w:highlight w:val="none"/>
              </w:rPr>
            </w:pPr>
          </w:p>
        </w:tc>
      </w:tr>
      <w:tr w14:paraId="6813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FEBB335">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Pr>
          <w:p w14:paraId="17AFD2EE">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7AFCAA01">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57A4D01E">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34078CC5">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Pr>
          <w:p w14:paraId="5217A3F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1EBF35B8">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5CA0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EE2D297">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Pr>
          <w:p w14:paraId="282ED8E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383CE64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1C1AAE0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5E0BAC22">
            <w:pPr>
              <w:tabs>
                <w:tab w:val="left" w:pos="1069"/>
                <w:tab w:val="left" w:pos="2352"/>
              </w:tabs>
              <w:jc w:val="left"/>
              <w:rPr>
                <w:rFonts w:ascii="宋体" w:hAnsi="宋体" w:cs="宋体"/>
                <w:color w:val="auto"/>
                <w:sz w:val="22"/>
                <w:highlight w:val="none"/>
              </w:rPr>
            </w:pPr>
          </w:p>
        </w:tc>
      </w:tr>
      <w:tr w14:paraId="54A2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CF8B89C">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vAlign w:val="center"/>
          </w:tcPr>
          <w:p w14:paraId="1EE8C17B">
            <w:pPr>
              <w:pStyle w:val="44"/>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highlight w:val="none"/>
                <w:lang w:eastAsia="zh-CN"/>
              </w:rPr>
              <w:t>应收账款</w:t>
            </w:r>
            <w:r>
              <w:rPr>
                <w:rFonts w:hint="eastAsia" w:ascii="宋体" w:hAnsi="宋体" w:eastAsia="宋体" w:cs="宋体"/>
                <w:bCs/>
                <w:color w:val="auto"/>
                <w:kern w:val="0"/>
                <w:sz w:val="22"/>
                <w:highlight w:val="none"/>
              </w:rPr>
              <w:t>质押的，最高融资金额不超过1000万元，单笔提款金额不超过采购合同金额的70%。融资利率：在本单位一般性中小企业信用贷款利率基础上下浮10%。</w:t>
            </w:r>
          </w:p>
        </w:tc>
        <w:tc>
          <w:tcPr>
            <w:tcW w:w="1000" w:type="dxa"/>
            <w:vAlign w:val="center"/>
          </w:tcPr>
          <w:p w14:paraId="120DBB0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47D87AF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vAlign w:val="center"/>
          </w:tcPr>
          <w:p w14:paraId="08790170">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02180C9D">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4534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9F368C4">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Pr>
          <w:p w14:paraId="092470FB">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21D6A86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0FEE7377">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3B57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CEFEF17">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Pr>
          <w:p w14:paraId="3AFE2D0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66EC509D">
            <w:pPr>
              <w:pStyle w:val="43"/>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52EC977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Pr>
          <w:p w14:paraId="61ED998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Pr>
          <w:p w14:paraId="2F2F6C4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3AFD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7F15CF2">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Pr>
          <w:p w14:paraId="2897EC58">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1BFDF80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Pr>
          <w:p w14:paraId="2850818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62EA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6633962D">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Pr>
          <w:p w14:paraId="1552BC18">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09DBC091">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Pr>
          <w:p w14:paraId="20ACA1D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3A84990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3A6AD8F2">
            <w:pPr>
              <w:tabs>
                <w:tab w:val="left" w:pos="1069"/>
                <w:tab w:val="left" w:pos="2352"/>
              </w:tabs>
              <w:jc w:val="left"/>
              <w:rPr>
                <w:rFonts w:ascii="宋体" w:hAnsi="宋体" w:cs="宋体"/>
                <w:color w:val="auto"/>
                <w:sz w:val="22"/>
                <w:highlight w:val="none"/>
              </w:rPr>
            </w:pPr>
          </w:p>
        </w:tc>
      </w:tr>
    </w:tbl>
    <w:p w14:paraId="4413F820">
      <w:pPr>
        <w:tabs>
          <w:tab w:val="left" w:pos="1069"/>
          <w:tab w:val="left" w:pos="2352"/>
        </w:tabs>
        <w:snapToGrid w:val="0"/>
        <w:spacing w:line="460" w:lineRule="atLeast"/>
        <w:ind w:firstLine="446" w:firstLineChars="200"/>
        <w:jc w:val="left"/>
        <w:rPr>
          <w:rFonts w:ascii="宋体" w:hAnsi="宋体" w:cs="宋体"/>
          <w:color w:val="auto"/>
          <w:sz w:val="22"/>
          <w:highlight w:val="none"/>
        </w:rPr>
      </w:pPr>
    </w:p>
    <w:p w14:paraId="3BF26092">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505D66E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3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C46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55C2BCB">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2DDBF009">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763E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049A94D">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Pr>
          <w:p w14:paraId="26D66A6E">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Pr>
          <w:p w14:paraId="5BCCF90C">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Pr>
          <w:p w14:paraId="2852A948">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3FE7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002CD1AE">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Pr>
          <w:p w14:paraId="6F379818">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Pr>
          <w:p w14:paraId="15F3B718">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Pr>
          <w:p w14:paraId="33B5D8F4">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6EDC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66EC0607">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Pr>
          <w:p w14:paraId="75123766">
            <w:pPr>
              <w:pStyle w:val="44"/>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42F4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16427177">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Pr>
          <w:p w14:paraId="1476F039">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AD7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22DB18E8">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Pr>
          <w:p w14:paraId="60813AD8">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24AA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4DCDA16">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Pr>
          <w:p w14:paraId="39AA1466">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5AA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381EABD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Pr>
          <w:p w14:paraId="082C477A">
            <w:pPr>
              <w:tabs>
                <w:tab w:val="left" w:pos="1069"/>
                <w:tab w:val="left" w:pos="2352"/>
              </w:tabs>
              <w:rPr>
                <w:rFonts w:ascii="宋体" w:hAnsi="宋体" w:cs="宋体"/>
                <w:color w:val="auto"/>
                <w:sz w:val="22"/>
                <w:highlight w:val="none"/>
              </w:rPr>
            </w:pPr>
          </w:p>
        </w:tc>
      </w:tr>
      <w:tr w14:paraId="153C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8EAB123">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Pr>
          <w:p w14:paraId="688B020D">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5BE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6B3C837">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Pr>
          <w:p w14:paraId="0B1E3E2F">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227A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EA1DE4C">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Pr>
          <w:p w14:paraId="0016E0D5">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A38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4D45840">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Pr>
          <w:p w14:paraId="48050584">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586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15056B3">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Pr>
          <w:p w14:paraId="0958933C">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288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22B5635">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Pr>
          <w:p w14:paraId="20EC118A">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12B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5B187BC">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Pr>
          <w:p w14:paraId="69AAE59B">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3344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6A7CC656">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Pr>
          <w:p w14:paraId="0C11ACF6">
            <w:pPr>
              <w:pStyle w:val="44"/>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7B0C1759">
      <w:pPr>
        <w:tabs>
          <w:tab w:val="left" w:pos="1069"/>
          <w:tab w:val="left" w:pos="2352"/>
        </w:tabs>
        <w:rPr>
          <w:rFonts w:ascii="宋体" w:hAnsi="宋体" w:cs="宋体"/>
          <w:color w:val="auto"/>
          <w:sz w:val="22"/>
          <w:highlight w:val="none"/>
        </w:rPr>
      </w:pPr>
    </w:p>
    <w:p w14:paraId="5B9A8DD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7A81174F">
      <w:pPr>
        <w:tabs>
          <w:tab w:val="left" w:pos="1069"/>
          <w:tab w:val="left" w:pos="2352"/>
        </w:tabs>
        <w:spacing w:line="588"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2、财政部门根据企业自行选择，将本表及企业相关信息推送至相对应的融资意向银行经办人。</w:t>
      </w:r>
    </w:p>
    <w:p w14:paraId="3C3ABF0D">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40A35E2E">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6F378B87">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CEC575F">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81C5B7A">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22A6425D">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AAC8981">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7E5F75AE">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5421331D">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74F4C8CC">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5D840420">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0D152B18">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3637B88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4400A2FD">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45A4FEF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06467207">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4E381F75">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7F88A50B">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01F6CEF9">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69EC1C9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563665B8">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5AF2378B">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A5B2408">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404C1560">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59"/>
      <w:bookmarkStart w:id="63" w:name="_Toc11700_WPSOffice_Level1"/>
    </w:p>
    <w:p w14:paraId="3F98CBAA">
      <w:pPr>
        <w:keepNext w:val="0"/>
        <w:keepLines w:val="0"/>
        <w:pageBreakBefore w:val="0"/>
        <w:kinsoku/>
        <w:wordWrap/>
        <w:overflowPunct/>
        <w:topLinePunct w:val="0"/>
        <w:autoSpaceDE/>
        <w:autoSpaceDN/>
        <w:bidi w:val="0"/>
        <w:adjustRightInd/>
        <w:snapToGrid/>
        <w:spacing w:line="360" w:lineRule="exact"/>
        <w:textAlignment w:val="auto"/>
        <w:rPr>
          <w:rFonts w:eastAsia="仿宋"/>
          <w:b/>
          <w:bCs/>
          <w:color w:val="auto"/>
          <w:sz w:val="28"/>
          <w:highlight w:val="none"/>
        </w:rPr>
      </w:pPr>
    </w:p>
    <w:p w14:paraId="59868730">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甲方（采购人）</w:t>
      </w:r>
    </w:p>
    <w:p w14:paraId="2CDACBB7">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名称：泰顺县公安局交通管理大队</w:t>
      </w:r>
    </w:p>
    <w:p w14:paraId="6EBBEA3B">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地址：________________________</w:t>
      </w:r>
    </w:p>
    <w:p w14:paraId="1681EFBC">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联系人：____________________</w:t>
      </w:r>
    </w:p>
    <w:p w14:paraId="5C0ED573">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联系电话：____________________</w:t>
      </w:r>
    </w:p>
    <w:p w14:paraId="052A6450">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乙方（供应商）</w:t>
      </w:r>
    </w:p>
    <w:p w14:paraId="2BEB08CD">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名称：________________________</w:t>
      </w:r>
    </w:p>
    <w:p w14:paraId="56D7E49E">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统一社会信用代码：____________</w:t>
      </w:r>
    </w:p>
    <w:p w14:paraId="0E70DE0E">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地址：________________________</w:t>
      </w:r>
    </w:p>
    <w:p w14:paraId="1815C28D">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联系人：____________________</w:t>
      </w:r>
    </w:p>
    <w:p w14:paraId="092DD66F">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联系电话：____________________</w:t>
      </w:r>
    </w:p>
    <w:p w14:paraId="7A1DDDE5">
      <w:pPr>
        <w:pStyle w:val="61"/>
        <w:keepNext w:val="0"/>
        <w:keepLines w:val="0"/>
        <w:pageBreakBefore w:val="0"/>
        <w:widowControl/>
        <w:kinsoku/>
        <w:wordWrap/>
        <w:overflowPunct/>
        <w:topLinePunct w:val="0"/>
        <w:autoSpaceDE/>
        <w:autoSpaceDN/>
        <w:bidi w:val="0"/>
        <w:adjustRightInd/>
        <w:snapToGrid/>
        <w:spacing w:line="340" w:lineRule="exact"/>
        <w:ind w:firstLine="446" w:firstLineChars="200"/>
        <w:textAlignment w:val="auto"/>
        <w:rPr>
          <w:rFonts w:hint="eastAsia" w:ascii="宋体" w:hAnsi="宋体" w:eastAsia="宋体" w:cs="宋体"/>
          <w:sz w:val="22"/>
          <w:szCs w:val="22"/>
        </w:rPr>
      </w:pPr>
      <w:r>
        <w:rPr>
          <w:rFonts w:hint="eastAsia" w:ascii="宋体" w:hAnsi="宋体" w:eastAsia="宋体" w:cs="宋体"/>
          <w:sz w:val="22"/>
          <w:szCs w:val="22"/>
        </w:rPr>
        <w:t>根据《中华人民共和国政府采购法》《中华人民共和国民法典》等相关法律法规及本项目政府采购招标文件（编号：__________）、乙方投标文件及中标通知书，甲乙双方本着平等自愿、公平公正、诚实信用的原则，就乙方为甲方提供拖车移车停车管理服务事宜，签订本合同。</w:t>
      </w:r>
    </w:p>
    <w:p w14:paraId="3F335D2F">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第一条 服务内容与范围</w:t>
      </w:r>
    </w:p>
    <w:p w14:paraId="46C7D4D1">
      <w:pPr>
        <w:pStyle w:val="61"/>
        <w:keepNext w:val="0"/>
        <w:keepLines w:val="0"/>
        <w:pageBreakBefore w:val="0"/>
        <w:widowControl/>
        <w:numPr>
          <w:ilvl w:val="0"/>
          <w:numId w:val="6"/>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服务区域：泰顺县罗阳镇（含下属社区）范围内。</w:t>
      </w:r>
    </w:p>
    <w:p w14:paraId="3403EE8D">
      <w:pPr>
        <w:pStyle w:val="61"/>
        <w:keepNext w:val="0"/>
        <w:keepLines w:val="0"/>
        <w:pageBreakBefore w:val="0"/>
        <w:widowControl/>
        <w:numPr>
          <w:ilvl w:val="0"/>
          <w:numId w:val="6"/>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服务内容：</w:t>
      </w:r>
    </w:p>
    <w:p w14:paraId="2887CFD0">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（1）事故车辆、违法车辆的拖车、移车服务；</w:t>
      </w:r>
    </w:p>
    <w:p w14:paraId="0055A7C1">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（2）上述车辆及甲方指令拖移车辆的停车管理服务；</w:t>
      </w:r>
    </w:p>
    <w:p w14:paraId="161DCDC9">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（3）招标文件及本合同约定的其他相关服务。</w:t>
      </w:r>
    </w:p>
    <w:p w14:paraId="098234F5">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3.合同金额（合同总价）:   大写：          （￥         ）</w:t>
      </w:r>
    </w:p>
    <w:p w14:paraId="4AE36DAB">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第二条 服务期限</w:t>
      </w:r>
    </w:p>
    <w:p w14:paraId="1CA2AC19">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自____年____月____日起至____年____月____日止。</w:t>
      </w:r>
    </w:p>
    <w:p w14:paraId="3531020D">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第三条 场地设施与作业车辆要求</w:t>
      </w:r>
    </w:p>
    <w:p w14:paraId="3845862D">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2"/>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（一）场地设施</w:t>
      </w:r>
    </w:p>
    <w:p w14:paraId="3EADEB10">
      <w:pPr>
        <w:pStyle w:val="61"/>
        <w:keepNext w:val="0"/>
        <w:keepLines w:val="0"/>
        <w:pageBreakBefore w:val="0"/>
        <w:widowControl/>
        <w:numPr>
          <w:ilvl w:val="0"/>
          <w:numId w:val="7"/>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乙方提供的停车场需满足：封闭专用、距泰顺县县城 3 公里内、面积≥2000㎡，通道符合车辆进出标准；配备甲方指定范围的停车棚；完善消防安全（灭火器等）、防洪涝防台风等安全设施，落实防火防盗措施。</w:t>
      </w:r>
    </w:p>
    <w:p w14:paraId="2F6D86FF">
      <w:pPr>
        <w:pStyle w:val="61"/>
        <w:keepNext w:val="0"/>
        <w:keepLines w:val="0"/>
        <w:pageBreakBefore w:val="0"/>
        <w:widowControl/>
        <w:numPr>
          <w:ilvl w:val="0"/>
          <w:numId w:val="7"/>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停车场需安装全方位监控系统，保障正常运行，视频保存期限≥6 个月，支持甲方随时查询、拷贝及新增监控布置，乙方承担监控维护、供电等相关责任。</w:t>
      </w:r>
    </w:p>
    <w:p w14:paraId="205D6704">
      <w:pPr>
        <w:pStyle w:val="61"/>
        <w:keepNext w:val="0"/>
        <w:keepLines w:val="0"/>
        <w:pageBreakBefore w:val="0"/>
        <w:widowControl/>
        <w:numPr>
          <w:ilvl w:val="0"/>
          <w:numId w:val="7"/>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乙方需配备 1 台符合以下配置的电脑：Windows 操作系统、内存≥16G、i5 9 代以上处理器、硬盘≥256G、显示器≥24 寸，具备互联网连接功能，供甲方安装车辆管理系统，设备所有权归乙方所有，服务期内无偿提供给甲方使用。</w:t>
      </w:r>
    </w:p>
    <w:p w14:paraId="65A1C1CF">
      <w:pPr>
        <w:pStyle w:val="61"/>
        <w:keepNext w:val="0"/>
        <w:keepLines w:val="0"/>
        <w:pageBreakBefore w:val="0"/>
        <w:widowControl/>
        <w:numPr>
          <w:ilvl w:val="0"/>
          <w:numId w:val="7"/>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停车场入口需悬挂停车收费标准及不收费情形（按本合同约定执行），接受社会监督。</w:t>
      </w:r>
    </w:p>
    <w:p w14:paraId="2F7F3A03">
      <w:pPr>
        <w:pStyle w:val="61"/>
        <w:keepNext w:val="0"/>
        <w:keepLines w:val="0"/>
        <w:pageBreakBefore w:val="0"/>
        <w:widowControl/>
        <w:numPr>
          <w:ilvl w:val="0"/>
          <w:numId w:val="7"/>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若乙方中标时未具备合格停车场，需按投标文件中的承诺函，在中标后 3 个月内完成停车场建设并通过甲方验收；逾期未达标或验收不合格的，甲方有权取消乙方中标资格，解除本合同，并按《中华人民共和国政府采购法》第七十七条追究乙方责任。</w:t>
      </w:r>
    </w:p>
    <w:p w14:paraId="5A045D2C">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2"/>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（二）作业车辆</w:t>
      </w:r>
    </w:p>
    <w:p w14:paraId="48C6A5C4">
      <w:pPr>
        <w:pStyle w:val="61"/>
        <w:keepNext w:val="0"/>
        <w:keepLines w:val="0"/>
        <w:pageBreakBefore w:val="0"/>
        <w:widowControl/>
        <w:numPr>
          <w:ilvl w:val="0"/>
          <w:numId w:val="8"/>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乙方需配备不少于 2 辆承载质量≥2 吨的拖车（含卫星定位系统）；具备额定起重量≥8 吨吊车、牵引质量≥30 吨大吨位拖车服务能力（无自有设备的，乙方需提供与泰顺县内具备相应资质服务商签订的有效合作协议 / 合同，确保服务响应及时）。</w:t>
      </w:r>
    </w:p>
    <w:p w14:paraId="35A1CD4D">
      <w:pPr>
        <w:pStyle w:val="61"/>
        <w:keepNext w:val="0"/>
        <w:keepLines w:val="0"/>
        <w:pageBreakBefore w:val="0"/>
        <w:widowControl/>
        <w:numPr>
          <w:ilvl w:val="0"/>
          <w:numId w:val="8"/>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各类作业车辆需配备合格驾驶员，乙方需向甲方提供有效拖（吊）车行驶证、驾驶人员驾驶证等相关证件备案，证件信息发生变更的，需在 3 日内书面告知甲方。</w:t>
      </w:r>
    </w:p>
    <w:p w14:paraId="5919BB9C">
      <w:pPr>
        <w:pStyle w:val="61"/>
        <w:keepNext w:val="0"/>
        <w:keepLines w:val="0"/>
        <w:pageBreakBefore w:val="0"/>
        <w:widowControl/>
        <w:numPr>
          <w:ilvl w:val="0"/>
          <w:numId w:val="8"/>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拖车需配备枕木、警示筒、警示带、拖车辅助轮、千斤顶、通讯工具等完整清障辅助设备，保证车况良好，满足作业需求。</w:t>
      </w:r>
    </w:p>
    <w:p w14:paraId="58B9BC74">
      <w:pPr>
        <w:pStyle w:val="61"/>
        <w:keepNext w:val="0"/>
        <w:keepLines w:val="0"/>
        <w:pageBreakBefore w:val="0"/>
        <w:widowControl/>
        <w:numPr>
          <w:ilvl w:val="0"/>
          <w:numId w:val="8"/>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作业车辆需投保交强险、第三者责任险，保险期限覆盖整个服务期，乙方需将保险单复印件交甲方备案，保险到期前 15 日需提供新的保险凭证。</w:t>
      </w:r>
    </w:p>
    <w:p w14:paraId="6137B7BB">
      <w:pPr>
        <w:pStyle w:val="61"/>
        <w:keepNext w:val="0"/>
        <w:keepLines w:val="0"/>
        <w:pageBreakBefore w:val="0"/>
        <w:widowControl/>
        <w:numPr>
          <w:ilvl w:val="0"/>
          <w:numId w:val="8"/>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服务期内，原作业车辆因维修、年检等无法提供服务时，乙方需在 4 小时内调配同车型、同吨位的备用车辆（证照齐全）替代，确保服务不间断；若未及时提供备用车辆导致甲方损失的，乙方需承担赔偿责任。</w:t>
      </w:r>
    </w:p>
    <w:p w14:paraId="4F4C2B0B">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第四条 服务标准与管理规范</w:t>
      </w:r>
    </w:p>
    <w:p w14:paraId="2669A78E">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2"/>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（一）服务响应</w:t>
      </w:r>
    </w:p>
    <w:p w14:paraId="1F278D42">
      <w:pPr>
        <w:pStyle w:val="61"/>
        <w:keepNext w:val="0"/>
        <w:keepLines w:val="0"/>
        <w:pageBreakBefore w:val="0"/>
        <w:widowControl/>
        <w:numPr>
          <w:ilvl w:val="0"/>
          <w:numId w:val="9"/>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乙方需提供 24 小时全天候拖车移车、停车管理服务，配备充足的拖车移车服务人员和停车管理人员，确保接到甲方指令后，按以下时限到达现场（特殊天气或交通拥堵情况除外，但需及时向甲方说明）：</w:t>
      </w:r>
    </w:p>
    <w:p w14:paraId="245C53CB">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p>
    <w:p w14:paraId="0974D72D">
      <w:pPr>
        <w:pStyle w:val="61"/>
        <w:keepNext w:val="0"/>
        <w:keepLines w:val="0"/>
        <w:pageBreakBefore w:val="0"/>
        <w:widowControl/>
        <w:numPr>
          <w:ilvl w:val="0"/>
          <w:numId w:val="9"/>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停车场实行 24 小时专人值守，值守人员需着装规范、态度文明，负责场地及设施的安装、维护、保养、清洁，保证场地正常使用功能。</w:t>
      </w:r>
    </w:p>
    <w:p w14:paraId="034F73E0">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2"/>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（二）配合与保密义务</w:t>
      </w:r>
    </w:p>
    <w:p w14:paraId="06EBEAD7">
      <w:pPr>
        <w:pStyle w:val="61"/>
        <w:keepNext w:val="0"/>
        <w:keepLines w:val="0"/>
        <w:pageBreakBefore w:val="0"/>
        <w:widowControl/>
        <w:numPr>
          <w:ilvl w:val="0"/>
          <w:numId w:val="9"/>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乙方需无条件配合甲方对拖车停车服务的监督检查、车辆处置及整改要求，甲方提出的整改意见，乙方需在 3 日内反馈整改方案，7 日内完成整改（特殊情况经甲方同意可延期，但最长不超过 15 日）。</w:t>
      </w:r>
    </w:p>
    <w:p w14:paraId="5A714854">
      <w:pPr>
        <w:pStyle w:val="61"/>
        <w:keepNext w:val="0"/>
        <w:keepLines w:val="0"/>
        <w:pageBreakBefore w:val="0"/>
        <w:widowControl/>
        <w:numPr>
          <w:ilvl w:val="0"/>
          <w:numId w:val="9"/>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未经甲方书面许可，乙方不得向任何第三方泄露或提供拖车停车相关数据、材料及车辆信息，保密义务在合同终止后持续有效，期限为 3 年。</w:t>
      </w:r>
    </w:p>
    <w:p w14:paraId="401CCD0D">
      <w:pPr>
        <w:pStyle w:val="61"/>
        <w:keepNext w:val="0"/>
        <w:keepLines w:val="0"/>
        <w:pageBreakBefore w:val="0"/>
        <w:widowControl/>
        <w:numPr>
          <w:ilvl w:val="0"/>
          <w:numId w:val="9"/>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因乙方原因需转移停车场的，车辆转移及相关费用由乙方自行承担，乙方需提前 15 日书面告知甲方，确保转移过程中车辆安全；甲方因工作需要转移车辆的，乙方需无条件配合，转移产生的拖车等费用由甲方承担。</w:t>
      </w:r>
    </w:p>
    <w:p w14:paraId="7109280E">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第五条 费用结算与收费标准</w:t>
      </w:r>
    </w:p>
    <w:p w14:paraId="666E4FD4">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2"/>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（一）费用结算</w:t>
      </w:r>
    </w:p>
    <w:p w14:paraId="6E79C839">
      <w:pPr>
        <w:pStyle w:val="61"/>
        <w:keepNext w:val="0"/>
        <w:keepLines w:val="0"/>
        <w:pageBreakBefore w:val="0"/>
        <w:widowControl/>
        <w:numPr>
          <w:ilvl w:val="0"/>
          <w:numId w:val="10"/>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lang w:val="zh-CN"/>
        </w:rPr>
        <w:t>拖车停车费用</w:t>
      </w:r>
      <w:r>
        <w:rPr>
          <w:rFonts w:hint="eastAsia" w:ascii="宋体" w:hAnsi="宋体" w:eastAsia="宋体" w:cs="宋体"/>
          <w:sz w:val="22"/>
          <w:szCs w:val="22"/>
        </w:rPr>
        <w:t>按“</w:t>
      </w:r>
      <w:r>
        <w:rPr>
          <w:rFonts w:hint="eastAsia" w:ascii="宋体" w:hAnsi="宋体" w:eastAsia="宋体" w:cs="宋体"/>
          <w:b/>
          <w:sz w:val="22"/>
          <w:szCs w:val="22"/>
          <w:lang w:val="zh-CN"/>
        </w:rPr>
        <w:t>拖移和停放车辆收费标准及要求</w:t>
      </w:r>
      <w:r>
        <w:rPr>
          <w:rFonts w:hint="eastAsia" w:ascii="宋体" w:hAnsi="宋体" w:eastAsia="宋体" w:cs="宋体"/>
          <w:sz w:val="22"/>
          <w:szCs w:val="22"/>
        </w:rPr>
        <w:t>”标准支付，按实际数量结算，</w:t>
      </w:r>
      <w:r>
        <w:rPr>
          <w:rFonts w:hint="eastAsia" w:ascii="宋体" w:hAnsi="宋体" w:eastAsia="宋体" w:cs="宋体"/>
          <w:sz w:val="22"/>
          <w:szCs w:val="22"/>
          <w:lang w:val="zh-CN"/>
        </w:rPr>
        <w:t>按季度</w:t>
      </w:r>
      <w:r>
        <w:rPr>
          <w:rFonts w:hint="eastAsia" w:ascii="宋体" w:hAnsi="宋体" w:eastAsia="宋体" w:cs="宋体"/>
          <w:sz w:val="22"/>
          <w:szCs w:val="22"/>
        </w:rPr>
        <w:t>支付。乙方应于每季度结束后 15 日内，向甲方提交上一季度费用结算清单（附相关凭证）；甲方自收到清单之日起 30 日内完成审核，并凭《付款通知书》支付款项，节假日顺延。税费由乙方承担，乙方需向甲方提供合法有效增值税发票，发票信息需与合同约定一致。</w:t>
      </w:r>
    </w:p>
    <w:p w14:paraId="07D3FB5F">
      <w:pPr>
        <w:pStyle w:val="61"/>
        <w:keepNext w:val="0"/>
        <w:keepLines w:val="0"/>
        <w:pageBreakBefore w:val="0"/>
        <w:widowControl/>
        <w:numPr>
          <w:ilvl w:val="0"/>
          <w:numId w:val="10"/>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因乙方超期未提交结算清单或清单信息有误导致结算延误的，责任由乙方承担，甲方不承担逾期付款利息。</w:t>
      </w:r>
    </w:p>
    <w:p w14:paraId="73C540C1">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2"/>
        <w:rPr>
          <w:rFonts w:hint="eastAsia" w:ascii="宋体" w:hAnsi="宋体" w:eastAsia="宋体" w:cs="宋体"/>
          <w:b/>
          <w:bCs/>
          <w:kern w:val="0"/>
          <w:sz w:val="22"/>
          <w:szCs w:val="22"/>
          <w:lang w:val="zh-CN" w:eastAsia="zh-CN" w:bidi="ar-SA"/>
        </w:rPr>
      </w:pPr>
      <w:r>
        <w:rPr>
          <w:rFonts w:hint="eastAsia" w:ascii="宋体" w:hAnsi="宋体" w:eastAsia="宋体" w:cs="宋体"/>
          <w:b/>
          <w:bCs/>
          <w:kern w:val="0"/>
          <w:sz w:val="22"/>
          <w:szCs w:val="22"/>
          <w:lang w:val="en-US" w:eastAsia="zh-CN" w:bidi="ar-SA"/>
        </w:rPr>
        <w:t>（二）</w:t>
      </w:r>
      <w:r>
        <w:rPr>
          <w:rFonts w:hint="eastAsia" w:ascii="宋体" w:hAnsi="宋体" w:eastAsia="宋体" w:cs="宋体"/>
          <w:b/>
          <w:bCs/>
          <w:kern w:val="0"/>
          <w:sz w:val="22"/>
          <w:szCs w:val="22"/>
          <w:lang w:val="zh-CN" w:eastAsia="zh-CN" w:bidi="ar-SA"/>
        </w:rPr>
        <w:t>拖移和停放车辆收费标准及要求</w:t>
      </w:r>
    </w:p>
    <w:p w14:paraId="226894A6">
      <w:pPr>
        <w:pStyle w:val="61"/>
        <w:keepNext w:val="0"/>
        <w:keepLines w:val="0"/>
        <w:pageBreakBefore w:val="0"/>
        <w:widowControl/>
        <w:kinsoku/>
        <w:wordWrap/>
        <w:overflowPunct/>
        <w:topLinePunct w:val="0"/>
        <w:autoSpaceDE/>
        <w:autoSpaceDN/>
        <w:bidi w:val="0"/>
        <w:adjustRightInd/>
        <w:snapToGrid/>
        <w:spacing w:line="340" w:lineRule="exact"/>
        <w:ind w:firstLine="446" w:firstLineChars="200"/>
        <w:textAlignment w:val="auto"/>
        <w:rPr>
          <w:rFonts w:hint="eastAsia" w:ascii="宋体" w:hAnsi="宋体" w:eastAsia="宋体" w:cs="宋体"/>
          <w:sz w:val="22"/>
          <w:szCs w:val="22"/>
          <w:lang w:val="zh-CN"/>
        </w:rPr>
      </w:pPr>
      <w:r>
        <w:rPr>
          <w:rFonts w:hint="eastAsia" w:ascii="宋体" w:hAnsi="宋体" w:eastAsia="宋体" w:cs="宋体"/>
          <w:sz w:val="22"/>
          <w:szCs w:val="22"/>
        </w:rPr>
        <w:t>1.</w:t>
      </w:r>
      <w:r>
        <w:rPr>
          <w:rFonts w:hint="eastAsia" w:ascii="宋体" w:hAnsi="宋体" w:eastAsia="宋体" w:cs="宋体"/>
          <w:sz w:val="22"/>
          <w:szCs w:val="22"/>
          <w:lang w:val="zh-CN"/>
        </w:rPr>
        <w:t>停车费用：二、三轮的摩托车、电瓶车停放6元/日，小型汽车停放15元/日，5吨以上车辆停放20元/日，车辆吨数以行驶证车辆吨数为准。违法类车辆根据实际停放时间计算，最多不超过</w:t>
      </w:r>
      <w:r>
        <w:rPr>
          <w:rFonts w:hint="eastAsia" w:ascii="宋体" w:hAnsi="宋体" w:eastAsia="宋体" w:cs="宋体"/>
          <w:sz w:val="22"/>
          <w:szCs w:val="22"/>
        </w:rPr>
        <w:t>30</w:t>
      </w:r>
      <w:r>
        <w:rPr>
          <w:rFonts w:hint="eastAsia" w:ascii="宋体" w:hAnsi="宋体" w:eastAsia="宋体" w:cs="宋体"/>
          <w:sz w:val="22"/>
          <w:szCs w:val="22"/>
          <w:lang w:val="zh-CN"/>
        </w:rPr>
        <w:t>日，超出</w:t>
      </w:r>
      <w:r>
        <w:rPr>
          <w:rFonts w:hint="eastAsia" w:ascii="宋体" w:hAnsi="宋体" w:eastAsia="宋体" w:cs="宋体"/>
          <w:sz w:val="22"/>
          <w:szCs w:val="22"/>
        </w:rPr>
        <w:t>30</w:t>
      </w:r>
      <w:r>
        <w:rPr>
          <w:rFonts w:hint="eastAsia" w:ascii="宋体" w:hAnsi="宋体" w:eastAsia="宋体" w:cs="宋体"/>
          <w:sz w:val="22"/>
          <w:szCs w:val="22"/>
          <w:lang w:val="zh-CN"/>
        </w:rPr>
        <w:t>日的按</w:t>
      </w:r>
      <w:r>
        <w:rPr>
          <w:rFonts w:hint="eastAsia" w:ascii="宋体" w:hAnsi="宋体" w:eastAsia="宋体" w:cs="宋体"/>
          <w:sz w:val="22"/>
          <w:szCs w:val="22"/>
        </w:rPr>
        <w:t>30</w:t>
      </w:r>
      <w:r>
        <w:rPr>
          <w:rFonts w:hint="eastAsia" w:ascii="宋体" w:hAnsi="宋体" w:eastAsia="宋体" w:cs="宋体"/>
          <w:sz w:val="22"/>
          <w:szCs w:val="22"/>
          <w:lang w:val="zh-CN"/>
        </w:rPr>
        <w:t>日计算；事故类车辆根据实际停放时间计算，最多不超过60日，超出60日的按60日计算；违法、事故车辆停放时间，以甲方扣车之日起至车辆返还凭证开具之日止计算；报废车、无人领取的车辆，由甲方依法处置，停放时间按上述标准计算，超出的时间不再支付停车费用。</w:t>
      </w:r>
    </w:p>
    <w:p w14:paraId="11669E01">
      <w:pPr>
        <w:pStyle w:val="61"/>
        <w:keepNext w:val="0"/>
        <w:keepLines w:val="0"/>
        <w:pageBreakBefore w:val="0"/>
        <w:widowControl/>
        <w:kinsoku/>
        <w:wordWrap/>
        <w:overflowPunct/>
        <w:topLinePunct w:val="0"/>
        <w:autoSpaceDE/>
        <w:autoSpaceDN/>
        <w:bidi w:val="0"/>
        <w:adjustRightInd/>
        <w:snapToGrid/>
        <w:spacing w:line="340" w:lineRule="exact"/>
        <w:ind w:firstLine="446" w:firstLineChars="200"/>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办案机关向当事人送达车辆返还凭证，当事人</w:t>
      </w:r>
      <w:r>
        <w:rPr>
          <w:rFonts w:hint="eastAsia" w:ascii="宋体" w:hAnsi="宋体" w:eastAsia="宋体" w:cs="宋体"/>
          <w:sz w:val="22"/>
          <w:szCs w:val="22"/>
        </w:rPr>
        <w:t>24小时内领取的，停车场不得向车辆当事人收取停车费用；车辆</w:t>
      </w:r>
      <w:r>
        <w:rPr>
          <w:rFonts w:hint="eastAsia" w:ascii="宋体" w:hAnsi="宋体" w:eastAsia="宋体" w:cs="宋体"/>
          <w:sz w:val="22"/>
          <w:szCs w:val="22"/>
          <w:lang w:val="zh-CN"/>
        </w:rPr>
        <w:t>当事人收到车辆返还凭证后，由于自身原因超过24小时未领取产生的超期停车费用，由涉案车辆当事人支付，每日停车收费标准按照本次中标合同执行，不得另行加价收取。</w:t>
      </w:r>
    </w:p>
    <w:p w14:paraId="2D689634">
      <w:pPr>
        <w:pStyle w:val="61"/>
        <w:keepNext w:val="0"/>
        <w:keepLines w:val="0"/>
        <w:pageBreakBefore w:val="0"/>
        <w:widowControl/>
        <w:kinsoku/>
        <w:wordWrap/>
        <w:overflowPunct/>
        <w:topLinePunct w:val="0"/>
        <w:autoSpaceDE/>
        <w:autoSpaceDN/>
        <w:bidi w:val="0"/>
        <w:adjustRightInd/>
        <w:snapToGrid/>
        <w:spacing w:line="340" w:lineRule="exact"/>
        <w:ind w:firstLine="446" w:firstLineChars="200"/>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zh-CN"/>
        </w:rPr>
        <w:t>拖移车辆费用：拖移路程（双程）20公里内（含20公里），其中二三轮摩托车（包括电瓶车）60元/辆，单次超过2辆的按50元/辆计算；其中小型汽车（5吨以下）150元／辆、中型车（</w:t>
      </w:r>
      <w:r>
        <w:rPr>
          <w:rFonts w:hint="eastAsia" w:ascii="宋体" w:hAnsi="宋体" w:eastAsia="宋体" w:cs="宋体"/>
          <w:sz w:val="22"/>
          <w:szCs w:val="22"/>
        </w:rPr>
        <w:t>5吨以上</w:t>
      </w:r>
      <w:r>
        <w:rPr>
          <w:rFonts w:hint="eastAsia" w:ascii="宋体" w:hAnsi="宋体" w:eastAsia="宋体" w:cs="宋体"/>
          <w:sz w:val="22"/>
          <w:szCs w:val="22"/>
          <w:lang w:val="zh-CN"/>
        </w:rPr>
        <w:t>10吨以下）300元／辆、重型车（10吨至100吨）800元／辆、超重型车（100吨以上）1500元／辆，车辆吨数以行驶证车辆吨数为准；拖移路程20公里以上的（不含20公里），在20公里内的费用基数上，超出20公里部分，每公里增加5元；拖车移车费用结算不区分白天、夜间；甲方指令拖移车辆产生的拖车费用，不得向车辆当事人收取。</w:t>
      </w:r>
    </w:p>
    <w:p w14:paraId="1F92CDCE">
      <w:pPr>
        <w:pStyle w:val="61"/>
        <w:keepNext w:val="0"/>
        <w:keepLines w:val="0"/>
        <w:pageBreakBefore w:val="0"/>
        <w:widowControl/>
        <w:kinsoku/>
        <w:wordWrap/>
        <w:overflowPunct/>
        <w:topLinePunct w:val="0"/>
        <w:autoSpaceDE/>
        <w:autoSpaceDN/>
        <w:bidi w:val="0"/>
        <w:adjustRightInd/>
        <w:snapToGrid/>
        <w:spacing w:line="340" w:lineRule="exact"/>
        <w:ind w:firstLine="446" w:firstLineChars="200"/>
        <w:textAlignment w:val="auto"/>
        <w:rPr>
          <w:rFonts w:hint="eastAsia" w:ascii="宋体" w:hAnsi="宋体" w:eastAsia="宋体" w:cs="宋体"/>
          <w:sz w:val="22"/>
          <w:szCs w:val="22"/>
          <w:lang w:val="zh-CN"/>
        </w:rPr>
      </w:pPr>
      <w:r>
        <w:rPr>
          <w:rFonts w:hint="eastAsia" w:ascii="宋体" w:hAnsi="宋体" w:eastAsia="宋体" w:cs="宋体"/>
          <w:sz w:val="22"/>
          <w:szCs w:val="22"/>
        </w:rPr>
        <w:t>3.</w:t>
      </w:r>
      <w:r>
        <w:rPr>
          <w:rFonts w:hint="eastAsia" w:ascii="宋体" w:hAnsi="宋体" w:eastAsia="宋体" w:cs="宋体"/>
          <w:sz w:val="22"/>
          <w:szCs w:val="22"/>
          <w:lang w:val="zh-CN"/>
        </w:rPr>
        <w:t>单次拖车施救费用超过</w:t>
      </w:r>
      <w:r>
        <w:rPr>
          <w:rFonts w:hint="eastAsia" w:ascii="宋体" w:hAnsi="宋体" w:eastAsia="宋体" w:cs="宋体"/>
          <w:sz w:val="22"/>
          <w:szCs w:val="22"/>
        </w:rPr>
        <w:t>5000元以上的，由采购方另外询价采购。</w:t>
      </w:r>
    </w:p>
    <w:p w14:paraId="274A9814">
      <w:pPr>
        <w:pStyle w:val="61"/>
        <w:keepNext w:val="0"/>
        <w:keepLines w:val="0"/>
        <w:pageBreakBefore w:val="0"/>
        <w:widowControl/>
        <w:kinsoku/>
        <w:wordWrap/>
        <w:overflowPunct/>
        <w:topLinePunct w:val="0"/>
        <w:autoSpaceDE/>
        <w:autoSpaceDN/>
        <w:bidi w:val="0"/>
        <w:adjustRightInd/>
        <w:snapToGrid/>
        <w:spacing w:line="340" w:lineRule="exact"/>
        <w:ind w:firstLine="446" w:firstLineChars="200"/>
        <w:textAlignment w:val="auto"/>
        <w:rPr>
          <w:rFonts w:hint="eastAsia" w:ascii="宋体" w:hAnsi="宋体" w:eastAsia="宋体" w:cs="宋体"/>
          <w:sz w:val="22"/>
          <w:szCs w:val="22"/>
        </w:rPr>
      </w:pPr>
      <w:r>
        <w:rPr>
          <w:rFonts w:hint="eastAsia" w:ascii="宋体" w:hAnsi="宋体" w:eastAsia="宋体" w:cs="宋体"/>
          <w:sz w:val="22"/>
          <w:szCs w:val="22"/>
        </w:rPr>
        <w:t>4.综合整治雇用出勤拖车服务费用：根据甲方要求到指定地点服务，需有24小时全天候服务能力 ，每辆拖车服务时长5小时（包含）以内的按600元计算，超5小时的，按照每超1小时加150元计算，超出时间未达1小时的，不加算服务费；当天服务时间内，费用按1800元封顶计算；服务时长是指拖车从服务开始时间起至服务结束时间止，包含正常路途时间（因拖车未及时到达指定服务地点产生的拖延时间，不计算在内），服务时长由采购方使用人结算为准。</w:t>
      </w:r>
    </w:p>
    <w:p w14:paraId="589220C7">
      <w:pPr>
        <w:pStyle w:val="61"/>
        <w:keepNext w:val="0"/>
        <w:keepLines w:val="0"/>
        <w:pageBreakBefore w:val="0"/>
        <w:widowControl/>
        <w:kinsoku/>
        <w:wordWrap/>
        <w:overflowPunct/>
        <w:topLinePunct w:val="0"/>
        <w:autoSpaceDE/>
        <w:autoSpaceDN/>
        <w:bidi w:val="0"/>
        <w:adjustRightInd/>
        <w:snapToGrid/>
        <w:spacing w:line="340" w:lineRule="exact"/>
        <w:ind w:firstLine="446" w:firstLineChars="200"/>
        <w:textAlignment w:val="auto"/>
        <w:rPr>
          <w:rFonts w:hint="eastAsia" w:ascii="宋体" w:hAnsi="宋体" w:eastAsia="宋体" w:cs="宋体"/>
          <w:sz w:val="22"/>
          <w:szCs w:val="22"/>
          <w:lang w:val="zh-CN"/>
        </w:rPr>
      </w:pPr>
      <w:r>
        <w:rPr>
          <w:rFonts w:hint="eastAsia" w:ascii="宋体" w:hAnsi="宋体" w:eastAsia="宋体" w:cs="宋体"/>
          <w:sz w:val="22"/>
          <w:szCs w:val="22"/>
        </w:rPr>
        <w:t>5.若拖（吊）车费用由保险公司支付的，甲方不再承担相应的拖（吊）车服务费。</w:t>
      </w:r>
    </w:p>
    <w:p w14:paraId="5661000B">
      <w:pPr>
        <w:pStyle w:val="61"/>
        <w:keepNext w:val="0"/>
        <w:keepLines w:val="0"/>
        <w:pageBreakBefore w:val="0"/>
        <w:widowControl/>
        <w:kinsoku/>
        <w:wordWrap/>
        <w:overflowPunct/>
        <w:topLinePunct w:val="0"/>
        <w:autoSpaceDE/>
        <w:autoSpaceDN/>
        <w:bidi w:val="0"/>
        <w:adjustRightInd/>
        <w:snapToGrid/>
        <w:spacing w:line="340" w:lineRule="exact"/>
        <w:ind w:firstLine="446" w:firstLineChars="200"/>
        <w:textAlignment w:val="auto"/>
        <w:rPr>
          <w:rFonts w:hint="eastAsia" w:ascii="宋体" w:hAnsi="宋体" w:eastAsia="宋体" w:cs="宋体"/>
          <w:sz w:val="22"/>
          <w:szCs w:val="22"/>
        </w:rPr>
      </w:pPr>
      <w:r>
        <w:rPr>
          <w:rFonts w:hint="eastAsia" w:ascii="宋体" w:hAnsi="宋体" w:eastAsia="宋体" w:cs="宋体"/>
          <w:sz w:val="22"/>
          <w:szCs w:val="22"/>
        </w:rPr>
        <w:t>6.甲方对违法、事故类拖车停车服务费用按季度结算，违法、事故类拖车停车一年度内总服务费不得超过合同总价，超过合同总价的，按照合同总价支付，超出部分由乙方自行承担。</w:t>
      </w:r>
    </w:p>
    <w:p w14:paraId="59B48AE8">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第六条 合同中止情形</w:t>
      </w:r>
    </w:p>
    <w:p w14:paraId="4229B03A">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乙方出现下列情形之一的，甲方有权向乙方发出整改函，乙方需在整改函指定时间内整改到位；造成甲方或第三方损失的，乙方需恢复原样或按价赔偿：</w:t>
      </w:r>
    </w:p>
    <w:p w14:paraId="6DA35D9C">
      <w:pPr>
        <w:pStyle w:val="61"/>
        <w:keepNext w:val="0"/>
        <w:keepLines w:val="0"/>
        <w:pageBreakBefore w:val="0"/>
        <w:widowControl/>
        <w:numPr>
          <w:ilvl w:val="0"/>
          <w:numId w:val="11"/>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车辆台账进出登记不规范、漏登记的；</w:t>
      </w:r>
    </w:p>
    <w:p w14:paraId="45D49F5D">
      <w:pPr>
        <w:pStyle w:val="61"/>
        <w:keepNext w:val="0"/>
        <w:keepLines w:val="0"/>
        <w:pageBreakBefore w:val="0"/>
        <w:widowControl/>
        <w:numPr>
          <w:ilvl w:val="0"/>
          <w:numId w:val="11"/>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无甲方《车辆返还凭证》或不按规定放车的；</w:t>
      </w:r>
    </w:p>
    <w:p w14:paraId="7E7BF07B">
      <w:pPr>
        <w:pStyle w:val="61"/>
        <w:keepNext w:val="0"/>
        <w:keepLines w:val="0"/>
        <w:pageBreakBefore w:val="0"/>
        <w:widowControl/>
        <w:numPr>
          <w:ilvl w:val="0"/>
          <w:numId w:val="11"/>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因停车场管理原因发生有责投诉（经核实）的；</w:t>
      </w:r>
    </w:p>
    <w:p w14:paraId="63E02B4A">
      <w:pPr>
        <w:pStyle w:val="61"/>
        <w:keepNext w:val="0"/>
        <w:keepLines w:val="0"/>
        <w:pageBreakBefore w:val="0"/>
        <w:widowControl/>
        <w:numPr>
          <w:ilvl w:val="0"/>
          <w:numId w:val="11"/>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车辆损毁或车内物品丢失的；</w:t>
      </w:r>
    </w:p>
    <w:p w14:paraId="195EEEEA">
      <w:pPr>
        <w:pStyle w:val="61"/>
        <w:keepNext w:val="0"/>
        <w:keepLines w:val="0"/>
        <w:pageBreakBefore w:val="0"/>
        <w:widowControl/>
        <w:numPr>
          <w:ilvl w:val="0"/>
          <w:numId w:val="11"/>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车辆拖移、停放期间对车辆进行修理、挪用、调换、拆卸的；</w:t>
      </w:r>
    </w:p>
    <w:p w14:paraId="1BCC701D">
      <w:pPr>
        <w:pStyle w:val="61"/>
        <w:keepNext w:val="0"/>
        <w:keepLines w:val="0"/>
        <w:pageBreakBefore w:val="0"/>
        <w:widowControl/>
        <w:numPr>
          <w:ilvl w:val="0"/>
          <w:numId w:val="11"/>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违规向当事人收取拖车、移车、停车等费用的；</w:t>
      </w:r>
    </w:p>
    <w:p w14:paraId="6A825A32">
      <w:pPr>
        <w:pStyle w:val="61"/>
        <w:keepNext w:val="0"/>
        <w:keepLines w:val="0"/>
        <w:pageBreakBefore w:val="0"/>
        <w:widowControl/>
        <w:numPr>
          <w:ilvl w:val="0"/>
          <w:numId w:val="11"/>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未按甲方要求及时拖移指定车辆，造成不良影响的；</w:t>
      </w:r>
    </w:p>
    <w:p w14:paraId="6074497B">
      <w:pPr>
        <w:pStyle w:val="61"/>
        <w:keepNext w:val="0"/>
        <w:keepLines w:val="0"/>
        <w:pageBreakBefore w:val="0"/>
        <w:widowControl/>
        <w:numPr>
          <w:ilvl w:val="0"/>
          <w:numId w:val="11"/>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拖车停车服务费用结算不及时，经甲方通知后 15 日内仍未提交结算清单的；</w:t>
      </w:r>
    </w:p>
    <w:p w14:paraId="68196292">
      <w:pPr>
        <w:pStyle w:val="61"/>
        <w:keepNext w:val="0"/>
        <w:keepLines w:val="0"/>
        <w:pageBreakBefore w:val="0"/>
        <w:widowControl/>
        <w:numPr>
          <w:ilvl w:val="0"/>
          <w:numId w:val="11"/>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违反本合同约定的车辆管理服务规定及其他法律法规要求，甲方要求整改而拒不整改或整改不到位的。</w:t>
      </w:r>
    </w:p>
    <w:p w14:paraId="6475BD76">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一年内乙方被甲方发函要求整改 3 次（不含）以上的，甲方有权提前中止本合同，取消乙方三年内参与泰顺县公安局交通管理大队拖车停车服务项目的竞争或竞标资格；因乙方违规导致合同中止的，乙方需无条件配合甲方进行车辆转移，相关费用由乙方承担，乙方不配合的，甲方将依法追究其法律责任。</w:t>
      </w:r>
    </w:p>
    <w:p w14:paraId="0526662E">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第七条 违约责任</w:t>
      </w:r>
    </w:p>
    <w:p w14:paraId="36BCFB62">
      <w:pPr>
        <w:pStyle w:val="61"/>
        <w:keepNext w:val="0"/>
        <w:keepLines w:val="0"/>
        <w:pageBreakBefore w:val="0"/>
        <w:widowControl/>
        <w:numPr>
          <w:ilvl w:val="0"/>
          <w:numId w:val="12"/>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甲方未按合同约定支付费用的，每逾期一日，按应付未付款项的万分之五向乙方支付违约金；逾期超过 30 日的，乙方有权暂停服务并书面催告，甲方仍未支付的，乙方可解除合同。</w:t>
      </w:r>
    </w:p>
    <w:p w14:paraId="2A75BD23">
      <w:pPr>
        <w:pStyle w:val="61"/>
        <w:keepNext w:val="0"/>
        <w:keepLines w:val="0"/>
        <w:pageBreakBefore w:val="0"/>
        <w:widowControl/>
        <w:numPr>
          <w:ilvl w:val="0"/>
          <w:numId w:val="12"/>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乙方未按合同约定提供服务，导致甲方工作受影响或造成损失的，乙方需承担赔偿责任；逾期提供服务累计 3 次以上的，甲方有权扣减当季度服务费的 10%-30%，情节严重的，可解除合同。</w:t>
      </w:r>
    </w:p>
    <w:p w14:paraId="3E2B5E7C">
      <w:pPr>
        <w:pStyle w:val="61"/>
        <w:keepNext w:val="0"/>
        <w:keepLines w:val="0"/>
        <w:pageBreakBefore w:val="0"/>
        <w:widowControl/>
        <w:numPr>
          <w:ilvl w:val="0"/>
          <w:numId w:val="12"/>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乙方违反保密义务，泄露甲方或车辆相关信息的，需向甲方支付违约金 5 万元，造成甲方损失的，另行赔偿。</w:t>
      </w:r>
    </w:p>
    <w:p w14:paraId="166EF4A1">
      <w:pPr>
        <w:pStyle w:val="61"/>
        <w:keepNext w:val="0"/>
        <w:keepLines w:val="0"/>
        <w:pageBreakBefore w:val="0"/>
        <w:widowControl/>
        <w:numPr>
          <w:ilvl w:val="0"/>
          <w:numId w:val="12"/>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b/>
          <w:bCs/>
          <w:kern w:val="0"/>
          <w:sz w:val="22"/>
          <w:szCs w:val="22"/>
          <w:lang w:val="en-US" w:eastAsia="zh-CN" w:bidi="ar-SA"/>
        </w:rPr>
      </w:pPr>
      <w:r>
        <w:rPr>
          <w:rFonts w:hint="eastAsia" w:ascii="宋体" w:hAnsi="宋体" w:eastAsia="宋体" w:cs="宋体"/>
          <w:sz w:val="22"/>
          <w:szCs w:val="22"/>
        </w:rPr>
        <w:t>乙方擅自提高收费标准或违规收费的，需双倍返还违规收取的费用，甲方有权扣减当季度服务费的 20%，情节严重的，可解除合同。</w:t>
      </w:r>
    </w:p>
    <w:p w14:paraId="1868BA90">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第八条 不可抗力</w:t>
      </w:r>
    </w:p>
    <w:p w14:paraId="19C39FAD">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因地震、台风、洪水、火灾等不可抗力因素导致本合同无法履行的，双方互不承担违约责任，不可抗力发生后，受影响一方需在 24 小时内通知对方，并在 7 日内提供相关证明文件，双方协商后续事宜。</w:t>
      </w:r>
    </w:p>
    <w:p w14:paraId="774FCDF3">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第九条 争议解决</w:t>
      </w:r>
    </w:p>
    <w:p w14:paraId="4B7CACE1">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本合同履行过程中发生的争议，双方应首先友好协商解决；协商不成的，可依法向泰顺县人民法院提起诉讼。</w:t>
      </w:r>
    </w:p>
    <w:p w14:paraId="0498F0DF">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第十条 其他</w:t>
      </w:r>
    </w:p>
    <w:p w14:paraId="4B98FEAC">
      <w:pPr>
        <w:pStyle w:val="61"/>
        <w:keepNext w:val="0"/>
        <w:keepLines w:val="0"/>
        <w:pageBreakBefore w:val="0"/>
        <w:widowControl/>
        <w:numPr>
          <w:ilvl w:val="0"/>
          <w:numId w:val="13"/>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本合同所有附件（包括但不限于招标文件、投标文件、承诺函、车辆及人员证件备案表等）均为本合同不可分割的组成部分，与本合同具有同等法律效力。</w:t>
      </w:r>
    </w:p>
    <w:p w14:paraId="24EE41F9">
      <w:pPr>
        <w:pStyle w:val="61"/>
        <w:keepNext w:val="0"/>
        <w:keepLines w:val="0"/>
        <w:pageBreakBefore w:val="0"/>
        <w:widowControl/>
        <w:numPr>
          <w:ilvl w:val="0"/>
          <w:numId w:val="13"/>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本合同未尽事宜，双方可另行签订补充协议，补充协议需符合政府采购相关规定，与本合同具有同等法律效力。</w:t>
      </w:r>
    </w:p>
    <w:p w14:paraId="6D43856B">
      <w:pPr>
        <w:pStyle w:val="61"/>
        <w:keepNext w:val="0"/>
        <w:keepLines w:val="0"/>
        <w:pageBreakBefore w:val="0"/>
        <w:widowControl/>
        <w:numPr>
          <w:ilvl w:val="0"/>
          <w:numId w:val="13"/>
        </w:numPr>
        <w:kinsoku/>
        <w:wordWrap/>
        <w:overflowPunct/>
        <w:topLinePunct w:val="0"/>
        <w:autoSpaceDE/>
        <w:autoSpaceDN/>
        <w:bidi w:val="0"/>
        <w:adjustRightInd/>
        <w:snapToGrid/>
        <w:spacing w:line="340" w:lineRule="exact"/>
        <w:ind w:left="288" w:hanging="288"/>
        <w:textAlignment w:val="auto"/>
        <w:rPr>
          <w:rFonts w:hint="eastAsia" w:ascii="宋体" w:hAnsi="宋体" w:eastAsia="宋体" w:cs="宋体"/>
          <w:sz w:val="22"/>
          <w:szCs w:val="22"/>
        </w:rPr>
      </w:pPr>
      <w:r>
        <w:rPr>
          <w:rFonts w:hint="eastAsia" w:ascii="宋体" w:hAnsi="宋体" w:eastAsia="宋体" w:cs="宋体"/>
          <w:sz w:val="22"/>
          <w:szCs w:val="22"/>
        </w:rPr>
        <w:t>本合同一式肆份，甲方执贰份，乙方执壹份，报泰顺县政府采购管理部门备案壹份，自双方签字盖章之日起生效，具有同等法律效力。</w:t>
      </w:r>
    </w:p>
    <w:p w14:paraId="12A5B720">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（以下无正文）</w:t>
      </w:r>
    </w:p>
    <w:p w14:paraId="30D8EEA1">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甲方（盖章）：____________________</w:t>
      </w:r>
    </w:p>
    <w:p w14:paraId="23B1D5FB">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法定代表人 / 授权代表人（签字）：______</w:t>
      </w:r>
    </w:p>
    <w:p w14:paraId="46C99E7F">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签订日期：____年____月____日</w:t>
      </w:r>
    </w:p>
    <w:p w14:paraId="53E6D3D0">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p>
    <w:p w14:paraId="1F072805">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outlineLvl w:val="1"/>
        <w:rPr>
          <w:rFonts w:hint="eastAsia" w:ascii="宋体" w:hAnsi="宋体" w:eastAsia="宋体" w:cs="宋体"/>
          <w:b/>
          <w:bCs/>
          <w:kern w:val="0"/>
          <w:sz w:val="22"/>
          <w:szCs w:val="22"/>
          <w:lang w:val="en-US" w:eastAsia="zh-CN" w:bidi="ar-SA"/>
        </w:rPr>
      </w:pPr>
      <w:r>
        <w:rPr>
          <w:rFonts w:hint="eastAsia" w:ascii="宋体" w:hAnsi="宋体" w:eastAsia="宋体" w:cs="宋体"/>
          <w:b/>
          <w:bCs/>
          <w:kern w:val="0"/>
          <w:sz w:val="22"/>
          <w:szCs w:val="22"/>
          <w:lang w:val="en-US" w:eastAsia="zh-CN" w:bidi="ar-SA"/>
        </w:rPr>
        <w:t>乙方（盖章）：____________________</w:t>
      </w:r>
    </w:p>
    <w:p w14:paraId="6BF919D5">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法定代表人 / 授权代表人（签字）：______</w:t>
      </w:r>
    </w:p>
    <w:p w14:paraId="6EED10E9">
      <w:pPr>
        <w:pStyle w:val="6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sz w:val="22"/>
          <w:szCs w:val="22"/>
        </w:rPr>
      </w:pPr>
      <w:r>
        <w:rPr>
          <w:rFonts w:hint="eastAsia" w:ascii="宋体" w:hAnsi="宋体" w:eastAsia="宋体" w:cs="宋体"/>
          <w:sz w:val="22"/>
          <w:szCs w:val="22"/>
        </w:rPr>
        <w:t>签订日期：____年____月____日</w:t>
      </w:r>
    </w:p>
    <w:p w14:paraId="0B8559A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u w:val="single"/>
        </w:rPr>
      </w:pPr>
    </w:p>
    <w:p w14:paraId="4BE7018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32"/>
          <w:szCs w:val="32"/>
        </w:rPr>
      </w:pPr>
      <w:r>
        <w:rPr>
          <w:rFonts w:hint="eastAsia" w:ascii="宋体" w:hAnsi="宋体" w:eastAsia="宋体" w:cs="宋体"/>
          <w:sz w:val="22"/>
          <w:u w:val="single"/>
        </w:rPr>
        <w:t>注：以上合同条款供采购人及中标（成交）供应商作为商务参考，具体签订时，采购人可根据自身项目情况与中标（成交）供应商协商另行修改拟定相关合同具体条款。</w:t>
      </w:r>
    </w:p>
    <w:p w14:paraId="38CF3E96">
      <w:pPr>
        <w:pStyle w:val="6"/>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第六部分、附件-投标（响应）文件格式</w:t>
      </w:r>
      <w:bookmarkEnd w:id="63"/>
    </w:p>
    <w:p w14:paraId="49AE2155">
      <w:pPr>
        <w:tabs>
          <w:tab w:val="left" w:pos="1069"/>
          <w:tab w:val="left" w:pos="2352"/>
        </w:tabs>
        <w:snapToGrid w:val="0"/>
        <w:spacing w:line="440" w:lineRule="exact"/>
        <w:jc w:val="center"/>
        <w:rPr>
          <w:rFonts w:ascii="宋体" w:hAnsi="宋体" w:cs="宋体"/>
          <w:b/>
          <w:color w:val="auto"/>
          <w:sz w:val="32"/>
          <w:szCs w:val="32"/>
          <w:highlight w:val="none"/>
        </w:rPr>
      </w:pPr>
    </w:p>
    <w:p w14:paraId="349E841A">
      <w:pPr>
        <w:snapToGrid w:val="0"/>
        <w:spacing w:line="440" w:lineRule="exact"/>
        <w:rPr>
          <w:rFonts w:hint="eastAsia" w:ascii="宋体" w:hAnsi="宋体" w:eastAsia="宋体" w:cs="宋体"/>
          <w:b/>
          <w:bCs/>
          <w:sz w:val="32"/>
          <w:szCs w:val="32"/>
        </w:rPr>
      </w:pPr>
      <w:r>
        <w:rPr>
          <w:rFonts w:hint="eastAsia" w:ascii="宋体" w:hAnsi="宋体" w:eastAsia="宋体" w:cs="宋体"/>
          <w:b/>
          <w:bCs/>
          <w:sz w:val="22"/>
          <w:lang w:val="zh-CN"/>
        </w:rPr>
        <w:t>一、</w:t>
      </w:r>
      <w:r>
        <w:rPr>
          <w:rFonts w:hint="eastAsia" w:ascii="宋体" w:hAnsi="宋体" w:eastAsia="宋体" w:cs="宋体"/>
          <w:b/>
          <w:bCs/>
          <w:sz w:val="22"/>
        </w:rPr>
        <w:t>报价</w:t>
      </w:r>
      <w:r>
        <w:rPr>
          <w:rFonts w:hint="eastAsia" w:ascii="宋体" w:hAnsi="宋体" w:eastAsia="宋体" w:cs="宋体"/>
          <w:b/>
          <w:bCs/>
          <w:sz w:val="22"/>
          <w:lang w:val="zh-CN"/>
        </w:rPr>
        <w:t>部分投标文件格式</w:t>
      </w:r>
    </w:p>
    <w:p w14:paraId="302E2C94">
      <w:pPr>
        <w:widowControl w:val="0"/>
        <w:jc w:val="both"/>
        <w:rPr>
          <w:rFonts w:hint="eastAsia" w:ascii="宋体" w:hAnsi="宋体" w:eastAsia="宋体" w:cs="宋体"/>
          <w:kern w:val="0"/>
          <w:sz w:val="22"/>
          <w:szCs w:val="22"/>
          <w:lang w:val="en-US" w:eastAsia="zh-CN" w:bidi="ar-SA"/>
        </w:rPr>
      </w:pPr>
      <w:r>
        <w:rPr>
          <w:rFonts w:hint="eastAsia" w:ascii="宋体" w:hAnsi="宋体" w:eastAsia="宋体" w:cs="宋体"/>
          <w:b/>
          <w:bCs/>
          <w:kern w:val="0"/>
          <w:sz w:val="22"/>
          <w:szCs w:val="20"/>
          <w:lang w:val="en-US" w:eastAsia="zh-CN" w:bidi="ar-SA"/>
        </w:rPr>
        <w:t>报价</w:t>
      </w:r>
      <w:r>
        <w:rPr>
          <w:rFonts w:hint="eastAsia" w:ascii="宋体" w:hAnsi="宋体" w:eastAsia="宋体" w:cs="宋体"/>
          <w:b/>
          <w:bCs/>
          <w:kern w:val="0"/>
          <w:sz w:val="22"/>
          <w:szCs w:val="20"/>
          <w:lang w:val="zh-CN" w:eastAsia="zh-CN" w:bidi="ar-SA"/>
        </w:rPr>
        <w:t>部分投标文件</w:t>
      </w:r>
      <w:r>
        <w:rPr>
          <w:rFonts w:hint="eastAsia" w:ascii="宋体" w:hAnsi="宋体" w:eastAsia="宋体" w:cs="宋体"/>
          <w:kern w:val="0"/>
          <w:sz w:val="22"/>
          <w:szCs w:val="22"/>
          <w:lang w:val="en-US" w:eastAsia="zh-CN" w:bidi="ar-SA"/>
        </w:rPr>
        <w:t>封面参考：</w:t>
      </w:r>
    </w:p>
    <w:p w14:paraId="5434CFB9">
      <w:pPr>
        <w:snapToGrid w:val="0"/>
        <w:spacing w:line="440" w:lineRule="exact"/>
        <w:jc w:val="center"/>
        <w:rPr>
          <w:rFonts w:hint="eastAsia" w:ascii="宋体" w:hAnsi="宋体" w:eastAsia="宋体" w:cs="宋体"/>
          <w:b/>
          <w:sz w:val="32"/>
          <w:szCs w:val="32"/>
        </w:rPr>
      </w:pPr>
    </w:p>
    <w:p w14:paraId="77561ED1">
      <w:pPr>
        <w:spacing w:line="480" w:lineRule="auto"/>
        <w:jc w:val="center"/>
        <w:rPr>
          <w:rFonts w:hint="eastAsia" w:ascii="宋体" w:hAnsi="宋体" w:eastAsia="宋体" w:cs="宋体"/>
          <w:b/>
          <w:sz w:val="84"/>
          <w:szCs w:val="84"/>
        </w:rPr>
      </w:pPr>
    </w:p>
    <w:p w14:paraId="3772A811">
      <w:pPr>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报  价  部  分</w:t>
      </w:r>
    </w:p>
    <w:p w14:paraId="2C559EF7">
      <w:pPr>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投 标 文 件</w:t>
      </w:r>
    </w:p>
    <w:p w14:paraId="7D90E3BE">
      <w:pPr>
        <w:snapToGrid w:val="0"/>
        <w:spacing w:line="600" w:lineRule="atLeast"/>
        <w:ind w:firstLine="1052" w:firstLineChars="400"/>
        <w:rPr>
          <w:rFonts w:hint="eastAsia" w:ascii="宋体" w:hAnsi="宋体" w:eastAsia="宋体" w:cs="宋体"/>
          <w:b/>
          <w:sz w:val="26"/>
          <w:szCs w:val="26"/>
        </w:rPr>
      </w:pPr>
    </w:p>
    <w:p w14:paraId="2BE10EF2">
      <w:pPr>
        <w:snapToGrid w:val="0"/>
        <w:spacing w:line="600" w:lineRule="atLeast"/>
        <w:ind w:firstLine="1052" w:firstLineChars="400"/>
        <w:rPr>
          <w:rFonts w:hint="eastAsia" w:ascii="宋体" w:hAnsi="宋体" w:eastAsia="宋体" w:cs="宋体"/>
          <w:b/>
          <w:sz w:val="26"/>
          <w:szCs w:val="26"/>
        </w:rPr>
      </w:pPr>
    </w:p>
    <w:p w14:paraId="0C8E51A7">
      <w:pPr>
        <w:snapToGrid w:val="0"/>
        <w:spacing w:line="600" w:lineRule="atLeast"/>
        <w:ind w:firstLine="1052" w:firstLineChars="400"/>
        <w:rPr>
          <w:rFonts w:hint="eastAsia" w:ascii="宋体" w:hAnsi="宋体" w:eastAsia="宋体" w:cs="宋体"/>
          <w:b/>
          <w:sz w:val="26"/>
          <w:szCs w:val="26"/>
          <w:lang w:eastAsia="zh-CN"/>
        </w:rPr>
      </w:pPr>
      <w:r>
        <w:rPr>
          <w:rFonts w:hint="eastAsia" w:ascii="宋体" w:hAnsi="宋体" w:eastAsia="宋体" w:cs="宋体"/>
          <w:b/>
          <w:sz w:val="26"/>
          <w:szCs w:val="26"/>
        </w:rPr>
        <w:t>项目名称：</w:t>
      </w:r>
      <w:r>
        <w:rPr>
          <w:rFonts w:hint="eastAsia" w:ascii="宋体" w:hAnsi="宋体" w:eastAsia="宋体" w:cs="宋体"/>
          <w:b/>
          <w:sz w:val="26"/>
          <w:szCs w:val="26"/>
          <w:lang w:eastAsia="zh-CN"/>
        </w:rPr>
        <w:t>罗阳辖区（包含下属社区）拖车停车管理服务（</w:t>
      </w:r>
      <w:r>
        <w:rPr>
          <w:rFonts w:hint="eastAsia" w:ascii="宋体" w:hAnsi="宋体" w:eastAsia="宋体" w:cs="宋体"/>
          <w:b/>
          <w:sz w:val="26"/>
          <w:szCs w:val="26"/>
          <w:lang w:val="en-US" w:eastAsia="zh-CN"/>
        </w:rPr>
        <w:t>三</w:t>
      </w:r>
      <w:r>
        <w:rPr>
          <w:rFonts w:hint="eastAsia" w:ascii="宋体" w:hAnsi="宋体" w:eastAsia="宋体" w:cs="宋体"/>
          <w:b/>
          <w:sz w:val="26"/>
          <w:szCs w:val="26"/>
          <w:lang w:eastAsia="zh-CN"/>
        </w:rPr>
        <w:t>次）</w:t>
      </w:r>
    </w:p>
    <w:p w14:paraId="3A6F08E4">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项目编号：</w:t>
      </w:r>
      <w:r>
        <w:rPr>
          <w:rFonts w:hint="eastAsia" w:ascii="宋体" w:hAnsi="宋体" w:cs="宋体"/>
          <w:b/>
          <w:sz w:val="26"/>
          <w:szCs w:val="26"/>
          <w:lang w:eastAsia="zh-CN"/>
        </w:rPr>
        <w:t>330329263000020000026-TSCG202604004</w:t>
      </w:r>
      <w:r>
        <w:rPr>
          <w:rFonts w:hint="eastAsia" w:ascii="宋体" w:hAnsi="宋体" w:eastAsia="宋体" w:cs="宋体"/>
          <w:b/>
          <w:sz w:val="26"/>
          <w:szCs w:val="26"/>
        </w:rPr>
        <w:t xml:space="preserve">              </w:t>
      </w:r>
    </w:p>
    <w:p w14:paraId="1533AE99">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采购单位：泰顺县公安局交通管理大队</w:t>
      </w:r>
    </w:p>
    <w:p w14:paraId="5B206683">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 xml:space="preserve">供应商名称： </w:t>
      </w:r>
    </w:p>
    <w:p w14:paraId="6B40488E">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 xml:space="preserve">供应商地址： </w:t>
      </w:r>
    </w:p>
    <w:p w14:paraId="67BA1393">
      <w:pPr>
        <w:snapToGrid w:val="0"/>
        <w:spacing w:line="600" w:lineRule="atLeast"/>
        <w:ind w:firstLine="1052" w:firstLineChars="400"/>
        <w:rPr>
          <w:rFonts w:hint="eastAsia" w:ascii="宋体" w:hAnsi="宋体" w:eastAsia="宋体" w:cs="宋体"/>
          <w:b/>
          <w:sz w:val="26"/>
          <w:szCs w:val="26"/>
          <w:lang w:val="zh-CN"/>
        </w:rPr>
      </w:pPr>
      <w:r>
        <w:rPr>
          <w:rFonts w:hint="eastAsia" w:ascii="宋体" w:hAnsi="宋体" w:eastAsia="宋体" w:cs="宋体"/>
          <w:b/>
          <w:sz w:val="26"/>
          <w:szCs w:val="26"/>
        </w:rPr>
        <w:t>法定代表人（签字或盖章）或</w:t>
      </w:r>
      <w:r>
        <w:rPr>
          <w:rFonts w:hint="eastAsia" w:ascii="宋体" w:hAnsi="宋体" w:eastAsia="宋体" w:cs="宋体"/>
          <w:b/>
          <w:sz w:val="26"/>
          <w:szCs w:val="26"/>
          <w:lang w:val="zh-CN"/>
        </w:rPr>
        <w:t>授权代表（签字）：</w:t>
      </w:r>
    </w:p>
    <w:p w14:paraId="44028FBB">
      <w:pPr>
        <w:snapToGrid w:val="0"/>
        <w:spacing w:line="600" w:lineRule="atLeast"/>
        <w:ind w:firstLine="1052" w:firstLineChars="400"/>
        <w:rPr>
          <w:rFonts w:hint="eastAsia" w:ascii="宋体" w:hAnsi="宋体" w:eastAsia="宋体" w:cs="宋体"/>
          <w:b/>
          <w:sz w:val="26"/>
          <w:szCs w:val="26"/>
          <w:lang w:val="zh-CN"/>
        </w:rPr>
      </w:pPr>
      <w:r>
        <w:rPr>
          <w:rFonts w:hint="eastAsia" w:ascii="宋体" w:hAnsi="宋体" w:eastAsia="宋体" w:cs="宋体"/>
          <w:b/>
          <w:sz w:val="26"/>
          <w:szCs w:val="26"/>
        </w:rPr>
        <w:t>日期：  年 月 日</w:t>
      </w:r>
    </w:p>
    <w:p w14:paraId="05ADA484">
      <w:pPr>
        <w:autoSpaceDE w:val="0"/>
        <w:autoSpaceDN w:val="0"/>
        <w:adjustRightInd w:val="0"/>
        <w:spacing w:line="360" w:lineRule="exact"/>
        <w:rPr>
          <w:rFonts w:hint="eastAsia" w:ascii="宋体" w:hAnsi="宋体" w:eastAsia="宋体" w:cs="宋体"/>
          <w:sz w:val="22"/>
          <w:lang w:val="zh-CN"/>
        </w:rPr>
      </w:pPr>
    </w:p>
    <w:p w14:paraId="2FFFF485">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70DB5D8">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4AD061BE">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141129CF">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6EF000A">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7264C031">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4EEF7BE1">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5D01F71">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4499C58F">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7786E80E">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罗阳辖区（包含下属社区）拖车停车管理服务（三次）</w:t>
      </w:r>
    </w:p>
    <w:p w14:paraId="35348C8D">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330329263000020000026-TSCG202604004</w:t>
      </w:r>
    </w:p>
    <w:p w14:paraId="631C712F">
      <w:pPr>
        <w:tabs>
          <w:tab w:val="left" w:pos="1069"/>
          <w:tab w:val="left" w:pos="2352"/>
        </w:tabs>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hAnsi="宋体" w:cs="宋体"/>
          <w:color w:val="auto"/>
          <w:sz w:val="22"/>
          <w:highlight w:val="none"/>
          <w:u w:val="single"/>
        </w:rPr>
        <w:t>元</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750"/>
        <w:gridCol w:w="3914"/>
        <w:gridCol w:w="1652"/>
        <w:gridCol w:w="1652"/>
      </w:tblGrid>
      <w:tr w14:paraId="188C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41" w:type="pct"/>
            <w:noWrap w:val="0"/>
            <w:vAlign w:val="center"/>
          </w:tcPr>
          <w:p w14:paraId="078FEA87">
            <w:pPr>
              <w:widowControl w:val="0"/>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标项</w:t>
            </w:r>
          </w:p>
        </w:tc>
        <w:tc>
          <w:tcPr>
            <w:tcW w:w="909" w:type="pct"/>
            <w:tcBorders>
              <w:right w:val="single" w:color="000000" w:sz="4" w:space="0"/>
            </w:tcBorders>
            <w:noWrap w:val="0"/>
            <w:vAlign w:val="center"/>
          </w:tcPr>
          <w:p w14:paraId="3D5D10AC">
            <w:pPr>
              <w:widowControl w:val="0"/>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标项名称</w:t>
            </w:r>
          </w:p>
        </w:tc>
        <w:tc>
          <w:tcPr>
            <w:tcW w:w="2033" w:type="pct"/>
            <w:tcBorders>
              <w:left w:val="single" w:color="000000" w:sz="4" w:space="0"/>
            </w:tcBorders>
            <w:noWrap w:val="0"/>
            <w:vAlign w:val="center"/>
          </w:tcPr>
          <w:p w14:paraId="7A1F06D8">
            <w:pPr>
              <w:widowControl w:val="0"/>
              <w:jc w:val="center"/>
              <w:rPr>
                <w:rFonts w:hint="eastAsia" w:ascii="宋体" w:hAnsi="宋体" w:eastAsia="宋体" w:cs="宋体"/>
                <w:b/>
                <w:bCs/>
                <w:kern w:val="2"/>
                <w:sz w:val="22"/>
                <w:szCs w:val="22"/>
                <w:lang w:val="en-US" w:eastAsia="zh-CN" w:bidi="ar-SA"/>
              </w:rPr>
            </w:pPr>
            <w:r>
              <w:rPr>
                <w:rFonts w:hint="eastAsia" w:ascii="宋体" w:hAnsi="宋体" w:eastAsia="宋体" w:cs="宋体"/>
                <w:kern w:val="0"/>
                <w:sz w:val="22"/>
                <w:szCs w:val="21"/>
                <w:lang w:val="en-US" w:eastAsia="zh-CN" w:bidi="ar-SA"/>
              </w:rPr>
              <w:t>投标报价（总价）</w:t>
            </w:r>
          </w:p>
        </w:tc>
        <w:tc>
          <w:tcPr>
            <w:tcW w:w="858" w:type="pct"/>
            <w:noWrap w:val="0"/>
            <w:vAlign w:val="center"/>
          </w:tcPr>
          <w:p w14:paraId="2FEE9604">
            <w:pPr>
              <w:widowControl w:val="0"/>
              <w:jc w:val="center"/>
              <w:rPr>
                <w:rFonts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服务期</w:t>
            </w:r>
          </w:p>
        </w:tc>
        <w:tc>
          <w:tcPr>
            <w:tcW w:w="858" w:type="pct"/>
            <w:noWrap w:val="0"/>
            <w:vAlign w:val="center"/>
          </w:tcPr>
          <w:p w14:paraId="0CE87BFD">
            <w:pPr>
              <w:widowControl w:val="0"/>
              <w:jc w:val="center"/>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zh-CN" w:bidi="ar-SA"/>
              </w:rPr>
              <w:t>备注</w:t>
            </w:r>
          </w:p>
        </w:tc>
      </w:tr>
      <w:tr w14:paraId="2A9D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trPr>
        <w:tc>
          <w:tcPr>
            <w:tcW w:w="341" w:type="pct"/>
            <w:noWrap w:val="0"/>
            <w:vAlign w:val="center"/>
          </w:tcPr>
          <w:p w14:paraId="4E7CDB62">
            <w:pPr>
              <w:widowControl w:val="0"/>
              <w:spacing w:line="44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一</w:t>
            </w:r>
          </w:p>
        </w:tc>
        <w:tc>
          <w:tcPr>
            <w:tcW w:w="909" w:type="pct"/>
            <w:tcBorders>
              <w:right w:val="single" w:color="000000" w:sz="4" w:space="0"/>
            </w:tcBorders>
            <w:noWrap w:val="0"/>
            <w:vAlign w:val="center"/>
          </w:tcPr>
          <w:p w14:paraId="15285CB5">
            <w:pPr>
              <w:widowControl w:val="0"/>
              <w:spacing w:line="44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bCs/>
                <w:kern w:val="0"/>
                <w:sz w:val="22"/>
                <w:szCs w:val="21"/>
                <w:lang w:val="en-US" w:eastAsia="zh-CN" w:bidi="ar-SA"/>
              </w:rPr>
              <w:t>罗阳辖区（包含下属社区）拖车停车管理服务（三次） </w:t>
            </w:r>
          </w:p>
        </w:tc>
        <w:tc>
          <w:tcPr>
            <w:tcW w:w="2033" w:type="pct"/>
            <w:tcBorders>
              <w:left w:val="single" w:color="000000" w:sz="4" w:space="0"/>
            </w:tcBorders>
            <w:noWrap w:val="0"/>
            <w:vAlign w:val="center"/>
          </w:tcPr>
          <w:p w14:paraId="0809BBD5">
            <w:pPr>
              <w:widowControl w:val="0"/>
              <w:spacing w:line="440" w:lineRule="atLeast"/>
              <w:ind w:firstLine="446" w:firstLineChars="200"/>
              <w:jc w:val="both"/>
              <w:rPr>
                <w:rFonts w:hint="eastAsia" w:ascii="宋体" w:hAnsi="宋体" w:eastAsia="宋体" w:cs="宋体"/>
                <w:kern w:val="2"/>
                <w:sz w:val="22"/>
                <w:szCs w:val="22"/>
                <w:u w:val="single"/>
                <w:lang w:val="en-US" w:eastAsia="zh-CN" w:bidi="ar-SA"/>
              </w:rPr>
            </w:pPr>
            <w:r>
              <w:rPr>
                <w:rFonts w:hint="eastAsia" w:ascii="宋体" w:hAnsi="宋体" w:eastAsia="宋体" w:cs="宋体"/>
                <w:kern w:val="2"/>
                <w:sz w:val="22"/>
                <w:szCs w:val="22"/>
                <w:u w:val="single"/>
                <w:lang w:val="en-US" w:eastAsia="zh-CN" w:bidi="ar-SA"/>
              </w:rPr>
              <w:t xml:space="preserve">大写：                  </w:t>
            </w:r>
          </w:p>
          <w:p w14:paraId="657824F5">
            <w:pPr>
              <w:widowControl w:val="0"/>
              <w:spacing w:line="440" w:lineRule="atLeast"/>
              <w:ind w:firstLine="669" w:firstLineChars="3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2"/>
                <w:szCs w:val="22"/>
                <w:u w:val="single"/>
                <w:lang w:val="en-US" w:eastAsia="zh-CN" w:bidi="ar-SA"/>
              </w:rPr>
              <w:t xml:space="preserve">小写：                </w:t>
            </w:r>
          </w:p>
        </w:tc>
        <w:tc>
          <w:tcPr>
            <w:tcW w:w="858" w:type="pct"/>
            <w:noWrap w:val="0"/>
            <w:vAlign w:val="center"/>
          </w:tcPr>
          <w:p w14:paraId="186FEF08">
            <w:pPr>
              <w:widowControl w:val="0"/>
              <w:spacing w:line="440" w:lineRule="atLeast"/>
              <w:jc w:val="center"/>
              <w:rPr>
                <w:rFonts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1年</w:t>
            </w:r>
          </w:p>
        </w:tc>
        <w:tc>
          <w:tcPr>
            <w:tcW w:w="858" w:type="pct"/>
            <w:noWrap w:val="0"/>
            <w:vAlign w:val="center"/>
          </w:tcPr>
          <w:p w14:paraId="0F4383CA">
            <w:pPr>
              <w:widowControl w:val="0"/>
              <w:spacing w:line="440" w:lineRule="atLeast"/>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最高限价280000元</w:t>
            </w:r>
          </w:p>
        </w:tc>
      </w:tr>
    </w:tbl>
    <w:p w14:paraId="6295C6E4">
      <w:pPr>
        <w:pStyle w:val="14"/>
        <w:tabs>
          <w:tab w:val="left" w:pos="1069"/>
          <w:tab w:val="left" w:pos="2352"/>
        </w:tabs>
        <w:spacing w:line="440" w:lineRule="atLeast"/>
        <w:rPr>
          <w:rFonts w:hAnsi="宋体" w:cs="宋体"/>
          <w:color w:val="auto"/>
          <w:sz w:val="22"/>
          <w:highlight w:val="none"/>
        </w:rPr>
      </w:pPr>
    </w:p>
    <w:p w14:paraId="2B4D0AAD">
      <w:pPr>
        <w:autoSpaceDE w:val="0"/>
        <w:autoSpaceDN w:val="0"/>
        <w:spacing w:line="360" w:lineRule="auto"/>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lang w:eastAsia="zh-CN"/>
        </w:rPr>
        <w:t>.</w:t>
      </w:r>
      <w:r>
        <w:rPr>
          <w:rFonts w:hint="eastAsia" w:ascii="宋体" w:hAnsi="宋体" w:eastAsia="宋体" w:cs="宋体"/>
          <w:sz w:val="22"/>
        </w:rPr>
        <w:t>开标（报价）一览表中投标报价为符合</w:t>
      </w:r>
      <w:r>
        <w:rPr>
          <w:rFonts w:hint="eastAsia" w:ascii="宋体" w:hAnsi="宋体" w:eastAsia="宋体" w:cs="宋体"/>
          <w:sz w:val="22"/>
          <w:lang w:eastAsia="zh-CN"/>
        </w:rPr>
        <w:t>竞争性谈判文件</w:t>
      </w:r>
      <w:r>
        <w:rPr>
          <w:rFonts w:hint="eastAsia" w:ascii="宋体" w:hAnsi="宋体" w:eastAsia="宋体" w:cs="宋体"/>
          <w:sz w:val="22"/>
        </w:rPr>
        <w:t>要求的投标总价。</w:t>
      </w:r>
    </w:p>
    <w:p w14:paraId="20459A6B">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eastAsia="宋体" w:cs="宋体"/>
          <w:sz w:val="22"/>
        </w:rPr>
        <w:t>2</w:t>
      </w:r>
      <w:r>
        <w:rPr>
          <w:rFonts w:hint="eastAsia" w:ascii="宋体" w:hAnsi="宋体" w:eastAsia="宋体" w:cs="宋体"/>
          <w:sz w:val="22"/>
          <w:lang w:eastAsia="zh-CN"/>
        </w:rPr>
        <w:t>.</w:t>
      </w:r>
      <w:r>
        <w:rPr>
          <w:rFonts w:hint="eastAsia" w:ascii="宋体" w:hAnsi="宋体" w:eastAsia="宋体" w:cs="宋体"/>
          <w:sz w:val="22"/>
        </w:rPr>
        <w:t>▲不提供此表格的将视为没有实质性响应</w:t>
      </w:r>
      <w:r>
        <w:rPr>
          <w:rFonts w:hint="eastAsia" w:ascii="宋体" w:hAnsi="宋体" w:eastAsia="宋体" w:cs="宋体"/>
          <w:sz w:val="22"/>
          <w:lang w:eastAsia="zh-CN"/>
        </w:rPr>
        <w:t>竞争性谈判文件 </w:t>
      </w:r>
      <w:r>
        <w:rPr>
          <w:rFonts w:hint="eastAsia" w:ascii="宋体" w:hAnsi="宋体" w:cs="宋体"/>
          <w:color w:val="auto"/>
          <w:sz w:val="22"/>
          <w:highlight w:val="none"/>
        </w:rPr>
        <w:t>。</w:t>
      </w:r>
    </w:p>
    <w:p w14:paraId="1DD39E44">
      <w:pPr>
        <w:pStyle w:val="14"/>
        <w:tabs>
          <w:tab w:val="left" w:pos="1069"/>
          <w:tab w:val="left" w:pos="2352"/>
        </w:tabs>
        <w:spacing w:line="440" w:lineRule="atLeast"/>
        <w:rPr>
          <w:rFonts w:hAnsi="宋体" w:cs="宋体"/>
          <w:b/>
          <w:bCs/>
          <w:color w:val="auto"/>
          <w:sz w:val="22"/>
          <w:highlight w:val="none"/>
        </w:rPr>
      </w:pPr>
    </w:p>
    <w:p w14:paraId="2E76A42A">
      <w:pPr>
        <w:pStyle w:val="14"/>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332E9D5A">
      <w:pPr>
        <w:pStyle w:val="14"/>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2B7348AE">
      <w:pPr>
        <w:pStyle w:val="14"/>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0E919022">
      <w:pPr>
        <w:tabs>
          <w:tab w:val="left" w:pos="1069"/>
          <w:tab w:val="left" w:pos="2352"/>
        </w:tabs>
        <w:spacing w:line="360" w:lineRule="exact"/>
        <w:jc w:val="left"/>
        <w:rPr>
          <w:rFonts w:ascii="宋体" w:hAnsi="宋体" w:cs="宋体"/>
          <w:color w:val="auto"/>
          <w:sz w:val="22"/>
          <w:highlight w:val="none"/>
          <w:lang w:val="zh-CN"/>
        </w:rPr>
      </w:pPr>
      <w:bookmarkStart w:id="64" w:name="_Toc31481_WPSOffice_Level2"/>
    </w:p>
    <w:p w14:paraId="06489730">
      <w:pPr>
        <w:pStyle w:val="9"/>
        <w:tabs>
          <w:tab w:val="left" w:pos="1069"/>
          <w:tab w:val="left" w:pos="2352"/>
        </w:tabs>
        <w:rPr>
          <w:rFonts w:ascii="宋体" w:hAnsi="宋体" w:cs="宋体"/>
          <w:color w:val="auto"/>
          <w:sz w:val="22"/>
          <w:highlight w:val="none"/>
          <w:lang w:val="zh-CN"/>
        </w:rPr>
      </w:pPr>
    </w:p>
    <w:p w14:paraId="5FED18D1">
      <w:pPr>
        <w:pStyle w:val="9"/>
        <w:tabs>
          <w:tab w:val="left" w:pos="1069"/>
          <w:tab w:val="left" w:pos="2352"/>
        </w:tabs>
        <w:rPr>
          <w:rFonts w:ascii="宋体" w:hAnsi="宋体" w:cs="宋体"/>
          <w:color w:val="auto"/>
          <w:sz w:val="22"/>
          <w:highlight w:val="none"/>
          <w:lang w:val="zh-CN"/>
        </w:rPr>
      </w:pPr>
    </w:p>
    <w:p w14:paraId="4F3E3196">
      <w:pPr>
        <w:pStyle w:val="9"/>
        <w:tabs>
          <w:tab w:val="left" w:pos="1069"/>
          <w:tab w:val="left" w:pos="2352"/>
        </w:tabs>
        <w:rPr>
          <w:rFonts w:ascii="宋体" w:hAnsi="宋体" w:cs="宋体"/>
          <w:color w:val="auto"/>
          <w:sz w:val="22"/>
          <w:highlight w:val="none"/>
          <w:lang w:val="zh-CN"/>
        </w:rPr>
      </w:pPr>
    </w:p>
    <w:bookmarkEnd w:id="64"/>
    <w:p w14:paraId="558524C7">
      <w:pPr>
        <w:pStyle w:val="8"/>
        <w:tabs>
          <w:tab w:val="left" w:pos="1069"/>
          <w:tab w:val="left" w:pos="2352"/>
        </w:tabs>
        <w:rPr>
          <w:rFonts w:ascii="宋体" w:hAnsi="宋体" w:cs="宋体"/>
          <w:b/>
          <w:bCs/>
          <w:color w:val="auto"/>
          <w:sz w:val="32"/>
          <w:szCs w:val="32"/>
          <w:highlight w:val="none"/>
        </w:rPr>
      </w:pPr>
    </w:p>
    <w:p w14:paraId="05895828">
      <w:pPr>
        <w:pStyle w:val="8"/>
        <w:tabs>
          <w:tab w:val="left" w:pos="2352"/>
        </w:tabs>
        <w:rPr>
          <w:rFonts w:hint="eastAsia" w:ascii="宋体"/>
          <w:b/>
          <w:bCs/>
          <w:color w:val="auto"/>
          <w:sz w:val="32"/>
          <w:szCs w:val="32"/>
          <w:highlight w:val="none"/>
        </w:rPr>
      </w:pPr>
    </w:p>
    <w:p w14:paraId="3486AFA3">
      <w:pPr>
        <w:snapToGrid w:val="0"/>
        <w:spacing w:line="440" w:lineRule="exact"/>
        <w:rPr>
          <w:rFonts w:hint="eastAsia" w:ascii="宋体" w:hAnsi="宋体" w:eastAsia="宋体" w:cs="宋体"/>
          <w:b/>
          <w:bCs/>
          <w:sz w:val="22"/>
        </w:rPr>
      </w:pPr>
      <w:bookmarkStart w:id="65" w:name="_Toc24860_WPSOffice_Level1"/>
    </w:p>
    <w:p w14:paraId="34B69C40">
      <w:pPr>
        <w:snapToGrid w:val="0"/>
        <w:spacing w:line="440" w:lineRule="exact"/>
        <w:rPr>
          <w:rFonts w:hint="eastAsia" w:ascii="宋体" w:hAnsi="宋体" w:eastAsia="宋体" w:cs="宋体"/>
          <w:b/>
          <w:bCs/>
          <w:sz w:val="22"/>
        </w:rPr>
      </w:pPr>
    </w:p>
    <w:p w14:paraId="0D4B2B53">
      <w:pPr>
        <w:snapToGrid w:val="0"/>
        <w:spacing w:line="440" w:lineRule="exact"/>
        <w:rPr>
          <w:rFonts w:hint="eastAsia" w:ascii="宋体" w:hAnsi="宋体" w:eastAsia="宋体" w:cs="宋体"/>
          <w:b/>
          <w:bCs/>
          <w:sz w:val="22"/>
        </w:rPr>
      </w:pPr>
    </w:p>
    <w:p w14:paraId="6F899A86">
      <w:pPr>
        <w:snapToGrid w:val="0"/>
        <w:spacing w:line="440" w:lineRule="exact"/>
        <w:rPr>
          <w:rFonts w:hint="eastAsia" w:ascii="宋体" w:hAnsi="宋体" w:eastAsia="宋体" w:cs="宋体"/>
          <w:b/>
          <w:bCs/>
          <w:sz w:val="22"/>
        </w:rPr>
      </w:pPr>
    </w:p>
    <w:p w14:paraId="4D499469">
      <w:pPr>
        <w:snapToGrid w:val="0"/>
        <w:spacing w:line="440" w:lineRule="exact"/>
        <w:rPr>
          <w:rFonts w:hint="eastAsia" w:ascii="宋体" w:hAnsi="宋体" w:eastAsia="宋体" w:cs="宋体"/>
          <w:b/>
          <w:bCs/>
          <w:sz w:val="22"/>
        </w:rPr>
      </w:pPr>
    </w:p>
    <w:p w14:paraId="5FDB934D">
      <w:pPr>
        <w:snapToGrid w:val="0"/>
        <w:spacing w:line="440" w:lineRule="exact"/>
        <w:rPr>
          <w:rFonts w:hint="eastAsia" w:ascii="宋体" w:hAnsi="宋体" w:eastAsia="宋体" w:cs="宋体"/>
          <w:b/>
          <w:bCs/>
          <w:sz w:val="22"/>
        </w:rPr>
      </w:pPr>
    </w:p>
    <w:p w14:paraId="4344B873">
      <w:pPr>
        <w:snapToGrid w:val="0"/>
        <w:spacing w:line="440" w:lineRule="exact"/>
        <w:rPr>
          <w:rFonts w:hint="eastAsia" w:ascii="宋体" w:hAnsi="宋体" w:eastAsia="宋体" w:cs="宋体"/>
          <w:b/>
          <w:bCs/>
          <w:sz w:val="32"/>
          <w:szCs w:val="32"/>
        </w:rPr>
      </w:pPr>
      <w:r>
        <w:rPr>
          <w:rFonts w:hint="eastAsia" w:ascii="宋体" w:hAnsi="宋体" w:eastAsia="宋体" w:cs="宋体"/>
          <w:b/>
          <w:bCs/>
          <w:sz w:val="22"/>
        </w:rPr>
        <w:t>二</w:t>
      </w:r>
      <w:r>
        <w:rPr>
          <w:rFonts w:hint="eastAsia" w:ascii="宋体" w:hAnsi="宋体" w:eastAsia="宋体" w:cs="宋体"/>
          <w:b/>
          <w:bCs/>
          <w:sz w:val="22"/>
          <w:lang w:val="zh-CN"/>
        </w:rPr>
        <w:t>、</w:t>
      </w:r>
      <w:r>
        <w:rPr>
          <w:rFonts w:hint="eastAsia" w:ascii="宋体" w:hAnsi="宋体" w:eastAsia="宋体" w:cs="宋体"/>
          <w:b/>
          <w:bCs/>
          <w:sz w:val="22"/>
        </w:rPr>
        <w:t>资格</w:t>
      </w:r>
      <w:r>
        <w:rPr>
          <w:rFonts w:hint="eastAsia" w:ascii="宋体" w:hAnsi="宋体" w:eastAsia="宋体" w:cs="宋体"/>
          <w:b/>
          <w:bCs/>
          <w:sz w:val="22"/>
          <w:lang w:val="zh-CN"/>
        </w:rPr>
        <w:t>部分投标文件格式</w:t>
      </w:r>
    </w:p>
    <w:p w14:paraId="42A41420">
      <w:pPr>
        <w:widowControl w:val="0"/>
        <w:jc w:val="both"/>
        <w:rPr>
          <w:rFonts w:hint="eastAsia" w:ascii="宋体" w:hAnsi="宋体" w:eastAsia="宋体" w:cs="宋体"/>
          <w:kern w:val="0"/>
          <w:sz w:val="22"/>
          <w:szCs w:val="22"/>
          <w:lang w:val="en-US" w:eastAsia="zh-CN" w:bidi="ar-SA"/>
        </w:rPr>
      </w:pPr>
      <w:r>
        <w:rPr>
          <w:rFonts w:hint="eastAsia" w:ascii="宋体" w:hAnsi="宋体" w:eastAsia="宋体" w:cs="宋体"/>
          <w:b/>
          <w:bCs/>
          <w:kern w:val="0"/>
          <w:sz w:val="22"/>
          <w:szCs w:val="20"/>
          <w:lang w:val="en-US" w:eastAsia="zh-CN" w:bidi="ar-SA"/>
        </w:rPr>
        <w:t>资格</w:t>
      </w:r>
      <w:r>
        <w:rPr>
          <w:rFonts w:hint="eastAsia" w:ascii="宋体" w:hAnsi="宋体" w:eastAsia="宋体" w:cs="宋体"/>
          <w:b/>
          <w:bCs/>
          <w:kern w:val="0"/>
          <w:sz w:val="22"/>
          <w:szCs w:val="20"/>
          <w:lang w:val="zh-CN" w:eastAsia="zh-CN" w:bidi="ar-SA"/>
        </w:rPr>
        <w:t>部分投标文件</w:t>
      </w:r>
      <w:r>
        <w:rPr>
          <w:rFonts w:hint="eastAsia" w:ascii="宋体" w:hAnsi="宋体" w:eastAsia="宋体" w:cs="宋体"/>
          <w:kern w:val="0"/>
          <w:sz w:val="22"/>
          <w:szCs w:val="22"/>
          <w:lang w:val="en-US" w:eastAsia="zh-CN" w:bidi="ar-SA"/>
        </w:rPr>
        <w:t>封面参考：</w:t>
      </w:r>
    </w:p>
    <w:p w14:paraId="7E242486">
      <w:pPr>
        <w:snapToGrid w:val="0"/>
        <w:spacing w:line="440" w:lineRule="exact"/>
        <w:jc w:val="center"/>
        <w:rPr>
          <w:rFonts w:hint="eastAsia" w:ascii="宋体" w:hAnsi="宋体" w:eastAsia="宋体" w:cs="宋体"/>
          <w:b/>
          <w:sz w:val="32"/>
          <w:szCs w:val="32"/>
        </w:rPr>
      </w:pPr>
    </w:p>
    <w:p w14:paraId="5BDB9B5C">
      <w:pPr>
        <w:spacing w:line="480" w:lineRule="auto"/>
        <w:jc w:val="center"/>
        <w:rPr>
          <w:rFonts w:hint="eastAsia" w:ascii="宋体" w:hAnsi="宋体" w:eastAsia="宋体" w:cs="宋体"/>
          <w:b/>
          <w:sz w:val="84"/>
          <w:szCs w:val="84"/>
        </w:rPr>
      </w:pPr>
    </w:p>
    <w:p w14:paraId="51709AE6">
      <w:pPr>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资  格  部  分</w:t>
      </w:r>
    </w:p>
    <w:p w14:paraId="0E35E49A">
      <w:pPr>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投 标 文 件</w:t>
      </w:r>
    </w:p>
    <w:p w14:paraId="7F709DD3">
      <w:pPr>
        <w:snapToGrid w:val="0"/>
        <w:spacing w:line="600" w:lineRule="atLeast"/>
        <w:ind w:firstLine="1052" w:firstLineChars="400"/>
        <w:rPr>
          <w:rFonts w:hint="eastAsia" w:ascii="宋体" w:hAnsi="宋体" w:eastAsia="宋体" w:cs="宋体"/>
          <w:b/>
          <w:sz w:val="26"/>
          <w:szCs w:val="26"/>
        </w:rPr>
      </w:pPr>
    </w:p>
    <w:p w14:paraId="54A7937E">
      <w:pPr>
        <w:snapToGrid w:val="0"/>
        <w:spacing w:line="600" w:lineRule="atLeast"/>
        <w:ind w:firstLine="1052" w:firstLineChars="400"/>
        <w:rPr>
          <w:rFonts w:hint="eastAsia" w:ascii="宋体" w:hAnsi="宋体" w:eastAsia="宋体" w:cs="宋体"/>
          <w:b/>
          <w:sz w:val="26"/>
          <w:szCs w:val="26"/>
        </w:rPr>
      </w:pPr>
    </w:p>
    <w:p w14:paraId="4071ABE3">
      <w:pPr>
        <w:snapToGrid w:val="0"/>
        <w:spacing w:line="600" w:lineRule="atLeast"/>
        <w:ind w:firstLine="1052" w:firstLineChars="400"/>
        <w:rPr>
          <w:rFonts w:hint="eastAsia" w:ascii="宋体" w:hAnsi="宋体" w:eastAsia="宋体" w:cs="宋体"/>
          <w:b/>
          <w:sz w:val="26"/>
          <w:szCs w:val="26"/>
          <w:lang w:eastAsia="zh-CN"/>
        </w:rPr>
      </w:pPr>
      <w:r>
        <w:rPr>
          <w:rFonts w:hint="eastAsia" w:ascii="宋体" w:hAnsi="宋体" w:eastAsia="宋体" w:cs="宋体"/>
          <w:b/>
          <w:sz w:val="26"/>
          <w:szCs w:val="26"/>
        </w:rPr>
        <w:t>项目名称：</w:t>
      </w:r>
      <w:r>
        <w:rPr>
          <w:rFonts w:hint="eastAsia" w:ascii="宋体" w:hAnsi="宋体" w:eastAsia="宋体" w:cs="宋体"/>
          <w:b/>
          <w:sz w:val="26"/>
          <w:szCs w:val="26"/>
          <w:lang w:eastAsia="zh-CN"/>
        </w:rPr>
        <w:t>罗阳辖区（包含下属社区）拖车停车管理服务（三次） </w:t>
      </w:r>
    </w:p>
    <w:p w14:paraId="52AB8874">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项目编号：</w:t>
      </w:r>
      <w:r>
        <w:rPr>
          <w:rFonts w:hint="eastAsia" w:ascii="宋体" w:hAnsi="宋体" w:cs="宋体"/>
          <w:b/>
          <w:sz w:val="26"/>
          <w:szCs w:val="26"/>
          <w:lang w:eastAsia="zh-CN"/>
        </w:rPr>
        <w:t>330329263000020000026-TSCG202604004</w:t>
      </w:r>
      <w:r>
        <w:rPr>
          <w:rFonts w:hint="eastAsia" w:ascii="宋体" w:hAnsi="宋体" w:eastAsia="宋体" w:cs="宋体"/>
          <w:b/>
          <w:sz w:val="26"/>
          <w:szCs w:val="26"/>
        </w:rPr>
        <w:t xml:space="preserve">             </w:t>
      </w:r>
    </w:p>
    <w:p w14:paraId="02C1FBA1">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采购单位：泰顺县公安局交通管理大队</w:t>
      </w:r>
    </w:p>
    <w:p w14:paraId="1292B584">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 xml:space="preserve">供应商名称： </w:t>
      </w:r>
    </w:p>
    <w:p w14:paraId="0620BF9E">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 xml:space="preserve">供应商地址： </w:t>
      </w:r>
    </w:p>
    <w:p w14:paraId="7A5A5BE3">
      <w:pPr>
        <w:snapToGrid w:val="0"/>
        <w:spacing w:line="600" w:lineRule="atLeast"/>
        <w:ind w:firstLine="1052" w:firstLineChars="400"/>
        <w:rPr>
          <w:rFonts w:hint="eastAsia" w:ascii="宋体" w:hAnsi="宋体" w:eastAsia="宋体" w:cs="宋体"/>
          <w:b/>
          <w:sz w:val="26"/>
          <w:szCs w:val="26"/>
          <w:lang w:val="zh-CN"/>
        </w:rPr>
      </w:pPr>
      <w:r>
        <w:rPr>
          <w:rFonts w:hint="eastAsia" w:ascii="宋体" w:hAnsi="宋体" w:eastAsia="宋体" w:cs="宋体"/>
          <w:b/>
          <w:sz w:val="26"/>
          <w:szCs w:val="26"/>
        </w:rPr>
        <w:t>法定代表人（签字或盖章）或</w:t>
      </w:r>
      <w:r>
        <w:rPr>
          <w:rFonts w:hint="eastAsia" w:ascii="宋体" w:hAnsi="宋体" w:eastAsia="宋体" w:cs="宋体"/>
          <w:b/>
          <w:sz w:val="26"/>
          <w:szCs w:val="26"/>
          <w:lang w:val="zh-CN"/>
        </w:rPr>
        <w:t>授权代表（签字）：</w:t>
      </w:r>
    </w:p>
    <w:p w14:paraId="01186F02">
      <w:pPr>
        <w:snapToGrid w:val="0"/>
        <w:spacing w:line="600" w:lineRule="atLeast"/>
        <w:ind w:firstLine="1052" w:firstLineChars="400"/>
        <w:rPr>
          <w:rFonts w:hint="eastAsia" w:ascii="宋体" w:hAnsi="宋体" w:eastAsia="宋体" w:cs="宋体"/>
          <w:b/>
          <w:sz w:val="26"/>
          <w:szCs w:val="26"/>
          <w:lang w:val="zh-CN"/>
        </w:rPr>
      </w:pPr>
      <w:r>
        <w:rPr>
          <w:rFonts w:hint="eastAsia" w:ascii="宋体" w:hAnsi="宋体" w:eastAsia="宋体" w:cs="宋体"/>
          <w:b/>
          <w:sz w:val="26"/>
          <w:szCs w:val="26"/>
        </w:rPr>
        <w:t>日期：  年 月 日</w:t>
      </w:r>
    </w:p>
    <w:p w14:paraId="56253010">
      <w:pPr>
        <w:autoSpaceDE w:val="0"/>
        <w:autoSpaceDN w:val="0"/>
        <w:adjustRightInd w:val="0"/>
        <w:spacing w:line="460" w:lineRule="atLeast"/>
        <w:rPr>
          <w:rFonts w:hint="eastAsia" w:ascii="宋体" w:hAnsi="宋体" w:eastAsia="宋体" w:cs="宋体"/>
          <w:b/>
          <w:bCs/>
          <w:sz w:val="30"/>
          <w:lang w:val="zh-CN"/>
        </w:rPr>
      </w:pPr>
    </w:p>
    <w:p w14:paraId="306DAA51">
      <w:pPr>
        <w:autoSpaceDE w:val="0"/>
        <w:autoSpaceDN w:val="0"/>
        <w:adjustRightInd w:val="0"/>
        <w:spacing w:line="460" w:lineRule="atLeast"/>
        <w:rPr>
          <w:rFonts w:hint="eastAsia" w:ascii="宋体" w:hAnsi="宋体" w:eastAsia="宋体" w:cs="宋体"/>
          <w:b/>
          <w:bCs/>
          <w:sz w:val="30"/>
          <w:lang w:val="zh-CN"/>
        </w:rPr>
      </w:pPr>
    </w:p>
    <w:p w14:paraId="51C44EC6">
      <w:pPr>
        <w:autoSpaceDE w:val="0"/>
        <w:autoSpaceDN w:val="0"/>
        <w:adjustRightInd w:val="0"/>
        <w:spacing w:line="460" w:lineRule="atLeast"/>
        <w:rPr>
          <w:rFonts w:hint="eastAsia" w:ascii="宋体" w:hAnsi="宋体" w:eastAsia="宋体" w:cs="宋体"/>
          <w:b/>
          <w:bCs/>
          <w:sz w:val="30"/>
          <w:lang w:val="zh-CN"/>
        </w:rPr>
      </w:pPr>
    </w:p>
    <w:p w14:paraId="506E87DB">
      <w:pPr>
        <w:autoSpaceDE w:val="0"/>
        <w:autoSpaceDN w:val="0"/>
        <w:adjustRightInd w:val="0"/>
        <w:spacing w:line="460" w:lineRule="atLeast"/>
        <w:rPr>
          <w:rFonts w:hint="eastAsia" w:ascii="宋体" w:hAnsi="宋体" w:eastAsia="宋体" w:cs="宋体"/>
          <w:b/>
          <w:bCs/>
          <w:sz w:val="30"/>
          <w:lang w:val="zh-CN"/>
        </w:rPr>
      </w:pPr>
    </w:p>
    <w:p w14:paraId="477FC72B">
      <w:pPr>
        <w:autoSpaceDE w:val="0"/>
        <w:autoSpaceDN w:val="0"/>
        <w:adjustRightInd w:val="0"/>
        <w:spacing w:line="460" w:lineRule="atLeast"/>
        <w:rPr>
          <w:rFonts w:hint="eastAsia" w:ascii="宋体" w:hAnsi="宋体" w:eastAsia="宋体" w:cs="宋体"/>
          <w:b/>
          <w:bCs/>
          <w:sz w:val="30"/>
          <w:lang w:val="zh-CN"/>
        </w:rPr>
      </w:pPr>
    </w:p>
    <w:p w14:paraId="69788D19">
      <w:pPr>
        <w:autoSpaceDE w:val="0"/>
        <w:autoSpaceDN w:val="0"/>
        <w:adjustRightInd w:val="0"/>
        <w:spacing w:line="460" w:lineRule="atLeast"/>
        <w:rPr>
          <w:rFonts w:hint="eastAsia" w:ascii="宋体" w:hAnsi="宋体" w:eastAsia="宋体" w:cs="宋体"/>
          <w:sz w:val="30"/>
          <w:lang w:val="zh-CN"/>
        </w:rPr>
      </w:pPr>
      <w:r>
        <w:rPr>
          <w:rFonts w:hint="eastAsia" w:ascii="宋体" w:hAnsi="宋体" w:eastAsia="宋体" w:cs="宋体"/>
          <w:b/>
          <w:bCs/>
          <w:sz w:val="30"/>
          <w:lang w:val="zh-CN"/>
        </w:rPr>
        <w:t>附件</w:t>
      </w:r>
      <w:r>
        <w:rPr>
          <w:rFonts w:hint="eastAsia" w:ascii="宋体" w:hAnsi="宋体" w:eastAsia="宋体" w:cs="宋体"/>
          <w:b/>
          <w:bCs/>
          <w:sz w:val="30"/>
        </w:rPr>
        <w:t>二</w:t>
      </w:r>
    </w:p>
    <w:p w14:paraId="35AE6673">
      <w:pPr>
        <w:tabs>
          <w:tab w:val="left" w:pos="1069"/>
          <w:tab w:val="left" w:pos="2352"/>
        </w:tabs>
        <w:autoSpaceDE w:val="0"/>
        <w:autoSpaceDN w:val="0"/>
        <w:adjustRightInd w:val="0"/>
        <w:spacing w:line="460" w:lineRule="atLeast"/>
        <w:jc w:val="center"/>
        <w:rPr>
          <w:rFonts w:hint="eastAsia" w:ascii="宋体" w:hAnsi="宋体" w:eastAsia="宋体" w:cs="宋体"/>
          <w:b/>
          <w:bCs/>
          <w:sz w:val="32"/>
          <w:szCs w:val="24"/>
        </w:rPr>
      </w:pPr>
      <w:bookmarkStart w:id="66" w:name="_Toc11360"/>
      <w:bookmarkStart w:id="67" w:name="_Toc18304"/>
      <w:bookmarkStart w:id="68" w:name="_Toc10630"/>
      <w:bookmarkStart w:id="69" w:name="_Toc33194406"/>
      <w:bookmarkStart w:id="70" w:name="_Toc14589"/>
      <w:bookmarkStart w:id="71" w:name="_Toc31784"/>
      <w:bookmarkStart w:id="72" w:name="_Toc31544"/>
      <w:bookmarkStart w:id="73" w:name="_Toc6606"/>
      <w:bookmarkStart w:id="74" w:name="_Toc27119255"/>
      <w:bookmarkStart w:id="75" w:name="_Toc14988"/>
      <w:bookmarkStart w:id="76" w:name="_Toc28957"/>
      <w:bookmarkStart w:id="77" w:name="_Toc13669"/>
      <w:r>
        <w:rPr>
          <w:rFonts w:hint="eastAsia" w:ascii="宋体" w:hAnsi="宋体" w:eastAsia="宋体" w:cs="宋体"/>
          <w:b/>
          <w:bCs/>
          <w:sz w:val="32"/>
          <w:szCs w:val="24"/>
        </w:rPr>
        <w:t>符合参加政府采购活动应当具备的一般条件的承诺函</w:t>
      </w:r>
    </w:p>
    <w:p w14:paraId="18CF4A2D">
      <w:pPr>
        <w:snapToGrid w:val="0"/>
        <w:spacing w:line="360" w:lineRule="auto"/>
        <w:rPr>
          <w:rFonts w:hint="eastAsia" w:ascii="宋体" w:hAnsi="宋体" w:eastAsia="宋体" w:cs="宋体"/>
          <w:sz w:val="22"/>
          <w:szCs w:val="24"/>
          <w:u w:val="single"/>
        </w:rPr>
      </w:pPr>
    </w:p>
    <w:p w14:paraId="674E052A">
      <w:pPr>
        <w:snapToGrid w:val="0"/>
        <w:spacing w:line="360" w:lineRule="exact"/>
        <w:rPr>
          <w:rFonts w:ascii="宋体" w:hAnsi="宋体" w:eastAsia="宋体" w:cs="仿宋_GB2312"/>
          <w:b/>
          <w:bCs/>
          <w:sz w:val="22"/>
          <w:szCs w:val="24"/>
        </w:rPr>
      </w:pPr>
      <w:r>
        <w:rPr>
          <w:rFonts w:hint="eastAsia" w:ascii="宋体" w:hAnsi="宋体" w:eastAsia="宋体" w:cs="宋体"/>
          <w:sz w:val="22"/>
          <w:u w:val="single"/>
        </w:rPr>
        <w:t>泰顺县公安局交通管理大队、泰顺县公共资源交易中心</w:t>
      </w:r>
      <w:r>
        <w:rPr>
          <w:rFonts w:hint="eastAsia" w:ascii="宋体" w:hAnsi="宋体" w:eastAsia="宋体" w:cs="仿宋_GB2312"/>
          <w:b/>
          <w:bCs/>
          <w:sz w:val="22"/>
          <w:szCs w:val="24"/>
        </w:rPr>
        <w:t>：</w:t>
      </w:r>
    </w:p>
    <w:p w14:paraId="2E7A9828">
      <w:pPr>
        <w:snapToGrid w:val="0"/>
        <w:spacing w:line="360" w:lineRule="exact"/>
        <w:ind w:firstLine="446" w:firstLineChars="200"/>
        <w:rPr>
          <w:rFonts w:ascii="宋体" w:hAnsi="宋体" w:eastAsia="宋体" w:cs="仿宋_GB2312"/>
          <w:sz w:val="22"/>
          <w:szCs w:val="24"/>
        </w:rPr>
      </w:pPr>
      <w:r>
        <w:rPr>
          <w:rFonts w:hint="eastAsia" w:ascii="宋体" w:hAnsi="宋体" w:eastAsia="宋体" w:cs="仿宋_GB2312"/>
          <w:sz w:val="22"/>
          <w:szCs w:val="24"/>
        </w:rPr>
        <w:t>我方参与</w:t>
      </w:r>
      <w:r>
        <w:rPr>
          <w:rFonts w:hint="eastAsia" w:ascii="宋体" w:hAnsi="宋体" w:eastAsia="宋体" w:cs="仿宋_GB2312"/>
          <w:sz w:val="22"/>
          <w:szCs w:val="24"/>
          <w:u w:val="single"/>
        </w:rPr>
        <w:t xml:space="preserve"> </w:t>
      </w:r>
      <w:r>
        <w:rPr>
          <w:rFonts w:ascii="宋体" w:hAnsi="宋体" w:eastAsia="宋体" w:cs="仿宋_GB2312"/>
          <w:sz w:val="22"/>
          <w:szCs w:val="24"/>
          <w:u w:val="single"/>
        </w:rPr>
        <w:t xml:space="preserve"> </w:t>
      </w:r>
      <w:r>
        <w:rPr>
          <w:rFonts w:hint="eastAsia" w:ascii="宋体" w:hAnsi="宋体" w:eastAsia="宋体" w:cs="仿宋_GB2312"/>
          <w:b/>
          <w:bCs/>
          <w:sz w:val="22"/>
          <w:szCs w:val="24"/>
          <w:u w:val="single"/>
          <w:lang w:eastAsia="zh-CN"/>
        </w:rPr>
        <w:t>罗阳辖区（包含下属社区）拖车停车管理服务（三次）</w:t>
      </w:r>
      <w:r>
        <w:rPr>
          <w:rFonts w:hint="eastAsia" w:ascii="宋体" w:hAnsi="宋体" w:eastAsia="宋体" w:cs="仿宋_GB2312"/>
          <w:b/>
          <w:bCs/>
          <w:sz w:val="22"/>
          <w:szCs w:val="24"/>
          <w:u w:val="single"/>
        </w:rPr>
        <w:t>（采购编号：</w:t>
      </w:r>
      <w:r>
        <w:rPr>
          <w:rFonts w:hint="eastAsia" w:ascii="宋体" w:hAnsi="宋体" w:cs="仿宋_GB2312"/>
          <w:b/>
          <w:bCs/>
          <w:sz w:val="22"/>
          <w:szCs w:val="24"/>
          <w:u w:val="single"/>
          <w:lang w:eastAsia="zh-CN"/>
        </w:rPr>
        <w:t>330329263000020000026-TSCG202604004</w:t>
      </w:r>
      <w:r>
        <w:rPr>
          <w:rFonts w:hint="eastAsia" w:ascii="宋体" w:hAnsi="宋体" w:eastAsia="宋体" w:cs="仿宋_GB2312"/>
          <w:b/>
          <w:bCs/>
          <w:sz w:val="22"/>
          <w:szCs w:val="24"/>
          <w:u w:val="single"/>
        </w:rPr>
        <w:t>）</w:t>
      </w:r>
      <w:r>
        <w:rPr>
          <w:rFonts w:hint="eastAsia" w:ascii="宋体" w:hAnsi="宋体" w:eastAsia="宋体" w:cs="仿宋_GB2312"/>
          <w:sz w:val="22"/>
          <w:szCs w:val="24"/>
        </w:rPr>
        <w:t>政府采购活动，郑重承诺：</w:t>
      </w:r>
    </w:p>
    <w:p w14:paraId="5BD6B1B3">
      <w:pPr>
        <w:snapToGrid w:val="0"/>
        <w:spacing w:line="360" w:lineRule="exact"/>
        <w:ind w:firstLine="334" w:firstLineChars="150"/>
        <w:rPr>
          <w:rFonts w:ascii="宋体" w:hAnsi="宋体" w:eastAsia="宋体" w:cs="仿宋_GB2312"/>
          <w:sz w:val="22"/>
          <w:szCs w:val="24"/>
        </w:rPr>
      </w:pPr>
      <w:r>
        <w:rPr>
          <w:rFonts w:hint="eastAsia" w:ascii="宋体" w:hAnsi="宋体" w:eastAsia="宋体" w:cs="仿宋_GB2312"/>
          <w:sz w:val="22"/>
          <w:szCs w:val="24"/>
        </w:rPr>
        <w:t>（一）具备《中华人民共和国政府采购法》第二十二条规定的条件：</w:t>
      </w:r>
    </w:p>
    <w:p w14:paraId="0BE122CD">
      <w:pPr>
        <w:snapToGrid w:val="0"/>
        <w:spacing w:line="360" w:lineRule="exact"/>
        <w:ind w:firstLine="446" w:firstLineChars="200"/>
        <w:rPr>
          <w:rFonts w:ascii="宋体" w:hAnsi="宋体" w:eastAsia="宋体" w:cs="仿宋_GB2312"/>
          <w:sz w:val="22"/>
          <w:szCs w:val="24"/>
        </w:rPr>
      </w:pPr>
      <w:r>
        <w:rPr>
          <w:rFonts w:hint="eastAsia" w:ascii="宋体" w:hAnsi="宋体" w:eastAsia="宋体" w:cs="仿宋_GB2312"/>
          <w:sz w:val="22"/>
          <w:szCs w:val="24"/>
        </w:rPr>
        <w:t>1、</w:t>
      </w:r>
      <w:r>
        <w:rPr>
          <w:rFonts w:ascii="宋体" w:hAnsi="宋体" w:eastAsia="宋体" w:cs="仿宋_GB2312"/>
          <w:sz w:val="22"/>
          <w:szCs w:val="24"/>
        </w:rPr>
        <w:t>具有独立承担民事责任的能力；</w:t>
      </w:r>
    </w:p>
    <w:p w14:paraId="26577197">
      <w:pPr>
        <w:snapToGrid w:val="0"/>
        <w:spacing w:line="360" w:lineRule="exact"/>
        <w:ind w:firstLine="446" w:firstLineChars="200"/>
        <w:rPr>
          <w:rFonts w:ascii="宋体" w:hAnsi="宋体" w:eastAsia="宋体" w:cs="Times New Roman"/>
          <w:sz w:val="22"/>
          <w:szCs w:val="24"/>
        </w:rPr>
      </w:pPr>
      <w:r>
        <w:rPr>
          <w:rFonts w:hint="eastAsia" w:ascii="宋体" w:hAnsi="宋体" w:eastAsia="宋体" w:cs="Times New Roman"/>
          <w:sz w:val="22"/>
          <w:szCs w:val="24"/>
        </w:rPr>
        <w:t>2、</w:t>
      </w:r>
      <w:r>
        <w:rPr>
          <w:rFonts w:ascii="宋体" w:hAnsi="宋体" w:eastAsia="宋体" w:cs="Times New Roman"/>
          <w:sz w:val="22"/>
          <w:szCs w:val="24"/>
        </w:rPr>
        <w:t xml:space="preserve">具有良好的商业信誉和健全的财务会计制度； </w:t>
      </w:r>
    </w:p>
    <w:p w14:paraId="44927BAD">
      <w:pPr>
        <w:snapToGrid w:val="0"/>
        <w:spacing w:line="360" w:lineRule="exact"/>
        <w:ind w:firstLine="446" w:firstLineChars="200"/>
        <w:rPr>
          <w:rFonts w:ascii="宋体" w:hAnsi="宋体" w:eastAsia="宋体" w:cs="Times New Roman"/>
          <w:sz w:val="22"/>
          <w:szCs w:val="24"/>
        </w:rPr>
      </w:pPr>
      <w:r>
        <w:rPr>
          <w:rFonts w:hint="eastAsia" w:ascii="宋体" w:hAnsi="宋体" w:eastAsia="宋体" w:cs="Times New Roman"/>
          <w:sz w:val="22"/>
          <w:szCs w:val="24"/>
        </w:rPr>
        <w:t>3、</w:t>
      </w:r>
      <w:r>
        <w:rPr>
          <w:rFonts w:ascii="宋体" w:hAnsi="宋体" w:eastAsia="宋体" w:cs="Times New Roman"/>
          <w:sz w:val="22"/>
          <w:szCs w:val="24"/>
        </w:rPr>
        <w:t>具有履行合同所必需的设备和专业技术能力；</w:t>
      </w:r>
    </w:p>
    <w:p w14:paraId="151D5CFF">
      <w:pPr>
        <w:snapToGrid w:val="0"/>
        <w:spacing w:line="360" w:lineRule="exact"/>
        <w:ind w:firstLine="446" w:firstLineChars="200"/>
        <w:rPr>
          <w:rFonts w:ascii="宋体" w:hAnsi="宋体" w:eastAsia="宋体" w:cs="Times New Roman"/>
          <w:sz w:val="22"/>
          <w:szCs w:val="24"/>
        </w:rPr>
      </w:pPr>
      <w:r>
        <w:rPr>
          <w:rFonts w:hint="eastAsia" w:ascii="宋体" w:hAnsi="宋体" w:eastAsia="宋体" w:cs="Times New Roman"/>
          <w:sz w:val="22"/>
          <w:szCs w:val="24"/>
        </w:rPr>
        <w:t>4、</w:t>
      </w:r>
      <w:r>
        <w:rPr>
          <w:rFonts w:ascii="宋体" w:hAnsi="宋体" w:eastAsia="宋体" w:cs="Times New Roman"/>
          <w:sz w:val="22"/>
          <w:szCs w:val="24"/>
        </w:rPr>
        <w:t>有依法缴纳税收和社会保障资金的良好记录；</w:t>
      </w:r>
    </w:p>
    <w:p w14:paraId="24928C50">
      <w:pPr>
        <w:snapToGrid w:val="0"/>
        <w:spacing w:line="360" w:lineRule="exact"/>
        <w:ind w:firstLine="446" w:firstLineChars="200"/>
        <w:rPr>
          <w:rFonts w:ascii="宋体" w:hAnsi="宋体" w:eastAsia="宋体" w:cs="Times New Roman"/>
          <w:sz w:val="22"/>
          <w:szCs w:val="24"/>
        </w:rPr>
      </w:pPr>
      <w:r>
        <w:rPr>
          <w:rFonts w:hint="eastAsia" w:ascii="宋体" w:hAnsi="宋体" w:eastAsia="宋体" w:cs="Times New Roman"/>
          <w:sz w:val="22"/>
          <w:szCs w:val="24"/>
        </w:rPr>
        <w:t>5、</w:t>
      </w:r>
      <w:r>
        <w:rPr>
          <w:rFonts w:ascii="宋体" w:hAnsi="宋体" w:eastAsia="宋体" w:cs="Times New Roman"/>
          <w:sz w:val="22"/>
          <w:szCs w:val="24"/>
        </w:rPr>
        <w:t>参加政府采购活动前三年内，在经营活动中没有重大违法记录；</w:t>
      </w:r>
    </w:p>
    <w:p w14:paraId="00F42683">
      <w:pPr>
        <w:snapToGrid w:val="0"/>
        <w:spacing w:line="360" w:lineRule="exact"/>
        <w:ind w:firstLine="446" w:firstLineChars="200"/>
        <w:rPr>
          <w:rFonts w:ascii="宋体" w:hAnsi="宋体" w:eastAsia="宋体" w:cs="Times New Roman"/>
          <w:sz w:val="22"/>
          <w:szCs w:val="24"/>
        </w:rPr>
      </w:pPr>
      <w:r>
        <w:rPr>
          <w:rFonts w:hint="eastAsia" w:ascii="宋体" w:hAnsi="宋体" w:eastAsia="宋体" w:cs="Times New Roman"/>
          <w:sz w:val="22"/>
          <w:szCs w:val="24"/>
        </w:rPr>
        <w:t>6、</w:t>
      </w:r>
      <w:r>
        <w:rPr>
          <w:rFonts w:ascii="宋体" w:hAnsi="宋体" w:eastAsia="宋体" w:cs="Times New Roman"/>
          <w:sz w:val="22"/>
          <w:szCs w:val="24"/>
        </w:rPr>
        <w:t>具有法律、行政法规规定的其他条件。</w:t>
      </w:r>
    </w:p>
    <w:p w14:paraId="10B06012">
      <w:pPr>
        <w:snapToGrid w:val="0"/>
        <w:spacing w:line="360" w:lineRule="exact"/>
        <w:ind w:firstLine="446" w:firstLineChars="200"/>
        <w:rPr>
          <w:rFonts w:ascii="宋体" w:hAnsi="宋体" w:eastAsia="宋体" w:cs="Times New Roman"/>
          <w:sz w:val="22"/>
          <w:szCs w:val="24"/>
        </w:rPr>
      </w:pPr>
      <w:r>
        <w:rPr>
          <w:rFonts w:hint="eastAsia" w:ascii="宋体" w:hAnsi="宋体" w:eastAsia="宋体" w:cs="Times New Roman"/>
          <w:sz w:val="22"/>
          <w:szCs w:val="24"/>
        </w:rPr>
        <w:t>（二）未被信用中国（</w:t>
      </w:r>
      <w:r>
        <w:rPr>
          <w:rFonts w:ascii="宋体" w:hAnsi="宋体" w:eastAsia="宋体" w:cs="Times New Roman"/>
          <w:sz w:val="22"/>
          <w:szCs w:val="24"/>
        </w:rPr>
        <w:t>www.creditchina.gov.cn)、中国政府采购网（www.ccgp.gov.cn）列入失信被执行人、</w:t>
      </w:r>
      <w:r>
        <w:rPr>
          <w:rFonts w:hint="eastAsia" w:ascii="宋体" w:hAnsi="宋体" w:eastAsia="宋体" w:cs="Times New Roman"/>
          <w:sz w:val="22"/>
          <w:szCs w:val="24"/>
        </w:rPr>
        <w:t>重大税收违法失信主体</w:t>
      </w:r>
      <w:r>
        <w:rPr>
          <w:rFonts w:ascii="宋体" w:hAnsi="宋体" w:eastAsia="宋体" w:cs="Times New Roman"/>
          <w:sz w:val="22"/>
          <w:szCs w:val="24"/>
        </w:rPr>
        <w:t>、政府采购严重违法失信行为记录名单</w:t>
      </w:r>
      <w:r>
        <w:rPr>
          <w:rFonts w:hint="eastAsia" w:ascii="宋体" w:hAnsi="宋体" w:eastAsia="宋体" w:cs="宋体"/>
          <w:sz w:val="22"/>
          <w:szCs w:val="24"/>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sz w:val="22"/>
          <w:szCs w:val="24"/>
        </w:rPr>
        <w:t>。</w:t>
      </w:r>
    </w:p>
    <w:p w14:paraId="406B605A">
      <w:pPr>
        <w:snapToGrid w:val="0"/>
        <w:spacing w:line="360" w:lineRule="exact"/>
        <w:ind w:firstLine="446" w:firstLineChars="200"/>
        <w:rPr>
          <w:rFonts w:ascii="宋体" w:hAnsi="宋体" w:eastAsia="宋体" w:cs="Times New Roman"/>
          <w:sz w:val="22"/>
          <w:szCs w:val="24"/>
        </w:rPr>
      </w:pPr>
      <w:r>
        <w:rPr>
          <w:rFonts w:hint="eastAsia" w:ascii="宋体" w:hAnsi="宋体" w:eastAsia="宋体" w:cs="Times New Roman"/>
          <w:sz w:val="22"/>
          <w:szCs w:val="24"/>
        </w:rPr>
        <w:t>（三）不存在以下情况：</w:t>
      </w:r>
    </w:p>
    <w:p w14:paraId="52762C51">
      <w:pPr>
        <w:snapToGrid w:val="0"/>
        <w:spacing w:line="360" w:lineRule="exact"/>
        <w:ind w:firstLine="446" w:firstLineChars="200"/>
        <w:rPr>
          <w:rFonts w:ascii="宋体" w:hAnsi="宋体" w:eastAsia="宋体" w:cs="Times New Roman"/>
          <w:sz w:val="22"/>
          <w:szCs w:val="24"/>
        </w:rPr>
      </w:pPr>
      <w:r>
        <w:rPr>
          <w:rFonts w:hint="eastAsia" w:ascii="宋体" w:hAnsi="宋体" w:eastAsia="宋体" w:cs="Times New Roman"/>
          <w:sz w:val="22"/>
          <w:szCs w:val="24"/>
        </w:rPr>
        <w:t>1、</w:t>
      </w:r>
      <w:r>
        <w:rPr>
          <w:rFonts w:ascii="宋体" w:hAnsi="宋体" w:eastAsia="宋体" w:cs="Times New Roman"/>
          <w:sz w:val="22"/>
          <w:szCs w:val="24"/>
        </w:rPr>
        <w:t>单位负责人为同一人或者存在直接控股、管理关系的不同供应商参加同一合同项下的政府采购活动的；</w:t>
      </w:r>
    </w:p>
    <w:p w14:paraId="019BF139">
      <w:pPr>
        <w:snapToGrid w:val="0"/>
        <w:spacing w:line="360" w:lineRule="exact"/>
        <w:ind w:firstLine="446" w:firstLineChars="200"/>
        <w:rPr>
          <w:rFonts w:ascii="宋体" w:hAnsi="宋体" w:eastAsia="宋体" w:cs="Times New Roman"/>
          <w:sz w:val="22"/>
          <w:szCs w:val="24"/>
        </w:rPr>
      </w:pPr>
      <w:r>
        <w:rPr>
          <w:rFonts w:hint="eastAsia" w:ascii="宋体" w:hAnsi="宋体" w:eastAsia="宋体" w:cs="Times New Roman"/>
          <w:sz w:val="22"/>
          <w:szCs w:val="24"/>
        </w:rPr>
        <w:t>2、</w:t>
      </w:r>
      <w:r>
        <w:rPr>
          <w:rFonts w:ascii="宋体" w:hAnsi="宋体" w:eastAsia="宋体" w:cs="Times New Roman"/>
          <w:sz w:val="22"/>
          <w:szCs w:val="24"/>
        </w:rPr>
        <w:t>为采购项目提供整体设计、规范编制或者项目管理、监理、检测等服务后再参加该采购项目的其他采购活动的。</w:t>
      </w:r>
    </w:p>
    <w:p w14:paraId="459E26A4">
      <w:pPr>
        <w:snapToGrid w:val="0"/>
        <w:spacing w:line="360" w:lineRule="exact"/>
        <w:ind w:firstLine="446" w:firstLineChars="200"/>
        <w:rPr>
          <w:rFonts w:ascii="宋体" w:hAnsi="宋体" w:eastAsia="宋体" w:cs="Times New Roman"/>
          <w:sz w:val="22"/>
          <w:szCs w:val="24"/>
        </w:rPr>
      </w:pPr>
      <w:r>
        <w:rPr>
          <w:rFonts w:hint="eastAsia" w:ascii="宋体" w:hAnsi="宋体" w:eastAsia="宋体" w:cs="Times New Roman"/>
          <w:sz w:val="22"/>
          <w:szCs w:val="24"/>
        </w:rPr>
        <w:t>（四）如有虚假，采购人可取消我方任何资格（投标/中标/签订合同），我方对此无任何异议。</w:t>
      </w:r>
    </w:p>
    <w:p w14:paraId="0005F8BB">
      <w:pPr>
        <w:spacing w:line="360" w:lineRule="exact"/>
        <w:ind w:firstLine="4460" w:firstLineChars="2000"/>
        <w:rPr>
          <w:rFonts w:hint="eastAsia" w:ascii="宋体" w:hAnsi="宋体" w:eastAsia="宋体" w:cs="Times New Roman"/>
          <w:sz w:val="22"/>
          <w:szCs w:val="24"/>
        </w:rPr>
      </w:pPr>
    </w:p>
    <w:p w14:paraId="2E8CA46D">
      <w:pPr>
        <w:spacing w:line="360" w:lineRule="exact"/>
        <w:ind w:firstLine="4906" w:firstLineChars="2200"/>
        <w:rPr>
          <w:rFonts w:ascii="宋体" w:hAnsi="宋体" w:eastAsia="宋体" w:cs="Times New Roman"/>
          <w:sz w:val="22"/>
          <w:szCs w:val="24"/>
        </w:rPr>
      </w:pPr>
      <w:r>
        <w:rPr>
          <w:rFonts w:hint="eastAsia" w:ascii="宋体" w:hAnsi="宋体" w:eastAsia="宋体" w:cs="Times New Roman"/>
          <w:sz w:val="22"/>
          <w:szCs w:val="24"/>
        </w:rPr>
        <w:t>供应商名称</w:t>
      </w:r>
      <w:r>
        <w:rPr>
          <w:rFonts w:hint="eastAsia" w:ascii="宋体" w:hAnsi="宋体" w:eastAsia="宋体" w:cs="宋体"/>
          <w:sz w:val="22"/>
          <w:szCs w:val="24"/>
        </w:rPr>
        <w:t>（公章）</w:t>
      </w:r>
      <w:r>
        <w:rPr>
          <w:rFonts w:ascii="宋体" w:hAnsi="宋体" w:eastAsia="宋体" w:cs="Times New Roman"/>
          <w:sz w:val="22"/>
          <w:szCs w:val="24"/>
        </w:rPr>
        <w:t>：</w:t>
      </w:r>
    </w:p>
    <w:p w14:paraId="220EFC76">
      <w:pPr>
        <w:spacing w:line="360" w:lineRule="exact"/>
        <w:jc w:val="center"/>
        <w:rPr>
          <w:rFonts w:hint="eastAsia" w:ascii="宋体" w:hAnsi="宋体" w:eastAsia="宋体" w:cs="Times New Roman"/>
          <w:sz w:val="22"/>
          <w:szCs w:val="24"/>
        </w:rPr>
      </w:pPr>
      <w:r>
        <w:rPr>
          <w:rFonts w:ascii="宋体" w:hAnsi="宋体" w:eastAsia="宋体" w:cs="Times New Roman"/>
          <w:sz w:val="22"/>
          <w:szCs w:val="24"/>
        </w:rPr>
        <w:t xml:space="preserve">                    </w:t>
      </w:r>
      <w:r>
        <w:rPr>
          <w:rFonts w:hint="eastAsia" w:ascii="宋体" w:hAnsi="宋体" w:eastAsia="宋体" w:cs="Times New Roman"/>
          <w:sz w:val="22"/>
          <w:szCs w:val="24"/>
        </w:rPr>
        <w:t xml:space="preserve">   日期：  </w:t>
      </w:r>
      <w:r>
        <w:rPr>
          <w:rFonts w:ascii="宋体" w:hAnsi="宋体" w:eastAsia="宋体" w:cs="Times New Roman"/>
          <w:sz w:val="22"/>
          <w:szCs w:val="24"/>
        </w:rPr>
        <w:t>年</w:t>
      </w:r>
      <w:r>
        <w:rPr>
          <w:rFonts w:hint="eastAsia" w:ascii="宋体" w:hAnsi="宋体" w:eastAsia="宋体" w:cs="Times New Roman"/>
          <w:sz w:val="22"/>
          <w:szCs w:val="24"/>
        </w:rPr>
        <w:t xml:space="preserve">  月  日</w:t>
      </w:r>
    </w:p>
    <w:p w14:paraId="3D3392BC">
      <w:pPr>
        <w:spacing w:line="360" w:lineRule="exact"/>
        <w:jc w:val="center"/>
        <w:rPr>
          <w:rFonts w:hint="eastAsia" w:ascii="宋体" w:hAnsi="宋体" w:eastAsia="宋体" w:cs="Times New Roman"/>
          <w:sz w:val="22"/>
          <w:szCs w:val="24"/>
        </w:rPr>
      </w:pPr>
    </w:p>
    <w:p w14:paraId="13D616B4">
      <w:pPr>
        <w:snapToGrid w:val="0"/>
        <w:spacing w:line="360" w:lineRule="exact"/>
        <w:ind w:right="480" w:firstLine="446" w:firstLineChars="200"/>
        <w:jc w:val="left"/>
        <w:rPr>
          <w:rFonts w:ascii="宋体" w:hAnsi="宋体" w:eastAsia="宋体" w:cs="宋体"/>
          <w:b/>
          <w:bCs/>
          <w:sz w:val="32"/>
          <w:szCs w:val="32"/>
        </w:rPr>
      </w:pPr>
      <w:r>
        <w:rPr>
          <w:rFonts w:hint="eastAsia" w:ascii="宋体" w:hAnsi="宋体" w:eastAsia="宋体" w:cs="仿宋_GB2312"/>
          <w:sz w:val="22"/>
        </w:rPr>
        <w:t>注：根据《</w:t>
      </w:r>
      <w:r>
        <w:rPr>
          <w:rFonts w:ascii="宋体" w:hAnsi="宋体" w:eastAsia="宋体" w:cs="仿宋_GB2312"/>
          <w:sz w:val="22"/>
        </w:rPr>
        <w:t>关于规范政府采购供应商资格设定及资格审查的通知</w:t>
      </w:r>
      <w:r>
        <w:rPr>
          <w:rFonts w:hint="eastAsia" w:ascii="宋体" w:hAnsi="宋体" w:eastAsia="宋体" w:cs="仿宋_GB2312"/>
          <w:sz w:val="22"/>
        </w:rPr>
        <w:t>》（</w:t>
      </w:r>
      <w:r>
        <w:rPr>
          <w:rFonts w:ascii="宋体" w:hAnsi="宋体" w:eastAsia="宋体" w:cs="仿宋_GB2312"/>
          <w:sz w:val="22"/>
        </w:rPr>
        <w:t>浙财采监[2013]24号</w:t>
      </w:r>
      <w:r>
        <w:rPr>
          <w:rFonts w:hint="eastAsia" w:ascii="宋体" w:hAnsi="宋体" w:eastAsia="宋体" w:cs="仿宋_GB2312"/>
          <w:sz w:val="22"/>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sz w:val="22"/>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1010546B">
      <w:pPr>
        <w:rPr>
          <w:rFonts w:ascii="Calibri" w:hAnsi="Calibri" w:eastAsia="宋体" w:cs="黑体"/>
          <w:szCs w:val="24"/>
        </w:rPr>
      </w:pPr>
    </w:p>
    <w:bookmarkEnd w:id="66"/>
    <w:bookmarkEnd w:id="67"/>
    <w:bookmarkEnd w:id="68"/>
    <w:bookmarkEnd w:id="69"/>
    <w:bookmarkEnd w:id="70"/>
    <w:bookmarkEnd w:id="71"/>
    <w:bookmarkEnd w:id="72"/>
    <w:bookmarkEnd w:id="73"/>
    <w:bookmarkEnd w:id="74"/>
    <w:bookmarkEnd w:id="75"/>
    <w:bookmarkEnd w:id="76"/>
    <w:bookmarkEnd w:id="77"/>
    <w:p w14:paraId="4C7A3585">
      <w:pPr>
        <w:spacing w:line="360" w:lineRule="exact"/>
        <w:jc w:val="left"/>
        <w:rPr>
          <w:rFonts w:hint="eastAsia" w:ascii="宋体" w:hAnsi="宋体" w:eastAsia="宋体" w:cs="宋体"/>
          <w:b/>
          <w:bCs/>
          <w:sz w:val="30"/>
        </w:rPr>
      </w:pPr>
    </w:p>
    <w:p w14:paraId="1E1D1349">
      <w:pPr>
        <w:spacing w:line="360" w:lineRule="exact"/>
        <w:jc w:val="left"/>
        <w:rPr>
          <w:rFonts w:hint="eastAsia" w:ascii="宋体" w:hAnsi="宋体" w:eastAsia="宋体" w:cs="宋体"/>
          <w:b/>
          <w:bCs/>
          <w:sz w:val="30"/>
        </w:rPr>
      </w:pPr>
      <w:r>
        <w:rPr>
          <w:rFonts w:hint="eastAsia" w:ascii="宋体" w:hAnsi="宋体" w:eastAsia="宋体" w:cs="宋体"/>
          <w:b/>
          <w:bCs/>
          <w:sz w:val="30"/>
        </w:rPr>
        <w:t>附件三</w:t>
      </w:r>
    </w:p>
    <w:p w14:paraId="0E69F89A">
      <w:pPr>
        <w:tabs>
          <w:tab w:val="left" w:pos="1080"/>
        </w:tabs>
        <w:autoSpaceDE w:val="0"/>
        <w:autoSpaceDN w:val="0"/>
        <w:adjustRightInd w:val="0"/>
        <w:spacing w:line="360" w:lineRule="exact"/>
        <w:jc w:val="center"/>
        <w:rPr>
          <w:rFonts w:hint="eastAsia" w:ascii="宋体" w:hAnsi="宋体" w:eastAsia="宋体" w:cs="宋体"/>
          <w:b/>
          <w:bCs/>
          <w:sz w:val="36"/>
          <w:lang w:val="zh-CN"/>
        </w:rPr>
      </w:pPr>
      <w:bookmarkStart w:id="78" w:name="_Toc32552_WPSOffice_Level3"/>
      <w:r>
        <w:rPr>
          <w:rFonts w:hint="eastAsia" w:ascii="宋体" w:hAnsi="宋体" w:eastAsia="宋体" w:cs="宋体"/>
          <w:b/>
          <w:bCs/>
          <w:sz w:val="32"/>
          <w:lang w:val="zh-CN"/>
        </w:rPr>
        <w:t>法定代表人授权书</w:t>
      </w:r>
      <w:bookmarkEnd w:id="78"/>
    </w:p>
    <w:p w14:paraId="2A134910">
      <w:pPr>
        <w:autoSpaceDE w:val="0"/>
        <w:autoSpaceDN w:val="0"/>
        <w:adjustRightInd w:val="0"/>
        <w:spacing w:line="360" w:lineRule="exact"/>
        <w:jc w:val="center"/>
        <w:rPr>
          <w:rFonts w:hint="eastAsia" w:ascii="宋体" w:hAnsi="宋体" w:eastAsia="宋体" w:cs="宋体"/>
          <w:sz w:val="36"/>
          <w:lang w:val="zh-CN"/>
        </w:rPr>
      </w:pPr>
    </w:p>
    <w:p w14:paraId="1356A12F">
      <w:pPr>
        <w:spacing w:line="400" w:lineRule="atLeast"/>
        <w:rPr>
          <w:rFonts w:hint="eastAsia" w:ascii="宋体" w:hAnsi="宋体" w:eastAsia="宋体" w:cs="宋体"/>
          <w:sz w:val="22"/>
        </w:rPr>
      </w:pPr>
      <w:r>
        <w:rPr>
          <w:rFonts w:hint="eastAsia" w:ascii="宋体" w:hAnsi="宋体" w:eastAsia="宋体" w:cs="宋体"/>
          <w:sz w:val="22"/>
          <w:u w:val="single"/>
        </w:rPr>
        <w:t>泰顺县公安局交通管理大队</w:t>
      </w:r>
      <w:r>
        <w:rPr>
          <w:rFonts w:hint="eastAsia" w:ascii="宋体" w:hAnsi="宋体" w:eastAsia="宋体" w:cs="宋体"/>
          <w:sz w:val="22"/>
          <w:lang w:val="zh-CN"/>
        </w:rPr>
        <w:t>：</w:t>
      </w:r>
    </w:p>
    <w:p w14:paraId="08FD4723">
      <w:pPr>
        <w:snapToGrid w:val="0"/>
        <w:spacing w:line="400" w:lineRule="atLeast"/>
        <w:ind w:firstLine="446" w:firstLineChars="200"/>
        <w:rPr>
          <w:rFonts w:hint="eastAsia" w:ascii="宋体" w:hAnsi="宋体" w:eastAsia="宋体" w:cs="宋体"/>
          <w:sz w:val="22"/>
        </w:rPr>
      </w:pPr>
      <w:r>
        <w:rPr>
          <w:rFonts w:hint="eastAsia" w:ascii="宋体" w:hAnsi="宋体" w:eastAsia="宋体" w:cs="宋体"/>
          <w:sz w:val="22"/>
        </w:rPr>
        <w:t>本授权委托书声明：我</w:t>
      </w:r>
      <w:r>
        <w:rPr>
          <w:rFonts w:hint="eastAsia" w:ascii="宋体" w:hAnsi="宋体" w:eastAsia="宋体" w:cs="宋体"/>
          <w:sz w:val="22"/>
          <w:u w:val="single"/>
        </w:rPr>
        <w:t>（法定代表人姓名）</w:t>
      </w:r>
      <w:r>
        <w:rPr>
          <w:rFonts w:hint="eastAsia" w:ascii="宋体" w:hAnsi="宋体" w:eastAsia="宋体" w:cs="宋体"/>
          <w:sz w:val="22"/>
        </w:rPr>
        <w:t>系</w:t>
      </w:r>
      <w:r>
        <w:rPr>
          <w:rFonts w:hint="eastAsia" w:ascii="宋体" w:hAnsi="宋体" w:eastAsia="宋体" w:cs="宋体"/>
          <w:sz w:val="22"/>
          <w:u w:val="single"/>
        </w:rPr>
        <w:t>（供应商名称）</w:t>
      </w:r>
      <w:r>
        <w:rPr>
          <w:rFonts w:hint="eastAsia" w:ascii="宋体" w:hAnsi="宋体" w:eastAsia="宋体" w:cs="宋体"/>
          <w:sz w:val="22"/>
        </w:rPr>
        <w:t>的法定代表人，现授权委托</w:t>
      </w:r>
      <w:r>
        <w:rPr>
          <w:rFonts w:hint="eastAsia" w:ascii="宋体" w:hAnsi="宋体" w:eastAsia="宋体" w:cs="宋体"/>
          <w:sz w:val="22"/>
          <w:u w:val="single"/>
        </w:rPr>
        <w:t>（单位名称）</w:t>
      </w:r>
      <w:r>
        <w:rPr>
          <w:rFonts w:hint="eastAsia" w:ascii="宋体" w:hAnsi="宋体" w:eastAsia="宋体" w:cs="宋体"/>
          <w:sz w:val="22"/>
        </w:rPr>
        <w:t>的</w:t>
      </w:r>
      <w:r>
        <w:rPr>
          <w:rFonts w:hint="eastAsia" w:ascii="宋体" w:hAnsi="宋体" w:eastAsia="宋体" w:cs="宋体"/>
          <w:sz w:val="22"/>
          <w:u w:val="single"/>
        </w:rPr>
        <w:t>（授权代表姓名）</w:t>
      </w:r>
      <w:r>
        <w:rPr>
          <w:rFonts w:hint="eastAsia" w:ascii="宋体" w:hAnsi="宋体" w:eastAsia="宋体" w:cs="宋体"/>
          <w:sz w:val="22"/>
        </w:rPr>
        <w:t>为我公司法定代表人授权代表，参加贵处组织的</w:t>
      </w:r>
      <w:r>
        <w:rPr>
          <w:rFonts w:hint="eastAsia" w:ascii="宋体" w:hAnsi="宋体" w:eastAsia="宋体" w:cs="宋体"/>
          <w:sz w:val="22"/>
          <w:u w:val="single"/>
          <w:lang w:eastAsia="zh-CN"/>
        </w:rPr>
        <w:t>罗阳辖区（包含下属社区）拖车停车管理服务（三次）</w:t>
      </w:r>
      <w:r>
        <w:rPr>
          <w:rFonts w:hint="eastAsia" w:ascii="宋体" w:hAnsi="宋体" w:eastAsia="宋体" w:cs="宋体"/>
          <w:sz w:val="22"/>
          <w:lang w:val="zh-CN"/>
        </w:rPr>
        <w:t>（</w:t>
      </w:r>
      <w:r>
        <w:rPr>
          <w:rFonts w:hint="eastAsia" w:ascii="宋体" w:hAnsi="宋体" w:eastAsia="宋体" w:cs="宋体"/>
          <w:sz w:val="22"/>
        </w:rPr>
        <w:t>采购</w:t>
      </w:r>
      <w:r>
        <w:rPr>
          <w:rFonts w:hint="eastAsia" w:ascii="宋体" w:hAnsi="宋体" w:eastAsia="宋体" w:cs="宋体"/>
          <w:sz w:val="22"/>
          <w:lang w:val="zh-CN"/>
        </w:rPr>
        <w:t>编号：</w:t>
      </w:r>
      <w:r>
        <w:rPr>
          <w:rFonts w:hint="eastAsia" w:ascii="宋体" w:hAnsi="宋体" w:cs="宋体"/>
          <w:sz w:val="22"/>
          <w:u w:val="single"/>
          <w:lang w:eastAsia="zh-CN"/>
        </w:rPr>
        <w:t>330329263000020000026-TSCG202604004</w:t>
      </w:r>
      <w:r>
        <w:rPr>
          <w:rFonts w:hint="eastAsia" w:ascii="宋体" w:hAnsi="宋体" w:eastAsia="宋体" w:cs="宋体"/>
          <w:sz w:val="22"/>
          <w:u w:val="single"/>
        </w:rPr>
        <w:t>）</w:t>
      </w:r>
      <w:r>
        <w:rPr>
          <w:rFonts w:hint="eastAsia" w:ascii="宋体" w:hAnsi="宋体" w:eastAsia="宋体" w:cs="宋体"/>
          <w:sz w:val="22"/>
        </w:rPr>
        <w:t>项目投标，全权处理本次招投标活动中的一切事宜，我承认授权代表全权代表我所签署的本项目的投标（响应）文件的内容。</w:t>
      </w:r>
    </w:p>
    <w:p w14:paraId="0991A77D">
      <w:pPr>
        <w:spacing w:line="400" w:lineRule="atLeast"/>
        <w:ind w:firstLine="446" w:firstLineChars="200"/>
        <w:rPr>
          <w:rFonts w:hint="eastAsia" w:ascii="宋体" w:hAnsi="宋体" w:eastAsia="宋体" w:cs="宋体"/>
          <w:sz w:val="22"/>
        </w:rPr>
      </w:pPr>
    </w:p>
    <w:p w14:paraId="444DE3B1">
      <w:pPr>
        <w:spacing w:line="400" w:lineRule="atLeast"/>
        <w:ind w:firstLine="446" w:firstLineChars="200"/>
        <w:rPr>
          <w:rFonts w:hint="eastAsia" w:ascii="宋体" w:hAnsi="宋体" w:eastAsia="宋体" w:cs="宋体"/>
          <w:sz w:val="22"/>
        </w:rPr>
      </w:pPr>
      <w:r>
        <w:rPr>
          <w:rFonts w:hint="eastAsia" w:ascii="宋体" w:hAnsi="宋体" w:eastAsia="宋体" w:cs="宋体"/>
          <w:sz w:val="22"/>
        </w:rPr>
        <w:t>授权代表无转授权，特此授权。</w:t>
      </w:r>
    </w:p>
    <w:p w14:paraId="0B09A36D">
      <w:pPr>
        <w:spacing w:line="400" w:lineRule="atLeast"/>
        <w:rPr>
          <w:rFonts w:hint="eastAsia" w:ascii="宋体" w:hAnsi="宋体" w:eastAsia="宋体" w:cs="宋体"/>
          <w:sz w:val="22"/>
        </w:rPr>
      </w:pPr>
    </w:p>
    <w:p w14:paraId="131B0A2A">
      <w:pPr>
        <w:spacing w:line="400" w:lineRule="atLeast"/>
        <w:ind w:firstLine="2992" w:firstLineChars="1342"/>
        <w:rPr>
          <w:rFonts w:hint="eastAsia" w:ascii="宋体" w:hAnsi="宋体" w:eastAsia="宋体" w:cs="宋体"/>
          <w:sz w:val="22"/>
          <w:u w:val="single"/>
        </w:rPr>
      </w:pPr>
      <w:r>
        <w:rPr>
          <w:rFonts w:hint="eastAsia" w:ascii="宋体" w:hAnsi="宋体" w:eastAsia="宋体" w:cs="宋体"/>
          <w:sz w:val="22"/>
        </w:rPr>
        <w:t>授权代表：</w:t>
      </w:r>
      <w:r>
        <w:rPr>
          <w:rFonts w:hint="eastAsia" w:ascii="宋体" w:hAnsi="宋体" w:eastAsia="宋体" w:cs="宋体"/>
          <w:sz w:val="22"/>
          <w:u w:val="single"/>
        </w:rPr>
        <w:t>（签字）</w:t>
      </w:r>
      <w:r>
        <w:rPr>
          <w:rFonts w:hint="eastAsia" w:ascii="宋体" w:hAnsi="宋体" w:eastAsia="宋体" w:cs="宋体"/>
          <w:sz w:val="22"/>
        </w:rPr>
        <w:t>性别：</w:t>
      </w:r>
      <w:r>
        <w:rPr>
          <w:rFonts w:hint="eastAsia" w:ascii="宋体" w:hAnsi="宋体" w:eastAsia="宋体" w:cs="宋体"/>
          <w:sz w:val="22"/>
          <w:u w:val="single"/>
        </w:rPr>
        <w:t xml:space="preserve">        </w:t>
      </w:r>
      <w:r>
        <w:rPr>
          <w:rFonts w:hint="eastAsia" w:ascii="宋体" w:hAnsi="宋体" w:eastAsia="宋体" w:cs="宋体"/>
          <w:sz w:val="22"/>
        </w:rPr>
        <w:t>年龄：</w:t>
      </w:r>
      <w:r>
        <w:rPr>
          <w:rFonts w:hint="eastAsia" w:ascii="宋体" w:hAnsi="宋体" w:eastAsia="宋体" w:cs="宋体"/>
          <w:sz w:val="22"/>
          <w:u w:val="single"/>
        </w:rPr>
        <w:t xml:space="preserve">        </w:t>
      </w:r>
    </w:p>
    <w:p w14:paraId="2F2B7FB2">
      <w:pPr>
        <w:spacing w:line="400" w:lineRule="atLeast"/>
        <w:ind w:firstLine="2992" w:firstLineChars="1342"/>
        <w:rPr>
          <w:rFonts w:hint="eastAsia" w:ascii="宋体" w:hAnsi="宋体" w:eastAsia="宋体" w:cs="宋体"/>
          <w:sz w:val="22"/>
          <w:u w:val="single"/>
        </w:rPr>
      </w:pPr>
    </w:p>
    <w:p w14:paraId="483C7AE3">
      <w:pPr>
        <w:spacing w:line="400" w:lineRule="atLeast"/>
        <w:ind w:firstLine="2992" w:firstLineChars="1342"/>
        <w:rPr>
          <w:rFonts w:hint="eastAsia" w:ascii="宋体" w:hAnsi="宋体" w:eastAsia="宋体" w:cs="宋体"/>
          <w:sz w:val="22"/>
          <w:u w:val="single"/>
        </w:rPr>
      </w:pPr>
      <w:r>
        <w:rPr>
          <w:rFonts w:hint="eastAsia" w:ascii="宋体" w:hAnsi="宋体" w:eastAsia="宋体" w:cs="宋体"/>
          <w:sz w:val="22"/>
        </w:rPr>
        <w:t>详细通讯地址：</w:t>
      </w:r>
      <w:r>
        <w:rPr>
          <w:rFonts w:hint="eastAsia" w:ascii="宋体" w:hAnsi="宋体" w:eastAsia="宋体" w:cs="宋体"/>
          <w:sz w:val="22"/>
          <w:u w:val="single"/>
        </w:rPr>
        <w:t xml:space="preserve">        </w:t>
      </w:r>
      <w:r>
        <w:rPr>
          <w:rFonts w:hint="eastAsia" w:ascii="宋体" w:hAnsi="宋体" w:eastAsia="宋体" w:cs="宋体"/>
          <w:sz w:val="22"/>
        </w:rPr>
        <w:t>邮政编码：</w:t>
      </w:r>
      <w:r>
        <w:rPr>
          <w:rFonts w:hint="eastAsia" w:ascii="宋体" w:hAnsi="宋体" w:eastAsia="宋体" w:cs="宋体"/>
          <w:sz w:val="22"/>
          <w:u w:val="single"/>
        </w:rPr>
        <w:t xml:space="preserve">        </w:t>
      </w:r>
    </w:p>
    <w:p w14:paraId="2221C5A7">
      <w:pPr>
        <w:spacing w:line="400" w:lineRule="atLeast"/>
        <w:ind w:firstLine="2992" w:firstLineChars="1342"/>
        <w:rPr>
          <w:rFonts w:hint="eastAsia" w:ascii="宋体" w:hAnsi="宋体" w:eastAsia="宋体" w:cs="宋体"/>
          <w:sz w:val="22"/>
          <w:u w:val="single"/>
        </w:rPr>
      </w:pPr>
    </w:p>
    <w:p w14:paraId="49CBA801">
      <w:pPr>
        <w:spacing w:line="400" w:lineRule="atLeast"/>
        <w:ind w:firstLine="2992" w:firstLineChars="1342"/>
        <w:rPr>
          <w:rFonts w:hint="eastAsia"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r>
        <w:rPr>
          <w:rFonts w:hint="eastAsia" w:ascii="宋体" w:hAnsi="宋体" w:eastAsia="宋体" w:cs="宋体"/>
          <w:sz w:val="22"/>
        </w:rPr>
        <w:t>传真：</w:t>
      </w:r>
      <w:r>
        <w:rPr>
          <w:rFonts w:hint="eastAsia" w:ascii="宋体" w:hAnsi="宋体" w:eastAsia="宋体" w:cs="宋体"/>
          <w:sz w:val="22"/>
          <w:u w:val="single"/>
        </w:rPr>
        <w:t xml:space="preserve">        </w:t>
      </w:r>
    </w:p>
    <w:p w14:paraId="73753445">
      <w:pPr>
        <w:spacing w:line="400" w:lineRule="atLeast"/>
        <w:ind w:left="1" w:firstLine="427" w:firstLineChars="192"/>
        <w:rPr>
          <w:rFonts w:hint="eastAsia" w:ascii="宋体" w:hAnsi="宋体" w:eastAsia="宋体" w:cs="宋体"/>
          <w:sz w:val="22"/>
        </w:rPr>
      </w:pPr>
    </w:p>
    <w:p w14:paraId="14B6D339">
      <w:pPr>
        <w:spacing w:line="400" w:lineRule="atLeast"/>
        <w:ind w:left="1" w:firstLine="2985" w:firstLineChars="1339"/>
        <w:rPr>
          <w:rFonts w:hint="eastAsia" w:ascii="宋体" w:hAnsi="宋体" w:eastAsia="宋体" w:cs="宋体"/>
          <w:sz w:val="22"/>
        </w:rPr>
      </w:pPr>
      <w:r>
        <w:rPr>
          <w:rFonts w:hint="eastAsia" w:ascii="宋体" w:hAnsi="宋体" w:eastAsia="宋体" w:cs="宋体"/>
          <w:sz w:val="22"/>
        </w:rPr>
        <w:t>供应商：</w:t>
      </w:r>
      <w:r>
        <w:rPr>
          <w:rFonts w:hint="eastAsia" w:ascii="宋体" w:hAnsi="宋体" w:eastAsia="宋体" w:cs="宋体"/>
          <w:sz w:val="22"/>
          <w:u w:val="single"/>
        </w:rPr>
        <w:t xml:space="preserve">（盖章）       </w:t>
      </w:r>
    </w:p>
    <w:p w14:paraId="1AF9BE10">
      <w:pPr>
        <w:spacing w:line="400" w:lineRule="atLeast"/>
        <w:ind w:left="1" w:firstLine="427" w:firstLineChars="192"/>
        <w:rPr>
          <w:rFonts w:hint="eastAsia" w:ascii="宋体" w:hAnsi="宋体" w:eastAsia="宋体" w:cs="宋体"/>
          <w:sz w:val="22"/>
        </w:rPr>
      </w:pPr>
    </w:p>
    <w:p w14:paraId="73FCFF0F">
      <w:pPr>
        <w:spacing w:line="400" w:lineRule="atLeast"/>
        <w:ind w:left="2100" w:right="440"/>
        <w:jc w:val="center"/>
        <w:rPr>
          <w:rFonts w:hint="eastAsia" w:ascii="宋体" w:hAnsi="宋体" w:eastAsia="宋体" w:cs="宋体"/>
          <w:sz w:val="22"/>
        </w:rPr>
      </w:pPr>
      <w:r>
        <w:rPr>
          <w:rFonts w:hint="eastAsia" w:ascii="宋体" w:hAnsi="宋体" w:eastAsia="宋体" w:cs="宋体"/>
          <w:sz w:val="22"/>
        </w:rPr>
        <w:t>法定代表人：</w:t>
      </w:r>
      <w:r>
        <w:rPr>
          <w:rFonts w:hint="eastAsia" w:ascii="宋体" w:hAnsi="宋体" w:eastAsia="宋体" w:cs="宋体"/>
          <w:sz w:val="22"/>
          <w:u w:val="single"/>
        </w:rPr>
        <w:t>（签字或盖章）</w:t>
      </w:r>
    </w:p>
    <w:p w14:paraId="1C1A3103">
      <w:pPr>
        <w:spacing w:line="400" w:lineRule="atLeast"/>
        <w:ind w:left="2699"/>
        <w:rPr>
          <w:rFonts w:hint="eastAsia" w:ascii="宋体" w:hAnsi="宋体" w:eastAsia="宋体" w:cs="宋体"/>
          <w:sz w:val="22"/>
        </w:rPr>
      </w:pPr>
    </w:p>
    <w:p w14:paraId="7C1FBB7E">
      <w:pPr>
        <w:spacing w:line="400" w:lineRule="atLeast"/>
        <w:ind w:right="440" w:firstLine="3345" w:firstLineChars="1500"/>
        <w:jc w:val="center"/>
        <w:rPr>
          <w:rFonts w:hint="eastAsia" w:ascii="宋体" w:hAnsi="宋体" w:eastAsia="宋体" w:cs="宋体"/>
          <w:sz w:val="22"/>
        </w:rPr>
      </w:pPr>
      <w:r>
        <w:rPr>
          <w:rFonts w:hint="eastAsia" w:ascii="宋体" w:hAnsi="宋体" w:eastAsia="宋体" w:cs="宋体"/>
          <w:sz w:val="22"/>
        </w:rPr>
        <w:t>授权委托日期：</w:t>
      </w:r>
      <w:r>
        <w:rPr>
          <w:rFonts w:hint="eastAsia" w:ascii="宋体" w:hAnsi="宋体" w:eastAsia="宋体" w:cs="宋体"/>
          <w:sz w:val="22"/>
          <w:u w:val="single"/>
        </w:rPr>
        <w:t xml:space="preserve">        年  月  日</w:t>
      </w:r>
    </w:p>
    <w:p w14:paraId="13BB86B0">
      <w:pPr>
        <w:spacing w:line="360" w:lineRule="exact"/>
        <w:ind w:left="2699"/>
        <w:rPr>
          <w:rFonts w:hint="eastAsia" w:ascii="宋体" w:hAnsi="宋体" w:eastAsia="宋体" w:cs="宋体"/>
          <w:sz w:val="22"/>
        </w:rPr>
      </w:pP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4590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val="0"/>
            <w:vAlign w:val="top"/>
          </w:tcPr>
          <w:p w14:paraId="7176C959">
            <w:pPr>
              <w:widowControl w:val="0"/>
              <w:adjustRightInd w:val="0"/>
              <w:snapToGrid w:val="0"/>
              <w:spacing w:line="360" w:lineRule="exact"/>
              <w:jc w:val="center"/>
              <w:rPr>
                <w:rFonts w:hint="eastAsia" w:ascii="宋体" w:hAnsi="宋体" w:eastAsia="宋体" w:cs="宋体"/>
                <w:b/>
                <w:bCs/>
                <w:kern w:val="2"/>
                <w:sz w:val="22"/>
                <w:szCs w:val="22"/>
                <w:lang w:val="en-US" w:eastAsia="zh-CN" w:bidi="ar-SA"/>
              </w:rPr>
            </w:pPr>
          </w:p>
          <w:p w14:paraId="72B36690">
            <w:pPr>
              <w:widowControl w:val="0"/>
              <w:adjustRightInd w:val="0"/>
              <w:snapToGrid w:val="0"/>
              <w:spacing w:line="360" w:lineRule="exact"/>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粘贴法人授权代表身份证复印影印件</w:t>
            </w:r>
          </w:p>
          <w:p w14:paraId="262289AF">
            <w:pPr>
              <w:widowControl w:val="0"/>
              <w:adjustRightInd w:val="0"/>
              <w:snapToGrid w:val="0"/>
              <w:spacing w:line="360" w:lineRule="exact"/>
              <w:jc w:val="center"/>
              <w:rPr>
                <w:rFonts w:hint="eastAsia" w:ascii="宋体" w:hAnsi="宋体" w:eastAsia="宋体" w:cs="宋体"/>
                <w:b/>
                <w:bCs/>
                <w:kern w:val="2"/>
                <w:sz w:val="22"/>
                <w:szCs w:val="22"/>
                <w:lang w:val="en-US" w:eastAsia="zh-CN" w:bidi="ar-SA"/>
              </w:rPr>
            </w:pPr>
          </w:p>
        </w:tc>
      </w:tr>
    </w:tbl>
    <w:p w14:paraId="6D4827B1">
      <w:pPr>
        <w:widowControl w:val="0"/>
        <w:adjustRightInd w:val="0"/>
        <w:snapToGrid w:val="0"/>
        <w:spacing w:line="360" w:lineRule="exact"/>
        <w:jc w:val="center"/>
        <w:rPr>
          <w:rFonts w:hint="eastAsia" w:ascii="宋体" w:hAnsi="宋体" w:eastAsia="宋体" w:cs="宋体"/>
          <w:kern w:val="0"/>
          <w:sz w:val="22"/>
          <w:szCs w:val="21"/>
          <w:lang w:val="zh-CN" w:eastAsia="zh-CN" w:bidi="ar-SA"/>
        </w:rPr>
      </w:pPr>
    </w:p>
    <w:p w14:paraId="5B7CE5CE">
      <w:pPr>
        <w:widowControl w:val="0"/>
        <w:adjustRightInd w:val="0"/>
        <w:snapToGrid w:val="0"/>
        <w:spacing w:line="360" w:lineRule="exact"/>
        <w:jc w:val="center"/>
        <w:rPr>
          <w:rFonts w:hint="eastAsia" w:ascii="宋体" w:hAnsi="宋体" w:eastAsia="宋体" w:cs="宋体"/>
          <w:kern w:val="0"/>
          <w:sz w:val="22"/>
          <w:szCs w:val="21"/>
          <w:lang w:val="zh-CN" w:eastAsia="zh-CN" w:bidi="ar-SA"/>
        </w:rPr>
      </w:pPr>
    </w:p>
    <w:p w14:paraId="3933C720">
      <w:pPr>
        <w:widowControl w:val="0"/>
        <w:adjustRightInd w:val="0"/>
        <w:snapToGrid w:val="0"/>
        <w:spacing w:line="360" w:lineRule="exact"/>
        <w:jc w:val="center"/>
        <w:rPr>
          <w:rFonts w:hint="eastAsia" w:ascii="宋体" w:hAnsi="宋体" w:eastAsia="宋体" w:cs="宋体"/>
          <w:kern w:val="0"/>
          <w:sz w:val="22"/>
          <w:szCs w:val="21"/>
          <w:lang w:val="zh-CN" w:eastAsia="zh-CN" w:bidi="ar-SA"/>
        </w:rPr>
      </w:pP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C22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val="0"/>
            <w:vAlign w:val="top"/>
          </w:tcPr>
          <w:p w14:paraId="07A55E9B">
            <w:pPr>
              <w:widowControl w:val="0"/>
              <w:adjustRightInd w:val="0"/>
              <w:snapToGrid w:val="0"/>
              <w:spacing w:line="360" w:lineRule="exact"/>
              <w:jc w:val="center"/>
              <w:rPr>
                <w:rFonts w:hint="eastAsia" w:ascii="宋体" w:hAnsi="宋体" w:eastAsia="宋体" w:cs="宋体"/>
                <w:b/>
                <w:bCs/>
                <w:kern w:val="2"/>
                <w:sz w:val="22"/>
                <w:szCs w:val="22"/>
                <w:lang w:val="en-US" w:eastAsia="zh-CN" w:bidi="ar-SA"/>
              </w:rPr>
            </w:pPr>
          </w:p>
          <w:p w14:paraId="4761DD8E">
            <w:pPr>
              <w:widowControl w:val="0"/>
              <w:adjustRightInd w:val="0"/>
              <w:snapToGrid w:val="0"/>
              <w:spacing w:line="360" w:lineRule="exact"/>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粘贴法人身份证复</w:t>
            </w:r>
            <w:r>
              <w:rPr>
                <w:rFonts w:hint="eastAsia" w:ascii="宋体" w:hAnsi="宋体" w:cs="宋体"/>
                <w:b/>
                <w:bCs/>
                <w:kern w:val="2"/>
                <w:sz w:val="22"/>
                <w:szCs w:val="22"/>
                <w:lang w:val="en-US" w:eastAsia="zh-CN" w:bidi="ar-SA"/>
              </w:rPr>
              <w:t>印件</w:t>
            </w:r>
            <w:r>
              <w:rPr>
                <w:rFonts w:hint="eastAsia" w:ascii="宋体" w:hAnsi="宋体" w:eastAsia="宋体" w:cs="宋体"/>
                <w:b/>
                <w:bCs/>
                <w:kern w:val="2"/>
                <w:sz w:val="22"/>
                <w:szCs w:val="22"/>
                <w:lang w:val="en-US" w:eastAsia="zh-CN" w:bidi="ar-SA"/>
              </w:rPr>
              <w:t>影印件</w:t>
            </w:r>
          </w:p>
          <w:p w14:paraId="4E31D561">
            <w:pPr>
              <w:widowControl w:val="0"/>
              <w:adjustRightInd w:val="0"/>
              <w:snapToGrid w:val="0"/>
              <w:spacing w:line="360" w:lineRule="exact"/>
              <w:jc w:val="center"/>
              <w:rPr>
                <w:rFonts w:hint="eastAsia" w:ascii="宋体" w:hAnsi="宋体" w:eastAsia="宋体" w:cs="宋体"/>
                <w:b/>
                <w:bCs/>
                <w:kern w:val="2"/>
                <w:sz w:val="22"/>
                <w:szCs w:val="22"/>
                <w:lang w:val="en-US" w:eastAsia="zh-CN" w:bidi="ar-SA"/>
              </w:rPr>
            </w:pPr>
          </w:p>
        </w:tc>
      </w:tr>
    </w:tbl>
    <w:p w14:paraId="60D9D3AC">
      <w:pPr>
        <w:spacing w:line="360" w:lineRule="exact"/>
        <w:jc w:val="left"/>
        <w:rPr>
          <w:rFonts w:hint="eastAsia" w:ascii="宋体" w:hAnsi="宋体" w:eastAsia="宋体" w:cs="宋体"/>
          <w:b/>
          <w:bCs/>
          <w:sz w:val="30"/>
        </w:rPr>
      </w:pPr>
    </w:p>
    <w:p w14:paraId="52E142FA">
      <w:pPr>
        <w:spacing w:line="360" w:lineRule="exact"/>
        <w:jc w:val="left"/>
        <w:rPr>
          <w:rFonts w:hint="eastAsia" w:ascii="宋体" w:hAnsi="宋体" w:eastAsia="宋体" w:cs="宋体"/>
          <w:b/>
          <w:bCs/>
          <w:sz w:val="30"/>
        </w:rPr>
      </w:pPr>
    </w:p>
    <w:p w14:paraId="335B462B">
      <w:pPr>
        <w:snapToGrid w:val="0"/>
        <w:spacing w:line="440" w:lineRule="exact"/>
        <w:rPr>
          <w:rFonts w:hint="eastAsia" w:ascii="宋体" w:hAnsi="宋体" w:eastAsia="宋体" w:cs="宋体"/>
          <w:b/>
          <w:bCs/>
          <w:sz w:val="32"/>
          <w:szCs w:val="32"/>
        </w:rPr>
      </w:pPr>
      <w:r>
        <w:rPr>
          <w:rFonts w:hint="eastAsia" w:ascii="宋体" w:hAnsi="宋体" w:eastAsia="宋体" w:cs="宋体"/>
          <w:b/>
          <w:bCs/>
          <w:sz w:val="22"/>
        </w:rPr>
        <w:t>三</w:t>
      </w:r>
      <w:r>
        <w:rPr>
          <w:rFonts w:hint="eastAsia" w:ascii="宋体" w:hAnsi="宋体" w:eastAsia="宋体" w:cs="宋体"/>
          <w:b/>
          <w:bCs/>
          <w:sz w:val="22"/>
          <w:lang w:val="zh-CN"/>
        </w:rPr>
        <w:t>、</w:t>
      </w:r>
      <w:r>
        <w:rPr>
          <w:rFonts w:hint="eastAsia" w:ascii="宋体" w:hAnsi="宋体" w:eastAsia="宋体" w:cs="宋体"/>
          <w:b/>
          <w:bCs/>
          <w:sz w:val="22"/>
        </w:rPr>
        <w:t>商务技术</w:t>
      </w:r>
      <w:r>
        <w:rPr>
          <w:rFonts w:hint="eastAsia" w:ascii="宋体" w:hAnsi="宋体" w:eastAsia="宋体" w:cs="宋体"/>
          <w:b/>
          <w:bCs/>
          <w:sz w:val="22"/>
          <w:lang w:val="zh-CN"/>
        </w:rPr>
        <w:t>部分投标文件格式</w:t>
      </w:r>
    </w:p>
    <w:p w14:paraId="16E4F3CE">
      <w:pPr>
        <w:widowControl w:val="0"/>
        <w:jc w:val="both"/>
        <w:rPr>
          <w:rFonts w:hint="eastAsia" w:ascii="宋体" w:hAnsi="宋体" w:eastAsia="宋体" w:cs="宋体"/>
          <w:kern w:val="0"/>
          <w:sz w:val="22"/>
          <w:szCs w:val="22"/>
          <w:lang w:val="en-US" w:eastAsia="zh-CN" w:bidi="ar-SA"/>
        </w:rPr>
      </w:pPr>
      <w:r>
        <w:rPr>
          <w:rFonts w:hint="eastAsia" w:ascii="宋体" w:hAnsi="宋体" w:eastAsia="宋体" w:cs="宋体"/>
          <w:b/>
          <w:bCs/>
          <w:kern w:val="0"/>
          <w:sz w:val="22"/>
          <w:szCs w:val="20"/>
          <w:lang w:val="en-US" w:eastAsia="zh-CN" w:bidi="ar-SA"/>
        </w:rPr>
        <w:t>商务技术</w:t>
      </w:r>
      <w:r>
        <w:rPr>
          <w:rFonts w:hint="eastAsia" w:ascii="宋体" w:hAnsi="宋体" w:eastAsia="宋体" w:cs="宋体"/>
          <w:b/>
          <w:bCs/>
          <w:kern w:val="0"/>
          <w:sz w:val="22"/>
          <w:szCs w:val="20"/>
          <w:lang w:val="zh-CN" w:eastAsia="zh-CN" w:bidi="ar-SA"/>
        </w:rPr>
        <w:t>部分投标文件</w:t>
      </w:r>
      <w:r>
        <w:rPr>
          <w:rFonts w:hint="eastAsia" w:ascii="宋体" w:hAnsi="宋体" w:eastAsia="宋体" w:cs="宋体"/>
          <w:kern w:val="0"/>
          <w:sz w:val="22"/>
          <w:szCs w:val="22"/>
          <w:lang w:val="en-US" w:eastAsia="zh-CN" w:bidi="ar-SA"/>
        </w:rPr>
        <w:t>封面参考：</w:t>
      </w:r>
    </w:p>
    <w:p w14:paraId="1F27F01C">
      <w:pPr>
        <w:snapToGrid w:val="0"/>
        <w:spacing w:line="440" w:lineRule="exact"/>
        <w:jc w:val="center"/>
        <w:rPr>
          <w:rFonts w:hint="eastAsia" w:ascii="宋体" w:hAnsi="宋体" w:eastAsia="宋体" w:cs="宋体"/>
          <w:b/>
          <w:sz w:val="32"/>
          <w:szCs w:val="32"/>
        </w:rPr>
      </w:pPr>
    </w:p>
    <w:p w14:paraId="61CD46E1">
      <w:pPr>
        <w:spacing w:line="480" w:lineRule="auto"/>
        <w:jc w:val="center"/>
        <w:rPr>
          <w:rFonts w:hint="eastAsia" w:ascii="宋体" w:hAnsi="宋体" w:eastAsia="宋体" w:cs="宋体"/>
          <w:b/>
          <w:sz w:val="84"/>
          <w:szCs w:val="84"/>
        </w:rPr>
      </w:pPr>
    </w:p>
    <w:p w14:paraId="500900C8">
      <w:pPr>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商 务 技 术 部 分</w:t>
      </w:r>
    </w:p>
    <w:p w14:paraId="2BA8F253">
      <w:pPr>
        <w:spacing w:line="480" w:lineRule="auto"/>
        <w:jc w:val="center"/>
        <w:rPr>
          <w:rFonts w:hint="eastAsia" w:ascii="宋体" w:hAnsi="宋体" w:eastAsia="宋体" w:cs="宋体"/>
          <w:b/>
          <w:sz w:val="84"/>
          <w:szCs w:val="84"/>
        </w:rPr>
      </w:pPr>
      <w:r>
        <w:rPr>
          <w:rFonts w:hint="eastAsia" w:ascii="宋体" w:hAnsi="宋体" w:eastAsia="宋体" w:cs="宋体"/>
          <w:b/>
          <w:sz w:val="84"/>
          <w:szCs w:val="84"/>
        </w:rPr>
        <w:t>投 标 文 件</w:t>
      </w:r>
    </w:p>
    <w:p w14:paraId="79DED5B9">
      <w:pPr>
        <w:snapToGrid w:val="0"/>
        <w:spacing w:line="600" w:lineRule="atLeast"/>
        <w:ind w:firstLine="1052" w:firstLineChars="400"/>
        <w:rPr>
          <w:rFonts w:hint="eastAsia" w:ascii="宋体" w:hAnsi="宋体" w:eastAsia="宋体" w:cs="宋体"/>
          <w:b/>
          <w:sz w:val="26"/>
          <w:szCs w:val="26"/>
        </w:rPr>
      </w:pPr>
    </w:p>
    <w:p w14:paraId="235385C1">
      <w:pPr>
        <w:snapToGrid w:val="0"/>
        <w:spacing w:line="600" w:lineRule="atLeast"/>
        <w:ind w:firstLine="1052" w:firstLineChars="400"/>
        <w:rPr>
          <w:rFonts w:hint="eastAsia" w:ascii="宋体" w:hAnsi="宋体" w:eastAsia="宋体" w:cs="宋体"/>
          <w:b/>
          <w:sz w:val="26"/>
          <w:szCs w:val="26"/>
        </w:rPr>
      </w:pPr>
    </w:p>
    <w:p w14:paraId="7224A468">
      <w:pPr>
        <w:snapToGrid w:val="0"/>
        <w:spacing w:line="600" w:lineRule="atLeast"/>
        <w:ind w:firstLine="1052" w:firstLineChars="400"/>
        <w:rPr>
          <w:rFonts w:hint="eastAsia" w:ascii="宋体" w:hAnsi="宋体" w:eastAsia="宋体" w:cs="宋体"/>
          <w:b/>
          <w:sz w:val="26"/>
          <w:szCs w:val="26"/>
          <w:lang w:eastAsia="zh-CN"/>
        </w:rPr>
      </w:pPr>
      <w:r>
        <w:rPr>
          <w:rFonts w:hint="eastAsia" w:ascii="宋体" w:hAnsi="宋体" w:eastAsia="宋体" w:cs="宋体"/>
          <w:b/>
          <w:sz w:val="26"/>
          <w:szCs w:val="26"/>
        </w:rPr>
        <w:t>项目名称：</w:t>
      </w:r>
      <w:r>
        <w:rPr>
          <w:rFonts w:hint="eastAsia" w:ascii="宋体" w:hAnsi="宋体" w:eastAsia="宋体" w:cs="宋体"/>
          <w:b/>
          <w:sz w:val="26"/>
          <w:szCs w:val="26"/>
          <w:lang w:eastAsia="zh-CN"/>
        </w:rPr>
        <w:t>罗阳辖区（包含下属社区）拖车停车管理服务（三次） </w:t>
      </w:r>
    </w:p>
    <w:p w14:paraId="4C4FB149">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项目编号：</w:t>
      </w:r>
      <w:r>
        <w:rPr>
          <w:rFonts w:hint="eastAsia" w:ascii="宋体" w:hAnsi="宋体" w:cs="宋体"/>
          <w:b/>
          <w:sz w:val="26"/>
          <w:szCs w:val="26"/>
          <w:lang w:eastAsia="zh-CN"/>
        </w:rPr>
        <w:t>330329263000020000026-TSCG202604004</w:t>
      </w:r>
      <w:r>
        <w:rPr>
          <w:rFonts w:hint="eastAsia" w:ascii="宋体" w:hAnsi="宋体" w:eastAsia="宋体" w:cs="宋体"/>
          <w:b/>
          <w:sz w:val="26"/>
          <w:szCs w:val="26"/>
        </w:rPr>
        <w:t xml:space="preserve">            </w:t>
      </w:r>
    </w:p>
    <w:p w14:paraId="6330154F">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采购单位：泰顺县公安局交通管理大队</w:t>
      </w:r>
    </w:p>
    <w:p w14:paraId="5D9C81CC">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 xml:space="preserve">供应商名称： </w:t>
      </w:r>
    </w:p>
    <w:p w14:paraId="548B10AE">
      <w:pPr>
        <w:snapToGrid w:val="0"/>
        <w:spacing w:line="600" w:lineRule="atLeast"/>
        <w:ind w:firstLine="1052" w:firstLineChars="400"/>
        <w:rPr>
          <w:rFonts w:hint="eastAsia" w:ascii="宋体" w:hAnsi="宋体" w:eastAsia="宋体" w:cs="宋体"/>
          <w:b/>
          <w:sz w:val="26"/>
          <w:szCs w:val="26"/>
        </w:rPr>
      </w:pPr>
      <w:r>
        <w:rPr>
          <w:rFonts w:hint="eastAsia" w:ascii="宋体" w:hAnsi="宋体" w:eastAsia="宋体" w:cs="宋体"/>
          <w:b/>
          <w:sz w:val="26"/>
          <w:szCs w:val="26"/>
        </w:rPr>
        <w:t xml:space="preserve">供应商地址： </w:t>
      </w:r>
    </w:p>
    <w:p w14:paraId="2CB5D5A4">
      <w:pPr>
        <w:snapToGrid w:val="0"/>
        <w:spacing w:line="600" w:lineRule="atLeast"/>
        <w:ind w:firstLine="1052" w:firstLineChars="400"/>
        <w:rPr>
          <w:rFonts w:hint="eastAsia" w:ascii="宋体" w:hAnsi="宋体" w:eastAsia="宋体" w:cs="宋体"/>
          <w:b/>
          <w:sz w:val="26"/>
          <w:szCs w:val="26"/>
          <w:lang w:val="zh-CN"/>
        </w:rPr>
      </w:pPr>
      <w:r>
        <w:rPr>
          <w:rFonts w:hint="eastAsia" w:ascii="宋体" w:hAnsi="宋体" w:eastAsia="宋体" w:cs="宋体"/>
          <w:b/>
          <w:sz w:val="26"/>
          <w:szCs w:val="26"/>
        </w:rPr>
        <w:t>法定代表人（签字或盖章）或</w:t>
      </w:r>
      <w:r>
        <w:rPr>
          <w:rFonts w:hint="eastAsia" w:ascii="宋体" w:hAnsi="宋体" w:eastAsia="宋体" w:cs="宋体"/>
          <w:b/>
          <w:sz w:val="26"/>
          <w:szCs w:val="26"/>
          <w:lang w:val="zh-CN"/>
        </w:rPr>
        <w:t>授权代表（签字）：</w:t>
      </w:r>
    </w:p>
    <w:p w14:paraId="03C55A8F">
      <w:pPr>
        <w:snapToGrid w:val="0"/>
        <w:spacing w:line="600" w:lineRule="atLeast"/>
        <w:ind w:firstLine="1052" w:firstLineChars="400"/>
        <w:rPr>
          <w:rFonts w:hint="eastAsia" w:ascii="宋体" w:hAnsi="宋体" w:eastAsia="宋体" w:cs="宋体"/>
          <w:b/>
          <w:sz w:val="26"/>
          <w:szCs w:val="26"/>
          <w:lang w:val="zh-CN"/>
        </w:rPr>
      </w:pPr>
      <w:r>
        <w:rPr>
          <w:rFonts w:hint="eastAsia" w:ascii="宋体" w:hAnsi="宋体" w:eastAsia="宋体" w:cs="宋体"/>
          <w:b/>
          <w:sz w:val="26"/>
          <w:szCs w:val="26"/>
        </w:rPr>
        <w:t>日期：  年 月 日</w:t>
      </w:r>
    </w:p>
    <w:p w14:paraId="6F4B13A0">
      <w:pPr>
        <w:spacing w:line="360" w:lineRule="exact"/>
        <w:jc w:val="left"/>
        <w:rPr>
          <w:rFonts w:hint="eastAsia" w:ascii="宋体" w:hAnsi="宋体" w:eastAsia="宋体" w:cs="宋体"/>
          <w:b/>
          <w:bCs/>
          <w:sz w:val="30"/>
        </w:rPr>
      </w:pPr>
    </w:p>
    <w:p w14:paraId="549846B2">
      <w:pPr>
        <w:spacing w:line="360" w:lineRule="exact"/>
        <w:jc w:val="left"/>
        <w:rPr>
          <w:rFonts w:hint="eastAsia" w:ascii="宋体" w:hAnsi="宋体" w:eastAsia="宋体" w:cs="宋体"/>
          <w:b/>
          <w:bCs/>
          <w:sz w:val="30"/>
        </w:rPr>
      </w:pPr>
    </w:p>
    <w:p w14:paraId="5F29F7D6">
      <w:pPr>
        <w:spacing w:line="360" w:lineRule="exact"/>
        <w:jc w:val="left"/>
        <w:rPr>
          <w:rFonts w:hint="eastAsia" w:ascii="宋体" w:hAnsi="宋体" w:eastAsia="宋体" w:cs="宋体"/>
          <w:b/>
          <w:bCs/>
          <w:sz w:val="30"/>
        </w:rPr>
      </w:pPr>
    </w:p>
    <w:p w14:paraId="4816A256">
      <w:pPr>
        <w:spacing w:line="360" w:lineRule="exact"/>
        <w:jc w:val="left"/>
        <w:rPr>
          <w:rFonts w:hint="eastAsia" w:ascii="宋体" w:hAnsi="宋体" w:eastAsia="宋体" w:cs="宋体"/>
          <w:b/>
          <w:bCs/>
          <w:sz w:val="30"/>
        </w:rPr>
      </w:pPr>
    </w:p>
    <w:p w14:paraId="6A960DD2">
      <w:pPr>
        <w:spacing w:line="360" w:lineRule="exact"/>
        <w:jc w:val="left"/>
        <w:rPr>
          <w:rFonts w:hint="eastAsia" w:ascii="宋体" w:hAnsi="宋体" w:eastAsia="宋体" w:cs="宋体"/>
          <w:b/>
          <w:bCs/>
          <w:sz w:val="30"/>
        </w:rPr>
      </w:pPr>
    </w:p>
    <w:p w14:paraId="2714FCA9">
      <w:pPr>
        <w:spacing w:line="360" w:lineRule="exact"/>
        <w:jc w:val="left"/>
        <w:rPr>
          <w:rFonts w:hint="eastAsia" w:ascii="宋体" w:hAnsi="宋体" w:eastAsia="宋体" w:cs="宋体"/>
          <w:b/>
          <w:bCs/>
          <w:sz w:val="30"/>
        </w:rPr>
      </w:pPr>
    </w:p>
    <w:p w14:paraId="5CA2CC18">
      <w:pPr>
        <w:spacing w:line="360" w:lineRule="exact"/>
        <w:jc w:val="left"/>
        <w:rPr>
          <w:rFonts w:hint="eastAsia" w:ascii="宋体" w:hAnsi="宋体" w:eastAsia="宋体" w:cs="宋体"/>
          <w:b/>
          <w:bCs/>
          <w:sz w:val="30"/>
        </w:rPr>
      </w:pPr>
    </w:p>
    <w:p w14:paraId="2E679D56">
      <w:pPr>
        <w:spacing w:line="360" w:lineRule="exact"/>
        <w:jc w:val="left"/>
        <w:rPr>
          <w:rFonts w:hint="eastAsia" w:ascii="宋体" w:hAnsi="宋体" w:eastAsia="宋体" w:cs="宋体"/>
          <w:b/>
          <w:bCs/>
          <w:sz w:val="30"/>
        </w:rPr>
      </w:pPr>
    </w:p>
    <w:p w14:paraId="759AFB14">
      <w:pPr>
        <w:spacing w:line="360" w:lineRule="exact"/>
        <w:jc w:val="left"/>
        <w:rPr>
          <w:rFonts w:hint="eastAsia" w:ascii="宋体" w:hAnsi="宋体" w:eastAsia="宋体" w:cs="宋体"/>
          <w:b/>
          <w:bCs/>
          <w:sz w:val="30"/>
        </w:rPr>
      </w:pPr>
    </w:p>
    <w:p w14:paraId="567BF623">
      <w:pPr>
        <w:spacing w:line="360" w:lineRule="exact"/>
        <w:jc w:val="left"/>
        <w:rPr>
          <w:rFonts w:hint="eastAsia" w:ascii="宋体" w:hAnsi="宋体" w:eastAsia="宋体" w:cs="宋体"/>
          <w:b/>
          <w:bCs/>
          <w:sz w:val="30"/>
        </w:rPr>
      </w:pPr>
    </w:p>
    <w:p w14:paraId="61D4569C">
      <w:pPr>
        <w:spacing w:line="360" w:lineRule="exact"/>
        <w:jc w:val="left"/>
        <w:rPr>
          <w:rFonts w:hint="eastAsia" w:ascii="宋体" w:hAnsi="宋体" w:eastAsia="宋体" w:cs="宋体"/>
          <w:b/>
          <w:bCs/>
          <w:sz w:val="30"/>
        </w:rPr>
      </w:pPr>
      <w:r>
        <w:rPr>
          <w:rFonts w:hint="eastAsia" w:ascii="宋体" w:hAnsi="宋体" w:eastAsia="宋体" w:cs="宋体"/>
          <w:b/>
          <w:bCs/>
          <w:sz w:val="30"/>
        </w:rPr>
        <w:t>附件四</w:t>
      </w:r>
    </w:p>
    <w:p w14:paraId="5B177BC4">
      <w:pPr>
        <w:autoSpaceDE w:val="0"/>
        <w:autoSpaceDN w:val="0"/>
        <w:adjustRightInd w:val="0"/>
        <w:spacing w:line="360" w:lineRule="exact"/>
        <w:jc w:val="center"/>
        <w:rPr>
          <w:rFonts w:hint="eastAsia" w:ascii="宋体" w:hAnsi="宋体" w:eastAsia="宋体" w:cs="宋体"/>
          <w:b/>
          <w:bCs/>
          <w:sz w:val="36"/>
          <w:lang w:val="zh-CN"/>
        </w:rPr>
      </w:pPr>
      <w:bookmarkStart w:id="79" w:name="_Toc30988_WPSOffice_Level3"/>
      <w:r>
        <w:rPr>
          <w:rFonts w:hint="eastAsia" w:ascii="宋体" w:hAnsi="宋体" w:eastAsia="宋体" w:cs="宋体"/>
          <w:b/>
          <w:bCs/>
          <w:sz w:val="36"/>
        </w:rPr>
        <w:t>报价</w:t>
      </w:r>
      <w:r>
        <w:rPr>
          <w:rFonts w:hint="eastAsia" w:ascii="宋体" w:hAnsi="宋体" w:eastAsia="宋体" w:cs="宋体"/>
          <w:b/>
          <w:bCs/>
          <w:sz w:val="36"/>
          <w:lang w:val="zh-CN"/>
        </w:rPr>
        <w:t>函</w:t>
      </w:r>
      <w:bookmarkEnd w:id="79"/>
    </w:p>
    <w:p w14:paraId="55762C3C">
      <w:pPr>
        <w:autoSpaceDE w:val="0"/>
        <w:autoSpaceDN w:val="0"/>
        <w:adjustRightInd w:val="0"/>
        <w:spacing w:line="360" w:lineRule="exact"/>
        <w:rPr>
          <w:rFonts w:hint="eastAsia" w:ascii="宋体" w:hAnsi="宋体" w:eastAsia="宋体" w:cs="宋体"/>
          <w:sz w:val="36"/>
          <w:lang w:val="zh-CN"/>
        </w:rPr>
      </w:pPr>
    </w:p>
    <w:p w14:paraId="3FFF9CA1">
      <w:pPr>
        <w:widowControl w:val="0"/>
        <w:jc w:val="both"/>
        <w:rPr>
          <w:rFonts w:hint="eastAsia" w:ascii="宋体" w:hAnsi="宋体" w:eastAsia="宋体" w:cs="宋体"/>
          <w:kern w:val="0"/>
          <w:sz w:val="22"/>
          <w:szCs w:val="21"/>
          <w:u w:val="single"/>
          <w:lang w:val="en-US" w:eastAsia="zh-CN" w:bidi="ar-SA"/>
        </w:rPr>
      </w:pPr>
      <w:r>
        <w:rPr>
          <w:rFonts w:hint="eastAsia" w:ascii="宋体" w:hAnsi="宋体" w:eastAsia="宋体" w:cs="宋体"/>
          <w:kern w:val="0"/>
          <w:sz w:val="22"/>
          <w:szCs w:val="21"/>
          <w:u w:val="single"/>
          <w:lang w:val="en-US" w:eastAsia="zh-CN" w:bidi="ar-SA"/>
        </w:rPr>
        <w:t>泰顺县公安局交通管理大队：</w:t>
      </w:r>
    </w:p>
    <w:p w14:paraId="2638A822">
      <w:pPr>
        <w:autoSpaceDE w:val="0"/>
        <w:autoSpaceDN w:val="0"/>
        <w:adjustRightInd w:val="0"/>
        <w:spacing w:line="400" w:lineRule="exact"/>
        <w:ind w:firstLine="446" w:firstLineChars="200"/>
        <w:rPr>
          <w:rFonts w:hint="eastAsia" w:ascii="宋体" w:hAnsi="宋体" w:eastAsia="宋体" w:cs="宋体"/>
          <w:sz w:val="22"/>
          <w:lang w:val="zh-CN"/>
        </w:rPr>
      </w:pPr>
      <w:r>
        <w:rPr>
          <w:rFonts w:hint="eastAsia" w:ascii="宋体" w:hAnsi="宋体" w:eastAsia="宋体" w:cs="宋体"/>
          <w:sz w:val="22"/>
          <w:u w:val="single"/>
          <w:lang w:val="zh-CN"/>
        </w:rPr>
        <w:t>（供应商全称）授权（授权代表名称）（职务、职称）</w:t>
      </w:r>
      <w:r>
        <w:rPr>
          <w:rFonts w:hint="eastAsia" w:ascii="宋体" w:hAnsi="宋体" w:eastAsia="宋体" w:cs="宋体"/>
          <w:sz w:val="22"/>
          <w:lang w:val="zh-CN"/>
        </w:rPr>
        <w:t>为授权代表，参加贵方组织的</w:t>
      </w:r>
      <w:r>
        <w:rPr>
          <w:rFonts w:hint="eastAsia" w:ascii="宋体" w:hAnsi="宋体" w:eastAsia="宋体" w:cs="宋体"/>
          <w:sz w:val="22"/>
          <w:u w:val="single"/>
          <w:lang w:val="zh-CN"/>
        </w:rPr>
        <w:t>罗阳辖区（包含下属社区）拖车停车管理服务（三次） </w:t>
      </w:r>
      <w:r>
        <w:rPr>
          <w:rFonts w:hint="eastAsia" w:ascii="宋体" w:hAnsi="宋体" w:eastAsia="宋体" w:cs="宋体"/>
          <w:sz w:val="22"/>
          <w:lang w:val="zh-CN"/>
        </w:rPr>
        <w:t>（</w:t>
      </w:r>
      <w:r>
        <w:rPr>
          <w:rFonts w:hint="eastAsia" w:ascii="宋体" w:hAnsi="宋体" w:eastAsia="宋体" w:cs="宋体"/>
          <w:sz w:val="22"/>
        </w:rPr>
        <w:t>采购</w:t>
      </w:r>
      <w:r>
        <w:rPr>
          <w:rFonts w:hint="eastAsia" w:ascii="宋体" w:hAnsi="宋体" w:eastAsia="宋体" w:cs="宋体"/>
          <w:sz w:val="22"/>
          <w:lang w:val="zh-CN"/>
        </w:rPr>
        <w:t>编号：</w:t>
      </w:r>
      <w:r>
        <w:rPr>
          <w:rFonts w:hint="eastAsia" w:ascii="宋体" w:hAnsi="宋体" w:cs="宋体"/>
          <w:sz w:val="22"/>
          <w:u w:val="single"/>
          <w:lang w:eastAsia="zh-CN"/>
        </w:rPr>
        <w:t>330329263000020000026-TSCG202604004</w:t>
      </w:r>
      <w:r>
        <w:rPr>
          <w:rFonts w:hint="eastAsia" w:ascii="宋体" w:hAnsi="宋体" w:eastAsia="宋体" w:cs="宋体"/>
          <w:sz w:val="22"/>
          <w:u w:val="single"/>
        </w:rPr>
        <w:t>）</w:t>
      </w:r>
      <w:r>
        <w:rPr>
          <w:rFonts w:hint="eastAsia" w:ascii="宋体" w:hAnsi="宋体" w:eastAsia="宋体" w:cs="宋体"/>
          <w:sz w:val="22"/>
          <w:lang w:val="zh-CN"/>
        </w:rPr>
        <w:t>招标的有关活动，并对</w:t>
      </w:r>
      <w:r>
        <w:rPr>
          <w:rFonts w:hint="eastAsia" w:ascii="宋体" w:hAnsi="宋体" w:eastAsia="宋体" w:cs="宋体"/>
          <w:sz w:val="22"/>
          <w:u w:val="single"/>
          <w:lang w:val="zh-CN"/>
        </w:rPr>
        <w:t>罗阳辖区（包含下属社区）拖车停车管理服务（三次）</w:t>
      </w:r>
      <w:r>
        <w:rPr>
          <w:rFonts w:hint="eastAsia" w:ascii="宋体" w:hAnsi="宋体" w:eastAsia="宋体" w:cs="宋体"/>
          <w:sz w:val="22"/>
          <w:lang w:val="zh-CN"/>
        </w:rPr>
        <w:t>进行投标。为此：</w:t>
      </w:r>
    </w:p>
    <w:p w14:paraId="6F98C397">
      <w:pPr>
        <w:autoSpaceDE w:val="0"/>
        <w:autoSpaceDN w:val="0"/>
        <w:adjustRightInd w:val="0"/>
        <w:spacing w:line="400" w:lineRule="exact"/>
        <w:ind w:firstLine="446" w:firstLineChars="200"/>
        <w:rPr>
          <w:rFonts w:hint="eastAsia" w:ascii="宋体" w:hAnsi="宋体" w:eastAsia="宋体" w:cs="宋体"/>
          <w:sz w:val="22"/>
          <w:lang w:val="zh-CN"/>
        </w:rPr>
      </w:pPr>
      <w:r>
        <w:rPr>
          <w:rFonts w:hint="eastAsia" w:ascii="宋体" w:hAnsi="宋体" w:eastAsia="宋体" w:cs="宋体"/>
          <w:sz w:val="22"/>
          <w:lang w:val="zh-CN"/>
        </w:rPr>
        <w:t>1、提供供应商须知规定的全部投标（响应）文件：</w:t>
      </w:r>
    </w:p>
    <w:p w14:paraId="0A0B471E">
      <w:pPr>
        <w:autoSpaceDE w:val="0"/>
        <w:autoSpaceDN w:val="0"/>
        <w:adjustRightInd w:val="0"/>
        <w:spacing w:line="400" w:lineRule="exact"/>
        <w:ind w:firstLine="446" w:firstLineChars="200"/>
        <w:rPr>
          <w:rFonts w:hint="eastAsia" w:ascii="宋体" w:hAnsi="宋体" w:eastAsia="宋体" w:cs="宋体"/>
          <w:sz w:val="22"/>
          <w:lang w:val="zh-CN"/>
        </w:rPr>
      </w:pPr>
      <w:r>
        <w:rPr>
          <w:rFonts w:hint="eastAsia" w:ascii="宋体" w:hAnsi="宋体" w:eastAsia="宋体" w:cs="宋体"/>
          <w:sz w:val="22"/>
          <w:lang w:val="zh-CN"/>
        </w:rPr>
        <w:t>“电子加密投标文件”：在线上传递交。</w:t>
      </w:r>
    </w:p>
    <w:p w14:paraId="7C6C8FA1">
      <w:pPr>
        <w:autoSpaceDE w:val="0"/>
        <w:autoSpaceDN w:val="0"/>
        <w:adjustRightInd w:val="0"/>
        <w:spacing w:line="400" w:lineRule="exact"/>
        <w:ind w:firstLine="446" w:firstLineChars="200"/>
        <w:rPr>
          <w:rFonts w:hint="eastAsia" w:ascii="宋体" w:hAnsi="宋体" w:eastAsia="宋体" w:cs="宋体"/>
          <w:sz w:val="22"/>
          <w:lang w:val="zh-CN"/>
        </w:rPr>
      </w:pPr>
      <w:r>
        <w:rPr>
          <w:rFonts w:hint="eastAsia" w:ascii="宋体" w:hAnsi="宋体" w:eastAsia="宋体" w:cs="宋体"/>
          <w:sz w:val="22"/>
          <w:lang w:val="zh-CN"/>
        </w:rPr>
        <w:t>2、保证遵守竞争性谈判文件 中的有关规定和收费标准。</w:t>
      </w:r>
    </w:p>
    <w:p w14:paraId="7A7D2E92">
      <w:pPr>
        <w:autoSpaceDE w:val="0"/>
        <w:autoSpaceDN w:val="0"/>
        <w:adjustRightInd w:val="0"/>
        <w:spacing w:line="440" w:lineRule="atLeast"/>
        <w:ind w:firstLine="448" w:firstLineChars="201"/>
        <w:rPr>
          <w:rFonts w:hint="eastAsia" w:ascii="宋体" w:hAnsi="宋体" w:eastAsia="宋体" w:cs="宋体"/>
          <w:sz w:val="22"/>
          <w:lang w:val="zh-CN"/>
        </w:rPr>
      </w:pPr>
      <w:r>
        <w:rPr>
          <w:rFonts w:hint="eastAsia" w:ascii="宋体" w:hAnsi="宋体" w:eastAsia="宋体" w:cs="宋体"/>
          <w:sz w:val="22"/>
          <w:lang w:val="zh-CN"/>
        </w:rPr>
        <w:t>3、保证忠实地执行采购人、中标（成交）供应商双方所</w:t>
      </w:r>
      <w:r>
        <w:rPr>
          <w:rFonts w:hint="eastAsia" w:ascii="宋体" w:hAnsi="宋体" w:cs="宋体"/>
          <w:sz w:val="22"/>
          <w:lang w:val="zh-CN"/>
        </w:rPr>
        <w:t>签订</w:t>
      </w:r>
      <w:r>
        <w:rPr>
          <w:rFonts w:hint="eastAsia" w:ascii="宋体" w:hAnsi="宋体" w:eastAsia="宋体" w:cs="宋体"/>
          <w:sz w:val="22"/>
          <w:lang w:val="zh-CN"/>
        </w:rPr>
        <w:t>的合同，并承担合同规定的责任义务。</w:t>
      </w:r>
    </w:p>
    <w:p w14:paraId="44CFB263">
      <w:pPr>
        <w:widowControl w:val="0"/>
        <w:snapToGrid w:val="0"/>
        <w:spacing w:line="410" w:lineRule="atLeast"/>
        <w:ind w:firstLine="446" w:firstLineChars="200"/>
        <w:jc w:val="both"/>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zh-CN" w:eastAsia="zh-CN" w:bidi="ar-SA"/>
        </w:rPr>
        <w:t>4、我方对完工期承诺如下：</w:t>
      </w:r>
      <w:r>
        <w:rPr>
          <w:rFonts w:hint="eastAsia" w:ascii="宋体" w:hAnsi="宋体" w:eastAsia="宋体" w:cs="宋体"/>
          <w:kern w:val="0"/>
          <w:sz w:val="22"/>
          <w:szCs w:val="21"/>
          <w:lang w:val="en-US" w:eastAsia="zh-CN" w:bidi="ar-SA"/>
        </w:rPr>
        <w:t>按竞争性谈判文件 规定期限完成并通过采购人验收，逾期采购人有权拒绝。</w:t>
      </w:r>
    </w:p>
    <w:p w14:paraId="45654DB7">
      <w:pPr>
        <w:autoSpaceDE w:val="0"/>
        <w:autoSpaceDN w:val="0"/>
        <w:adjustRightInd w:val="0"/>
        <w:spacing w:line="440" w:lineRule="atLeast"/>
        <w:ind w:firstLine="450"/>
        <w:rPr>
          <w:rFonts w:hint="eastAsia" w:ascii="宋体" w:hAnsi="宋体" w:eastAsia="宋体" w:cs="宋体"/>
          <w:sz w:val="22"/>
          <w:lang w:val="zh-CN"/>
        </w:rPr>
      </w:pPr>
      <w:r>
        <w:rPr>
          <w:rFonts w:hint="eastAsia" w:ascii="宋体" w:hAnsi="宋体" w:eastAsia="宋体" w:cs="宋体"/>
          <w:sz w:val="22"/>
          <w:lang w:val="zh-CN"/>
        </w:rPr>
        <w:t>5、供应商已详细审查全部竞争性谈判文件 ，包括竞争性谈判文</w:t>
      </w:r>
      <w:r>
        <w:rPr>
          <w:rFonts w:hint="eastAsia" w:ascii="宋体" w:hAnsi="宋体" w:cs="宋体"/>
          <w:sz w:val="22"/>
          <w:lang w:val="zh-CN"/>
        </w:rPr>
        <w:t>件和</w:t>
      </w:r>
      <w:r>
        <w:rPr>
          <w:rFonts w:hint="eastAsia" w:ascii="宋体" w:hAnsi="宋体" w:eastAsia="宋体" w:cs="宋体"/>
          <w:sz w:val="22"/>
          <w:lang w:val="zh-CN"/>
        </w:rPr>
        <w:t> 补充文件（如果有的话）。我方完全理解并同意放弃对这方面有不明及误解的权力。如果竞争性谈判文件 有相互矛盾之处，我方同意按采购人的理解处理。</w:t>
      </w:r>
    </w:p>
    <w:p w14:paraId="0F8E697F">
      <w:pPr>
        <w:spacing w:line="340" w:lineRule="exact"/>
        <w:ind w:firstLine="448" w:firstLineChars="201"/>
        <w:rPr>
          <w:rFonts w:hint="eastAsia" w:ascii="宋体" w:hAnsi="宋体" w:eastAsia="宋体" w:cs="宋体"/>
          <w:sz w:val="22"/>
        </w:rPr>
      </w:pPr>
      <w:r>
        <w:rPr>
          <w:rFonts w:hint="eastAsia" w:ascii="宋体" w:hAnsi="宋体" w:eastAsia="宋体" w:cs="宋体"/>
          <w:sz w:val="22"/>
        </w:rPr>
        <w:t>6、利益冲突：近三年内直至目前，我公司与本项目的采购人、招标代理机构没有</w:t>
      </w:r>
      <w:r>
        <w:rPr>
          <w:rFonts w:hint="eastAsia" w:ascii="宋体" w:hAnsi="宋体" w:cs="宋体"/>
          <w:sz w:val="22"/>
          <w:lang w:eastAsia="zh-CN"/>
        </w:rPr>
        <w:t>任何</w:t>
      </w:r>
      <w:r>
        <w:rPr>
          <w:rFonts w:hint="eastAsia" w:ascii="宋体" w:hAnsi="宋体" w:eastAsia="宋体" w:cs="宋体"/>
          <w:sz w:val="22"/>
        </w:rPr>
        <w:t>隶属关系。</w:t>
      </w:r>
    </w:p>
    <w:p w14:paraId="59CE7FC0">
      <w:pPr>
        <w:autoSpaceDE w:val="0"/>
        <w:autoSpaceDN w:val="0"/>
        <w:adjustRightInd w:val="0"/>
        <w:spacing w:line="440" w:lineRule="atLeast"/>
        <w:ind w:firstLine="448" w:firstLineChars="201"/>
        <w:rPr>
          <w:rFonts w:hint="eastAsia" w:ascii="宋体" w:hAnsi="宋体" w:eastAsia="宋体" w:cs="宋体"/>
          <w:sz w:val="22"/>
          <w:lang w:val="zh-CN"/>
        </w:rPr>
      </w:pPr>
      <w:r>
        <w:rPr>
          <w:rFonts w:hint="eastAsia" w:ascii="宋体" w:hAnsi="宋体" w:eastAsia="宋体" w:cs="宋体"/>
          <w:sz w:val="22"/>
        </w:rPr>
        <w:t>7、我公司没有被各级、各地财政监管部门限制参加政府采购活动，且在限制期内。</w:t>
      </w:r>
    </w:p>
    <w:p w14:paraId="4D223D17">
      <w:pPr>
        <w:autoSpaceDE w:val="0"/>
        <w:autoSpaceDN w:val="0"/>
        <w:adjustRightInd w:val="0"/>
        <w:spacing w:line="440" w:lineRule="atLeast"/>
        <w:ind w:firstLine="448" w:firstLineChars="201"/>
        <w:rPr>
          <w:rFonts w:hint="eastAsia" w:ascii="宋体" w:hAnsi="宋体" w:eastAsia="宋体" w:cs="宋体"/>
          <w:sz w:val="22"/>
          <w:lang w:val="zh-CN"/>
        </w:rPr>
      </w:pPr>
      <w:r>
        <w:rPr>
          <w:rFonts w:hint="eastAsia" w:ascii="宋体" w:hAnsi="宋体" w:eastAsia="宋体" w:cs="宋体"/>
          <w:sz w:val="22"/>
          <w:lang w:val="zh-CN"/>
        </w:rPr>
        <w:t>8、愿意向贵方提供任何与该项投标有关的数据、情况和技术资料，完全理解贵方不一定接受最低价的投标或收到的任何投标。</w:t>
      </w:r>
    </w:p>
    <w:p w14:paraId="379B7969">
      <w:pPr>
        <w:autoSpaceDE w:val="0"/>
        <w:autoSpaceDN w:val="0"/>
        <w:adjustRightInd w:val="0"/>
        <w:spacing w:line="440" w:lineRule="atLeast"/>
        <w:ind w:firstLine="448" w:firstLineChars="201"/>
        <w:rPr>
          <w:rFonts w:hint="eastAsia" w:ascii="宋体" w:hAnsi="宋体" w:eastAsia="宋体" w:cs="宋体"/>
          <w:sz w:val="22"/>
          <w:lang w:val="zh-CN"/>
        </w:rPr>
      </w:pPr>
      <w:r>
        <w:rPr>
          <w:rFonts w:hint="eastAsia" w:ascii="宋体" w:hAnsi="宋体" w:eastAsia="宋体" w:cs="宋体"/>
          <w:sz w:val="22"/>
          <w:lang w:val="zh-CN"/>
        </w:rPr>
        <w:t>9、本投标自开标之日起90天内有效。</w:t>
      </w:r>
    </w:p>
    <w:p w14:paraId="46E8B22E">
      <w:pPr>
        <w:autoSpaceDE w:val="0"/>
        <w:autoSpaceDN w:val="0"/>
        <w:adjustRightInd w:val="0"/>
        <w:spacing w:line="440" w:lineRule="atLeast"/>
        <w:ind w:firstLine="448" w:firstLineChars="201"/>
        <w:rPr>
          <w:rFonts w:hint="eastAsia" w:ascii="宋体" w:hAnsi="宋体" w:eastAsia="宋体" w:cs="宋体"/>
          <w:sz w:val="22"/>
          <w:lang w:val="zh-CN"/>
        </w:rPr>
      </w:pPr>
      <w:r>
        <w:rPr>
          <w:rFonts w:hint="eastAsia" w:ascii="宋体" w:hAnsi="宋体" w:eastAsia="宋体" w:cs="宋体"/>
          <w:sz w:val="22"/>
          <w:lang w:val="zh-CN"/>
        </w:rPr>
        <w:t>10、与本投标有关的一切往来通讯请寄：</w:t>
      </w:r>
    </w:p>
    <w:p w14:paraId="5E5E6951">
      <w:pPr>
        <w:autoSpaceDE w:val="0"/>
        <w:autoSpaceDN w:val="0"/>
        <w:adjustRightInd w:val="0"/>
        <w:spacing w:line="440" w:lineRule="atLeast"/>
        <w:ind w:firstLine="448" w:firstLineChars="201"/>
        <w:rPr>
          <w:rFonts w:hint="eastAsia" w:ascii="宋体" w:hAnsi="宋体" w:eastAsia="宋体" w:cs="宋体"/>
          <w:sz w:val="22"/>
          <w:u w:val="single"/>
        </w:rPr>
      </w:pPr>
      <w:r>
        <w:rPr>
          <w:rFonts w:hint="eastAsia" w:ascii="宋体" w:hAnsi="宋体" w:eastAsia="宋体" w:cs="宋体"/>
          <w:sz w:val="22"/>
          <w:lang w:val="zh-CN"/>
        </w:rPr>
        <w:t>地址：</w:t>
      </w:r>
      <w:r>
        <w:rPr>
          <w:rFonts w:hint="eastAsia" w:ascii="宋体" w:hAnsi="宋体" w:eastAsia="宋体" w:cs="宋体"/>
          <w:sz w:val="22"/>
          <w:u w:val="single"/>
        </w:rPr>
        <w:t xml:space="preserve">                     </w:t>
      </w:r>
      <w:r>
        <w:rPr>
          <w:rFonts w:hint="eastAsia" w:ascii="宋体" w:hAnsi="宋体" w:eastAsia="宋体" w:cs="宋体"/>
          <w:sz w:val="22"/>
          <w:lang w:val="zh-CN"/>
        </w:rPr>
        <w:t>邮编：</w:t>
      </w:r>
      <w:r>
        <w:rPr>
          <w:rFonts w:hint="eastAsia" w:ascii="宋体" w:hAnsi="宋体" w:eastAsia="宋体" w:cs="宋体"/>
          <w:sz w:val="22"/>
          <w:u w:val="single"/>
        </w:rPr>
        <w:t xml:space="preserve">                     </w:t>
      </w:r>
    </w:p>
    <w:p w14:paraId="1911CEEA">
      <w:pPr>
        <w:autoSpaceDE w:val="0"/>
        <w:autoSpaceDN w:val="0"/>
        <w:adjustRightInd w:val="0"/>
        <w:spacing w:line="440" w:lineRule="atLeast"/>
        <w:ind w:firstLine="448" w:firstLineChars="201"/>
        <w:rPr>
          <w:rFonts w:hint="eastAsia" w:ascii="宋体" w:hAnsi="宋体" w:eastAsia="宋体" w:cs="宋体"/>
          <w:sz w:val="22"/>
          <w:lang w:val="zh-CN"/>
        </w:rPr>
      </w:pPr>
      <w:r>
        <w:rPr>
          <w:rFonts w:hint="eastAsia" w:ascii="宋体" w:hAnsi="宋体" w:eastAsia="宋体" w:cs="宋体"/>
          <w:sz w:val="22"/>
          <w:lang w:val="zh-CN"/>
        </w:rPr>
        <w:t>电话：</w:t>
      </w:r>
      <w:r>
        <w:rPr>
          <w:rFonts w:hint="eastAsia" w:ascii="宋体" w:hAnsi="宋体" w:eastAsia="宋体" w:cs="宋体"/>
          <w:sz w:val="22"/>
          <w:u w:val="single"/>
        </w:rPr>
        <w:t xml:space="preserve">                     </w:t>
      </w:r>
      <w:r>
        <w:rPr>
          <w:rFonts w:hint="eastAsia" w:ascii="宋体" w:hAnsi="宋体" w:eastAsia="宋体" w:cs="宋体"/>
          <w:sz w:val="22"/>
          <w:lang w:val="zh-CN"/>
        </w:rPr>
        <w:t>传真：</w:t>
      </w:r>
      <w:r>
        <w:rPr>
          <w:rFonts w:hint="eastAsia" w:ascii="宋体" w:hAnsi="宋体" w:eastAsia="宋体" w:cs="宋体"/>
          <w:sz w:val="22"/>
          <w:u w:val="single"/>
        </w:rPr>
        <w:t xml:space="preserve">                     </w:t>
      </w:r>
    </w:p>
    <w:p w14:paraId="35DAC5D8">
      <w:pPr>
        <w:widowControl w:val="0"/>
        <w:spacing w:line="440" w:lineRule="atLeast"/>
        <w:jc w:val="both"/>
        <w:rPr>
          <w:rFonts w:hint="eastAsia" w:ascii="宋体" w:hAnsi="宋体" w:eastAsia="宋体" w:cs="宋体"/>
          <w:kern w:val="0"/>
          <w:sz w:val="22"/>
          <w:szCs w:val="21"/>
          <w:lang w:val="en-US" w:eastAsia="zh-CN" w:bidi="ar-SA"/>
        </w:rPr>
      </w:pPr>
    </w:p>
    <w:p w14:paraId="1D1083A7">
      <w:pPr>
        <w:widowControl w:val="0"/>
        <w:spacing w:line="440" w:lineRule="atLeast"/>
        <w:jc w:val="both"/>
        <w:rPr>
          <w:rFonts w:hint="eastAsia" w:ascii="宋体" w:hAnsi="宋体" w:eastAsia="宋体" w:cs="宋体"/>
          <w:b/>
          <w:kern w:val="0"/>
          <w:sz w:val="22"/>
          <w:szCs w:val="21"/>
          <w:lang w:val="en-US" w:eastAsia="zh-CN" w:bidi="ar-SA"/>
        </w:rPr>
      </w:pPr>
      <w:r>
        <w:rPr>
          <w:rFonts w:hint="eastAsia" w:ascii="宋体" w:hAnsi="宋体" w:eastAsia="宋体" w:cs="宋体"/>
          <w:kern w:val="0"/>
          <w:sz w:val="22"/>
          <w:szCs w:val="21"/>
          <w:lang w:val="en-US" w:eastAsia="zh-CN" w:bidi="ar-SA"/>
        </w:rPr>
        <w:t>供应商全称：（盖章）</w:t>
      </w:r>
    </w:p>
    <w:p w14:paraId="6FF2B828">
      <w:pPr>
        <w:widowControl w:val="0"/>
        <w:spacing w:line="440" w:lineRule="atLeast"/>
        <w:jc w:val="both"/>
        <w:rPr>
          <w:rFonts w:hint="eastAsia" w:ascii="宋体" w:hAnsi="宋体" w:eastAsia="宋体" w:cs="宋体"/>
          <w:b/>
          <w:kern w:val="0"/>
          <w:sz w:val="22"/>
          <w:szCs w:val="21"/>
          <w:lang w:val="zh-CN" w:eastAsia="zh-CN" w:bidi="ar-SA"/>
        </w:rPr>
      </w:pPr>
      <w:r>
        <w:rPr>
          <w:rFonts w:hint="eastAsia" w:ascii="宋体" w:hAnsi="宋体" w:eastAsia="宋体" w:cs="宋体"/>
          <w:kern w:val="0"/>
          <w:sz w:val="22"/>
          <w:szCs w:val="21"/>
          <w:lang w:val="en-US" w:eastAsia="zh-CN" w:bidi="ar-SA"/>
        </w:rPr>
        <w:t>法定代表人（签字或盖章）或</w:t>
      </w:r>
      <w:r>
        <w:rPr>
          <w:rFonts w:hint="eastAsia" w:ascii="宋体" w:hAnsi="宋体" w:eastAsia="宋体" w:cs="宋体"/>
          <w:kern w:val="0"/>
          <w:sz w:val="22"/>
          <w:szCs w:val="21"/>
          <w:lang w:val="zh-CN" w:eastAsia="zh-CN" w:bidi="ar-SA"/>
        </w:rPr>
        <w:t>授权代表（签字）：</w:t>
      </w:r>
    </w:p>
    <w:p w14:paraId="298936CF">
      <w:pPr>
        <w:widowControl w:val="0"/>
        <w:spacing w:line="440" w:lineRule="atLeast"/>
        <w:jc w:val="both"/>
        <w:rPr>
          <w:rFonts w:hint="eastAsia" w:ascii="宋体" w:hAnsi="宋体" w:eastAsia="宋体" w:cs="宋体"/>
          <w:b/>
          <w:kern w:val="0"/>
          <w:sz w:val="22"/>
          <w:szCs w:val="21"/>
          <w:lang w:val="zh-CN" w:eastAsia="zh-CN" w:bidi="ar-SA"/>
        </w:rPr>
      </w:pPr>
      <w:r>
        <w:rPr>
          <w:rFonts w:hint="eastAsia" w:ascii="宋体" w:hAnsi="宋体" w:eastAsia="宋体" w:cs="宋体"/>
          <w:kern w:val="0"/>
          <w:sz w:val="22"/>
          <w:szCs w:val="21"/>
          <w:lang w:val="en-US" w:eastAsia="zh-CN" w:bidi="ar-SA"/>
        </w:rPr>
        <w:t>日期：</w:t>
      </w:r>
    </w:p>
    <w:p w14:paraId="106AD407">
      <w:pPr>
        <w:spacing w:line="360" w:lineRule="exact"/>
        <w:jc w:val="left"/>
        <w:rPr>
          <w:rFonts w:hint="eastAsia" w:ascii="宋体" w:hAnsi="宋体" w:eastAsia="宋体" w:cs="宋体"/>
          <w:sz w:val="22"/>
        </w:rPr>
      </w:pPr>
    </w:p>
    <w:p w14:paraId="4D399072">
      <w:pPr>
        <w:spacing w:line="360" w:lineRule="exact"/>
        <w:jc w:val="left"/>
        <w:rPr>
          <w:rFonts w:hint="eastAsia" w:ascii="宋体" w:hAnsi="宋体" w:eastAsia="宋体" w:cs="宋体"/>
          <w:sz w:val="22"/>
        </w:rPr>
      </w:pPr>
    </w:p>
    <w:p w14:paraId="17B9E3A2">
      <w:pPr>
        <w:spacing w:line="360" w:lineRule="exact"/>
        <w:jc w:val="left"/>
        <w:rPr>
          <w:rFonts w:hint="eastAsia" w:ascii="宋体" w:hAnsi="宋体" w:eastAsia="宋体" w:cs="宋体"/>
          <w:b/>
          <w:bCs/>
          <w:sz w:val="30"/>
        </w:rPr>
      </w:pPr>
    </w:p>
    <w:p w14:paraId="4137733D">
      <w:pPr>
        <w:spacing w:line="360" w:lineRule="exact"/>
        <w:jc w:val="left"/>
        <w:rPr>
          <w:rFonts w:hint="eastAsia" w:ascii="宋体" w:hAnsi="宋体" w:eastAsia="宋体" w:cs="宋体"/>
          <w:sz w:val="22"/>
        </w:rPr>
      </w:pPr>
      <w:r>
        <w:rPr>
          <w:rFonts w:hint="eastAsia" w:ascii="宋体" w:hAnsi="宋体" w:eastAsia="宋体" w:cs="宋体"/>
          <w:b/>
          <w:bCs/>
          <w:sz w:val="30"/>
        </w:rPr>
        <w:t>附件五</w:t>
      </w:r>
    </w:p>
    <w:p w14:paraId="669BD28A">
      <w:pPr>
        <w:spacing w:line="360" w:lineRule="exact"/>
        <w:jc w:val="center"/>
        <w:rPr>
          <w:rFonts w:hint="eastAsia" w:ascii="宋体" w:hAnsi="宋体" w:eastAsia="宋体" w:cs="宋体"/>
          <w:b/>
          <w:bCs/>
          <w:sz w:val="30"/>
          <w:lang w:val="zh-CN"/>
        </w:rPr>
      </w:pPr>
      <w:bookmarkStart w:id="80" w:name="_Toc15399_WPSOffice_Level3"/>
      <w:r>
        <w:rPr>
          <w:rFonts w:hint="eastAsia" w:ascii="宋体" w:hAnsi="宋体" w:eastAsia="宋体" w:cs="宋体"/>
          <w:b/>
          <w:bCs/>
          <w:sz w:val="30"/>
          <w:lang w:val="zh-CN"/>
        </w:rPr>
        <w:t>供应商参与政府采购活动投标资格声明函</w:t>
      </w:r>
      <w:bookmarkEnd w:id="80"/>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018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noWrap w:val="0"/>
            <w:vAlign w:val="top"/>
          </w:tcPr>
          <w:p w14:paraId="78D56A1A">
            <w:pPr>
              <w:widowControl w:val="0"/>
              <w:adjustRightInd w:val="0"/>
              <w:snapToGrid w:val="0"/>
              <w:spacing w:line="400" w:lineRule="exact"/>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项目名称</w:t>
            </w:r>
          </w:p>
        </w:tc>
        <w:tc>
          <w:tcPr>
            <w:tcW w:w="7992" w:type="dxa"/>
            <w:noWrap w:val="0"/>
            <w:vAlign w:val="top"/>
          </w:tcPr>
          <w:p w14:paraId="49D6EADE">
            <w:pPr>
              <w:widowControl w:val="0"/>
              <w:adjustRightInd w:val="0"/>
              <w:snapToGrid w:val="0"/>
              <w:spacing w:line="40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罗阳辖区（包含下属社区）拖车停车管理服务（三次） </w:t>
            </w:r>
          </w:p>
        </w:tc>
      </w:tr>
      <w:tr w14:paraId="6D8F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72D64F29">
            <w:pPr>
              <w:widowControl w:val="0"/>
              <w:adjustRightInd w:val="0"/>
              <w:snapToGrid w:val="0"/>
              <w:spacing w:line="400" w:lineRule="exact"/>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项目采购编号</w:t>
            </w:r>
          </w:p>
        </w:tc>
        <w:tc>
          <w:tcPr>
            <w:tcW w:w="7992" w:type="dxa"/>
            <w:noWrap w:val="0"/>
            <w:vAlign w:val="top"/>
          </w:tcPr>
          <w:p w14:paraId="29FAE3F5">
            <w:pPr>
              <w:widowControl w:val="0"/>
              <w:adjustRightInd w:val="0"/>
              <w:snapToGrid w:val="0"/>
              <w:spacing w:line="400" w:lineRule="exact"/>
              <w:jc w:val="center"/>
              <w:rPr>
                <w:rFonts w:hint="eastAsia"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330329263000020000026-TSCG202604004</w:t>
            </w:r>
          </w:p>
        </w:tc>
      </w:tr>
      <w:tr w14:paraId="2E06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14:paraId="2B0C9072">
            <w:pPr>
              <w:widowControl w:val="0"/>
              <w:adjustRightInd w:val="0"/>
              <w:snapToGrid w:val="0"/>
              <w:spacing w:line="400" w:lineRule="exact"/>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时间</w:t>
            </w:r>
          </w:p>
        </w:tc>
        <w:tc>
          <w:tcPr>
            <w:tcW w:w="7992" w:type="dxa"/>
            <w:noWrap w:val="0"/>
            <w:vAlign w:val="top"/>
          </w:tcPr>
          <w:p w14:paraId="0E6120BC">
            <w:pPr>
              <w:widowControl w:val="0"/>
              <w:adjustRightInd w:val="0"/>
              <w:snapToGrid w:val="0"/>
              <w:spacing w:line="40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本项目投标截止时间</w:t>
            </w:r>
          </w:p>
        </w:tc>
      </w:tr>
      <w:tr w14:paraId="32F4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noWrap w:val="0"/>
            <w:vAlign w:val="top"/>
          </w:tcPr>
          <w:p w14:paraId="32E88D79">
            <w:pPr>
              <w:widowControl w:val="0"/>
              <w:adjustRightInd w:val="0"/>
              <w:snapToGrid w:val="0"/>
              <w:spacing w:line="400" w:lineRule="exact"/>
              <w:ind w:firstLine="45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1、根据政府采购法第二十二条规定，我单位满足以下条件，并已经在《资格文件》中提供了相应的证明材料：</w:t>
            </w:r>
          </w:p>
          <w:p w14:paraId="2ED455A1">
            <w:pPr>
              <w:widowControl w:val="0"/>
              <w:adjustRightInd w:val="0"/>
              <w:snapToGrid w:val="0"/>
              <w:spacing w:line="400" w:lineRule="exact"/>
              <w:ind w:firstLine="45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（一）具有独立承担民事责任的能力；</w:t>
            </w:r>
          </w:p>
          <w:p w14:paraId="6C30A956">
            <w:pPr>
              <w:widowControl w:val="0"/>
              <w:adjustRightInd w:val="0"/>
              <w:snapToGrid w:val="0"/>
              <w:spacing w:line="400" w:lineRule="exact"/>
              <w:ind w:firstLine="45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（二）具有良好的商业信誉和健全的财务会计制度；</w:t>
            </w:r>
          </w:p>
          <w:p w14:paraId="71E917A2">
            <w:pPr>
              <w:widowControl w:val="0"/>
              <w:adjustRightInd w:val="0"/>
              <w:snapToGrid w:val="0"/>
              <w:spacing w:line="400" w:lineRule="exact"/>
              <w:ind w:firstLine="45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（三）具有履行合同所必需的设备和专业技术能力；</w:t>
            </w:r>
          </w:p>
          <w:p w14:paraId="649E8ACA">
            <w:pPr>
              <w:widowControl w:val="0"/>
              <w:adjustRightInd w:val="0"/>
              <w:snapToGrid w:val="0"/>
              <w:spacing w:line="400" w:lineRule="exact"/>
              <w:ind w:firstLine="45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（四）有依法缴纳税收和社会保障资金的良好记录；</w:t>
            </w:r>
          </w:p>
          <w:p w14:paraId="252767D9">
            <w:pPr>
              <w:widowControl w:val="0"/>
              <w:adjustRightInd w:val="0"/>
              <w:snapToGrid w:val="0"/>
              <w:spacing w:line="400" w:lineRule="exact"/>
              <w:ind w:firstLine="45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（五）参加政府采购活动前三年内，在经营活动中没有重大违法记录；</w:t>
            </w:r>
          </w:p>
          <w:p w14:paraId="0968C2A7">
            <w:pPr>
              <w:widowControl w:val="0"/>
              <w:adjustRightInd w:val="0"/>
              <w:snapToGrid w:val="0"/>
              <w:spacing w:line="400" w:lineRule="exact"/>
              <w:ind w:firstLine="45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（六）法律、行政法规规定的其他条件。</w:t>
            </w:r>
          </w:p>
          <w:p w14:paraId="6E26A695">
            <w:pPr>
              <w:widowControl w:val="0"/>
              <w:adjustRightInd w:val="0"/>
              <w:snapToGrid w:val="0"/>
              <w:spacing w:line="400" w:lineRule="exact"/>
              <w:ind w:firstLine="45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ED2404F">
            <w:pPr>
              <w:widowControl w:val="0"/>
              <w:adjustRightInd w:val="0"/>
              <w:snapToGrid w:val="0"/>
              <w:spacing w:line="400" w:lineRule="exact"/>
              <w:ind w:firstLine="45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3、我单位没有被各地、各级财政部门限制参加政府采购活动，且在限制期内。</w:t>
            </w:r>
          </w:p>
          <w:p w14:paraId="57BD43FF">
            <w:pPr>
              <w:tabs>
                <w:tab w:val="center" w:pos="4483"/>
              </w:tabs>
              <w:adjustRightInd w:val="0"/>
              <w:spacing w:line="360" w:lineRule="auto"/>
              <w:ind w:firstLine="400"/>
              <w:rPr>
                <w:rFonts w:hint="eastAsia" w:ascii="宋体" w:hAnsi="宋体" w:eastAsia="宋体" w:cs="宋体"/>
                <w:szCs w:val="21"/>
                <w:u w:val="single"/>
              </w:rPr>
            </w:pPr>
            <w:r>
              <w:rPr>
                <w:rFonts w:hint="eastAsia" w:ascii="宋体" w:hAnsi="宋体" w:eastAsia="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eastAsia="宋体" w:cs="宋体"/>
                <w:szCs w:val="21"/>
                <w:u w:val="single"/>
              </w:rPr>
              <w:t xml:space="preserve"> </w:t>
            </w:r>
          </w:p>
          <w:p w14:paraId="663B983B">
            <w:pPr>
              <w:tabs>
                <w:tab w:val="center" w:pos="4483"/>
              </w:tabs>
              <w:adjustRightInd w:val="0"/>
              <w:spacing w:line="360" w:lineRule="auto"/>
              <w:ind w:firstLine="400"/>
              <w:rPr>
                <w:rFonts w:hint="eastAsia" w:ascii="宋体" w:hAnsi="宋体" w:eastAsia="宋体" w:cs="宋体"/>
                <w:szCs w:val="21"/>
              </w:rPr>
            </w:pPr>
            <w:r>
              <w:rPr>
                <w:rFonts w:hint="eastAsia" w:ascii="宋体" w:hAnsi="宋体" w:eastAsia="宋体" w:cs="宋体"/>
                <w:szCs w:val="21"/>
              </w:rPr>
              <w:t>5、我</w:t>
            </w:r>
            <w:r>
              <w:rPr>
                <w:rFonts w:hint="eastAsia" w:ascii="宋体" w:hAnsi="宋体" w:eastAsia="宋体" w:cs="宋体"/>
                <w:szCs w:val="21"/>
                <w:u w:val="none"/>
              </w:rPr>
              <w:t>单位符合本项目特定资格条件：</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的要求，并在</w:t>
            </w:r>
            <w:r>
              <w:rPr>
                <w:rFonts w:hint="eastAsia" w:ascii="宋体" w:hAnsi="宋体" w:eastAsia="宋体" w:cs="宋体"/>
                <w:szCs w:val="21"/>
                <w:u w:val="none"/>
                <w:lang w:eastAsia="zh-CN"/>
              </w:rPr>
              <w:t>《资格</w:t>
            </w:r>
            <w:r>
              <w:rPr>
                <w:rFonts w:hint="eastAsia" w:ascii="宋体" w:hAnsi="宋体" w:eastAsia="宋体" w:cs="宋体"/>
                <w:szCs w:val="21"/>
                <w:lang w:eastAsia="zh-CN"/>
              </w:rPr>
              <w:t>文件》</w:t>
            </w:r>
            <w:r>
              <w:rPr>
                <w:rFonts w:hint="eastAsia" w:ascii="宋体" w:hAnsi="宋体" w:eastAsia="宋体" w:cs="宋体"/>
                <w:szCs w:val="21"/>
              </w:rPr>
              <w:t>中提供了相应的证明材料</w:t>
            </w:r>
            <w:r>
              <w:rPr>
                <w:rFonts w:hint="eastAsia" w:ascii="宋体" w:hAnsi="宋体" w:eastAsia="宋体" w:cs="宋体"/>
                <w:szCs w:val="21"/>
                <w:u w:val="single"/>
              </w:rPr>
              <w:t>（</w:t>
            </w:r>
            <w:r>
              <w:rPr>
                <w:rFonts w:hint="eastAsia" w:ascii="宋体" w:hAnsi="宋体" w:eastAsia="宋体" w:cs="宋体"/>
                <w:szCs w:val="21"/>
                <w:u w:val="single"/>
                <w:lang w:eastAsia="zh-CN"/>
              </w:rPr>
              <w:t>竞争性谈判文件</w:t>
            </w:r>
            <w:r>
              <w:rPr>
                <w:rFonts w:hint="eastAsia" w:ascii="宋体" w:hAnsi="宋体" w:eastAsia="宋体" w:cs="宋体"/>
                <w:szCs w:val="21"/>
                <w:u w:val="single"/>
              </w:rPr>
              <w:t>没有要求特定资格条件的，本条款空格处可以空白）</w:t>
            </w:r>
          </w:p>
          <w:p w14:paraId="4E31C7F9">
            <w:pPr>
              <w:tabs>
                <w:tab w:val="center" w:pos="4483"/>
              </w:tabs>
              <w:adjustRightInd w:val="0"/>
              <w:spacing w:line="360" w:lineRule="auto"/>
              <w:ind w:firstLine="426" w:firstLineChars="200"/>
              <w:rPr>
                <w:rFonts w:hint="eastAsia" w:ascii="宋体" w:hAnsi="宋体" w:eastAsia="宋体" w:cs="宋体"/>
                <w:sz w:val="20"/>
              </w:rPr>
            </w:pPr>
            <w:r>
              <w:rPr>
                <w:rFonts w:hint="eastAsia" w:ascii="宋体" w:hAnsi="宋体" w:eastAsia="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336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noWrap w:val="0"/>
            <w:vAlign w:val="center"/>
          </w:tcPr>
          <w:p w14:paraId="5F860D8F">
            <w:pPr>
              <w:widowControl w:val="0"/>
              <w:adjustRightInd w:val="0"/>
              <w:snapToGrid w:val="0"/>
              <w:spacing w:line="400" w:lineRule="exact"/>
              <w:ind w:left="422" w:firstLine="331"/>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供应商名称（加盖公章）：</w:t>
            </w:r>
          </w:p>
        </w:tc>
      </w:tr>
      <w:tr w14:paraId="48B0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noWrap w:val="0"/>
            <w:vAlign w:val="center"/>
          </w:tcPr>
          <w:p w14:paraId="5C88A649">
            <w:pPr>
              <w:widowControl w:val="0"/>
              <w:adjustRightInd w:val="0"/>
              <w:snapToGrid w:val="0"/>
              <w:spacing w:line="400" w:lineRule="exact"/>
              <w:ind w:left="422" w:firstLine="331"/>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法定代表人（签字或盖章）或授权代表（签字）：</w:t>
            </w:r>
          </w:p>
        </w:tc>
      </w:tr>
      <w:tr w14:paraId="0FA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noWrap w:val="0"/>
            <w:vAlign w:val="center"/>
          </w:tcPr>
          <w:p w14:paraId="13962696">
            <w:pPr>
              <w:widowControl w:val="0"/>
              <w:adjustRightInd w:val="0"/>
              <w:snapToGrid w:val="0"/>
              <w:spacing w:line="400" w:lineRule="exact"/>
              <w:ind w:left="422" w:firstLine="331"/>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签署日期：</w:t>
            </w:r>
          </w:p>
        </w:tc>
      </w:tr>
    </w:tbl>
    <w:p w14:paraId="489118E9">
      <w:pPr>
        <w:spacing w:line="360" w:lineRule="exact"/>
        <w:jc w:val="left"/>
        <w:rPr>
          <w:rFonts w:hint="eastAsia" w:ascii="宋体" w:hAnsi="宋体" w:eastAsia="宋体" w:cs="宋体"/>
          <w:bCs/>
          <w:sz w:val="22"/>
          <w:u w:val="single"/>
        </w:rPr>
      </w:pPr>
    </w:p>
    <w:p w14:paraId="14501D61">
      <w:pPr>
        <w:spacing w:line="360" w:lineRule="exact"/>
        <w:jc w:val="left"/>
        <w:rPr>
          <w:rFonts w:hint="eastAsia" w:ascii="宋体" w:hAnsi="宋体" w:eastAsia="宋体" w:cs="宋体"/>
          <w:bCs/>
          <w:sz w:val="22"/>
          <w:u w:val="single"/>
        </w:rPr>
      </w:pPr>
      <w:r>
        <w:rPr>
          <w:rFonts w:hint="eastAsia" w:ascii="宋体" w:hAnsi="宋体" w:eastAsia="宋体" w:cs="宋体"/>
          <w:bCs/>
          <w:sz w:val="22"/>
          <w:u w:val="single"/>
        </w:rPr>
        <w:t>备注：▲投标供应商必须按要求提供本声明，不提供按无效投标处理。</w:t>
      </w:r>
    </w:p>
    <w:p w14:paraId="053C8489">
      <w:pPr>
        <w:spacing w:line="360" w:lineRule="exact"/>
        <w:jc w:val="left"/>
        <w:rPr>
          <w:rFonts w:hint="eastAsia" w:ascii="宋体" w:hAnsi="宋体" w:eastAsia="宋体" w:cs="宋体"/>
          <w:b/>
          <w:bCs/>
          <w:sz w:val="32"/>
          <w:szCs w:val="32"/>
        </w:rPr>
      </w:pPr>
    </w:p>
    <w:p w14:paraId="3E7384C0">
      <w:pPr>
        <w:spacing w:line="360" w:lineRule="exact"/>
        <w:jc w:val="left"/>
        <w:rPr>
          <w:rFonts w:hint="eastAsia" w:ascii="宋体" w:hAnsi="宋体" w:eastAsia="宋体" w:cs="宋体"/>
          <w:b/>
          <w:bCs/>
          <w:sz w:val="32"/>
          <w:szCs w:val="32"/>
        </w:rPr>
      </w:pPr>
    </w:p>
    <w:p w14:paraId="273755DB">
      <w:pPr>
        <w:spacing w:line="360" w:lineRule="exact"/>
        <w:jc w:val="left"/>
        <w:rPr>
          <w:rFonts w:hint="eastAsia" w:ascii="宋体" w:hAnsi="宋体" w:eastAsia="宋体" w:cs="宋体"/>
          <w:b/>
          <w:bCs/>
          <w:sz w:val="32"/>
          <w:szCs w:val="32"/>
        </w:rPr>
      </w:pPr>
    </w:p>
    <w:p w14:paraId="1A6614B6">
      <w:pPr>
        <w:spacing w:line="360" w:lineRule="exact"/>
        <w:jc w:val="left"/>
        <w:rPr>
          <w:rFonts w:hint="eastAsia" w:ascii="宋体" w:hAnsi="宋体" w:eastAsia="宋体" w:cs="宋体"/>
          <w:b/>
          <w:bCs/>
          <w:sz w:val="32"/>
          <w:szCs w:val="32"/>
        </w:rPr>
      </w:pPr>
      <w:r>
        <w:rPr>
          <w:rFonts w:hint="eastAsia" w:ascii="宋体" w:hAnsi="宋体" w:eastAsia="宋体" w:cs="宋体"/>
          <w:b/>
          <w:bCs/>
          <w:sz w:val="32"/>
          <w:szCs w:val="32"/>
        </w:rPr>
        <w:t>附件六</w:t>
      </w:r>
    </w:p>
    <w:p w14:paraId="24FA718B">
      <w:pPr>
        <w:jc w:val="center"/>
        <w:rPr>
          <w:rFonts w:hint="eastAsia" w:ascii="宋体" w:hAnsi="宋体" w:eastAsia="宋体" w:cs="宋体"/>
          <w:b/>
          <w:bCs/>
          <w:sz w:val="32"/>
          <w:szCs w:val="32"/>
        </w:rPr>
      </w:pPr>
      <w:bookmarkStart w:id="81" w:name="_Toc7010_WPSOffice_Level3"/>
      <w:r>
        <w:rPr>
          <w:rFonts w:hint="eastAsia" w:ascii="宋体" w:hAnsi="宋体" w:eastAsia="宋体" w:cs="宋体"/>
          <w:b/>
          <w:bCs/>
          <w:sz w:val="32"/>
          <w:szCs w:val="32"/>
        </w:rPr>
        <w:t>法定代表人诚信投标承诺书</w:t>
      </w:r>
      <w:bookmarkEnd w:id="81"/>
    </w:p>
    <w:p w14:paraId="0B24924D">
      <w:pPr>
        <w:spacing w:line="360" w:lineRule="auto"/>
        <w:jc w:val="left"/>
        <w:rPr>
          <w:rFonts w:hint="eastAsia" w:ascii="宋体" w:hAnsi="宋体" w:eastAsia="宋体" w:cs="宋体"/>
          <w:sz w:val="24"/>
        </w:rPr>
      </w:pPr>
    </w:p>
    <w:p w14:paraId="575F1380">
      <w:pPr>
        <w:spacing w:line="460" w:lineRule="atLeast"/>
        <w:jc w:val="left"/>
        <w:rPr>
          <w:rFonts w:hint="eastAsia" w:ascii="宋体" w:hAnsi="宋体" w:eastAsia="宋体" w:cs="宋体"/>
          <w:sz w:val="22"/>
        </w:rPr>
      </w:pPr>
      <w:r>
        <w:rPr>
          <w:rFonts w:hint="eastAsia" w:ascii="宋体" w:hAnsi="宋体" w:eastAsia="宋体" w:cs="宋体"/>
          <w:sz w:val="22"/>
        </w:rPr>
        <w:t>本人以企业法定代表人的身份郑重承诺：</w:t>
      </w:r>
    </w:p>
    <w:p w14:paraId="67231803">
      <w:pPr>
        <w:spacing w:line="460" w:lineRule="atLeast"/>
        <w:ind w:firstLine="446" w:firstLineChars="200"/>
        <w:jc w:val="left"/>
        <w:rPr>
          <w:rFonts w:hint="eastAsia" w:ascii="宋体" w:hAnsi="宋体" w:eastAsia="宋体" w:cs="宋体"/>
          <w:sz w:val="22"/>
        </w:rPr>
      </w:pPr>
      <w:r>
        <w:rPr>
          <w:rFonts w:hint="eastAsia" w:ascii="宋体" w:hAnsi="宋体" w:eastAsia="宋体" w:cs="宋体"/>
          <w:sz w:val="22"/>
        </w:rPr>
        <w:t>将遵循公开、公平、公正和诚信信用的原则参加</w:t>
      </w:r>
      <w:r>
        <w:rPr>
          <w:rFonts w:hint="eastAsia" w:ascii="宋体" w:hAnsi="宋体" w:eastAsia="宋体" w:cs="宋体"/>
          <w:sz w:val="22"/>
          <w:lang w:eastAsia="zh-CN"/>
        </w:rPr>
        <w:t>罗阳辖区（包含下属社区）拖车停车管理服务（三次）</w:t>
      </w:r>
      <w:r>
        <w:rPr>
          <w:rFonts w:hint="eastAsia" w:ascii="宋体" w:hAnsi="宋体" w:eastAsia="宋体" w:cs="宋体"/>
          <w:sz w:val="22"/>
          <w:u w:val="single"/>
        </w:rPr>
        <w:t>（采购编号：</w:t>
      </w:r>
      <w:r>
        <w:rPr>
          <w:rFonts w:hint="eastAsia" w:ascii="宋体" w:hAnsi="宋体" w:cs="宋体"/>
          <w:sz w:val="22"/>
          <w:u w:val="single"/>
          <w:lang w:eastAsia="zh-CN"/>
        </w:rPr>
        <w:t>330329263000020000026-TSCG202604004</w:t>
      </w:r>
      <w:r>
        <w:rPr>
          <w:rFonts w:hint="eastAsia" w:ascii="宋体" w:hAnsi="宋体" w:eastAsia="宋体" w:cs="宋体"/>
          <w:sz w:val="22"/>
          <w:u w:val="single"/>
        </w:rPr>
        <w:t>）</w:t>
      </w:r>
      <w:r>
        <w:rPr>
          <w:rFonts w:hint="eastAsia" w:ascii="宋体" w:hAnsi="宋体" w:eastAsia="宋体" w:cs="宋体"/>
          <w:sz w:val="22"/>
        </w:rPr>
        <w:t>的投标；</w:t>
      </w:r>
    </w:p>
    <w:p w14:paraId="5CBA1729">
      <w:pPr>
        <w:spacing w:line="460" w:lineRule="atLeast"/>
        <w:ind w:firstLine="446" w:firstLineChars="200"/>
        <w:jc w:val="left"/>
        <w:rPr>
          <w:rFonts w:hint="eastAsia" w:ascii="宋体" w:hAnsi="宋体" w:eastAsia="宋体" w:cs="宋体"/>
          <w:sz w:val="22"/>
          <w:u w:val="single"/>
        </w:rPr>
      </w:pPr>
      <w:r>
        <w:rPr>
          <w:rFonts w:hint="eastAsia" w:ascii="宋体" w:hAnsi="宋体" w:eastAsia="宋体" w:cs="宋体"/>
          <w:sz w:val="22"/>
        </w:rPr>
        <w:t>一、杜绝以收取管理费等形式的一切挂靠、违法转包、分包行为；并选派有丰富经验、无不良行为记录的在项目管理人员、技术人员，严格按</w:t>
      </w:r>
      <w:r>
        <w:rPr>
          <w:rFonts w:hint="eastAsia" w:ascii="宋体" w:hAnsi="宋体" w:eastAsia="宋体" w:cs="宋体"/>
          <w:sz w:val="22"/>
          <w:lang w:eastAsia="zh-CN"/>
        </w:rPr>
        <w:t>竞争性谈判文件 </w:t>
      </w:r>
      <w:r>
        <w:rPr>
          <w:rFonts w:hint="eastAsia" w:ascii="宋体" w:hAnsi="宋体" w:eastAsia="宋体" w:cs="宋体"/>
          <w:sz w:val="22"/>
        </w:rPr>
        <w:t>、投标（响应）文件及合同等要求保证拟派人员的到岗率。</w:t>
      </w:r>
    </w:p>
    <w:p w14:paraId="2D0F916E">
      <w:pPr>
        <w:spacing w:line="460" w:lineRule="atLeast"/>
        <w:ind w:firstLine="446" w:firstLineChars="200"/>
        <w:jc w:val="left"/>
        <w:rPr>
          <w:rFonts w:hint="eastAsia" w:ascii="宋体" w:hAnsi="宋体" w:eastAsia="宋体" w:cs="宋体"/>
          <w:sz w:val="22"/>
        </w:rPr>
      </w:pPr>
      <w:r>
        <w:rPr>
          <w:rFonts w:hint="eastAsia" w:ascii="宋体" w:hAnsi="宋体" w:eastAsia="宋体" w:cs="宋体"/>
          <w:sz w:val="22"/>
        </w:rPr>
        <w:t>二、投标（响应）文件所提供的一切材料都是真实、有效、合法的。</w:t>
      </w:r>
    </w:p>
    <w:p w14:paraId="61A86AD9">
      <w:pPr>
        <w:spacing w:line="460" w:lineRule="atLeast"/>
        <w:ind w:firstLine="446" w:firstLineChars="200"/>
        <w:jc w:val="left"/>
        <w:rPr>
          <w:rFonts w:hint="eastAsia" w:ascii="宋体" w:hAnsi="宋体" w:eastAsia="宋体" w:cs="宋体"/>
          <w:sz w:val="22"/>
        </w:rPr>
      </w:pPr>
      <w:r>
        <w:rPr>
          <w:rFonts w:hint="eastAsia" w:ascii="宋体" w:hAnsi="宋体" w:eastAsia="宋体" w:cs="宋体"/>
          <w:sz w:val="22"/>
        </w:rPr>
        <w:t>三、不与其他投标人相互串通投标报价，不排挤其他投标人的公平竞争，不损害招标人或其他投标人的合法权益。</w:t>
      </w:r>
    </w:p>
    <w:p w14:paraId="4EAD5A76">
      <w:pPr>
        <w:spacing w:line="460" w:lineRule="atLeast"/>
        <w:ind w:firstLine="446" w:firstLineChars="200"/>
        <w:jc w:val="left"/>
        <w:rPr>
          <w:rFonts w:hint="eastAsia" w:ascii="宋体" w:hAnsi="宋体" w:eastAsia="宋体" w:cs="宋体"/>
          <w:sz w:val="22"/>
        </w:rPr>
      </w:pPr>
      <w:r>
        <w:rPr>
          <w:rFonts w:hint="eastAsia" w:ascii="宋体" w:hAnsi="宋体" w:eastAsia="宋体" w:cs="宋体"/>
          <w:sz w:val="22"/>
        </w:rPr>
        <w:t>四、不与采购人或招标代理机构串通投标，不损害国家利益，社会公共利益或其他人的合法权益。</w:t>
      </w:r>
    </w:p>
    <w:p w14:paraId="56306020">
      <w:pPr>
        <w:spacing w:line="460" w:lineRule="atLeast"/>
        <w:ind w:firstLine="446" w:firstLineChars="200"/>
        <w:jc w:val="left"/>
        <w:rPr>
          <w:rFonts w:hint="eastAsia" w:ascii="宋体" w:hAnsi="宋体" w:eastAsia="宋体" w:cs="宋体"/>
          <w:sz w:val="22"/>
        </w:rPr>
      </w:pPr>
      <w:r>
        <w:rPr>
          <w:rFonts w:hint="eastAsia" w:ascii="宋体" w:hAnsi="宋体" w:eastAsia="宋体" w:cs="宋体"/>
          <w:sz w:val="22"/>
        </w:rPr>
        <w:t>五、不向采购人或者评审小组成员行贿以牟取中标(成交)。</w:t>
      </w:r>
    </w:p>
    <w:p w14:paraId="73D2EBAC">
      <w:pPr>
        <w:spacing w:line="460" w:lineRule="atLeast"/>
        <w:ind w:firstLine="446" w:firstLineChars="200"/>
        <w:jc w:val="left"/>
        <w:rPr>
          <w:rFonts w:hint="eastAsia" w:ascii="宋体" w:hAnsi="宋体" w:eastAsia="宋体" w:cs="宋体"/>
          <w:sz w:val="22"/>
        </w:rPr>
      </w:pPr>
      <w:r>
        <w:rPr>
          <w:rFonts w:hint="eastAsia" w:ascii="宋体" w:hAnsi="宋体" w:eastAsia="宋体" w:cs="宋体"/>
          <w:sz w:val="22"/>
        </w:rPr>
        <w:t>六、不以其他人名义投标或者以其他方式弄虚作假，骗取中标(成交)。</w:t>
      </w:r>
    </w:p>
    <w:p w14:paraId="2A65588D">
      <w:pPr>
        <w:spacing w:line="460" w:lineRule="atLeast"/>
        <w:ind w:firstLine="446" w:firstLineChars="200"/>
        <w:jc w:val="left"/>
        <w:rPr>
          <w:rFonts w:hint="eastAsia" w:ascii="宋体" w:hAnsi="宋体" w:eastAsia="宋体" w:cs="宋体"/>
          <w:sz w:val="22"/>
        </w:rPr>
      </w:pPr>
      <w:r>
        <w:rPr>
          <w:rFonts w:hint="eastAsia" w:ascii="宋体" w:hAnsi="宋体" w:eastAsia="宋体" w:cs="宋体"/>
          <w:sz w:val="22"/>
        </w:rPr>
        <w:t>七、不在开标后进行虚假恶意投诉。</w:t>
      </w:r>
    </w:p>
    <w:p w14:paraId="02C32D11">
      <w:pPr>
        <w:spacing w:line="460" w:lineRule="atLeast"/>
        <w:ind w:firstLine="446" w:firstLineChars="200"/>
        <w:jc w:val="left"/>
        <w:rPr>
          <w:rFonts w:hint="eastAsia" w:ascii="宋体" w:hAnsi="宋体" w:eastAsia="宋体" w:cs="宋体"/>
          <w:sz w:val="22"/>
        </w:rPr>
      </w:pPr>
      <w:r>
        <w:rPr>
          <w:rFonts w:hint="eastAsia" w:ascii="宋体" w:hAnsi="宋体" w:eastAsia="宋体" w:cs="宋体"/>
          <w:sz w:val="22"/>
        </w:rPr>
        <w:t>八、我单位没有被政府机关列入失信被执行人名单、重大税收违法失信主体、政府采购严重违法失信行为记录名单及其他不符合《中华人民共和国政府采购法》第二十二条规定条件的情形：</w:t>
      </w:r>
    </w:p>
    <w:p w14:paraId="7275CA18">
      <w:pPr>
        <w:spacing w:line="460" w:lineRule="atLeast"/>
        <w:ind w:firstLine="446" w:firstLineChars="200"/>
        <w:jc w:val="left"/>
        <w:rPr>
          <w:rFonts w:hint="eastAsia" w:ascii="宋体" w:hAnsi="宋体" w:eastAsia="宋体" w:cs="宋体"/>
          <w:sz w:val="22"/>
        </w:rPr>
      </w:pPr>
      <w:r>
        <w:rPr>
          <w:rFonts w:hint="eastAsia" w:ascii="宋体" w:hAnsi="宋体" w:eastAsia="宋体" w:cs="宋体"/>
          <w:sz w:val="22"/>
        </w:rPr>
        <w:t>九、没有被各地、各级财政部门禁止参加政府采购活动，且在限制期限内：</w:t>
      </w:r>
    </w:p>
    <w:p w14:paraId="611460B8">
      <w:pPr>
        <w:spacing w:line="460" w:lineRule="atLeast"/>
        <w:ind w:firstLine="446" w:firstLineChars="200"/>
        <w:jc w:val="left"/>
        <w:rPr>
          <w:rFonts w:hint="eastAsia" w:ascii="宋体" w:hAnsi="宋体" w:eastAsia="宋体" w:cs="宋体"/>
          <w:sz w:val="22"/>
        </w:rPr>
      </w:pPr>
      <w:r>
        <w:rPr>
          <w:rFonts w:hint="eastAsia" w:ascii="宋体" w:hAnsi="宋体" w:eastAsia="宋体" w:cs="宋体"/>
          <w:sz w:val="22"/>
        </w:rPr>
        <w:t>十、参与本项目政府采购活动3年内没有重大违法记录情况。</w:t>
      </w:r>
    </w:p>
    <w:p w14:paraId="222ECFAD">
      <w:pPr>
        <w:spacing w:line="460" w:lineRule="atLeast"/>
        <w:ind w:firstLine="446" w:firstLineChars="200"/>
        <w:rPr>
          <w:rFonts w:hint="eastAsia" w:ascii="宋体" w:hAnsi="宋体" w:eastAsia="宋体" w:cs="宋体"/>
          <w:sz w:val="22"/>
        </w:rPr>
      </w:pPr>
      <w:r>
        <w:rPr>
          <w:rFonts w:hint="eastAsia" w:ascii="宋体" w:hAnsi="宋体" w:eastAsia="宋体" w:cs="宋体"/>
          <w:sz w:val="22"/>
        </w:rPr>
        <w:t>本公司若有违反本承诺内容的行为，愿意承担法律责任，包</w:t>
      </w:r>
      <w:r>
        <w:rPr>
          <w:rFonts w:hint="eastAsia" w:ascii="宋体" w:hAnsi="宋体" w:cs="宋体"/>
          <w:sz w:val="22"/>
          <w:lang w:eastAsia="zh-CN"/>
        </w:rPr>
        <w:t>括但</w:t>
      </w:r>
      <w:r>
        <w:rPr>
          <w:rFonts w:hint="eastAsia" w:ascii="宋体" w:hAnsi="宋体" w:eastAsia="宋体" w:cs="宋体"/>
          <w:sz w:val="22"/>
        </w:rPr>
        <w:t>不限于：愿意接受相关行政主管部门作出的处罚；给采购人造成损失的，依法承担相应的赔偿责任。</w:t>
      </w:r>
    </w:p>
    <w:p w14:paraId="513286B7">
      <w:pPr>
        <w:spacing w:line="460" w:lineRule="atLeast"/>
        <w:ind w:right="1120" w:firstLine="3010" w:firstLineChars="1350"/>
        <w:rPr>
          <w:rFonts w:hint="eastAsia" w:ascii="宋体" w:hAnsi="宋体" w:eastAsia="宋体" w:cs="宋体"/>
          <w:sz w:val="22"/>
        </w:rPr>
      </w:pPr>
      <w:r>
        <w:rPr>
          <w:rFonts w:hint="eastAsia" w:ascii="宋体" w:hAnsi="宋体" w:eastAsia="宋体" w:cs="宋体"/>
          <w:b/>
          <w:bCs/>
          <w:sz w:val="22"/>
        </w:rPr>
        <w:t>法定代表人（签字或签章）</w:t>
      </w:r>
      <w:r>
        <w:rPr>
          <w:rFonts w:hint="eastAsia" w:ascii="宋体" w:hAnsi="宋体" w:eastAsia="宋体" w:cs="宋体"/>
          <w:sz w:val="22"/>
        </w:rPr>
        <w:t>：</w:t>
      </w:r>
    </w:p>
    <w:p w14:paraId="3D09B351">
      <w:pPr>
        <w:spacing w:line="460" w:lineRule="atLeast"/>
        <w:ind w:right="1120" w:firstLine="3010" w:firstLineChars="1350"/>
        <w:rPr>
          <w:rFonts w:hint="eastAsia" w:ascii="宋体" w:hAnsi="宋体" w:eastAsia="宋体" w:cs="宋体"/>
          <w:sz w:val="22"/>
        </w:rPr>
      </w:pPr>
      <w:r>
        <w:rPr>
          <w:rFonts w:hint="eastAsia" w:ascii="宋体" w:hAnsi="宋体" w:eastAsia="宋体" w:cs="宋体"/>
          <w:sz w:val="22"/>
        </w:rPr>
        <w:t>投标供应商（盖章）</w:t>
      </w:r>
    </w:p>
    <w:p w14:paraId="478E9E2D">
      <w:pPr>
        <w:spacing w:line="460" w:lineRule="atLeast"/>
        <w:ind w:right="1120" w:firstLine="3122" w:firstLineChars="1400"/>
        <w:rPr>
          <w:rFonts w:hint="eastAsia" w:ascii="宋体" w:hAnsi="宋体" w:eastAsia="宋体" w:cs="宋体"/>
          <w:szCs w:val="21"/>
        </w:rPr>
      </w:pPr>
      <w:r>
        <w:rPr>
          <w:rFonts w:hint="eastAsia" w:ascii="宋体" w:hAnsi="宋体" w:eastAsia="宋体" w:cs="宋体"/>
          <w:sz w:val="22"/>
        </w:rPr>
        <w:t>承诺书签署日期：年月日</w:t>
      </w:r>
    </w:p>
    <w:p w14:paraId="65A98753">
      <w:pPr>
        <w:spacing w:line="360" w:lineRule="exact"/>
        <w:jc w:val="left"/>
        <w:rPr>
          <w:rFonts w:hint="eastAsia" w:ascii="宋体" w:hAnsi="宋体" w:eastAsia="宋体" w:cs="宋体"/>
          <w:sz w:val="30"/>
        </w:rPr>
      </w:pPr>
      <w:r>
        <w:rPr>
          <w:rFonts w:hint="eastAsia" w:ascii="宋体" w:hAnsi="宋体" w:eastAsia="宋体" w:cs="宋体"/>
          <w:bCs/>
          <w:sz w:val="22"/>
          <w:u w:val="single"/>
        </w:rPr>
        <w:t>备注：▲投标供应商必须提供本承诺书，不提供按无效投标处理。</w:t>
      </w:r>
    </w:p>
    <w:p w14:paraId="34153873">
      <w:pPr>
        <w:widowControl w:val="0"/>
        <w:spacing w:line="360" w:lineRule="exact"/>
        <w:jc w:val="center"/>
        <w:rPr>
          <w:rFonts w:hint="eastAsia" w:ascii="宋体" w:hAnsi="宋体" w:eastAsia="宋体" w:cs="宋体"/>
          <w:kern w:val="0"/>
          <w:sz w:val="32"/>
          <w:szCs w:val="21"/>
          <w:lang w:val="en-US" w:eastAsia="zh-CN" w:bidi="ar-SA"/>
        </w:rPr>
      </w:pPr>
    </w:p>
    <w:p w14:paraId="4D0C8AD2">
      <w:pPr>
        <w:spacing w:line="360" w:lineRule="exact"/>
        <w:jc w:val="left"/>
        <w:rPr>
          <w:rFonts w:hint="eastAsia" w:ascii="宋体" w:hAnsi="宋体" w:eastAsia="宋体" w:cs="宋体"/>
          <w:sz w:val="30"/>
        </w:rPr>
      </w:pPr>
    </w:p>
    <w:p w14:paraId="526F4811">
      <w:pPr>
        <w:widowControl w:val="0"/>
        <w:spacing w:line="360" w:lineRule="exact"/>
        <w:jc w:val="left"/>
        <w:rPr>
          <w:rFonts w:hint="eastAsia" w:ascii="宋体" w:hAnsi="宋体" w:eastAsia="宋体" w:cs="宋体"/>
          <w:b/>
          <w:bCs/>
          <w:kern w:val="0"/>
          <w:sz w:val="32"/>
          <w:szCs w:val="21"/>
          <w:lang w:val="zh-CN" w:eastAsia="zh-CN" w:bidi="ar-SA"/>
        </w:rPr>
      </w:pPr>
    </w:p>
    <w:p w14:paraId="309BA2A4">
      <w:pPr>
        <w:widowControl w:val="0"/>
        <w:spacing w:line="360" w:lineRule="exact"/>
        <w:jc w:val="left"/>
        <w:rPr>
          <w:rFonts w:hint="eastAsia" w:ascii="宋体" w:hAnsi="宋体" w:eastAsia="宋体" w:cs="宋体"/>
          <w:b/>
          <w:bCs/>
          <w:kern w:val="0"/>
          <w:sz w:val="32"/>
          <w:szCs w:val="21"/>
          <w:lang w:val="en-US" w:eastAsia="zh-CN" w:bidi="ar-SA"/>
        </w:rPr>
      </w:pPr>
      <w:r>
        <w:rPr>
          <w:rFonts w:hint="eastAsia" w:ascii="宋体" w:hAnsi="宋体" w:eastAsia="宋体" w:cs="宋体"/>
          <w:b/>
          <w:bCs/>
          <w:kern w:val="0"/>
          <w:sz w:val="32"/>
          <w:szCs w:val="21"/>
          <w:lang w:val="zh-CN" w:eastAsia="zh-CN" w:bidi="ar-SA"/>
        </w:rPr>
        <w:t>附件</w:t>
      </w:r>
      <w:r>
        <w:rPr>
          <w:rFonts w:hint="eastAsia" w:ascii="宋体" w:hAnsi="宋体" w:eastAsia="宋体" w:cs="宋体"/>
          <w:b/>
          <w:bCs/>
          <w:kern w:val="0"/>
          <w:sz w:val="32"/>
          <w:szCs w:val="21"/>
          <w:lang w:val="en-US" w:eastAsia="zh-CN" w:bidi="ar-SA"/>
        </w:rPr>
        <w:t>七</w:t>
      </w:r>
    </w:p>
    <w:p w14:paraId="79110515">
      <w:pPr>
        <w:widowControl w:val="0"/>
        <w:spacing w:line="360" w:lineRule="exact"/>
        <w:jc w:val="center"/>
        <w:rPr>
          <w:rFonts w:hint="eastAsia" w:ascii="宋体" w:hAnsi="宋体" w:eastAsia="宋体" w:cs="宋体"/>
          <w:b/>
          <w:bCs/>
          <w:kern w:val="0"/>
          <w:sz w:val="32"/>
          <w:szCs w:val="21"/>
          <w:lang w:val="zh-CN" w:eastAsia="zh-CN" w:bidi="ar-SA"/>
        </w:rPr>
      </w:pPr>
      <w:bookmarkStart w:id="82" w:name="_Toc18541_WPSOffice_Level3"/>
      <w:r>
        <w:rPr>
          <w:rFonts w:hint="eastAsia" w:ascii="宋体" w:hAnsi="宋体" w:eastAsia="宋体" w:cs="宋体"/>
          <w:b/>
          <w:bCs/>
          <w:kern w:val="0"/>
          <w:sz w:val="32"/>
          <w:szCs w:val="21"/>
          <w:lang w:val="zh-CN" w:eastAsia="zh-CN" w:bidi="ar-SA"/>
        </w:rPr>
        <w:t>（一）商务偏离表</w:t>
      </w:r>
      <w:bookmarkEnd w:id="82"/>
    </w:p>
    <w:p w14:paraId="6B813464">
      <w:pPr>
        <w:autoSpaceDE w:val="0"/>
        <w:autoSpaceDN w:val="0"/>
        <w:adjustRightInd w:val="0"/>
        <w:spacing w:line="360" w:lineRule="exact"/>
        <w:jc w:val="center"/>
        <w:rPr>
          <w:rFonts w:hint="eastAsia" w:ascii="宋体" w:hAnsi="宋体" w:eastAsia="宋体" w:cs="宋体"/>
          <w:sz w:val="32"/>
          <w:lang w:val="zh-CN"/>
        </w:rPr>
      </w:pPr>
    </w:p>
    <w:tbl>
      <w:tblPr>
        <w:tblStyle w:val="30"/>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0E6FBAD">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14:paraId="3FD6E575">
            <w:pPr>
              <w:autoSpaceDE w:val="0"/>
              <w:autoSpaceDN w:val="0"/>
              <w:adjustRightInd w:val="0"/>
              <w:spacing w:line="360" w:lineRule="exact"/>
              <w:rPr>
                <w:rFonts w:hint="eastAsia" w:ascii="宋体" w:hAnsi="宋体" w:eastAsia="宋体" w:cs="宋体"/>
                <w:sz w:val="24"/>
              </w:rPr>
            </w:pPr>
            <w:r>
              <w:rPr>
                <w:rFonts w:hint="eastAsia" w:ascii="宋体" w:hAnsi="宋体" w:eastAsia="宋体" w:cs="宋体"/>
                <w:sz w:val="24"/>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2259551">
            <w:pPr>
              <w:autoSpaceDE w:val="0"/>
              <w:autoSpaceDN w:val="0"/>
              <w:adjustRightInd w:val="0"/>
              <w:spacing w:line="360" w:lineRule="exact"/>
              <w:jc w:val="center"/>
              <w:rPr>
                <w:rFonts w:hint="eastAsia" w:ascii="宋体" w:hAnsi="宋体" w:eastAsia="宋体" w:cs="宋体"/>
                <w:sz w:val="24"/>
                <w:lang w:val="zh-CN"/>
              </w:rPr>
            </w:pPr>
            <w:r>
              <w:rPr>
                <w:rFonts w:hint="eastAsia" w:ascii="宋体" w:hAnsi="宋体" w:eastAsia="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4A861E4A">
            <w:pPr>
              <w:autoSpaceDE w:val="0"/>
              <w:autoSpaceDN w:val="0"/>
              <w:adjustRightInd w:val="0"/>
              <w:spacing w:line="360" w:lineRule="exact"/>
              <w:jc w:val="center"/>
              <w:rPr>
                <w:rFonts w:hint="eastAsia" w:ascii="宋体" w:hAnsi="宋体" w:eastAsia="宋体" w:cs="宋体"/>
                <w:sz w:val="24"/>
                <w:lang w:val="zh-CN"/>
              </w:rPr>
            </w:pPr>
            <w:r>
              <w:rPr>
                <w:rFonts w:hint="eastAsia" w:ascii="宋体" w:hAnsi="宋体" w:eastAsia="宋体" w:cs="宋体"/>
                <w:sz w:val="24"/>
                <w:lang w:val="zh-CN"/>
              </w:rPr>
              <w:t>竞争性谈判文件 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1EB5867C">
            <w:pPr>
              <w:autoSpaceDE w:val="0"/>
              <w:autoSpaceDN w:val="0"/>
              <w:adjustRightInd w:val="0"/>
              <w:spacing w:line="360" w:lineRule="exact"/>
              <w:jc w:val="center"/>
              <w:rPr>
                <w:rFonts w:hint="eastAsia" w:ascii="宋体" w:hAnsi="宋体" w:eastAsia="宋体" w:cs="宋体"/>
                <w:sz w:val="24"/>
                <w:lang w:val="zh-CN"/>
              </w:rPr>
            </w:pPr>
            <w:r>
              <w:rPr>
                <w:rFonts w:hint="eastAsia" w:ascii="宋体" w:hAnsi="宋体" w:eastAsia="宋体" w:cs="宋体"/>
                <w:sz w:val="24"/>
                <w:lang w:val="zh-CN"/>
              </w:rPr>
              <w:t>投标（响应）文件</w:t>
            </w:r>
          </w:p>
          <w:p w14:paraId="7A24F516">
            <w:pPr>
              <w:autoSpaceDE w:val="0"/>
              <w:autoSpaceDN w:val="0"/>
              <w:adjustRightInd w:val="0"/>
              <w:spacing w:line="360" w:lineRule="exact"/>
              <w:jc w:val="center"/>
              <w:rPr>
                <w:rFonts w:hint="eastAsia" w:ascii="宋体" w:hAnsi="宋体" w:eastAsia="宋体" w:cs="宋体"/>
                <w:sz w:val="24"/>
                <w:lang w:val="zh-CN"/>
              </w:rPr>
            </w:pPr>
            <w:r>
              <w:rPr>
                <w:rFonts w:hint="eastAsia" w:ascii="宋体" w:hAnsi="宋体" w:eastAsia="宋体" w:cs="宋体"/>
                <w:sz w:val="24"/>
                <w:lang w:val="zh-CN"/>
              </w:rPr>
              <w:t>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55480B7C">
            <w:pPr>
              <w:autoSpaceDE w:val="0"/>
              <w:autoSpaceDN w:val="0"/>
              <w:adjustRightInd w:val="0"/>
              <w:spacing w:line="360" w:lineRule="exact"/>
              <w:jc w:val="center"/>
              <w:rPr>
                <w:rFonts w:hint="eastAsia" w:ascii="宋体" w:hAnsi="宋体" w:eastAsia="宋体" w:cs="宋体"/>
                <w:sz w:val="24"/>
                <w:lang w:val="zh-CN"/>
              </w:rPr>
            </w:pPr>
            <w:r>
              <w:rPr>
                <w:rFonts w:hint="eastAsia" w:ascii="宋体" w:hAnsi="宋体" w:eastAsia="宋体" w:cs="宋体"/>
                <w:sz w:val="24"/>
                <w:lang w:val="zh-CN"/>
              </w:rPr>
              <w:t>备注</w:t>
            </w:r>
          </w:p>
        </w:tc>
      </w:tr>
      <w:tr w14:paraId="3D4CA31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041A3B62">
            <w:pPr>
              <w:autoSpaceDE w:val="0"/>
              <w:autoSpaceDN w:val="0"/>
              <w:adjustRightInd w:val="0"/>
              <w:spacing w:line="360" w:lineRule="exact"/>
              <w:jc w:val="center"/>
              <w:rPr>
                <w:rFonts w:hint="eastAsia" w:ascii="宋体" w:hAnsi="宋体" w:eastAsia="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11AE855D">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D453A11">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B287DE6">
            <w:pPr>
              <w:autoSpaceDE w:val="0"/>
              <w:autoSpaceDN w:val="0"/>
              <w:adjustRightInd w:val="0"/>
              <w:spacing w:line="360" w:lineRule="exact"/>
              <w:jc w:val="center"/>
              <w:rPr>
                <w:rFonts w:hint="eastAsia" w:ascii="宋体" w:hAnsi="宋体" w:eastAsia="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09147CA">
            <w:pPr>
              <w:autoSpaceDE w:val="0"/>
              <w:autoSpaceDN w:val="0"/>
              <w:adjustRightInd w:val="0"/>
              <w:spacing w:line="360" w:lineRule="exact"/>
              <w:jc w:val="center"/>
              <w:rPr>
                <w:rFonts w:hint="eastAsia" w:ascii="宋体" w:hAnsi="宋体" w:eastAsia="宋体" w:cs="宋体"/>
                <w:sz w:val="24"/>
                <w:lang w:val="zh-CN"/>
              </w:rPr>
            </w:pPr>
          </w:p>
        </w:tc>
      </w:tr>
      <w:tr w14:paraId="07174F8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36515A2E">
            <w:pPr>
              <w:autoSpaceDE w:val="0"/>
              <w:autoSpaceDN w:val="0"/>
              <w:adjustRightInd w:val="0"/>
              <w:spacing w:line="360" w:lineRule="exact"/>
              <w:jc w:val="center"/>
              <w:rPr>
                <w:rFonts w:hint="eastAsia" w:ascii="宋体" w:hAnsi="宋体" w:eastAsia="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FA5FBC3">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C384702">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DA36514">
            <w:pPr>
              <w:autoSpaceDE w:val="0"/>
              <w:autoSpaceDN w:val="0"/>
              <w:adjustRightInd w:val="0"/>
              <w:spacing w:line="360" w:lineRule="exact"/>
              <w:jc w:val="center"/>
              <w:rPr>
                <w:rFonts w:hint="eastAsia" w:ascii="宋体" w:hAnsi="宋体" w:eastAsia="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7717F37">
            <w:pPr>
              <w:autoSpaceDE w:val="0"/>
              <w:autoSpaceDN w:val="0"/>
              <w:adjustRightInd w:val="0"/>
              <w:spacing w:line="360" w:lineRule="exact"/>
              <w:jc w:val="center"/>
              <w:rPr>
                <w:rFonts w:hint="eastAsia" w:ascii="宋体" w:hAnsi="宋体" w:eastAsia="宋体" w:cs="宋体"/>
                <w:sz w:val="24"/>
                <w:lang w:val="zh-CN"/>
              </w:rPr>
            </w:pPr>
          </w:p>
        </w:tc>
      </w:tr>
      <w:tr w14:paraId="0D4A9FC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28CC9192">
            <w:pPr>
              <w:autoSpaceDE w:val="0"/>
              <w:autoSpaceDN w:val="0"/>
              <w:adjustRightInd w:val="0"/>
              <w:spacing w:line="360" w:lineRule="exact"/>
              <w:jc w:val="center"/>
              <w:rPr>
                <w:rFonts w:hint="eastAsia" w:ascii="宋体" w:hAnsi="宋体" w:eastAsia="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E727391">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B34DE9E">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DE7F94C">
            <w:pPr>
              <w:autoSpaceDE w:val="0"/>
              <w:autoSpaceDN w:val="0"/>
              <w:adjustRightInd w:val="0"/>
              <w:spacing w:line="360" w:lineRule="exact"/>
              <w:jc w:val="center"/>
              <w:rPr>
                <w:rFonts w:hint="eastAsia" w:ascii="宋体" w:hAnsi="宋体" w:eastAsia="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F5286B8">
            <w:pPr>
              <w:autoSpaceDE w:val="0"/>
              <w:autoSpaceDN w:val="0"/>
              <w:adjustRightInd w:val="0"/>
              <w:spacing w:line="360" w:lineRule="exact"/>
              <w:jc w:val="center"/>
              <w:rPr>
                <w:rFonts w:hint="eastAsia" w:ascii="宋体" w:hAnsi="宋体" w:eastAsia="宋体" w:cs="宋体"/>
                <w:sz w:val="24"/>
                <w:lang w:val="zh-CN"/>
              </w:rPr>
            </w:pPr>
          </w:p>
        </w:tc>
      </w:tr>
      <w:tr w14:paraId="0205B9A5">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4E5F509D">
            <w:pPr>
              <w:autoSpaceDE w:val="0"/>
              <w:autoSpaceDN w:val="0"/>
              <w:adjustRightInd w:val="0"/>
              <w:spacing w:line="360" w:lineRule="exact"/>
              <w:jc w:val="center"/>
              <w:rPr>
                <w:rFonts w:hint="eastAsia" w:ascii="宋体" w:hAnsi="宋体" w:eastAsia="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0AEEB7ED">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07102FA">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AE71F26">
            <w:pPr>
              <w:autoSpaceDE w:val="0"/>
              <w:autoSpaceDN w:val="0"/>
              <w:adjustRightInd w:val="0"/>
              <w:spacing w:line="360" w:lineRule="exact"/>
              <w:jc w:val="center"/>
              <w:rPr>
                <w:rFonts w:hint="eastAsia" w:ascii="宋体" w:hAnsi="宋体" w:eastAsia="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9E0012F">
            <w:pPr>
              <w:autoSpaceDE w:val="0"/>
              <w:autoSpaceDN w:val="0"/>
              <w:adjustRightInd w:val="0"/>
              <w:spacing w:line="360" w:lineRule="exact"/>
              <w:jc w:val="center"/>
              <w:rPr>
                <w:rFonts w:hint="eastAsia" w:ascii="宋体" w:hAnsi="宋体" w:eastAsia="宋体" w:cs="宋体"/>
                <w:sz w:val="24"/>
                <w:lang w:val="zh-CN"/>
              </w:rPr>
            </w:pPr>
          </w:p>
        </w:tc>
      </w:tr>
      <w:tr w14:paraId="2486E9A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28DB5F02">
            <w:pPr>
              <w:autoSpaceDE w:val="0"/>
              <w:autoSpaceDN w:val="0"/>
              <w:adjustRightInd w:val="0"/>
              <w:spacing w:line="360" w:lineRule="exact"/>
              <w:jc w:val="center"/>
              <w:rPr>
                <w:rFonts w:hint="eastAsia" w:ascii="宋体" w:hAnsi="宋体" w:eastAsia="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F4ED664">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32DE60C">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D302A6D">
            <w:pPr>
              <w:autoSpaceDE w:val="0"/>
              <w:autoSpaceDN w:val="0"/>
              <w:adjustRightInd w:val="0"/>
              <w:spacing w:line="360" w:lineRule="exact"/>
              <w:jc w:val="center"/>
              <w:rPr>
                <w:rFonts w:hint="eastAsia" w:ascii="宋体" w:hAnsi="宋体" w:eastAsia="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405A557">
            <w:pPr>
              <w:autoSpaceDE w:val="0"/>
              <w:autoSpaceDN w:val="0"/>
              <w:adjustRightInd w:val="0"/>
              <w:spacing w:line="360" w:lineRule="exact"/>
              <w:jc w:val="center"/>
              <w:rPr>
                <w:rFonts w:hint="eastAsia" w:ascii="宋体" w:hAnsi="宋体" w:eastAsia="宋体" w:cs="宋体"/>
                <w:sz w:val="24"/>
                <w:lang w:val="zh-CN"/>
              </w:rPr>
            </w:pPr>
          </w:p>
        </w:tc>
      </w:tr>
      <w:tr w14:paraId="6B9D31A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0E5C761F">
            <w:pPr>
              <w:autoSpaceDE w:val="0"/>
              <w:autoSpaceDN w:val="0"/>
              <w:adjustRightInd w:val="0"/>
              <w:spacing w:line="360" w:lineRule="exact"/>
              <w:jc w:val="center"/>
              <w:rPr>
                <w:rFonts w:hint="eastAsia" w:ascii="宋体" w:hAnsi="宋体" w:eastAsia="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EBEB148">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FE6E8C2">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72F8913">
            <w:pPr>
              <w:autoSpaceDE w:val="0"/>
              <w:autoSpaceDN w:val="0"/>
              <w:adjustRightInd w:val="0"/>
              <w:spacing w:line="360" w:lineRule="exact"/>
              <w:jc w:val="center"/>
              <w:rPr>
                <w:rFonts w:hint="eastAsia" w:ascii="宋体" w:hAnsi="宋体" w:eastAsia="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04C28CD">
            <w:pPr>
              <w:autoSpaceDE w:val="0"/>
              <w:autoSpaceDN w:val="0"/>
              <w:adjustRightInd w:val="0"/>
              <w:spacing w:line="360" w:lineRule="exact"/>
              <w:jc w:val="center"/>
              <w:rPr>
                <w:rFonts w:hint="eastAsia" w:ascii="宋体" w:hAnsi="宋体" w:eastAsia="宋体" w:cs="宋体"/>
                <w:sz w:val="24"/>
                <w:lang w:val="zh-CN"/>
              </w:rPr>
            </w:pPr>
          </w:p>
        </w:tc>
      </w:tr>
      <w:tr w14:paraId="7330098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25AC59BB">
            <w:pPr>
              <w:autoSpaceDE w:val="0"/>
              <w:autoSpaceDN w:val="0"/>
              <w:adjustRightInd w:val="0"/>
              <w:spacing w:line="360" w:lineRule="exact"/>
              <w:jc w:val="center"/>
              <w:rPr>
                <w:rFonts w:hint="eastAsia" w:ascii="宋体" w:hAnsi="宋体" w:eastAsia="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FEBEEE3">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7C36099">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2488DF1">
            <w:pPr>
              <w:autoSpaceDE w:val="0"/>
              <w:autoSpaceDN w:val="0"/>
              <w:adjustRightInd w:val="0"/>
              <w:spacing w:line="360" w:lineRule="exact"/>
              <w:jc w:val="center"/>
              <w:rPr>
                <w:rFonts w:hint="eastAsia" w:ascii="宋体" w:hAnsi="宋体" w:eastAsia="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9B3F193">
            <w:pPr>
              <w:autoSpaceDE w:val="0"/>
              <w:autoSpaceDN w:val="0"/>
              <w:adjustRightInd w:val="0"/>
              <w:spacing w:line="360" w:lineRule="exact"/>
              <w:jc w:val="center"/>
              <w:rPr>
                <w:rFonts w:hint="eastAsia" w:ascii="宋体" w:hAnsi="宋体" w:eastAsia="宋体" w:cs="宋体"/>
                <w:sz w:val="24"/>
                <w:lang w:val="zh-CN"/>
              </w:rPr>
            </w:pPr>
          </w:p>
        </w:tc>
      </w:tr>
      <w:tr w14:paraId="13B46781">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45DB70FF">
            <w:pPr>
              <w:autoSpaceDE w:val="0"/>
              <w:autoSpaceDN w:val="0"/>
              <w:adjustRightInd w:val="0"/>
              <w:spacing w:line="360" w:lineRule="exact"/>
              <w:jc w:val="center"/>
              <w:rPr>
                <w:rFonts w:hint="eastAsia" w:ascii="宋体" w:hAnsi="宋体" w:eastAsia="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4FC04E5">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BB544F7">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93A2CFE">
            <w:pPr>
              <w:autoSpaceDE w:val="0"/>
              <w:autoSpaceDN w:val="0"/>
              <w:adjustRightInd w:val="0"/>
              <w:spacing w:line="360" w:lineRule="exact"/>
              <w:jc w:val="center"/>
              <w:rPr>
                <w:rFonts w:hint="eastAsia" w:ascii="宋体" w:hAnsi="宋体" w:eastAsia="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AA33CBF">
            <w:pPr>
              <w:autoSpaceDE w:val="0"/>
              <w:autoSpaceDN w:val="0"/>
              <w:adjustRightInd w:val="0"/>
              <w:spacing w:line="360" w:lineRule="exact"/>
              <w:jc w:val="center"/>
              <w:rPr>
                <w:rFonts w:hint="eastAsia" w:ascii="宋体" w:hAnsi="宋体" w:eastAsia="宋体" w:cs="宋体"/>
                <w:sz w:val="24"/>
                <w:lang w:val="zh-CN"/>
              </w:rPr>
            </w:pPr>
          </w:p>
        </w:tc>
      </w:tr>
      <w:tr w14:paraId="2AB6BDF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val="0"/>
            <w:vAlign w:val="top"/>
          </w:tcPr>
          <w:p w14:paraId="765838DD">
            <w:pPr>
              <w:autoSpaceDE w:val="0"/>
              <w:autoSpaceDN w:val="0"/>
              <w:adjustRightInd w:val="0"/>
              <w:spacing w:line="360" w:lineRule="exact"/>
              <w:jc w:val="center"/>
              <w:rPr>
                <w:rFonts w:hint="eastAsia" w:ascii="宋体" w:hAnsi="宋体" w:eastAsia="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EB732D8">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915D6F0">
            <w:pPr>
              <w:autoSpaceDE w:val="0"/>
              <w:autoSpaceDN w:val="0"/>
              <w:adjustRightInd w:val="0"/>
              <w:spacing w:line="360" w:lineRule="exact"/>
              <w:jc w:val="center"/>
              <w:rPr>
                <w:rFonts w:hint="eastAsia" w:ascii="宋体" w:hAnsi="宋体" w:eastAsia="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0C127B6">
            <w:pPr>
              <w:autoSpaceDE w:val="0"/>
              <w:autoSpaceDN w:val="0"/>
              <w:adjustRightInd w:val="0"/>
              <w:spacing w:line="360" w:lineRule="exact"/>
              <w:jc w:val="center"/>
              <w:rPr>
                <w:rFonts w:hint="eastAsia" w:ascii="宋体" w:hAnsi="宋体" w:eastAsia="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AC176C1">
            <w:pPr>
              <w:autoSpaceDE w:val="0"/>
              <w:autoSpaceDN w:val="0"/>
              <w:adjustRightInd w:val="0"/>
              <w:spacing w:line="360" w:lineRule="exact"/>
              <w:jc w:val="center"/>
              <w:rPr>
                <w:rFonts w:hint="eastAsia" w:ascii="宋体" w:hAnsi="宋体" w:eastAsia="宋体" w:cs="宋体"/>
                <w:sz w:val="24"/>
                <w:lang w:val="zh-CN"/>
              </w:rPr>
            </w:pPr>
          </w:p>
        </w:tc>
      </w:tr>
    </w:tbl>
    <w:p w14:paraId="1E2B212F">
      <w:pPr>
        <w:autoSpaceDE w:val="0"/>
        <w:autoSpaceDN w:val="0"/>
        <w:adjustRightInd w:val="0"/>
        <w:spacing w:line="360" w:lineRule="exact"/>
        <w:rPr>
          <w:rFonts w:hint="eastAsia" w:ascii="宋体" w:hAnsi="宋体" w:eastAsia="宋体" w:cs="宋体"/>
          <w:sz w:val="24"/>
          <w:lang w:val="zh-CN"/>
        </w:rPr>
      </w:pPr>
      <w:r>
        <w:rPr>
          <w:rFonts w:hint="eastAsia" w:ascii="宋体" w:hAnsi="宋体" w:eastAsia="宋体" w:cs="宋体"/>
          <w:sz w:val="24"/>
          <w:lang w:val="zh-CN"/>
        </w:rPr>
        <w:t>供应商盖章：</w:t>
      </w:r>
    </w:p>
    <w:p w14:paraId="6D6436F4">
      <w:pPr>
        <w:autoSpaceDE w:val="0"/>
        <w:autoSpaceDN w:val="0"/>
        <w:adjustRightInd w:val="0"/>
        <w:spacing w:line="360" w:lineRule="exact"/>
        <w:rPr>
          <w:rFonts w:hint="eastAsia" w:ascii="宋体" w:hAnsi="宋体" w:eastAsia="宋体" w:cs="宋体"/>
          <w:sz w:val="32"/>
          <w:lang w:val="zh-CN"/>
        </w:rPr>
      </w:pPr>
    </w:p>
    <w:p w14:paraId="3120CC36">
      <w:pPr>
        <w:widowControl w:val="0"/>
        <w:spacing w:line="360" w:lineRule="exact"/>
        <w:jc w:val="center"/>
        <w:rPr>
          <w:rFonts w:hint="eastAsia" w:ascii="宋体" w:hAnsi="宋体" w:eastAsia="宋体" w:cs="宋体"/>
          <w:b/>
          <w:bCs/>
          <w:kern w:val="0"/>
          <w:sz w:val="32"/>
          <w:szCs w:val="21"/>
          <w:lang w:val="zh-CN" w:eastAsia="zh-CN" w:bidi="ar-SA"/>
        </w:rPr>
      </w:pPr>
      <w:bookmarkStart w:id="83" w:name="_Toc4031_WPSOffice_Level3"/>
      <w:r>
        <w:rPr>
          <w:rFonts w:hint="eastAsia" w:ascii="宋体" w:hAnsi="宋体" w:eastAsia="宋体" w:cs="宋体"/>
          <w:b/>
          <w:bCs/>
          <w:kern w:val="0"/>
          <w:sz w:val="32"/>
          <w:szCs w:val="21"/>
          <w:lang w:val="zh-CN" w:eastAsia="zh-CN" w:bidi="ar-SA"/>
        </w:rPr>
        <w:t>（二）技术偏离表</w:t>
      </w:r>
      <w:bookmarkEnd w:id="83"/>
    </w:p>
    <w:tbl>
      <w:tblPr>
        <w:tblStyle w:val="30"/>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1D74D11C">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14:paraId="6DBC51FF">
            <w:pPr>
              <w:autoSpaceDE w:val="0"/>
              <w:autoSpaceDN w:val="0"/>
              <w:adjustRightInd w:val="0"/>
              <w:spacing w:line="360" w:lineRule="exact"/>
              <w:jc w:val="center"/>
              <w:rPr>
                <w:rFonts w:hint="eastAsia" w:ascii="宋体" w:hAnsi="宋体" w:eastAsia="宋体" w:cs="宋体"/>
                <w:sz w:val="22"/>
                <w:lang w:val="zh-CN"/>
              </w:rPr>
            </w:pPr>
            <w:r>
              <w:rPr>
                <w:rFonts w:hint="eastAsia" w:ascii="宋体" w:hAnsi="宋体" w:eastAsia="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5E950FF1">
            <w:pPr>
              <w:autoSpaceDE w:val="0"/>
              <w:autoSpaceDN w:val="0"/>
              <w:adjustRightInd w:val="0"/>
              <w:spacing w:line="360" w:lineRule="exact"/>
              <w:jc w:val="center"/>
              <w:rPr>
                <w:rFonts w:hint="eastAsia" w:ascii="宋体" w:hAnsi="宋体" w:eastAsia="宋体" w:cs="宋体"/>
                <w:sz w:val="22"/>
                <w:lang w:val="zh-CN"/>
              </w:rPr>
            </w:pPr>
            <w:r>
              <w:rPr>
                <w:rFonts w:hint="eastAsia" w:ascii="宋体" w:hAnsi="宋体" w:eastAsia="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0438849D">
            <w:pPr>
              <w:autoSpaceDE w:val="0"/>
              <w:autoSpaceDN w:val="0"/>
              <w:adjustRightInd w:val="0"/>
              <w:spacing w:line="360" w:lineRule="exact"/>
              <w:jc w:val="center"/>
              <w:rPr>
                <w:rFonts w:hint="eastAsia" w:ascii="宋体" w:hAnsi="宋体" w:eastAsia="宋体" w:cs="宋体"/>
                <w:sz w:val="22"/>
                <w:lang w:val="zh-CN"/>
              </w:rPr>
            </w:pPr>
            <w:r>
              <w:rPr>
                <w:rFonts w:hint="eastAsia" w:ascii="宋体" w:hAnsi="宋体" w:eastAsia="宋体" w:cs="宋体"/>
                <w:sz w:val="22"/>
                <w:lang w:val="zh-CN"/>
              </w:rPr>
              <w:t>竞争性谈判文件 规范要求</w:t>
            </w:r>
          </w:p>
        </w:tc>
        <w:tc>
          <w:tcPr>
            <w:tcW w:w="2220" w:type="dxa"/>
            <w:tcBorders>
              <w:top w:val="single" w:color="auto" w:sz="6" w:space="0"/>
              <w:left w:val="single" w:color="auto" w:sz="6" w:space="0"/>
              <w:bottom w:val="single" w:color="auto" w:sz="6" w:space="0"/>
              <w:right w:val="single" w:color="auto" w:sz="6" w:space="0"/>
            </w:tcBorders>
            <w:noWrap w:val="0"/>
            <w:vAlign w:val="center"/>
          </w:tcPr>
          <w:p w14:paraId="3AFFBE2A">
            <w:pPr>
              <w:autoSpaceDE w:val="0"/>
              <w:autoSpaceDN w:val="0"/>
              <w:adjustRightInd w:val="0"/>
              <w:spacing w:line="360" w:lineRule="exact"/>
              <w:jc w:val="center"/>
              <w:rPr>
                <w:rFonts w:hint="eastAsia" w:ascii="宋体" w:hAnsi="宋体" w:eastAsia="宋体" w:cs="宋体"/>
                <w:sz w:val="22"/>
                <w:lang w:val="zh-CN"/>
              </w:rPr>
            </w:pPr>
            <w:r>
              <w:rPr>
                <w:rFonts w:hint="eastAsia" w:ascii="宋体" w:hAnsi="宋体" w:eastAsia="宋体" w:cs="宋体"/>
                <w:sz w:val="22"/>
                <w:lang w:val="zh-CN"/>
              </w:rPr>
              <w:t>投标（响应）文件</w:t>
            </w:r>
          </w:p>
          <w:p w14:paraId="15DBBF45">
            <w:pPr>
              <w:autoSpaceDE w:val="0"/>
              <w:autoSpaceDN w:val="0"/>
              <w:adjustRightInd w:val="0"/>
              <w:spacing w:line="360" w:lineRule="exact"/>
              <w:jc w:val="center"/>
              <w:rPr>
                <w:rFonts w:hint="eastAsia" w:ascii="宋体" w:hAnsi="宋体" w:eastAsia="宋体" w:cs="宋体"/>
                <w:sz w:val="22"/>
                <w:lang w:val="zh-CN"/>
              </w:rPr>
            </w:pPr>
            <w:r>
              <w:rPr>
                <w:rFonts w:hint="eastAsia" w:ascii="宋体" w:hAnsi="宋体" w:eastAsia="宋体" w:cs="宋体"/>
                <w:sz w:val="22"/>
                <w:lang w:val="zh-CN"/>
              </w:rPr>
              <w:t>对应规范</w:t>
            </w:r>
          </w:p>
        </w:tc>
        <w:tc>
          <w:tcPr>
            <w:tcW w:w="2295" w:type="dxa"/>
            <w:tcBorders>
              <w:top w:val="single" w:color="auto" w:sz="6" w:space="0"/>
              <w:left w:val="single" w:color="auto" w:sz="6" w:space="0"/>
              <w:bottom w:val="single" w:color="auto" w:sz="6" w:space="0"/>
              <w:right w:val="single" w:color="auto" w:sz="6" w:space="0"/>
            </w:tcBorders>
            <w:noWrap w:val="0"/>
            <w:vAlign w:val="center"/>
          </w:tcPr>
          <w:p w14:paraId="1B8F78D8">
            <w:pPr>
              <w:autoSpaceDE w:val="0"/>
              <w:autoSpaceDN w:val="0"/>
              <w:adjustRightInd w:val="0"/>
              <w:spacing w:line="360" w:lineRule="exact"/>
              <w:jc w:val="center"/>
              <w:rPr>
                <w:rFonts w:hint="eastAsia" w:ascii="宋体" w:hAnsi="宋体" w:eastAsia="宋体" w:cs="宋体"/>
                <w:sz w:val="22"/>
                <w:lang w:val="zh-CN"/>
              </w:rPr>
            </w:pPr>
            <w:r>
              <w:rPr>
                <w:rFonts w:hint="eastAsia" w:ascii="宋体" w:hAnsi="宋体" w:eastAsia="宋体" w:cs="宋体"/>
                <w:sz w:val="22"/>
                <w:lang w:val="zh-CN"/>
              </w:rPr>
              <w:t>备注</w:t>
            </w:r>
          </w:p>
        </w:tc>
      </w:tr>
      <w:tr w14:paraId="353DBDB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8352FA4">
            <w:pPr>
              <w:autoSpaceDE w:val="0"/>
              <w:autoSpaceDN w:val="0"/>
              <w:adjustRightInd w:val="0"/>
              <w:spacing w:line="360" w:lineRule="exact"/>
              <w:jc w:val="center"/>
              <w:rPr>
                <w:rFonts w:hint="eastAsia" w:ascii="宋体" w:hAnsi="宋体" w:eastAsia="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7F2F91B">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571B15A">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B762D92">
            <w:pPr>
              <w:autoSpaceDE w:val="0"/>
              <w:autoSpaceDN w:val="0"/>
              <w:adjustRightInd w:val="0"/>
              <w:spacing w:line="360" w:lineRule="exact"/>
              <w:jc w:val="center"/>
              <w:rPr>
                <w:rFonts w:hint="eastAsia" w:ascii="宋体" w:hAnsi="宋体" w:eastAsia="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DA8C25E">
            <w:pPr>
              <w:autoSpaceDE w:val="0"/>
              <w:autoSpaceDN w:val="0"/>
              <w:adjustRightInd w:val="0"/>
              <w:spacing w:line="360" w:lineRule="exact"/>
              <w:jc w:val="center"/>
              <w:rPr>
                <w:rFonts w:hint="eastAsia" w:ascii="宋体" w:hAnsi="宋体" w:eastAsia="宋体" w:cs="宋体"/>
                <w:sz w:val="22"/>
                <w:lang w:val="zh-CN"/>
              </w:rPr>
            </w:pPr>
          </w:p>
        </w:tc>
      </w:tr>
      <w:tr w14:paraId="47E5791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12B3ECFC">
            <w:pPr>
              <w:autoSpaceDE w:val="0"/>
              <w:autoSpaceDN w:val="0"/>
              <w:adjustRightInd w:val="0"/>
              <w:spacing w:line="360" w:lineRule="exact"/>
              <w:jc w:val="center"/>
              <w:rPr>
                <w:rFonts w:hint="eastAsia" w:ascii="宋体" w:hAnsi="宋体" w:eastAsia="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1B39AEA">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552703C">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32380400">
            <w:pPr>
              <w:autoSpaceDE w:val="0"/>
              <w:autoSpaceDN w:val="0"/>
              <w:adjustRightInd w:val="0"/>
              <w:spacing w:line="360" w:lineRule="exact"/>
              <w:jc w:val="center"/>
              <w:rPr>
                <w:rFonts w:hint="eastAsia" w:ascii="宋体" w:hAnsi="宋体" w:eastAsia="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16931337">
            <w:pPr>
              <w:autoSpaceDE w:val="0"/>
              <w:autoSpaceDN w:val="0"/>
              <w:adjustRightInd w:val="0"/>
              <w:spacing w:line="360" w:lineRule="exact"/>
              <w:jc w:val="center"/>
              <w:rPr>
                <w:rFonts w:hint="eastAsia" w:ascii="宋体" w:hAnsi="宋体" w:eastAsia="宋体" w:cs="宋体"/>
                <w:sz w:val="22"/>
                <w:lang w:val="zh-CN"/>
              </w:rPr>
            </w:pPr>
          </w:p>
        </w:tc>
      </w:tr>
      <w:tr w14:paraId="3B302FD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0D42AC5D">
            <w:pPr>
              <w:autoSpaceDE w:val="0"/>
              <w:autoSpaceDN w:val="0"/>
              <w:adjustRightInd w:val="0"/>
              <w:spacing w:line="360" w:lineRule="exact"/>
              <w:jc w:val="center"/>
              <w:rPr>
                <w:rFonts w:hint="eastAsia" w:ascii="宋体" w:hAnsi="宋体" w:eastAsia="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1DF474F">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FA1C71E">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D8E6DE4">
            <w:pPr>
              <w:autoSpaceDE w:val="0"/>
              <w:autoSpaceDN w:val="0"/>
              <w:adjustRightInd w:val="0"/>
              <w:spacing w:line="360" w:lineRule="exact"/>
              <w:jc w:val="center"/>
              <w:rPr>
                <w:rFonts w:hint="eastAsia" w:ascii="宋体" w:hAnsi="宋体" w:eastAsia="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8B2F260">
            <w:pPr>
              <w:autoSpaceDE w:val="0"/>
              <w:autoSpaceDN w:val="0"/>
              <w:adjustRightInd w:val="0"/>
              <w:spacing w:line="360" w:lineRule="exact"/>
              <w:jc w:val="center"/>
              <w:rPr>
                <w:rFonts w:hint="eastAsia" w:ascii="宋体" w:hAnsi="宋体" w:eastAsia="宋体" w:cs="宋体"/>
                <w:sz w:val="22"/>
                <w:lang w:val="zh-CN"/>
              </w:rPr>
            </w:pPr>
          </w:p>
        </w:tc>
      </w:tr>
      <w:tr w14:paraId="22AEA2E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6DE44235">
            <w:pPr>
              <w:autoSpaceDE w:val="0"/>
              <w:autoSpaceDN w:val="0"/>
              <w:adjustRightInd w:val="0"/>
              <w:spacing w:line="360" w:lineRule="exact"/>
              <w:jc w:val="center"/>
              <w:rPr>
                <w:rFonts w:hint="eastAsia" w:ascii="宋体" w:hAnsi="宋体" w:eastAsia="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4F47E31">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2826819">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023D8E4E">
            <w:pPr>
              <w:autoSpaceDE w:val="0"/>
              <w:autoSpaceDN w:val="0"/>
              <w:adjustRightInd w:val="0"/>
              <w:spacing w:line="360" w:lineRule="exact"/>
              <w:jc w:val="center"/>
              <w:rPr>
                <w:rFonts w:hint="eastAsia" w:ascii="宋体" w:hAnsi="宋体" w:eastAsia="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5BFB4AA">
            <w:pPr>
              <w:autoSpaceDE w:val="0"/>
              <w:autoSpaceDN w:val="0"/>
              <w:adjustRightInd w:val="0"/>
              <w:spacing w:line="360" w:lineRule="exact"/>
              <w:jc w:val="center"/>
              <w:rPr>
                <w:rFonts w:hint="eastAsia" w:ascii="宋体" w:hAnsi="宋体" w:eastAsia="宋体" w:cs="宋体"/>
                <w:sz w:val="22"/>
                <w:lang w:val="zh-CN"/>
              </w:rPr>
            </w:pPr>
          </w:p>
        </w:tc>
      </w:tr>
      <w:tr w14:paraId="44921B5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C2CDFBD">
            <w:pPr>
              <w:autoSpaceDE w:val="0"/>
              <w:autoSpaceDN w:val="0"/>
              <w:adjustRightInd w:val="0"/>
              <w:spacing w:line="360" w:lineRule="exact"/>
              <w:jc w:val="center"/>
              <w:rPr>
                <w:rFonts w:hint="eastAsia" w:ascii="宋体" w:hAnsi="宋体" w:eastAsia="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09912C4">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43627623">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17D2D843">
            <w:pPr>
              <w:autoSpaceDE w:val="0"/>
              <w:autoSpaceDN w:val="0"/>
              <w:adjustRightInd w:val="0"/>
              <w:spacing w:line="360" w:lineRule="exact"/>
              <w:jc w:val="center"/>
              <w:rPr>
                <w:rFonts w:hint="eastAsia" w:ascii="宋体" w:hAnsi="宋体" w:eastAsia="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5E4CDF8E">
            <w:pPr>
              <w:autoSpaceDE w:val="0"/>
              <w:autoSpaceDN w:val="0"/>
              <w:adjustRightInd w:val="0"/>
              <w:spacing w:line="360" w:lineRule="exact"/>
              <w:jc w:val="center"/>
              <w:rPr>
                <w:rFonts w:hint="eastAsia" w:ascii="宋体" w:hAnsi="宋体" w:eastAsia="宋体" w:cs="宋体"/>
                <w:sz w:val="22"/>
                <w:lang w:val="zh-CN"/>
              </w:rPr>
            </w:pPr>
          </w:p>
        </w:tc>
      </w:tr>
      <w:tr w14:paraId="7D0C09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48178BD3">
            <w:pPr>
              <w:autoSpaceDE w:val="0"/>
              <w:autoSpaceDN w:val="0"/>
              <w:adjustRightInd w:val="0"/>
              <w:spacing w:line="360" w:lineRule="exact"/>
              <w:jc w:val="center"/>
              <w:rPr>
                <w:rFonts w:hint="eastAsia" w:ascii="宋体" w:hAnsi="宋体" w:eastAsia="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69CBC850">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4A44DE1">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6F607ED">
            <w:pPr>
              <w:autoSpaceDE w:val="0"/>
              <w:autoSpaceDN w:val="0"/>
              <w:adjustRightInd w:val="0"/>
              <w:spacing w:line="360" w:lineRule="exact"/>
              <w:jc w:val="center"/>
              <w:rPr>
                <w:rFonts w:hint="eastAsia" w:ascii="宋体" w:hAnsi="宋体" w:eastAsia="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459FC19B">
            <w:pPr>
              <w:autoSpaceDE w:val="0"/>
              <w:autoSpaceDN w:val="0"/>
              <w:adjustRightInd w:val="0"/>
              <w:spacing w:line="360" w:lineRule="exact"/>
              <w:jc w:val="center"/>
              <w:rPr>
                <w:rFonts w:hint="eastAsia" w:ascii="宋体" w:hAnsi="宋体" w:eastAsia="宋体" w:cs="宋体"/>
                <w:sz w:val="22"/>
                <w:lang w:val="zh-CN"/>
              </w:rPr>
            </w:pPr>
          </w:p>
        </w:tc>
      </w:tr>
      <w:tr w14:paraId="684B917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7B090AC2">
            <w:pPr>
              <w:autoSpaceDE w:val="0"/>
              <w:autoSpaceDN w:val="0"/>
              <w:adjustRightInd w:val="0"/>
              <w:spacing w:line="360" w:lineRule="exact"/>
              <w:jc w:val="center"/>
              <w:rPr>
                <w:rFonts w:hint="eastAsia" w:ascii="宋体" w:hAnsi="宋体" w:eastAsia="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5C5BBB86">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528D26F">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2229E7F3">
            <w:pPr>
              <w:autoSpaceDE w:val="0"/>
              <w:autoSpaceDN w:val="0"/>
              <w:adjustRightInd w:val="0"/>
              <w:spacing w:line="360" w:lineRule="exact"/>
              <w:jc w:val="center"/>
              <w:rPr>
                <w:rFonts w:hint="eastAsia" w:ascii="宋体" w:hAnsi="宋体" w:eastAsia="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0A7EE003">
            <w:pPr>
              <w:autoSpaceDE w:val="0"/>
              <w:autoSpaceDN w:val="0"/>
              <w:adjustRightInd w:val="0"/>
              <w:spacing w:line="360" w:lineRule="exact"/>
              <w:jc w:val="center"/>
              <w:rPr>
                <w:rFonts w:hint="eastAsia" w:ascii="宋体" w:hAnsi="宋体" w:eastAsia="宋体" w:cs="宋体"/>
                <w:sz w:val="22"/>
                <w:lang w:val="zh-CN"/>
              </w:rPr>
            </w:pPr>
          </w:p>
        </w:tc>
      </w:tr>
      <w:tr w14:paraId="0D2DD2D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215BBFAB">
            <w:pPr>
              <w:autoSpaceDE w:val="0"/>
              <w:autoSpaceDN w:val="0"/>
              <w:adjustRightInd w:val="0"/>
              <w:spacing w:line="360" w:lineRule="exact"/>
              <w:jc w:val="center"/>
              <w:rPr>
                <w:rFonts w:hint="eastAsia" w:ascii="宋体" w:hAnsi="宋体" w:eastAsia="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4A68383D">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67B940D4">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6C26F5E">
            <w:pPr>
              <w:autoSpaceDE w:val="0"/>
              <w:autoSpaceDN w:val="0"/>
              <w:adjustRightInd w:val="0"/>
              <w:spacing w:line="360" w:lineRule="exact"/>
              <w:jc w:val="center"/>
              <w:rPr>
                <w:rFonts w:hint="eastAsia" w:ascii="宋体" w:hAnsi="宋体" w:eastAsia="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2CBAA44A">
            <w:pPr>
              <w:autoSpaceDE w:val="0"/>
              <w:autoSpaceDN w:val="0"/>
              <w:adjustRightInd w:val="0"/>
              <w:spacing w:line="360" w:lineRule="exact"/>
              <w:jc w:val="center"/>
              <w:rPr>
                <w:rFonts w:hint="eastAsia" w:ascii="宋体" w:hAnsi="宋体" w:eastAsia="宋体" w:cs="宋体"/>
                <w:sz w:val="22"/>
                <w:lang w:val="zh-CN"/>
              </w:rPr>
            </w:pPr>
          </w:p>
        </w:tc>
      </w:tr>
      <w:tr w14:paraId="4F6DF2B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val="0"/>
            <w:vAlign w:val="top"/>
          </w:tcPr>
          <w:p w14:paraId="0B14A1BB">
            <w:pPr>
              <w:autoSpaceDE w:val="0"/>
              <w:autoSpaceDN w:val="0"/>
              <w:adjustRightInd w:val="0"/>
              <w:spacing w:line="360" w:lineRule="exact"/>
              <w:jc w:val="center"/>
              <w:rPr>
                <w:rFonts w:hint="eastAsia" w:ascii="宋体" w:hAnsi="宋体" w:eastAsia="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3AEA64F7">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7F726B7A">
            <w:pPr>
              <w:autoSpaceDE w:val="0"/>
              <w:autoSpaceDN w:val="0"/>
              <w:adjustRightInd w:val="0"/>
              <w:spacing w:line="360" w:lineRule="exact"/>
              <w:jc w:val="center"/>
              <w:rPr>
                <w:rFonts w:hint="eastAsia" w:ascii="宋体" w:hAnsi="宋体" w:eastAsia="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val="0"/>
            <w:vAlign w:val="top"/>
          </w:tcPr>
          <w:p w14:paraId="52614F3B">
            <w:pPr>
              <w:autoSpaceDE w:val="0"/>
              <w:autoSpaceDN w:val="0"/>
              <w:adjustRightInd w:val="0"/>
              <w:spacing w:line="360" w:lineRule="exact"/>
              <w:jc w:val="center"/>
              <w:rPr>
                <w:rFonts w:hint="eastAsia" w:ascii="宋体" w:hAnsi="宋体" w:eastAsia="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val="0"/>
            <w:vAlign w:val="top"/>
          </w:tcPr>
          <w:p w14:paraId="3003DFFE">
            <w:pPr>
              <w:autoSpaceDE w:val="0"/>
              <w:autoSpaceDN w:val="0"/>
              <w:adjustRightInd w:val="0"/>
              <w:spacing w:line="360" w:lineRule="exact"/>
              <w:jc w:val="center"/>
              <w:rPr>
                <w:rFonts w:hint="eastAsia" w:ascii="宋体" w:hAnsi="宋体" w:eastAsia="宋体" w:cs="宋体"/>
                <w:sz w:val="22"/>
                <w:lang w:val="zh-CN"/>
              </w:rPr>
            </w:pPr>
          </w:p>
        </w:tc>
      </w:tr>
    </w:tbl>
    <w:p w14:paraId="2605CBE3">
      <w:pPr>
        <w:spacing w:line="360" w:lineRule="exact"/>
        <w:rPr>
          <w:rFonts w:hint="eastAsia" w:ascii="宋体" w:hAnsi="宋体" w:eastAsia="宋体" w:cs="宋体"/>
          <w:spacing w:val="20"/>
          <w:sz w:val="22"/>
        </w:rPr>
      </w:pPr>
      <w:r>
        <w:rPr>
          <w:rFonts w:hint="eastAsia" w:ascii="宋体" w:hAnsi="宋体" w:eastAsia="宋体" w:cs="宋体"/>
          <w:sz w:val="22"/>
          <w:lang w:val="zh-CN"/>
        </w:rPr>
        <w:t>供应商盖章：</w:t>
      </w:r>
    </w:p>
    <w:p w14:paraId="7027CAD0">
      <w:pPr>
        <w:rPr>
          <w:rFonts w:hint="eastAsia" w:ascii="宋体" w:hAnsi="宋体" w:eastAsia="宋体" w:cs="宋体"/>
        </w:rPr>
      </w:pPr>
      <w:bookmarkStart w:id="84" w:name="_Toc30988_WPSOffice_Level2"/>
      <w:r>
        <w:rPr>
          <w:rFonts w:hint="eastAsia" w:ascii="宋体" w:hAnsi="宋体" w:eastAsia="宋体" w:cs="宋体"/>
        </w:rPr>
        <w:t>备注：表格可以延续</w:t>
      </w:r>
      <w:bookmarkEnd w:id="84"/>
    </w:p>
    <w:p w14:paraId="7F8970CD">
      <w:pPr>
        <w:widowControl w:val="0"/>
        <w:spacing w:line="360" w:lineRule="exact"/>
        <w:jc w:val="both"/>
        <w:rPr>
          <w:rFonts w:hint="eastAsia" w:ascii="宋体" w:hAnsi="宋体" w:eastAsia="宋体" w:cs="宋体"/>
          <w:kern w:val="0"/>
          <w:sz w:val="22"/>
          <w:szCs w:val="21"/>
          <w:lang w:val="en-US" w:eastAsia="zh-CN" w:bidi="ar-SA"/>
        </w:rPr>
      </w:pPr>
    </w:p>
    <w:p w14:paraId="7E9E2EB1">
      <w:pPr>
        <w:rPr>
          <w:rFonts w:hint="eastAsia" w:ascii="宋体" w:hAnsi="宋体" w:eastAsia="宋体" w:cs="宋体"/>
          <w:b/>
          <w:bCs/>
          <w:sz w:val="32"/>
          <w:szCs w:val="32"/>
        </w:rPr>
      </w:pPr>
    </w:p>
    <w:p w14:paraId="4DD72CEF">
      <w:pPr>
        <w:rPr>
          <w:rFonts w:hint="eastAsia" w:ascii="宋体" w:hAnsi="宋体" w:eastAsia="宋体" w:cs="宋体"/>
          <w:b/>
          <w:bCs/>
          <w:sz w:val="32"/>
          <w:szCs w:val="32"/>
        </w:rPr>
      </w:pPr>
    </w:p>
    <w:p w14:paraId="4DE0031B">
      <w:pPr>
        <w:rPr>
          <w:rFonts w:hint="eastAsia" w:ascii="宋体" w:hAnsi="宋体" w:eastAsia="宋体" w:cs="宋体"/>
          <w:b/>
          <w:bCs/>
          <w:sz w:val="32"/>
          <w:szCs w:val="32"/>
        </w:rPr>
      </w:pPr>
      <w:r>
        <w:rPr>
          <w:rFonts w:hint="eastAsia" w:ascii="宋体" w:hAnsi="宋体" w:eastAsia="宋体" w:cs="宋体"/>
          <w:b/>
          <w:bCs/>
          <w:sz w:val="32"/>
          <w:szCs w:val="32"/>
        </w:rPr>
        <w:t>附件八</w:t>
      </w:r>
    </w:p>
    <w:p w14:paraId="0DBB1F6E">
      <w:pPr>
        <w:jc w:val="center"/>
        <w:rPr>
          <w:rFonts w:hint="eastAsia" w:ascii="宋体" w:hAnsi="宋体" w:eastAsia="宋体" w:cs="宋体"/>
          <w:b/>
          <w:bCs/>
          <w:sz w:val="32"/>
          <w:szCs w:val="32"/>
        </w:rPr>
      </w:pPr>
      <w:r>
        <w:rPr>
          <w:rFonts w:hint="eastAsia" w:ascii="宋体" w:hAnsi="宋体" w:eastAsia="宋体" w:cs="宋体"/>
          <w:b/>
          <w:bCs/>
          <w:sz w:val="32"/>
          <w:szCs w:val="32"/>
        </w:rPr>
        <w:t>供应商项目服务人员汇总表</w:t>
      </w:r>
    </w:p>
    <w:p w14:paraId="7ABE5784">
      <w:pPr>
        <w:spacing w:line="360" w:lineRule="auto"/>
        <w:rPr>
          <w:rFonts w:hint="eastAsia" w:ascii="宋体" w:hAnsi="宋体" w:eastAsia="宋体" w:cs="宋体"/>
          <w:sz w:val="22"/>
          <w:lang w:eastAsia="zh-CN"/>
        </w:rPr>
      </w:pPr>
      <w:r>
        <w:rPr>
          <w:rFonts w:hint="eastAsia" w:ascii="宋体" w:hAnsi="宋体" w:eastAsia="宋体" w:cs="宋体"/>
          <w:sz w:val="22"/>
        </w:rPr>
        <w:t>项目名称：</w:t>
      </w:r>
      <w:r>
        <w:rPr>
          <w:rFonts w:hint="eastAsia" w:ascii="宋体" w:hAnsi="宋体" w:eastAsia="宋体" w:cs="宋体"/>
          <w:sz w:val="22"/>
          <w:lang w:eastAsia="zh-CN"/>
        </w:rPr>
        <w:t>罗阳辖区（包含下属社区）拖车停车管理服务（三次） </w:t>
      </w:r>
    </w:p>
    <w:p w14:paraId="38C119AC">
      <w:pPr>
        <w:spacing w:line="360" w:lineRule="auto"/>
        <w:rPr>
          <w:rFonts w:hint="eastAsia" w:ascii="宋体" w:hAnsi="宋体" w:eastAsia="宋体" w:cs="宋体"/>
          <w:bCs/>
          <w:sz w:val="22"/>
        </w:rPr>
      </w:pPr>
      <w:r>
        <w:rPr>
          <w:rFonts w:hint="eastAsia" w:ascii="宋体" w:hAnsi="宋体" w:eastAsia="宋体" w:cs="宋体"/>
          <w:sz w:val="22"/>
        </w:rPr>
        <w:t>招标编号：</w:t>
      </w:r>
      <w:r>
        <w:rPr>
          <w:rFonts w:hint="eastAsia" w:ascii="宋体" w:hAnsi="宋体" w:cs="宋体"/>
          <w:sz w:val="22"/>
          <w:u w:val="single"/>
          <w:lang w:val="zh-CN"/>
        </w:rPr>
        <w:t>330329263000020000026-TSCG202604004</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726"/>
        <w:gridCol w:w="920"/>
        <w:gridCol w:w="1250"/>
        <w:gridCol w:w="864"/>
        <w:gridCol w:w="1416"/>
        <w:gridCol w:w="1970"/>
      </w:tblGrid>
      <w:tr w14:paraId="2D3B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noWrap w:val="0"/>
            <w:vAlign w:val="center"/>
          </w:tcPr>
          <w:p w14:paraId="60393414">
            <w:pPr>
              <w:jc w:val="center"/>
              <w:rPr>
                <w:rFonts w:hint="eastAsia" w:ascii="宋体" w:hAnsi="宋体" w:eastAsia="宋体" w:cs="宋体"/>
                <w:bCs/>
                <w:sz w:val="22"/>
              </w:rPr>
            </w:pPr>
            <w:r>
              <w:rPr>
                <w:rFonts w:hint="eastAsia" w:ascii="宋体" w:hAnsi="Times New Roman" w:eastAsia="宋体" w:cs="宋体"/>
                <w:bCs/>
                <w:sz w:val="24"/>
                <w:szCs w:val="24"/>
              </w:rPr>
              <w:t>姓名</w:t>
            </w:r>
          </w:p>
        </w:tc>
        <w:tc>
          <w:tcPr>
            <w:tcW w:w="2726" w:type="dxa"/>
            <w:noWrap w:val="0"/>
            <w:vAlign w:val="center"/>
          </w:tcPr>
          <w:p w14:paraId="557C4AF1">
            <w:pPr>
              <w:jc w:val="center"/>
              <w:rPr>
                <w:rFonts w:hint="eastAsia" w:ascii="宋体" w:hAnsi="宋体" w:eastAsia="宋体" w:cs="宋体"/>
                <w:bCs/>
                <w:sz w:val="22"/>
              </w:rPr>
            </w:pPr>
            <w:r>
              <w:rPr>
                <w:rFonts w:hint="eastAsia" w:ascii="宋体" w:hAnsi="Times New Roman" w:eastAsia="宋体" w:cs="宋体"/>
                <w:bCs/>
                <w:sz w:val="24"/>
                <w:szCs w:val="24"/>
              </w:rPr>
              <w:t>本项目主要工作</w:t>
            </w:r>
          </w:p>
        </w:tc>
        <w:tc>
          <w:tcPr>
            <w:tcW w:w="920" w:type="dxa"/>
            <w:noWrap w:val="0"/>
            <w:vAlign w:val="center"/>
          </w:tcPr>
          <w:p w14:paraId="5017161A">
            <w:pPr>
              <w:jc w:val="center"/>
              <w:rPr>
                <w:rFonts w:hint="eastAsia" w:ascii="宋体" w:hAnsi="宋体" w:eastAsia="宋体" w:cs="宋体"/>
                <w:bCs/>
                <w:sz w:val="22"/>
              </w:rPr>
            </w:pPr>
            <w:r>
              <w:rPr>
                <w:rFonts w:hint="eastAsia" w:ascii="宋体" w:hAnsi="Times New Roman" w:eastAsia="宋体" w:cs="宋体"/>
                <w:bCs/>
                <w:sz w:val="24"/>
                <w:szCs w:val="24"/>
              </w:rPr>
              <w:t>年龄</w:t>
            </w:r>
          </w:p>
        </w:tc>
        <w:tc>
          <w:tcPr>
            <w:tcW w:w="1250" w:type="dxa"/>
            <w:noWrap w:val="0"/>
            <w:vAlign w:val="center"/>
          </w:tcPr>
          <w:p w14:paraId="736A1D14">
            <w:pPr>
              <w:jc w:val="center"/>
              <w:rPr>
                <w:rFonts w:hint="eastAsia" w:ascii="宋体" w:hAnsi="宋体" w:eastAsia="宋体" w:cs="宋体"/>
                <w:bCs/>
                <w:sz w:val="22"/>
              </w:rPr>
            </w:pPr>
            <w:r>
              <w:rPr>
                <w:rFonts w:hint="eastAsia" w:ascii="宋体" w:hAnsi="Times New Roman" w:eastAsia="宋体" w:cs="宋体"/>
                <w:bCs/>
                <w:sz w:val="24"/>
                <w:szCs w:val="24"/>
              </w:rPr>
              <w:t>性别</w:t>
            </w:r>
          </w:p>
        </w:tc>
        <w:tc>
          <w:tcPr>
            <w:tcW w:w="864" w:type="dxa"/>
            <w:noWrap w:val="0"/>
            <w:vAlign w:val="center"/>
          </w:tcPr>
          <w:p w14:paraId="6F03C415">
            <w:pPr>
              <w:jc w:val="center"/>
              <w:rPr>
                <w:rFonts w:hint="eastAsia" w:ascii="宋体" w:hAnsi="宋体" w:eastAsia="宋体" w:cs="宋体"/>
                <w:bCs/>
                <w:sz w:val="22"/>
              </w:rPr>
            </w:pPr>
            <w:r>
              <w:rPr>
                <w:rFonts w:hint="eastAsia" w:ascii="宋体" w:hAnsi="Times New Roman" w:eastAsia="宋体" w:cs="宋体"/>
                <w:bCs/>
                <w:sz w:val="24"/>
                <w:szCs w:val="24"/>
              </w:rPr>
              <w:t>专业</w:t>
            </w:r>
          </w:p>
        </w:tc>
        <w:tc>
          <w:tcPr>
            <w:tcW w:w="1416" w:type="dxa"/>
            <w:noWrap w:val="0"/>
            <w:vAlign w:val="center"/>
          </w:tcPr>
          <w:p w14:paraId="7A4C4B46">
            <w:pPr>
              <w:jc w:val="center"/>
              <w:rPr>
                <w:rFonts w:ascii="宋体" w:hAnsi="Times New Roman" w:eastAsia="宋体" w:cs="宋体"/>
                <w:bCs/>
                <w:sz w:val="24"/>
                <w:szCs w:val="24"/>
              </w:rPr>
            </w:pPr>
            <w:r>
              <w:rPr>
                <w:rFonts w:hint="eastAsia" w:ascii="宋体" w:hAnsi="Times New Roman" w:eastAsia="宋体" w:cs="宋体"/>
                <w:bCs/>
                <w:sz w:val="24"/>
                <w:szCs w:val="24"/>
              </w:rPr>
              <w:t>专业</w:t>
            </w:r>
          </w:p>
          <w:p w14:paraId="783FD982">
            <w:pPr>
              <w:jc w:val="center"/>
              <w:rPr>
                <w:rFonts w:hint="eastAsia" w:ascii="宋体" w:hAnsi="宋体" w:eastAsia="宋体" w:cs="宋体"/>
                <w:bCs/>
                <w:sz w:val="22"/>
              </w:rPr>
            </w:pPr>
            <w:r>
              <w:rPr>
                <w:rFonts w:hint="eastAsia" w:ascii="宋体" w:hAnsi="Times New Roman" w:eastAsia="宋体" w:cs="宋体"/>
                <w:bCs/>
                <w:sz w:val="24"/>
                <w:szCs w:val="24"/>
              </w:rPr>
              <w:t>年限</w:t>
            </w:r>
          </w:p>
        </w:tc>
        <w:tc>
          <w:tcPr>
            <w:tcW w:w="1970" w:type="dxa"/>
            <w:noWrap w:val="0"/>
            <w:vAlign w:val="center"/>
          </w:tcPr>
          <w:p w14:paraId="75077025">
            <w:pPr>
              <w:jc w:val="center"/>
              <w:rPr>
                <w:rFonts w:hint="eastAsia" w:ascii="宋体" w:hAnsi="宋体" w:eastAsia="宋体" w:cs="宋体"/>
                <w:bCs/>
                <w:sz w:val="22"/>
              </w:rPr>
            </w:pPr>
            <w:r>
              <w:rPr>
                <w:rFonts w:hint="eastAsia" w:ascii="宋体" w:hAnsi="Times New Roman" w:eastAsia="宋体" w:cs="宋体"/>
                <w:bCs/>
                <w:sz w:val="24"/>
                <w:szCs w:val="24"/>
              </w:rPr>
              <w:t>备注</w:t>
            </w:r>
          </w:p>
        </w:tc>
      </w:tr>
      <w:tr w14:paraId="1576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71B678F4">
            <w:pPr>
              <w:spacing w:line="360" w:lineRule="auto"/>
              <w:rPr>
                <w:rFonts w:hint="eastAsia" w:ascii="宋体" w:hAnsi="宋体" w:eastAsia="宋体" w:cs="宋体"/>
                <w:sz w:val="22"/>
              </w:rPr>
            </w:pPr>
          </w:p>
        </w:tc>
        <w:tc>
          <w:tcPr>
            <w:tcW w:w="2726" w:type="dxa"/>
            <w:noWrap w:val="0"/>
            <w:vAlign w:val="center"/>
          </w:tcPr>
          <w:p w14:paraId="7470EE21">
            <w:pPr>
              <w:spacing w:line="360" w:lineRule="auto"/>
              <w:rPr>
                <w:rFonts w:hint="eastAsia" w:ascii="宋体" w:hAnsi="宋体" w:eastAsia="宋体" w:cs="宋体"/>
                <w:sz w:val="22"/>
              </w:rPr>
            </w:pPr>
          </w:p>
        </w:tc>
        <w:tc>
          <w:tcPr>
            <w:tcW w:w="920" w:type="dxa"/>
            <w:noWrap w:val="0"/>
            <w:vAlign w:val="center"/>
          </w:tcPr>
          <w:p w14:paraId="09001BD6">
            <w:pPr>
              <w:spacing w:line="360" w:lineRule="auto"/>
              <w:rPr>
                <w:rFonts w:hint="eastAsia" w:ascii="宋体" w:hAnsi="宋体" w:eastAsia="宋体" w:cs="宋体"/>
                <w:sz w:val="22"/>
              </w:rPr>
            </w:pPr>
          </w:p>
        </w:tc>
        <w:tc>
          <w:tcPr>
            <w:tcW w:w="1250" w:type="dxa"/>
            <w:noWrap w:val="0"/>
            <w:vAlign w:val="center"/>
          </w:tcPr>
          <w:p w14:paraId="3F5F330A">
            <w:pPr>
              <w:spacing w:line="360" w:lineRule="auto"/>
              <w:rPr>
                <w:rFonts w:hint="eastAsia" w:ascii="宋体" w:hAnsi="宋体" w:eastAsia="宋体" w:cs="宋体"/>
                <w:sz w:val="22"/>
              </w:rPr>
            </w:pPr>
          </w:p>
        </w:tc>
        <w:tc>
          <w:tcPr>
            <w:tcW w:w="864" w:type="dxa"/>
            <w:noWrap w:val="0"/>
            <w:vAlign w:val="center"/>
          </w:tcPr>
          <w:p w14:paraId="2EA3264D">
            <w:pPr>
              <w:spacing w:line="360" w:lineRule="auto"/>
              <w:ind w:left="5250"/>
              <w:rPr>
                <w:rFonts w:hint="eastAsia" w:ascii="宋体" w:hAnsi="宋体" w:eastAsia="宋体" w:cs="宋体"/>
                <w:spacing w:val="12"/>
                <w:sz w:val="22"/>
              </w:rPr>
            </w:pPr>
          </w:p>
        </w:tc>
        <w:tc>
          <w:tcPr>
            <w:tcW w:w="1416" w:type="dxa"/>
            <w:noWrap w:val="0"/>
            <w:vAlign w:val="center"/>
          </w:tcPr>
          <w:p w14:paraId="13960EAA">
            <w:pPr>
              <w:spacing w:line="360" w:lineRule="auto"/>
              <w:ind w:left="5250"/>
              <w:rPr>
                <w:rFonts w:hint="eastAsia" w:ascii="宋体" w:hAnsi="宋体" w:eastAsia="宋体" w:cs="宋体"/>
                <w:spacing w:val="12"/>
                <w:sz w:val="22"/>
              </w:rPr>
            </w:pPr>
          </w:p>
        </w:tc>
        <w:tc>
          <w:tcPr>
            <w:tcW w:w="1970" w:type="dxa"/>
            <w:noWrap w:val="0"/>
            <w:vAlign w:val="center"/>
          </w:tcPr>
          <w:p w14:paraId="3199E7BE">
            <w:pPr>
              <w:spacing w:line="360" w:lineRule="auto"/>
              <w:rPr>
                <w:rFonts w:hint="eastAsia" w:ascii="宋体" w:hAnsi="宋体" w:eastAsia="宋体" w:cs="宋体"/>
                <w:sz w:val="22"/>
              </w:rPr>
            </w:pPr>
          </w:p>
        </w:tc>
      </w:tr>
      <w:tr w14:paraId="5148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1117F12C">
            <w:pPr>
              <w:spacing w:line="360" w:lineRule="auto"/>
              <w:rPr>
                <w:rFonts w:hint="eastAsia" w:ascii="宋体" w:hAnsi="宋体" w:eastAsia="宋体" w:cs="宋体"/>
                <w:sz w:val="22"/>
              </w:rPr>
            </w:pPr>
          </w:p>
        </w:tc>
        <w:tc>
          <w:tcPr>
            <w:tcW w:w="2726" w:type="dxa"/>
            <w:noWrap w:val="0"/>
            <w:vAlign w:val="center"/>
          </w:tcPr>
          <w:p w14:paraId="292C2210">
            <w:pPr>
              <w:spacing w:line="360" w:lineRule="auto"/>
              <w:rPr>
                <w:rFonts w:hint="eastAsia" w:ascii="宋体" w:hAnsi="宋体" w:eastAsia="宋体" w:cs="宋体"/>
                <w:sz w:val="22"/>
              </w:rPr>
            </w:pPr>
          </w:p>
        </w:tc>
        <w:tc>
          <w:tcPr>
            <w:tcW w:w="920" w:type="dxa"/>
            <w:noWrap w:val="0"/>
            <w:vAlign w:val="center"/>
          </w:tcPr>
          <w:p w14:paraId="0CAF8313">
            <w:pPr>
              <w:spacing w:line="360" w:lineRule="auto"/>
              <w:rPr>
                <w:rFonts w:hint="eastAsia" w:ascii="宋体" w:hAnsi="宋体" w:eastAsia="宋体" w:cs="宋体"/>
                <w:sz w:val="22"/>
              </w:rPr>
            </w:pPr>
          </w:p>
        </w:tc>
        <w:tc>
          <w:tcPr>
            <w:tcW w:w="1250" w:type="dxa"/>
            <w:noWrap w:val="0"/>
            <w:vAlign w:val="center"/>
          </w:tcPr>
          <w:p w14:paraId="13D5EB15">
            <w:pPr>
              <w:spacing w:line="360" w:lineRule="auto"/>
              <w:rPr>
                <w:rFonts w:hint="eastAsia" w:ascii="宋体" w:hAnsi="宋体" w:eastAsia="宋体" w:cs="宋体"/>
                <w:sz w:val="22"/>
              </w:rPr>
            </w:pPr>
          </w:p>
        </w:tc>
        <w:tc>
          <w:tcPr>
            <w:tcW w:w="864" w:type="dxa"/>
            <w:noWrap w:val="0"/>
            <w:vAlign w:val="center"/>
          </w:tcPr>
          <w:p w14:paraId="2B10338A">
            <w:pPr>
              <w:spacing w:line="360" w:lineRule="auto"/>
              <w:rPr>
                <w:rFonts w:hint="eastAsia" w:ascii="宋体" w:hAnsi="宋体" w:eastAsia="宋体" w:cs="宋体"/>
                <w:sz w:val="22"/>
              </w:rPr>
            </w:pPr>
          </w:p>
        </w:tc>
        <w:tc>
          <w:tcPr>
            <w:tcW w:w="1416" w:type="dxa"/>
            <w:noWrap w:val="0"/>
            <w:vAlign w:val="center"/>
          </w:tcPr>
          <w:p w14:paraId="7167EC7C">
            <w:pPr>
              <w:spacing w:line="360" w:lineRule="auto"/>
              <w:rPr>
                <w:rFonts w:hint="eastAsia" w:ascii="宋体" w:hAnsi="宋体" w:eastAsia="宋体" w:cs="宋体"/>
                <w:sz w:val="22"/>
              </w:rPr>
            </w:pPr>
          </w:p>
        </w:tc>
        <w:tc>
          <w:tcPr>
            <w:tcW w:w="1970" w:type="dxa"/>
            <w:noWrap w:val="0"/>
            <w:vAlign w:val="center"/>
          </w:tcPr>
          <w:p w14:paraId="31DEBA0A">
            <w:pPr>
              <w:spacing w:line="360" w:lineRule="auto"/>
              <w:ind w:left="5250"/>
              <w:rPr>
                <w:rFonts w:hint="eastAsia" w:ascii="宋体" w:hAnsi="宋体" w:eastAsia="宋体" w:cs="宋体"/>
                <w:spacing w:val="12"/>
                <w:sz w:val="22"/>
              </w:rPr>
            </w:pPr>
          </w:p>
        </w:tc>
      </w:tr>
      <w:tr w14:paraId="6CD6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69C19A24">
            <w:pPr>
              <w:spacing w:line="360" w:lineRule="auto"/>
              <w:rPr>
                <w:rFonts w:hint="eastAsia" w:ascii="宋体" w:hAnsi="宋体" w:eastAsia="宋体" w:cs="宋体"/>
                <w:sz w:val="22"/>
              </w:rPr>
            </w:pPr>
          </w:p>
        </w:tc>
        <w:tc>
          <w:tcPr>
            <w:tcW w:w="2726" w:type="dxa"/>
            <w:noWrap w:val="0"/>
            <w:vAlign w:val="center"/>
          </w:tcPr>
          <w:p w14:paraId="774E12A4">
            <w:pPr>
              <w:spacing w:line="360" w:lineRule="auto"/>
              <w:rPr>
                <w:rFonts w:hint="eastAsia" w:ascii="宋体" w:hAnsi="宋体" w:eastAsia="宋体" w:cs="宋体"/>
                <w:sz w:val="22"/>
              </w:rPr>
            </w:pPr>
          </w:p>
        </w:tc>
        <w:tc>
          <w:tcPr>
            <w:tcW w:w="920" w:type="dxa"/>
            <w:noWrap w:val="0"/>
            <w:vAlign w:val="center"/>
          </w:tcPr>
          <w:p w14:paraId="01B3D4AC">
            <w:pPr>
              <w:spacing w:line="360" w:lineRule="auto"/>
              <w:rPr>
                <w:rFonts w:hint="eastAsia" w:ascii="宋体" w:hAnsi="宋体" w:eastAsia="宋体" w:cs="宋体"/>
                <w:sz w:val="22"/>
              </w:rPr>
            </w:pPr>
          </w:p>
        </w:tc>
        <w:tc>
          <w:tcPr>
            <w:tcW w:w="1250" w:type="dxa"/>
            <w:noWrap w:val="0"/>
            <w:vAlign w:val="center"/>
          </w:tcPr>
          <w:p w14:paraId="73D3B354">
            <w:pPr>
              <w:spacing w:line="360" w:lineRule="auto"/>
              <w:rPr>
                <w:rFonts w:hint="eastAsia" w:ascii="宋体" w:hAnsi="宋体" w:eastAsia="宋体" w:cs="宋体"/>
                <w:sz w:val="22"/>
              </w:rPr>
            </w:pPr>
          </w:p>
        </w:tc>
        <w:tc>
          <w:tcPr>
            <w:tcW w:w="864" w:type="dxa"/>
            <w:noWrap w:val="0"/>
            <w:vAlign w:val="center"/>
          </w:tcPr>
          <w:p w14:paraId="16CAF977">
            <w:pPr>
              <w:spacing w:line="360" w:lineRule="auto"/>
              <w:rPr>
                <w:rFonts w:hint="eastAsia" w:ascii="宋体" w:hAnsi="宋体" w:eastAsia="宋体" w:cs="宋体"/>
                <w:sz w:val="22"/>
              </w:rPr>
            </w:pPr>
          </w:p>
        </w:tc>
        <w:tc>
          <w:tcPr>
            <w:tcW w:w="1416" w:type="dxa"/>
            <w:noWrap w:val="0"/>
            <w:vAlign w:val="center"/>
          </w:tcPr>
          <w:p w14:paraId="77118942">
            <w:pPr>
              <w:spacing w:line="360" w:lineRule="auto"/>
              <w:rPr>
                <w:rFonts w:hint="eastAsia" w:ascii="宋体" w:hAnsi="宋体" w:eastAsia="宋体" w:cs="宋体"/>
                <w:sz w:val="22"/>
              </w:rPr>
            </w:pPr>
          </w:p>
        </w:tc>
        <w:tc>
          <w:tcPr>
            <w:tcW w:w="1970" w:type="dxa"/>
            <w:noWrap w:val="0"/>
            <w:vAlign w:val="center"/>
          </w:tcPr>
          <w:p w14:paraId="4BEBF890">
            <w:pPr>
              <w:spacing w:line="360" w:lineRule="auto"/>
              <w:rPr>
                <w:rFonts w:hint="eastAsia" w:ascii="宋体" w:hAnsi="宋体" w:eastAsia="宋体" w:cs="宋体"/>
                <w:sz w:val="22"/>
              </w:rPr>
            </w:pPr>
          </w:p>
        </w:tc>
      </w:tr>
      <w:tr w14:paraId="273A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26E4FA62">
            <w:pPr>
              <w:spacing w:line="360" w:lineRule="auto"/>
              <w:rPr>
                <w:rFonts w:hint="eastAsia" w:ascii="宋体" w:hAnsi="宋体" w:eastAsia="宋体" w:cs="宋体"/>
                <w:sz w:val="22"/>
              </w:rPr>
            </w:pPr>
          </w:p>
        </w:tc>
        <w:tc>
          <w:tcPr>
            <w:tcW w:w="2726" w:type="dxa"/>
            <w:noWrap w:val="0"/>
            <w:vAlign w:val="center"/>
          </w:tcPr>
          <w:p w14:paraId="7E0F4D0E">
            <w:pPr>
              <w:spacing w:line="360" w:lineRule="auto"/>
              <w:rPr>
                <w:rFonts w:hint="eastAsia" w:ascii="宋体" w:hAnsi="宋体" w:eastAsia="宋体" w:cs="宋体"/>
                <w:sz w:val="22"/>
              </w:rPr>
            </w:pPr>
          </w:p>
        </w:tc>
        <w:tc>
          <w:tcPr>
            <w:tcW w:w="920" w:type="dxa"/>
            <w:noWrap w:val="0"/>
            <w:vAlign w:val="center"/>
          </w:tcPr>
          <w:p w14:paraId="5BAA668C">
            <w:pPr>
              <w:spacing w:line="360" w:lineRule="auto"/>
              <w:rPr>
                <w:rFonts w:hint="eastAsia" w:ascii="宋体" w:hAnsi="宋体" w:eastAsia="宋体" w:cs="宋体"/>
                <w:sz w:val="22"/>
              </w:rPr>
            </w:pPr>
          </w:p>
        </w:tc>
        <w:tc>
          <w:tcPr>
            <w:tcW w:w="1250" w:type="dxa"/>
            <w:noWrap w:val="0"/>
            <w:vAlign w:val="center"/>
          </w:tcPr>
          <w:p w14:paraId="38C59D01">
            <w:pPr>
              <w:spacing w:line="360" w:lineRule="auto"/>
              <w:rPr>
                <w:rFonts w:hint="eastAsia" w:ascii="宋体" w:hAnsi="宋体" w:eastAsia="宋体" w:cs="宋体"/>
                <w:sz w:val="22"/>
              </w:rPr>
            </w:pPr>
          </w:p>
        </w:tc>
        <w:tc>
          <w:tcPr>
            <w:tcW w:w="864" w:type="dxa"/>
            <w:noWrap w:val="0"/>
            <w:vAlign w:val="center"/>
          </w:tcPr>
          <w:p w14:paraId="71BB90FF">
            <w:pPr>
              <w:spacing w:line="360" w:lineRule="auto"/>
              <w:rPr>
                <w:rFonts w:hint="eastAsia" w:ascii="宋体" w:hAnsi="宋体" w:eastAsia="宋体" w:cs="宋体"/>
                <w:sz w:val="22"/>
              </w:rPr>
            </w:pPr>
          </w:p>
        </w:tc>
        <w:tc>
          <w:tcPr>
            <w:tcW w:w="1416" w:type="dxa"/>
            <w:noWrap w:val="0"/>
            <w:vAlign w:val="center"/>
          </w:tcPr>
          <w:p w14:paraId="6379DF48">
            <w:pPr>
              <w:spacing w:line="360" w:lineRule="auto"/>
              <w:rPr>
                <w:rFonts w:hint="eastAsia" w:ascii="宋体" w:hAnsi="宋体" w:eastAsia="宋体" w:cs="宋体"/>
                <w:sz w:val="22"/>
              </w:rPr>
            </w:pPr>
          </w:p>
        </w:tc>
        <w:tc>
          <w:tcPr>
            <w:tcW w:w="1970" w:type="dxa"/>
            <w:noWrap w:val="0"/>
            <w:vAlign w:val="center"/>
          </w:tcPr>
          <w:p w14:paraId="523201F9">
            <w:pPr>
              <w:spacing w:line="360" w:lineRule="auto"/>
              <w:rPr>
                <w:rFonts w:hint="eastAsia" w:ascii="宋体" w:hAnsi="宋体" w:eastAsia="宋体" w:cs="宋体"/>
                <w:sz w:val="22"/>
              </w:rPr>
            </w:pPr>
          </w:p>
        </w:tc>
      </w:tr>
      <w:tr w14:paraId="1B64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64D54747">
            <w:pPr>
              <w:spacing w:line="360" w:lineRule="auto"/>
              <w:rPr>
                <w:rFonts w:hint="eastAsia" w:ascii="宋体" w:hAnsi="宋体" w:eastAsia="宋体" w:cs="宋体"/>
                <w:sz w:val="22"/>
              </w:rPr>
            </w:pPr>
          </w:p>
        </w:tc>
        <w:tc>
          <w:tcPr>
            <w:tcW w:w="2726" w:type="dxa"/>
            <w:noWrap w:val="0"/>
            <w:vAlign w:val="center"/>
          </w:tcPr>
          <w:p w14:paraId="3FC6A709">
            <w:pPr>
              <w:spacing w:line="360" w:lineRule="auto"/>
              <w:rPr>
                <w:rFonts w:hint="eastAsia" w:ascii="宋体" w:hAnsi="宋体" w:eastAsia="宋体" w:cs="宋体"/>
                <w:sz w:val="22"/>
              </w:rPr>
            </w:pPr>
          </w:p>
        </w:tc>
        <w:tc>
          <w:tcPr>
            <w:tcW w:w="920" w:type="dxa"/>
            <w:noWrap w:val="0"/>
            <w:vAlign w:val="center"/>
          </w:tcPr>
          <w:p w14:paraId="1B66DDD6">
            <w:pPr>
              <w:spacing w:line="360" w:lineRule="auto"/>
              <w:rPr>
                <w:rFonts w:hint="eastAsia" w:ascii="宋体" w:hAnsi="宋体" w:eastAsia="宋体" w:cs="宋体"/>
                <w:sz w:val="22"/>
              </w:rPr>
            </w:pPr>
          </w:p>
        </w:tc>
        <w:tc>
          <w:tcPr>
            <w:tcW w:w="1250" w:type="dxa"/>
            <w:noWrap w:val="0"/>
            <w:vAlign w:val="center"/>
          </w:tcPr>
          <w:p w14:paraId="596B8F87">
            <w:pPr>
              <w:spacing w:line="360" w:lineRule="auto"/>
              <w:rPr>
                <w:rFonts w:hint="eastAsia" w:ascii="宋体" w:hAnsi="宋体" w:eastAsia="宋体" w:cs="宋体"/>
                <w:sz w:val="22"/>
              </w:rPr>
            </w:pPr>
          </w:p>
        </w:tc>
        <w:tc>
          <w:tcPr>
            <w:tcW w:w="864" w:type="dxa"/>
            <w:noWrap w:val="0"/>
            <w:vAlign w:val="center"/>
          </w:tcPr>
          <w:p w14:paraId="4C2CD163">
            <w:pPr>
              <w:spacing w:line="360" w:lineRule="auto"/>
              <w:rPr>
                <w:rFonts w:hint="eastAsia" w:ascii="宋体" w:hAnsi="宋体" w:eastAsia="宋体" w:cs="宋体"/>
                <w:sz w:val="22"/>
              </w:rPr>
            </w:pPr>
          </w:p>
        </w:tc>
        <w:tc>
          <w:tcPr>
            <w:tcW w:w="1416" w:type="dxa"/>
            <w:noWrap w:val="0"/>
            <w:vAlign w:val="center"/>
          </w:tcPr>
          <w:p w14:paraId="4A9D42B5">
            <w:pPr>
              <w:spacing w:line="360" w:lineRule="auto"/>
              <w:rPr>
                <w:rFonts w:hint="eastAsia" w:ascii="宋体" w:hAnsi="宋体" w:eastAsia="宋体" w:cs="宋体"/>
                <w:sz w:val="22"/>
              </w:rPr>
            </w:pPr>
          </w:p>
        </w:tc>
        <w:tc>
          <w:tcPr>
            <w:tcW w:w="1970" w:type="dxa"/>
            <w:noWrap w:val="0"/>
            <w:vAlign w:val="center"/>
          </w:tcPr>
          <w:p w14:paraId="51BF518F">
            <w:pPr>
              <w:spacing w:line="360" w:lineRule="auto"/>
              <w:rPr>
                <w:rFonts w:hint="eastAsia" w:ascii="宋体" w:hAnsi="宋体" w:eastAsia="宋体" w:cs="宋体"/>
                <w:sz w:val="22"/>
              </w:rPr>
            </w:pPr>
          </w:p>
        </w:tc>
      </w:tr>
      <w:tr w14:paraId="56DE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09D6DE3E">
            <w:pPr>
              <w:spacing w:line="360" w:lineRule="auto"/>
              <w:rPr>
                <w:rFonts w:hint="eastAsia" w:ascii="宋体" w:hAnsi="宋体" w:eastAsia="宋体" w:cs="宋体"/>
                <w:sz w:val="22"/>
              </w:rPr>
            </w:pPr>
          </w:p>
        </w:tc>
        <w:tc>
          <w:tcPr>
            <w:tcW w:w="2726" w:type="dxa"/>
            <w:noWrap w:val="0"/>
            <w:vAlign w:val="center"/>
          </w:tcPr>
          <w:p w14:paraId="7455EB66">
            <w:pPr>
              <w:spacing w:line="360" w:lineRule="auto"/>
              <w:rPr>
                <w:rFonts w:hint="eastAsia" w:ascii="宋体" w:hAnsi="宋体" w:eastAsia="宋体" w:cs="宋体"/>
                <w:sz w:val="22"/>
              </w:rPr>
            </w:pPr>
          </w:p>
        </w:tc>
        <w:tc>
          <w:tcPr>
            <w:tcW w:w="920" w:type="dxa"/>
            <w:noWrap w:val="0"/>
            <w:vAlign w:val="center"/>
          </w:tcPr>
          <w:p w14:paraId="52AD23FC">
            <w:pPr>
              <w:spacing w:line="360" w:lineRule="auto"/>
              <w:rPr>
                <w:rFonts w:hint="eastAsia" w:ascii="宋体" w:hAnsi="宋体" w:eastAsia="宋体" w:cs="宋体"/>
                <w:sz w:val="22"/>
              </w:rPr>
            </w:pPr>
          </w:p>
        </w:tc>
        <w:tc>
          <w:tcPr>
            <w:tcW w:w="1250" w:type="dxa"/>
            <w:noWrap w:val="0"/>
            <w:vAlign w:val="center"/>
          </w:tcPr>
          <w:p w14:paraId="2A74F5F4">
            <w:pPr>
              <w:spacing w:line="360" w:lineRule="auto"/>
              <w:rPr>
                <w:rFonts w:hint="eastAsia" w:ascii="宋体" w:hAnsi="宋体" w:eastAsia="宋体" w:cs="宋体"/>
                <w:sz w:val="22"/>
              </w:rPr>
            </w:pPr>
          </w:p>
        </w:tc>
        <w:tc>
          <w:tcPr>
            <w:tcW w:w="864" w:type="dxa"/>
            <w:noWrap w:val="0"/>
            <w:vAlign w:val="center"/>
          </w:tcPr>
          <w:p w14:paraId="01DC8E47">
            <w:pPr>
              <w:spacing w:line="360" w:lineRule="auto"/>
              <w:rPr>
                <w:rFonts w:hint="eastAsia" w:ascii="宋体" w:hAnsi="宋体" w:eastAsia="宋体" w:cs="宋体"/>
                <w:sz w:val="22"/>
              </w:rPr>
            </w:pPr>
          </w:p>
        </w:tc>
        <w:tc>
          <w:tcPr>
            <w:tcW w:w="1416" w:type="dxa"/>
            <w:noWrap w:val="0"/>
            <w:vAlign w:val="center"/>
          </w:tcPr>
          <w:p w14:paraId="26766088">
            <w:pPr>
              <w:spacing w:line="360" w:lineRule="auto"/>
              <w:rPr>
                <w:rFonts w:hint="eastAsia" w:ascii="宋体" w:hAnsi="宋体" w:eastAsia="宋体" w:cs="宋体"/>
                <w:sz w:val="22"/>
              </w:rPr>
            </w:pPr>
          </w:p>
        </w:tc>
        <w:tc>
          <w:tcPr>
            <w:tcW w:w="1970" w:type="dxa"/>
            <w:noWrap w:val="0"/>
            <w:vAlign w:val="center"/>
          </w:tcPr>
          <w:p w14:paraId="0DF97C64">
            <w:pPr>
              <w:spacing w:line="360" w:lineRule="auto"/>
              <w:rPr>
                <w:rFonts w:hint="eastAsia" w:ascii="宋体" w:hAnsi="宋体" w:eastAsia="宋体" w:cs="宋体"/>
                <w:sz w:val="22"/>
              </w:rPr>
            </w:pPr>
          </w:p>
        </w:tc>
      </w:tr>
      <w:tr w14:paraId="37A6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59CECA26">
            <w:pPr>
              <w:spacing w:line="360" w:lineRule="auto"/>
              <w:rPr>
                <w:rFonts w:hint="eastAsia" w:ascii="宋体" w:hAnsi="宋体" w:eastAsia="宋体" w:cs="宋体"/>
                <w:sz w:val="22"/>
              </w:rPr>
            </w:pPr>
          </w:p>
        </w:tc>
        <w:tc>
          <w:tcPr>
            <w:tcW w:w="2726" w:type="dxa"/>
            <w:noWrap w:val="0"/>
            <w:vAlign w:val="center"/>
          </w:tcPr>
          <w:p w14:paraId="5A7375FB">
            <w:pPr>
              <w:spacing w:line="360" w:lineRule="auto"/>
              <w:rPr>
                <w:rFonts w:hint="eastAsia" w:ascii="宋体" w:hAnsi="宋体" w:eastAsia="宋体" w:cs="宋体"/>
                <w:sz w:val="22"/>
              </w:rPr>
            </w:pPr>
          </w:p>
        </w:tc>
        <w:tc>
          <w:tcPr>
            <w:tcW w:w="920" w:type="dxa"/>
            <w:noWrap w:val="0"/>
            <w:vAlign w:val="center"/>
          </w:tcPr>
          <w:p w14:paraId="0FAA8957">
            <w:pPr>
              <w:spacing w:line="360" w:lineRule="auto"/>
              <w:rPr>
                <w:rFonts w:hint="eastAsia" w:ascii="宋体" w:hAnsi="宋体" w:eastAsia="宋体" w:cs="宋体"/>
                <w:sz w:val="22"/>
              </w:rPr>
            </w:pPr>
          </w:p>
        </w:tc>
        <w:tc>
          <w:tcPr>
            <w:tcW w:w="1250" w:type="dxa"/>
            <w:noWrap w:val="0"/>
            <w:vAlign w:val="center"/>
          </w:tcPr>
          <w:p w14:paraId="622E8966">
            <w:pPr>
              <w:spacing w:line="360" w:lineRule="auto"/>
              <w:rPr>
                <w:rFonts w:hint="eastAsia" w:ascii="宋体" w:hAnsi="宋体" w:eastAsia="宋体" w:cs="宋体"/>
                <w:sz w:val="22"/>
              </w:rPr>
            </w:pPr>
          </w:p>
        </w:tc>
        <w:tc>
          <w:tcPr>
            <w:tcW w:w="864" w:type="dxa"/>
            <w:noWrap w:val="0"/>
            <w:vAlign w:val="center"/>
          </w:tcPr>
          <w:p w14:paraId="2AC81E37">
            <w:pPr>
              <w:spacing w:line="360" w:lineRule="auto"/>
              <w:rPr>
                <w:rFonts w:hint="eastAsia" w:ascii="宋体" w:hAnsi="宋体" w:eastAsia="宋体" w:cs="宋体"/>
                <w:sz w:val="22"/>
              </w:rPr>
            </w:pPr>
          </w:p>
        </w:tc>
        <w:tc>
          <w:tcPr>
            <w:tcW w:w="1416" w:type="dxa"/>
            <w:noWrap w:val="0"/>
            <w:vAlign w:val="center"/>
          </w:tcPr>
          <w:p w14:paraId="5A9398DD">
            <w:pPr>
              <w:spacing w:line="360" w:lineRule="auto"/>
              <w:rPr>
                <w:rFonts w:hint="eastAsia" w:ascii="宋体" w:hAnsi="宋体" w:eastAsia="宋体" w:cs="宋体"/>
                <w:sz w:val="22"/>
              </w:rPr>
            </w:pPr>
          </w:p>
        </w:tc>
        <w:tc>
          <w:tcPr>
            <w:tcW w:w="1970" w:type="dxa"/>
            <w:noWrap w:val="0"/>
            <w:vAlign w:val="center"/>
          </w:tcPr>
          <w:p w14:paraId="4B8D9BC0">
            <w:pPr>
              <w:spacing w:line="360" w:lineRule="auto"/>
              <w:rPr>
                <w:rFonts w:hint="eastAsia" w:ascii="宋体" w:hAnsi="宋体" w:eastAsia="宋体" w:cs="宋体"/>
                <w:sz w:val="22"/>
              </w:rPr>
            </w:pPr>
          </w:p>
        </w:tc>
      </w:tr>
      <w:tr w14:paraId="436A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484EA4FA">
            <w:pPr>
              <w:spacing w:line="360" w:lineRule="auto"/>
              <w:rPr>
                <w:rFonts w:hint="eastAsia" w:ascii="宋体" w:hAnsi="宋体" w:eastAsia="宋体" w:cs="宋体"/>
                <w:sz w:val="22"/>
              </w:rPr>
            </w:pPr>
          </w:p>
        </w:tc>
        <w:tc>
          <w:tcPr>
            <w:tcW w:w="2726" w:type="dxa"/>
            <w:noWrap w:val="0"/>
            <w:vAlign w:val="center"/>
          </w:tcPr>
          <w:p w14:paraId="51B836AE">
            <w:pPr>
              <w:spacing w:line="360" w:lineRule="auto"/>
              <w:rPr>
                <w:rFonts w:hint="eastAsia" w:ascii="宋体" w:hAnsi="宋体" w:eastAsia="宋体" w:cs="宋体"/>
                <w:sz w:val="22"/>
              </w:rPr>
            </w:pPr>
          </w:p>
        </w:tc>
        <w:tc>
          <w:tcPr>
            <w:tcW w:w="920" w:type="dxa"/>
            <w:noWrap w:val="0"/>
            <w:vAlign w:val="center"/>
          </w:tcPr>
          <w:p w14:paraId="252FC361">
            <w:pPr>
              <w:spacing w:line="360" w:lineRule="auto"/>
              <w:rPr>
                <w:rFonts w:hint="eastAsia" w:ascii="宋体" w:hAnsi="宋体" w:eastAsia="宋体" w:cs="宋体"/>
                <w:sz w:val="22"/>
              </w:rPr>
            </w:pPr>
          </w:p>
        </w:tc>
        <w:tc>
          <w:tcPr>
            <w:tcW w:w="1250" w:type="dxa"/>
            <w:noWrap w:val="0"/>
            <w:vAlign w:val="center"/>
          </w:tcPr>
          <w:p w14:paraId="30565C7E">
            <w:pPr>
              <w:spacing w:line="360" w:lineRule="auto"/>
              <w:rPr>
                <w:rFonts w:hint="eastAsia" w:ascii="宋体" w:hAnsi="宋体" w:eastAsia="宋体" w:cs="宋体"/>
                <w:sz w:val="22"/>
              </w:rPr>
            </w:pPr>
          </w:p>
        </w:tc>
        <w:tc>
          <w:tcPr>
            <w:tcW w:w="864" w:type="dxa"/>
            <w:noWrap w:val="0"/>
            <w:vAlign w:val="center"/>
          </w:tcPr>
          <w:p w14:paraId="37A6ED69">
            <w:pPr>
              <w:spacing w:line="360" w:lineRule="auto"/>
              <w:rPr>
                <w:rFonts w:hint="eastAsia" w:ascii="宋体" w:hAnsi="宋体" w:eastAsia="宋体" w:cs="宋体"/>
                <w:sz w:val="22"/>
              </w:rPr>
            </w:pPr>
          </w:p>
        </w:tc>
        <w:tc>
          <w:tcPr>
            <w:tcW w:w="1416" w:type="dxa"/>
            <w:noWrap w:val="0"/>
            <w:vAlign w:val="center"/>
          </w:tcPr>
          <w:p w14:paraId="6608A3EB">
            <w:pPr>
              <w:spacing w:line="360" w:lineRule="auto"/>
              <w:rPr>
                <w:rFonts w:hint="eastAsia" w:ascii="宋体" w:hAnsi="宋体" w:eastAsia="宋体" w:cs="宋体"/>
                <w:sz w:val="22"/>
              </w:rPr>
            </w:pPr>
          </w:p>
        </w:tc>
        <w:tc>
          <w:tcPr>
            <w:tcW w:w="1970" w:type="dxa"/>
            <w:noWrap w:val="0"/>
            <w:vAlign w:val="center"/>
          </w:tcPr>
          <w:p w14:paraId="7C26850C">
            <w:pPr>
              <w:spacing w:line="360" w:lineRule="auto"/>
              <w:rPr>
                <w:rFonts w:hint="eastAsia" w:ascii="宋体" w:hAnsi="宋体" w:eastAsia="宋体" w:cs="宋体"/>
                <w:sz w:val="22"/>
              </w:rPr>
            </w:pPr>
          </w:p>
        </w:tc>
      </w:tr>
      <w:tr w14:paraId="3F4E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5A1B0A60">
            <w:pPr>
              <w:spacing w:line="360" w:lineRule="auto"/>
              <w:rPr>
                <w:rFonts w:hint="eastAsia" w:ascii="宋体" w:hAnsi="宋体" w:eastAsia="宋体" w:cs="宋体"/>
                <w:sz w:val="22"/>
              </w:rPr>
            </w:pPr>
          </w:p>
        </w:tc>
        <w:tc>
          <w:tcPr>
            <w:tcW w:w="2726" w:type="dxa"/>
            <w:noWrap w:val="0"/>
            <w:vAlign w:val="center"/>
          </w:tcPr>
          <w:p w14:paraId="173ED222">
            <w:pPr>
              <w:spacing w:line="360" w:lineRule="auto"/>
              <w:rPr>
                <w:rFonts w:hint="eastAsia" w:ascii="宋体" w:hAnsi="宋体" w:eastAsia="宋体" w:cs="宋体"/>
                <w:sz w:val="22"/>
              </w:rPr>
            </w:pPr>
          </w:p>
        </w:tc>
        <w:tc>
          <w:tcPr>
            <w:tcW w:w="920" w:type="dxa"/>
            <w:noWrap w:val="0"/>
            <w:vAlign w:val="center"/>
          </w:tcPr>
          <w:p w14:paraId="66B8EA97">
            <w:pPr>
              <w:spacing w:line="360" w:lineRule="auto"/>
              <w:rPr>
                <w:rFonts w:hint="eastAsia" w:ascii="宋体" w:hAnsi="宋体" w:eastAsia="宋体" w:cs="宋体"/>
                <w:sz w:val="22"/>
              </w:rPr>
            </w:pPr>
          </w:p>
        </w:tc>
        <w:tc>
          <w:tcPr>
            <w:tcW w:w="1250" w:type="dxa"/>
            <w:noWrap w:val="0"/>
            <w:vAlign w:val="center"/>
          </w:tcPr>
          <w:p w14:paraId="44D59AA9">
            <w:pPr>
              <w:spacing w:line="360" w:lineRule="auto"/>
              <w:rPr>
                <w:rFonts w:hint="eastAsia" w:ascii="宋体" w:hAnsi="宋体" w:eastAsia="宋体" w:cs="宋体"/>
                <w:sz w:val="22"/>
              </w:rPr>
            </w:pPr>
          </w:p>
        </w:tc>
        <w:tc>
          <w:tcPr>
            <w:tcW w:w="864" w:type="dxa"/>
            <w:noWrap w:val="0"/>
            <w:vAlign w:val="center"/>
          </w:tcPr>
          <w:p w14:paraId="4FDF4A54">
            <w:pPr>
              <w:spacing w:line="360" w:lineRule="auto"/>
              <w:rPr>
                <w:rFonts w:hint="eastAsia" w:ascii="宋体" w:hAnsi="宋体" w:eastAsia="宋体" w:cs="宋体"/>
                <w:sz w:val="22"/>
              </w:rPr>
            </w:pPr>
          </w:p>
        </w:tc>
        <w:tc>
          <w:tcPr>
            <w:tcW w:w="1416" w:type="dxa"/>
            <w:noWrap w:val="0"/>
            <w:vAlign w:val="center"/>
          </w:tcPr>
          <w:p w14:paraId="294A588F">
            <w:pPr>
              <w:spacing w:line="360" w:lineRule="auto"/>
              <w:rPr>
                <w:rFonts w:hint="eastAsia" w:ascii="宋体" w:hAnsi="宋体" w:eastAsia="宋体" w:cs="宋体"/>
                <w:sz w:val="22"/>
              </w:rPr>
            </w:pPr>
          </w:p>
        </w:tc>
        <w:tc>
          <w:tcPr>
            <w:tcW w:w="1970" w:type="dxa"/>
            <w:noWrap w:val="0"/>
            <w:vAlign w:val="center"/>
          </w:tcPr>
          <w:p w14:paraId="59243F90">
            <w:pPr>
              <w:spacing w:line="360" w:lineRule="auto"/>
              <w:rPr>
                <w:rFonts w:hint="eastAsia" w:ascii="宋体" w:hAnsi="宋体" w:eastAsia="宋体" w:cs="宋体"/>
                <w:sz w:val="22"/>
              </w:rPr>
            </w:pPr>
          </w:p>
        </w:tc>
      </w:tr>
      <w:tr w14:paraId="5664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42EF5F71">
            <w:pPr>
              <w:spacing w:line="360" w:lineRule="auto"/>
              <w:rPr>
                <w:rFonts w:hint="eastAsia" w:ascii="宋体" w:hAnsi="宋体" w:eastAsia="宋体" w:cs="宋体"/>
                <w:sz w:val="22"/>
              </w:rPr>
            </w:pPr>
          </w:p>
        </w:tc>
        <w:tc>
          <w:tcPr>
            <w:tcW w:w="2726" w:type="dxa"/>
            <w:noWrap w:val="0"/>
            <w:vAlign w:val="center"/>
          </w:tcPr>
          <w:p w14:paraId="6C436041">
            <w:pPr>
              <w:spacing w:line="360" w:lineRule="auto"/>
              <w:rPr>
                <w:rFonts w:hint="eastAsia" w:ascii="宋体" w:hAnsi="宋体" w:eastAsia="宋体" w:cs="宋体"/>
                <w:sz w:val="22"/>
              </w:rPr>
            </w:pPr>
          </w:p>
        </w:tc>
        <w:tc>
          <w:tcPr>
            <w:tcW w:w="920" w:type="dxa"/>
            <w:noWrap w:val="0"/>
            <w:vAlign w:val="center"/>
          </w:tcPr>
          <w:p w14:paraId="3B8671D1">
            <w:pPr>
              <w:spacing w:line="360" w:lineRule="auto"/>
              <w:rPr>
                <w:rFonts w:hint="eastAsia" w:ascii="宋体" w:hAnsi="宋体" w:eastAsia="宋体" w:cs="宋体"/>
                <w:sz w:val="22"/>
              </w:rPr>
            </w:pPr>
          </w:p>
        </w:tc>
        <w:tc>
          <w:tcPr>
            <w:tcW w:w="1250" w:type="dxa"/>
            <w:noWrap w:val="0"/>
            <w:vAlign w:val="center"/>
          </w:tcPr>
          <w:p w14:paraId="7CED4B5A">
            <w:pPr>
              <w:spacing w:line="360" w:lineRule="auto"/>
              <w:rPr>
                <w:rFonts w:hint="eastAsia" w:ascii="宋体" w:hAnsi="宋体" w:eastAsia="宋体" w:cs="宋体"/>
                <w:sz w:val="22"/>
              </w:rPr>
            </w:pPr>
          </w:p>
        </w:tc>
        <w:tc>
          <w:tcPr>
            <w:tcW w:w="864" w:type="dxa"/>
            <w:noWrap w:val="0"/>
            <w:vAlign w:val="center"/>
          </w:tcPr>
          <w:p w14:paraId="5BC4CCFD">
            <w:pPr>
              <w:spacing w:line="360" w:lineRule="auto"/>
              <w:rPr>
                <w:rFonts w:hint="eastAsia" w:ascii="宋体" w:hAnsi="宋体" w:eastAsia="宋体" w:cs="宋体"/>
                <w:sz w:val="22"/>
              </w:rPr>
            </w:pPr>
          </w:p>
        </w:tc>
        <w:tc>
          <w:tcPr>
            <w:tcW w:w="1416" w:type="dxa"/>
            <w:noWrap w:val="0"/>
            <w:vAlign w:val="center"/>
          </w:tcPr>
          <w:p w14:paraId="51085F49">
            <w:pPr>
              <w:spacing w:line="360" w:lineRule="auto"/>
              <w:rPr>
                <w:rFonts w:hint="eastAsia" w:ascii="宋体" w:hAnsi="宋体" w:eastAsia="宋体" w:cs="宋体"/>
                <w:sz w:val="22"/>
              </w:rPr>
            </w:pPr>
          </w:p>
        </w:tc>
        <w:tc>
          <w:tcPr>
            <w:tcW w:w="1970" w:type="dxa"/>
            <w:noWrap w:val="0"/>
            <w:vAlign w:val="center"/>
          </w:tcPr>
          <w:p w14:paraId="6360AC96">
            <w:pPr>
              <w:spacing w:line="360" w:lineRule="auto"/>
              <w:rPr>
                <w:rFonts w:hint="eastAsia" w:ascii="宋体" w:hAnsi="宋体" w:eastAsia="宋体" w:cs="宋体"/>
                <w:sz w:val="22"/>
              </w:rPr>
            </w:pPr>
          </w:p>
        </w:tc>
      </w:tr>
      <w:tr w14:paraId="2C4A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5DAC8C5E">
            <w:pPr>
              <w:spacing w:line="360" w:lineRule="auto"/>
              <w:rPr>
                <w:rFonts w:hint="eastAsia" w:ascii="宋体" w:hAnsi="宋体" w:eastAsia="宋体" w:cs="宋体"/>
                <w:sz w:val="22"/>
              </w:rPr>
            </w:pPr>
          </w:p>
        </w:tc>
        <w:tc>
          <w:tcPr>
            <w:tcW w:w="2726" w:type="dxa"/>
            <w:noWrap w:val="0"/>
            <w:vAlign w:val="center"/>
          </w:tcPr>
          <w:p w14:paraId="24654987">
            <w:pPr>
              <w:spacing w:line="360" w:lineRule="auto"/>
              <w:rPr>
                <w:rFonts w:hint="eastAsia" w:ascii="宋体" w:hAnsi="宋体" w:eastAsia="宋体" w:cs="宋体"/>
                <w:sz w:val="22"/>
              </w:rPr>
            </w:pPr>
          </w:p>
        </w:tc>
        <w:tc>
          <w:tcPr>
            <w:tcW w:w="920" w:type="dxa"/>
            <w:noWrap w:val="0"/>
            <w:vAlign w:val="center"/>
          </w:tcPr>
          <w:p w14:paraId="2CACBFCB">
            <w:pPr>
              <w:spacing w:line="360" w:lineRule="auto"/>
              <w:rPr>
                <w:rFonts w:hint="eastAsia" w:ascii="宋体" w:hAnsi="宋体" w:eastAsia="宋体" w:cs="宋体"/>
                <w:sz w:val="22"/>
              </w:rPr>
            </w:pPr>
          </w:p>
        </w:tc>
        <w:tc>
          <w:tcPr>
            <w:tcW w:w="1250" w:type="dxa"/>
            <w:noWrap w:val="0"/>
            <w:vAlign w:val="center"/>
          </w:tcPr>
          <w:p w14:paraId="59FCB2F2">
            <w:pPr>
              <w:spacing w:line="360" w:lineRule="auto"/>
              <w:rPr>
                <w:rFonts w:hint="eastAsia" w:ascii="宋体" w:hAnsi="宋体" w:eastAsia="宋体" w:cs="宋体"/>
                <w:sz w:val="22"/>
              </w:rPr>
            </w:pPr>
          </w:p>
        </w:tc>
        <w:tc>
          <w:tcPr>
            <w:tcW w:w="864" w:type="dxa"/>
            <w:noWrap w:val="0"/>
            <w:vAlign w:val="center"/>
          </w:tcPr>
          <w:p w14:paraId="34C6EA9D">
            <w:pPr>
              <w:spacing w:line="360" w:lineRule="auto"/>
              <w:rPr>
                <w:rFonts w:hint="eastAsia" w:ascii="宋体" w:hAnsi="宋体" w:eastAsia="宋体" w:cs="宋体"/>
                <w:sz w:val="22"/>
              </w:rPr>
            </w:pPr>
          </w:p>
        </w:tc>
        <w:tc>
          <w:tcPr>
            <w:tcW w:w="1416" w:type="dxa"/>
            <w:noWrap w:val="0"/>
            <w:vAlign w:val="center"/>
          </w:tcPr>
          <w:p w14:paraId="25161948">
            <w:pPr>
              <w:spacing w:line="360" w:lineRule="auto"/>
              <w:rPr>
                <w:rFonts w:hint="eastAsia" w:ascii="宋体" w:hAnsi="宋体" w:eastAsia="宋体" w:cs="宋体"/>
                <w:sz w:val="22"/>
              </w:rPr>
            </w:pPr>
          </w:p>
        </w:tc>
        <w:tc>
          <w:tcPr>
            <w:tcW w:w="1970" w:type="dxa"/>
            <w:noWrap w:val="0"/>
            <w:vAlign w:val="center"/>
          </w:tcPr>
          <w:p w14:paraId="1F1955C4">
            <w:pPr>
              <w:spacing w:line="360" w:lineRule="auto"/>
              <w:rPr>
                <w:rFonts w:hint="eastAsia" w:ascii="宋体" w:hAnsi="宋体" w:eastAsia="宋体" w:cs="宋体"/>
                <w:sz w:val="22"/>
              </w:rPr>
            </w:pPr>
          </w:p>
        </w:tc>
      </w:tr>
      <w:tr w14:paraId="37F3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noWrap w:val="0"/>
            <w:vAlign w:val="center"/>
          </w:tcPr>
          <w:p w14:paraId="43A8B3E7">
            <w:pPr>
              <w:spacing w:line="360" w:lineRule="auto"/>
              <w:rPr>
                <w:rFonts w:hint="eastAsia" w:ascii="宋体" w:hAnsi="宋体" w:eastAsia="宋体" w:cs="宋体"/>
                <w:sz w:val="22"/>
              </w:rPr>
            </w:pPr>
          </w:p>
        </w:tc>
        <w:tc>
          <w:tcPr>
            <w:tcW w:w="2726" w:type="dxa"/>
            <w:noWrap w:val="0"/>
            <w:vAlign w:val="center"/>
          </w:tcPr>
          <w:p w14:paraId="533468DD">
            <w:pPr>
              <w:spacing w:line="360" w:lineRule="auto"/>
              <w:rPr>
                <w:rFonts w:hint="eastAsia" w:ascii="宋体" w:hAnsi="宋体" w:eastAsia="宋体" w:cs="宋体"/>
                <w:sz w:val="22"/>
              </w:rPr>
            </w:pPr>
          </w:p>
        </w:tc>
        <w:tc>
          <w:tcPr>
            <w:tcW w:w="920" w:type="dxa"/>
            <w:noWrap w:val="0"/>
            <w:vAlign w:val="center"/>
          </w:tcPr>
          <w:p w14:paraId="68AB94F1">
            <w:pPr>
              <w:spacing w:line="360" w:lineRule="auto"/>
              <w:rPr>
                <w:rFonts w:hint="eastAsia" w:ascii="宋体" w:hAnsi="宋体" w:eastAsia="宋体" w:cs="宋体"/>
                <w:sz w:val="22"/>
              </w:rPr>
            </w:pPr>
          </w:p>
        </w:tc>
        <w:tc>
          <w:tcPr>
            <w:tcW w:w="1250" w:type="dxa"/>
            <w:noWrap w:val="0"/>
            <w:vAlign w:val="center"/>
          </w:tcPr>
          <w:p w14:paraId="2FC3A212">
            <w:pPr>
              <w:spacing w:line="360" w:lineRule="auto"/>
              <w:rPr>
                <w:rFonts w:hint="eastAsia" w:ascii="宋体" w:hAnsi="宋体" w:eastAsia="宋体" w:cs="宋体"/>
                <w:sz w:val="22"/>
              </w:rPr>
            </w:pPr>
          </w:p>
        </w:tc>
        <w:tc>
          <w:tcPr>
            <w:tcW w:w="864" w:type="dxa"/>
            <w:noWrap w:val="0"/>
            <w:vAlign w:val="center"/>
          </w:tcPr>
          <w:p w14:paraId="6CE8EB98">
            <w:pPr>
              <w:spacing w:line="360" w:lineRule="auto"/>
              <w:rPr>
                <w:rFonts w:hint="eastAsia" w:ascii="宋体" w:hAnsi="宋体" w:eastAsia="宋体" w:cs="宋体"/>
                <w:sz w:val="22"/>
              </w:rPr>
            </w:pPr>
          </w:p>
        </w:tc>
        <w:tc>
          <w:tcPr>
            <w:tcW w:w="1416" w:type="dxa"/>
            <w:noWrap w:val="0"/>
            <w:vAlign w:val="center"/>
          </w:tcPr>
          <w:p w14:paraId="334BD142">
            <w:pPr>
              <w:spacing w:line="360" w:lineRule="auto"/>
              <w:rPr>
                <w:rFonts w:hint="eastAsia" w:ascii="宋体" w:hAnsi="宋体" w:eastAsia="宋体" w:cs="宋体"/>
                <w:sz w:val="22"/>
              </w:rPr>
            </w:pPr>
          </w:p>
        </w:tc>
        <w:tc>
          <w:tcPr>
            <w:tcW w:w="1970" w:type="dxa"/>
            <w:noWrap w:val="0"/>
            <w:vAlign w:val="center"/>
          </w:tcPr>
          <w:p w14:paraId="54DC15AE">
            <w:pPr>
              <w:spacing w:line="360" w:lineRule="auto"/>
              <w:rPr>
                <w:rFonts w:hint="eastAsia" w:ascii="宋体" w:hAnsi="宋体" w:eastAsia="宋体" w:cs="宋体"/>
                <w:sz w:val="22"/>
              </w:rPr>
            </w:pPr>
          </w:p>
        </w:tc>
      </w:tr>
    </w:tbl>
    <w:p w14:paraId="10384D4F">
      <w:pPr>
        <w:spacing w:line="360" w:lineRule="exact"/>
        <w:ind w:left="985" w:hanging="981" w:hangingChars="440"/>
        <w:rPr>
          <w:rFonts w:hint="eastAsia" w:ascii="宋体" w:hAnsi="宋体" w:eastAsia="宋体" w:cs="宋体"/>
          <w:sz w:val="22"/>
        </w:rPr>
      </w:pPr>
      <w:r>
        <w:rPr>
          <w:rFonts w:hint="eastAsia" w:ascii="宋体" w:hAnsi="宋体" w:eastAsia="宋体" w:cs="宋体"/>
          <w:sz w:val="22"/>
        </w:rPr>
        <w:t>注：  1. 项目负责人及其他服务人员均应列入；</w:t>
      </w:r>
    </w:p>
    <w:p w14:paraId="7570259F">
      <w:pPr>
        <w:spacing w:line="360" w:lineRule="exact"/>
        <w:ind w:left="727" w:leftChars="321" w:hanging="44" w:hangingChars="20"/>
        <w:rPr>
          <w:rFonts w:hint="eastAsia" w:ascii="宋体" w:hAnsi="宋体" w:eastAsia="宋体" w:cs="宋体"/>
          <w:sz w:val="22"/>
        </w:rPr>
      </w:pPr>
      <w:r>
        <w:rPr>
          <w:rFonts w:hint="eastAsia" w:ascii="宋体" w:hAnsi="宋体" w:eastAsia="宋体" w:cs="宋体"/>
          <w:sz w:val="22"/>
        </w:rPr>
        <w:t>2. 列入本表人员如要更换，需经采购人同意，擅自更换或不到位属违约行为；</w:t>
      </w:r>
    </w:p>
    <w:p w14:paraId="23A63E7E">
      <w:pPr>
        <w:spacing w:line="360" w:lineRule="exact"/>
        <w:ind w:left="727" w:leftChars="321" w:hanging="44" w:hangingChars="20"/>
        <w:rPr>
          <w:rFonts w:hint="eastAsia" w:ascii="宋体" w:hAnsi="宋体" w:eastAsia="宋体" w:cs="宋体"/>
          <w:sz w:val="22"/>
        </w:rPr>
      </w:pPr>
      <w:r>
        <w:rPr>
          <w:rFonts w:hint="eastAsia" w:ascii="宋体" w:hAnsi="宋体" w:eastAsia="宋体" w:cs="宋体"/>
          <w:sz w:val="22"/>
        </w:rPr>
        <w:t>3. 职称证书、执业资格证书、职业水平证书等人员证件复印件附后（如有）；</w:t>
      </w:r>
    </w:p>
    <w:p w14:paraId="6F42B16D">
      <w:pPr>
        <w:spacing w:line="360" w:lineRule="exact"/>
        <w:ind w:left="727" w:leftChars="321" w:hanging="44" w:hangingChars="20"/>
        <w:rPr>
          <w:rFonts w:hint="eastAsia" w:ascii="宋体" w:hAnsi="宋体" w:eastAsia="宋体" w:cs="宋体"/>
          <w:sz w:val="22"/>
        </w:rPr>
      </w:pPr>
      <w:r>
        <w:rPr>
          <w:rFonts w:hint="eastAsia" w:ascii="宋体" w:hAnsi="宋体" w:eastAsia="宋体" w:cs="宋体"/>
          <w:sz w:val="22"/>
        </w:rPr>
        <w:t>4.表格可以延续。</w:t>
      </w:r>
    </w:p>
    <w:p w14:paraId="5A1123FC">
      <w:pPr>
        <w:widowControl w:val="0"/>
        <w:spacing w:line="440" w:lineRule="atLeast"/>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供应商全称：（盖章）</w:t>
      </w:r>
    </w:p>
    <w:p w14:paraId="1C4EBB0A">
      <w:pPr>
        <w:widowControl w:val="0"/>
        <w:spacing w:line="440" w:lineRule="atLeast"/>
        <w:jc w:val="both"/>
        <w:rPr>
          <w:rFonts w:hint="eastAsia" w:ascii="宋体" w:hAnsi="宋体" w:eastAsia="宋体" w:cs="宋体"/>
          <w:kern w:val="0"/>
          <w:sz w:val="22"/>
          <w:szCs w:val="22"/>
          <w:lang w:val="zh-CN" w:eastAsia="zh-CN" w:bidi="ar-SA"/>
        </w:rPr>
      </w:pPr>
      <w:r>
        <w:rPr>
          <w:rFonts w:hint="eastAsia" w:ascii="宋体" w:hAnsi="宋体" w:eastAsia="宋体" w:cs="宋体"/>
          <w:kern w:val="0"/>
          <w:sz w:val="22"/>
          <w:szCs w:val="22"/>
          <w:lang w:val="en-US" w:eastAsia="zh-CN" w:bidi="ar-SA"/>
        </w:rPr>
        <w:t>法定代表人（签字或盖章）或</w:t>
      </w:r>
      <w:r>
        <w:rPr>
          <w:rFonts w:hint="eastAsia" w:ascii="宋体" w:hAnsi="宋体" w:eastAsia="宋体" w:cs="宋体"/>
          <w:kern w:val="0"/>
          <w:sz w:val="22"/>
          <w:szCs w:val="22"/>
          <w:lang w:val="zh-CN" w:eastAsia="zh-CN" w:bidi="ar-SA"/>
        </w:rPr>
        <w:t>授权代表（签字）：</w:t>
      </w:r>
    </w:p>
    <w:p w14:paraId="24A8480F">
      <w:pPr>
        <w:widowControl w:val="0"/>
        <w:spacing w:line="360" w:lineRule="exact"/>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日期：</w:t>
      </w:r>
    </w:p>
    <w:p w14:paraId="0366BE6B">
      <w:pPr>
        <w:spacing w:line="360" w:lineRule="exact"/>
        <w:jc w:val="left"/>
        <w:rPr>
          <w:rFonts w:hint="eastAsia" w:ascii="宋体" w:hAnsi="宋体" w:eastAsia="宋体" w:cs="宋体"/>
          <w:sz w:val="30"/>
        </w:rPr>
      </w:pPr>
    </w:p>
    <w:p w14:paraId="7CF230C2">
      <w:pPr>
        <w:spacing w:line="360" w:lineRule="exact"/>
        <w:jc w:val="left"/>
        <w:rPr>
          <w:rFonts w:hint="eastAsia" w:ascii="宋体" w:hAnsi="宋体" w:eastAsia="宋体" w:cs="宋体"/>
          <w:b/>
          <w:bCs/>
          <w:sz w:val="30"/>
        </w:rPr>
      </w:pPr>
    </w:p>
    <w:p w14:paraId="6D3C7FF8">
      <w:pPr>
        <w:spacing w:line="360" w:lineRule="exact"/>
        <w:jc w:val="left"/>
        <w:rPr>
          <w:rFonts w:hint="eastAsia" w:ascii="宋体" w:hAnsi="宋体" w:eastAsia="宋体" w:cs="宋体"/>
          <w:b/>
          <w:bCs/>
          <w:sz w:val="30"/>
        </w:rPr>
      </w:pPr>
    </w:p>
    <w:p w14:paraId="02A828B7">
      <w:pPr>
        <w:spacing w:line="360" w:lineRule="exact"/>
        <w:jc w:val="left"/>
        <w:rPr>
          <w:rFonts w:hint="eastAsia" w:ascii="宋体" w:hAnsi="宋体" w:eastAsia="宋体" w:cs="宋体"/>
          <w:b/>
          <w:bCs/>
          <w:sz w:val="30"/>
        </w:rPr>
      </w:pPr>
    </w:p>
    <w:p w14:paraId="075D3702">
      <w:pPr>
        <w:spacing w:line="360" w:lineRule="exact"/>
        <w:jc w:val="left"/>
        <w:rPr>
          <w:rFonts w:hint="eastAsia" w:ascii="宋体" w:hAnsi="宋体" w:eastAsia="宋体" w:cs="宋体"/>
          <w:b/>
          <w:bCs/>
          <w:sz w:val="30"/>
        </w:rPr>
      </w:pPr>
    </w:p>
    <w:p w14:paraId="5A29F861">
      <w:pPr>
        <w:spacing w:line="360" w:lineRule="exact"/>
        <w:jc w:val="left"/>
        <w:rPr>
          <w:rFonts w:hint="eastAsia" w:ascii="宋体" w:hAnsi="宋体" w:eastAsia="宋体" w:cs="宋体"/>
          <w:b/>
          <w:bCs/>
          <w:sz w:val="30"/>
        </w:rPr>
      </w:pPr>
    </w:p>
    <w:p w14:paraId="4E3B328D">
      <w:pPr>
        <w:rPr>
          <w:rFonts w:hint="eastAsia" w:ascii="宋体" w:hAnsi="宋体" w:eastAsia="宋体" w:cs="宋体"/>
          <w:b/>
          <w:bCs/>
          <w:sz w:val="32"/>
          <w:szCs w:val="32"/>
        </w:rPr>
      </w:pPr>
      <w:r>
        <w:rPr>
          <w:rFonts w:hint="eastAsia" w:ascii="宋体" w:hAnsi="宋体" w:eastAsia="宋体" w:cs="宋体"/>
          <w:b/>
          <w:bCs/>
          <w:sz w:val="32"/>
          <w:szCs w:val="32"/>
        </w:rPr>
        <w:t>附件九</w:t>
      </w:r>
    </w:p>
    <w:p w14:paraId="5061F104">
      <w:pPr>
        <w:spacing w:line="360" w:lineRule="exact"/>
        <w:jc w:val="left"/>
        <w:rPr>
          <w:rFonts w:hint="eastAsia" w:ascii="宋体" w:hAnsi="宋体" w:eastAsia="宋体" w:cs="宋体"/>
          <w:b/>
          <w:bCs/>
          <w:sz w:val="30"/>
        </w:rPr>
      </w:pPr>
    </w:p>
    <w:p w14:paraId="3749C3B4">
      <w:pPr>
        <w:jc w:val="center"/>
        <w:rPr>
          <w:rFonts w:hint="eastAsia" w:ascii="宋体" w:hAnsi="宋体" w:eastAsia="宋体" w:cs="宋体"/>
          <w:b/>
          <w:bCs/>
          <w:sz w:val="32"/>
          <w:szCs w:val="32"/>
        </w:rPr>
      </w:pPr>
      <w:r>
        <w:rPr>
          <w:rFonts w:hint="eastAsia" w:ascii="宋体" w:hAnsi="宋体" w:eastAsia="宋体" w:cs="宋体"/>
          <w:b/>
          <w:bCs/>
          <w:sz w:val="32"/>
          <w:szCs w:val="32"/>
        </w:rPr>
        <w:t>车辆配备情况</w:t>
      </w:r>
    </w:p>
    <w:p w14:paraId="5FCC4EC5">
      <w:pPr>
        <w:spacing w:line="360" w:lineRule="auto"/>
        <w:rPr>
          <w:rFonts w:hint="eastAsia" w:ascii="宋体" w:hAnsi="宋体" w:eastAsia="宋体" w:cs="宋体"/>
          <w:sz w:val="22"/>
          <w:lang w:eastAsia="zh-CN"/>
        </w:rPr>
      </w:pPr>
      <w:r>
        <w:rPr>
          <w:rFonts w:hint="eastAsia" w:ascii="宋体" w:hAnsi="宋体" w:eastAsia="宋体" w:cs="宋体"/>
          <w:sz w:val="22"/>
        </w:rPr>
        <w:t>项目名称：</w:t>
      </w:r>
      <w:r>
        <w:rPr>
          <w:rFonts w:hint="eastAsia" w:ascii="宋体" w:hAnsi="宋体" w:eastAsia="宋体" w:cs="宋体"/>
          <w:sz w:val="22"/>
          <w:u w:val="single"/>
          <w:lang w:eastAsia="zh-CN"/>
        </w:rPr>
        <w:t>罗阳辖区（包含下属社区）拖车停车管理服务（三次）</w:t>
      </w:r>
      <w:r>
        <w:rPr>
          <w:rFonts w:hint="eastAsia" w:ascii="宋体" w:hAnsi="宋体" w:eastAsia="宋体" w:cs="宋体"/>
          <w:sz w:val="22"/>
          <w:lang w:eastAsia="zh-CN"/>
        </w:rPr>
        <w:t> </w:t>
      </w:r>
    </w:p>
    <w:p w14:paraId="130B0B4B">
      <w:pPr>
        <w:spacing w:line="360" w:lineRule="auto"/>
        <w:rPr>
          <w:rFonts w:hint="eastAsia" w:ascii="宋体" w:hAnsi="宋体" w:eastAsia="宋体" w:cs="宋体"/>
          <w:bCs/>
          <w:sz w:val="22"/>
        </w:rPr>
      </w:pPr>
      <w:r>
        <w:rPr>
          <w:rFonts w:hint="eastAsia" w:ascii="宋体" w:hAnsi="宋体" w:eastAsia="宋体" w:cs="宋体"/>
          <w:sz w:val="22"/>
        </w:rPr>
        <w:t>招标编号：</w:t>
      </w:r>
      <w:r>
        <w:rPr>
          <w:rFonts w:hint="eastAsia" w:ascii="宋体" w:hAnsi="宋体" w:cs="宋体"/>
          <w:sz w:val="22"/>
          <w:u w:val="single"/>
          <w:lang w:val="zh-CN"/>
        </w:rPr>
        <w:t>330329263000020000026-TSCG202604004</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76"/>
        <w:gridCol w:w="801"/>
        <w:gridCol w:w="1088"/>
        <w:gridCol w:w="932"/>
        <w:gridCol w:w="932"/>
        <w:gridCol w:w="1055"/>
        <w:gridCol w:w="1718"/>
      </w:tblGrid>
      <w:tr w14:paraId="2D7B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74" w:type="pct"/>
            <w:noWrap w:val="0"/>
            <w:vAlign w:val="center"/>
          </w:tcPr>
          <w:p w14:paraId="43281418">
            <w:pPr>
              <w:jc w:val="center"/>
              <w:rPr>
                <w:rFonts w:hint="eastAsia" w:ascii="宋体" w:hAnsi="宋体" w:eastAsia="宋体" w:cs="宋体"/>
                <w:bCs/>
                <w:sz w:val="22"/>
              </w:rPr>
            </w:pPr>
            <w:r>
              <w:rPr>
                <w:rFonts w:hint="eastAsia" w:ascii="宋体" w:hAnsi="宋体" w:eastAsia="宋体" w:cs="宋体"/>
                <w:bCs/>
                <w:sz w:val="22"/>
              </w:rPr>
              <w:t>序号</w:t>
            </w:r>
          </w:p>
        </w:tc>
        <w:tc>
          <w:tcPr>
            <w:tcW w:w="1234" w:type="pct"/>
            <w:noWrap w:val="0"/>
            <w:vAlign w:val="center"/>
          </w:tcPr>
          <w:p w14:paraId="1C37E8C7">
            <w:pPr>
              <w:jc w:val="center"/>
              <w:rPr>
                <w:rFonts w:ascii="宋体" w:hAnsi="宋体" w:eastAsia="宋体" w:cs="宋体"/>
                <w:bCs/>
                <w:sz w:val="22"/>
              </w:rPr>
            </w:pPr>
            <w:r>
              <w:rPr>
                <w:rFonts w:hint="eastAsia" w:ascii="宋体" w:hAnsi="Times New Roman" w:eastAsia="宋体" w:cs="宋体"/>
                <w:bCs/>
                <w:sz w:val="24"/>
                <w:szCs w:val="24"/>
              </w:rPr>
              <w:t>车辆类型</w:t>
            </w:r>
          </w:p>
        </w:tc>
        <w:tc>
          <w:tcPr>
            <w:tcW w:w="416" w:type="pct"/>
            <w:noWrap w:val="0"/>
            <w:vAlign w:val="center"/>
          </w:tcPr>
          <w:p w14:paraId="7EAE2771">
            <w:pPr>
              <w:jc w:val="center"/>
              <w:rPr>
                <w:rFonts w:hint="eastAsia" w:ascii="宋体" w:hAnsi="宋体" w:eastAsia="宋体" w:cs="宋体"/>
                <w:bCs/>
                <w:sz w:val="22"/>
              </w:rPr>
            </w:pPr>
            <w:r>
              <w:rPr>
                <w:rFonts w:hint="eastAsia" w:ascii="宋体" w:hAnsi="Times New Roman" w:eastAsia="宋体" w:cs="宋体"/>
                <w:bCs/>
                <w:sz w:val="24"/>
                <w:szCs w:val="24"/>
              </w:rPr>
              <w:t>型号</w:t>
            </w:r>
          </w:p>
        </w:tc>
        <w:tc>
          <w:tcPr>
            <w:tcW w:w="565" w:type="pct"/>
            <w:noWrap w:val="0"/>
            <w:vAlign w:val="center"/>
          </w:tcPr>
          <w:p w14:paraId="025F4729">
            <w:pPr>
              <w:jc w:val="center"/>
              <w:rPr>
                <w:rFonts w:hint="eastAsia" w:ascii="宋体" w:hAnsi="宋体" w:eastAsia="宋体" w:cs="宋体"/>
                <w:bCs/>
                <w:sz w:val="22"/>
              </w:rPr>
            </w:pPr>
            <w:r>
              <w:rPr>
                <w:rFonts w:hint="eastAsia" w:ascii="宋体" w:hAnsi="Times New Roman" w:eastAsia="宋体" w:cs="宋体"/>
                <w:bCs/>
                <w:sz w:val="24"/>
                <w:szCs w:val="24"/>
              </w:rPr>
              <w:t>品牌</w:t>
            </w:r>
          </w:p>
        </w:tc>
        <w:tc>
          <w:tcPr>
            <w:tcW w:w="484" w:type="pct"/>
            <w:noWrap w:val="0"/>
            <w:vAlign w:val="center"/>
          </w:tcPr>
          <w:p w14:paraId="15460474">
            <w:pPr>
              <w:jc w:val="center"/>
              <w:rPr>
                <w:rFonts w:hint="eastAsia" w:ascii="宋体" w:hAnsi="宋体" w:eastAsia="宋体" w:cs="宋体"/>
                <w:bCs/>
                <w:sz w:val="22"/>
              </w:rPr>
            </w:pPr>
            <w:r>
              <w:rPr>
                <w:rFonts w:hint="eastAsia" w:ascii="宋体" w:hAnsi="宋体" w:eastAsia="宋体" w:cs="宋体"/>
                <w:bCs/>
                <w:sz w:val="22"/>
              </w:rPr>
              <w:t>吨位</w:t>
            </w:r>
          </w:p>
        </w:tc>
        <w:tc>
          <w:tcPr>
            <w:tcW w:w="484" w:type="pct"/>
            <w:noWrap w:val="0"/>
            <w:vAlign w:val="center"/>
          </w:tcPr>
          <w:p w14:paraId="2B6041EF">
            <w:pPr>
              <w:jc w:val="center"/>
              <w:rPr>
                <w:rFonts w:ascii="宋体" w:hAnsi="宋体" w:eastAsia="宋体" w:cs="宋体"/>
                <w:bCs/>
                <w:sz w:val="22"/>
              </w:rPr>
            </w:pPr>
            <w:r>
              <w:rPr>
                <w:rFonts w:hint="eastAsia" w:ascii="宋体" w:hAnsi="宋体" w:eastAsia="宋体" w:cs="宋体"/>
                <w:bCs/>
                <w:sz w:val="22"/>
              </w:rPr>
              <w:t>单位</w:t>
            </w:r>
          </w:p>
        </w:tc>
        <w:tc>
          <w:tcPr>
            <w:tcW w:w="548" w:type="pct"/>
            <w:noWrap w:val="0"/>
            <w:vAlign w:val="center"/>
          </w:tcPr>
          <w:p w14:paraId="2119CEBF">
            <w:pPr>
              <w:jc w:val="center"/>
              <w:rPr>
                <w:rFonts w:hint="eastAsia" w:ascii="宋体" w:hAnsi="宋体" w:eastAsia="宋体" w:cs="宋体"/>
                <w:bCs/>
                <w:sz w:val="22"/>
              </w:rPr>
            </w:pPr>
            <w:r>
              <w:rPr>
                <w:rFonts w:hint="eastAsia" w:ascii="宋体" w:hAnsi="Times New Roman" w:eastAsia="宋体" w:cs="宋体"/>
                <w:bCs/>
                <w:sz w:val="24"/>
                <w:szCs w:val="24"/>
              </w:rPr>
              <w:t>数量</w:t>
            </w:r>
          </w:p>
        </w:tc>
        <w:tc>
          <w:tcPr>
            <w:tcW w:w="892" w:type="pct"/>
            <w:noWrap w:val="0"/>
            <w:vAlign w:val="center"/>
          </w:tcPr>
          <w:p w14:paraId="42184478">
            <w:pPr>
              <w:jc w:val="center"/>
              <w:rPr>
                <w:rFonts w:hint="eastAsia" w:ascii="宋体" w:hAnsi="宋体" w:eastAsia="宋体" w:cs="宋体"/>
                <w:bCs/>
                <w:sz w:val="22"/>
              </w:rPr>
            </w:pPr>
            <w:r>
              <w:rPr>
                <w:rFonts w:hint="eastAsia" w:ascii="宋体" w:hAnsi="Times New Roman" w:eastAsia="宋体" w:cs="宋体"/>
                <w:bCs/>
                <w:sz w:val="24"/>
                <w:szCs w:val="24"/>
              </w:rPr>
              <w:t>备注</w:t>
            </w:r>
          </w:p>
        </w:tc>
      </w:tr>
      <w:tr w14:paraId="234A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617DF5F3">
            <w:pPr>
              <w:spacing w:line="360" w:lineRule="auto"/>
              <w:rPr>
                <w:rFonts w:hint="eastAsia" w:ascii="宋体" w:hAnsi="宋体" w:eastAsia="宋体" w:cs="宋体"/>
                <w:sz w:val="22"/>
              </w:rPr>
            </w:pPr>
          </w:p>
        </w:tc>
        <w:tc>
          <w:tcPr>
            <w:tcW w:w="1234" w:type="pct"/>
            <w:noWrap w:val="0"/>
            <w:vAlign w:val="center"/>
          </w:tcPr>
          <w:p w14:paraId="3DBE3186">
            <w:pPr>
              <w:spacing w:line="360" w:lineRule="auto"/>
              <w:rPr>
                <w:rFonts w:hint="eastAsia" w:ascii="宋体" w:hAnsi="宋体" w:eastAsia="宋体" w:cs="宋体"/>
                <w:sz w:val="22"/>
              </w:rPr>
            </w:pPr>
          </w:p>
        </w:tc>
        <w:tc>
          <w:tcPr>
            <w:tcW w:w="416" w:type="pct"/>
            <w:noWrap w:val="0"/>
            <w:vAlign w:val="center"/>
          </w:tcPr>
          <w:p w14:paraId="6C371144">
            <w:pPr>
              <w:spacing w:line="360" w:lineRule="auto"/>
              <w:rPr>
                <w:rFonts w:hint="eastAsia" w:ascii="宋体" w:hAnsi="宋体" w:eastAsia="宋体" w:cs="宋体"/>
                <w:sz w:val="22"/>
              </w:rPr>
            </w:pPr>
          </w:p>
        </w:tc>
        <w:tc>
          <w:tcPr>
            <w:tcW w:w="565" w:type="pct"/>
            <w:noWrap w:val="0"/>
            <w:vAlign w:val="center"/>
          </w:tcPr>
          <w:p w14:paraId="22E4EA51">
            <w:pPr>
              <w:spacing w:line="360" w:lineRule="auto"/>
              <w:rPr>
                <w:rFonts w:hint="eastAsia" w:ascii="宋体" w:hAnsi="宋体" w:eastAsia="宋体" w:cs="宋体"/>
                <w:sz w:val="22"/>
              </w:rPr>
            </w:pPr>
          </w:p>
        </w:tc>
        <w:tc>
          <w:tcPr>
            <w:tcW w:w="484" w:type="pct"/>
            <w:noWrap w:val="0"/>
            <w:vAlign w:val="center"/>
          </w:tcPr>
          <w:p w14:paraId="0073D5DE">
            <w:pPr>
              <w:spacing w:line="360" w:lineRule="auto"/>
              <w:ind w:left="5250"/>
              <w:rPr>
                <w:rFonts w:hint="eastAsia" w:ascii="宋体" w:hAnsi="宋体" w:eastAsia="宋体" w:cs="宋体"/>
                <w:spacing w:val="12"/>
                <w:sz w:val="22"/>
              </w:rPr>
            </w:pPr>
          </w:p>
        </w:tc>
        <w:tc>
          <w:tcPr>
            <w:tcW w:w="484" w:type="pct"/>
            <w:noWrap w:val="0"/>
            <w:vAlign w:val="center"/>
          </w:tcPr>
          <w:p w14:paraId="04BA9464">
            <w:pPr>
              <w:spacing w:line="360" w:lineRule="auto"/>
              <w:ind w:left="5250"/>
              <w:rPr>
                <w:rFonts w:hint="eastAsia" w:ascii="宋体" w:hAnsi="宋体" w:eastAsia="宋体" w:cs="宋体"/>
                <w:spacing w:val="12"/>
                <w:sz w:val="22"/>
              </w:rPr>
            </w:pPr>
          </w:p>
        </w:tc>
        <w:tc>
          <w:tcPr>
            <w:tcW w:w="548" w:type="pct"/>
            <w:noWrap w:val="0"/>
            <w:vAlign w:val="center"/>
          </w:tcPr>
          <w:p w14:paraId="7FBB8EFC">
            <w:pPr>
              <w:spacing w:line="360" w:lineRule="auto"/>
              <w:ind w:left="5250"/>
              <w:rPr>
                <w:rFonts w:hint="eastAsia" w:ascii="宋体" w:hAnsi="宋体" w:eastAsia="宋体" w:cs="宋体"/>
                <w:spacing w:val="12"/>
                <w:sz w:val="22"/>
              </w:rPr>
            </w:pPr>
          </w:p>
        </w:tc>
        <w:tc>
          <w:tcPr>
            <w:tcW w:w="892" w:type="pct"/>
            <w:noWrap w:val="0"/>
            <w:vAlign w:val="center"/>
          </w:tcPr>
          <w:p w14:paraId="4073A662">
            <w:pPr>
              <w:spacing w:line="360" w:lineRule="auto"/>
              <w:rPr>
                <w:rFonts w:hint="eastAsia" w:ascii="宋体" w:hAnsi="宋体" w:eastAsia="宋体" w:cs="宋体"/>
                <w:sz w:val="22"/>
              </w:rPr>
            </w:pPr>
          </w:p>
        </w:tc>
      </w:tr>
      <w:tr w14:paraId="09EF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0D40CDD1">
            <w:pPr>
              <w:spacing w:line="360" w:lineRule="auto"/>
              <w:rPr>
                <w:rFonts w:hint="eastAsia" w:ascii="宋体" w:hAnsi="宋体" w:eastAsia="宋体" w:cs="宋体"/>
                <w:sz w:val="22"/>
              </w:rPr>
            </w:pPr>
          </w:p>
        </w:tc>
        <w:tc>
          <w:tcPr>
            <w:tcW w:w="1234" w:type="pct"/>
            <w:noWrap w:val="0"/>
            <w:vAlign w:val="center"/>
          </w:tcPr>
          <w:p w14:paraId="13543C3D">
            <w:pPr>
              <w:spacing w:line="360" w:lineRule="auto"/>
              <w:rPr>
                <w:rFonts w:hint="eastAsia" w:ascii="宋体" w:hAnsi="宋体" w:eastAsia="宋体" w:cs="宋体"/>
                <w:sz w:val="22"/>
              </w:rPr>
            </w:pPr>
          </w:p>
        </w:tc>
        <w:tc>
          <w:tcPr>
            <w:tcW w:w="416" w:type="pct"/>
            <w:noWrap w:val="0"/>
            <w:vAlign w:val="center"/>
          </w:tcPr>
          <w:p w14:paraId="2636DFB3">
            <w:pPr>
              <w:spacing w:line="360" w:lineRule="auto"/>
              <w:rPr>
                <w:rFonts w:hint="eastAsia" w:ascii="宋体" w:hAnsi="宋体" w:eastAsia="宋体" w:cs="宋体"/>
                <w:sz w:val="22"/>
              </w:rPr>
            </w:pPr>
          </w:p>
        </w:tc>
        <w:tc>
          <w:tcPr>
            <w:tcW w:w="565" w:type="pct"/>
            <w:noWrap w:val="0"/>
            <w:vAlign w:val="center"/>
          </w:tcPr>
          <w:p w14:paraId="5924F1DF">
            <w:pPr>
              <w:spacing w:line="360" w:lineRule="auto"/>
              <w:rPr>
                <w:rFonts w:hint="eastAsia" w:ascii="宋体" w:hAnsi="宋体" w:eastAsia="宋体" w:cs="宋体"/>
                <w:sz w:val="22"/>
              </w:rPr>
            </w:pPr>
          </w:p>
        </w:tc>
        <w:tc>
          <w:tcPr>
            <w:tcW w:w="484" w:type="pct"/>
            <w:noWrap w:val="0"/>
            <w:vAlign w:val="center"/>
          </w:tcPr>
          <w:p w14:paraId="54036F69">
            <w:pPr>
              <w:spacing w:line="360" w:lineRule="auto"/>
              <w:rPr>
                <w:rFonts w:hint="eastAsia" w:ascii="宋体" w:hAnsi="宋体" w:eastAsia="宋体" w:cs="宋体"/>
                <w:sz w:val="22"/>
              </w:rPr>
            </w:pPr>
          </w:p>
        </w:tc>
        <w:tc>
          <w:tcPr>
            <w:tcW w:w="484" w:type="pct"/>
            <w:noWrap w:val="0"/>
            <w:vAlign w:val="center"/>
          </w:tcPr>
          <w:p w14:paraId="19745712">
            <w:pPr>
              <w:spacing w:line="360" w:lineRule="auto"/>
              <w:rPr>
                <w:rFonts w:hint="eastAsia" w:ascii="宋体" w:hAnsi="宋体" w:eastAsia="宋体" w:cs="宋体"/>
                <w:sz w:val="22"/>
              </w:rPr>
            </w:pPr>
          </w:p>
        </w:tc>
        <w:tc>
          <w:tcPr>
            <w:tcW w:w="548" w:type="pct"/>
            <w:noWrap w:val="0"/>
            <w:vAlign w:val="center"/>
          </w:tcPr>
          <w:p w14:paraId="7A4D40A1">
            <w:pPr>
              <w:spacing w:line="360" w:lineRule="auto"/>
              <w:rPr>
                <w:rFonts w:hint="eastAsia" w:ascii="宋体" w:hAnsi="宋体" w:eastAsia="宋体" w:cs="宋体"/>
                <w:sz w:val="22"/>
              </w:rPr>
            </w:pPr>
          </w:p>
        </w:tc>
        <w:tc>
          <w:tcPr>
            <w:tcW w:w="892" w:type="pct"/>
            <w:noWrap w:val="0"/>
            <w:vAlign w:val="center"/>
          </w:tcPr>
          <w:p w14:paraId="427D2ABF">
            <w:pPr>
              <w:spacing w:line="360" w:lineRule="auto"/>
              <w:ind w:left="5250"/>
              <w:rPr>
                <w:rFonts w:hint="eastAsia" w:ascii="宋体" w:hAnsi="宋体" w:eastAsia="宋体" w:cs="宋体"/>
                <w:spacing w:val="12"/>
                <w:sz w:val="22"/>
              </w:rPr>
            </w:pPr>
          </w:p>
        </w:tc>
      </w:tr>
      <w:tr w14:paraId="7B4A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5927DE32">
            <w:pPr>
              <w:spacing w:line="360" w:lineRule="auto"/>
              <w:rPr>
                <w:rFonts w:hint="eastAsia" w:ascii="宋体" w:hAnsi="宋体" w:eastAsia="宋体" w:cs="宋体"/>
                <w:sz w:val="22"/>
              </w:rPr>
            </w:pPr>
          </w:p>
        </w:tc>
        <w:tc>
          <w:tcPr>
            <w:tcW w:w="1234" w:type="pct"/>
            <w:noWrap w:val="0"/>
            <w:vAlign w:val="center"/>
          </w:tcPr>
          <w:p w14:paraId="5A403E7A">
            <w:pPr>
              <w:spacing w:line="360" w:lineRule="auto"/>
              <w:rPr>
                <w:rFonts w:hint="eastAsia" w:ascii="宋体" w:hAnsi="宋体" w:eastAsia="宋体" w:cs="宋体"/>
                <w:sz w:val="22"/>
              </w:rPr>
            </w:pPr>
          </w:p>
        </w:tc>
        <w:tc>
          <w:tcPr>
            <w:tcW w:w="416" w:type="pct"/>
            <w:noWrap w:val="0"/>
            <w:vAlign w:val="center"/>
          </w:tcPr>
          <w:p w14:paraId="4A34CF13">
            <w:pPr>
              <w:spacing w:line="360" w:lineRule="auto"/>
              <w:rPr>
                <w:rFonts w:hint="eastAsia" w:ascii="宋体" w:hAnsi="宋体" w:eastAsia="宋体" w:cs="宋体"/>
                <w:sz w:val="22"/>
              </w:rPr>
            </w:pPr>
          </w:p>
        </w:tc>
        <w:tc>
          <w:tcPr>
            <w:tcW w:w="565" w:type="pct"/>
            <w:noWrap w:val="0"/>
            <w:vAlign w:val="center"/>
          </w:tcPr>
          <w:p w14:paraId="3C3CF724">
            <w:pPr>
              <w:spacing w:line="360" w:lineRule="auto"/>
              <w:rPr>
                <w:rFonts w:hint="eastAsia" w:ascii="宋体" w:hAnsi="宋体" w:eastAsia="宋体" w:cs="宋体"/>
                <w:sz w:val="22"/>
              </w:rPr>
            </w:pPr>
          </w:p>
        </w:tc>
        <w:tc>
          <w:tcPr>
            <w:tcW w:w="484" w:type="pct"/>
            <w:noWrap w:val="0"/>
            <w:vAlign w:val="center"/>
          </w:tcPr>
          <w:p w14:paraId="44C7C708">
            <w:pPr>
              <w:spacing w:line="360" w:lineRule="auto"/>
              <w:rPr>
                <w:rFonts w:hint="eastAsia" w:ascii="宋体" w:hAnsi="宋体" w:eastAsia="宋体" w:cs="宋体"/>
                <w:sz w:val="22"/>
              </w:rPr>
            </w:pPr>
          </w:p>
        </w:tc>
        <w:tc>
          <w:tcPr>
            <w:tcW w:w="484" w:type="pct"/>
            <w:noWrap w:val="0"/>
            <w:vAlign w:val="center"/>
          </w:tcPr>
          <w:p w14:paraId="6035A04D">
            <w:pPr>
              <w:spacing w:line="360" w:lineRule="auto"/>
              <w:rPr>
                <w:rFonts w:hint="eastAsia" w:ascii="宋体" w:hAnsi="宋体" w:eastAsia="宋体" w:cs="宋体"/>
                <w:sz w:val="22"/>
              </w:rPr>
            </w:pPr>
          </w:p>
        </w:tc>
        <w:tc>
          <w:tcPr>
            <w:tcW w:w="548" w:type="pct"/>
            <w:noWrap w:val="0"/>
            <w:vAlign w:val="center"/>
          </w:tcPr>
          <w:p w14:paraId="08A613EF">
            <w:pPr>
              <w:spacing w:line="360" w:lineRule="auto"/>
              <w:rPr>
                <w:rFonts w:hint="eastAsia" w:ascii="宋体" w:hAnsi="宋体" w:eastAsia="宋体" w:cs="宋体"/>
                <w:sz w:val="22"/>
              </w:rPr>
            </w:pPr>
          </w:p>
        </w:tc>
        <w:tc>
          <w:tcPr>
            <w:tcW w:w="892" w:type="pct"/>
            <w:noWrap w:val="0"/>
            <w:vAlign w:val="center"/>
          </w:tcPr>
          <w:p w14:paraId="51076CA0">
            <w:pPr>
              <w:spacing w:line="360" w:lineRule="auto"/>
              <w:rPr>
                <w:rFonts w:hint="eastAsia" w:ascii="宋体" w:hAnsi="宋体" w:eastAsia="宋体" w:cs="宋体"/>
                <w:sz w:val="22"/>
              </w:rPr>
            </w:pPr>
          </w:p>
        </w:tc>
      </w:tr>
      <w:tr w14:paraId="5035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7BEFBE91">
            <w:pPr>
              <w:spacing w:line="360" w:lineRule="auto"/>
              <w:rPr>
                <w:rFonts w:hint="eastAsia" w:ascii="宋体" w:hAnsi="宋体" w:eastAsia="宋体" w:cs="宋体"/>
                <w:sz w:val="22"/>
              </w:rPr>
            </w:pPr>
          </w:p>
        </w:tc>
        <w:tc>
          <w:tcPr>
            <w:tcW w:w="1234" w:type="pct"/>
            <w:noWrap w:val="0"/>
            <w:vAlign w:val="center"/>
          </w:tcPr>
          <w:p w14:paraId="05CD93DD">
            <w:pPr>
              <w:spacing w:line="360" w:lineRule="auto"/>
              <w:rPr>
                <w:rFonts w:hint="eastAsia" w:ascii="宋体" w:hAnsi="宋体" w:eastAsia="宋体" w:cs="宋体"/>
                <w:sz w:val="22"/>
              </w:rPr>
            </w:pPr>
          </w:p>
        </w:tc>
        <w:tc>
          <w:tcPr>
            <w:tcW w:w="416" w:type="pct"/>
            <w:noWrap w:val="0"/>
            <w:vAlign w:val="center"/>
          </w:tcPr>
          <w:p w14:paraId="1B2F4B46">
            <w:pPr>
              <w:spacing w:line="360" w:lineRule="auto"/>
              <w:rPr>
                <w:rFonts w:hint="eastAsia" w:ascii="宋体" w:hAnsi="宋体" w:eastAsia="宋体" w:cs="宋体"/>
                <w:sz w:val="22"/>
              </w:rPr>
            </w:pPr>
          </w:p>
        </w:tc>
        <w:tc>
          <w:tcPr>
            <w:tcW w:w="565" w:type="pct"/>
            <w:noWrap w:val="0"/>
            <w:vAlign w:val="center"/>
          </w:tcPr>
          <w:p w14:paraId="1C583BE3">
            <w:pPr>
              <w:spacing w:line="360" w:lineRule="auto"/>
              <w:rPr>
                <w:rFonts w:hint="eastAsia" w:ascii="宋体" w:hAnsi="宋体" w:eastAsia="宋体" w:cs="宋体"/>
                <w:sz w:val="22"/>
              </w:rPr>
            </w:pPr>
          </w:p>
        </w:tc>
        <w:tc>
          <w:tcPr>
            <w:tcW w:w="484" w:type="pct"/>
            <w:noWrap w:val="0"/>
            <w:vAlign w:val="center"/>
          </w:tcPr>
          <w:p w14:paraId="61DABC50">
            <w:pPr>
              <w:spacing w:line="360" w:lineRule="auto"/>
              <w:rPr>
                <w:rFonts w:hint="eastAsia" w:ascii="宋体" w:hAnsi="宋体" w:eastAsia="宋体" w:cs="宋体"/>
                <w:sz w:val="22"/>
              </w:rPr>
            </w:pPr>
          </w:p>
        </w:tc>
        <w:tc>
          <w:tcPr>
            <w:tcW w:w="484" w:type="pct"/>
            <w:noWrap w:val="0"/>
            <w:vAlign w:val="center"/>
          </w:tcPr>
          <w:p w14:paraId="05929F05">
            <w:pPr>
              <w:spacing w:line="360" w:lineRule="auto"/>
              <w:rPr>
                <w:rFonts w:hint="eastAsia" w:ascii="宋体" w:hAnsi="宋体" w:eastAsia="宋体" w:cs="宋体"/>
                <w:sz w:val="22"/>
              </w:rPr>
            </w:pPr>
          </w:p>
        </w:tc>
        <w:tc>
          <w:tcPr>
            <w:tcW w:w="548" w:type="pct"/>
            <w:noWrap w:val="0"/>
            <w:vAlign w:val="center"/>
          </w:tcPr>
          <w:p w14:paraId="00A2D58D">
            <w:pPr>
              <w:spacing w:line="360" w:lineRule="auto"/>
              <w:rPr>
                <w:rFonts w:hint="eastAsia" w:ascii="宋体" w:hAnsi="宋体" w:eastAsia="宋体" w:cs="宋体"/>
                <w:sz w:val="22"/>
              </w:rPr>
            </w:pPr>
          </w:p>
        </w:tc>
        <w:tc>
          <w:tcPr>
            <w:tcW w:w="892" w:type="pct"/>
            <w:noWrap w:val="0"/>
            <w:vAlign w:val="center"/>
          </w:tcPr>
          <w:p w14:paraId="4E8B3020">
            <w:pPr>
              <w:spacing w:line="360" w:lineRule="auto"/>
              <w:rPr>
                <w:rFonts w:hint="eastAsia" w:ascii="宋体" w:hAnsi="宋体" w:eastAsia="宋体" w:cs="宋体"/>
                <w:sz w:val="22"/>
              </w:rPr>
            </w:pPr>
          </w:p>
        </w:tc>
      </w:tr>
      <w:tr w14:paraId="68F7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6C0FD484">
            <w:pPr>
              <w:spacing w:line="360" w:lineRule="auto"/>
              <w:rPr>
                <w:rFonts w:hint="eastAsia" w:ascii="宋体" w:hAnsi="宋体" w:eastAsia="宋体" w:cs="宋体"/>
                <w:sz w:val="22"/>
              </w:rPr>
            </w:pPr>
          </w:p>
        </w:tc>
        <w:tc>
          <w:tcPr>
            <w:tcW w:w="1234" w:type="pct"/>
            <w:noWrap w:val="0"/>
            <w:vAlign w:val="center"/>
          </w:tcPr>
          <w:p w14:paraId="13A1703F">
            <w:pPr>
              <w:spacing w:line="360" w:lineRule="auto"/>
              <w:rPr>
                <w:rFonts w:hint="eastAsia" w:ascii="宋体" w:hAnsi="宋体" w:eastAsia="宋体" w:cs="宋体"/>
                <w:sz w:val="22"/>
              </w:rPr>
            </w:pPr>
          </w:p>
        </w:tc>
        <w:tc>
          <w:tcPr>
            <w:tcW w:w="416" w:type="pct"/>
            <w:noWrap w:val="0"/>
            <w:vAlign w:val="center"/>
          </w:tcPr>
          <w:p w14:paraId="242D213A">
            <w:pPr>
              <w:spacing w:line="360" w:lineRule="auto"/>
              <w:rPr>
                <w:rFonts w:hint="eastAsia" w:ascii="宋体" w:hAnsi="宋体" w:eastAsia="宋体" w:cs="宋体"/>
                <w:sz w:val="22"/>
              </w:rPr>
            </w:pPr>
          </w:p>
        </w:tc>
        <w:tc>
          <w:tcPr>
            <w:tcW w:w="565" w:type="pct"/>
            <w:noWrap w:val="0"/>
            <w:vAlign w:val="center"/>
          </w:tcPr>
          <w:p w14:paraId="0CD6EF0C">
            <w:pPr>
              <w:spacing w:line="360" w:lineRule="auto"/>
              <w:rPr>
                <w:rFonts w:hint="eastAsia" w:ascii="宋体" w:hAnsi="宋体" w:eastAsia="宋体" w:cs="宋体"/>
                <w:sz w:val="22"/>
              </w:rPr>
            </w:pPr>
          </w:p>
        </w:tc>
        <w:tc>
          <w:tcPr>
            <w:tcW w:w="484" w:type="pct"/>
            <w:noWrap w:val="0"/>
            <w:vAlign w:val="center"/>
          </w:tcPr>
          <w:p w14:paraId="0B5A517D">
            <w:pPr>
              <w:spacing w:line="360" w:lineRule="auto"/>
              <w:rPr>
                <w:rFonts w:hint="eastAsia" w:ascii="宋体" w:hAnsi="宋体" w:eastAsia="宋体" w:cs="宋体"/>
                <w:sz w:val="22"/>
              </w:rPr>
            </w:pPr>
          </w:p>
        </w:tc>
        <w:tc>
          <w:tcPr>
            <w:tcW w:w="484" w:type="pct"/>
            <w:noWrap w:val="0"/>
            <w:vAlign w:val="center"/>
          </w:tcPr>
          <w:p w14:paraId="31E005B3">
            <w:pPr>
              <w:spacing w:line="360" w:lineRule="auto"/>
              <w:rPr>
                <w:rFonts w:hint="eastAsia" w:ascii="宋体" w:hAnsi="宋体" w:eastAsia="宋体" w:cs="宋体"/>
                <w:sz w:val="22"/>
              </w:rPr>
            </w:pPr>
          </w:p>
        </w:tc>
        <w:tc>
          <w:tcPr>
            <w:tcW w:w="548" w:type="pct"/>
            <w:noWrap w:val="0"/>
            <w:vAlign w:val="center"/>
          </w:tcPr>
          <w:p w14:paraId="07A520CA">
            <w:pPr>
              <w:spacing w:line="360" w:lineRule="auto"/>
              <w:rPr>
                <w:rFonts w:hint="eastAsia" w:ascii="宋体" w:hAnsi="宋体" w:eastAsia="宋体" w:cs="宋体"/>
                <w:sz w:val="22"/>
              </w:rPr>
            </w:pPr>
          </w:p>
        </w:tc>
        <w:tc>
          <w:tcPr>
            <w:tcW w:w="892" w:type="pct"/>
            <w:noWrap w:val="0"/>
            <w:vAlign w:val="center"/>
          </w:tcPr>
          <w:p w14:paraId="1CF19A7E">
            <w:pPr>
              <w:spacing w:line="360" w:lineRule="auto"/>
              <w:rPr>
                <w:rFonts w:hint="eastAsia" w:ascii="宋体" w:hAnsi="宋体" w:eastAsia="宋体" w:cs="宋体"/>
                <w:sz w:val="22"/>
              </w:rPr>
            </w:pPr>
          </w:p>
        </w:tc>
      </w:tr>
      <w:tr w14:paraId="093E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5DE27F30">
            <w:pPr>
              <w:spacing w:line="360" w:lineRule="auto"/>
              <w:rPr>
                <w:rFonts w:hint="eastAsia" w:ascii="宋体" w:hAnsi="宋体" w:eastAsia="宋体" w:cs="宋体"/>
                <w:sz w:val="22"/>
              </w:rPr>
            </w:pPr>
          </w:p>
        </w:tc>
        <w:tc>
          <w:tcPr>
            <w:tcW w:w="1234" w:type="pct"/>
            <w:noWrap w:val="0"/>
            <w:vAlign w:val="center"/>
          </w:tcPr>
          <w:p w14:paraId="0B8E0B00">
            <w:pPr>
              <w:spacing w:line="360" w:lineRule="auto"/>
              <w:rPr>
                <w:rFonts w:hint="eastAsia" w:ascii="宋体" w:hAnsi="宋体" w:eastAsia="宋体" w:cs="宋体"/>
                <w:sz w:val="22"/>
              </w:rPr>
            </w:pPr>
          </w:p>
        </w:tc>
        <w:tc>
          <w:tcPr>
            <w:tcW w:w="416" w:type="pct"/>
            <w:noWrap w:val="0"/>
            <w:vAlign w:val="center"/>
          </w:tcPr>
          <w:p w14:paraId="79E79D49">
            <w:pPr>
              <w:spacing w:line="360" w:lineRule="auto"/>
              <w:rPr>
                <w:rFonts w:hint="eastAsia" w:ascii="宋体" w:hAnsi="宋体" w:eastAsia="宋体" w:cs="宋体"/>
                <w:sz w:val="22"/>
              </w:rPr>
            </w:pPr>
          </w:p>
        </w:tc>
        <w:tc>
          <w:tcPr>
            <w:tcW w:w="565" w:type="pct"/>
            <w:noWrap w:val="0"/>
            <w:vAlign w:val="center"/>
          </w:tcPr>
          <w:p w14:paraId="061B9BAD">
            <w:pPr>
              <w:spacing w:line="360" w:lineRule="auto"/>
              <w:rPr>
                <w:rFonts w:hint="eastAsia" w:ascii="宋体" w:hAnsi="宋体" w:eastAsia="宋体" w:cs="宋体"/>
                <w:sz w:val="22"/>
              </w:rPr>
            </w:pPr>
          </w:p>
        </w:tc>
        <w:tc>
          <w:tcPr>
            <w:tcW w:w="484" w:type="pct"/>
            <w:noWrap w:val="0"/>
            <w:vAlign w:val="center"/>
          </w:tcPr>
          <w:p w14:paraId="3A1F2C28">
            <w:pPr>
              <w:spacing w:line="360" w:lineRule="auto"/>
              <w:rPr>
                <w:rFonts w:hint="eastAsia" w:ascii="宋体" w:hAnsi="宋体" w:eastAsia="宋体" w:cs="宋体"/>
                <w:sz w:val="22"/>
              </w:rPr>
            </w:pPr>
          </w:p>
        </w:tc>
        <w:tc>
          <w:tcPr>
            <w:tcW w:w="484" w:type="pct"/>
            <w:noWrap w:val="0"/>
            <w:vAlign w:val="center"/>
          </w:tcPr>
          <w:p w14:paraId="03D1AE86">
            <w:pPr>
              <w:spacing w:line="360" w:lineRule="auto"/>
              <w:rPr>
                <w:rFonts w:hint="eastAsia" w:ascii="宋体" w:hAnsi="宋体" w:eastAsia="宋体" w:cs="宋体"/>
                <w:sz w:val="22"/>
              </w:rPr>
            </w:pPr>
          </w:p>
        </w:tc>
        <w:tc>
          <w:tcPr>
            <w:tcW w:w="548" w:type="pct"/>
            <w:noWrap w:val="0"/>
            <w:vAlign w:val="center"/>
          </w:tcPr>
          <w:p w14:paraId="5221571D">
            <w:pPr>
              <w:spacing w:line="360" w:lineRule="auto"/>
              <w:rPr>
                <w:rFonts w:hint="eastAsia" w:ascii="宋体" w:hAnsi="宋体" w:eastAsia="宋体" w:cs="宋体"/>
                <w:sz w:val="22"/>
              </w:rPr>
            </w:pPr>
          </w:p>
        </w:tc>
        <w:tc>
          <w:tcPr>
            <w:tcW w:w="892" w:type="pct"/>
            <w:noWrap w:val="0"/>
            <w:vAlign w:val="center"/>
          </w:tcPr>
          <w:p w14:paraId="16482A27">
            <w:pPr>
              <w:spacing w:line="360" w:lineRule="auto"/>
              <w:rPr>
                <w:rFonts w:hint="eastAsia" w:ascii="宋体" w:hAnsi="宋体" w:eastAsia="宋体" w:cs="宋体"/>
                <w:sz w:val="22"/>
              </w:rPr>
            </w:pPr>
          </w:p>
        </w:tc>
      </w:tr>
      <w:tr w14:paraId="1195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102449B3">
            <w:pPr>
              <w:spacing w:line="360" w:lineRule="auto"/>
              <w:rPr>
                <w:rFonts w:hint="eastAsia" w:ascii="宋体" w:hAnsi="宋体" w:eastAsia="宋体" w:cs="宋体"/>
                <w:sz w:val="22"/>
              </w:rPr>
            </w:pPr>
          </w:p>
        </w:tc>
        <w:tc>
          <w:tcPr>
            <w:tcW w:w="1234" w:type="pct"/>
            <w:noWrap w:val="0"/>
            <w:vAlign w:val="center"/>
          </w:tcPr>
          <w:p w14:paraId="100AAC95">
            <w:pPr>
              <w:spacing w:line="360" w:lineRule="auto"/>
              <w:rPr>
                <w:rFonts w:hint="eastAsia" w:ascii="宋体" w:hAnsi="宋体" w:eastAsia="宋体" w:cs="宋体"/>
                <w:sz w:val="22"/>
              </w:rPr>
            </w:pPr>
          </w:p>
        </w:tc>
        <w:tc>
          <w:tcPr>
            <w:tcW w:w="416" w:type="pct"/>
            <w:noWrap w:val="0"/>
            <w:vAlign w:val="center"/>
          </w:tcPr>
          <w:p w14:paraId="4EC8C6EA">
            <w:pPr>
              <w:spacing w:line="360" w:lineRule="auto"/>
              <w:rPr>
                <w:rFonts w:hint="eastAsia" w:ascii="宋体" w:hAnsi="宋体" w:eastAsia="宋体" w:cs="宋体"/>
                <w:sz w:val="22"/>
              </w:rPr>
            </w:pPr>
          </w:p>
        </w:tc>
        <w:tc>
          <w:tcPr>
            <w:tcW w:w="565" w:type="pct"/>
            <w:noWrap w:val="0"/>
            <w:vAlign w:val="center"/>
          </w:tcPr>
          <w:p w14:paraId="6782F67E">
            <w:pPr>
              <w:spacing w:line="360" w:lineRule="auto"/>
              <w:rPr>
                <w:rFonts w:hint="eastAsia" w:ascii="宋体" w:hAnsi="宋体" w:eastAsia="宋体" w:cs="宋体"/>
                <w:sz w:val="22"/>
              </w:rPr>
            </w:pPr>
          </w:p>
        </w:tc>
        <w:tc>
          <w:tcPr>
            <w:tcW w:w="484" w:type="pct"/>
            <w:noWrap w:val="0"/>
            <w:vAlign w:val="center"/>
          </w:tcPr>
          <w:p w14:paraId="0903B883">
            <w:pPr>
              <w:spacing w:line="360" w:lineRule="auto"/>
              <w:rPr>
                <w:rFonts w:hint="eastAsia" w:ascii="宋体" w:hAnsi="宋体" w:eastAsia="宋体" w:cs="宋体"/>
                <w:sz w:val="22"/>
              </w:rPr>
            </w:pPr>
          </w:p>
        </w:tc>
        <w:tc>
          <w:tcPr>
            <w:tcW w:w="484" w:type="pct"/>
            <w:noWrap w:val="0"/>
            <w:vAlign w:val="center"/>
          </w:tcPr>
          <w:p w14:paraId="24F398AE">
            <w:pPr>
              <w:spacing w:line="360" w:lineRule="auto"/>
              <w:rPr>
                <w:rFonts w:hint="eastAsia" w:ascii="宋体" w:hAnsi="宋体" w:eastAsia="宋体" w:cs="宋体"/>
                <w:sz w:val="22"/>
              </w:rPr>
            </w:pPr>
          </w:p>
        </w:tc>
        <w:tc>
          <w:tcPr>
            <w:tcW w:w="548" w:type="pct"/>
            <w:noWrap w:val="0"/>
            <w:vAlign w:val="center"/>
          </w:tcPr>
          <w:p w14:paraId="44C41E37">
            <w:pPr>
              <w:spacing w:line="360" w:lineRule="auto"/>
              <w:rPr>
                <w:rFonts w:hint="eastAsia" w:ascii="宋体" w:hAnsi="宋体" w:eastAsia="宋体" w:cs="宋体"/>
                <w:sz w:val="22"/>
              </w:rPr>
            </w:pPr>
          </w:p>
        </w:tc>
        <w:tc>
          <w:tcPr>
            <w:tcW w:w="892" w:type="pct"/>
            <w:noWrap w:val="0"/>
            <w:vAlign w:val="center"/>
          </w:tcPr>
          <w:p w14:paraId="4BC00A2A">
            <w:pPr>
              <w:spacing w:line="360" w:lineRule="auto"/>
              <w:rPr>
                <w:rFonts w:hint="eastAsia" w:ascii="宋体" w:hAnsi="宋体" w:eastAsia="宋体" w:cs="宋体"/>
                <w:sz w:val="22"/>
              </w:rPr>
            </w:pPr>
          </w:p>
        </w:tc>
      </w:tr>
      <w:tr w14:paraId="5310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10A8A81D">
            <w:pPr>
              <w:spacing w:line="360" w:lineRule="auto"/>
              <w:rPr>
                <w:rFonts w:hint="eastAsia" w:ascii="宋体" w:hAnsi="宋体" w:eastAsia="宋体" w:cs="宋体"/>
                <w:sz w:val="22"/>
              </w:rPr>
            </w:pPr>
          </w:p>
        </w:tc>
        <w:tc>
          <w:tcPr>
            <w:tcW w:w="1234" w:type="pct"/>
            <w:noWrap w:val="0"/>
            <w:vAlign w:val="center"/>
          </w:tcPr>
          <w:p w14:paraId="65893BAE">
            <w:pPr>
              <w:spacing w:line="360" w:lineRule="auto"/>
              <w:rPr>
                <w:rFonts w:hint="eastAsia" w:ascii="宋体" w:hAnsi="宋体" w:eastAsia="宋体" w:cs="宋体"/>
                <w:sz w:val="22"/>
              </w:rPr>
            </w:pPr>
          </w:p>
        </w:tc>
        <w:tc>
          <w:tcPr>
            <w:tcW w:w="416" w:type="pct"/>
            <w:noWrap w:val="0"/>
            <w:vAlign w:val="center"/>
          </w:tcPr>
          <w:p w14:paraId="3B757D53">
            <w:pPr>
              <w:spacing w:line="360" w:lineRule="auto"/>
              <w:rPr>
                <w:rFonts w:hint="eastAsia" w:ascii="宋体" w:hAnsi="宋体" w:eastAsia="宋体" w:cs="宋体"/>
                <w:sz w:val="22"/>
              </w:rPr>
            </w:pPr>
          </w:p>
        </w:tc>
        <w:tc>
          <w:tcPr>
            <w:tcW w:w="565" w:type="pct"/>
            <w:noWrap w:val="0"/>
            <w:vAlign w:val="center"/>
          </w:tcPr>
          <w:p w14:paraId="6ACCEDEC">
            <w:pPr>
              <w:spacing w:line="360" w:lineRule="auto"/>
              <w:rPr>
                <w:rFonts w:hint="eastAsia" w:ascii="宋体" w:hAnsi="宋体" w:eastAsia="宋体" w:cs="宋体"/>
                <w:sz w:val="22"/>
              </w:rPr>
            </w:pPr>
          </w:p>
        </w:tc>
        <w:tc>
          <w:tcPr>
            <w:tcW w:w="484" w:type="pct"/>
            <w:noWrap w:val="0"/>
            <w:vAlign w:val="center"/>
          </w:tcPr>
          <w:p w14:paraId="401D5908">
            <w:pPr>
              <w:spacing w:line="360" w:lineRule="auto"/>
              <w:rPr>
                <w:rFonts w:hint="eastAsia" w:ascii="宋体" w:hAnsi="宋体" w:eastAsia="宋体" w:cs="宋体"/>
                <w:sz w:val="22"/>
              </w:rPr>
            </w:pPr>
          </w:p>
        </w:tc>
        <w:tc>
          <w:tcPr>
            <w:tcW w:w="484" w:type="pct"/>
            <w:noWrap w:val="0"/>
            <w:vAlign w:val="center"/>
          </w:tcPr>
          <w:p w14:paraId="436D5E3E">
            <w:pPr>
              <w:spacing w:line="360" w:lineRule="auto"/>
              <w:rPr>
                <w:rFonts w:hint="eastAsia" w:ascii="宋体" w:hAnsi="宋体" w:eastAsia="宋体" w:cs="宋体"/>
                <w:sz w:val="22"/>
              </w:rPr>
            </w:pPr>
          </w:p>
        </w:tc>
        <w:tc>
          <w:tcPr>
            <w:tcW w:w="548" w:type="pct"/>
            <w:noWrap w:val="0"/>
            <w:vAlign w:val="center"/>
          </w:tcPr>
          <w:p w14:paraId="390291F5">
            <w:pPr>
              <w:spacing w:line="360" w:lineRule="auto"/>
              <w:rPr>
                <w:rFonts w:hint="eastAsia" w:ascii="宋体" w:hAnsi="宋体" w:eastAsia="宋体" w:cs="宋体"/>
                <w:sz w:val="22"/>
              </w:rPr>
            </w:pPr>
          </w:p>
        </w:tc>
        <w:tc>
          <w:tcPr>
            <w:tcW w:w="892" w:type="pct"/>
            <w:noWrap w:val="0"/>
            <w:vAlign w:val="center"/>
          </w:tcPr>
          <w:p w14:paraId="31E4788F">
            <w:pPr>
              <w:spacing w:line="360" w:lineRule="auto"/>
              <w:rPr>
                <w:rFonts w:hint="eastAsia" w:ascii="宋体" w:hAnsi="宋体" w:eastAsia="宋体" w:cs="宋体"/>
                <w:sz w:val="22"/>
              </w:rPr>
            </w:pPr>
          </w:p>
        </w:tc>
      </w:tr>
      <w:tr w14:paraId="0FE8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5DCA8A8E">
            <w:pPr>
              <w:spacing w:line="360" w:lineRule="auto"/>
              <w:rPr>
                <w:rFonts w:hint="eastAsia" w:ascii="宋体" w:hAnsi="宋体" w:eastAsia="宋体" w:cs="宋体"/>
                <w:sz w:val="22"/>
              </w:rPr>
            </w:pPr>
          </w:p>
        </w:tc>
        <w:tc>
          <w:tcPr>
            <w:tcW w:w="1234" w:type="pct"/>
            <w:noWrap w:val="0"/>
            <w:vAlign w:val="center"/>
          </w:tcPr>
          <w:p w14:paraId="04B77244">
            <w:pPr>
              <w:spacing w:line="360" w:lineRule="auto"/>
              <w:rPr>
                <w:rFonts w:hint="eastAsia" w:ascii="宋体" w:hAnsi="宋体" w:eastAsia="宋体" w:cs="宋体"/>
                <w:sz w:val="22"/>
              </w:rPr>
            </w:pPr>
          </w:p>
        </w:tc>
        <w:tc>
          <w:tcPr>
            <w:tcW w:w="416" w:type="pct"/>
            <w:noWrap w:val="0"/>
            <w:vAlign w:val="center"/>
          </w:tcPr>
          <w:p w14:paraId="749F1BBE">
            <w:pPr>
              <w:spacing w:line="360" w:lineRule="auto"/>
              <w:rPr>
                <w:rFonts w:hint="eastAsia" w:ascii="宋体" w:hAnsi="宋体" w:eastAsia="宋体" w:cs="宋体"/>
                <w:sz w:val="22"/>
              </w:rPr>
            </w:pPr>
          </w:p>
        </w:tc>
        <w:tc>
          <w:tcPr>
            <w:tcW w:w="565" w:type="pct"/>
            <w:noWrap w:val="0"/>
            <w:vAlign w:val="center"/>
          </w:tcPr>
          <w:p w14:paraId="513071EC">
            <w:pPr>
              <w:spacing w:line="360" w:lineRule="auto"/>
              <w:rPr>
                <w:rFonts w:hint="eastAsia" w:ascii="宋体" w:hAnsi="宋体" w:eastAsia="宋体" w:cs="宋体"/>
                <w:sz w:val="22"/>
              </w:rPr>
            </w:pPr>
          </w:p>
        </w:tc>
        <w:tc>
          <w:tcPr>
            <w:tcW w:w="484" w:type="pct"/>
            <w:noWrap w:val="0"/>
            <w:vAlign w:val="center"/>
          </w:tcPr>
          <w:p w14:paraId="39ABA31C">
            <w:pPr>
              <w:spacing w:line="360" w:lineRule="auto"/>
              <w:rPr>
                <w:rFonts w:hint="eastAsia" w:ascii="宋体" w:hAnsi="宋体" w:eastAsia="宋体" w:cs="宋体"/>
                <w:sz w:val="22"/>
              </w:rPr>
            </w:pPr>
          </w:p>
        </w:tc>
        <w:tc>
          <w:tcPr>
            <w:tcW w:w="484" w:type="pct"/>
            <w:noWrap w:val="0"/>
            <w:vAlign w:val="center"/>
          </w:tcPr>
          <w:p w14:paraId="03312418">
            <w:pPr>
              <w:spacing w:line="360" w:lineRule="auto"/>
              <w:rPr>
                <w:rFonts w:hint="eastAsia" w:ascii="宋体" w:hAnsi="宋体" w:eastAsia="宋体" w:cs="宋体"/>
                <w:sz w:val="22"/>
              </w:rPr>
            </w:pPr>
          </w:p>
        </w:tc>
        <w:tc>
          <w:tcPr>
            <w:tcW w:w="548" w:type="pct"/>
            <w:noWrap w:val="0"/>
            <w:vAlign w:val="center"/>
          </w:tcPr>
          <w:p w14:paraId="498EFB5D">
            <w:pPr>
              <w:spacing w:line="360" w:lineRule="auto"/>
              <w:rPr>
                <w:rFonts w:hint="eastAsia" w:ascii="宋体" w:hAnsi="宋体" w:eastAsia="宋体" w:cs="宋体"/>
                <w:sz w:val="22"/>
              </w:rPr>
            </w:pPr>
          </w:p>
        </w:tc>
        <w:tc>
          <w:tcPr>
            <w:tcW w:w="892" w:type="pct"/>
            <w:noWrap w:val="0"/>
            <w:vAlign w:val="center"/>
          </w:tcPr>
          <w:p w14:paraId="0BE2830F">
            <w:pPr>
              <w:spacing w:line="360" w:lineRule="auto"/>
              <w:rPr>
                <w:rFonts w:hint="eastAsia" w:ascii="宋体" w:hAnsi="宋体" w:eastAsia="宋体" w:cs="宋体"/>
                <w:sz w:val="22"/>
              </w:rPr>
            </w:pPr>
          </w:p>
        </w:tc>
      </w:tr>
      <w:tr w14:paraId="58D2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4E28CB4A">
            <w:pPr>
              <w:spacing w:line="360" w:lineRule="auto"/>
              <w:rPr>
                <w:rFonts w:hint="eastAsia" w:ascii="宋体" w:hAnsi="宋体" w:eastAsia="宋体" w:cs="宋体"/>
                <w:sz w:val="22"/>
              </w:rPr>
            </w:pPr>
          </w:p>
        </w:tc>
        <w:tc>
          <w:tcPr>
            <w:tcW w:w="1234" w:type="pct"/>
            <w:noWrap w:val="0"/>
            <w:vAlign w:val="center"/>
          </w:tcPr>
          <w:p w14:paraId="450C2B3A">
            <w:pPr>
              <w:spacing w:line="360" w:lineRule="auto"/>
              <w:rPr>
                <w:rFonts w:hint="eastAsia" w:ascii="宋体" w:hAnsi="宋体" w:eastAsia="宋体" w:cs="宋体"/>
                <w:sz w:val="22"/>
              </w:rPr>
            </w:pPr>
          </w:p>
        </w:tc>
        <w:tc>
          <w:tcPr>
            <w:tcW w:w="416" w:type="pct"/>
            <w:noWrap w:val="0"/>
            <w:vAlign w:val="center"/>
          </w:tcPr>
          <w:p w14:paraId="1819A4BB">
            <w:pPr>
              <w:spacing w:line="360" w:lineRule="auto"/>
              <w:rPr>
                <w:rFonts w:hint="eastAsia" w:ascii="宋体" w:hAnsi="宋体" w:eastAsia="宋体" w:cs="宋体"/>
                <w:sz w:val="22"/>
              </w:rPr>
            </w:pPr>
          </w:p>
        </w:tc>
        <w:tc>
          <w:tcPr>
            <w:tcW w:w="565" w:type="pct"/>
            <w:noWrap w:val="0"/>
            <w:vAlign w:val="center"/>
          </w:tcPr>
          <w:p w14:paraId="75AEF299">
            <w:pPr>
              <w:spacing w:line="360" w:lineRule="auto"/>
              <w:rPr>
                <w:rFonts w:hint="eastAsia" w:ascii="宋体" w:hAnsi="宋体" w:eastAsia="宋体" w:cs="宋体"/>
                <w:sz w:val="22"/>
              </w:rPr>
            </w:pPr>
          </w:p>
        </w:tc>
        <w:tc>
          <w:tcPr>
            <w:tcW w:w="484" w:type="pct"/>
            <w:noWrap w:val="0"/>
            <w:vAlign w:val="center"/>
          </w:tcPr>
          <w:p w14:paraId="46A89627">
            <w:pPr>
              <w:spacing w:line="360" w:lineRule="auto"/>
              <w:rPr>
                <w:rFonts w:hint="eastAsia" w:ascii="宋体" w:hAnsi="宋体" w:eastAsia="宋体" w:cs="宋体"/>
                <w:sz w:val="22"/>
              </w:rPr>
            </w:pPr>
          </w:p>
        </w:tc>
        <w:tc>
          <w:tcPr>
            <w:tcW w:w="484" w:type="pct"/>
            <w:noWrap w:val="0"/>
            <w:vAlign w:val="center"/>
          </w:tcPr>
          <w:p w14:paraId="489DB397">
            <w:pPr>
              <w:spacing w:line="360" w:lineRule="auto"/>
              <w:rPr>
                <w:rFonts w:hint="eastAsia" w:ascii="宋体" w:hAnsi="宋体" w:eastAsia="宋体" w:cs="宋体"/>
                <w:sz w:val="22"/>
              </w:rPr>
            </w:pPr>
          </w:p>
        </w:tc>
        <w:tc>
          <w:tcPr>
            <w:tcW w:w="548" w:type="pct"/>
            <w:noWrap w:val="0"/>
            <w:vAlign w:val="center"/>
          </w:tcPr>
          <w:p w14:paraId="0A77CACC">
            <w:pPr>
              <w:spacing w:line="360" w:lineRule="auto"/>
              <w:rPr>
                <w:rFonts w:hint="eastAsia" w:ascii="宋体" w:hAnsi="宋体" w:eastAsia="宋体" w:cs="宋体"/>
                <w:sz w:val="22"/>
              </w:rPr>
            </w:pPr>
          </w:p>
        </w:tc>
        <w:tc>
          <w:tcPr>
            <w:tcW w:w="892" w:type="pct"/>
            <w:noWrap w:val="0"/>
            <w:vAlign w:val="center"/>
          </w:tcPr>
          <w:p w14:paraId="38471E2B">
            <w:pPr>
              <w:spacing w:line="360" w:lineRule="auto"/>
              <w:rPr>
                <w:rFonts w:hint="eastAsia" w:ascii="宋体" w:hAnsi="宋体" w:eastAsia="宋体" w:cs="宋体"/>
                <w:sz w:val="22"/>
              </w:rPr>
            </w:pPr>
          </w:p>
        </w:tc>
      </w:tr>
      <w:tr w14:paraId="25AC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0DD6A471">
            <w:pPr>
              <w:spacing w:line="360" w:lineRule="auto"/>
              <w:rPr>
                <w:rFonts w:hint="eastAsia" w:ascii="宋体" w:hAnsi="宋体" w:eastAsia="宋体" w:cs="宋体"/>
                <w:sz w:val="22"/>
              </w:rPr>
            </w:pPr>
          </w:p>
        </w:tc>
        <w:tc>
          <w:tcPr>
            <w:tcW w:w="1234" w:type="pct"/>
            <w:noWrap w:val="0"/>
            <w:vAlign w:val="center"/>
          </w:tcPr>
          <w:p w14:paraId="7CBA2B49">
            <w:pPr>
              <w:spacing w:line="360" w:lineRule="auto"/>
              <w:rPr>
                <w:rFonts w:hint="eastAsia" w:ascii="宋体" w:hAnsi="宋体" w:eastAsia="宋体" w:cs="宋体"/>
                <w:sz w:val="22"/>
              </w:rPr>
            </w:pPr>
          </w:p>
        </w:tc>
        <w:tc>
          <w:tcPr>
            <w:tcW w:w="416" w:type="pct"/>
            <w:noWrap w:val="0"/>
            <w:vAlign w:val="center"/>
          </w:tcPr>
          <w:p w14:paraId="4B46787E">
            <w:pPr>
              <w:spacing w:line="360" w:lineRule="auto"/>
              <w:rPr>
                <w:rFonts w:hint="eastAsia" w:ascii="宋体" w:hAnsi="宋体" w:eastAsia="宋体" w:cs="宋体"/>
                <w:sz w:val="22"/>
              </w:rPr>
            </w:pPr>
          </w:p>
        </w:tc>
        <w:tc>
          <w:tcPr>
            <w:tcW w:w="565" w:type="pct"/>
            <w:noWrap w:val="0"/>
            <w:vAlign w:val="center"/>
          </w:tcPr>
          <w:p w14:paraId="43564FA2">
            <w:pPr>
              <w:spacing w:line="360" w:lineRule="auto"/>
              <w:rPr>
                <w:rFonts w:hint="eastAsia" w:ascii="宋体" w:hAnsi="宋体" w:eastAsia="宋体" w:cs="宋体"/>
                <w:sz w:val="22"/>
              </w:rPr>
            </w:pPr>
          </w:p>
        </w:tc>
        <w:tc>
          <w:tcPr>
            <w:tcW w:w="484" w:type="pct"/>
            <w:noWrap w:val="0"/>
            <w:vAlign w:val="center"/>
          </w:tcPr>
          <w:p w14:paraId="307F9534">
            <w:pPr>
              <w:spacing w:line="360" w:lineRule="auto"/>
              <w:rPr>
                <w:rFonts w:hint="eastAsia" w:ascii="宋体" w:hAnsi="宋体" w:eastAsia="宋体" w:cs="宋体"/>
                <w:sz w:val="22"/>
              </w:rPr>
            </w:pPr>
          </w:p>
        </w:tc>
        <w:tc>
          <w:tcPr>
            <w:tcW w:w="484" w:type="pct"/>
            <w:noWrap w:val="0"/>
            <w:vAlign w:val="center"/>
          </w:tcPr>
          <w:p w14:paraId="03B2463F">
            <w:pPr>
              <w:spacing w:line="360" w:lineRule="auto"/>
              <w:rPr>
                <w:rFonts w:hint="eastAsia" w:ascii="宋体" w:hAnsi="宋体" w:eastAsia="宋体" w:cs="宋体"/>
                <w:sz w:val="22"/>
              </w:rPr>
            </w:pPr>
          </w:p>
        </w:tc>
        <w:tc>
          <w:tcPr>
            <w:tcW w:w="548" w:type="pct"/>
            <w:noWrap w:val="0"/>
            <w:vAlign w:val="center"/>
          </w:tcPr>
          <w:p w14:paraId="36DF4A39">
            <w:pPr>
              <w:spacing w:line="360" w:lineRule="auto"/>
              <w:rPr>
                <w:rFonts w:hint="eastAsia" w:ascii="宋体" w:hAnsi="宋体" w:eastAsia="宋体" w:cs="宋体"/>
                <w:sz w:val="22"/>
              </w:rPr>
            </w:pPr>
          </w:p>
        </w:tc>
        <w:tc>
          <w:tcPr>
            <w:tcW w:w="892" w:type="pct"/>
            <w:noWrap w:val="0"/>
            <w:vAlign w:val="center"/>
          </w:tcPr>
          <w:p w14:paraId="00B62E42">
            <w:pPr>
              <w:spacing w:line="360" w:lineRule="auto"/>
              <w:rPr>
                <w:rFonts w:hint="eastAsia" w:ascii="宋体" w:hAnsi="宋体" w:eastAsia="宋体" w:cs="宋体"/>
                <w:sz w:val="22"/>
              </w:rPr>
            </w:pPr>
          </w:p>
        </w:tc>
      </w:tr>
      <w:tr w14:paraId="482C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74" w:type="pct"/>
            <w:noWrap w:val="0"/>
            <w:vAlign w:val="center"/>
          </w:tcPr>
          <w:p w14:paraId="5F0568A1">
            <w:pPr>
              <w:spacing w:line="360" w:lineRule="auto"/>
              <w:rPr>
                <w:rFonts w:hint="eastAsia" w:ascii="宋体" w:hAnsi="宋体" w:eastAsia="宋体" w:cs="宋体"/>
                <w:sz w:val="22"/>
              </w:rPr>
            </w:pPr>
          </w:p>
        </w:tc>
        <w:tc>
          <w:tcPr>
            <w:tcW w:w="1234" w:type="pct"/>
            <w:noWrap w:val="0"/>
            <w:vAlign w:val="center"/>
          </w:tcPr>
          <w:p w14:paraId="0A1D1B27">
            <w:pPr>
              <w:spacing w:line="360" w:lineRule="auto"/>
              <w:rPr>
                <w:rFonts w:hint="eastAsia" w:ascii="宋体" w:hAnsi="宋体" w:eastAsia="宋体" w:cs="宋体"/>
                <w:sz w:val="22"/>
              </w:rPr>
            </w:pPr>
          </w:p>
        </w:tc>
        <w:tc>
          <w:tcPr>
            <w:tcW w:w="416" w:type="pct"/>
            <w:noWrap w:val="0"/>
            <w:vAlign w:val="center"/>
          </w:tcPr>
          <w:p w14:paraId="39B9B7D9">
            <w:pPr>
              <w:spacing w:line="360" w:lineRule="auto"/>
              <w:rPr>
                <w:rFonts w:hint="eastAsia" w:ascii="宋体" w:hAnsi="宋体" w:eastAsia="宋体" w:cs="宋体"/>
                <w:sz w:val="22"/>
              </w:rPr>
            </w:pPr>
          </w:p>
        </w:tc>
        <w:tc>
          <w:tcPr>
            <w:tcW w:w="565" w:type="pct"/>
            <w:noWrap w:val="0"/>
            <w:vAlign w:val="center"/>
          </w:tcPr>
          <w:p w14:paraId="7480463E">
            <w:pPr>
              <w:spacing w:line="360" w:lineRule="auto"/>
              <w:rPr>
                <w:rFonts w:hint="eastAsia" w:ascii="宋体" w:hAnsi="宋体" w:eastAsia="宋体" w:cs="宋体"/>
                <w:sz w:val="22"/>
              </w:rPr>
            </w:pPr>
          </w:p>
        </w:tc>
        <w:tc>
          <w:tcPr>
            <w:tcW w:w="484" w:type="pct"/>
            <w:noWrap w:val="0"/>
            <w:vAlign w:val="center"/>
          </w:tcPr>
          <w:p w14:paraId="37A5D405">
            <w:pPr>
              <w:spacing w:line="360" w:lineRule="auto"/>
              <w:rPr>
                <w:rFonts w:hint="eastAsia" w:ascii="宋体" w:hAnsi="宋体" w:eastAsia="宋体" w:cs="宋体"/>
                <w:sz w:val="22"/>
              </w:rPr>
            </w:pPr>
          </w:p>
        </w:tc>
        <w:tc>
          <w:tcPr>
            <w:tcW w:w="484" w:type="pct"/>
            <w:noWrap w:val="0"/>
            <w:vAlign w:val="center"/>
          </w:tcPr>
          <w:p w14:paraId="0719C959">
            <w:pPr>
              <w:spacing w:line="360" w:lineRule="auto"/>
              <w:rPr>
                <w:rFonts w:hint="eastAsia" w:ascii="宋体" w:hAnsi="宋体" w:eastAsia="宋体" w:cs="宋体"/>
                <w:sz w:val="22"/>
              </w:rPr>
            </w:pPr>
          </w:p>
        </w:tc>
        <w:tc>
          <w:tcPr>
            <w:tcW w:w="548" w:type="pct"/>
            <w:noWrap w:val="0"/>
            <w:vAlign w:val="center"/>
          </w:tcPr>
          <w:p w14:paraId="5656EE7A">
            <w:pPr>
              <w:spacing w:line="360" w:lineRule="auto"/>
              <w:rPr>
                <w:rFonts w:hint="eastAsia" w:ascii="宋体" w:hAnsi="宋体" w:eastAsia="宋体" w:cs="宋体"/>
                <w:sz w:val="22"/>
              </w:rPr>
            </w:pPr>
          </w:p>
        </w:tc>
        <w:tc>
          <w:tcPr>
            <w:tcW w:w="892" w:type="pct"/>
            <w:noWrap w:val="0"/>
            <w:vAlign w:val="center"/>
          </w:tcPr>
          <w:p w14:paraId="7BCB3524">
            <w:pPr>
              <w:spacing w:line="360" w:lineRule="auto"/>
              <w:rPr>
                <w:rFonts w:hint="eastAsia" w:ascii="宋体" w:hAnsi="宋体" w:eastAsia="宋体" w:cs="宋体"/>
                <w:sz w:val="22"/>
              </w:rPr>
            </w:pPr>
          </w:p>
        </w:tc>
      </w:tr>
    </w:tbl>
    <w:p w14:paraId="1C652A9F">
      <w:pPr>
        <w:spacing w:line="360" w:lineRule="exact"/>
        <w:rPr>
          <w:rFonts w:hint="eastAsia" w:ascii="宋体" w:hAnsi="宋体" w:eastAsia="宋体" w:cs="宋体"/>
          <w:sz w:val="22"/>
        </w:rPr>
      </w:pPr>
      <w:r>
        <w:rPr>
          <w:rFonts w:hint="eastAsia" w:ascii="宋体" w:hAnsi="宋体" w:eastAsia="宋体" w:cs="宋体"/>
          <w:sz w:val="22"/>
        </w:rPr>
        <w:t>注：  1. 表格可以延续。</w:t>
      </w:r>
    </w:p>
    <w:p w14:paraId="38A7B220">
      <w:pPr>
        <w:spacing w:line="440" w:lineRule="atLeast"/>
        <w:rPr>
          <w:rFonts w:hint="eastAsia" w:ascii="宋体" w:hAnsi="宋体" w:eastAsia="宋体" w:cs="宋体"/>
          <w:kern w:val="0"/>
          <w:sz w:val="22"/>
        </w:rPr>
      </w:pPr>
    </w:p>
    <w:p w14:paraId="7D05947B">
      <w:pPr>
        <w:spacing w:line="440" w:lineRule="atLeast"/>
        <w:rPr>
          <w:rFonts w:hint="eastAsia" w:ascii="宋体" w:hAnsi="宋体" w:eastAsia="宋体" w:cs="宋体"/>
          <w:kern w:val="0"/>
          <w:sz w:val="22"/>
        </w:rPr>
      </w:pPr>
      <w:r>
        <w:rPr>
          <w:rFonts w:hint="eastAsia" w:ascii="宋体" w:hAnsi="宋体" w:eastAsia="宋体" w:cs="宋体"/>
          <w:kern w:val="0"/>
          <w:sz w:val="22"/>
        </w:rPr>
        <w:t>供应商全称：（盖章）</w:t>
      </w:r>
    </w:p>
    <w:p w14:paraId="695C7A0E">
      <w:pPr>
        <w:spacing w:line="440" w:lineRule="atLeast"/>
        <w:rPr>
          <w:rFonts w:hint="eastAsia" w:ascii="宋体" w:hAnsi="宋体" w:eastAsia="宋体" w:cs="宋体"/>
          <w:kern w:val="0"/>
          <w:sz w:val="22"/>
          <w:lang w:val="zh-CN"/>
        </w:rPr>
      </w:pPr>
      <w:r>
        <w:rPr>
          <w:rFonts w:hint="eastAsia" w:ascii="宋体" w:hAnsi="宋体" w:eastAsia="宋体" w:cs="宋体"/>
          <w:kern w:val="0"/>
          <w:sz w:val="22"/>
        </w:rPr>
        <w:t>法定代表人（签字或盖章）或</w:t>
      </w:r>
      <w:r>
        <w:rPr>
          <w:rFonts w:hint="eastAsia" w:ascii="宋体" w:hAnsi="宋体" w:eastAsia="宋体" w:cs="宋体"/>
          <w:kern w:val="0"/>
          <w:sz w:val="22"/>
          <w:lang w:val="zh-CN"/>
        </w:rPr>
        <w:t>授权代表（签字）：</w:t>
      </w:r>
    </w:p>
    <w:p w14:paraId="65468380">
      <w:pPr>
        <w:spacing w:line="360" w:lineRule="exact"/>
        <w:jc w:val="left"/>
        <w:rPr>
          <w:rFonts w:hint="eastAsia" w:ascii="宋体" w:hAnsi="宋体" w:eastAsia="宋体" w:cs="宋体"/>
          <w:kern w:val="0"/>
          <w:sz w:val="22"/>
        </w:rPr>
      </w:pPr>
      <w:r>
        <w:rPr>
          <w:rFonts w:hint="eastAsia" w:ascii="宋体" w:hAnsi="宋体" w:eastAsia="宋体" w:cs="宋体"/>
          <w:kern w:val="0"/>
          <w:sz w:val="22"/>
        </w:rPr>
        <w:t>日期：</w:t>
      </w:r>
    </w:p>
    <w:p w14:paraId="6C5A8683">
      <w:pPr>
        <w:spacing w:line="360" w:lineRule="exact"/>
        <w:jc w:val="left"/>
        <w:rPr>
          <w:rFonts w:hint="eastAsia" w:ascii="宋体" w:hAnsi="宋体" w:eastAsia="宋体" w:cs="宋体"/>
          <w:sz w:val="30"/>
        </w:rPr>
      </w:pPr>
    </w:p>
    <w:p w14:paraId="4A42BB74">
      <w:pPr>
        <w:spacing w:line="360" w:lineRule="exact"/>
        <w:jc w:val="left"/>
        <w:rPr>
          <w:rFonts w:hint="eastAsia" w:ascii="宋体" w:hAnsi="宋体" w:eastAsia="宋体" w:cs="宋体"/>
          <w:b/>
          <w:bCs/>
          <w:sz w:val="30"/>
        </w:rPr>
      </w:pPr>
    </w:p>
    <w:p w14:paraId="2CF99620">
      <w:pPr>
        <w:spacing w:line="360" w:lineRule="exact"/>
        <w:jc w:val="left"/>
        <w:rPr>
          <w:rFonts w:hint="eastAsia" w:ascii="宋体" w:hAnsi="宋体" w:eastAsia="宋体" w:cs="宋体"/>
          <w:b/>
          <w:bCs/>
          <w:sz w:val="30"/>
        </w:rPr>
      </w:pPr>
    </w:p>
    <w:p w14:paraId="501990EE">
      <w:pPr>
        <w:spacing w:line="360" w:lineRule="exact"/>
        <w:jc w:val="left"/>
        <w:rPr>
          <w:rFonts w:hint="eastAsia" w:ascii="宋体" w:hAnsi="宋体" w:eastAsia="宋体" w:cs="宋体"/>
          <w:b/>
          <w:bCs/>
          <w:sz w:val="30"/>
        </w:rPr>
      </w:pPr>
    </w:p>
    <w:p w14:paraId="5B3A4913">
      <w:pPr>
        <w:spacing w:line="360" w:lineRule="exact"/>
        <w:jc w:val="left"/>
        <w:rPr>
          <w:rFonts w:hint="eastAsia" w:ascii="宋体" w:hAnsi="宋体" w:eastAsia="宋体" w:cs="宋体"/>
          <w:b/>
          <w:bCs/>
          <w:sz w:val="30"/>
        </w:rPr>
      </w:pPr>
    </w:p>
    <w:p w14:paraId="16D90425">
      <w:pPr>
        <w:spacing w:line="360" w:lineRule="exact"/>
        <w:jc w:val="left"/>
        <w:rPr>
          <w:rFonts w:hint="eastAsia" w:ascii="宋体" w:hAnsi="宋体" w:eastAsia="宋体" w:cs="宋体"/>
          <w:b/>
          <w:bCs/>
          <w:sz w:val="30"/>
        </w:rPr>
      </w:pPr>
    </w:p>
    <w:p w14:paraId="22434BCE">
      <w:pPr>
        <w:spacing w:line="360" w:lineRule="exact"/>
        <w:jc w:val="left"/>
        <w:rPr>
          <w:rFonts w:hint="eastAsia" w:ascii="宋体" w:hAnsi="宋体" w:eastAsia="宋体" w:cs="宋体"/>
          <w:b/>
          <w:bCs/>
          <w:sz w:val="30"/>
        </w:rPr>
      </w:pPr>
      <w:r>
        <w:rPr>
          <w:rFonts w:hint="eastAsia" w:ascii="宋体" w:hAnsi="宋体" w:eastAsia="宋体" w:cs="宋体"/>
          <w:b/>
          <w:bCs/>
          <w:sz w:val="30"/>
        </w:rPr>
        <w:t>附件十</w:t>
      </w:r>
    </w:p>
    <w:p w14:paraId="6FB3BD45">
      <w:pPr>
        <w:spacing w:line="360" w:lineRule="exact"/>
        <w:jc w:val="center"/>
        <w:rPr>
          <w:rFonts w:hint="eastAsia" w:ascii="宋体" w:hAnsi="宋体" w:eastAsia="宋体" w:cs="宋体"/>
          <w:b/>
          <w:bCs/>
          <w:sz w:val="30"/>
        </w:rPr>
      </w:pPr>
      <w:r>
        <w:rPr>
          <w:rFonts w:hint="eastAsia" w:ascii="宋体" w:hAnsi="宋体" w:eastAsia="宋体" w:cs="宋体"/>
          <w:b/>
          <w:bCs/>
          <w:sz w:val="30"/>
        </w:rPr>
        <w:t>停车场场地及设施情况</w:t>
      </w:r>
    </w:p>
    <w:p w14:paraId="4C1B0AA6">
      <w:pPr>
        <w:spacing w:line="360" w:lineRule="exact"/>
        <w:jc w:val="left"/>
        <w:rPr>
          <w:rFonts w:hint="eastAsia" w:ascii="宋体" w:hAnsi="宋体" w:eastAsia="宋体" w:cs="宋体"/>
          <w:b/>
          <w:bCs/>
          <w:sz w:val="30"/>
        </w:rPr>
      </w:pPr>
    </w:p>
    <w:tbl>
      <w:tblPr>
        <w:tblStyle w:val="30"/>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23"/>
        <w:gridCol w:w="6605"/>
      </w:tblGrid>
      <w:tr w14:paraId="7BBDA0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3023" w:type="dxa"/>
            <w:tcBorders>
              <w:top w:val="double" w:color="000000" w:sz="6" w:space="0"/>
            </w:tcBorders>
            <w:noWrap w:val="0"/>
            <w:vAlign w:val="center"/>
          </w:tcPr>
          <w:p w14:paraId="4B124E47">
            <w:pPr>
              <w:tabs>
                <w:tab w:val="left" w:pos="4140"/>
              </w:tabs>
              <w:adjustRightInd w:val="0"/>
              <w:snapToGrid w:val="0"/>
              <w:spacing w:line="320" w:lineRule="atLeast"/>
              <w:jc w:val="center"/>
              <w:rPr>
                <w:rFonts w:ascii="宋体" w:hAnsi="宋体" w:eastAsia="宋体" w:cs="宋体"/>
                <w:caps/>
                <w:spacing w:val="20"/>
                <w:sz w:val="22"/>
              </w:rPr>
            </w:pPr>
            <w:r>
              <w:rPr>
                <w:rFonts w:hint="eastAsia" w:ascii="宋体" w:hAnsi="宋体" w:eastAsia="宋体" w:cs="宋体"/>
                <w:caps/>
                <w:spacing w:val="20"/>
                <w:sz w:val="22"/>
              </w:rPr>
              <w:t>停车场坐落地址</w:t>
            </w:r>
          </w:p>
        </w:tc>
        <w:tc>
          <w:tcPr>
            <w:tcW w:w="6605" w:type="dxa"/>
            <w:tcBorders>
              <w:top w:val="double" w:color="000000" w:sz="6" w:space="0"/>
            </w:tcBorders>
            <w:noWrap w:val="0"/>
            <w:vAlign w:val="center"/>
          </w:tcPr>
          <w:p w14:paraId="58071D1C">
            <w:pPr>
              <w:tabs>
                <w:tab w:val="left" w:pos="4140"/>
              </w:tabs>
              <w:adjustRightInd w:val="0"/>
              <w:snapToGrid w:val="0"/>
              <w:spacing w:line="320" w:lineRule="atLeast"/>
              <w:jc w:val="center"/>
              <w:rPr>
                <w:rFonts w:hint="eastAsia" w:ascii="宋体" w:hAnsi="宋体" w:eastAsia="宋体" w:cs="宋体"/>
                <w:spacing w:val="20"/>
                <w:sz w:val="22"/>
              </w:rPr>
            </w:pPr>
          </w:p>
        </w:tc>
      </w:tr>
      <w:tr w14:paraId="4E350E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9628" w:type="dxa"/>
            <w:gridSpan w:val="2"/>
            <w:tcBorders>
              <w:top w:val="double" w:color="000000" w:sz="6" w:space="0"/>
            </w:tcBorders>
            <w:noWrap w:val="0"/>
            <w:vAlign w:val="center"/>
          </w:tcPr>
          <w:p w14:paraId="336D4D76">
            <w:pPr>
              <w:tabs>
                <w:tab w:val="left" w:pos="4140"/>
              </w:tabs>
              <w:adjustRightInd w:val="0"/>
              <w:snapToGrid w:val="0"/>
              <w:spacing w:line="320" w:lineRule="atLeast"/>
              <w:jc w:val="center"/>
              <w:rPr>
                <w:rFonts w:hint="eastAsia" w:ascii="宋体" w:hAnsi="宋体" w:eastAsia="宋体" w:cs="宋体"/>
                <w:spacing w:val="20"/>
                <w:sz w:val="22"/>
              </w:rPr>
            </w:pPr>
            <w:r>
              <w:rPr>
                <w:rFonts w:hint="eastAsia" w:ascii="宋体" w:hAnsi="宋体" w:eastAsia="宋体" w:cs="宋体"/>
                <w:caps/>
                <w:spacing w:val="20"/>
                <w:sz w:val="22"/>
              </w:rPr>
              <w:t>停车场场地及设施情况介绍</w:t>
            </w:r>
          </w:p>
        </w:tc>
      </w:tr>
      <w:tr w14:paraId="4E769E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64" w:hRule="atLeast"/>
        </w:trPr>
        <w:tc>
          <w:tcPr>
            <w:tcW w:w="9628" w:type="dxa"/>
            <w:gridSpan w:val="2"/>
            <w:tcBorders>
              <w:bottom w:val="double" w:color="000000" w:sz="6" w:space="0"/>
            </w:tcBorders>
            <w:noWrap w:val="0"/>
            <w:vAlign w:val="top"/>
          </w:tcPr>
          <w:p w14:paraId="1756011F">
            <w:pPr>
              <w:tabs>
                <w:tab w:val="left" w:pos="4140"/>
              </w:tabs>
              <w:adjustRightInd w:val="0"/>
              <w:snapToGrid w:val="0"/>
              <w:spacing w:line="320" w:lineRule="atLeast"/>
              <w:rPr>
                <w:rFonts w:hint="eastAsia" w:ascii="宋体" w:hAnsi="宋体" w:eastAsia="宋体" w:cs="宋体"/>
                <w:spacing w:val="20"/>
                <w:sz w:val="22"/>
              </w:rPr>
            </w:pPr>
          </w:p>
        </w:tc>
      </w:tr>
    </w:tbl>
    <w:p w14:paraId="490B5D95">
      <w:pPr>
        <w:rPr>
          <w:rFonts w:hint="eastAsia" w:ascii="宋体" w:hAnsi="宋体" w:eastAsia="宋体" w:cs="宋体"/>
          <w:sz w:val="22"/>
        </w:rPr>
      </w:pPr>
      <w:r>
        <w:rPr>
          <w:rFonts w:hint="eastAsia" w:ascii="宋体" w:hAnsi="宋体" w:eastAsia="宋体" w:cs="宋体"/>
          <w:sz w:val="22"/>
        </w:rPr>
        <w:t>注：1.</w:t>
      </w:r>
      <w:r>
        <w:rPr>
          <w:rFonts w:hint="eastAsia" w:ascii="宋体" w:hAnsi="宋体" w:eastAsia="宋体" w:cs="宋体"/>
          <w:b/>
          <w:sz w:val="22"/>
          <w:lang w:val="zh-CN"/>
        </w:rPr>
        <w:t>停车场要能满足采购人日常停放车辆需求，若供应商目前没有满足采购需求的停车场，供应商需在投标（</w:t>
      </w:r>
      <w:r>
        <w:rPr>
          <w:rFonts w:hint="eastAsia" w:ascii="宋体" w:hAnsi="宋体" w:eastAsia="宋体" w:cs="宋体"/>
          <w:b/>
          <w:sz w:val="22"/>
        </w:rPr>
        <w:t>响应</w:t>
      </w:r>
      <w:r>
        <w:rPr>
          <w:rFonts w:hint="eastAsia" w:ascii="宋体" w:hAnsi="宋体" w:eastAsia="宋体" w:cs="宋体"/>
          <w:b/>
          <w:sz w:val="22"/>
          <w:lang w:val="zh-CN"/>
        </w:rPr>
        <w:t>）文件内附承诺函，并在中标后的3个月内建设并验收通过。如不能及时设置或设置不合格的将取消中标资格，并按《</w:t>
      </w:r>
      <w:r>
        <w:rPr>
          <w:rFonts w:hint="eastAsia" w:ascii="宋体" w:hAnsi="宋体" w:eastAsia="宋体" w:cs="宋体"/>
          <w:b/>
          <w:sz w:val="22"/>
        </w:rPr>
        <w:t>中华人民共和国政府采购法</w:t>
      </w:r>
      <w:r>
        <w:rPr>
          <w:rFonts w:hint="eastAsia" w:ascii="宋体" w:hAnsi="宋体" w:eastAsia="宋体" w:cs="宋体"/>
          <w:b/>
          <w:sz w:val="22"/>
          <w:lang w:val="zh-CN"/>
        </w:rPr>
        <w:t>》第七十七条处理</w:t>
      </w:r>
      <w:r>
        <w:rPr>
          <w:rFonts w:hint="eastAsia" w:ascii="宋体" w:hAnsi="宋体" w:cs="宋体"/>
          <w:b/>
          <w:sz w:val="22"/>
          <w:lang w:val="zh-CN"/>
        </w:rPr>
        <w:t>。</w:t>
      </w:r>
    </w:p>
    <w:p w14:paraId="4271399C">
      <w:pPr>
        <w:spacing w:line="360" w:lineRule="exact"/>
        <w:rPr>
          <w:rFonts w:hint="eastAsia" w:ascii="宋体" w:hAnsi="宋体" w:eastAsia="宋体" w:cs="宋体"/>
          <w:sz w:val="22"/>
        </w:rPr>
      </w:pPr>
      <w:r>
        <w:rPr>
          <w:rFonts w:hint="eastAsia" w:ascii="宋体" w:hAnsi="宋体" w:eastAsia="宋体" w:cs="宋体"/>
          <w:sz w:val="22"/>
        </w:rPr>
        <w:t>2.表格可以延续。</w:t>
      </w:r>
    </w:p>
    <w:p w14:paraId="3230F258">
      <w:pPr>
        <w:spacing w:line="440" w:lineRule="atLeast"/>
        <w:rPr>
          <w:rFonts w:hint="eastAsia" w:ascii="宋体" w:hAnsi="宋体" w:eastAsia="宋体" w:cs="宋体"/>
          <w:kern w:val="0"/>
          <w:sz w:val="22"/>
        </w:rPr>
      </w:pPr>
    </w:p>
    <w:p w14:paraId="0C16CD50">
      <w:pPr>
        <w:spacing w:line="440" w:lineRule="atLeast"/>
        <w:rPr>
          <w:rFonts w:hint="eastAsia" w:ascii="宋体" w:hAnsi="宋体" w:eastAsia="宋体" w:cs="宋体"/>
          <w:kern w:val="0"/>
          <w:sz w:val="22"/>
        </w:rPr>
      </w:pPr>
      <w:r>
        <w:rPr>
          <w:rFonts w:hint="eastAsia" w:ascii="宋体" w:hAnsi="宋体" w:eastAsia="宋体" w:cs="宋体"/>
          <w:kern w:val="0"/>
          <w:sz w:val="22"/>
        </w:rPr>
        <w:t>供应商全称：（盖章）</w:t>
      </w:r>
    </w:p>
    <w:p w14:paraId="25C000C9">
      <w:pPr>
        <w:spacing w:line="440" w:lineRule="atLeast"/>
        <w:rPr>
          <w:rFonts w:hint="eastAsia" w:ascii="宋体" w:hAnsi="宋体" w:eastAsia="宋体" w:cs="宋体"/>
          <w:kern w:val="0"/>
          <w:sz w:val="22"/>
          <w:lang w:val="zh-CN"/>
        </w:rPr>
      </w:pPr>
      <w:r>
        <w:rPr>
          <w:rFonts w:hint="eastAsia" w:ascii="宋体" w:hAnsi="宋体" w:eastAsia="宋体" w:cs="宋体"/>
          <w:kern w:val="0"/>
          <w:sz w:val="22"/>
        </w:rPr>
        <w:t>法定代表人（签字或盖章）或</w:t>
      </w:r>
      <w:r>
        <w:rPr>
          <w:rFonts w:hint="eastAsia" w:ascii="宋体" w:hAnsi="宋体" w:eastAsia="宋体" w:cs="宋体"/>
          <w:kern w:val="0"/>
          <w:sz w:val="22"/>
          <w:lang w:val="zh-CN"/>
        </w:rPr>
        <w:t>授权代表（签字）：</w:t>
      </w:r>
    </w:p>
    <w:p w14:paraId="40BFCE18">
      <w:pPr>
        <w:spacing w:line="360" w:lineRule="exact"/>
        <w:jc w:val="left"/>
        <w:rPr>
          <w:rFonts w:hint="eastAsia" w:ascii="宋体" w:hAnsi="宋体" w:eastAsia="宋体" w:cs="宋体"/>
          <w:kern w:val="0"/>
          <w:sz w:val="22"/>
        </w:rPr>
      </w:pPr>
      <w:r>
        <w:rPr>
          <w:rFonts w:hint="eastAsia" w:ascii="宋体" w:hAnsi="宋体" w:eastAsia="宋体" w:cs="宋体"/>
          <w:kern w:val="0"/>
          <w:sz w:val="22"/>
        </w:rPr>
        <w:t>日期：</w:t>
      </w:r>
    </w:p>
    <w:p w14:paraId="051DE64F">
      <w:pPr>
        <w:spacing w:line="360" w:lineRule="exact"/>
        <w:jc w:val="left"/>
        <w:rPr>
          <w:rFonts w:hint="eastAsia" w:ascii="宋体" w:hAnsi="宋体" w:eastAsia="宋体" w:cs="宋体"/>
          <w:sz w:val="30"/>
        </w:rPr>
      </w:pPr>
    </w:p>
    <w:p w14:paraId="6173C6D5">
      <w:pPr>
        <w:spacing w:line="360" w:lineRule="exact"/>
        <w:jc w:val="left"/>
        <w:rPr>
          <w:rFonts w:hint="eastAsia" w:ascii="宋体" w:hAnsi="宋体" w:eastAsia="宋体" w:cs="宋体"/>
          <w:b/>
          <w:bCs/>
          <w:sz w:val="30"/>
        </w:rPr>
      </w:pPr>
    </w:p>
    <w:p w14:paraId="31A40BBA">
      <w:pPr>
        <w:spacing w:line="360" w:lineRule="exact"/>
        <w:jc w:val="left"/>
        <w:rPr>
          <w:rFonts w:ascii="宋体" w:hAnsi="宋体" w:eastAsia="宋体" w:cs="宋体"/>
          <w:b/>
          <w:bCs/>
          <w:szCs w:val="21"/>
        </w:rPr>
      </w:pPr>
      <w:r>
        <w:rPr>
          <w:rFonts w:hint="eastAsia" w:ascii="宋体" w:hAnsi="宋体" w:eastAsia="宋体" w:cs="宋体"/>
          <w:b/>
          <w:bCs/>
          <w:sz w:val="30"/>
        </w:rPr>
        <w:t>附件十一</w:t>
      </w:r>
    </w:p>
    <w:p w14:paraId="36541476">
      <w:pPr>
        <w:autoSpaceDE w:val="0"/>
        <w:autoSpaceDN w:val="0"/>
        <w:adjustRightInd w:val="0"/>
        <w:spacing w:line="500" w:lineRule="atLeast"/>
        <w:jc w:val="center"/>
        <w:rPr>
          <w:rFonts w:hint="eastAsia" w:ascii="宋体" w:hAnsi="宋体" w:eastAsia="宋体" w:cs="宋体"/>
          <w:b/>
          <w:bCs/>
          <w:sz w:val="32"/>
        </w:rPr>
      </w:pPr>
      <w:bookmarkStart w:id="85" w:name="_Toc28287_WPSOffice_Level3"/>
      <w:r>
        <w:rPr>
          <w:rFonts w:hint="eastAsia" w:ascii="宋体" w:hAnsi="宋体" w:eastAsia="宋体" w:cs="宋体"/>
          <w:b/>
          <w:bCs/>
          <w:sz w:val="32"/>
        </w:rPr>
        <w:t>供应商项目业绩清单</w:t>
      </w:r>
      <w:bookmarkEnd w:id="85"/>
      <w:r>
        <w:rPr>
          <w:rFonts w:hint="eastAsia" w:ascii="宋体" w:hAnsi="宋体" w:eastAsia="宋体" w:cs="宋体"/>
          <w:b/>
          <w:bCs/>
          <w:sz w:val="32"/>
        </w:rPr>
        <w:t xml:space="preserve"> </w:t>
      </w:r>
    </w:p>
    <w:p w14:paraId="30EB80B9">
      <w:pPr>
        <w:widowControl w:val="0"/>
        <w:spacing w:line="360" w:lineRule="exact"/>
        <w:jc w:val="center"/>
        <w:rPr>
          <w:rFonts w:hint="eastAsia" w:ascii="宋体" w:hAnsi="宋体" w:eastAsia="宋体" w:cs="宋体"/>
          <w:kern w:val="0"/>
          <w:sz w:val="22"/>
          <w:szCs w:val="21"/>
          <w:lang w:val="en-US" w:eastAsia="zh-CN" w:bidi="ar-SA"/>
        </w:rPr>
      </w:pPr>
    </w:p>
    <w:tbl>
      <w:tblPr>
        <w:tblStyle w:val="30"/>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4"/>
        <w:gridCol w:w="1270"/>
        <w:gridCol w:w="1464"/>
        <w:gridCol w:w="1601"/>
        <w:gridCol w:w="1356"/>
        <w:gridCol w:w="1356"/>
        <w:gridCol w:w="1727"/>
      </w:tblGrid>
      <w:tr w14:paraId="28536D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tcBorders>
              <w:top w:val="double" w:color="000000" w:sz="6" w:space="0"/>
            </w:tcBorders>
            <w:noWrap w:val="0"/>
            <w:vAlign w:val="top"/>
          </w:tcPr>
          <w:p w14:paraId="2E2EA5DE">
            <w:pPr>
              <w:tabs>
                <w:tab w:val="left" w:pos="4140"/>
              </w:tabs>
              <w:adjustRightInd w:val="0"/>
              <w:snapToGrid w:val="0"/>
              <w:spacing w:line="320" w:lineRule="atLeast"/>
              <w:jc w:val="center"/>
              <w:rPr>
                <w:rFonts w:hint="eastAsia" w:ascii="宋体" w:hAnsi="宋体" w:eastAsia="宋体" w:cs="宋体"/>
                <w:caps/>
                <w:spacing w:val="20"/>
                <w:sz w:val="22"/>
              </w:rPr>
            </w:pPr>
            <w:r>
              <w:rPr>
                <w:rFonts w:hint="eastAsia" w:ascii="宋体" w:hAnsi="宋体" w:eastAsia="宋体" w:cs="宋体"/>
                <w:caps/>
                <w:spacing w:val="20"/>
                <w:sz w:val="22"/>
              </w:rPr>
              <w:t>序号</w:t>
            </w:r>
          </w:p>
        </w:tc>
        <w:tc>
          <w:tcPr>
            <w:tcW w:w="1270" w:type="dxa"/>
            <w:tcBorders>
              <w:top w:val="double" w:color="000000" w:sz="6" w:space="0"/>
            </w:tcBorders>
            <w:noWrap w:val="0"/>
            <w:vAlign w:val="center"/>
          </w:tcPr>
          <w:p w14:paraId="7C79ECDF">
            <w:pPr>
              <w:tabs>
                <w:tab w:val="left" w:pos="4140"/>
              </w:tabs>
              <w:adjustRightInd w:val="0"/>
              <w:snapToGrid w:val="0"/>
              <w:spacing w:line="320" w:lineRule="atLeast"/>
              <w:jc w:val="center"/>
              <w:rPr>
                <w:rFonts w:hint="eastAsia" w:ascii="宋体" w:hAnsi="宋体" w:eastAsia="宋体" w:cs="宋体"/>
                <w:spacing w:val="20"/>
                <w:sz w:val="22"/>
              </w:rPr>
            </w:pPr>
            <w:r>
              <w:rPr>
                <w:rFonts w:hint="eastAsia" w:ascii="宋体" w:hAnsi="宋体" w:eastAsia="宋体" w:cs="宋体"/>
                <w:spacing w:val="20"/>
                <w:sz w:val="22"/>
              </w:rPr>
              <w:t>采购</w:t>
            </w:r>
          </w:p>
          <w:p w14:paraId="33FCD9B5">
            <w:pPr>
              <w:tabs>
                <w:tab w:val="left" w:pos="4140"/>
              </w:tabs>
              <w:adjustRightInd w:val="0"/>
              <w:snapToGrid w:val="0"/>
              <w:spacing w:line="320" w:lineRule="atLeast"/>
              <w:jc w:val="center"/>
              <w:rPr>
                <w:rFonts w:hint="eastAsia" w:ascii="宋体" w:hAnsi="宋体" w:eastAsia="宋体" w:cs="宋体"/>
                <w:caps/>
                <w:spacing w:val="20"/>
                <w:sz w:val="22"/>
              </w:rPr>
            </w:pPr>
            <w:r>
              <w:rPr>
                <w:rFonts w:hint="eastAsia" w:ascii="宋体" w:hAnsi="宋体" w:eastAsia="宋体" w:cs="宋体"/>
                <w:spacing w:val="20"/>
                <w:sz w:val="22"/>
              </w:rPr>
              <w:t>单位</w:t>
            </w:r>
          </w:p>
        </w:tc>
        <w:tc>
          <w:tcPr>
            <w:tcW w:w="1464" w:type="dxa"/>
            <w:tcBorders>
              <w:top w:val="double" w:color="000000" w:sz="6" w:space="0"/>
            </w:tcBorders>
            <w:noWrap w:val="0"/>
            <w:vAlign w:val="center"/>
          </w:tcPr>
          <w:p w14:paraId="386620BE">
            <w:pPr>
              <w:tabs>
                <w:tab w:val="left" w:pos="4140"/>
              </w:tabs>
              <w:adjustRightInd w:val="0"/>
              <w:snapToGrid w:val="0"/>
              <w:spacing w:line="320" w:lineRule="atLeast"/>
              <w:jc w:val="center"/>
              <w:rPr>
                <w:rFonts w:hint="eastAsia" w:ascii="宋体" w:hAnsi="宋体" w:eastAsia="宋体" w:cs="宋体"/>
                <w:caps/>
                <w:spacing w:val="20"/>
                <w:sz w:val="22"/>
              </w:rPr>
            </w:pPr>
            <w:r>
              <w:rPr>
                <w:rFonts w:hint="eastAsia" w:ascii="宋体" w:hAnsi="宋体" w:eastAsia="宋体" w:cs="宋体"/>
                <w:caps/>
                <w:spacing w:val="20"/>
                <w:sz w:val="22"/>
              </w:rPr>
              <w:t>项目</w:t>
            </w:r>
          </w:p>
          <w:p w14:paraId="2C9210AF">
            <w:pPr>
              <w:tabs>
                <w:tab w:val="left" w:pos="4140"/>
              </w:tabs>
              <w:adjustRightInd w:val="0"/>
              <w:snapToGrid w:val="0"/>
              <w:spacing w:line="320" w:lineRule="atLeast"/>
              <w:jc w:val="center"/>
              <w:rPr>
                <w:rFonts w:hint="eastAsia" w:ascii="宋体" w:hAnsi="宋体" w:eastAsia="宋体" w:cs="宋体"/>
                <w:caps/>
                <w:spacing w:val="20"/>
                <w:sz w:val="22"/>
              </w:rPr>
            </w:pPr>
            <w:r>
              <w:rPr>
                <w:rFonts w:hint="eastAsia" w:ascii="宋体" w:hAnsi="宋体" w:eastAsia="宋体" w:cs="宋体"/>
                <w:caps/>
                <w:spacing w:val="20"/>
                <w:sz w:val="22"/>
              </w:rPr>
              <w:t>名称</w:t>
            </w:r>
          </w:p>
        </w:tc>
        <w:tc>
          <w:tcPr>
            <w:tcW w:w="1601" w:type="dxa"/>
            <w:tcBorders>
              <w:top w:val="double" w:color="000000" w:sz="6" w:space="0"/>
            </w:tcBorders>
            <w:noWrap w:val="0"/>
            <w:vAlign w:val="center"/>
          </w:tcPr>
          <w:p w14:paraId="6636DC33">
            <w:pPr>
              <w:tabs>
                <w:tab w:val="left" w:pos="4140"/>
              </w:tabs>
              <w:adjustRightInd w:val="0"/>
              <w:snapToGrid w:val="0"/>
              <w:spacing w:line="320" w:lineRule="atLeast"/>
              <w:jc w:val="center"/>
              <w:rPr>
                <w:rFonts w:hint="eastAsia" w:ascii="宋体" w:hAnsi="宋体" w:eastAsia="宋体" w:cs="宋体"/>
                <w:caps/>
                <w:spacing w:val="20"/>
                <w:sz w:val="22"/>
              </w:rPr>
            </w:pPr>
            <w:r>
              <w:rPr>
                <w:rFonts w:hint="eastAsia" w:ascii="宋体" w:hAnsi="宋体" w:eastAsia="宋体" w:cs="宋体"/>
                <w:caps/>
                <w:spacing w:val="20"/>
                <w:sz w:val="22"/>
              </w:rPr>
              <w:t>数量</w:t>
            </w:r>
          </w:p>
        </w:tc>
        <w:tc>
          <w:tcPr>
            <w:tcW w:w="1356" w:type="dxa"/>
            <w:tcBorders>
              <w:top w:val="double" w:color="000000" w:sz="6" w:space="0"/>
            </w:tcBorders>
            <w:noWrap w:val="0"/>
            <w:vAlign w:val="center"/>
          </w:tcPr>
          <w:p w14:paraId="48BB06CC">
            <w:pPr>
              <w:tabs>
                <w:tab w:val="left" w:pos="4140"/>
              </w:tabs>
              <w:adjustRightInd w:val="0"/>
              <w:snapToGrid w:val="0"/>
              <w:spacing w:line="320" w:lineRule="atLeast"/>
              <w:jc w:val="center"/>
              <w:rPr>
                <w:rFonts w:hint="eastAsia" w:ascii="宋体" w:hAnsi="宋体" w:eastAsia="宋体" w:cs="宋体"/>
                <w:spacing w:val="20"/>
                <w:sz w:val="22"/>
              </w:rPr>
            </w:pPr>
            <w:r>
              <w:rPr>
                <w:rFonts w:hint="eastAsia" w:ascii="宋体" w:hAnsi="宋体" w:eastAsia="宋体" w:cs="宋体"/>
                <w:spacing w:val="20"/>
                <w:sz w:val="22"/>
              </w:rPr>
              <w:t>合同签订时间</w:t>
            </w:r>
          </w:p>
        </w:tc>
        <w:tc>
          <w:tcPr>
            <w:tcW w:w="1356" w:type="dxa"/>
            <w:tcBorders>
              <w:top w:val="double" w:color="000000" w:sz="6" w:space="0"/>
            </w:tcBorders>
            <w:noWrap w:val="0"/>
            <w:vAlign w:val="center"/>
          </w:tcPr>
          <w:p w14:paraId="4BB07538">
            <w:pPr>
              <w:tabs>
                <w:tab w:val="left" w:pos="4140"/>
              </w:tabs>
              <w:adjustRightInd w:val="0"/>
              <w:snapToGrid w:val="0"/>
              <w:spacing w:line="320" w:lineRule="atLeast"/>
              <w:jc w:val="center"/>
              <w:rPr>
                <w:rFonts w:hint="eastAsia" w:ascii="宋体" w:hAnsi="宋体" w:eastAsia="宋体" w:cs="宋体"/>
                <w:spacing w:val="20"/>
                <w:sz w:val="22"/>
              </w:rPr>
            </w:pPr>
            <w:r>
              <w:rPr>
                <w:rFonts w:hint="eastAsia" w:ascii="宋体" w:hAnsi="宋体" w:eastAsia="宋体" w:cs="宋体"/>
                <w:spacing w:val="20"/>
                <w:sz w:val="22"/>
              </w:rPr>
              <w:t>联系</w:t>
            </w:r>
          </w:p>
          <w:p w14:paraId="19AA5619">
            <w:pPr>
              <w:tabs>
                <w:tab w:val="left" w:pos="4140"/>
              </w:tabs>
              <w:adjustRightInd w:val="0"/>
              <w:snapToGrid w:val="0"/>
              <w:spacing w:line="320" w:lineRule="atLeast"/>
              <w:jc w:val="center"/>
              <w:rPr>
                <w:rFonts w:hint="eastAsia" w:ascii="宋体" w:hAnsi="宋体" w:eastAsia="宋体" w:cs="宋体"/>
                <w:spacing w:val="20"/>
                <w:sz w:val="22"/>
              </w:rPr>
            </w:pPr>
            <w:r>
              <w:rPr>
                <w:rFonts w:hint="eastAsia" w:ascii="宋体" w:hAnsi="宋体" w:eastAsia="宋体" w:cs="宋体"/>
                <w:spacing w:val="20"/>
                <w:sz w:val="22"/>
              </w:rPr>
              <w:t>电话</w:t>
            </w:r>
          </w:p>
        </w:tc>
        <w:tc>
          <w:tcPr>
            <w:tcW w:w="1727" w:type="dxa"/>
            <w:tcBorders>
              <w:top w:val="double" w:color="000000" w:sz="6" w:space="0"/>
            </w:tcBorders>
            <w:noWrap w:val="0"/>
            <w:vAlign w:val="top"/>
          </w:tcPr>
          <w:p w14:paraId="3443C661">
            <w:pPr>
              <w:tabs>
                <w:tab w:val="left" w:pos="4140"/>
              </w:tabs>
              <w:adjustRightInd w:val="0"/>
              <w:snapToGrid w:val="0"/>
              <w:spacing w:line="320" w:lineRule="atLeast"/>
              <w:jc w:val="center"/>
              <w:rPr>
                <w:rFonts w:hint="eastAsia" w:ascii="宋体" w:hAnsi="宋体" w:eastAsia="宋体" w:cs="宋体"/>
                <w:spacing w:val="20"/>
                <w:sz w:val="22"/>
              </w:rPr>
            </w:pPr>
            <w:r>
              <w:rPr>
                <w:rFonts w:hint="eastAsia" w:ascii="宋体" w:hAnsi="宋体" w:eastAsia="宋体" w:cs="宋体"/>
                <w:spacing w:val="20"/>
                <w:sz w:val="22"/>
              </w:rPr>
              <w:t>备注</w:t>
            </w:r>
          </w:p>
        </w:tc>
      </w:tr>
      <w:tr w14:paraId="186998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5CE209E7">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1EFB348D">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098BF912">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61EA62B0">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3CB123C0">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26BA4001">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14F51EE9">
            <w:pPr>
              <w:tabs>
                <w:tab w:val="left" w:pos="4140"/>
              </w:tabs>
              <w:adjustRightInd w:val="0"/>
              <w:snapToGrid w:val="0"/>
              <w:spacing w:line="320" w:lineRule="atLeast"/>
              <w:rPr>
                <w:rFonts w:hint="eastAsia" w:ascii="宋体" w:hAnsi="宋体" w:eastAsia="宋体" w:cs="宋体"/>
                <w:spacing w:val="20"/>
                <w:sz w:val="22"/>
              </w:rPr>
            </w:pPr>
          </w:p>
        </w:tc>
      </w:tr>
      <w:tr w14:paraId="18DC66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1C1ED851">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5F01DF0E">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5A571265">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3AA227C4">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186944B5">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65BD84B8">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089B1128">
            <w:pPr>
              <w:tabs>
                <w:tab w:val="left" w:pos="4140"/>
              </w:tabs>
              <w:adjustRightInd w:val="0"/>
              <w:snapToGrid w:val="0"/>
              <w:spacing w:line="320" w:lineRule="atLeast"/>
              <w:rPr>
                <w:rFonts w:hint="eastAsia" w:ascii="宋体" w:hAnsi="宋体" w:eastAsia="宋体" w:cs="宋体"/>
                <w:spacing w:val="20"/>
                <w:sz w:val="22"/>
              </w:rPr>
            </w:pPr>
          </w:p>
        </w:tc>
      </w:tr>
      <w:tr w14:paraId="2E3ED1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0CE897EB">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72AD07F9">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2D6D9144">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049F6A07">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028616AB">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6F3A1896">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13C20F77">
            <w:pPr>
              <w:tabs>
                <w:tab w:val="left" w:pos="4140"/>
              </w:tabs>
              <w:adjustRightInd w:val="0"/>
              <w:snapToGrid w:val="0"/>
              <w:spacing w:line="320" w:lineRule="atLeast"/>
              <w:rPr>
                <w:rFonts w:hint="eastAsia" w:ascii="宋体" w:hAnsi="宋体" w:eastAsia="宋体" w:cs="宋体"/>
                <w:spacing w:val="20"/>
                <w:sz w:val="22"/>
              </w:rPr>
            </w:pPr>
          </w:p>
        </w:tc>
      </w:tr>
      <w:tr w14:paraId="0F1263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1B5FB146">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4A0E8B0F">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399CEE3A">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47441019">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1EC0E228">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2BBEED95">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46E6EC71">
            <w:pPr>
              <w:tabs>
                <w:tab w:val="left" w:pos="4140"/>
              </w:tabs>
              <w:adjustRightInd w:val="0"/>
              <w:snapToGrid w:val="0"/>
              <w:spacing w:line="320" w:lineRule="atLeast"/>
              <w:rPr>
                <w:rFonts w:hint="eastAsia" w:ascii="宋体" w:hAnsi="宋体" w:eastAsia="宋体" w:cs="宋体"/>
                <w:spacing w:val="20"/>
                <w:sz w:val="22"/>
              </w:rPr>
            </w:pPr>
          </w:p>
        </w:tc>
      </w:tr>
      <w:tr w14:paraId="1A8193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43A330DC">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7A18DBA9">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347037DD">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06E94B6E">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278E6499">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58731D12">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66544489">
            <w:pPr>
              <w:tabs>
                <w:tab w:val="left" w:pos="4140"/>
              </w:tabs>
              <w:adjustRightInd w:val="0"/>
              <w:snapToGrid w:val="0"/>
              <w:spacing w:line="320" w:lineRule="atLeast"/>
              <w:rPr>
                <w:rFonts w:hint="eastAsia" w:ascii="宋体" w:hAnsi="宋体" w:eastAsia="宋体" w:cs="宋体"/>
                <w:spacing w:val="20"/>
                <w:sz w:val="22"/>
              </w:rPr>
            </w:pPr>
          </w:p>
        </w:tc>
      </w:tr>
      <w:tr w14:paraId="335F9B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4BE83E92">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59EF6E9E">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4A0BF0D2">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1480050B">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2AF6B941">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5E2F0CBA">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1177BD51">
            <w:pPr>
              <w:tabs>
                <w:tab w:val="left" w:pos="4140"/>
              </w:tabs>
              <w:adjustRightInd w:val="0"/>
              <w:snapToGrid w:val="0"/>
              <w:spacing w:line="320" w:lineRule="atLeast"/>
              <w:rPr>
                <w:rFonts w:hint="eastAsia" w:ascii="宋体" w:hAnsi="宋体" w:eastAsia="宋体" w:cs="宋体"/>
                <w:spacing w:val="20"/>
                <w:sz w:val="22"/>
              </w:rPr>
            </w:pPr>
          </w:p>
        </w:tc>
      </w:tr>
      <w:tr w14:paraId="7F304AC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00251BE6">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7D363DC2">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4ECE4B49">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7940AD09">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64F74A74">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0B5CBE7B">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52DD02DC">
            <w:pPr>
              <w:tabs>
                <w:tab w:val="left" w:pos="4140"/>
              </w:tabs>
              <w:adjustRightInd w:val="0"/>
              <w:snapToGrid w:val="0"/>
              <w:spacing w:line="320" w:lineRule="atLeast"/>
              <w:rPr>
                <w:rFonts w:hint="eastAsia" w:ascii="宋体" w:hAnsi="宋体" w:eastAsia="宋体" w:cs="宋体"/>
                <w:spacing w:val="20"/>
                <w:sz w:val="22"/>
              </w:rPr>
            </w:pPr>
          </w:p>
        </w:tc>
      </w:tr>
      <w:tr w14:paraId="320A78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20CFC972">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0D097C2B">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3E4D161F">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38A1C626">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60CA4F62">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63A04BD8">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5B68E214">
            <w:pPr>
              <w:tabs>
                <w:tab w:val="left" w:pos="4140"/>
              </w:tabs>
              <w:adjustRightInd w:val="0"/>
              <w:snapToGrid w:val="0"/>
              <w:spacing w:line="320" w:lineRule="atLeast"/>
              <w:rPr>
                <w:rFonts w:hint="eastAsia" w:ascii="宋体" w:hAnsi="宋体" w:eastAsia="宋体" w:cs="宋体"/>
                <w:spacing w:val="20"/>
                <w:sz w:val="22"/>
              </w:rPr>
            </w:pPr>
          </w:p>
        </w:tc>
      </w:tr>
      <w:tr w14:paraId="259782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0B8599C9">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74DB50AB">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7DBD4FAA">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6FF71333">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0786D412">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6FBC105E">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2AE68358">
            <w:pPr>
              <w:tabs>
                <w:tab w:val="left" w:pos="4140"/>
              </w:tabs>
              <w:adjustRightInd w:val="0"/>
              <w:snapToGrid w:val="0"/>
              <w:spacing w:line="320" w:lineRule="atLeast"/>
              <w:rPr>
                <w:rFonts w:hint="eastAsia" w:ascii="宋体" w:hAnsi="宋体" w:eastAsia="宋体" w:cs="宋体"/>
                <w:spacing w:val="20"/>
                <w:sz w:val="22"/>
              </w:rPr>
            </w:pPr>
          </w:p>
        </w:tc>
      </w:tr>
      <w:tr w14:paraId="644F22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37890BB5">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7CC3106D">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17874DBB">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35D4A69F">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3DB7F205">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0EC67140">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2A047154">
            <w:pPr>
              <w:tabs>
                <w:tab w:val="left" w:pos="4140"/>
              </w:tabs>
              <w:adjustRightInd w:val="0"/>
              <w:snapToGrid w:val="0"/>
              <w:spacing w:line="320" w:lineRule="atLeast"/>
              <w:rPr>
                <w:rFonts w:hint="eastAsia" w:ascii="宋体" w:hAnsi="宋体" w:eastAsia="宋体" w:cs="宋体"/>
                <w:spacing w:val="20"/>
                <w:sz w:val="22"/>
              </w:rPr>
            </w:pPr>
          </w:p>
        </w:tc>
      </w:tr>
      <w:tr w14:paraId="62F5D3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5B666D43">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14092C1A">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00E385F9">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1C46BEDB">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6B84A19B">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6B4AF531">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07C7991C">
            <w:pPr>
              <w:tabs>
                <w:tab w:val="left" w:pos="4140"/>
              </w:tabs>
              <w:adjustRightInd w:val="0"/>
              <w:snapToGrid w:val="0"/>
              <w:spacing w:line="320" w:lineRule="atLeast"/>
              <w:rPr>
                <w:rFonts w:hint="eastAsia" w:ascii="宋体" w:hAnsi="宋体" w:eastAsia="宋体" w:cs="宋体"/>
                <w:spacing w:val="20"/>
                <w:sz w:val="22"/>
              </w:rPr>
            </w:pPr>
          </w:p>
        </w:tc>
      </w:tr>
      <w:tr w14:paraId="04AB48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263A6972">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7959BE71">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665C915C">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6255139A">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41B086DE">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082DF1B3">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5B0F21F4">
            <w:pPr>
              <w:tabs>
                <w:tab w:val="left" w:pos="4140"/>
              </w:tabs>
              <w:adjustRightInd w:val="0"/>
              <w:snapToGrid w:val="0"/>
              <w:spacing w:line="320" w:lineRule="atLeast"/>
              <w:rPr>
                <w:rFonts w:hint="eastAsia" w:ascii="宋体" w:hAnsi="宋体" w:eastAsia="宋体" w:cs="宋体"/>
                <w:spacing w:val="20"/>
                <w:sz w:val="22"/>
              </w:rPr>
            </w:pPr>
          </w:p>
        </w:tc>
      </w:tr>
      <w:tr w14:paraId="0C7470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64E348A5">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2D82EE4B">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1EA35323">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0AEF2127">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4A4C258D">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7A8FE0E0">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31A7F516">
            <w:pPr>
              <w:tabs>
                <w:tab w:val="left" w:pos="4140"/>
              </w:tabs>
              <w:adjustRightInd w:val="0"/>
              <w:snapToGrid w:val="0"/>
              <w:spacing w:line="320" w:lineRule="atLeast"/>
              <w:rPr>
                <w:rFonts w:hint="eastAsia" w:ascii="宋体" w:hAnsi="宋体" w:eastAsia="宋体" w:cs="宋体"/>
                <w:spacing w:val="20"/>
                <w:sz w:val="22"/>
              </w:rPr>
            </w:pPr>
          </w:p>
        </w:tc>
      </w:tr>
      <w:tr w14:paraId="34BA87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noWrap w:val="0"/>
            <w:vAlign w:val="top"/>
          </w:tcPr>
          <w:p w14:paraId="71CE26B2">
            <w:pPr>
              <w:tabs>
                <w:tab w:val="left" w:pos="4140"/>
              </w:tabs>
              <w:adjustRightInd w:val="0"/>
              <w:snapToGrid w:val="0"/>
              <w:spacing w:line="320" w:lineRule="atLeast"/>
              <w:rPr>
                <w:rFonts w:hint="eastAsia" w:ascii="宋体" w:hAnsi="宋体" w:eastAsia="宋体" w:cs="宋体"/>
                <w:spacing w:val="20"/>
                <w:sz w:val="22"/>
              </w:rPr>
            </w:pPr>
          </w:p>
        </w:tc>
        <w:tc>
          <w:tcPr>
            <w:tcW w:w="1270" w:type="dxa"/>
            <w:noWrap w:val="0"/>
            <w:vAlign w:val="top"/>
          </w:tcPr>
          <w:p w14:paraId="67650E51">
            <w:pPr>
              <w:tabs>
                <w:tab w:val="left" w:pos="4140"/>
              </w:tabs>
              <w:adjustRightInd w:val="0"/>
              <w:snapToGrid w:val="0"/>
              <w:spacing w:line="320" w:lineRule="atLeast"/>
              <w:rPr>
                <w:rFonts w:hint="eastAsia" w:ascii="宋体" w:hAnsi="宋体" w:eastAsia="宋体" w:cs="宋体"/>
                <w:spacing w:val="20"/>
                <w:sz w:val="22"/>
              </w:rPr>
            </w:pPr>
          </w:p>
        </w:tc>
        <w:tc>
          <w:tcPr>
            <w:tcW w:w="1464" w:type="dxa"/>
            <w:noWrap w:val="0"/>
            <w:vAlign w:val="top"/>
          </w:tcPr>
          <w:p w14:paraId="392DD352">
            <w:pPr>
              <w:tabs>
                <w:tab w:val="left" w:pos="4140"/>
              </w:tabs>
              <w:adjustRightInd w:val="0"/>
              <w:snapToGrid w:val="0"/>
              <w:spacing w:line="320" w:lineRule="atLeast"/>
              <w:rPr>
                <w:rFonts w:hint="eastAsia" w:ascii="宋体" w:hAnsi="宋体" w:eastAsia="宋体" w:cs="宋体"/>
                <w:spacing w:val="20"/>
                <w:sz w:val="22"/>
              </w:rPr>
            </w:pPr>
          </w:p>
        </w:tc>
        <w:tc>
          <w:tcPr>
            <w:tcW w:w="1601" w:type="dxa"/>
            <w:noWrap w:val="0"/>
            <w:vAlign w:val="top"/>
          </w:tcPr>
          <w:p w14:paraId="342B5B88">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2E5B0FBB">
            <w:pPr>
              <w:tabs>
                <w:tab w:val="left" w:pos="4140"/>
              </w:tabs>
              <w:adjustRightInd w:val="0"/>
              <w:snapToGrid w:val="0"/>
              <w:spacing w:line="320" w:lineRule="atLeast"/>
              <w:rPr>
                <w:rFonts w:hint="eastAsia" w:ascii="宋体" w:hAnsi="宋体" w:eastAsia="宋体" w:cs="宋体"/>
                <w:spacing w:val="20"/>
                <w:sz w:val="22"/>
              </w:rPr>
            </w:pPr>
          </w:p>
        </w:tc>
        <w:tc>
          <w:tcPr>
            <w:tcW w:w="1356" w:type="dxa"/>
            <w:noWrap w:val="0"/>
            <w:vAlign w:val="top"/>
          </w:tcPr>
          <w:p w14:paraId="078710CE">
            <w:pPr>
              <w:tabs>
                <w:tab w:val="left" w:pos="4140"/>
              </w:tabs>
              <w:adjustRightInd w:val="0"/>
              <w:snapToGrid w:val="0"/>
              <w:spacing w:line="320" w:lineRule="atLeast"/>
              <w:rPr>
                <w:rFonts w:hint="eastAsia" w:ascii="宋体" w:hAnsi="宋体" w:eastAsia="宋体" w:cs="宋体"/>
                <w:spacing w:val="20"/>
                <w:sz w:val="22"/>
              </w:rPr>
            </w:pPr>
          </w:p>
        </w:tc>
        <w:tc>
          <w:tcPr>
            <w:tcW w:w="1727" w:type="dxa"/>
            <w:noWrap w:val="0"/>
            <w:vAlign w:val="top"/>
          </w:tcPr>
          <w:p w14:paraId="13FE03CE">
            <w:pPr>
              <w:tabs>
                <w:tab w:val="left" w:pos="4140"/>
              </w:tabs>
              <w:adjustRightInd w:val="0"/>
              <w:snapToGrid w:val="0"/>
              <w:spacing w:line="320" w:lineRule="atLeast"/>
              <w:rPr>
                <w:rFonts w:hint="eastAsia" w:ascii="宋体" w:hAnsi="宋体" w:eastAsia="宋体" w:cs="宋体"/>
                <w:spacing w:val="20"/>
                <w:sz w:val="22"/>
              </w:rPr>
            </w:pPr>
          </w:p>
        </w:tc>
      </w:tr>
      <w:tr w14:paraId="350CAA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trPr>
        <w:tc>
          <w:tcPr>
            <w:tcW w:w="854" w:type="dxa"/>
            <w:tcBorders>
              <w:bottom w:val="double" w:color="000000" w:sz="6" w:space="0"/>
            </w:tcBorders>
            <w:noWrap w:val="0"/>
            <w:vAlign w:val="top"/>
          </w:tcPr>
          <w:p w14:paraId="063659FA">
            <w:pPr>
              <w:tabs>
                <w:tab w:val="left" w:pos="4140"/>
              </w:tabs>
              <w:adjustRightInd w:val="0"/>
              <w:snapToGrid w:val="0"/>
              <w:spacing w:line="320" w:lineRule="atLeast"/>
              <w:rPr>
                <w:rFonts w:hint="eastAsia" w:ascii="宋体" w:hAnsi="宋体" w:eastAsia="宋体" w:cs="宋体"/>
                <w:spacing w:val="20"/>
                <w:sz w:val="22"/>
              </w:rPr>
            </w:pPr>
          </w:p>
        </w:tc>
        <w:tc>
          <w:tcPr>
            <w:tcW w:w="1270" w:type="dxa"/>
            <w:tcBorders>
              <w:bottom w:val="double" w:color="000000" w:sz="6" w:space="0"/>
            </w:tcBorders>
            <w:noWrap w:val="0"/>
            <w:vAlign w:val="top"/>
          </w:tcPr>
          <w:p w14:paraId="607FB270">
            <w:pPr>
              <w:tabs>
                <w:tab w:val="left" w:pos="4140"/>
              </w:tabs>
              <w:adjustRightInd w:val="0"/>
              <w:snapToGrid w:val="0"/>
              <w:spacing w:line="320" w:lineRule="atLeast"/>
              <w:rPr>
                <w:rFonts w:hint="eastAsia" w:ascii="宋体" w:hAnsi="宋体" w:eastAsia="宋体" w:cs="宋体"/>
                <w:spacing w:val="20"/>
                <w:sz w:val="22"/>
              </w:rPr>
            </w:pPr>
          </w:p>
        </w:tc>
        <w:tc>
          <w:tcPr>
            <w:tcW w:w="1464" w:type="dxa"/>
            <w:tcBorders>
              <w:bottom w:val="double" w:color="000000" w:sz="6" w:space="0"/>
            </w:tcBorders>
            <w:noWrap w:val="0"/>
            <w:vAlign w:val="top"/>
          </w:tcPr>
          <w:p w14:paraId="467ECF42">
            <w:pPr>
              <w:tabs>
                <w:tab w:val="left" w:pos="4140"/>
              </w:tabs>
              <w:adjustRightInd w:val="0"/>
              <w:snapToGrid w:val="0"/>
              <w:spacing w:line="320" w:lineRule="atLeast"/>
              <w:rPr>
                <w:rFonts w:hint="eastAsia" w:ascii="宋体" w:hAnsi="宋体" w:eastAsia="宋体" w:cs="宋体"/>
                <w:spacing w:val="20"/>
                <w:sz w:val="22"/>
              </w:rPr>
            </w:pPr>
          </w:p>
        </w:tc>
        <w:tc>
          <w:tcPr>
            <w:tcW w:w="1601" w:type="dxa"/>
            <w:tcBorders>
              <w:bottom w:val="double" w:color="000000" w:sz="6" w:space="0"/>
            </w:tcBorders>
            <w:noWrap w:val="0"/>
            <w:vAlign w:val="top"/>
          </w:tcPr>
          <w:p w14:paraId="681BBDDC">
            <w:pPr>
              <w:tabs>
                <w:tab w:val="left" w:pos="4140"/>
              </w:tabs>
              <w:adjustRightInd w:val="0"/>
              <w:snapToGrid w:val="0"/>
              <w:spacing w:line="320" w:lineRule="atLeast"/>
              <w:rPr>
                <w:rFonts w:hint="eastAsia" w:ascii="宋体" w:hAnsi="宋体" w:eastAsia="宋体" w:cs="宋体"/>
                <w:spacing w:val="20"/>
                <w:sz w:val="22"/>
              </w:rPr>
            </w:pPr>
          </w:p>
        </w:tc>
        <w:tc>
          <w:tcPr>
            <w:tcW w:w="1356" w:type="dxa"/>
            <w:tcBorders>
              <w:bottom w:val="double" w:color="000000" w:sz="6" w:space="0"/>
            </w:tcBorders>
            <w:noWrap w:val="0"/>
            <w:vAlign w:val="top"/>
          </w:tcPr>
          <w:p w14:paraId="37B5E731">
            <w:pPr>
              <w:tabs>
                <w:tab w:val="left" w:pos="4140"/>
              </w:tabs>
              <w:adjustRightInd w:val="0"/>
              <w:snapToGrid w:val="0"/>
              <w:spacing w:line="320" w:lineRule="atLeast"/>
              <w:rPr>
                <w:rFonts w:hint="eastAsia" w:ascii="宋体" w:hAnsi="宋体" w:eastAsia="宋体" w:cs="宋体"/>
                <w:spacing w:val="20"/>
                <w:sz w:val="22"/>
              </w:rPr>
            </w:pPr>
          </w:p>
        </w:tc>
        <w:tc>
          <w:tcPr>
            <w:tcW w:w="1356" w:type="dxa"/>
            <w:tcBorders>
              <w:bottom w:val="double" w:color="000000" w:sz="6" w:space="0"/>
            </w:tcBorders>
            <w:noWrap w:val="0"/>
            <w:vAlign w:val="top"/>
          </w:tcPr>
          <w:p w14:paraId="79F80113">
            <w:pPr>
              <w:tabs>
                <w:tab w:val="left" w:pos="4140"/>
              </w:tabs>
              <w:adjustRightInd w:val="0"/>
              <w:snapToGrid w:val="0"/>
              <w:spacing w:line="320" w:lineRule="atLeast"/>
              <w:rPr>
                <w:rFonts w:hint="eastAsia" w:ascii="宋体" w:hAnsi="宋体" w:eastAsia="宋体" w:cs="宋体"/>
                <w:spacing w:val="20"/>
                <w:sz w:val="22"/>
              </w:rPr>
            </w:pPr>
          </w:p>
        </w:tc>
        <w:tc>
          <w:tcPr>
            <w:tcW w:w="1727" w:type="dxa"/>
            <w:tcBorders>
              <w:bottom w:val="double" w:color="000000" w:sz="6" w:space="0"/>
            </w:tcBorders>
            <w:noWrap w:val="0"/>
            <w:vAlign w:val="top"/>
          </w:tcPr>
          <w:p w14:paraId="127F0D24">
            <w:pPr>
              <w:tabs>
                <w:tab w:val="left" w:pos="4140"/>
              </w:tabs>
              <w:adjustRightInd w:val="0"/>
              <w:snapToGrid w:val="0"/>
              <w:spacing w:line="320" w:lineRule="atLeast"/>
              <w:rPr>
                <w:rFonts w:hint="eastAsia" w:ascii="宋体" w:hAnsi="宋体" w:eastAsia="宋体" w:cs="宋体"/>
                <w:spacing w:val="20"/>
                <w:sz w:val="22"/>
              </w:rPr>
            </w:pPr>
          </w:p>
        </w:tc>
      </w:tr>
    </w:tbl>
    <w:p w14:paraId="04B6CC4C">
      <w:pPr>
        <w:widowControl w:val="0"/>
        <w:spacing w:line="360" w:lineRule="exact"/>
        <w:jc w:val="both"/>
        <w:rPr>
          <w:rFonts w:hint="eastAsia" w:ascii="宋体" w:hAnsi="宋体" w:eastAsia="宋体" w:cs="宋体"/>
          <w:b/>
          <w:bCs/>
          <w:kern w:val="0"/>
          <w:sz w:val="32"/>
          <w:szCs w:val="21"/>
          <w:lang w:val="en-US" w:eastAsia="zh-CN" w:bidi="ar-SA"/>
        </w:rPr>
      </w:pPr>
      <w:r>
        <w:rPr>
          <w:rFonts w:hint="eastAsia" w:ascii="宋体" w:hAnsi="宋体" w:eastAsia="宋体" w:cs="宋体"/>
          <w:kern w:val="0"/>
          <w:sz w:val="22"/>
          <w:szCs w:val="21"/>
          <w:lang w:val="en-US" w:eastAsia="zh-CN" w:bidi="ar-SA"/>
        </w:rPr>
        <w:t>本表后附相关证明材料，证明材料以第七部分评审细则中的要求为准。</w:t>
      </w:r>
    </w:p>
    <w:p w14:paraId="3EFC2535">
      <w:pPr>
        <w:rPr>
          <w:rFonts w:hint="eastAsia" w:ascii="宋体" w:hAnsi="宋体" w:eastAsia="宋体" w:cs="宋体"/>
          <w:spacing w:val="20"/>
          <w:sz w:val="22"/>
        </w:rPr>
      </w:pPr>
    </w:p>
    <w:p w14:paraId="0FE4DB4E">
      <w:pPr>
        <w:rPr>
          <w:rFonts w:hint="eastAsia" w:ascii="宋体" w:hAnsi="宋体" w:eastAsia="宋体" w:cs="宋体"/>
          <w:sz w:val="36"/>
          <w:szCs w:val="36"/>
        </w:rPr>
      </w:pPr>
      <w:r>
        <w:rPr>
          <w:rFonts w:hint="eastAsia" w:ascii="宋体" w:hAnsi="宋体" w:eastAsia="宋体" w:cs="宋体"/>
          <w:spacing w:val="20"/>
          <w:sz w:val="22"/>
        </w:rPr>
        <w:t>供应商盖章：</w:t>
      </w:r>
    </w:p>
    <w:p w14:paraId="10E58731">
      <w:pPr>
        <w:widowControl w:val="0"/>
        <w:spacing w:line="360" w:lineRule="exact"/>
        <w:jc w:val="left"/>
        <w:rPr>
          <w:rFonts w:hint="eastAsia" w:ascii="宋体" w:hAnsi="宋体" w:eastAsia="宋体" w:cs="宋体"/>
          <w:kern w:val="0"/>
          <w:sz w:val="22"/>
          <w:szCs w:val="22"/>
          <w:lang w:val="en-US" w:eastAsia="zh-CN" w:bidi="ar-SA"/>
        </w:rPr>
      </w:pPr>
    </w:p>
    <w:p w14:paraId="083E84BD">
      <w:pPr>
        <w:spacing w:line="400" w:lineRule="exact"/>
        <w:jc w:val="left"/>
        <w:rPr>
          <w:rFonts w:hint="eastAsia" w:ascii="宋体" w:hAnsi="宋体" w:eastAsia="宋体" w:cs="宋体"/>
          <w:b/>
          <w:bCs/>
          <w:sz w:val="30"/>
        </w:rPr>
      </w:pPr>
    </w:p>
    <w:p w14:paraId="745239B6">
      <w:pPr>
        <w:spacing w:line="400" w:lineRule="exact"/>
        <w:jc w:val="left"/>
        <w:rPr>
          <w:rFonts w:hint="eastAsia" w:ascii="宋体" w:hAnsi="宋体" w:eastAsia="宋体" w:cs="宋体"/>
          <w:b/>
          <w:bCs/>
          <w:sz w:val="30"/>
        </w:rPr>
      </w:pPr>
      <w:r>
        <w:rPr>
          <w:rFonts w:hint="eastAsia" w:ascii="宋体" w:hAnsi="宋体" w:eastAsia="宋体" w:cs="宋体"/>
          <w:b/>
          <w:bCs/>
          <w:sz w:val="30"/>
        </w:rPr>
        <w:t>附件十</w:t>
      </w:r>
      <w:bookmarkStart w:id="86" w:name="_Toc31819"/>
      <w:r>
        <w:rPr>
          <w:rFonts w:hint="eastAsia" w:ascii="宋体" w:hAnsi="宋体" w:eastAsia="宋体" w:cs="宋体"/>
          <w:b/>
          <w:bCs/>
          <w:sz w:val="30"/>
        </w:rPr>
        <w:t>二</w:t>
      </w:r>
    </w:p>
    <w:p w14:paraId="4FAEE3A4">
      <w:pPr>
        <w:spacing w:line="400" w:lineRule="exact"/>
        <w:jc w:val="center"/>
        <w:rPr>
          <w:rFonts w:hint="eastAsia" w:ascii="宋体" w:hAnsi="宋体" w:eastAsia="宋体" w:cs="宋体"/>
          <w:b/>
          <w:bCs/>
          <w:sz w:val="30"/>
        </w:rPr>
      </w:pPr>
      <w:r>
        <w:rPr>
          <w:rFonts w:hint="eastAsia" w:ascii="宋体" w:hAnsi="宋体" w:eastAsia="宋体" w:cs="宋体"/>
          <w:b/>
          <w:bCs/>
          <w:sz w:val="30"/>
        </w:rPr>
        <w:t>政府采购活动现场确认声明书</w:t>
      </w:r>
      <w:bookmarkEnd w:id="86"/>
    </w:p>
    <w:p w14:paraId="08E7C387">
      <w:pPr>
        <w:pStyle w:val="62"/>
        <w:widowControl w:val="0"/>
        <w:snapToGrid w:val="0"/>
        <w:spacing w:line="420" w:lineRule="exact"/>
        <w:jc w:val="both"/>
        <w:rPr>
          <w:rFonts w:hint="eastAsia" w:hAnsi="宋体" w:eastAsia="宋体" w:cs="宋体"/>
          <w:kern w:val="0"/>
          <w:sz w:val="24"/>
          <w:szCs w:val="24"/>
          <w:u w:val="single"/>
        </w:rPr>
      </w:pPr>
    </w:p>
    <w:p w14:paraId="7A60F9AA">
      <w:pPr>
        <w:pStyle w:val="62"/>
        <w:widowControl w:val="0"/>
        <w:snapToGrid w:val="0"/>
        <w:spacing w:line="400" w:lineRule="exact"/>
        <w:jc w:val="both"/>
        <w:rPr>
          <w:rFonts w:hint="eastAsia" w:hAnsi="宋体" w:eastAsia="宋体" w:cs="宋体"/>
          <w:kern w:val="0"/>
          <w:sz w:val="22"/>
          <w:szCs w:val="22"/>
        </w:rPr>
      </w:pPr>
      <w:r>
        <w:rPr>
          <w:rFonts w:hint="eastAsia" w:hAnsi="宋体" w:eastAsia="宋体" w:cs="宋体"/>
          <w:kern w:val="0"/>
          <w:sz w:val="22"/>
          <w:szCs w:val="22"/>
          <w:u w:val="single"/>
        </w:rPr>
        <w:t>泰顺县公共资源交易中心</w:t>
      </w:r>
      <w:r>
        <w:rPr>
          <w:rFonts w:hint="eastAsia" w:hAnsi="宋体" w:eastAsia="宋体" w:cs="宋体"/>
          <w:kern w:val="0"/>
          <w:sz w:val="22"/>
          <w:szCs w:val="22"/>
        </w:rPr>
        <w:t>：</w:t>
      </w:r>
    </w:p>
    <w:p w14:paraId="299E1584">
      <w:pPr>
        <w:pStyle w:val="62"/>
        <w:widowControl w:val="0"/>
        <w:snapToGrid w:val="0"/>
        <w:spacing w:line="400" w:lineRule="exact"/>
        <w:ind w:firstLine="470" w:firstLineChars="200"/>
        <w:jc w:val="both"/>
        <w:rPr>
          <w:rFonts w:hint="eastAsia" w:hAnsi="宋体" w:eastAsia="宋体" w:cs="宋体"/>
          <w:spacing w:val="6"/>
          <w:sz w:val="22"/>
          <w:szCs w:val="22"/>
        </w:rPr>
      </w:pPr>
      <w:r>
        <w:rPr>
          <w:rFonts w:hint="eastAsia" w:hAnsi="宋体" w:eastAsia="宋体" w:cs="宋体"/>
          <w:spacing w:val="6"/>
          <w:sz w:val="22"/>
          <w:szCs w:val="22"/>
        </w:rPr>
        <w:t>本人经由</w:t>
      </w:r>
      <w:r>
        <w:rPr>
          <w:rFonts w:hint="eastAsia" w:hAnsi="宋体" w:eastAsia="宋体" w:cs="宋体"/>
          <w:spacing w:val="6"/>
          <w:sz w:val="22"/>
          <w:szCs w:val="22"/>
          <w:u w:val="single"/>
        </w:rPr>
        <w:t xml:space="preserve">   （供应商全称）     </w:t>
      </w:r>
      <w:r>
        <w:rPr>
          <w:rFonts w:hint="eastAsia" w:hAnsi="宋体" w:eastAsia="宋体" w:cs="宋体"/>
          <w:spacing w:val="6"/>
          <w:sz w:val="22"/>
          <w:szCs w:val="22"/>
        </w:rPr>
        <w:t>负责人</w:t>
      </w:r>
      <w:r>
        <w:rPr>
          <w:rFonts w:hint="eastAsia" w:hAnsi="宋体" w:eastAsia="宋体" w:cs="宋体"/>
          <w:spacing w:val="6"/>
          <w:sz w:val="22"/>
          <w:szCs w:val="22"/>
          <w:u w:val="single"/>
        </w:rPr>
        <w:t xml:space="preserve">   （法定代表人姓名）</w:t>
      </w:r>
      <w:r>
        <w:rPr>
          <w:rFonts w:hint="eastAsia" w:hAnsi="宋体" w:eastAsia="宋体" w:cs="宋体"/>
          <w:spacing w:val="6"/>
          <w:sz w:val="22"/>
          <w:szCs w:val="22"/>
        </w:rPr>
        <w:t>合法授权参加</w:t>
      </w:r>
      <w:r>
        <w:rPr>
          <w:rFonts w:hint="eastAsia" w:hAnsi="宋体" w:eastAsia="宋体" w:cs="宋体"/>
          <w:spacing w:val="6"/>
          <w:sz w:val="22"/>
          <w:szCs w:val="22"/>
          <w:u w:val="single"/>
        </w:rPr>
        <w:t xml:space="preserve">           </w:t>
      </w:r>
      <w:r>
        <w:rPr>
          <w:rFonts w:hint="eastAsia" w:hAnsi="宋体" w:cs="宋体"/>
          <w:spacing w:val="6"/>
          <w:sz w:val="22"/>
          <w:szCs w:val="22"/>
          <w:u w:val="single"/>
          <w:lang w:eastAsia="zh-CN"/>
        </w:rPr>
        <w:t>罗阳辖区（包含下属社区）拖车停车管理服务（三次） </w:t>
      </w:r>
      <w:r>
        <w:rPr>
          <w:rFonts w:hint="eastAsia" w:hAnsi="宋体" w:eastAsia="宋体" w:cs="宋体"/>
          <w:spacing w:val="6"/>
          <w:sz w:val="22"/>
          <w:szCs w:val="22"/>
        </w:rPr>
        <w:t>（项目编号：</w:t>
      </w:r>
      <w:r>
        <w:rPr>
          <w:rFonts w:hint="eastAsia" w:hAnsi="宋体" w:eastAsia="宋体" w:cs="宋体"/>
          <w:spacing w:val="6"/>
          <w:sz w:val="22"/>
          <w:szCs w:val="22"/>
          <w:u w:val="single"/>
        </w:rPr>
        <w:t xml:space="preserve"> </w:t>
      </w:r>
      <w:r>
        <w:rPr>
          <w:rFonts w:hint="eastAsia" w:hAnsi="宋体" w:cs="宋体"/>
          <w:spacing w:val="6"/>
          <w:sz w:val="22"/>
          <w:szCs w:val="22"/>
          <w:u w:val="single"/>
          <w:lang w:eastAsia="zh-CN"/>
        </w:rPr>
        <w:t>330329263000020000026-TSCG202604004</w:t>
      </w:r>
      <w:r>
        <w:rPr>
          <w:rFonts w:hint="eastAsia" w:hAnsi="宋体" w:eastAsia="宋体" w:cs="宋体"/>
          <w:spacing w:val="6"/>
          <w:sz w:val="22"/>
          <w:szCs w:val="22"/>
          <w:u w:val="single"/>
        </w:rPr>
        <w:t xml:space="preserve">  </w:t>
      </w:r>
      <w:r>
        <w:rPr>
          <w:rFonts w:hint="eastAsia" w:hAnsi="宋体" w:eastAsia="宋体" w:cs="宋体"/>
          <w:spacing w:val="6"/>
          <w:sz w:val="22"/>
          <w:szCs w:val="22"/>
        </w:rPr>
        <w:t xml:space="preserve">）政府采购活动，经与本单位法人代表（负责人）联系确认，现就有关公平竞争事项郑重声明如下： </w:t>
      </w:r>
    </w:p>
    <w:p w14:paraId="660EAC6D">
      <w:pPr>
        <w:pStyle w:val="63"/>
        <w:widowControl/>
        <w:adjustRightInd w:val="0"/>
        <w:snapToGrid w:val="0"/>
        <w:spacing w:line="400" w:lineRule="exact"/>
        <w:ind w:firstLine="446" w:firstLineChars="200"/>
        <w:textAlignment w:val="baseline"/>
        <w:rPr>
          <w:rFonts w:ascii="宋体" w:hAnsi="宋体" w:eastAsia="宋体" w:cs="宋体"/>
          <w:kern w:val="0"/>
          <w:sz w:val="22"/>
          <w:szCs w:val="22"/>
        </w:rPr>
      </w:pPr>
      <w:r>
        <w:rPr>
          <w:rFonts w:ascii="宋体" w:hAnsi="宋体" w:eastAsia="宋体" w:cs="宋体"/>
          <w:kern w:val="0"/>
          <w:sz w:val="22"/>
          <w:szCs w:val="22"/>
        </w:rPr>
        <w:t>一、本单位与采购人之间 □不存在利害关系 □存在下列利害关系</w:t>
      </w:r>
      <w:r>
        <w:rPr>
          <w:rFonts w:ascii="宋体" w:hAnsi="宋体" w:eastAsia="宋体" w:cs="宋体"/>
          <w:kern w:val="0"/>
          <w:sz w:val="22"/>
          <w:szCs w:val="22"/>
          <w:u w:val="single"/>
        </w:rPr>
        <w:t xml:space="preserve">           </w:t>
      </w:r>
      <w:r>
        <w:rPr>
          <w:rFonts w:ascii="宋体" w:hAnsi="宋体" w:eastAsia="宋体" w:cs="宋体"/>
          <w:kern w:val="0"/>
          <w:sz w:val="22"/>
          <w:szCs w:val="22"/>
        </w:rPr>
        <w:t>：</w:t>
      </w:r>
    </w:p>
    <w:p w14:paraId="2882CC56">
      <w:pPr>
        <w:pStyle w:val="63"/>
        <w:widowControl/>
        <w:adjustRightInd w:val="0"/>
        <w:snapToGrid w:val="0"/>
        <w:spacing w:line="400" w:lineRule="exact"/>
        <w:ind w:firstLine="446" w:firstLineChars="200"/>
        <w:textAlignment w:val="baseline"/>
        <w:rPr>
          <w:rFonts w:ascii="宋体" w:hAnsi="宋体" w:eastAsia="宋体" w:cs="宋体"/>
          <w:kern w:val="0"/>
          <w:sz w:val="22"/>
          <w:szCs w:val="22"/>
        </w:rPr>
      </w:pPr>
      <w:r>
        <w:rPr>
          <w:rFonts w:ascii="宋体" w:hAnsi="宋体" w:eastAsia="宋体" w:cs="宋体"/>
          <w:kern w:val="0"/>
          <w:sz w:val="22"/>
          <w:szCs w:val="22"/>
        </w:rPr>
        <w:t xml:space="preserve">  A.投资关系    B.行政隶属关系    C.业务指导关系</w:t>
      </w:r>
    </w:p>
    <w:p w14:paraId="4B51D910">
      <w:pPr>
        <w:pStyle w:val="63"/>
        <w:widowControl/>
        <w:adjustRightInd w:val="0"/>
        <w:snapToGrid w:val="0"/>
        <w:spacing w:line="400" w:lineRule="exact"/>
        <w:ind w:firstLine="446" w:firstLineChars="200"/>
        <w:textAlignment w:val="baseline"/>
        <w:rPr>
          <w:rFonts w:ascii="宋体" w:hAnsi="宋体" w:eastAsia="宋体" w:cs="宋体"/>
          <w:kern w:val="0"/>
          <w:sz w:val="22"/>
          <w:szCs w:val="22"/>
        </w:rPr>
      </w:pPr>
      <w:r>
        <w:rPr>
          <w:rFonts w:ascii="宋体" w:hAnsi="宋体" w:eastAsia="宋体" w:cs="宋体"/>
          <w:kern w:val="0"/>
          <w:sz w:val="22"/>
          <w:szCs w:val="22"/>
        </w:rPr>
        <w:t xml:space="preserve">  D.其他可能</w:t>
      </w:r>
      <w:r>
        <w:rPr>
          <w:rFonts w:ascii="宋体" w:hAnsi="宋体" w:eastAsia="宋体" w:cs="宋体"/>
          <w:sz w:val="22"/>
          <w:szCs w:val="22"/>
        </w:rPr>
        <w:t>影响采购公正的</w:t>
      </w:r>
      <w:r>
        <w:rPr>
          <w:rFonts w:ascii="宋体" w:hAnsi="宋体" w:eastAsia="宋体" w:cs="宋体"/>
          <w:kern w:val="0"/>
          <w:sz w:val="22"/>
          <w:szCs w:val="22"/>
        </w:rPr>
        <w:t>利害关系</w:t>
      </w:r>
      <w:r>
        <w:rPr>
          <w:rFonts w:ascii="宋体" w:hAnsi="宋体" w:eastAsia="宋体" w:cs="宋体"/>
          <w:kern w:val="0"/>
          <w:sz w:val="22"/>
          <w:szCs w:val="22"/>
          <w:u w:val="single"/>
        </w:rPr>
        <w:t xml:space="preserve">（如有，请如实说明）                 </w:t>
      </w:r>
      <w:r>
        <w:rPr>
          <w:rFonts w:ascii="宋体" w:hAnsi="宋体" w:eastAsia="宋体" w:cs="宋体"/>
          <w:kern w:val="0"/>
          <w:sz w:val="22"/>
          <w:szCs w:val="22"/>
        </w:rPr>
        <w:t>。</w:t>
      </w:r>
    </w:p>
    <w:p w14:paraId="79DF78C6">
      <w:pPr>
        <w:pStyle w:val="63"/>
        <w:widowControl/>
        <w:adjustRightInd w:val="0"/>
        <w:snapToGrid w:val="0"/>
        <w:spacing w:line="400" w:lineRule="exact"/>
        <w:ind w:firstLine="470" w:firstLineChars="200"/>
        <w:textAlignment w:val="baseline"/>
        <w:rPr>
          <w:rFonts w:ascii="宋体" w:hAnsi="宋体" w:eastAsia="宋体" w:cs="宋体"/>
          <w:kern w:val="0"/>
          <w:sz w:val="22"/>
          <w:szCs w:val="22"/>
        </w:rPr>
      </w:pPr>
      <w:r>
        <w:rPr>
          <w:rFonts w:ascii="宋体" w:hAnsi="宋体" w:eastAsia="宋体" w:cs="宋体"/>
          <w:spacing w:val="6"/>
          <w:sz w:val="22"/>
          <w:szCs w:val="22"/>
        </w:rPr>
        <w:t>二、</w:t>
      </w:r>
      <w:r>
        <w:rPr>
          <w:rFonts w:ascii="宋体" w:hAnsi="宋体" w:eastAsia="宋体" w:cs="宋体"/>
          <w:kern w:val="0"/>
          <w:sz w:val="22"/>
          <w:szCs w:val="22"/>
        </w:rPr>
        <w:t>现已清楚知道参加本项目采购活动的其他所有供应商名称，本单位 □与其他所有供应商之间均不存在利害关系 □与</w:t>
      </w:r>
      <w:r>
        <w:rPr>
          <w:rFonts w:ascii="宋体" w:hAnsi="宋体" w:eastAsia="宋体" w:cs="宋体"/>
          <w:kern w:val="0"/>
          <w:sz w:val="22"/>
          <w:szCs w:val="22"/>
          <w:u w:val="single"/>
        </w:rPr>
        <w:t xml:space="preserve">           （供应商名称）</w:t>
      </w:r>
      <w:r>
        <w:rPr>
          <w:rFonts w:ascii="宋体" w:hAnsi="宋体" w:eastAsia="宋体" w:cs="宋体"/>
          <w:kern w:val="0"/>
          <w:sz w:val="22"/>
          <w:szCs w:val="22"/>
        </w:rPr>
        <w:t>之间存在下列利害关系</w:t>
      </w:r>
      <w:r>
        <w:rPr>
          <w:rFonts w:ascii="宋体" w:hAnsi="宋体" w:eastAsia="宋体" w:cs="宋体"/>
          <w:kern w:val="0"/>
          <w:sz w:val="22"/>
          <w:szCs w:val="22"/>
          <w:u w:val="single"/>
        </w:rPr>
        <w:t xml:space="preserve">          </w:t>
      </w:r>
      <w:r>
        <w:rPr>
          <w:rFonts w:ascii="宋体" w:hAnsi="宋体" w:eastAsia="宋体" w:cs="宋体"/>
          <w:kern w:val="0"/>
          <w:sz w:val="22"/>
          <w:szCs w:val="22"/>
        </w:rPr>
        <w:t>：</w:t>
      </w:r>
    </w:p>
    <w:p w14:paraId="017AE66B">
      <w:pPr>
        <w:pStyle w:val="62"/>
        <w:widowControl w:val="0"/>
        <w:adjustRightInd w:val="0"/>
        <w:snapToGrid w:val="0"/>
        <w:spacing w:line="400" w:lineRule="exact"/>
        <w:ind w:firstLine="446" w:firstLineChars="200"/>
        <w:jc w:val="both"/>
        <w:textAlignment w:val="baseline"/>
        <w:rPr>
          <w:rFonts w:hint="eastAsia" w:hAnsi="宋体" w:eastAsia="宋体" w:cs="宋体"/>
          <w:kern w:val="0"/>
          <w:sz w:val="22"/>
          <w:szCs w:val="22"/>
        </w:rPr>
      </w:pPr>
      <w:r>
        <w:rPr>
          <w:rFonts w:hint="eastAsia" w:hAnsi="宋体" w:eastAsia="宋体" w:cs="宋体"/>
          <w:kern w:val="0"/>
          <w:sz w:val="22"/>
          <w:szCs w:val="22"/>
        </w:rPr>
        <w:t xml:space="preserve">  A.法定代表人或负责人或实际控制人是同一人</w:t>
      </w:r>
    </w:p>
    <w:p w14:paraId="509C3221">
      <w:pPr>
        <w:pStyle w:val="62"/>
        <w:widowControl w:val="0"/>
        <w:adjustRightInd w:val="0"/>
        <w:snapToGrid w:val="0"/>
        <w:spacing w:line="400" w:lineRule="exact"/>
        <w:ind w:firstLine="446" w:firstLineChars="200"/>
        <w:jc w:val="both"/>
        <w:textAlignment w:val="baseline"/>
        <w:rPr>
          <w:rFonts w:hint="eastAsia" w:hAnsi="宋体" w:eastAsia="宋体" w:cs="宋体"/>
          <w:spacing w:val="6"/>
          <w:sz w:val="22"/>
          <w:szCs w:val="22"/>
        </w:rPr>
      </w:pPr>
      <w:r>
        <w:rPr>
          <w:rFonts w:hint="eastAsia" w:hAnsi="宋体" w:eastAsia="宋体" w:cs="宋体"/>
          <w:kern w:val="0"/>
          <w:sz w:val="22"/>
          <w:szCs w:val="22"/>
        </w:rPr>
        <w:t xml:space="preserve">  B.法定代表人或负责人或实际控制人是夫妻关系</w:t>
      </w:r>
    </w:p>
    <w:p w14:paraId="4973549E">
      <w:pPr>
        <w:pStyle w:val="62"/>
        <w:widowControl w:val="0"/>
        <w:adjustRightInd w:val="0"/>
        <w:snapToGrid w:val="0"/>
        <w:spacing w:line="400" w:lineRule="exact"/>
        <w:ind w:firstLine="446" w:firstLineChars="200"/>
        <w:jc w:val="both"/>
        <w:textAlignment w:val="baseline"/>
        <w:rPr>
          <w:rFonts w:hint="eastAsia" w:hAnsi="宋体" w:eastAsia="宋体" w:cs="宋体"/>
          <w:spacing w:val="6"/>
          <w:sz w:val="22"/>
          <w:szCs w:val="22"/>
        </w:rPr>
      </w:pPr>
      <w:r>
        <w:rPr>
          <w:rFonts w:hint="eastAsia" w:hAnsi="宋体" w:eastAsia="宋体" w:cs="宋体"/>
          <w:kern w:val="0"/>
          <w:sz w:val="22"/>
          <w:szCs w:val="22"/>
        </w:rPr>
        <w:t xml:space="preserve">  C.法定代表人或负责人或实际控制人是直系血亲关系</w:t>
      </w:r>
    </w:p>
    <w:p w14:paraId="7B6E6FC0">
      <w:pPr>
        <w:pStyle w:val="62"/>
        <w:widowControl w:val="0"/>
        <w:adjustRightInd w:val="0"/>
        <w:snapToGrid w:val="0"/>
        <w:spacing w:line="400" w:lineRule="exact"/>
        <w:ind w:firstLine="446" w:firstLineChars="200"/>
        <w:jc w:val="both"/>
        <w:textAlignment w:val="baseline"/>
        <w:rPr>
          <w:rFonts w:hint="eastAsia" w:hAnsi="宋体" w:eastAsia="宋体" w:cs="宋体"/>
          <w:spacing w:val="6"/>
          <w:sz w:val="22"/>
          <w:szCs w:val="22"/>
        </w:rPr>
      </w:pPr>
      <w:r>
        <w:rPr>
          <w:rFonts w:hint="eastAsia" w:hAnsi="宋体" w:eastAsia="宋体" w:cs="宋体"/>
          <w:kern w:val="0"/>
          <w:sz w:val="22"/>
          <w:szCs w:val="22"/>
        </w:rPr>
        <w:t xml:space="preserve">  D.法定代表人或负责人或实际控制人存在三代以内旁系血亲关系</w:t>
      </w:r>
    </w:p>
    <w:p w14:paraId="6085175B">
      <w:pPr>
        <w:pStyle w:val="62"/>
        <w:widowControl w:val="0"/>
        <w:adjustRightInd w:val="0"/>
        <w:snapToGrid w:val="0"/>
        <w:spacing w:line="400" w:lineRule="exact"/>
        <w:ind w:firstLine="446" w:firstLineChars="200"/>
        <w:jc w:val="both"/>
        <w:textAlignment w:val="baseline"/>
        <w:rPr>
          <w:rFonts w:hint="eastAsia" w:hAnsi="宋体" w:eastAsia="宋体" w:cs="宋体"/>
          <w:kern w:val="0"/>
          <w:sz w:val="22"/>
          <w:szCs w:val="22"/>
        </w:rPr>
      </w:pPr>
      <w:r>
        <w:rPr>
          <w:rFonts w:hint="eastAsia" w:hAnsi="宋体" w:eastAsia="宋体" w:cs="宋体"/>
          <w:kern w:val="0"/>
          <w:sz w:val="22"/>
          <w:szCs w:val="22"/>
        </w:rPr>
        <w:t xml:space="preserve">  E.法定代表人或负责人或实际控制人存在近姻亲关系</w:t>
      </w:r>
    </w:p>
    <w:p w14:paraId="47291340">
      <w:pPr>
        <w:pStyle w:val="62"/>
        <w:widowControl w:val="0"/>
        <w:adjustRightInd w:val="0"/>
        <w:snapToGrid w:val="0"/>
        <w:spacing w:line="400" w:lineRule="exact"/>
        <w:ind w:firstLine="446" w:firstLineChars="200"/>
        <w:jc w:val="both"/>
        <w:textAlignment w:val="baseline"/>
        <w:rPr>
          <w:rFonts w:hint="eastAsia" w:hAnsi="宋体" w:eastAsia="宋体" w:cs="宋体"/>
          <w:kern w:val="0"/>
          <w:sz w:val="22"/>
          <w:szCs w:val="22"/>
        </w:rPr>
      </w:pPr>
      <w:r>
        <w:rPr>
          <w:rFonts w:hint="eastAsia" w:hAnsi="宋体" w:eastAsia="宋体" w:cs="宋体"/>
          <w:kern w:val="0"/>
          <w:sz w:val="22"/>
          <w:szCs w:val="22"/>
        </w:rPr>
        <w:t xml:space="preserve">  F.法定代表人或负责人或实际控制人存在股份控制或实际控制关系</w:t>
      </w:r>
    </w:p>
    <w:p w14:paraId="31F4D7D0">
      <w:pPr>
        <w:pStyle w:val="62"/>
        <w:widowControl w:val="0"/>
        <w:adjustRightInd w:val="0"/>
        <w:snapToGrid w:val="0"/>
        <w:spacing w:line="400" w:lineRule="exact"/>
        <w:ind w:firstLine="446" w:firstLineChars="200"/>
        <w:jc w:val="both"/>
        <w:textAlignment w:val="baseline"/>
        <w:rPr>
          <w:rFonts w:hint="eastAsia" w:hAnsi="宋体" w:eastAsia="宋体" w:cs="宋体"/>
          <w:kern w:val="0"/>
          <w:sz w:val="22"/>
          <w:szCs w:val="22"/>
        </w:rPr>
      </w:pPr>
      <w:r>
        <w:rPr>
          <w:rFonts w:hint="eastAsia" w:hAnsi="宋体" w:eastAsia="宋体" w:cs="宋体"/>
          <w:kern w:val="0"/>
          <w:sz w:val="22"/>
          <w:szCs w:val="22"/>
        </w:rPr>
        <w:t xml:space="preserve">  G.存在共同直接或间接投资设立子公司、联营企业和合营企业情况</w:t>
      </w:r>
    </w:p>
    <w:p w14:paraId="5F34A069">
      <w:pPr>
        <w:pStyle w:val="62"/>
        <w:widowControl w:val="0"/>
        <w:adjustRightInd w:val="0"/>
        <w:snapToGrid w:val="0"/>
        <w:spacing w:line="400" w:lineRule="exact"/>
        <w:ind w:firstLine="446" w:firstLineChars="200"/>
        <w:jc w:val="both"/>
        <w:textAlignment w:val="baseline"/>
        <w:rPr>
          <w:rFonts w:hint="eastAsia" w:hAnsi="宋体" w:eastAsia="宋体" w:cs="宋体"/>
          <w:sz w:val="22"/>
          <w:szCs w:val="22"/>
        </w:rPr>
      </w:pPr>
      <w:r>
        <w:rPr>
          <w:rFonts w:hint="eastAsia" w:hAnsi="宋体" w:eastAsia="宋体" w:cs="宋体"/>
          <w:kern w:val="0"/>
          <w:sz w:val="22"/>
          <w:szCs w:val="22"/>
        </w:rPr>
        <w:t xml:space="preserve">  H.存在分级代理或代销关系、同一生产制造商关系、</w:t>
      </w:r>
      <w:r>
        <w:rPr>
          <w:rFonts w:hint="eastAsia" w:hAnsi="宋体" w:eastAsia="宋体" w:cs="宋体"/>
          <w:sz w:val="22"/>
          <w:szCs w:val="22"/>
        </w:rPr>
        <w:t>管理关系、重要业务（占主营业务收入50%以上）或重要财务往来关系（如融资）等其他实质性控制关系</w:t>
      </w:r>
    </w:p>
    <w:p w14:paraId="735443FE">
      <w:pPr>
        <w:pStyle w:val="62"/>
        <w:widowControl w:val="0"/>
        <w:adjustRightInd w:val="0"/>
        <w:snapToGrid w:val="0"/>
        <w:spacing w:line="400" w:lineRule="exact"/>
        <w:ind w:firstLine="446" w:firstLineChars="200"/>
        <w:jc w:val="both"/>
        <w:textAlignment w:val="baseline"/>
        <w:rPr>
          <w:rFonts w:hint="eastAsia" w:hAnsi="宋体" w:eastAsia="宋体" w:cs="宋体"/>
          <w:spacing w:val="6"/>
          <w:sz w:val="22"/>
          <w:szCs w:val="22"/>
        </w:rPr>
      </w:pPr>
      <w:r>
        <w:rPr>
          <w:rFonts w:hint="eastAsia" w:hAnsi="宋体" w:eastAsia="宋体" w:cs="宋体"/>
          <w:sz w:val="22"/>
          <w:szCs w:val="22"/>
        </w:rPr>
        <w:t xml:space="preserve">  I</w:t>
      </w:r>
      <w:r>
        <w:rPr>
          <w:rFonts w:hint="eastAsia" w:hAnsi="宋体" w:eastAsia="宋体" w:cs="宋体"/>
          <w:kern w:val="0"/>
          <w:sz w:val="22"/>
          <w:szCs w:val="22"/>
        </w:rPr>
        <w:t>.</w:t>
      </w:r>
      <w:r>
        <w:rPr>
          <w:rFonts w:hint="eastAsia" w:hAnsi="宋体" w:eastAsia="宋体" w:cs="宋体"/>
          <w:sz w:val="22"/>
          <w:szCs w:val="22"/>
        </w:rPr>
        <w:t>其他利害关系情况</w:t>
      </w:r>
      <w:r>
        <w:rPr>
          <w:rFonts w:hint="eastAsia" w:hAnsi="宋体" w:eastAsia="宋体" w:cs="宋体"/>
          <w:sz w:val="22"/>
          <w:szCs w:val="22"/>
          <w:u w:val="single"/>
        </w:rPr>
        <w:t xml:space="preserve">                              </w:t>
      </w:r>
      <w:r>
        <w:rPr>
          <w:rFonts w:hint="eastAsia" w:hAnsi="宋体" w:eastAsia="宋体" w:cs="宋体"/>
          <w:kern w:val="0"/>
          <w:sz w:val="22"/>
          <w:szCs w:val="22"/>
        </w:rPr>
        <w:t>。</w:t>
      </w:r>
    </w:p>
    <w:p w14:paraId="75AAFAA8">
      <w:pPr>
        <w:pStyle w:val="63"/>
        <w:widowControl/>
        <w:adjustRightInd w:val="0"/>
        <w:snapToGrid w:val="0"/>
        <w:spacing w:line="400" w:lineRule="exact"/>
        <w:ind w:firstLine="446" w:firstLineChars="200"/>
        <w:textAlignment w:val="baseline"/>
        <w:rPr>
          <w:rFonts w:ascii="宋体" w:hAnsi="宋体" w:eastAsia="宋体" w:cs="宋体"/>
          <w:kern w:val="0"/>
          <w:sz w:val="22"/>
          <w:szCs w:val="22"/>
        </w:rPr>
      </w:pPr>
      <w:r>
        <w:rPr>
          <w:rFonts w:ascii="宋体" w:hAnsi="宋体" w:eastAsia="宋体" w:cs="宋体"/>
          <w:sz w:val="22"/>
          <w:szCs w:val="22"/>
        </w:rPr>
        <w:t>三、现已清楚知道并</w:t>
      </w:r>
      <w:r>
        <w:rPr>
          <w:rFonts w:ascii="宋体" w:hAnsi="宋体" w:eastAsia="宋体" w:cs="宋体"/>
          <w:kern w:val="0"/>
          <w:sz w:val="22"/>
          <w:szCs w:val="22"/>
        </w:rPr>
        <w:t>严格遵守政府采购法律法规和现场纪律。</w:t>
      </w:r>
    </w:p>
    <w:p w14:paraId="0C1F11CA">
      <w:pPr>
        <w:pStyle w:val="63"/>
        <w:widowControl/>
        <w:adjustRightInd w:val="0"/>
        <w:snapToGrid w:val="0"/>
        <w:spacing w:line="400" w:lineRule="exact"/>
        <w:ind w:firstLine="446" w:firstLineChars="200"/>
        <w:textAlignment w:val="baseline"/>
        <w:rPr>
          <w:rFonts w:ascii="宋体" w:hAnsi="宋体" w:eastAsia="宋体" w:cs="宋体"/>
          <w:kern w:val="0"/>
          <w:sz w:val="22"/>
          <w:szCs w:val="22"/>
        </w:rPr>
      </w:pPr>
      <w:r>
        <w:rPr>
          <w:rFonts w:ascii="宋体" w:hAnsi="宋体" w:eastAsia="宋体" w:cs="宋体"/>
          <w:kern w:val="0"/>
          <w:sz w:val="22"/>
          <w:szCs w:val="22"/>
        </w:rPr>
        <w:t>四、我发现</w:t>
      </w:r>
      <w:r>
        <w:rPr>
          <w:rFonts w:ascii="宋体" w:hAnsi="宋体" w:eastAsia="宋体" w:cs="宋体"/>
          <w:kern w:val="0"/>
          <w:sz w:val="22"/>
          <w:szCs w:val="22"/>
          <w:u w:val="single"/>
        </w:rPr>
        <w:t xml:space="preserve">            </w:t>
      </w:r>
      <w:r>
        <w:rPr>
          <w:rFonts w:ascii="宋体" w:hAnsi="宋体" w:eastAsia="宋体" w:cs="宋体"/>
          <w:kern w:val="0"/>
          <w:sz w:val="22"/>
          <w:szCs w:val="22"/>
        </w:rPr>
        <w:t>供应商之间存在或可能存在上述第二条第</w:t>
      </w:r>
      <w:r>
        <w:rPr>
          <w:rFonts w:ascii="宋体" w:hAnsi="宋体" w:eastAsia="宋体" w:cs="宋体"/>
          <w:kern w:val="0"/>
          <w:sz w:val="22"/>
          <w:szCs w:val="22"/>
          <w:u w:val="single"/>
        </w:rPr>
        <w:t xml:space="preserve">      </w:t>
      </w:r>
      <w:r>
        <w:rPr>
          <w:rFonts w:ascii="宋体" w:hAnsi="宋体" w:eastAsia="宋体" w:cs="宋体"/>
          <w:kern w:val="0"/>
          <w:sz w:val="22"/>
          <w:szCs w:val="22"/>
        </w:rPr>
        <w:t>项利害关系。</w:t>
      </w:r>
    </w:p>
    <w:p w14:paraId="4A03187A">
      <w:pPr>
        <w:pStyle w:val="62"/>
        <w:widowControl w:val="0"/>
        <w:snapToGrid w:val="0"/>
        <w:spacing w:line="400" w:lineRule="exact"/>
        <w:ind w:firstLine="446" w:firstLineChars="200"/>
        <w:jc w:val="both"/>
        <w:rPr>
          <w:rFonts w:hint="eastAsia" w:hAnsi="宋体" w:eastAsia="宋体" w:cs="宋体"/>
          <w:sz w:val="22"/>
          <w:szCs w:val="22"/>
        </w:rPr>
      </w:pPr>
    </w:p>
    <w:p w14:paraId="0B782847">
      <w:pPr>
        <w:pStyle w:val="62"/>
        <w:widowControl w:val="0"/>
        <w:snapToGrid w:val="0"/>
        <w:spacing w:line="400" w:lineRule="exact"/>
        <w:ind w:firstLine="446" w:firstLineChars="200"/>
        <w:jc w:val="both"/>
        <w:rPr>
          <w:rFonts w:hint="eastAsia" w:hAnsi="宋体" w:eastAsia="宋体" w:cs="宋体"/>
          <w:sz w:val="22"/>
          <w:szCs w:val="22"/>
        </w:rPr>
      </w:pPr>
      <w:r>
        <w:rPr>
          <w:rFonts w:hint="eastAsia" w:hAnsi="宋体" w:eastAsia="宋体" w:cs="宋体"/>
          <w:sz w:val="22"/>
          <w:szCs w:val="22"/>
        </w:rPr>
        <w:t xml:space="preserve">                                     供应商代表签名：</w:t>
      </w:r>
    </w:p>
    <w:p w14:paraId="6CEC8837">
      <w:pPr>
        <w:spacing w:before="317" w:beforeLines="100" w:after="317" w:afterLines="100" w:line="400" w:lineRule="exact"/>
        <w:ind w:left="4928" w:leftChars="2314" w:firstLine="892" w:firstLineChars="400"/>
        <w:rPr>
          <w:rFonts w:hint="eastAsia" w:ascii="宋体" w:hAnsi="宋体" w:eastAsia="宋体" w:cs="宋体"/>
          <w:sz w:val="22"/>
        </w:rPr>
      </w:pPr>
      <w:r>
        <w:rPr>
          <w:rFonts w:hint="eastAsia" w:ascii="宋体" w:hAnsi="宋体" w:eastAsia="宋体" w:cs="宋体"/>
          <w:sz w:val="22"/>
        </w:rPr>
        <w:t>年  月  日</w:t>
      </w:r>
    </w:p>
    <w:p w14:paraId="01EDFA71">
      <w:pPr>
        <w:pStyle w:val="14"/>
        <w:tabs>
          <w:tab w:val="left" w:pos="1069"/>
          <w:tab w:val="left" w:pos="2352"/>
        </w:tabs>
        <w:spacing w:line="360" w:lineRule="exact"/>
        <w:jc w:val="left"/>
        <w:rPr>
          <w:rFonts w:hint="eastAsia" w:hAnsi="宋体" w:cs="宋体"/>
          <w:color w:val="auto"/>
          <w:sz w:val="22"/>
          <w:szCs w:val="22"/>
          <w:highlight w:val="none"/>
        </w:rPr>
      </w:pPr>
      <w:r>
        <w:rPr>
          <w:rFonts w:hint="eastAsia" w:hAnsi="宋体" w:cs="宋体"/>
          <w:color w:val="auto"/>
          <w:sz w:val="22"/>
          <w:szCs w:val="22"/>
          <w:highlight w:val="none"/>
        </w:rPr>
        <w:t xml:space="preserve">                           </w:t>
      </w:r>
    </w:p>
    <w:p w14:paraId="6F99628D">
      <w:pPr>
        <w:pStyle w:val="14"/>
        <w:tabs>
          <w:tab w:val="left" w:pos="1069"/>
          <w:tab w:val="left" w:pos="2352"/>
        </w:tabs>
        <w:spacing w:line="360" w:lineRule="exact"/>
        <w:jc w:val="left"/>
        <w:rPr>
          <w:rFonts w:hint="eastAsia" w:hAnsi="宋体" w:cs="宋体"/>
          <w:color w:val="auto"/>
          <w:sz w:val="22"/>
          <w:szCs w:val="22"/>
          <w:highlight w:val="none"/>
        </w:rPr>
      </w:pPr>
    </w:p>
    <w:p w14:paraId="618ABACB">
      <w:pPr>
        <w:pStyle w:val="14"/>
        <w:tabs>
          <w:tab w:val="left" w:pos="1069"/>
          <w:tab w:val="left" w:pos="2352"/>
        </w:tabs>
        <w:spacing w:line="360" w:lineRule="exact"/>
        <w:jc w:val="left"/>
        <w:rPr>
          <w:rFonts w:hint="eastAsia" w:hAnsi="宋体" w:cs="宋体"/>
          <w:color w:val="auto"/>
          <w:sz w:val="22"/>
          <w:szCs w:val="22"/>
          <w:highlight w:val="none"/>
        </w:rPr>
      </w:pPr>
    </w:p>
    <w:p w14:paraId="5A040AC7">
      <w:pPr>
        <w:pStyle w:val="14"/>
        <w:tabs>
          <w:tab w:val="left" w:pos="1069"/>
          <w:tab w:val="left" w:pos="2352"/>
        </w:tabs>
        <w:spacing w:line="360" w:lineRule="exact"/>
        <w:jc w:val="left"/>
        <w:rPr>
          <w:rFonts w:hint="eastAsia" w:hAnsi="宋体" w:cs="宋体"/>
          <w:color w:val="auto"/>
          <w:sz w:val="22"/>
          <w:szCs w:val="22"/>
          <w:highlight w:val="none"/>
        </w:rPr>
      </w:pPr>
    </w:p>
    <w:p w14:paraId="631F7686">
      <w:pPr>
        <w:pStyle w:val="14"/>
        <w:tabs>
          <w:tab w:val="left" w:pos="1069"/>
          <w:tab w:val="left" w:pos="2352"/>
        </w:tabs>
        <w:spacing w:line="360" w:lineRule="exact"/>
        <w:jc w:val="left"/>
        <w:rPr>
          <w:rFonts w:hint="eastAsia" w:hAnsi="宋体" w:cs="宋体"/>
          <w:color w:val="auto"/>
          <w:sz w:val="22"/>
          <w:szCs w:val="22"/>
          <w:highlight w:val="none"/>
        </w:rPr>
      </w:pPr>
    </w:p>
    <w:p w14:paraId="3667E946">
      <w:pPr>
        <w:pStyle w:val="14"/>
        <w:tabs>
          <w:tab w:val="left" w:pos="1069"/>
          <w:tab w:val="left" w:pos="2352"/>
        </w:tabs>
        <w:spacing w:line="360" w:lineRule="exact"/>
        <w:jc w:val="center"/>
        <w:rPr>
          <w:rFonts w:hAnsi="宋体" w:cs="宋体"/>
          <w:b/>
          <w:color w:val="auto"/>
          <w:sz w:val="32"/>
          <w:szCs w:val="32"/>
          <w:highlight w:val="none"/>
          <w:lang w:val="zh-CN"/>
        </w:rPr>
      </w:pP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65"/>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49746558">
      <w:pPr>
        <w:tabs>
          <w:tab w:val="left" w:pos="1069"/>
          <w:tab w:val="left" w:pos="2352"/>
        </w:tabs>
        <w:snapToGrid w:val="0"/>
        <w:spacing w:line="380" w:lineRule="exact"/>
        <w:ind w:firstLine="540"/>
        <w:rPr>
          <w:rFonts w:hint="eastAsia" w:ascii="宋体" w:hAnsi="宋体" w:cs="宋体"/>
          <w:color w:val="auto"/>
          <w:sz w:val="22"/>
          <w:highlight w:val="none"/>
        </w:rPr>
      </w:pPr>
    </w:p>
    <w:p w14:paraId="715F2643">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根据《中华人民共和国政府采购法》等有关政府采购法规，结合本次所要采购项目的实际，按照公平、公正、科学、择优的原则选择中标（成交）单位，特制定本评审办法。</w:t>
      </w:r>
    </w:p>
    <w:p w14:paraId="5EC46AF1">
      <w:pPr>
        <w:tabs>
          <w:tab w:val="left" w:pos="1069"/>
          <w:tab w:val="left" w:pos="2352"/>
        </w:tabs>
        <w:snapToGrid w:val="0"/>
        <w:spacing w:line="380" w:lineRule="exact"/>
        <w:ind w:firstLine="3846" w:firstLineChars="1725"/>
        <w:rPr>
          <w:rFonts w:hint="eastAsia" w:ascii="宋体" w:hAnsi="宋体" w:cs="宋体"/>
          <w:b/>
          <w:color w:val="auto"/>
          <w:sz w:val="22"/>
          <w:highlight w:val="none"/>
        </w:rPr>
      </w:pPr>
      <w:bookmarkStart w:id="87" w:name="_Toc32552_WPSOffice_Level2"/>
    </w:p>
    <w:p w14:paraId="4F80F21E">
      <w:pPr>
        <w:tabs>
          <w:tab w:val="left" w:pos="1069"/>
          <w:tab w:val="left" w:pos="2352"/>
        </w:tabs>
        <w:snapToGrid w:val="0"/>
        <w:spacing w:line="380" w:lineRule="exact"/>
        <w:ind w:firstLine="3846" w:firstLineChars="1725"/>
        <w:rPr>
          <w:rFonts w:ascii="宋体" w:hAnsi="宋体" w:cs="宋体"/>
          <w:b/>
          <w:color w:val="auto"/>
          <w:sz w:val="22"/>
          <w:highlight w:val="none"/>
        </w:rPr>
      </w:pPr>
      <w:r>
        <w:rPr>
          <w:rFonts w:hint="eastAsia" w:ascii="宋体" w:hAnsi="宋体" w:cs="宋体"/>
          <w:b/>
          <w:color w:val="auto"/>
          <w:sz w:val="22"/>
          <w:highlight w:val="none"/>
        </w:rPr>
        <w:t>一、总则</w:t>
      </w:r>
      <w:bookmarkEnd w:id="87"/>
    </w:p>
    <w:p w14:paraId="0E9E144D">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w:t>
      </w:r>
      <w:r>
        <w:rPr>
          <w:rFonts w:hint="eastAsia" w:ascii="宋体" w:hAnsi="宋体" w:cs="宋体"/>
          <w:color w:val="auto"/>
          <w:sz w:val="22"/>
          <w:highlight w:val="none"/>
          <w:lang w:eastAsia="zh-CN"/>
        </w:rPr>
        <w:t>地</w:t>
      </w:r>
      <w:r>
        <w:rPr>
          <w:rFonts w:hint="eastAsia" w:ascii="宋体" w:hAnsi="宋体" w:cs="宋体"/>
          <w:color w:val="auto"/>
          <w:sz w:val="22"/>
          <w:highlight w:val="none"/>
        </w:rPr>
        <w:t>保护当事人权益，严格按照</w:t>
      </w:r>
      <w:r>
        <w:rPr>
          <w:rFonts w:hint="eastAsia" w:ascii="宋体" w:hAnsi="宋体" w:cs="宋体"/>
          <w:color w:val="auto"/>
          <w:sz w:val="22"/>
          <w:highlight w:val="none"/>
          <w:lang w:eastAsia="zh-CN"/>
        </w:rPr>
        <w:t>竞争性谈判文件</w:t>
      </w:r>
      <w:r>
        <w:rPr>
          <w:rFonts w:hint="eastAsia" w:ascii="宋体" w:hAnsi="宋体" w:cs="宋体"/>
          <w:color w:val="auto"/>
          <w:sz w:val="22"/>
          <w:highlight w:val="none"/>
        </w:rPr>
        <w:t>的商务、技术要求，对投标（响应）文件进行评定，提出优选方案，编写评审报告。</w:t>
      </w:r>
      <w:r>
        <w:rPr>
          <w:rFonts w:hint="eastAsia" w:ascii="宋体" w:hAnsi="宋体" w:cs="宋体"/>
          <w:color w:val="auto"/>
          <w:sz w:val="22"/>
          <w:highlight w:val="none"/>
          <w:lang w:eastAsia="zh-CN"/>
        </w:rPr>
        <w:t>竞争性谈判小组</w:t>
      </w:r>
      <w:r>
        <w:rPr>
          <w:rFonts w:hint="eastAsia" w:ascii="宋体" w:hAnsi="宋体" w:cs="宋体"/>
          <w:color w:val="auto"/>
          <w:sz w:val="22"/>
          <w:highlight w:val="none"/>
        </w:rPr>
        <w:t>必须严格遵守保密规定，</w:t>
      </w:r>
      <w:r>
        <w:rPr>
          <w:rFonts w:hint="eastAsia" w:ascii="宋体" w:hAnsi="宋体" w:cs="宋体"/>
          <w:color w:val="auto"/>
          <w:sz w:val="22"/>
          <w:highlight w:val="none"/>
          <w:lang w:eastAsia="zh-CN"/>
        </w:rPr>
        <w:t>不得泄露</w:t>
      </w:r>
      <w:r>
        <w:rPr>
          <w:rFonts w:hint="eastAsia" w:ascii="宋体" w:hAnsi="宋体" w:cs="宋体"/>
          <w:color w:val="auto"/>
          <w:sz w:val="22"/>
          <w:highlight w:val="none"/>
        </w:rPr>
        <w:t>评审的有关情况，不得索贿受贿，不得接受吃请和礼品，不得参加影响公正评审的有关活动。对未中标（成交）单位，</w:t>
      </w:r>
      <w:r>
        <w:rPr>
          <w:rFonts w:hint="eastAsia" w:ascii="宋体" w:hAnsi="宋体" w:cs="宋体"/>
          <w:color w:val="auto"/>
          <w:sz w:val="22"/>
          <w:highlight w:val="none"/>
          <w:lang w:eastAsia="zh-CN"/>
        </w:rPr>
        <w:t>竞争性谈判小组</w:t>
      </w:r>
      <w:r>
        <w:rPr>
          <w:rFonts w:hint="eastAsia" w:ascii="宋体" w:hAnsi="宋体" w:cs="宋体"/>
          <w:color w:val="auto"/>
          <w:sz w:val="22"/>
          <w:highlight w:val="none"/>
        </w:rPr>
        <w:t>不</w:t>
      </w:r>
      <w:r>
        <w:rPr>
          <w:rFonts w:hint="eastAsia" w:ascii="宋体" w:hAnsi="宋体" w:cs="宋体"/>
          <w:color w:val="auto"/>
          <w:sz w:val="22"/>
          <w:highlight w:val="none"/>
          <w:lang w:eastAsia="zh-CN"/>
        </w:rPr>
        <w:t>做任何解释</w:t>
      </w:r>
      <w:r>
        <w:rPr>
          <w:rFonts w:hint="eastAsia" w:ascii="宋体" w:hAnsi="宋体" w:cs="宋体"/>
          <w:color w:val="auto"/>
          <w:sz w:val="22"/>
          <w:highlight w:val="none"/>
        </w:rPr>
        <w:t>。供应商不得以任何方式干扰采购工作的进行，一经发现其投标（响应）文件将被拒绝。</w:t>
      </w:r>
    </w:p>
    <w:p w14:paraId="65B984E9">
      <w:pPr>
        <w:tabs>
          <w:tab w:val="left" w:pos="1069"/>
          <w:tab w:val="left" w:pos="2352"/>
        </w:tabs>
        <w:snapToGrid w:val="0"/>
        <w:spacing w:line="380" w:lineRule="exact"/>
        <w:ind w:firstLine="3846" w:firstLineChars="1725"/>
        <w:rPr>
          <w:rFonts w:hint="eastAsia" w:ascii="宋体" w:hAnsi="宋体" w:cs="宋体"/>
          <w:b/>
          <w:color w:val="auto"/>
          <w:sz w:val="22"/>
          <w:highlight w:val="none"/>
        </w:rPr>
      </w:pPr>
      <w:bookmarkStart w:id="88" w:name="_Toc15399_WPSOffice_Level2"/>
    </w:p>
    <w:p w14:paraId="2C0EBAAD">
      <w:pPr>
        <w:tabs>
          <w:tab w:val="left" w:pos="1069"/>
          <w:tab w:val="left" w:pos="2352"/>
        </w:tabs>
        <w:snapToGrid w:val="0"/>
        <w:spacing w:line="380" w:lineRule="exact"/>
        <w:ind w:firstLine="3846" w:firstLineChars="1725"/>
        <w:rPr>
          <w:rFonts w:ascii="宋体" w:hAnsi="宋体" w:cs="宋体"/>
          <w:color w:val="auto"/>
          <w:sz w:val="22"/>
          <w:highlight w:val="none"/>
        </w:rPr>
      </w:pPr>
      <w:r>
        <w:rPr>
          <w:rFonts w:hint="eastAsia" w:ascii="宋体" w:hAnsi="宋体" w:cs="宋体"/>
          <w:b/>
          <w:color w:val="auto"/>
          <w:sz w:val="22"/>
          <w:highlight w:val="none"/>
        </w:rPr>
        <w:t>二、评审组织</w:t>
      </w:r>
      <w:bookmarkEnd w:id="88"/>
    </w:p>
    <w:p w14:paraId="48324E46">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w:t>
      </w:r>
      <w:r>
        <w:rPr>
          <w:rFonts w:hint="eastAsia" w:ascii="宋体" w:hAnsi="宋体" w:cs="宋体"/>
          <w:color w:val="auto"/>
          <w:sz w:val="22"/>
          <w:highlight w:val="none"/>
          <w:lang w:eastAsia="zh-CN"/>
        </w:rPr>
        <w:t>竞争性谈判小组</w:t>
      </w:r>
      <w:r>
        <w:rPr>
          <w:rFonts w:hint="eastAsia" w:ascii="宋体" w:hAnsi="宋体" w:cs="宋体"/>
          <w:color w:val="auto"/>
          <w:sz w:val="22"/>
          <w:highlight w:val="none"/>
        </w:rPr>
        <w:t>负责，</w:t>
      </w:r>
      <w:r>
        <w:rPr>
          <w:rFonts w:hint="eastAsia" w:ascii="宋体" w:hAnsi="宋体" w:cs="宋体"/>
          <w:color w:val="auto"/>
          <w:sz w:val="22"/>
          <w:highlight w:val="none"/>
          <w:lang w:eastAsia="zh-CN"/>
        </w:rPr>
        <w:t>竞争性谈判小组</w:t>
      </w:r>
      <w:r>
        <w:rPr>
          <w:rFonts w:hint="eastAsia" w:ascii="宋体" w:hAnsi="宋体" w:cs="宋体"/>
          <w:color w:val="auto"/>
          <w:sz w:val="22"/>
          <w:highlight w:val="none"/>
        </w:rPr>
        <w:t>由采购人代表以及评审专家库中随机抽取的有关技术、经济专家共同组成。评审全过程由采购管理部门全程监督。</w:t>
      </w:r>
    </w:p>
    <w:p w14:paraId="7858E457">
      <w:pPr>
        <w:tabs>
          <w:tab w:val="left" w:pos="1069"/>
          <w:tab w:val="left" w:pos="2352"/>
        </w:tabs>
        <w:snapToGrid w:val="0"/>
        <w:spacing w:line="380" w:lineRule="exact"/>
        <w:ind w:firstLine="1774" w:firstLineChars="796"/>
        <w:rPr>
          <w:rFonts w:hint="eastAsia" w:ascii="宋体" w:hAnsi="宋体" w:cs="宋体"/>
          <w:b/>
          <w:color w:val="auto"/>
          <w:sz w:val="22"/>
          <w:highlight w:val="none"/>
        </w:rPr>
      </w:pPr>
      <w:bookmarkStart w:id="89" w:name="_Toc7010_WPSOffice_Level2"/>
    </w:p>
    <w:p w14:paraId="5ECCB7A5">
      <w:pPr>
        <w:tabs>
          <w:tab w:val="left" w:pos="1069"/>
          <w:tab w:val="left" w:pos="2352"/>
        </w:tabs>
        <w:snapToGrid w:val="0"/>
        <w:spacing w:line="380" w:lineRule="exact"/>
        <w:ind w:firstLine="1774" w:firstLineChars="796"/>
        <w:rPr>
          <w:rFonts w:ascii="宋体" w:hAnsi="宋体" w:cs="宋体"/>
          <w:color w:val="auto"/>
          <w:sz w:val="22"/>
          <w:highlight w:val="none"/>
        </w:rPr>
      </w:pPr>
      <w:r>
        <w:rPr>
          <w:rFonts w:hint="eastAsia" w:ascii="宋体" w:hAnsi="宋体" w:cs="宋体"/>
          <w:b/>
          <w:color w:val="auto"/>
          <w:sz w:val="22"/>
          <w:highlight w:val="none"/>
        </w:rPr>
        <w:t>三、投标（响应）文件递交截止、</w:t>
      </w:r>
      <w:r>
        <w:rPr>
          <w:rFonts w:hint="eastAsia" w:ascii="宋体" w:hAnsi="宋体" w:cs="宋体"/>
          <w:b/>
          <w:color w:val="auto"/>
          <w:sz w:val="22"/>
          <w:highlight w:val="none"/>
          <w:lang w:eastAsia="zh-CN"/>
        </w:rPr>
        <w:t>谈判</w:t>
      </w:r>
      <w:r>
        <w:rPr>
          <w:rFonts w:hint="eastAsia" w:ascii="宋体" w:hAnsi="宋体" w:cs="宋体"/>
          <w:b/>
          <w:color w:val="auto"/>
          <w:sz w:val="22"/>
          <w:highlight w:val="none"/>
        </w:rPr>
        <w:t>程序、</w:t>
      </w:r>
      <w:r>
        <w:rPr>
          <w:rFonts w:hint="eastAsia" w:ascii="宋体" w:hAnsi="宋体" w:cs="宋体"/>
          <w:b/>
          <w:color w:val="auto"/>
          <w:sz w:val="22"/>
          <w:highlight w:val="none"/>
          <w:lang w:eastAsia="zh-CN"/>
        </w:rPr>
        <w:t>谈判</w:t>
      </w:r>
      <w:r>
        <w:rPr>
          <w:rFonts w:hint="eastAsia" w:ascii="宋体" w:hAnsi="宋体" w:cs="宋体"/>
          <w:b/>
          <w:color w:val="auto"/>
          <w:sz w:val="22"/>
          <w:highlight w:val="none"/>
        </w:rPr>
        <w:t>原则和方式</w:t>
      </w:r>
      <w:bookmarkEnd w:id="89"/>
    </w:p>
    <w:p w14:paraId="7E024BB1">
      <w:pPr>
        <w:pStyle w:val="14"/>
        <w:spacing w:line="420" w:lineRule="exact"/>
        <w:ind w:firstLine="446" w:firstLineChars="200"/>
        <w:rPr>
          <w:rFonts w:hint="eastAsia" w:hAnsi="宋体" w:eastAsia="宋体"/>
          <w:bCs/>
          <w:color w:val="auto"/>
          <w:sz w:val="22"/>
          <w:szCs w:val="22"/>
          <w:highlight w:val="none"/>
          <w:lang w:eastAsia="zh-CN"/>
        </w:rPr>
      </w:pPr>
      <w:r>
        <w:rPr>
          <w:rFonts w:hint="eastAsia" w:hAnsi="宋体"/>
          <w:bCs/>
          <w:color w:val="auto"/>
          <w:sz w:val="22"/>
          <w:szCs w:val="22"/>
          <w:highlight w:val="none"/>
        </w:rPr>
        <w:t>本次开标，开标程序</w:t>
      </w:r>
      <w:r>
        <w:rPr>
          <w:rFonts w:hint="eastAsia" w:hAnsi="宋体"/>
          <w:bCs/>
          <w:color w:val="auto"/>
          <w:sz w:val="22"/>
          <w:szCs w:val="22"/>
          <w:highlight w:val="none"/>
          <w:lang w:val="en-US" w:eastAsia="zh-CN"/>
        </w:rPr>
        <w:t>详见第一部分、投标邀请函（投标须知前附表）“</w:t>
      </w:r>
      <w:r>
        <w:rPr>
          <w:rFonts w:hint="eastAsia" w:ascii="宋体" w:hAnsi="宋体" w:cs="宋体"/>
          <w:color w:val="auto"/>
          <w:sz w:val="22"/>
          <w:highlight w:val="none"/>
        </w:rPr>
        <w:t>开标程序</w:t>
      </w:r>
      <w:r>
        <w:rPr>
          <w:rFonts w:hint="eastAsia" w:hAnsi="宋体"/>
          <w:bCs/>
          <w:color w:val="auto"/>
          <w:sz w:val="22"/>
          <w:szCs w:val="22"/>
          <w:highlight w:val="none"/>
          <w:lang w:val="en-US" w:eastAsia="zh-CN"/>
        </w:rPr>
        <w:t>”</w:t>
      </w:r>
      <w:r>
        <w:rPr>
          <w:rFonts w:hint="eastAsia" w:hAnsi="宋体"/>
          <w:bCs/>
          <w:color w:val="auto"/>
          <w:sz w:val="22"/>
          <w:szCs w:val="22"/>
          <w:highlight w:val="none"/>
          <w:lang w:eastAsia="zh-CN"/>
        </w:rPr>
        <w:t>。</w:t>
      </w:r>
    </w:p>
    <w:p w14:paraId="59F15E20">
      <w:pPr>
        <w:pStyle w:val="14"/>
        <w:adjustRightInd w:val="0"/>
        <w:snapToGrid w:val="0"/>
        <w:spacing w:line="420" w:lineRule="exact"/>
        <w:ind w:firstLine="446" w:firstLineChars="200"/>
        <w:rPr>
          <w:rFonts w:hAnsi="宋体"/>
          <w:bCs/>
          <w:color w:val="auto"/>
          <w:sz w:val="22"/>
          <w:szCs w:val="22"/>
          <w:highlight w:val="none"/>
        </w:rPr>
      </w:pPr>
      <w:r>
        <w:rPr>
          <w:rFonts w:hint="eastAsia" w:hAnsi="宋体"/>
          <w:bCs/>
          <w:color w:val="auto"/>
          <w:sz w:val="22"/>
          <w:szCs w:val="22"/>
          <w:highlight w:val="none"/>
        </w:rPr>
        <w:t>如进入谈判程序的供应商响应文件均符合谈判文件要求，谈判小组也可以要求供应商直接进入最终报价程序，进行最终报价。</w:t>
      </w:r>
    </w:p>
    <w:p w14:paraId="339B0B0E">
      <w:pPr>
        <w:pStyle w:val="14"/>
        <w:adjustRightInd w:val="0"/>
        <w:snapToGrid w:val="0"/>
        <w:spacing w:line="420" w:lineRule="exact"/>
        <w:ind w:firstLine="446" w:firstLineChars="200"/>
        <w:rPr>
          <w:rFonts w:hint="eastAsia" w:ascii="宋体" w:hAnsi="宋体" w:eastAsia="宋体" w:cs="Times New Roman"/>
          <w:bCs/>
          <w:color w:val="auto"/>
          <w:sz w:val="22"/>
          <w:szCs w:val="22"/>
          <w:highlight w:val="none"/>
        </w:rPr>
      </w:pPr>
      <w:r>
        <w:rPr>
          <w:rFonts w:hint="eastAsia" w:hAnsi="宋体"/>
          <w:bCs/>
          <w:color w:val="auto"/>
          <w:sz w:val="22"/>
          <w:szCs w:val="22"/>
          <w:highlight w:val="none"/>
          <w:lang w:val="en-US" w:eastAsia="zh-CN"/>
        </w:rPr>
        <w:t>本次采购</w:t>
      </w:r>
      <w:r>
        <w:rPr>
          <w:rFonts w:hint="eastAsia" w:hAnsi="宋体"/>
          <w:bCs/>
          <w:color w:val="auto"/>
          <w:sz w:val="22"/>
          <w:szCs w:val="22"/>
          <w:highlight w:val="none"/>
        </w:rPr>
        <w:t>推荐采购需求、质量和服务相等且有效</w:t>
      </w:r>
      <w:r>
        <w:rPr>
          <w:rFonts w:hint="eastAsia" w:hAnsi="宋体"/>
          <w:bCs/>
          <w:color w:val="auto"/>
          <w:sz w:val="22"/>
          <w:szCs w:val="22"/>
          <w:highlight w:val="none"/>
          <w:lang w:val="en-US" w:eastAsia="zh-CN"/>
        </w:rPr>
        <w:t>的最终报价</w:t>
      </w:r>
      <w:r>
        <w:rPr>
          <w:rFonts w:hint="eastAsia" w:hAnsi="宋体"/>
          <w:bCs/>
          <w:color w:val="auto"/>
          <w:sz w:val="22"/>
          <w:szCs w:val="22"/>
          <w:highlight w:val="none"/>
        </w:rPr>
        <w:t>中</w:t>
      </w:r>
      <w:r>
        <w:rPr>
          <w:rFonts w:hint="eastAsia" w:hAnsi="宋体"/>
          <w:bCs/>
          <w:color w:val="auto"/>
          <w:sz w:val="22"/>
          <w:szCs w:val="22"/>
          <w:highlight w:val="none"/>
          <w:lang w:val="en-US" w:eastAsia="zh-CN"/>
        </w:rPr>
        <w:t>价格最低</w:t>
      </w:r>
      <w:r>
        <w:rPr>
          <w:rFonts w:hint="eastAsia" w:hAnsi="宋体"/>
          <w:bCs/>
          <w:color w:val="auto"/>
          <w:sz w:val="22"/>
          <w:szCs w:val="22"/>
          <w:highlight w:val="none"/>
        </w:rPr>
        <w:t>的供应商为</w:t>
      </w:r>
      <w:r>
        <w:rPr>
          <w:rFonts w:hint="eastAsia" w:hAnsi="宋体"/>
          <w:bCs/>
          <w:color w:val="auto"/>
          <w:sz w:val="22"/>
          <w:szCs w:val="22"/>
          <w:highlight w:val="none"/>
          <w:lang w:eastAsia="zh-CN"/>
        </w:rPr>
        <w:t>中标（成交）供应商</w:t>
      </w:r>
      <w:r>
        <w:rPr>
          <w:rFonts w:hint="eastAsia" w:ascii="宋体" w:hAnsi="宋体" w:eastAsia="宋体" w:cs="Times New Roman"/>
          <w:bCs/>
          <w:color w:val="auto"/>
          <w:sz w:val="22"/>
          <w:szCs w:val="22"/>
          <w:highlight w:val="none"/>
        </w:rPr>
        <w:t>，并对有效供应商按</w:t>
      </w:r>
      <w:r>
        <w:rPr>
          <w:rFonts w:hint="eastAsia" w:ascii="宋体" w:hAnsi="宋体" w:eastAsia="宋体" w:cs="Times New Roman"/>
          <w:bCs/>
          <w:color w:val="auto"/>
          <w:sz w:val="22"/>
          <w:szCs w:val="22"/>
          <w:highlight w:val="none"/>
          <w:lang w:val="en-US" w:eastAsia="zh-CN"/>
        </w:rPr>
        <w:t>最终</w:t>
      </w:r>
      <w:r>
        <w:rPr>
          <w:rFonts w:hint="eastAsia" w:ascii="宋体" w:hAnsi="宋体" w:eastAsia="宋体" w:cs="Times New Roman"/>
          <w:bCs/>
          <w:color w:val="auto"/>
          <w:sz w:val="22"/>
          <w:szCs w:val="22"/>
          <w:highlight w:val="none"/>
        </w:rPr>
        <w:t>报价从低到高顺序进行评标候选排序，提交评审报告。</w:t>
      </w:r>
    </w:p>
    <w:p w14:paraId="5724AC8E">
      <w:pPr>
        <w:pStyle w:val="14"/>
        <w:adjustRightInd w:val="0"/>
        <w:snapToGrid w:val="0"/>
        <w:spacing w:line="420" w:lineRule="exact"/>
        <w:ind w:firstLine="446" w:firstLineChars="200"/>
        <w:rPr>
          <w:rFonts w:hint="eastAsia" w:ascii="宋体" w:hAnsi="宋体" w:eastAsia="宋体" w:cs="Times New Roman"/>
          <w:bCs/>
          <w:color w:val="auto"/>
          <w:sz w:val="22"/>
          <w:szCs w:val="22"/>
          <w:highlight w:val="none"/>
          <w:lang w:eastAsia="zh-CN"/>
        </w:rPr>
      </w:pPr>
      <w:r>
        <w:rPr>
          <w:rFonts w:hint="eastAsia" w:hAnsi="宋体" w:cs="宋体"/>
          <w:sz w:val="22"/>
        </w:rPr>
        <w:t>本项目专门面向中小企业采购，不再执行价格评审优惠的扶持政策</w:t>
      </w:r>
      <w:r>
        <w:rPr>
          <w:rFonts w:hint="eastAsia" w:ascii="宋体" w:hAnsi="宋体" w:eastAsia="宋体" w:cs="Times New Roman"/>
          <w:bCs/>
          <w:color w:val="auto"/>
          <w:sz w:val="22"/>
          <w:szCs w:val="22"/>
          <w:highlight w:val="none"/>
          <w:lang w:eastAsia="zh-CN"/>
        </w:rPr>
        <w:t>。</w:t>
      </w:r>
    </w:p>
    <w:p w14:paraId="49C61AF9">
      <w:pPr>
        <w:pStyle w:val="14"/>
        <w:adjustRightInd w:val="0"/>
        <w:snapToGrid w:val="0"/>
        <w:spacing w:line="420" w:lineRule="exact"/>
        <w:ind w:firstLine="446" w:firstLineChars="200"/>
        <w:rPr>
          <w:rFonts w:hint="eastAsia" w:ascii="宋体" w:hAnsi="宋体" w:eastAsia="宋体" w:cs="Times New Roman"/>
          <w:bCs/>
          <w:color w:val="auto"/>
          <w:sz w:val="22"/>
          <w:szCs w:val="22"/>
          <w:highlight w:val="none"/>
        </w:rPr>
      </w:pPr>
      <w:r>
        <w:rPr>
          <w:rFonts w:hint="eastAsia" w:ascii="宋体" w:hAnsi="宋体" w:eastAsia="宋体" w:cs="Times New Roman"/>
          <w:bCs/>
          <w:color w:val="auto"/>
          <w:sz w:val="22"/>
          <w:szCs w:val="22"/>
          <w:highlight w:val="none"/>
        </w:rPr>
        <w:t>若报价相同，则抽签决定供应商评标排序，排序第一名的，即为</w:t>
      </w:r>
      <w:r>
        <w:rPr>
          <w:rFonts w:hint="eastAsia" w:ascii="宋体" w:hAnsi="宋体" w:eastAsia="宋体" w:cs="Times New Roman"/>
          <w:bCs/>
          <w:color w:val="auto"/>
          <w:sz w:val="22"/>
          <w:szCs w:val="22"/>
          <w:highlight w:val="none"/>
          <w:lang w:eastAsia="zh-CN"/>
        </w:rPr>
        <w:t>中标（成交）供应商</w:t>
      </w:r>
      <w:r>
        <w:rPr>
          <w:rFonts w:hint="eastAsia" w:ascii="宋体" w:hAnsi="宋体" w:eastAsia="宋体" w:cs="Times New Roman"/>
          <w:bCs/>
          <w:color w:val="auto"/>
          <w:sz w:val="22"/>
          <w:szCs w:val="22"/>
          <w:highlight w:val="none"/>
        </w:rPr>
        <w:t>。</w:t>
      </w:r>
    </w:p>
    <w:p w14:paraId="5BA2011E">
      <w:pPr>
        <w:pStyle w:val="14"/>
        <w:adjustRightInd w:val="0"/>
        <w:snapToGrid w:val="0"/>
        <w:spacing w:line="420" w:lineRule="exact"/>
        <w:ind w:firstLine="446" w:firstLineChars="200"/>
        <w:rPr>
          <w:rFonts w:hAnsi="宋体"/>
          <w:bCs/>
          <w:color w:val="auto"/>
          <w:sz w:val="22"/>
          <w:szCs w:val="22"/>
          <w:highlight w:val="none"/>
        </w:rPr>
      </w:pPr>
      <w:r>
        <w:rPr>
          <w:rFonts w:hint="eastAsia" w:ascii="宋体" w:hAnsi="宋体" w:eastAsia="宋体" w:cs="Times New Roman"/>
          <w:bCs/>
          <w:color w:val="auto"/>
          <w:sz w:val="22"/>
          <w:szCs w:val="22"/>
          <w:highlight w:val="none"/>
          <w:lang w:eastAsia="zh-CN"/>
        </w:rPr>
        <w:t>中标（成交）供应商</w:t>
      </w:r>
      <w:r>
        <w:rPr>
          <w:rFonts w:hint="eastAsia" w:ascii="宋体" w:hAnsi="宋体" w:eastAsia="宋体" w:cs="Times New Roman"/>
          <w:bCs/>
          <w:color w:val="auto"/>
          <w:sz w:val="22"/>
          <w:szCs w:val="22"/>
          <w:highlight w:val="none"/>
        </w:rPr>
        <w:t>放弃成</w:t>
      </w:r>
      <w:r>
        <w:rPr>
          <w:rFonts w:hint="eastAsia" w:hAnsi="宋体"/>
          <w:bCs/>
          <w:color w:val="auto"/>
          <w:sz w:val="22"/>
          <w:szCs w:val="22"/>
          <w:highlight w:val="none"/>
        </w:rPr>
        <w:t>交、拒签合同，或者因不可抗力提出不能履行合同，或者竞争性</w:t>
      </w:r>
      <w:r>
        <w:rPr>
          <w:rFonts w:hint="eastAsia" w:hAnsi="宋体"/>
          <w:bCs/>
          <w:color w:val="auto"/>
          <w:sz w:val="22"/>
          <w:szCs w:val="22"/>
          <w:highlight w:val="none"/>
          <w:lang w:eastAsia="zh-CN"/>
        </w:rPr>
        <w:t>谈判</w:t>
      </w:r>
      <w:r>
        <w:rPr>
          <w:rFonts w:hint="eastAsia" w:hAnsi="宋体"/>
          <w:bCs/>
          <w:color w:val="auto"/>
          <w:sz w:val="22"/>
          <w:szCs w:val="22"/>
          <w:highlight w:val="none"/>
        </w:rPr>
        <w:t>文件规定应当提交履约保证金而在规定的期限内未能提交的，采购人可以取消其成交资格。</w:t>
      </w:r>
    </w:p>
    <w:p w14:paraId="64B91772">
      <w:pPr>
        <w:pStyle w:val="14"/>
        <w:adjustRightInd w:val="0"/>
        <w:snapToGrid w:val="0"/>
        <w:spacing w:line="440" w:lineRule="atLeast"/>
        <w:ind w:firstLine="446" w:firstLineChars="200"/>
        <w:rPr>
          <w:rFonts w:hint="eastAsia" w:hAnsi="宋体"/>
          <w:bCs/>
          <w:color w:val="auto"/>
          <w:sz w:val="22"/>
          <w:szCs w:val="22"/>
          <w:highlight w:val="none"/>
        </w:rPr>
      </w:pPr>
      <w:r>
        <w:rPr>
          <w:rFonts w:hint="eastAsia" w:hAnsi="宋体"/>
          <w:bCs/>
          <w:color w:val="auto"/>
          <w:sz w:val="22"/>
          <w:szCs w:val="22"/>
          <w:highlight w:val="none"/>
        </w:rPr>
        <w:t>如果无候选供应商，或者</w:t>
      </w:r>
      <w:r>
        <w:rPr>
          <w:rFonts w:hint="eastAsia" w:hAnsi="宋体"/>
          <w:bCs/>
          <w:color w:val="auto"/>
          <w:sz w:val="22"/>
          <w:szCs w:val="22"/>
          <w:highlight w:val="none"/>
          <w:lang w:eastAsia="zh-CN"/>
        </w:rPr>
        <w:t>候选</w:t>
      </w:r>
      <w:r>
        <w:rPr>
          <w:rFonts w:hint="eastAsia" w:hAnsi="宋体"/>
          <w:bCs/>
          <w:color w:val="auto"/>
          <w:sz w:val="22"/>
          <w:szCs w:val="22"/>
          <w:highlight w:val="none"/>
        </w:rPr>
        <w:t>供应商因前款规定的同样原因不能签订合同的，本次采购失败，重新组织采购。</w:t>
      </w:r>
    </w:p>
    <w:p w14:paraId="0313860E">
      <w:pPr>
        <w:pStyle w:val="14"/>
        <w:adjustRightInd w:val="0"/>
        <w:snapToGrid w:val="0"/>
        <w:spacing w:line="440" w:lineRule="atLeast"/>
        <w:ind w:firstLine="446" w:firstLineChars="200"/>
        <w:rPr>
          <w:rFonts w:hint="eastAsia" w:ascii="宋体" w:hAnsi="宋体"/>
          <w:b/>
          <w:color w:val="auto"/>
          <w:sz w:val="36"/>
          <w:szCs w:val="36"/>
          <w:highlight w:val="none"/>
        </w:rPr>
      </w:pPr>
      <w:r>
        <w:rPr>
          <w:rFonts w:hint="eastAsia" w:hAnsi="宋体"/>
          <w:bCs/>
          <w:color w:val="auto"/>
          <w:sz w:val="22"/>
          <w:szCs w:val="22"/>
          <w:highlight w:val="none"/>
        </w:rPr>
        <w:t>其它参见</w:t>
      </w:r>
      <w:r>
        <w:rPr>
          <w:rFonts w:hint="eastAsia" w:hAnsi="宋体"/>
          <w:color w:val="auto"/>
          <w:sz w:val="22"/>
          <w:highlight w:val="none"/>
        </w:rPr>
        <w:t>本竞争性谈判文件第三部分：“供应商须知”中的相关内容，未尽事宜按有关法律规定处理。</w:t>
      </w:r>
    </w:p>
    <w:p w14:paraId="09EB8363">
      <w:pPr>
        <w:pStyle w:val="14"/>
        <w:tabs>
          <w:tab w:val="left" w:pos="1069"/>
          <w:tab w:val="left" w:pos="2352"/>
        </w:tabs>
        <w:adjustRightInd w:val="0"/>
        <w:snapToGrid w:val="0"/>
        <w:spacing w:line="440" w:lineRule="atLeast"/>
        <w:rPr>
          <w:color w:val="auto"/>
          <w:highlight w:val="none"/>
        </w:rPr>
      </w:pPr>
    </w:p>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7"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Arial (W1)">
    <w:altName w:val="Arial"/>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A92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F94C0">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3481D">
                          <w:pPr>
                            <w:pStyle w:val="1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D3481D">
                    <w:pPr>
                      <w:pStyle w:val="1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4854">
    <w:pPr>
      <w:pStyle w:val="18"/>
      <w:tabs>
        <w:tab w:val="left" w:pos="4620"/>
        <w:tab w:val="clear" w:pos="4153"/>
      </w:tabs>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307A7">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F307A7">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FD82">
    <w:pPr>
      <w:pStyle w:val="20"/>
      <w:pBdr>
        <w:top w:val="none" w:color="auto" w:sz="0" w:space="0"/>
        <w:left w:val="none" w:color="auto" w:sz="0" w:space="0"/>
        <w:bottom w:val="none" w:color="auto" w:sz="0" w:space="0"/>
        <w:right w:val="none" w:color="auto" w:sz="0" w:space="0"/>
      </w:pBdr>
      <w:rPr>
        <w:u w:val="single"/>
      </w:rPr>
    </w:pPr>
    <w:r>
      <w:rPr>
        <w:rFonts w:hint="eastAsia"/>
        <w:b/>
        <w:sz w:val="15"/>
        <w:szCs w:val="15"/>
        <w:u w:val="single"/>
        <w:lang w:eastAsia="zh-CN"/>
      </w:rPr>
      <w:t>泰顺县公共资源交易中心</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2D4A">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9E4A5">
    <w:pPr>
      <w:pStyle w:val="20"/>
    </w:pPr>
    <w:r>
      <w:rPr>
        <w:rFonts w:hint="eastAsia"/>
        <w:b/>
        <w:sz w:val="16"/>
        <w:szCs w:val="16"/>
        <w:u w:val="single"/>
        <w:lang w:eastAsia="zh-CN"/>
      </w:rPr>
      <w:t>泰顺县公共资源交易中心</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152C">
    <w:pPr>
      <w:pStyle w:val="20"/>
      <w:rPr>
        <w:u w:val="single"/>
      </w:rPr>
    </w:pPr>
    <w:r>
      <w:rPr>
        <w:rFonts w:hint="eastAsia"/>
        <w:b/>
        <w:u w:val="single"/>
        <w:lang w:eastAsia="zh-CN"/>
      </w:rPr>
      <w:t>泰顺县公共资源交易中心</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F90A3">
    <w:pPr>
      <w:pStyle w:val="20"/>
      <w:pBdr>
        <w:top w:val="none" w:color="auto" w:sz="0" w:space="0"/>
        <w:left w:val="none" w:color="auto" w:sz="0" w:space="0"/>
        <w:bottom w:val="none" w:color="auto" w:sz="0" w:space="0"/>
        <w:right w:val="none" w:color="auto" w:sz="0" w:space="0"/>
      </w:pBdr>
      <w:rPr>
        <w:rFonts w:ascii="宋体"/>
        <w:u w:val="single"/>
      </w:rPr>
    </w:pPr>
    <w:r>
      <w:rPr>
        <w:rFonts w:hint="eastAsia"/>
        <w:b/>
        <w:sz w:val="15"/>
        <w:szCs w:val="15"/>
        <w:u w:val="single"/>
        <w:lang w:eastAsia="zh-CN"/>
      </w:rPr>
      <w:t>泰顺县公共资源交易中心</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suff w:val="space"/>
      <w:lvlText w:val="%1."/>
      <w:lvlJc w:val="left"/>
    </w:lvl>
  </w:abstractNum>
  <w:abstractNum w:abstractNumId="2">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3">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4">
    <w:nsid w:val="599289D4"/>
    <w:multiLevelType w:val="singleLevel"/>
    <w:tmpl w:val="599289D4"/>
    <w:lvl w:ilvl="0" w:tentative="0">
      <w:start w:val="1"/>
      <w:numFmt w:val="decimal"/>
      <w:lvlText w:val="%1."/>
      <w:lvlJc w:val="left"/>
      <w:pPr>
        <w:ind w:left="425" w:hanging="425"/>
      </w:pPr>
      <w:rPr>
        <w:rFonts w:hint="default"/>
      </w:rPr>
    </w:lvl>
  </w:abstractNum>
  <w:abstractNum w:abstractNumId="5">
    <w:nsid w:val="599289EC"/>
    <w:multiLevelType w:val="singleLevel"/>
    <w:tmpl w:val="599289EC"/>
    <w:lvl w:ilvl="0" w:tentative="0">
      <w:start w:val="1"/>
      <w:numFmt w:val="decimal"/>
      <w:lvlText w:val="%1."/>
      <w:lvlJc w:val="left"/>
      <w:pPr>
        <w:ind w:left="425" w:hanging="425"/>
      </w:pPr>
      <w:rPr>
        <w:rFonts w:hint="default" w:cs="Times New Roman"/>
      </w:rPr>
    </w:lvl>
  </w:abstractNum>
  <w:num w:numId="1">
    <w:abstractNumId w:val="2"/>
  </w:num>
  <w:num w:numId="2">
    <w:abstractNumId w:val="4"/>
  </w:num>
  <w:num w:numId="3">
    <w:abstractNumId w:val="5"/>
  </w:num>
  <w:num w:numId="4">
    <w:abstractNumId w:val="0"/>
  </w:num>
  <w:num w:numId="5">
    <w:abstractNumId w:val="1"/>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formatting="1" w:enforcement="1" w:cryptProviderType="rsaFull" w:cryptAlgorithmClass="hash" w:cryptAlgorithmType="typeAny" w:cryptAlgorithmSid="4" w:cryptSpinCount="0" w:hash="llyhwD8TdVYRDVeyT4X3zyivwII=" w:salt="si2fRVrSnTf1p9KUt+YVbQ=="/>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4F60FC"/>
    <w:rsid w:val="00023435"/>
    <w:rsid w:val="00091417"/>
    <w:rsid w:val="000C043C"/>
    <w:rsid w:val="00106D69"/>
    <w:rsid w:val="00160D18"/>
    <w:rsid w:val="001D49DD"/>
    <w:rsid w:val="00297DC5"/>
    <w:rsid w:val="002A5492"/>
    <w:rsid w:val="002D48AB"/>
    <w:rsid w:val="00372055"/>
    <w:rsid w:val="00391E34"/>
    <w:rsid w:val="0045081A"/>
    <w:rsid w:val="004619BD"/>
    <w:rsid w:val="004674B6"/>
    <w:rsid w:val="00497A01"/>
    <w:rsid w:val="004F60FC"/>
    <w:rsid w:val="00570F07"/>
    <w:rsid w:val="005D37D9"/>
    <w:rsid w:val="005E4E2E"/>
    <w:rsid w:val="00607FC1"/>
    <w:rsid w:val="006609EF"/>
    <w:rsid w:val="0066330D"/>
    <w:rsid w:val="006A39CC"/>
    <w:rsid w:val="006F7683"/>
    <w:rsid w:val="00751F34"/>
    <w:rsid w:val="00880BD5"/>
    <w:rsid w:val="008E57EA"/>
    <w:rsid w:val="009513F3"/>
    <w:rsid w:val="00A54CAA"/>
    <w:rsid w:val="00A56D88"/>
    <w:rsid w:val="00B22860"/>
    <w:rsid w:val="00B459C4"/>
    <w:rsid w:val="00B932F4"/>
    <w:rsid w:val="00BA57B7"/>
    <w:rsid w:val="00BF2E34"/>
    <w:rsid w:val="00C053D9"/>
    <w:rsid w:val="00C257AC"/>
    <w:rsid w:val="00C5319B"/>
    <w:rsid w:val="00D408FA"/>
    <w:rsid w:val="00D7119F"/>
    <w:rsid w:val="00E2309A"/>
    <w:rsid w:val="00F1629E"/>
    <w:rsid w:val="00FA6280"/>
    <w:rsid w:val="00FD7DD1"/>
    <w:rsid w:val="01501794"/>
    <w:rsid w:val="01603061"/>
    <w:rsid w:val="017D59D9"/>
    <w:rsid w:val="01B17394"/>
    <w:rsid w:val="0284372F"/>
    <w:rsid w:val="030D2310"/>
    <w:rsid w:val="03147BC1"/>
    <w:rsid w:val="03CD1A9F"/>
    <w:rsid w:val="03D35307"/>
    <w:rsid w:val="03EA7172"/>
    <w:rsid w:val="04041B26"/>
    <w:rsid w:val="04296BE6"/>
    <w:rsid w:val="043147F4"/>
    <w:rsid w:val="04BC6FCE"/>
    <w:rsid w:val="04E2157A"/>
    <w:rsid w:val="04E46D57"/>
    <w:rsid w:val="04F53C1B"/>
    <w:rsid w:val="051C746F"/>
    <w:rsid w:val="05A25C1A"/>
    <w:rsid w:val="0612468B"/>
    <w:rsid w:val="061C75AE"/>
    <w:rsid w:val="06356FE1"/>
    <w:rsid w:val="06475B39"/>
    <w:rsid w:val="064A7DA1"/>
    <w:rsid w:val="06BF5644"/>
    <w:rsid w:val="06E24909"/>
    <w:rsid w:val="07264835"/>
    <w:rsid w:val="07A23F20"/>
    <w:rsid w:val="07DB2D71"/>
    <w:rsid w:val="07E55732"/>
    <w:rsid w:val="07FF738C"/>
    <w:rsid w:val="0824157E"/>
    <w:rsid w:val="08533AE0"/>
    <w:rsid w:val="0854720E"/>
    <w:rsid w:val="096E430B"/>
    <w:rsid w:val="097C674F"/>
    <w:rsid w:val="098D5F59"/>
    <w:rsid w:val="09A17DBA"/>
    <w:rsid w:val="09BC2D71"/>
    <w:rsid w:val="09C5110F"/>
    <w:rsid w:val="09D94370"/>
    <w:rsid w:val="09E35CE4"/>
    <w:rsid w:val="0A0472E9"/>
    <w:rsid w:val="0A405A8E"/>
    <w:rsid w:val="0AC534D0"/>
    <w:rsid w:val="0AC6281A"/>
    <w:rsid w:val="0B4944CF"/>
    <w:rsid w:val="0B8C09BB"/>
    <w:rsid w:val="0B8E5FB8"/>
    <w:rsid w:val="0B976B42"/>
    <w:rsid w:val="0BE12DDB"/>
    <w:rsid w:val="0C033BE7"/>
    <w:rsid w:val="0C1267C6"/>
    <w:rsid w:val="0C225961"/>
    <w:rsid w:val="0C351053"/>
    <w:rsid w:val="0D500D26"/>
    <w:rsid w:val="0DCD2DC7"/>
    <w:rsid w:val="0E234421"/>
    <w:rsid w:val="0E336A63"/>
    <w:rsid w:val="0E3A5799"/>
    <w:rsid w:val="0EF4695B"/>
    <w:rsid w:val="0F1A5440"/>
    <w:rsid w:val="0FBE7A18"/>
    <w:rsid w:val="111A3546"/>
    <w:rsid w:val="11567578"/>
    <w:rsid w:val="1286080A"/>
    <w:rsid w:val="12887B04"/>
    <w:rsid w:val="12DB3C9D"/>
    <w:rsid w:val="13117BFA"/>
    <w:rsid w:val="136A29F0"/>
    <w:rsid w:val="13A90D64"/>
    <w:rsid w:val="13B013CC"/>
    <w:rsid w:val="13E45553"/>
    <w:rsid w:val="142360B8"/>
    <w:rsid w:val="143D74E0"/>
    <w:rsid w:val="14B20C5F"/>
    <w:rsid w:val="156C2EC6"/>
    <w:rsid w:val="15851759"/>
    <w:rsid w:val="15E92769"/>
    <w:rsid w:val="16182850"/>
    <w:rsid w:val="161C6052"/>
    <w:rsid w:val="163A4125"/>
    <w:rsid w:val="165E3157"/>
    <w:rsid w:val="16E1530E"/>
    <w:rsid w:val="171F2164"/>
    <w:rsid w:val="177978A3"/>
    <w:rsid w:val="17B472A4"/>
    <w:rsid w:val="17C10B62"/>
    <w:rsid w:val="17F124E3"/>
    <w:rsid w:val="18480EF1"/>
    <w:rsid w:val="194F1722"/>
    <w:rsid w:val="19535A9A"/>
    <w:rsid w:val="1A400DC5"/>
    <w:rsid w:val="1A70799A"/>
    <w:rsid w:val="1A823BD9"/>
    <w:rsid w:val="1B084740"/>
    <w:rsid w:val="1B152B43"/>
    <w:rsid w:val="1B3306B6"/>
    <w:rsid w:val="1B8847D2"/>
    <w:rsid w:val="1BFA306E"/>
    <w:rsid w:val="1C15318E"/>
    <w:rsid w:val="1C33621A"/>
    <w:rsid w:val="1C36331D"/>
    <w:rsid w:val="1CDB3C3A"/>
    <w:rsid w:val="1CDE189D"/>
    <w:rsid w:val="1D1D1605"/>
    <w:rsid w:val="1D291608"/>
    <w:rsid w:val="1D540875"/>
    <w:rsid w:val="1D707EA3"/>
    <w:rsid w:val="1D8D4321"/>
    <w:rsid w:val="1DBB674C"/>
    <w:rsid w:val="1E195356"/>
    <w:rsid w:val="1E975C04"/>
    <w:rsid w:val="1EB62124"/>
    <w:rsid w:val="1EF57228"/>
    <w:rsid w:val="1F014AEF"/>
    <w:rsid w:val="1F1E3555"/>
    <w:rsid w:val="1F7D23EA"/>
    <w:rsid w:val="1FE83A91"/>
    <w:rsid w:val="1FED5F12"/>
    <w:rsid w:val="203B617F"/>
    <w:rsid w:val="2068045B"/>
    <w:rsid w:val="206967F2"/>
    <w:rsid w:val="20C66CDB"/>
    <w:rsid w:val="20D131BD"/>
    <w:rsid w:val="20FB29C9"/>
    <w:rsid w:val="2107515C"/>
    <w:rsid w:val="21315848"/>
    <w:rsid w:val="21B707B2"/>
    <w:rsid w:val="21D91EF7"/>
    <w:rsid w:val="22097D0C"/>
    <w:rsid w:val="22493170"/>
    <w:rsid w:val="225B7F85"/>
    <w:rsid w:val="227B5C0F"/>
    <w:rsid w:val="22800419"/>
    <w:rsid w:val="22C36646"/>
    <w:rsid w:val="22CE5740"/>
    <w:rsid w:val="22FF27FC"/>
    <w:rsid w:val="244D0E6E"/>
    <w:rsid w:val="247500F5"/>
    <w:rsid w:val="24DC3773"/>
    <w:rsid w:val="24DE25AD"/>
    <w:rsid w:val="251E5786"/>
    <w:rsid w:val="25277F29"/>
    <w:rsid w:val="252C0DDF"/>
    <w:rsid w:val="25B83F05"/>
    <w:rsid w:val="260271E3"/>
    <w:rsid w:val="261A5207"/>
    <w:rsid w:val="26277A8C"/>
    <w:rsid w:val="26492DAF"/>
    <w:rsid w:val="26CD1C32"/>
    <w:rsid w:val="27171D52"/>
    <w:rsid w:val="273121C1"/>
    <w:rsid w:val="27A3338F"/>
    <w:rsid w:val="27D35027"/>
    <w:rsid w:val="28137B19"/>
    <w:rsid w:val="28666CF2"/>
    <w:rsid w:val="28757E8C"/>
    <w:rsid w:val="28AF635F"/>
    <w:rsid w:val="28B07267"/>
    <w:rsid w:val="291846D0"/>
    <w:rsid w:val="29346500"/>
    <w:rsid w:val="294C5091"/>
    <w:rsid w:val="29F556C0"/>
    <w:rsid w:val="2A2D2A30"/>
    <w:rsid w:val="2A416297"/>
    <w:rsid w:val="2A9B2FB4"/>
    <w:rsid w:val="2B102DA4"/>
    <w:rsid w:val="2B2C551C"/>
    <w:rsid w:val="2B4C2F63"/>
    <w:rsid w:val="2BFB4597"/>
    <w:rsid w:val="2C680433"/>
    <w:rsid w:val="2C8D5567"/>
    <w:rsid w:val="2CB9652E"/>
    <w:rsid w:val="2D03015C"/>
    <w:rsid w:val="2D522E91"/>
    <w:rsid w:val="2EE4719A"/>
    <w:rsid w:val="2F051B36"/>
    <w:rsid w:val="2F3B1E2F"/>
    <w:rsid w:val="2F551DFD"/>
    <w:rsid w:val="2F766742"/>
    <w:rsid w:val="30913CD1"/>
    <w:rsid w:val="30B75796"/>
    <w:rsid w:val="311E58BA"/>
    <w:rsid w:val="313E73BD"/>
    <w:rsid w:val="31AD7B5E"/>
    <w:rsid w:val="335635C0"/>
    <w:rsid w:val="340F2862"/>
    <w:rsid w:val="344D7F0F"/>
    <w:rsid w:val="345C6C68"/>
    <w:rsid w:val="349027AE"/>
    <w:rsid w:val="349E4639"/>
    <w:rsid w:val="34CF157B"/>
    <w:rsid w:val="353E6CD0"/>
    <w:rsid w:val="357F23AC"/>
    <w:rsid w:val="35E00751"/>
    <w:rsid w:val="35E8584B"/>
    <w:rsid w:val="364C4FDC"/>
    <w:rsid w:val="37182A56"/>
    <w:rsid w:val="371D7C1F"/>
    <w:rsid w:val="37272639"/>
    <w:rsid w:val="375546D0"/>
    <w:rsid w:val="379A6AAC"/>
    <w:rsid w:val="379F6F0D"/>
    <w:rsid w:val="37D14649"/>
    <w:rsid w:val="37EB595D"/>
    <w:rsid w:val="37F54B45"/>
    <w:rsid w:val="385A5F94"/>
    <w:rsid w:val="387D5BBB"/>
    <w:rsid w:val="38CD349A"/>
    <w:rsid w:val="39111E53"/>
    <w:rsid w:val="39382F3B"/>
    <w:rsid w:val="3976376D"/>
    <w:rsid w:val="397B7E11"/>
    <w:rsid w:val="398845E4"/>
    <w:rsid w:val="399D36E6"/>
    <w:rsid w:val="39B747A8"/>
    <w:rsid w:val="39DB63D0"/>
    <w:rsid w:val="3A120977"/>
    <w:rsid w:val="3A2C0D8D"/>
    <w:rsid w:val="3A3633B4"/>
    <w:rsid w:val="3A4B7A64"/>
    <w:rsid w:val="3AE34E80"/>
    <w:rsid w:val="3AFC3044"/>
    <w:rsid w:val="3B0C350F"/>
    <w:rsid w:val="3B7B35B3"/>
    <w:rsid w:val="3BC24658"/>
    <w:rsid w:val="3BE227C7"/>
    <w:rsid w:val="3BF1095B"/>
    <w:rsid w:val="3D2B1331"/>
    <w:rsid w:val="3D5C3DFE"/>
    <w:rsid w:val="3D813F9B"/>
    <w:rsid w:val="3D99549C"/>
    <w:rsid w:val="3DF2336F"/>
    <w:rsid w:val="3E2D7CCF"/>
    <w:rsid w:val="3EF573A8"/>
    <w:rsid w:val="3F6674CF"/>
    <w:rsid w:val="3FA22F1E"/>
    <w:rsid w:val="3FD45006"/>
    <w:rsid w:val="3FD67B1B"/>
    <w:rsid w:val="412A7199"/>
    <w:rsid w:val="4145590F"/>
    <w:rsid w:val="41765DD5"/>
    <w:rsid w:val="41D85E01"/>
    <w:rsid w:val="423673C6"/>
    <w:rsid w:val="434D6868"/>
    <w:rsid w:val="435D13AE"/>
    <w:rsid w:val="43646FDD"/>
    <w:rsid w:val="43CD3B5E"/>
    <w:rsid w:val="44896D41"/>
    <w:rsid w:val="44904AEE"/>
    <w:rsid w:val="44F01788"/>
    <w:rsid w:val="456606D9"/>
    <w:rsid w:val="45860F7B"/>
    <w:rsid w:val="45CC3389"/>
    <w:rsid w:val="45F5336E"/>
    <w:rsid w:val="46014823"/>
    <w:rsid w:val="46152F39"/>
    <w:rsid w:val="46E22739"/>
    <w:rsid w:val="46FE5EE8"/>
    <w:rsid w:val="472C05E5"/>
    <w:rsid w:val="47715740"/>
    <w:rsid w:val="47BC2F72"/>
    <w:rsid w:val="47C94FE0"/>
    <w:rsid w:val="488A4131"/>
    <w:rsid w:val="48A30A78"/>
    <w:rsid w:val="490654A9"/>
    <w:rsid w:val="49225ED0"/>
    <w:rsid w:val="493A685C"/>
    <w:rsid w:val="499C16AC"/>
    <w:rsid w:val="49D07EEC"/>
    <w:rsid w:val="49D373CD"/>
    <w:rsid w:val="49F106F9"/>
    <w:rsid w:val="49F11A42"/>
    <w:rsid w:val="4B0A52C1"/>
    <w:rsid w:val="4B5554DC"/>
    <w:rsid w:val="4B9C55AC"/>
    <w:rsid w:val="4BA82530"/>
    <w:rsid w:val="4C006A64"/>
    <w:rsid w:val="4C770BA9"/>
    <w:rsid w:val="4C967B61"/>
    <w:rsid w:val="4CE500FB"/>
    <w:rsid w:val="4CF3744D"/>
    <w:rsid w:val="4D065F7A"/>
    <w:rsid w:val="4D666E75"/>
    <w:rsid w:val="4E116588"/>
    <w:rsid w:val="4E3E4FA7"/>
    <w:rsid w:val="4E5F7E36"/>
    <w:rsid w:val="4EA2615B"/>
    <w:rsid w:val="4EA70518"/>
    <w:rsid w:val="4EB41737"/>
    <w:rsid w:val="4EBB56AA"/>
    <w:rsid w:val="4ED03E2A"/>
    <w:rsid w:val="4F4C553B"/>
    <w:rsid w:val="4F5675D7"/>
    <w:rsid w:val="4FB503C8"/>
    <w:rsid w:val="4FEA67E9"/>
    <w:rsid w:val="503F708F"/>
    <w:rsid w:val="50777615"/>
    <w:rsid w:val="519235A2"/>
    <w:rsid w:val="52470AB7"/>
    <w:rsid w:val="527305F3"/>
    <w:rsid w:val="5293435A"/>
    <w:rsid w:val="536D4938"/>
    <w:rsid w:val="53C95D85"/>
    <w:rsid w:val="53E867BD"/>
    <w:rsid w:val="53FF3A04"/>
    <w:rsid w:val="540B32CF"/>
    <w:rsid w:val="541E5346"/>
    <w:rsid w:val="545154D2"/>
    <w:rsid w:val="54E87AB4"/>
    <w:rsid w:val="55054415"/>
    <w:rsid w:val="55384D55"/>
    <w:rsid w:val="55DE0103"/>
    <w:rsid w:val="565E3CEB"/>
    <w:rsid w:val="567970CB"/>
    <w:rsid w:val="56981361"/>
    <w:rsid w:val="56AC1CAB"/>
    <w:rsid w:val="56CF4DF6"/>
    <w:rsid w:val="57415546"/>
    <w:rsid w:val="5747701F"/>
    <w:rsid w:val="57724F5A"/>
    <w:rsid w:val="577800A0"/>
    <w:rsid w:val="579B3D18"/>
    <w:rsid w:val="57A203EE"/>
    <w:rsid w:val="57A56AFA"/>
    <w:rsid w:val="58086B27"/>
    <w:rsid w:val="581642B8"/>
    <w:rsid w:val="58543536"/>
    <w:rsid w:val="58B2640F"/>
    <w:rsid w:val="591D33F7"/>
    <w:rsid w:val="59687451"/>
    <w:rsid w:val="59C65D64"/>
    <w:rsid w:val="59CB1279"/>
    <w:rsid w:val="59CF47E5"/>
    <w:rsid w:val="5A186745"/>
    <w:rsid w:val="5A4B3692"/>
    <w:rsid w:val="5A774440"/>
    <w:rsid w:val="5B3351F8"/>
    <w:rsid w:val="5B5211E4"/>
    <w:rsid w:val="5BC254C5"/>
    <w:rsid w:val="5C0A1FAF"/>
    <w:rsid w:val="5C0B427E"/>
    <w:rsid w:val="5C415E64"/>
    <w:rsid w:val="5CC52615"/>
    <w:rsid w:val="5CD13DCB"/>
    <w:rsid w:val="5CF87471"/>
    <w:rsid w:val="5D030065"/>
    <w:rsid w:val="5D04165A"/>
    <w:rsid w:val="5E897A52"/>
    <w:rsid w:val="5EDB55D1"/>
    <w:rsid w:val="5F1E1345"/>
    <w:rsid w:val="5F3D3E70"/>
    <w:rsid w:val="5F5801E1"/>
    <w:rsid w:val="6092669C"/>
    <w:rsid w:val="60ED35FB"/>
    <w:rsid w:val="61044DE8"/>
    <w:rsid w:val="61056E3D"/>
    <w:rsid w:val="612E1D3E"/>
    <w:rsid w:val="61965765"/>
    <w:rsid w:val="61AF49EB"/>
    <w:rsid w:val="61E65824"/>
    <w:rsid w:val="61E744FB"/>
    <w:rsid w:val="62093E87"/>
    <w:rsid w:val="621F4BCC"/>
    <w:rsid w:val="627666FF"/>
    <w:rsid w:val="629E17B2"/>
    <w:rsid w:val="632E1990"/>
    <w:rsid w:val="632E24D2"/>
    <w:rsid w:val="632E6FDA"/>
    <w:rsid w:val="640B68D8"/>
    <w:rsid w:val="642C601E"/>
    <w:rsid w:val="64300B2F"/>
    <w:rsid w:val="643402DA"/>
    <w:rsid w:val="6450297C"/>
    <w:rsid w:val="64902608"/>
    <w:rsid w:val="64E74335"/>
    <w:rsid w:val="64F0086B"/>
    <w:rsid w:val="65100493"/>
    <w:rsid w:val="65BD2897"/>
    <w:rsid w:val="6646256E"/>
    <w:rsid w:val="66C444A3"/>
    <w:rsid w:val="66D07097"/>
    <w:rsid w:val="66FA459A"/>
    <w:rsid w:val="67746091"/>
    <w:rsid w:val="67A92537"/>
    <w:rsid w:val="67C779FD"/>
    <w:rsid w:val="67E83F23"/>
    <w:rsid w:val="681C13F6"/>
    <w:rsid w:val="68B61BDB"/>
    <w:rsid w:val="68C10F6E"/>
    <w:rsid w:val="68DF2431"/>
    <w:rsid w:val="69072F07"/>
    <w:rsid w:val="69C2222A"/>
    <w:rsid w:val="69EC27BC"/>
    <w:rsid w:val="69F91590"/>
    <w:rsid w:val="6A204DBF"/>
    <w:rsid w:val="6A271F9E"/>
    <w:rsid w:val="6A274783"/>
    <w:rsid w:val="6A8103F8"/>
    <w:rsid w:val="6AA76DF6"/>
    <w:rsid w:val="6AC97A73"/>
    <w:rsid w:val="6B846F4B"/>
    <w:rsid w:val="6BAC3D4E"/>
    <w:rsid w:val="6C8D1A59"/>
    <w:rsid w:val="6C9F6913"/>
    <w:rsid w:val="6CDA0FBF"/>
    <w:rsid w:val="6D21296A"/>
    <w:rsid w:val="6D5017F5"/>
    <w:rsid w:val="6D82064E"/>
    <w:rsid w:val="6DA57E98"/>
    <w:rsid w:val="6E1F5E9D"/>
    <w:rsid w:val="6FA40449"/>
    <w:rsid w:val="706B3D8C"/>
    <w:rsid w:val="70CA75FC"/>
    <w:rsid w:val="70DA4E8F"/>
    <w:rsid w:val="70FB2DB2"/>
    <w:rsid w:val="71227430"/>
    <w:rsid w:val="715E0A8A"/>
    <w:rsid w:val="715E7C7F"/>
    <w:rsid w:val="71AF12E6"/>
    <w:rsid w:val="72096196"/>
    <w:rsid w:val="728243C7"/>
    <w:rsid w:val="72EF49C6"/>
    <w:rsid w:val="7357515C"/>
    <w:rsid w:val="738B06D8"/>
    <w:rsid w:val="73E57241"/>
    <w:rsid w:val="73F6757F"/>
    <w:rsid w:val="7459689C"/>
    <w:rsid w:val="74702755"/>
    <w:rsid w:val="74C90551"/>
    <w:rsid w:val="74D72C53"/>
    <w:rsid w:val="752547F0"/>
    <w:rsid w:val="758437FF"/>
    <w:rsid w:val="75A629FF"/>
    <w:rsid w:val="75B25E4D"/>
    <w:rsid w:val="75F178D1"/>
    <w:rsid w:val="76321DFF"/>
    <w:rsid w:val="76490E46"/>
    <w:rsid w:val="768852C2"/>
    <w:rsid w:val="76D55A5A"/>
    <w:rsid w:val="76E45CE3"/>
    <w:rsid w:val="76EA6C22"/>
    <w:rsid w:val="77160B91"/>
    <w:rsid w:val="774133CF"/>
    <w:rsid w:val="774726B0"/>
    <w:rsid w:val="782E6561"/>
    <w:rsid w:val="78B100F5"/>
    <w:rsid w:val="78C91146"/>
    <w:rsid w:val="78F11143"/>
    <w:rsid w:val="7922776E"/>
    <w:rsid w:val="79E37743"/>
    <w:rsid w:val="79F11174"/>
    <w:rsid w:val="79F74C03"/>
    <w:rsid w:val="7A07271E"/>
    <w:rsid w:val="7ACA1666"/>
    <w:rsid w:val="7AD80D2C"/>
    <w:rsid w:val="7B4B52C9"/>
    <w:rsid w:val="7B5555AF"/>
    <w:rsid w:val="7B560A24"/>
    <w:rsid w:val="7B6320B7"/>
    <w:rsid w:val="7B735A7A"/>
    <w:rsid w:val="7BD26F5F"/>
    <w:rsid w:val="7BFA7AD7"/>
    <w:rsid w:val="7C337CE7"/>
    <w:rsid w:val="7C4D3390"/>
    <w:rsid w:val="7C781F8D"/>
    <w:rsid w:val="7C815F74"/>
    <w:rsid w:val="7C914409"/>
    <w:rsid w:val="7C95557C"/>
    <w:rsid w:val="7CA13F21"/>
    <w:rsid w:val="7CBF66A9"/>
    <w:rsid w:val="7CD67B7C"/>
    <w:rsid w:val="7D2F72CC"/>
    <w:rsid w:val="7D897AFB"/>
    <w:rsid w:val="7DF62D61"/>
    <w:rsid w:val="7E0635C9"/>
    <w:rsid w:val="7E5526A6"/>
    <w:rsid w:val="7E8565A7"/>
    <w:rsid w:val="7E912EDE"/>
    <w:rsid w:val="7F4B40EF"/>
    <w:rsid w:val="7F6A60A9"/>
    <w:rsid w:val="7F904EA3"/>
    <w:rsid w:val="7F961D37"/>
    <w:rsid w:val="7FCA040F"/>
    <w:rsid w:val="7FCD619B"/>
    <w:rsid w:val="7FE50AE2"/>
    <w:rsid w:val="7FFD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nhideWhenUsed="0" w:uiPriority="0" w:semiHidden="0" w:name="toc 2"/>
    <w:lsdException w:unhideWhenUsed="0" w:uiPriority="0" w:semiHidden="0" w:name="toc 3"/>
    <w:lsdException w:qFormat="1" w:unhideWhenUsed="0" w:uiPriority="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Lines="50" w:afterLines="50" w:line="360" w:lineRule="auto"/>
      <w:outlineLvl w:val="0"/>
    </w:pPr>
    <w:rPr>
      <w:rFonts w:ascii="仿宋_GB2312" w:eastAsia="仿宋_GB2312"/>
      <w:b/>
      <w:bCs/>
      <w:sz w:val="32"/>
      <w:szCs w:val="32"/>
    </w:rPr>
  </w:style>
  <w:style w:type="paragraph" w:styleId="3">
    <w:name w:val="heading 2"/>
    <w:basedOn w:val="1"/>
    <w:next w:val="1"/>
    <w:qFormat/>
    <w:uiPriority w:val="0"/>
    <w:pPr>
      <w:widowControl/>
      <w:spacing w:before="100" w:beforeAutospacing="1" w:after="100" w:afterAutospacing="1"/>
      <w:jc w:val="left"/>
      <w:outlineLvl w:val="1"/>
    </w:pPr>
    <w:rPr>
      <w:rFonts w:eastAsia="等线"/>
      <w:kern w:val="0"/>
      <w:sz w:val="36"/>
      <w:szCs w:val="36"/>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semiHidden/>
    <w:unhideWhenUsed/>
    <w:qFormat/>
    <w:uiPriority w:val="99"/>
    <w:pPr>
      <w:ind w:left="420" w:leftChars="200"/>
    </w:pPr>
  </w:style>
  <w:style w:type="paragraph" w:styleId="6">
    <w:name w:val="Normal Indent"/>
    <w:basedOn w:val="1"/>
    <w:next w:val="1"/>
    <w:qFormat/>
    <w:uiPriority w:val="99"/>
    <w:pPr>
      <w:ind w:firstLine="420"/>
    </w:pPr>
    <w:rPr>
      <w:szCs w:val="20"/>
    </w:rPr>
  </w:style>
  <w:style w:type="paragraph" w:styleId="7">
    <w:name w:val="annotation text"/>
    <w:basedOn w:val="1"/>
    <w:link w:val="51"/>
    <w:qFormat/>
    <w:uiPriority w:val="0"/>
    <w:pPr>
      <w:jc w:val="left"/>
    </w:pPr>
  </w:style>
  <w:style w:type="paragraph" w:styleId="8">
    <w:name w:val="Body Text"/>
    <w:basedOn w:val="1"/>
    <w:next w:val="9"/>
    <w:qFormat/>
    <w:uiPriority w:val="99"/>
    <w:rPr>
      <w:kern w:val="0"/>
      <w:sz w:val="20"/>
      <w:szCs w:val="20"/>
    </w:rPr>
  </w:style>
  <w:style w:type="paragraph" w:styleId="9">
    <w:name w:val="Body Text First Indent"/>
    <w:basedOn w:val="8"/>
    <w:next w:val="10"/>
    <w:qFormat/>
    <w:uiPriority w:val="0"/>
    <w:pPr>
      <w:spacing w:line="312" w:lineRule="auto"/>
      <w:ind w:firstLine="420"/>
    </w:pPr>
    <w:rPr>
      <w:szCs w:val="24"/>
    </w:rPr>
  </w:style>
  <w:style w:type="paragraph" w:styleId="10">
    <w:name w:val="toc 6"/>
    <w:basedOn w:val="1"/>
    <w:next w:val="1"/>
    <w:qFormat/>
    <w:uiPriority w:val="0"/>
    <w:pPr>
      <w:ind w:left="1050"/>
      <w:jc w:val="left"/>
    </w:pPr>
    <w:rPr>
      <w:rFonts w:ascii="Century Gothic" w:hAnsi="Century Gothic"/>
      <w:sz w:val="18"/>
      <w:szCs w:val="18"/>
    </w:rPr>
  </w:style>
  <w:style w:type="paragraph" w:styleId="11">
    <w:name w:val="Body Text Indent"/>
    <w:basedOn w:val="1"/>
    <w:next w:val="12"/>
    <w:qFormat/>
    <w:uiPriority w:val="0"/>
    <w:pPr>
      <w:ind w:left="480" w:hanging="480" w:hangingChars="200"/>
    </w:pPr>
    <w:rPr>
      <w:sz w:val="24"/>
    </w:rPr>
  </w:style>
  <w:style w:type="paragraph" w:styleId="12">
    <w:name w:val="Body Text First Indent 2"/>
    <w:basedOn w:val="11"/>
    <w:next w:val="1"/>
    <w:qFormat/>
    <w:uiPriority w:val="0"/>
    <w:pPr>
      <w:spacing w:after="120"/>
      <w:ind w:left="420" w:leftChars="200" w:firstLine="420"/>
    </w:pPr>
    <w:rPr>
      <w:rFonts w:cs="宋体"/>
      <w:sz w:val="21"/>
      <w:szCs w:val="21"/>
    </w:rPr>
  </w:style>
  <w:style w:type="paragraph" w:styleId="13">
    <w:name w:val="Block Text"/>
    <w:basedOn w:val="1"/>
    <w:qFormat/>
    <w:uiPriority w:val="0"/>
    <w:pPr>
      <w:adjustRightInd w:val="0"/>
      <w:spacing w:line="300" w:lineRule="auto"/>
      <w:ind w:left="958" w:right="-120" w:rightChars="-120"/>
      <w:jc w:val="left"/>
    </w:pPr>
    <w:rPr>
      <w:rFonts w:ascii="宋体" w:hAnsi="宋体"/>
      <w:sz w:val="28"/>
    </w:rPr>
  </w:style>
  <w:style w:type="paragraph" w:styleId="14">
    <w:name w:val="Plain Text"/>
    <w:basedOn w:val="1"/>
    <w:next w:val="15"/>
    <w:qFormat/>
    <w:uiPriority w:val="0"/>
    <w:rPr>
      <w:rFonts w:ascii="宋体" w:hAnsi="Courier New"/>
      <w:kern w:val="0"/>
      <w:szCs w:val="21"/>
    </w:rPr>
  </w:style>
  <w:style w:type="paragraph" w:styleId="15">
    <w:name w:val="toc 2"/>
    <w:basedOn w:val="1"/>
    <w:next w:val="1"/>
    <w:qFormat/>
    <w:uiPriority w:val="0"/>
    <w:pPr>
      <w:ind w:left="420" w:leftChars="200"/>
    </w:pPr>
    <w:rPr>
      <w:szCs w:val="24"/>
    </w:rPr>
  </w:style>
  <w:style w:type="paragraph" w:styleId="16">
    <w:name w:val="Body Text Indent 2"/>
    <w:basedOn w:val="1"/>
    <w:qFormat/>
    <w:uiPriority w:val="99"/>
    <w:pPr>
      <w:widowControl/>
      <w:spacing w:line="480" w:lineRule="atLeast"/>
      <w:ind w:firstLine="480"/>
    </w:pPr>
    <w:rPr>
      <w:kern w:val="0"/>
      <w:sz w:val="20"/>
      <w:szCs w:val="20"/>
    </w:rPr>
  </w:style>
  <w:style w:type="paragraph" w:styleId="17">
    <w:name w:val="Balloon Text"/>
    <w:basedOn w:val="1"/>
    <w:link w:val="50"/>
    <w:qFormat/>
    <w:uiPriority w:val="0"/>
    <w:rPr>
      <w:sz w:val="18"/>
      <w:szCs w:val="18"/>
    </w:rPr>
  </w:style>
  <w:style w:type="paragraph" w:styleId="18">
    <w:name w:val="footer"/>
    <w:basedOn w:val="1"/>
    <w:qFormat/>
    <w:uiPriority w:val="99"/>
    <w:pPr>
      <w:tabs>
        <w:tab w:val="center" w:pos="4153"/>
        <w:tab w:val="right" w:pos="8306"/>
      </w:tabs>
      <w:snapToGrid w:val="0"/>
      <w:jc w:val="left"/>
    </w:pPr>
    <w:rPr>
      <w:kern w:val="0"/>
      <w:sz w:val="18"/>
      <w:szCs w:val="18"/>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21">
    <w:name w:val="toc 1"/>
    <w:basedOn w:val="22"/>
    <w:next w:val="1"/>
    <w:semiHidden/>
    <w:unhideWhenUsed/>
    <w:qFormat/>
    <w:uiPriority w:val="39"/>
  </w:style>
  <w:style w:type="paragraph" w:styleId="22">
    <w:name w:val="index 1"/>
    <w:basedOn w:val="1"/>
    <w:next w:val="1"/>
    <w:qFormat/>
    <w:uiPriority w:val="0"/>
    <w:pPr>
      <w:spacing w:line="220" w:lineRule="exact"/>
      <w:jc w:val="center"/>
    </w:pPr>
    <w:rPr>
      <w:rFonts w:ascii="仿宋_GB2312" w:eastAsia="仿宋_GB2312"/>
      <w:szCs w:val="21"/>
    </w:rPr>
  </w:style>
  <w:style w:type="paragraph" w:styleId="23">
    <w:name w:val="toc 4"/>
    <w:basedOn w:val="1"/>
    <w:next w:val="1"/>
    <w:semiHidden/>
    <w:qFormat/>
    <w:uiPriority w:val="0"/>
    <w:pPr>
      <w:ind w:left="1260" w:leftChars="600"/>
    </w:pPr>
  </w:style>
  <w:style w:type="paragraph" w:styleId="24">
    <w:name w:val="Subtitle"/>
    <w:basedOn w:val="1"/>
    <w:next w:val="1"/>
    <w:qFormat/>
    <w:uiPriority w:val="11"/>
    <w:pPr>
      <w:widowControl/>
      <w:adjustRightInd w:val="0"/>
      <w:snapToGrid w:val="0"/>
      <w:spacing w:before="240" w:after="60" w:line="312" w:lineRule="auto"/>
      <w:jc w:val="center"/>
      <w:outlineLvl w:val="1"/>
    </w:pPr>
    <w:rPr>
      <w:rFonts w:ascii="Cambria" w:hAnsi="Cambria"/>
      <w:bCs/>
      <w:kern w:val="28"/>
      <w:sz w:val="32"/>
      <w:szCs w:val="32"/>
    </w:rPr>
  </w:style>
  <w:style w:type="paragraph" w:styleId="25">
    <w:name w:val="table of figures"/>
    <w:basedOn w:val="1"/>
    <w:next w:val="1"/>
    <w:unhideWhenUsed/>
    <w:qFormat/>
    <w:uiPriority w:val="99"/>
    <w:pPr>
      <w:ind w:left="200" w:leftChars="200" w:hanging="200" w:hangingChars="200"/>
    </w:pPr>
  </w:style>
  <w:style w:type="paragraph" w:styleId="26">
    <w:name w:val="Body Text 2"/>
    <w:basedOn w:val="1"/>
    <w:qFormat/>
    <w:uiPriority w:val="0"/>
    <w:pPr>
      <w:ind w:right="-512" w:rightChars="-244"/>
    </w:pPr>
    <w:rPr>
      <w:rFonts w:ascii="宋体"/>
      <w:sz w:val="24"/>
    </w:rPr>
  </w:style>
  <w:style w:type="paragraph" w:styleId="27">
    <w:name w:val="Normal (Web)"/>
    <w:basedOn w:val="1"/>
    <w:qFormat/>
    <w:uiPriority w:val="0"/>
    <w:pPr>
      <w:widowControl/>
      <w:spacing w:afterLines="50"/>
      <w:jc w:val="left"/>
    </w:pPr>
    <w:rPr>
      <w:rFonts w:ascii="长城仿宋" w:hAnsi="长城仿宋" w:eastAsia="Arial Unicode MS"/>
      <w:sz w:val="24"/>
    </w:rPr>
  </w:style>
  <w:style w:type="paragraph" w:styleId="28">
    <w:name w:val="Title"/>
    <w:basedOn w:val="1"/>
    <w:next w:val="1"/>
    <w:qFormat/>
    <w:uiPriority w:val="0"/>
    <w:pPr>
      <w:spacing w:before="240" w:after="60"/>
      <w:jc w:val="center"/>
      <w:outlineLvl w:val="0"/>
    </w:pPr>
    <w:rPr>
      <w:rFonts w:ascii="Arial" w:hAnsi="Arial"/>
      <w:sz w:val="32"/>
      <w:szCs w:val="32"/>
    </w:rPr>
  </w:style>
  <w:style w:type="paragraph" w:styleId="29">
    <w:name w:val="annotation subject"/>
    <w:basedOn w:val="7"/>
    <w:next w:val="7"/>
    <w:link w:val="52"/>
    <w:qFormat/>
    <w:uiPriority w:val="0"/>
    <w:rPr>
      <w:b/>
      <w:bCs/>
    </w:rPr>
  </w:style>
  <w:style w:type="table" w:styleId="31">
    <w:name w:val="Table Grid"/>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Hyperlink"/>
    <w:qFormat/>
    <w:uiPriority w:val="0"/>
    <w:rPr>
      <w:color w:val="0000FF"/>
      <w:u w:val="single"/>
    </w:rPr>
  </w:style>
  <w:style w:type="character" w:styleId="35">
    <w:name w:val="annotation reference"/>
    <w:basedOn w:val="32"/>
    <w:qFormat/>
    <w:uiPriority w:val="0"/>
    <w:rPr>
      <w:sz w:val="21"/>
      <w:szCs w:val="21"/>
    </w:rPr>
  </w:style>
  <w:style w:type="character" w:styleId="36">
    <w:name w:val="HTML Sample"/>
    <w:basedOn w:val="32"/>
    <w:qFormat/>
    <w:uiPriority w:val="0"/>
    <w:rPr>
      <w:rFonts w:ascii="Courier New" w:hAnsi="Courier New"/>
    </w:rPr>
  </w:style>
  <w:style w:type="paragraph" w:customStyle="1" w:styleId="37">
    <w:name w:val="表格文字"/>
    <w:basedOn w:val="38"/>
    <w:next w:val="8"/>
    <w:qFormat/>
    <w:uiPriority w:val="99"/>
    <w:pPr>
      <w:adjustRightInd w:val="0"/>
      <w:spacing w:line="420" w:lineRule="atLeast"/>
      <w:jc w:val="left"/>
      <w:textAlignment w:val="baseline"/>
    </w:pPr>
    <w:rPr>
      <w:szCs w:val="24"/>
    </w:rPr>
  </w:style>
  <w:style w:type="paragraph" w:customStyle="1" w:styleId="38">
    <w:name w:val="表格文字（两侧对齐）"/>
    <w:basedOn w:val="1"/>
    <w:qFormat/>
    <w:uiPriority w:val="0"/>
    <w:pPr>
      <w:snapToGrid w:val="0"/>
    </w:pPr>
    <w:rPr>
      <w:sz w:val="20"/>
    </w:rPr>
  </w:style>
  <w:style w:type="paragraph" w:customStyle="1" w:styleId="39">
    <w:name w:val="Normal Indent1"/>
    <w:basedOn w:val="1"/>
    <w:qFormat/>
    <w:uiPriority w:val="0"/>
    <w:pPr>
      <w:ind w:firstLine="420" w:firstLineChars="200"/>
    </w:pPr>
  </w:style>
  <w:style w:type="paragraph" w:customStyle="1" w:styleId="40">
    <w:name w:val="Plain Text1"/>
    <w:basedOn w:val="1"/>
    <w:qFormat/>
    <w:uiPriority w:val="0"/>
    <w:rPr>
      <w:rFonts w:ascii="宋体" w:hAnsi="Courier New"/>
      <w:szCs w:val="20"/>
    </w:rPr>
  </w:style>
  <w:style w:type="paragraph" w:customStyle="1" w:styleId="4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2">
    <w:name w:val="正文2"/>
    <w:basedOn w:val="1"/>
    <w:next w:val="21"/>
    <w:qFormat/>
    <w:uiPriority w:val="0"/>
    <w:pPr>
      <w:spacing w:before="156" w:line="360" w:lineRule="auto"/>
      <w:ind w:firstLine="510" w:firstLineChars="200"/>
    </w:pPr>
    <w:rPr>
      <w:sz w:val="24"/>
      <w:szCs w:val="20"/>
    </w:rPr>
  </w:style>
  <w:style w:type="paragraph" w:customStyle="1" w:styleId="43">
    <w:name w:val="列出段落1"/>
    <w:basedOn w:val="1"/>
    <w:qFormat/>
    <w:uiPriority w:val="34"/>
    <w:pPr>
      <w:ind w:firstLine="420" w:firstLineChars="200"/>
    </w:pPr>
  </w:style>
  <w:style w:type="paragraph" w:customStyle="1" w:styleId="44">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5">
    <w:name w:val="纯文本1"/>
    <w:basedOn w:val="46"/>
    <w:qFormat/>
    <w:uiPriority w:val="0"/>
    <w:pPr>
      <w:widowControl/>
      <w:jc w:val="left"/>
    </w:pPr>
    <w:rPr>
      <w:rFonts w:hint="default" w:ascii="宋体" w:hAnsi="Courier New"/>
    </w:rPr>
  </w:style>
  <w:style w:type="paragraph" w:customStyle="1" w:styleId="46">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7">
    <w:name w:val="章正文"/>
    <w:basedOn w:val="1"/>
    <w:qFormat/>
    <w:locked/>
    <w:uiPriority w:val="99"/>
    <w:pPr>
      <w:spacing w:beforeLines="50" w:after="120" w:line="300" w:lineRule="auto"/>
      <w:ind w:firstLine="480"/>
    </w:pPr>
    <w:rPr>
      <w:rFonts w:ascii="Helvetica" w:hAnsi="Helvetica"/>
      <w:kern w:val="0"/>
    </w:rPr>
  </w:style>
  <w:style w:type="character" w:customStyle="1" w:styleId="48">
    <w:name w:val="font21"/>
    <w:basedOn w:val="32"/>
    <w:qFormat/>
    <w:uiPriority w:val="0"/>
    <w:rPr>
      <w:rFonts w:hint="eastAsia" w:ascii="宋体" w:hAnsi="宋体" w:eastAsia="宋体" w:cs="宋体"/>
      <w:color w:val="000000"/>
      <w:sz w:val="21"/>
      <w:szCs w:val="21"/>
      <w:u w:val="none"/>
    </w:rPr>
  </w:style>
  <w:style w:type="character" w:customStyle="1" w:styleId="49">
    <w:name w:val="font31"/>
    <w:basedOn w:val="32"/>
    <w:qFormat/>
    <w:uiPriority w:val="0"/>
    <w:rPr>
      <w:rFonts w:hint="eastAsia" w:ascii="宋体" w:hAnsi="宋体" w:eastAsia="宋体" w:cs="宋体"/>
      <w:color w:val="000000"/>
      <w:sz w:val="24"/>
      <w:szCs w:val="24"/>
      <w:u w:val="none"/>
    </w:rPr>
  </w:style>
  <w:style w:type="character" w:customStyle="1" w:styleId="50">
    <w:name w:val="批注框文本 Char"/>
    <w:basedOn w:val="32"/>
    <w:link w:val="17"/>
    <w:qFormat/>
    <w:uiPriority w:val="0"/>
    <w:rPr>
      <w:rFonts w:ascii="Times New Roman" w:hAnsi="Times New Roman" w:eastAsia="宋体" w:cs="Times New Roman"/>
      <w:kern w:val="2"/>
      <w:sz w:val="18"/>
      <w:szCs w:val="18"/>
    </w:rPr>
  </w:style>
  <w:style w:type="character" w:customStyle="1" w:styleId="51">
    <w:name w:val="批注文字 Char"/>
    <w:basedOn w:val="32"/>
    <w:link w:val="7"/>
    <w:qFormat/>
    <w:uiPriority w:val="0"/>
    <w:rPr>
      <w:rFonts w:ascii="Times New Roman" w:hAnsi="Times New Roman" w:eastAsia="宋体" w:cs="Times New Roman"/>
      <w:kern w:val="2"/>
      <w:sz w:val="21"/>
      <w:szCs w:val="22"/>
    </w:rPr>
  </w:style>
  <w:style w:type="character" w:customStyle="1" w:styleId="52">
    <w:name w:val="批注主题 Char"/>
    <w:basedOn w:val="51"/>
    <w:link w:val="29"/>
    <w:qFormat/>
    <w:uiPriority w:val="0"/>
    <w:rPr>
      <w:rFonts w:ascii="Times New Roman" w:hAnsi="Times New Roman" w:eastAsia="宋体" w:cs="Times New Roman"/>
      <w:b/>
      <w:bCs/>
      <w:kern w:val="2"/>
      <w:sz w:val="21"/>
      <w:szCs w:val="22"/>
    </w:rPr>
  </w:style>
  <w:style w:type="paragraph" w:styleId="53">
    <w:name w:val="List Paragraph"/>
    <w:basedOn w:val="1"/>
    <w:qFormat/>
    <w:uiPriority w:val="34"/>
    <w:pPr>
      <w:ind w:firstLine="420" w:firstLineChars="200"/>
    </w:pPr>
  </w:style>
  <w:style w:type="paragraph" w:customStyle="1" w:styleId="54">
    <w:name w:val="正文C"/>
    <w:basedOn w:val="1"/>
    <w:qFormat/>
    <w:uiPriority w:val="0"/>
    <w:pPr>
      <w:spacing w:line="360" w:lineRule="auto"/>
      <w:ind w:firstLine="480" w:firstLineChars="200"/>
    </w:pPr>
    <w:rPr>
      <w:sz w:val="24"/>
      <w:szCs w:val="24"/>
    </w:rPr>
  </w:style>
  <w:style w:type="paragraph" w:customStyle="1" w:styleId="55">
    <w:name w:val="段"/>
    <w:qFormat/>
    <w:uiPriority w:val="0"/>
    <w:pPr>
      <w:autoSpaceDE w:val="0"/>
      <w:autoSpaceDN w:val="0"/>
      <w:spacing w:after="200" w:line="252" w:lineRule="auto"/>
      <w:ind w:firstLine="200" w:firstLineChars="200"/>
      <w:jc w:val="both"/>
    </w:pPr>
    <w:rPr>
      <w:rFonts w:ascii="宋体" w:hAnsi="Calibri" w:eastAsia="宋体" w:cs="Times New Roman"/>
      <w:sz w:val="22"/>
      <w:szCs w:val="22"/>
      <w:lang w:val="en-US" w:eastAsia="zh-CN" w:bidi="ar-SA"/>
    </w:rPr>
  </w:style>
  <w:style w:type="paragraph" w:customStyle="1" w:styleId="56">
    <w:name w:val="无间隔1"/>
    <w:qFormat/>
    <w:uiPriority w:val="0"/>
    <w:rPr>
      <w:rFonts w:ascii="Times New Roman" w:hAnsi="Times New Roman" w:eastAsia="宋体" w:cs="Times New Roman"/>
      <w:sz w:val="22"/>
      <w:szCs w:val="22"/>
      <w:lang w:val="en-US" w:eastAsia="en-US" w:bidi="ar-SA"/>
    </w:rPr>
  </w:style>
  <w:style w:type="paragraph" w:customStyle="1" w:styleId="5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样式 首行缩进:  2 字符"/>
    <w:basedOn w:val="1"/>
    <w:unhideWhenUsed/>
    <w:qFormat/>
    <w:uiPriority w:val="99"/>
    <w:pPr>
      <w:spacing w:line="360" w:lineRule="auto"/>
      <w:ind w:firstLine="200"/>
    </w:pPr>
    <w:rPr>
      <w:szCs w:val="21"/>
    </w:rPr>
  </w:style>
  <w:style w:type="paragraph" w:customStyle="1" w:styleId="59">
    <w:name w:val="_Style 3"/>
    <w:basedOn w:val="1"/>
    <w:next w:val="1"/>
    <w:qFormat/>
    <w:uiPriority w:val="0"/>
    <w:pPr>
      <w:pBdr>
        <w:bottom w:val="single" w:color="auto" w:sz="6" w:space="1"/>
      </w:pBdr>
      <w:jc w:val="center"/>
    </w:pPr>
    <w:rPr>
      <w:rFonts w:ascii="Arial" w:eastAsia="宋体"/>
      <w:vanish/>
      <w:sz w:val="16"/>
    </w:rPr>
  </w:style>
  <w:style w:type="paragraph" w:customStyle="1" w:styleId="60">
    <w:name w:val="_Style 11"/>
    <w:basedOn w:val="1"/>
    <w:next w:val="1"/>
    <w:qFormat/>
    <w:uiPriority w:val="0"/>
    <w:pPr>
      <w:pBdr>
        <w:top w:val="single" w:color="auto" w:sz="6" w:space="1"/>
      </w:pBdr>
      <w:jc w:val="center"/>
    </w:pPr>
    <w:rPr>
      <w:rFonts w:ascii="Arial" w:eastAsia="宋体"/>
      <w:vanish/>
      <w:sz w:val="16"/>
    </w:rPr>
  </w:style>
  <w:style w:type="paragraph" w:customStyle="1" w:styleId="6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62">
    <w:name w:val="Plain Text"/>
    <w:qFormat/>
    <w:uiPriority w:val="0"/>
    <w:pPr>
      <w:widowControl/>
      <w:jc w:val="left"/>
    </w:pPr>
    <w:rPr>
      <w:rFonts w:hint="default" w:ascii="宋体" w:hAnsi="Courier New" w:eastAsia="宋体" w:cs="Times New Roman"/>
      <w:kern w:val="2"/>
      <w:sz w:val="21"/>
      <w:lang w:val="en-US" w:eastAsia="zh-CN" w:bidi="ar-SA"/>
    </w:rPr>
  </w:style>
  <w:style w:type="paragraph" w:customStyle="1" w:styleId="63">
    <w:name w:val="Normal"/>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7e23a969-4c85-4ba8-9a42-36e9ded9b8f3</errorID>
      <errorWord>/）</errorWord>
      <group>L1_Punc</group>
      <groupName>标点问题</groupName>
      <ability>L2_Punc</ability>
      <abilityName>标点符号检查</abilityName>
      <candidateList>
        <item>）</item>
      </candidateList>
      <explain/>
      <paraID>1CCF92BD</paraID>
      <start>75</start>
      <end>77</end>
      <status>unmodified</status>
      <modifiedWord/>
      <trackRevisions>false</trackRevisions>
    </reviewItem>
    <reviewItem>
      <errorID>b27ac068-ded2-4f3e-9f3e-062ead467804</errorID>
      <errorWord>2026年04月</errorWord>
      <group>L1_Knowledge</group>
      <groupName>知识性问题</groupName>
      <ability>L2_Time</ability>
      <abilityName>日期时间</abilityName>
      <candidateList>
        <item>2026年4月</item>
      </candidateList>
      <explain>根据日常书写习惯，月份一般会省略前导零。</explain>
      <paraID>1CCF92BD</paraID>
      <start>176</start>
      <end>184</end>
      <status>unmodified</status>
      <modifiedWord/>
      <trackRevisions>false</trackRevisions>
    </reviewItem>
    <reviewItem>
      <errorID>34903904-c0de-49a8-a5f5-86ddd7d42395</errorID>
      <errorWord>)</errorWord>
      <group>L1_Format</group>
      <groupName>格式问题</groupName>
      <ability>L2_HalfPunc</ability>
      <abilityName>全半角检查</abilityName>
      <candidateList>
        <item>）</item>
      </candidateList>
      <explain>文本全半角错误。</explain>
      <paraID>6650BEB0</paraID>
      <start>61</start>
      <end>62</end>
      <status>unmodified</status>
      <modifiedWord/>
      <trackRevisions>false</trackRevisions>
    </reviewItem>
    <reviewItem>
      <errorID>6a73154b-39cf-405d-96d0-5369058c6006</errorID>
      <errorWord>：/</errorWord>
      <group>L1_Punc</group>
      <groupName>标点问题</groupName>
      <ability>L2_Punc</ability>
      <abilityName>标点符号检查</abilityName>
      <candidateList>
        <item>：</item>
      </candidateList>
      <explain/>
      <paraID>4CCE439A</paraID>
      <start>6</start>
      <end>8</end>
      <status>unmodified</status>
      <modifiedWord/>
      <trackRevisions>false</trackRevisions>
    </reviewItem>
    <reviewItem>
      <errorID>b2c64093-9ffd-4fc8-900c-b7de99457d0e</errorID>
      <errorWord>2026年04月</errorWord>
      <group>L1_Knowledge</group>
      <groupName>知识性问题</groupName>
      <ability>L2_Time</ability>
      <abilityName>日期时间</abilityName>
      <candidateList>
        <item>2026年4月</item>
      </candidateList>
      <explain>根据日常书写习惯，月份一般会省略前导零。</explain>
      <paraID>4CCE439A</paraID>
      <start>9</start>
      <end>17</end>
      <status>unmodified</status>
      <modifiedWord/>
      <trackRevisions>false</trackRevisions>
    </reviewItem>
    <reviewItem>
      <errorID>cc932611-f58a-4fd1-ba4d-039bfb417a74</errorID>
      <errorWord>上午00:00</errorWord>
      <group>L1_Knowledge</group>
      <groupName>知识性问题</groupName>
      <ability>L2_Time</ability>
      <abilityName>日期时间</abilityName>
      <candidateList/>
      <explain>时间与前缀不匹配，可能的时间前缀有“下午、晚上、凌晨、午夜”。</explain>
      <paraID>4CCE439A</paraID>
      <start>22</start>
      <end>29</end>
      <status>unmodified</status>
      <modifiedWord/>
      <trackRevisions>false</trackRevisions>
    </reviewItem>
    <reviewItem>
      <errorID>86592d82-a7c6-47ac-a239-2e52850a26c9</errorID>
      <errorWord>2026年04月</errorWord>
      <group>L1_Knowledge</group>
      <groupName>知识性问题</groupName>
      <ability>L2_Time</ability>
      <abilityName>日期时间</abilityName>
      <candidateList>
        <item>2026年4月</item>
      </candidateList>
      <explain>根据日常书写习惯，月份一般会省略前导零。</explain>
      <paraID>24071371</paraID>
      <start>9</start>
      <end>17</end>
      <status>unmodified</status>
      <modifiedWord/>
      <trackRevisions>false</trackRevisions>
    </reviewItem>
    <reviewItem>
      <errorID>745933ed-2742-4b58-8410-5a02ed1da39b</errorID>
      <errorWord>2026年04月</errorWord>
      <group>L1_Knowledge</group>
      <groupName>知识性问题</groupName>
      <ability>L2_Time</ability>
      <abilityName>日期时间</abilityName>
      <candidateList>
        <item>2026年4月</item>
      </candidateList>
      <explain>根据日常书写习惯，月份一般会省略前导零。</explain>
      <paraID>1B0D94A7</paraID>
      <start>9</start>
      <end>17</end>
      <status>unmodified</status>
      <modifiedWord/>
      <trackRevisions>false</trackRevisions>
    </reviewItem>
    <reviewItem>
      <errorID>9477a116-b05e-4a91-bc04-883c166bdc28</errorID>
      <errorWord>（2022）3号</errorWord>
      <group>L1_Knowledge</group>
      <groupName>知识性问题</groupName>
      <ability>L2_Knowledge</ability>
      <abilityName>其他知识</abilityName>
      <candidateList>
        <item>〔2022〕3号</item>
      </candidateList>
      <explain>发文字号格式错误。</explain>
      <paraID>77F805A6</paraID>
      <start>43</start>
      <end>51</end>
      <status>unmodified</status>
      <modifiedWord/>
      <trackRevisions>false</trackRevisions>
    </reviewItem>
    <reviewItem>
      <errorID>0c40499b-58ce-494e-a59a-c51f44180842</errorID>
      <errorWord>（2021）22号</errorWord>
      <group>L1_Knowledge</group>
      <groupName>知识性问题</groupName>
      <ability>L2_Knowledge</ability>
      <abilityName>其他知识</abilityName>
      <candidateList>
        <item>〔2021〕22号</item>
      </candidateList>
      <explain>发文字号格式错误。</explain>
      <paraID>77F805A6</paraID>
      <start>92</start>
      <end>101</end>
      <status>unmodified</status>
      <modifiedWord/>
      <trackRevisions>false</trackRevisions>
    </reviewItem>
    <reviewItem>
      <errorID>f41d7fb8-1398-41d6-8359-f386f9b54daf</errorID>
      <errorWord>（2022）8号</errorWord>
      <group>L1_Knowledge</group>
      <groupName>知识性问题</groupName>
      <ability>L2_Knowledge</ability>
      <abilityName>其他知识</abilityName>
      <candidateList>
        <item>〔2022〕8号</item>
      </candidateList>
      <explain>发文字号格式错误。</explain>
      <paraID>77F805A6</paraID>
      <start>146</start>
      <end>154</end>
      <status>unmodified</status>
      <modifiedWord/>
      <trackRevisions>false</trackRevisions>
    </reviewItem>
    <reviewItem>
      <errorID>ebc346aa-0fe6-4df0-9b4f-fc8e02befc2f</errorID>
      <errorWord>（2021）22号</errorWord>
      <group>L1_Knowledge</group>
      <groupName>知识性问题</groupName>
      <ability>L2_Knowledge</ability>
      <abilityName>其他知识</abilityName>
      <candidateList>
        <item>〔2021〕22号</item>
      </candidateList>
      <explain>发文字号格式错误。</explain>
      <paraID> 565AA55</paraID>
      <start>43</start>
      <end>52</end>
      <status>unmodified</status>
      <modifiedWord/>
      <trackRevisions>false</trackRevisions>
    </reviewItem>
    <reviewItem>
      <errorID>a35333ed-9fec-414e-93ed-dd658460fa86</errorID>
      <errorWord>-</errorWord>
      <group>L1_Format</group>
      <groupName>格式问题</groupName>
      <ability>L2_HalfPunc</ability>
      <abilityName>全半角检查</abilityName>
      <candidateList>
        <item>－</item>
      </candidateList>
      <explain>文本全半角错误。</explain>
      <paraID> 565AA55</paraID>
      <start>89</start>
      <end>90</end>
      <status>unmodified</status>
      <modifiedWord/>
      <trackRevisions>false</trackRevisions>
    </reviewItem>
    <reviewItem>
      <errorID>4870684b-b679-414f-9d60-54c6f082e9ed</errorID>
      <errorWord>-</errorWord>
      <group>L1_Format</group>
      <groupName>格式问题</groupName>
      <ability>L2_HalfPunc</ability>
      <abilityName>全半角检查</abilityName>
      <candidateList>
        <item>－</item>
      </candidateList>
      <explain>文本全半角错误。</explain>
      <paraID> 565AA55</paraID>
      <start>94</start>
      <end>95</end>
      <status>unmodified</status>
      <modifiedWord/>
      <trackRevisions>false</trackRevisions>
    </reviewItem>
    <reviewItem>
      <errorID>e1bdb8d1-4b1e-435f-bbd7-ac0e1153a03d</errorID>
      <errorWord>-</errorWord>
      <group>L1_Format</group>
      <groupName>格式问题</groupName>
      <ability>L2_HalfPunc</ability>
      <abilityName>全半角检查</abilityName>
      <candidateList>
        <item>－</item>
      </candidateList>
      <explain>文本全半角错误。</explain>
      <paraID> 565AA55</paraID>
      <start>101</start>
      <end>102</end>
      <status>unmodified</status>
      <modifiedWord/>
      <trackRevisions>false</trackRevisions>
    </reviewItem>
    <reviewItem>
      <errorID>d367b0f9-16fc-415d-bfbf-794bc5ee66f4</errorID>
      <errorWord>-</errorWord>
      <group>L1_Format</group>
      <groupName>格式问题</groupName>
      <ability>L2_HalfPunc</ability>
      <abilityName>全半角检查</abilityName>
      <candidateList>
        <item>－</item>
      </candidateList>
      <explain>文本全半角错误。</explain>
      <paraID> 565AA55</paraID>
      <start>126</start>
      <end>127</end>
      <status>unmodified</status>
      <modifiedWord/>
      <trackRevisions>false</trackRevisions>
    </reviewItem>
    <reviewItem>
      <errorID>dfb735b4-3b2e-4ae1-8add-0ed2291c87e4</errorID>
      <errorWord>-</errorWord>
      <group>L1_Format</group>
      <groupName>格式问题</groupName>
      <ability>L2_HalfPunc</ability>
      <abilityName>全半角检查</abilityName>
      <candidateList>
        <item>－</item>
      </candidateList>
      <explain>文本全半角错误。</explain>
      <paraID> 565AA55</paraID>
      <start>131</start>
      <end>132</end>
      <status>unmodified</status>
      <modifiedWord/>
      <trackRevisions>false</trackRevisions>
    </reviewItem>
    <reviewItem>
      <errorID>10b422dc-301c-436f-88f8-683c74a2d656</errorID>
      <errorWord>-</errorWord>
      <group>L1_Format</group>
      <groupName>格式问题</groupName>
      <ability>L2_HalfPunc</ability>
      <abilityName>全半角检查</abilityName>
      <candidateList>
        <item>－</item>
      </candidateList>
      <explain>文本全半角错误。</explain>
      <paraID> 565AA55</paraID>
      <start>138</start>
      <end>139</end>
      <status>unmodified</status>
      <modifiedWord/>
      <trackRevisions>false</trackRevisions>
    </reviewItem>
    <reviewItem>
      <errorID>01848706-7569-45dd-ac14-62a2d9647a27</errorID>
      <errorWord>-</errorWord>
      <group>L1_Format</group>
      <groupName>格式问题</groupName>
      <ability>L2_HalfPunc</ability>
      <abilityName>全半角检查</abilityName>
      <candidateList>
        <item>－</item>
      </candidateList>
      <explain>文本全半角错误。</explain>
      <paraID> 565AA55</paraID>
      <start>180</start>
      <end>181</end>
      <status>unmodified</status>
      <modifiedWord/>
      <trackRevisions>false</trackRevisions>
    </reviewItem>
    <reviewItem>
      <errorID>412569a3-71a8-4736-b4dd-c5a6f796ed0d</errorID>
      <errorWord>-</errorWord>
      <group>L1_Format</group>
      <groupName>格式问题</groupName>
      <ability>L2_HalfPunc</ability>
      <abilityName>全半角检查</abilityName>
      <candidateList>
        <item>－</item>
      </candidateList>
      <explain>文本全半角错误。</explain>
      <paraID> 565AA55</paraID>
      <start>189</start>
      <end>190</end>
      <status>unmodified</status>
      <modifiedWord/>
      <trackRevisions>false</trackRevisions>
    </reviewItem>
    <reviewItem>
      <errorID>00be4a0b-e016-408f-9d9b-bbcf24428199</errorID>
      <errorWord>：/</errorWord>
      <group>L1_Punc</group>
      <groupName>标点问题</groupName>
      <ability>L2_Punc</ability>
      <abilityName>标点符号检查</abilityName>
      <candidateList>
        <item>：</item>
      </candidateList>
      <explain/>
      <paraID>77652F1C</paraID>
      <start>6</start>
      <end>8</end>
      <status>unmodified</status>
      <modifiedWord/>
      <trackRevisions>false</trackRevisions>
    </reviewItem>
    <reviewItem>
      <errorID>248505b7-c7cd-4600-8865-f755d4bdd09b</errorID>
      <errorWord>（</errorWord>
      <group>L1_Punc</group>
      <groupName>标点问题</groupName>
      <ability>L2_Punc</ability>
      <abilityName>标点符号检查</abilityName>
      <candidateList/>
      <explain>同一形式括号套用。</explain>
      <paraID>1EDC0052</paraID>
      <start>29</start>
      <end>30</end>
      <status>unmodified</status>
      <modifiedWord/>
      <trackRevisions>false</trackRevisions>
    </reviewItem>
    <reviewItem>
      <errorID>65b12f48-3435-4f59-b956-651accbf14e7</errorID>
      <errorWord>）</errorWord>
      <group>L1_Punc</group>
      <groupName>标点问题</groupName>
      <ability>L2_Punc</ability>
      <abilityName>标点符号检查</abilityName>
      <candidateList/>
      <explain>同一形式括号套用。</explain>
      <paraID>1EDC0052</paraID>
      <start>32</start>
      <end>33</end>
      <status>unmodified</status>
      <modifiedWord/>
      <trackRevisions>false</trackRevisions>
    </reviewItem>
    <reviewItem>
      <errorID>22834d4b-194a-4b6f-9320-23f376465530</errorID>
      <errorWord>：/</errorWord>
      <group>L1_Punc</group>
      <groupName>标点问题</groupName>
      <ability>L2_Punc</ability>
      <abilityName>标点符号检查</abilityName>
      <candidateList>
        <item>：</item>
      </candidateList>
      <explain/>
      <paraID>7283BC37</paraID>
      <start>6</start>
      <end>8</end>
      <status>unmodified</status>
      <modifiedWord/>
      <trackRevisions>false</trackRevisions>
    </reviewItem>
    <reviewItem>
      <errorID>7051abe1-bcb0-4c54-8393-8350c57aefe4</errorID>
      <errorWord>)</errorWord>
      <group>L1_Format</group>
      <groupName>格式问题</groupName>
      <ability>L2_HalfPunc</ability>
      <abilityName>全半角检查</abilityName>
      <candidateList>
        <item>）</item>
      </candidateList>
      <explain>文本全半角错误。</explain>
      <paraID>7CD8C5E0</paraID>
      <start>57</start>
      <end>58</end>
      <status>unmodified</status>
      <modifiedWord/>
      <trackRevisions>false</trackRevisions>
    </reviewItem>
    <reviewItem>
      <errorID>dee49519-a54d-4c2a-9e54-bce79c3e3c8d</errorID>
      <errorWord>2026年04月</errorWord>
      <group>L1_Knowledge</group>
      <groupName>知识性问题</groupName>
      <ability>L2_Time</ability>
      <abilityName>日期时间</abilityName>
      <candidateList>
        <item>2026年4月</item>
      </candidateList>
      <explain>根据日常书写习惯，月份一般会省略前导零。</explain>
      <paraID> 92B744B</paraID>
      <start>0</start>
      <end>8</end>
      <status>unmodified</status>
      <modifiedWord/>
      <trackRevisions>false</trackRevisions>
    </reviewItem>
    <reviewItem>
      <errorID>48fa7124-f996-4e76-8a77-e79c3c6c773e</errorID>
      <errorWord>2026年04月</errorWord>
      <group>L1_Knowledge</group>
      <groupName>知识性问题</groupName>
      <ability>L2_Time</ability>
      <abilityName>日期时间</abilityName>
      <candidateList>
        <item>2026年4月</item>
      </candidateList>
      <explain>根据日常书写习惯，月份一般会省略前导零。</explain>
      <paraID>734DA34C</paraID>
      <start>5</start>
      <end>13</end>
      <status>unmodified</status>
      <modifiedWord/>
      <trackRevisions>false</trackRevisions>
    </reviewItem>
    <reviewItem>
      <errorID>ecb6dabd-e2c0-4a2b-9450-b6586dc31122</errorID>
      <errorWord>(</errorWord>
      <group>L1_Format</group>
      <groupName>格式问题</groupName>
      <ability>L2_HalfPunc</ability>
      <abilityName>全半角检查</abilityName>
      <candidateList>
        <item>（</item>
      </candidateList>
      <explain>文本全半角错误。</explain>
      <paraID>734DA34C</paraID>
      <start>21</start>
      <end>22</end>
      <status>unmodified</status>
      <modifiedWord/>
      <trackRevisions>false</trackRevisions>
    </reviewItem>
    <reviewItem>
      <errorID>70f98ecb-0974-40e4-98fb-78afff78e15e</errorID>
      <errorWord>)</errorWord>
      <group>L1_Format</group>
      <groupName>格式问题</groupName>
      <ability>L2_HalfPunc</ability>
      <abilityName>全半角检查</abilityName>
      <candidateList>
        <item>）</item>
      </candidateList>
      <explain>文本全半角错误。</explain>
      <paraID>734DA34C</paraID>
      <start>26</start>
      <end>27</end>
      <status>unmodified</status>
      <modifiedWord/>
      <trackRevisions>false</trackRevisions>
    </reviewItem>
    <reviewItem>
      <errorID>04550c14-4ce3-4bcf-b603-314c08384f4d</errorID>
      <errorWord>-</errorWord>
      <group>L1_Format</group>
      <groupName>格式问题</groupName>
      <ability>L2_HalfPunc</ability>
      <abilityName>全半角检查</abilityName>
      <candidateList>
        <item>－</item>
      </candidateList>
      <explain>文本全半角错误。</explain>
      <paraID>2834F691</paraID>
      <start>42</start>
      <end>43</end>
      <status>unmodified</status>
      <modifiedWord/>
      <trackRevisions>false</trackRevisions>
    </reviewItem>
    <reviewItem>
      <errorID>04cea623-650d-4332-8826-09a5e613e1a7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318BDF06</paraID>
      <start>0</start>
      <end>2</end>
      <status>unmodified</status>
      <modifiedWord/>
      <trackRevisions>false</trackRevisions>
    </reviewItem>
    <reviewItem>
      <errorID>59848299-7777-4fdd-8426-2f9fc206898c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F147298</paraID>
      <start>0</start>
      <end>2</end>
      <status>unmodified</status>
      <modifiedWord/>
      <trackRevisions>false</trackRevisions>
    </reviewItem>
    <reviewItem>
      <errorID>c8225738-9fea-401e-8257-1f9dd6edcaf1</errorID>
      <errorWord>(</errorWord>
      <group>L1_Format</group>
      <groupName>格式问题</groupName>
      <ability>L2_HalfPunc</ability>
      <abilityName>全半角检查</abilityName>
      <candidateList>
        <item>（</item>
      </candidateList>
      <explain>文本全半角错误。</explain>
      <paraID>678E3E1E</paraID>
      <start>25</start>
      <end>26</end>
      <status>unmodified</status>
      <modifiedWord/>
      <trackRevisions>false</trackRevisions>
    </reviewItem>
    <reviewItem>
      <errorID>1a690f1e-b7d1-4d90-a426-d5ff872f87b2</errorID>
      <errorWord>做</errorWord>
      <group>L1_Word</group>
      <groupName>字词问题</groupName>
      <ability>L2_Typo</ability>
      <abilityName>字词错误</abilityName>
      <candidateList>
        <item>作</item>
      </candidateList>
      <explain>存在发音相同字词的误用。</explain>
      <paraID>7B5ECAA6</paraID>
      <start>77</start>
      <end>78</end>
      <status>modified</status>
      <modifiedWord>作</modifiedWord>
      <trackRevisions>false</trackRevisions>
    </reviewItem>
    <reviewItem>
      <errorID>a2ccaa8e-aff6-46cb-8e9d-80af2e4be034</errorID>
      <errorWord>/）</errorWord>
      <group>L1_Punc</group>
      <groupName>标点问题</groupName>
      <ability>L2_Punc</ability>
      <abilityName>标点符号检查</abilityName>
      <candidateList>
        <item>）</item>
      </candidateList>
      <explain/>
      <paraID> F11C5F1</paraID>
      <start>59</start>
      <end>61</end>
      <status>unmodified</status>
      <modifiedWord/>
      <trackRevisions>false</trackRevisions>
    </reviewItem>
    <reviewItem>
      <errorID>059e1f24-11fe-48e0-a4cc-bffd8b20654c</errorID>
      <errorWord>重要关节</errorWord>
      <group>L1_Word</group>
      <groupName>字词问题</groupName>
      <ability>L2_Typo</ability>
      <abilityName>字词错误</abilityName>
      <candidateList>
        <item>重要环节</item>
      </candidateList>
      <explain/>
      <paraID>60E26672</paraID>
      <start>37</start>
      <end>41</end>
      <status>modified</status>
      <modifiedWord>重要环节</modifiedWord>
      <trackRevisions>false</trackRevisions>
    </reviewItem>
    <reviewItem>
      <errorID>916cf0d8-0705-44c1-9ea4-8d81a6d041b4</errorID>
      <errorWord>(</errorWord>
      <group>L1_Format</group>
      <groupName>格式问题</groupName>
      <ability>L2_HalfPunc</ability>
      <abilityName>全半角检查</abilityName>
      <candidateList>
        <item>（</item>
      </candidateList>
      <explain>文本全半角错误。</explain>
      <paraID>6B0CF4D0</paraID>
      <start>14</start>
      <end>15</end>
      <status>unmodified</status>
      <modifiedWord/>
      <trackRevisions>false</trackRevisions>
    </reviewItem>
    <reviewItem>
      <errorID>5a317792-8bc3-48cd-8683-08ebbd28b1d8</errorID>
      <errorWord>)</errorWord>
      <group>L1_Format</group>
      <groupName>格式问题</groupName>
      <ability>L2_HalfPunc</ability>
      <abilityName>全半角检查</abilityName>
      <candidateList>
        <item>）</item>
      </candidateList>
      <explain>文本全半角错误。</explain>
      <paraID>6B0CF4D0</paraID>
      <start>21</start>
      <end>22</end>
      <status>unmodified</status>
      <modifiedWord/>
      <trackRevisions>false</trackRevisions>
    </reviewItem>
    <reviewItem>
      <errorID>b62a3454-b944-4db3-8f56-86ba2e2fa726</errorID>
      <errorWord>视</errorWord>
      <group>L1_Word</group>
      <groupName>字词问题</groupName>
      <ability>L2_Typo</ability>
      <abilityName>字词错误</abilityName>
      <candidateList>
        <item>视频</item>
      </candidateList>
      <explain>〈名〉在电视或雷达等系统中，图像信号所包括的频率范围，一般在零到几个兆赫之间。</explain>
      <paraID>36AB3C58</paraID>
      <start>66</start>
      <end>67</end>
      <status>unmodified</status>
      <modifiedWord/>
      <trackRevisions>false</trackRevisions>
    </reviewItem>
    <reviewItem>
      <errorID>4902afb1-2488-431d-8a78-0ad9a28dbc8d</errorID>
      <errorWord>Ｇ</errorWord>
      <group>L1_Format</group>
      <groupName>格式问题</groupName>
      <ability>L2_HalfPunc</ability>
      <abilityName>全半角检查</abilityName>
      <candidateList>
        <item>G</item>
      </candidateList>
      <explain>文本全半角错误。</explain>
      <paraID>1EB4B339</paraID>
      <start>28</start>
      <end>29</end>
      <status>unmodified</status>
      <modifiedWord/>
      <trackRevisions>false</trackRevisions>
    </reviewItem>
    <reviewItem>
      <errorID>18c68653-f6b6-4965-a85c-62dfb5875889</errorID>
      <errorWord>Ｇ</errorWord>
      <group>L1_Format</group>
      <groupName>格式问题</groupName>
      <ability>L2_HalfPunc</ability>
      <abilityName>全半角检查</abilityName>
      <candidateList>
        <item>G</item>
      </candidateList>
      <explain>文本全半角错误。</explain>
      <paraID>1EB4B339</paraID>
      <start>47</start>
      <end>48</end>
      <status>unmodified</status>
      <modifiedWord/>
      <trackRevisions>false</trackRevisions>
    </reviewItem>
    <reviewItem>
      <errorID>08397d6f-2498-4488-92f9-d814ddf8151a</errorID>
      <errorWord>需具备</errorWord>
      <group>L1_Word</group>
      <groupName>字词问题</groupName>
      <ability>L2_Typo</ability>
      <abilityName>字词错误</abilityName>
      <candidateList>
        <item>须具备</item>
      </candidateList>
      <explain/>
      <paraID>595F1D5D</paraID>
      <start>73</start>
      <end>76</end>
      <status>unmodified</status>
      <modifiedWord/>
      <trackRevisions>false</trackRevisions>
    </reviewItem>
    <reviewItem>
      <errorID>94d73fe7-4ceb-4546-aff1-9a3aa4899ceb</errorID>
      <errorWord>需</errorWord>
      <group>L1_Word</group>
      <groupName>字词问题</groupName>
      <ability>L2_Typo</ability>
      <abilityName>字词错误</abilityName>
      <candidateList>
        <item>须</item>
      </candidateList>
      <explain>存在发音相同字词的误用。</explain>
      <paraID>46888B66</paraID>
      <start>13</start>
      <end>14</end>
      <status>unmodified</status>
      <modifiedWord/>
      <trackRevisions>false</trackRevisions>
    </reviewItem>
    <reviewItem>
      <errorID>9813841e-c34e-4be6-854b-47cea8c15344</errorID>
      <errorWord>车</errorWord>
      <group>L1_Word</group>
      <groupName>字词问题</groupName>
      <ability>L2_Typo</ability>
      <abilityName>字词错误</abilityName>
      <candidateList>
        <item>车辆</item>
      </candidateList>
      <explain>〈名〉各种车的总称。</explain>
      <paraID>2EE51ABD</paraID>
      <start>181</start>
      <end>182</end>
      <status>unmodified</status>
      <modifiedWord/>
      <trackRevisions>false</trackRevisions>
    </reviewItem>
    <reviewItem>
      <errorID>549d7e17-ca36-45ff-a37a-636a52fc1433</errorID>
      <errorWord>超过5000元以上</errorWord>
      <group>L1_Grammar</group>
      <groupName>语法问题</groupName>
      <ability>L2_Grammar</ability>
      <abilityName>语法错误</abilityName>
      <candidateList>
        <item>超过5000元</item>
      </candidateList>
      <explain/>
      <paraID>420103DE</paraID>
      <start>10</start>
      <end>19</end>
      <status>unmodified</status>
      <modifiedWord/>
      <trackRevisions>false</trackRevisions>
    </reviewItem>
    <reviewItem>
      <errorID>539d114f-7ee7-4da1-8c13-779ad98b1442</errorID>
      <errorWord>超</errorWord>
      <group>L1_Word</group>
      <groupName>字词问题</groupName>
      <ability>L2_Typo</ability>
      <abilityName>字词错误</abilityName>
      <candidateList>
        <item>超过</item>
      </candidateList>
      <explain/>
      <paraID>66C4A75E</paraID>
      <start>73</start>
      <end>74</end>
      <status>unmodified</status>
      <modifiedWord/>
      <trackRevisions>false</trackRevisions>
    </reviewItem>
    <reviewItem>
      <errorID>a6914fd1-9713-4883-b4ae-90fca7be9e31</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1E8D994F</paraID>
      <start>19</start>
      <end>20</end>
      <status>unmodified</status>
      <modifiedWord/>
      <trackRevisions>false</trackRevisions>
    </reviewItem>
    <reviewItem>
      <errorID>0dfb99c2-436b-441b-806c-ffb8ecb59917</errorID>
      <errorWord>中止</errorWord>
      <group>L1_Word</group>
      <groupName>字词问题</groupName>
      <ability>L2_Typo</ability>
      <abilityName>字词错误</abilityName>
      <candidateList>
        <item>终止</item>
      </candidateList>
      <explain/>
      <paraID>1E8D994F</paraID>
      <start>95</start>
      <end>97</end>
      <status>unmodified</status>
      <modifiedWord/>
      <trackRevisions>false</trackRevisions>
    </reviewItem>
    <reviewItem>
      <errorID>2a3abf26-d631-4336-a7ca-89e704e2b4b7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78CD9BAB</paraID>
      <start>24</start>
      <end>27</end>
      <status>unmodified</status>
      <modifiedWord/>
      <trackRevisions>false</trackRevisions>
    </reviewItem>
    <reviewItem>
      <errorID>8bb8df7d-628e-4c4c-8ecd-2a90be9b1c54</errorID>
      <errorWord>的作法</errorWord>
      <group>L1_Word</group>
      <groupName>字词问题</groupName>
      <ability>L2_Alias</ability>
      <abilityName>也作/曾用词</abilityName>
      <candidateList>
        <item>的做法</item>
      </candidateList>
      <explain>词汇[的作法]为不规范表述或旧称，其规范书面表述为[的做法]。</explain>
      <paraID>424BE2AF</paraID>
      <start>9</start>
      <end>12</end>
      <status>unmodified</status>
      <modifiedWord/>
      <trackRevisions>false</trackRevisions>
    </reviewItem>
    <reviewItem>
      <errorID>e80caa5a-3790-43af-87db-34bb099bd81c</errorID>
      <errorWord>其它</errorWord>
      <group>L1_Word</group>
      <groupName>字词问题</groupName>
      <ability>L2_Alias</ability>
      <abilityName>也作/曾用词</abilityName>
      <candidateList>
        <item>其他</item>
      </candidateList>
      <explain>词汇[其它]为不规范表述或旧称，其规范书面表述为[其他]。</explain>
      <paraID>59A0DECF</paraID>
      <start>54</start>
      <end>56</end>
      <status>unmodified</status>
      <modifiedWord/>
      <trackRevisions>false</trackRevisions>
    </reviewItem>
    <reviewItem>
      <errorID>409e3cb6-dbdb-4b19-b3a0-db8b6cf299d1</errorID>
      <errorWord>涉及到</errorWord>
      <group>L1_Grammar</group>
      <groupName>语法问题</groupName>
      <ability>L2_Grammar</ability>
      <abilityName>语法错误</abilityName>
      <candidateList>
        <item>涉及</item>
      </candidateList>
      <explain>〈动〉牵涉到；关联到：案子～好几个人｜这个问题～面很广。</explain>
      <paraID>7FEFDDAA</paraID>
      <start>19</start>
      <end>22</end>
      <status>unmodified</status>
      <modifiedWord/>
      <trackRevisions>false</trackRevisions>
    </reviewItem>
    <reviewItem>
      <errorID>0b3f2a83-b198-489b-bf97-24660f358d26</errorID>
      <errorWord>(</errorWord>
      <group>L1_Format</group>
      <groupName>格式问题</groupName>
      <ability>L2_HalfPunc</ability>
      <abilityName>全半角检查</abilityName>
      <candidateList>
        <item>（</item>
      </candidateList>
      <explain>文本全半角错误。</explain>
      <paraID>6348EBAC</paraID>
      <start>60</start>
      <end>61</end>
      <status>unmodified</status>
      <modifiedWord/>
      <trackRevisions>false</trackRevisions>
    </reviewItem>
    <reviewItem>
      <errorID>e3694198-b621-4865-8f8c-73fb0cbb9e44</errorID>
      <errorWord>)</errorWord>
      <group>L1_Format</group>
      <groupName>格式问题</groupName>
      <ability>L2_HalfPunc</ability>
      <abilityName>全半角检查</abilityName>
      <candidateList>
        <item>）</item>
      </candidateList>
      <explain>文本全半角错误。</explain>
      <paraID>6348EBAC</paraID>
      <start>63</start>
      <end>64</end>
      <status>unmodified</status>
      <modifiedWord/>
      <trackRevisions>false</trackRevisions>
    </reviewItem>
    <reviewItem>
      <errorID>f065caeb-34ef-4486-90b4-2c1fe09861dd</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5DA0D6CB</paraID>
      <start>68</start>
      <end>69</end>
      <status>modified</status>
      <modifiedWord>作</modifiedWord>
      <trackRevisions>false</trackRevisions>
    </reviewItem>
    <reviewItem>
      <errorID>d96958cd-5966-4139-9de8-4c2a64b79b22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2AD1A158</paraID>
      <start>67</start>
      <end>68</end>
      <status>unmodified</status>
      <modifiedWord/>
      <trackRevisions>false</trackRevisions>
    </reviewItem>
    <reviewItem>
      <errorID>b246c74a-c1d0-4917-9f18-c3f306554f91</errorID>
      <errorWord>提出质疑</errorWord>
      <group>L1_Grammar</group>
      <groupName>语法问题</groupName>
      <ability>L2_Grammar</ability>
      <abilityName>语法错误</abilityName>
      <candidateList>
        <item>质疑</item>
      </candidateList>
      <explain>〈动〉提出疑问：～问难。</explain>
      <paraID>2F715BFF</paraID>
      <start>25</start>
      <end>29</end>
      <status>unmodified</status>
      <modifiedWord/>
      <trackRevisions>false</trackRevisions>
    </reviewItem>
    <reviewItem>
      <errorID>386f68ad-6a45-41ec-a989-53d87eee99b6</errorID>
      <errorWord>间</errorWord>
      <group>L1_Word</group>
      <groupName>字词问题</groupName>
      <ability>L2_Typo</ability>
      <abilityName>字词错误</abilityName>
      <candidateList>
        <item>间之</item>
      </candidateList>
      <explain/>
      <paraID> BF1319E</paraID>
      <start>10</start>
      <end>11</end>
      <status>unmodified</status>
      <modifiedWord/>
      <trackRevisions>false</trackRevisions>
    </reviewItem>
    <reviewItem>
      <errorID>6c668722-e06e-4983-b3f4-b3d2f558c71c</errorID>
      <errorWord>(</errorWord>
      <group>L1_Format</group>
      <groupName>格式问题</groupName>
      <ability>L2_HalfPunc</ability>
      <abilityName>全半角检查</abilityName>
      <candidateList>
        <item>（</item>
      </candidateList>
      <explain>文本全半角错误。</explain>
      <paraID>465415B8</paraID>
      <start>9</start>
      <end>10</end>
      <status>unmodified</status>
      <modifiedWord/>
      <trackRevisions>false</trackRevisions>
    </reviewItem>
    <reviewItem>
      <errorID>3a89db5c-ffc4-4aa5-af2c-2a6f2eac770a</errorID>
      <errorWord>)</errorWord>
      <group>L1_Format</group>
      <groupName>格式问题</groupName>
      <ability>L2_HalfPunc</ability>
      <abilityName>全半角检查</abilityName>
      <candidateList>
        <item>）</item>
      </candidateList>
      <explain>文本全半角错误。</explain>
      <paraID>465415B8</paraID>
      <start>77</start>
      <end>78</end>
      <status>unmodified</status>
      <modifiedWord/>
      <trackRevisions>false</trackRevisions>
    </reviewItem>
    <reviewItem>
      <errorID>3a04ced3-2ac7-4a87-812c-9ce069b6bdfb</errorID>
      <errorWord>(</errorWord>
      <group>L1_Format</group>
      <groupName>格式问题</groupName>
      <ability>L2_HalfPunc</ability>
      <abilityName>全半角检查</abilityName>
      <candidateList>
        <item>（</item>
      </candidateList>
      <explain>文本全半角错误。</explain>
      <paraID> D4E664A</paraID>
      <start>37</start>
      <end>38</end>
      <status>unmodified</status>
      <modifiedWord/>
      <trackRevisions>false</trackRevisions>
    </reviewItem>
    <reviewItem>
      <errorID>02eb4e95-3813-44ac-abbb-373f2af8e367</errorID>
      <errorWord>)</errorWord>
      <group>L1_Format</group>
      <groupName>格式问题</groupName>
      <ability>L2_HalfPunc</ability>
      <abilityName>全半角检查</abilityName>
      <candidateList>
        <item>）</item>
      </candidateList>
      <explain>文本全半角错误。</explain>
      <paraID> D4E664A</paraID>
      <start>47</start>
      <end>48</end>
      <status>unmodified</status>
      <modifiedWord/>
      <trackRevisions>false</trackRevisions>
    </reviewItem>
    <reviewItem>
      <errorID>06f7fc23-7159-4d8a-887c-6721c4cb8365</errorID>
      <errorWord>（</errorWord>
      <group>L1_Punc</group>
      <groupName>标点问题</groupName>
      <ability>L2_Punc</ability>
      <abilityName>标点符号检查</abilityName>
      <candidateList/>
      <explain>同一形式括号套用。</explain>
      <paraID>3F0FEE10</paraID>
      <start>9</start>
      <end>10</end>
      <status>unmodified</status>
      <modifiedWord/>
      <trackRevisions>false</trackRevisions>
    </reviewItem>
    <reviewItem>
      <errorID>08fe5b32-ab88-47b3-bb22-17d7aea859ce</errorID>
      <errorWord>）</errorWord>
      <group>L1_Punc</group>
      <groupName>标点问题</groupName>
      <ability>L2_Punc</ability>
      <abilityName>标点符号检查</abilityName>
      <candidateList/>
      <explain>同一形式括号套用。</explain>
      <paraID>3F0FEE10</paraID>
      <start>11</start>
      <end>12</end>
      <status>unmodified</status>
      <modifiedWord/>
      <trackRevisions>false</trackRevisions>
    </reviewItem>
    <reviewItem>
      <errorID>197e005f-f4d7-4d8d-9f62-f855682a519f</errorID>
      <errorWord>（</errorWord>
      <group>L1_Punc</group>
      <groupName>标点问题</groupName>
      <ability>L2_Punc</ability>
      <abilityName>标点符号检查</abilityName>
      <candidateList/>
      <explain>同一形式括号套用。</explain>
      <paraID>3F0FEE10</paraID>
      <start>23</start>
      <end>24</end>
      <status>unmodified</status>
      <modifiedWord/>
      <trackRevisions>false</trackRevisions>
    </reviewItem>
    <reviewItem>
      <errorID>5c9477e2-dfbf-4ce4-a9e0-30b72d8488ac</errorID>
      <errorWord>）</errorWord>
      <group>L1_Punc</group>
      <groupName>标点问题</groupName>
      <ability>L2_Punc</ability>
      <abilityName>标点符号检查</abilityName>
      <candidateList/>
      <explain>同一形式括号套用。</explain>
      <paraID>3F0FEE10</paraID>
      <start>25</start>
      <end>26</end>
      <status>unmodified</status>
      <modifiedWord/>
      <trackRevisions>false</trackRevisions>
    </reviewItem>
    <reviewItem>
      <errorID>72f52ba9-84c5-46be-8a1a-74eaaf353531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1BD701C5</paraID>
      <start>37</start>
      <end>38</end>
      <status>unmodified</status>
      <modifiedWord/>
      <trackRevisions>false</trackRevisions>
    </reviewItem>
    <reviewItem>
      <errorID>3ddffb13-daa0-4849-bdb3-dbd06dcfd79b</errorID>
      <errorWord>其它</errorWord>
      <group>L1_Word</group>
      <groupName>字词问题</groupName>
      <ability>L2_Alias</ability>
      <abilityName>也作/曾用词</abilityName>
      <candidateList>
        <item>其他</item>
      </candidateList>
      <explain>词汇[其它]为不规范表述或旧称，其规范书面表述为[其他]。</explain>
      <paraID> 890CDF5</paraID>
      <start>6</start>
      <end>8</end>
      <status>unmodified</status>
      <modifiedWord/>
      <trackRevisions>false</trackRevisions>
    </reviewItem>
    <reviewItem>
      <errorID>6caaf4b4-788a-4816-b610-cacdab188a35</errorID>
      <errorWord>其它</errorWord>
      <group>L1_Word</group>
      <groupName>字词问题</groupName>
      <ability>L2_Alias</ability>
      <abilityName>也作/曾用词</abilityName>
      <candidateList>
        <item>其他</item>
      </candidateList>
      <explain>词汇[其它]为不规范表述或旧称，其规范书面表述为[其他]。</explain>
      <paraID>7CCEA40F</paraID>
      <start>0</start>
      <end>2</end>
      <status>unmodified</status>
      <modifiedWord/>
      <trackRevisions>false</trackRevisions>
    </reviewItem>
    <reviewItem>
      <errorID>2909b760-9251-4870-a9fd-d48b7803515f</errorID>
      <errorWord>须</errorWord>
      <group>L1_Word</group>
      <groupName>字词问题</groupName>
      <ability>L2_Typo</ability>
      <abilityName>字词错误</abilityName>
      <candidateList>
        <item>需</item>
      </candidateList>
      <explain>存在发音相同字词的误用。</explain>
      <paraID>7CCEA40F</paraID>
      <start>5</start>
      <end>6</end>
      <status>unmodified</status>
      <modifiedWord/>
      <trackRevisions>false</trackRevisions>
    </reviewItem>
    <reviewItem>
      <errorID>2f155043-a915-4202-a8d3-8a05ce2b417c</errorID>
      <errorWord>-</errorWord>
      <group>L1_Format</group>
      <groupName>格式问题</groupName>
      <ability>L2_HalfPunc</ability>
      <abilityName>全半角检查</abilityName>
      <candidateList>
        <item>－</item>
      </candidateList>
      <explain>文本全半角错误。</explain>
      <paraID> 68075CF</paraID>
      <start>42</start>
      <end>43</end>
      <status>unmodified</status>
      <modifiedWord/>
      <trackRevisions>false</trackRevisions>
    </reviewItem>
    <reviewItem>
      <errorID>291a5ff0-c172-4324-905b-c7b33a85d34f</errorID>
      <errorWord>做废</errorWord>
      <group>L1_Word</group>
      <groupName>字词问题</groupName>
      <ability>L2_Typo</ability>
      <abilityName>字词错误</abilityName>
      <candidateList>
        <item>作废</item>
      </candidateList>
      <explain>存在发音相同字词的误用。</explain>
      <paraID>507A93B0</paraID>
      <start>70</start>
      <end>72</end>
      <status>modified</status>
      <modifiedWord>作废</modifiedWord>
      <trackRevisions>false</trackRevisions>
    </reviewItem>
    <reviewItem>
      <errorID>294c3514-eb82-4765-bf84-6e7fbf3f14a7</errorID>
      <errorWord>)</errorWord>
      <group>L1_Format</group>
      <groupName>格式问题</groupName>
      <ability>L2_HalfPunc</ability>
      <abilityName>全半角检查</abilityName>
      <candidateList>
        <item>）</item>
      </candidateList>
      <explain>文本全半角错误。</explain>
      <paraID>72B9E2A2</paraID>
      <start>2</start>
      <end>3</end>
      <status>unmodified</status>
      <modifiedWord/>
      <trackRevisions>false</trackRevisions>
    </reviewItem>
    <reviewItem>
      <errorID>ecdaa269-2190-4669-89a2-9ec3370fb9e3</errorID>
      <errorWord>)</errorWord>
      <group>L1_Format</group>
      <groupName>格式问题</groupName>
      <ability>L2_HalfPunc</ability>
      <abilityName>全半角检查</abilityName>
      <candidateList>
        <item>）</item>
      </candidateList>
      <explain>文本全半角错误。</explain>
      <paraID>27D3684A</paraID>
      <start>2</start>
      <end>3</end>
      <status>unmodified</status>
      <modifiedWord/>
      <trackRevisions>false</trackRevisions>
    </reviewItem>
    <reviewItem>
      <errorID>60a2e49f-9370-4add-ab9a-629c2c08c209</errorID>
      <errorWord>:</errorWord>
      <group>L1_Format</group>
      <groupName>格式问题</groupName>
      <ability>L2_HalfPunc</ability>
      <abilityName>全半角检查</abilityName>
      <candidateList>
        <item>：</item>
      </candidateList>
      <explain>文本全半角错误。</explain>
      <paraID>1D0BCEE2</paraID>
      <start>22</start>
      <end>23</end>
      <status>unmodified</status>
      <modifiedWord/>
      <trackRevisions>false</trackRevisions>
    </reviewItem>
    <reviewItem>
      <errorID>632c94e7-60fe-462c-ad32-95c5565453dd</errorID>
      <errorWord>;</errorWord>
      <group>L1_Format</group>
      <groupName>格式问题</groupName>
      <ability>L2_HalfPunc</ability>
      <abilityName>全半角检查</abilityName>
      <candidateList>
        <item>；</item>
      </candidateList>
      <explain>文本全半角错误。</explain>
      <paraID>20FD5A6D</paraID>
      <start>57</start>
      <end>58</end>
      <status>unmodified</status>
      <modifiedWord/>
      <trackRevisions>false</trackRevisions>
    </reviewItem>
    <reviewItem>
      <errorID>1531d5aa-dd03-4314-af31-1756aa4c8329</errorID>
      <errorWord>法律、法规</errorWord>
      <group>L1_Word</group>
      <groupName>字词问题</groupName>
      <ability>L2_Typo</ability>
      <abilityName>字词错误</abilityName>
      <candidateList>
        <item>法律法规</item>
      </candidateList>
      <explain/>
      <paraID>4BC3C719</paraID>
      <start>2</start>
      <end>7</end>
      <status>unmodified</status>
      <modifiedWord/>
      <trackRevisions>false</trackRevisions>
    </reviewItem>
    <reviewItem>
      <errorID>1bc85e50-1fd6-4f45-9f1f-c170f3d43ad6</errorID>
      <errorWord>(</errorWord>
      <group>L1_Format</group>
      <groupName>格式问题</groupName>
      <ability>L2_HalfPunc</ability>
      <abilityName>全半角检查</abilityName>
      <candidateList>
        <item>（</item>
      </candidateList>
      <explain>文本全半角错误。</explain>
      <paraID>67826ABA</paraID>
      <start>36</start>
      <end>37</end>
      <status>unmodified</status>
      <modifiedWord/>
      <trackRevisions>false</trackRevisions>
    </reviewItem>
    <reviewItem>
      <errorID>8ca402dc-dbc5-469b-8d51-5b0136fed8af</errorID>
      <errorWord>),</errorWord>
      <group>L1_Format</group>
      <groupName>格式问题</groupName>
      <ability>L2_HalfPunc</ability>
      <abilityName>全半角检查</abilityName>
      <candidateList>
        <item>），</item>
      </candidateList>
      <explain>文本全半角错误。</explain>
      <paraID>67826ABA</paraID>
      <start>55</start>
      <end>57</end>
      <status>unmodified</status>
      <modifiedWord/>
      <trackRevisions>false</trackRevisions>
    </reviewItem>
    <reviewItem>
      <errorID>36a72c33-a7a4-44cf-b820-f5c9fd08704e</errorID>
      <errorWord>其它</errorWord>
      <group>L1_Word</group>
      <groupName>字词问题</groupName>
      <ability>L2_Alias</ability>
      <abilityName>也作/曾用词</abilityName>
      <candidateList>
        <item>其他</item>
      </candidateList>
      <explain>词汇[其它]为不规范表述或旧称，其规范书面表述为[其他]。</explain>
      <paraID>3C8FFFD3</paraID>
      <start>13</start>
      <end>15</end>
      <status>unmodified</status>
      <modifiedWord/>
      <trackRevisions>false</trackRevisions>
    </reviewItem>
    <reviewItem>
      <errorID>e25b6888-c8a2-4243-a1e4-d202262d1663</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659E45CB</paraID>
      <start>11</start>
      <end>16</end>
      <status>unmodified</status>
      <modifiedWord/>
      <trackRevisions>false</trackRevisions>
    </reviewItem>
    <reviewItem>
      <errorID>bc9cca79-20e9-43c5-ae66-462be058ebb3</errorID>
      <errorWord>，</errorWord>
      <group>L1_Word</group>
      <groupName>字词问题</groupName>
      <ability>L2_Typo</ability>
      <abilityName>字词错误</abilityName>
      <candidateList>
        <item>，在</item>
      </candidateList>
      <explain/>
      <paraID> 112B79C</paraID>
      <start>16</start>
      <end>18</end>
      <status>modified</status>
      <modifiedWord>，在</modifiedWord>
      <trackRevisions>false</trackRevisions>
    </reviewItem>
    <reviewItem>
      <errorID>a9433d86-7159-420c-b67c-5a36efa36a5b</errorID>
      <errorWord>&lt;</errorWord>
      <group>L1_Format</group>
      <groupName>格式问题</groupName>
      <ability>L2_HalfPunc</ability>
      <abilityName>全半角检查</abilityName>
      <candidateList>
        <item>〈</item>
      </candidateList>
      <explain>文本全半角错误。</explain>
      <paraID>66220386</paraID>
      <start>49</start>
      <end>50</end>
      <status>unmodified</status>
      <modifiedWord/>
      <trackRevisions>false</trackRevisions>
    </reviewItem>
    <reviewItem>
      <errorID>12fd1f34-d1fa-45fb-b12d-8412f2c4b6de</errorID>
      <errorWord>&lt;</errorWord>
      <group>L1_Format</group>
      <groupName>格式问题</groupName>
      <ability>L2_HalfPunc</ability>
      <abilityName>全半角检查</abilityName>
      <candidateList>
        <item>〈</item>
      </candidateList>
      <explain>文本全半角错误。</explain>
      <paraID>1971ACE0</paraID>
      <start>49</start>
      <end>50</end>
      <status>unmodified</status>
      <modifiedWord/>
      <trackRevisions>false</trackRevisions>
    </reviewItem>
    <reviewItem>
      <errorID>54f666f6-9159-473a-b9cd-c94754e171ca</errorID>
      <errorWord>&lt;</errorWord>
      <group>L1_Format</group>
      <groupName>格式问题</groupName>
      <ability>L2_HalfPunc</ability>
      <abilityName>全半角检查</abilityName>
      <candidateList>
        <item>〈</item>
      </candidateList>
      <explain>文本全半角错误。</explain>
      <paraID>102FC7D3</paraID>
      <start>34</start>
      <end>35</end>
      <status>unmodified</status>
      <modifiedWord/>
      <trackRevisions>false</trackRevisions>
    </reviewItem>
    <reviewItem>
      <errorID>cf4b423e-4812-4c88-ae1b-44f4a9434305</errorID>
      <errorWord>做</errorWord>
      <group>L1_Word</group>
      <groupName>字词问题</groupName>
      <ability>L2_Typo</ability>
      <abilityName>字词错误</abilityName>
      <candidateList>
        <item>作</item>
      </candidateList>
      <explain>存在发音相同字词的误用。</explain>
      <paraID>3347C4CD</paraID>
      <start>153</start>
      <end>154</end>
      <status>modified</status>
      <modifiedWord>作</modifiedWord>
      <trackRevisions>false</trackRevisions>
    </reviewItem>
    <reviewItem>
      <errorID>6ac6d5ef-f33f-4587-8bff-85bf88929caa</errorID>
      <errorWord>(</errorWord>
      <group>L1_Format</group>
      <groupName>格式问题</groupName>
      <ability>L2_HalfPunc</ability>
      <abilityName>全半角检查</abilityName>
      <candidateList>
        <item>（</item>
      </candidateList>
      <explain>文本全半角错误。</explain>
      <paraID>507BC20B</paraID>
      <start>41</start>
      <end>42</end>
      <status>unmodified</status>
      <modifiedWord/>
      <trackRevisions>false</trackRevisions>
    </reviewItem>
    <reviewItem>
      <errorID>a4d2f742-6b7c-4be0-b618-a0535090a111</errorID>
      <errorWord>)</errorWord>
      <group>L1_Format</group>
      <groupName>格式问题</groupName>
      <ability>L2_HalfPunc</ability>
      <abilityName>全半角检查</abilityName>
      <candidateList>
        <item>）</item>
      </candidateList>
      <explain>文本全半角错误。</explain>
      <paraID>507BC20B</paraID>
      <start>44</start>
      <end>45</end>
      <status>unmodified</status>
      <modifiedWord/>
      <trackRevisions>false</trackRevisions>
    </reviewItem>
    <reviewItem>
      <errorID>cc25d4db-714b-4b5e-a493-00d7523cf8be</errorID>
      <errorWord>(</errorWord>
      <group>L1_Format</group>
      <groupName>格式问题</groupName>
      <ability>L2_HalfPunc</ability>
      <abilityName>全半角检查</abilityName>
      <candidateList>
        <item>（</item>
      </candidateList>
      <explain>文本全半角错误。</explain>
      <paraID>59CCF814</paraID>
      <start>14</start>
      <end>15</end>
      <status>unmodified</status>
      <modifiedWord/>
      <trackRevisions>false</trackRevisions>
    </reviewItem>
    <reviewItem>
      <errorID>b2b5eba6-8648-4e68-97e7-452b8369f7a5</errorID>
      <errorWord>)</errorWord>
      <group>L1_Format</group>
      <groupName>格式问题</groupName>
      <ability>L2_HalfPunc</ability>
      <abilityName>全半角检查</abilityName>
      <candidateList>
        <item>）</item>
      </candidateList>
      <explain>文本全半角错误。</explain>
      <paraID>59CCF814</paraID>
      <start>17</start>
      <end>18</end>
      <status>unmodified</status>
      <modifiedWord/>
      <trackRevisions>false</trackRevisions>
    </reviewItem>
    <reviewItem>
      <errorID>e6e9df36-d56c-4a22-a8f7-a2b2a715c9d1</errorID>
      <errorWord>做出</errorWord>
      <group>L1_Word</group>
      <groupName>字词问题</groupName>
      <ability>L2_Typo</ability>
      <abilityName>字词错误</abilityName>
      <candidateList>
        <item>作出</item>
      </candidateList>
      <explain/>
      <paraID> 4217886</paraID>
      <start>57</start>
      <end>59</end>
      <status>modified</status>
      <modifiedWord>作出</modifiedWord>
      <trackRevisions>false</trackRevisions>
    </reviewItem>
    <reviewItem>
      <errorID>7c835e8f-b2b9-4322-b131-b49906ba92b6</errorID>
      <errorWord>,</errorWord>
      <group>L1_Format</group>
      <groupName>格式问题</groupName>
      <ability>L2_HalfPunc</ability>
      <abilityName>全半角检查</abilityName>
      <candidateList>
        <item>，</item>
      </candidateList>
      <explain>文本全半角错误。</explain>
      <paraID>7F83B9B9</paraID>
      <start>43</start>
      <end>44</end>
      <status>unmodified</status>
      <modifiedWord/>
      <trackRevisions>false</trackRevisions>
    </reviewItem>
    <reviewItem>
      <errorID>156c4943-9ae4-4772-b566-edae7fda7efb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6373B3D4</paraID>
      <start>15</start>
      <end>18</end>
      <status>unmodified</status>
      <modifiedWord/>
      <trackRevisions>false</trackRevisions>
    </reviewItem>
    <reviewItem>
      <errorID>0d6b14ef-8ac4-4292-a81b-2c80b4af017e</errorID>
      <errorWord>(</errorWord>
      <group>L1_Format</group>
      <groupName>格式问题</groupName>
      <ability>L2_HalfPunc</ability>
      <abilityName>全半角检查</abilityName>
      <candidateList>
        <item>（</item>
      </candidateList>
      <explain>文本全半角错误。</explain>
      <paraID>6373B3D4</paraID>
      <start>75</start>
      <end>76</end>
      <status>unmodified</status>
      <modifiedWord/>
      <trackRevisions>false</trackRevisions>
    </reviewItem>
    <reviewItem>
      <errorID>f182b44f-1928-4be5-a6a7-df6710d3550f</errorID>
      <errorWord>)</errorWord>
      <group>L1_Format</group>
      <groupName>格式问题</groupName>
      <ability>L2_HalfPunc</ability>
      <abilityName>全半角检查</abilityName>
      <candidateList>
        <item>）</item>
      </candidateList>
      <explain>文本全半角错误。</explain>
      <paraID>6373B3D4</paraID>
      <start>86</start>
      <end>87</end>
      <status>unmodified</status>
      <modifiedWord/>
      <trackRevisions>false</trackRevisions>
    </reviewItem>
    <reviewItem>
      <errorID>7adfc1c1-9c1c-435f-b046-b44d08906510</errorID>
      <errorWord>作</errorWord>
      <group>L1_Word</group>
      <groupName>字词问题</groupName>
      <ability>L2_Typo</ability>
      <abilityName>字词错误</abilityName>
      <candidateList>
        <item>作日</item>
      </candidateList>
      <explain/>
      <paraID>6B031A2D</paraID>
      <start>47</start>
      <end>49</end>
      <status>modified</status>
      <modifiedWord>作日</modifiedWord>
      <trackRevisions>false</trackRevisions>
    </reviewItem>
    <reviewItem>
      <errorID>f815466f-daad-4c60-a33c-8a49685d003d</errorID>
      <errorWord>（2021）22号</errorWord>
      <group>L1_Knowledge</group>
      <groupName>知识性问题</groupName>
      <ability>L2_Knowledge</ability>
      <abilityName>其他知识</abilityName>
      <candidateList>
        <item>〔2021〕22号</item>
      </candidateList>
      <explain>发文字号格式错误。</explain>
      <paraID>38F43FD9</paraID>
      <start>41</start>
      <end>50</end>
      <status>unmodified</status>
      <modifiedWord/>
      <trackRevisions>false</trackRevisions>
    </reviewItem>
    <reviewItem>
      <errorID>97308461-327d-4cfe-a6cb-99fd412a57f2</errorID>
      <errorWord>-</errorWord>
      <group>L1_Format</group>
      <groupName>格式问题</groupName>
      <ability>L2_HalfPunc</ability>
      <abilityName>全半角检查</abilityName>
      <candidateList>
        <item>－</item>
      </candidateList>
      <explain>文本全半角错误。</explain>
      <paraID>38F43FD9</paraID>
      <start>87</start>
      <end>88</end>
      <status>unmodified</status>
      <modifiedWord/>
      <trackRevisions>false</trackRevisions>
    </reviewItem>
    <reviewItem>
      <errorID>019a7f86-8e1b-40b0-ad26-72a30435a0de</errorID>
      <errorWord>-</errorWord>
      <group>L1_Format</group>
      <groupName>格式问题</groupName>
      <ability>L2_HalfPunc</ability>
      <abilityName>全半角检查</abilityName>
      <candidateList>
        <item>－</item>
      </candidateList>
      <explain>文本全半角错误。</explain>
      <paraID>38F43FD9</paraID>
      <start>92</start>
      <end>93</end>
      <status>unmodified</status>
      <modifiedWord/>
      <trackRevisions>false</trackRevisions>
    </reviewItem>
    <reviewItem>
      <errorID>e26a3987-e1d9-44f8-b52c-485acd2266bf</errorID>
      <errorWord>-</errorWord>
      <group>L1_Format</group>
      <groupName>格式问题</groupName>
      <ability>L2_HalfPunc</ability>
      <abilityName>全半角检查</abilityName>
      <candidateList>
        <item>－</item>
      </candidateList>
      <explain>文本全半角错误。</explain>
      <paraID>38F43FD9</paraID>
      <start>99</start>
      <end>100</end>
      <status>unmodified</status>
      <modifiedWord/>
      <trackRevisions>false</trackRevisions>
    </reviewItem>
    <reviewItem>
      <errorID>9ef6a666-7b68-4b05-afda-8c7f2619a7bb</errorID>
      <errorWord>:</errorWord>
      <group>L1_Format</group>
      <groupName>格式问题</groupName>
      <ability>L2_HalfPunc</ability>
      <abilityName>全半角检查</abilityName>
      <candidateList>
        <item>：</item>
      </candidateList>
      <explain>文本全半角错误。</explain>
      <paraID>38F43FD9</paraID>
      <start>104</start>
      <end>105</end>
      <status>unmodified</status>
      <modifiedWord/>
      <trackRevisions>false</trackRevisions>
    </reviewItem>
    <reviewItem>
      <errorID>7ee5c5ef-5869-4430-9355-50c7bd0ac604</errorID>
      <errorWord>-</errorWord>
      <group>L1_Format</group>
      <groupName>格式问题</groupName>
      <ability>L2_HalfPunc</ability>
      <abilityName>全半角检查</abilityName>
      <candidateList>
        <item>－</item>
      </candidateList>
      <explain>文本全半角错误。</explain>
      <paraID>38F43FD9</paraID>
      <start>124</start>
      <end>125</end>
      <status>unmodified</status>
      <modifiedWord/>
      <trackRevisions>false</trackRevisions>
    </reviewItem>
    <reviewItem>
      <errorID>9fb83154-bb97-4e89-9691-33c058f1eee2</errorID>
      <errorWord>-</errorWord>
      <group>L1_Format</group>
      <groupName>格式问题</groupName>
      <ability>L2_HalfPunc</ability>
      <abilityName>全半角检查</abilityName>
      <candidateList>
        <item>－</item>
      </candidateList>
      <explain>文本全半角错误。</explain>
      <paraID>38F43FD9</paraID>
      <start>129</start>
      <end>130</end>
      <status>unmodified</status>
      <modifiedWord/>
      <trackRevisions>false</trackRevisions>
    </reviewItem>
    <reviewItem>
      <errorID>0b8bd980-e35c-4b0f-9878-ce7e7659ae2b</errorID>
      <errorWord>-</errorWord>
      <group>L1_Format</group>
      <groupName>格式问题</groupName>
      <ability>L2_HalfPunc</ability>
      <abilityName>全半角检查</abilityName>
      <candidateList>
        <item>－</item>
      </candidateList>
      <explain>文本全半角错误。</explain>
      <paraID>38F43FD9</paraID>
      <start>136</start>
      <end>137</end>
      <status>unmodified</status>
      <modifiedWord/>
      <trackRevisions>false</trackRevisions>
    </reviewItem>
    <reviewItem>
      <errorID>e61426a7-afb7-42fa-9dbe-0c758ff27288</errorID>
      <errorWord>-</errorWord>
      <group>L1_Format</group>
      <groupName>格式问题</groupName>
      <ability>L2_HalfPunc</ability>
      <abilityName>全半角检查</abilityName>
      <candidateList>
        <item>－</item>
      </candidateList>
      <explain>文本全半角错误。</explain>
      <paraID>38F43FD9</paraID>
      <start>178</start>
      <end>179</end>
      <status>unmodified</status>
      <modifiedWord/>
      <trackRevisions>false</trackRevisions>
    </reviewItem>
    <reviewItem>
      <errorID>dd605107-c369-4c41-aabe-282acf1a1d30</errorID>
      <errorWord>-</errorWord>
      <group>L1_Format</group>
      <groupName>格式问题</groupName>
      <ability>L2_HalfPunc</ability>
      <abilityName>全半角检查</abilityName>
      <candidateList>
        <item>－</item>
      </candidateList>
      <explain>文本全半角错误。</explain>
      <paraID>38F43FD9</paraID>
      <start>187</start>
      <end>188</end>
      <status>unmodified</status>
      <modifiedWord/>
      <trackRevisions>false</trackRevisions>
    </reviewItem>
    <reviewItem>
      <errorID>d596f583-5bad-4e22-8621-593be1d8cf62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63C1617B</paraID>
      <start>0</start>
      <end>2</end>
      <status>unmodified</status>
      <modifiedWord/>
      <trackRevisions>false</trackRevisions>
    </reviewItem>
    <reviewItem>
      <errorID>731c39d9-6e28-493d-b03e-36a4cfd4df76</errorID>
      <errorWord>浙江省省财政厅</errorWord>
      <group>L1_Knowledge</group>
      <groupName>知识性问题</groupName>
      <ability>L2_Knowledge</ability>
      <abilityName>其他知识</abilityName>
      <candidateList>
        <item>浙江省财政厅</item>
      </candidateList>
      <explain/>
      <paraID>2E430ECE</paraID>
      <start>3</start>
      <end>10</end>
      <status>unmodified</status>
      <modifiedWord/>
      <trackRevisions>false</trackRevisions>
    </reviewItem>
    <reviewItem>
      <errorID>7139b1dc-82ac-4fd9-b375-6c1a7b626166</errorID>
      <errorWord>)</errorWord>
      <group>L1_Format</group>
      <groupName>格式问题</groupName>
      <ability>L2_HalfPunc</ability>
      <abilityName>全半角检查</abilityName>
      <candidateList>
        <item>）</item>
      </candidateList>
      <explain>文本全半角错误。</explain>
      <paraID>2E430ECE</paraID>
      <start>52</start>
      <end>53</end>
      <status>unmodified</status>
      <modifiedWord/>
      <trackRevisions>false</trackRevisions>
    </reviewItem>
    <reviewItem>
      <errorID>c2aaf489-8d87-4598-9e97-fe9a6be56143</errorID>
      <errorWord>〔2017〕 141号</errorWord>
      <group>L1_Knowledge</group>
      <groupName>知识性问题</groupName>
      <ability>L2_Knowledge</ability>
      <abilityName>其他知识</abilityName>
      <candidateList>
        <item>〔2017〕141号</item>
      </candidateList>
      <explain>发文字号格式错误。</explain>
      <paraID>437D4C35</paraID>
      <start>40</start>
      <end>51</end>
      <status>unmodified</status>
      <modifiedWord/>
      <trackRevisions>false</trackRevisions>
    </reviewItem>
    <reviewItem>
      <errorID>60017bd1-b9ee-43bf-8737-88a2371f9605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5A32DAF1</paraID>
      <start>0</start>
      <end>2</end>
      <status>unmodified</status>
      <modifiedWord/>
      <trackRevisions>false</trackRevisions>
    </reviewItem>
    <reviewItem>
      <errorID>04cdabe8-3fa3-452f-80b2-f8b80dba3f62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73EF96E8</paraID>
      <start>0</start>
      <end>2</end>
      <status>unmodified</status>
      <modifiedWord/>
      <trackRevisions>false</trackRevisions>
    </reviewItem>
    <reviewItem>
      <errorID>7dd6dd2b-d256-4ea3-820c-16edfd416d89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14A59D7E</paraID>
      <start>0</start>
      <end>2</end>
      <status>unmodified</status>
      <modifiedWord/>
      <trackRevisions>false</trackRevisions>
    </reviewItem>
    <reviewItem>
      <errorID>fbaa8299-b044-422d-ba99-e246f1c26186</errorID>
      <errorWord>(</errorWord>
      <group>L1_Format</group>
      <groupName>格式问题</groupName>
      <ability>L2_HalfPunc</ability>
      <abilityName>全半角检查</abilityName>
      <candidateList>
        <item>（</item>
      </candidateList>
      <explain>文本全半角错误。</explain>
      <paraID>18B79D59</paraID>
      <start>37</start>
      <end>38</end>
      <status>unmodified</status>
      <modifiedWord/>
      <trackRevisions>false</trackRevisions>
    </reviewItem>
    <reviewItem>
      <errorID>fb227254-fdb3-4929-a17f-61daf35274ee</errorID>
      <errorWord>)</errorWord>
      <group>L1_Format</group>
      <groupName>格式问题</groupName>
      <ability>L2_HalfPunc</ability>
      <abilityName>全半角检查</abilityName>
      <candidateList>
        <item>）</item>
      </candidateList>
      <explain>文本全半角错误。</explain>
      <paraID>18B79D59</paraID>
      <start>47</start>
      <end>48</end>
      <status>unmodified</status>
      <modifiedWord/>
      <trackRevisions>false</trackRevisions>
    </reviewItem>
    <reviewItem>
      <errorID>36ea9988-15f6-4979-860a-6dbfe457fde8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5B7A71BE</paraID>
      <start>0</start>
      <end>2</end>
      <status>unmodified</status>
      <modifiedWord/>
      <trackRevisions>false</trackRevisions>
    </reviewItem>
    <reviewItem>
      <errorID>f37abb16-9fb3-453b-aa17-188c6ad7e408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4ED6E383</paraID>
      <start>0</start>
      <end>2</end>
      <status>unmodified</status>
      <modifiedWord/>
      <trackRevisions>false</trackRevisions>
    </reviewItem>
    <reviewItem>
      <errorID>e2252da4-ba40-4f21-bff9-67d0428c38e7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2C594550</paraID>
      <start>0</start>
      <end>2</end>
      <status>unmodified</status>
      <modifiedWord/>
      <trackRevisions>false</trackRevisions>
    </reviewItem>
    <reviewItem>
      <errorID>406211e2-a925-4a5c-8518-4c4fa14c3d53</errorID>
      <errorWord>〔2017〕 141号</errorWord>
      <group>L1_Knowledge</group>
      <groupName>知识性问题</groupName>
      <ability>L2_Knowledge</ability>
      <abilityName>其他知识</abilityName>
      <candidateList>
        <item>〔2017〕141号</item>
      </candidateList>
      <explain>发文字号格式错误。</explain>
      <paraID>74DA48FD</paraID>
      <start>49</start>
      <end>60</end>
      <status>unmodified</status>
      <modifiedWord/>
      <trackRevisions>false</trackRevisions>
    </reviewItem>
    <reviewItem>
      <errorID>77923a9c-d466-4913-ae67-2f535462ca90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1A816459</paraID>
      <start>0</start>
      <end>2</end>
      <status>unmodified</status>
      <modifiedWord/>
      <trackRevisions>false</trackRevisions>
    </reviewItem>
    <reviewItem>
      <errorID>346746c1-db82-4154-9d8f-ccafb23f968c</errorID>
      <errorWord>,</errorWord>
      <group>L1_Format</group>
      <groupName>格式问题</groupName>
      <ability>L2_HalfPunc</ability>
      <abilityName>全半角检查</abilityName>
      <candidateList>
        <item>，</item>
      </candidateList>
      <explain>文本全半角错误。</explain>
      <paraID>46917F21</paraID>
      <start>13</start>
      <end>14</end>
      <status>unmodified</status>
      <modifiedWord/>
      <trackRevisions>false</trackRevisions>
    </reviewItem>
    <reviewItem>
      <errorID>440ac496-d34d-4feb-9feb-e2c1142b28b0</errorID>
      <errorWord>万</errorWord>
      <group>L1_Word</group>
      <groupName>字词问题</groupName>
      <ability>L2_Typo</ability>
      <abilityName>字词错误</abilityName>
      <candidateList>
        <item>万元</item>
      </candidateList>
      <explain/>
      <paraID>46917F21</paraID>
      <start>39</start>
      <end>40</end>
      <status>unmodified</status>
      <modifiedWord/>
      <trackRevisions>false</trackRevisions>
    </reviewItem>
    <reviewItem>
      <errorID>e43f8d9e-6c9b-46a0-b4d5-3ed7ca233aba</errorID>
      <errorWord>,</errorWord>
      <group>L1_Format</group>
      <groupName>格式问题</groupName>
      <ability>L2_HalfPunc</ability>
      <abilityName>全半角检查</abilityName>
      <candidateList>
        <item>，</item>
      </candidateList>
      <explain>文本全半角错误。</explain>
      <paraID> 92544C9</paraID>
      <start>59</start>
      <end>60</end>
      <status>unmodified</status>
      <modifiedWord/>
      <trackRevisions>false</trackRevisions>
    </reviewItem>
    <reviewItem>
      <errorID>b603433a-2079-4949-a0ad-350e45d5fc62</errorID>
      <errorWord>项</errorWord>
      <group>L1_Word</group>
      <groupName>字词问题</groupName>
      <ability>L2_Typo</ability>
      <abilityName>字词错误</abilityName>
      <candidateList>
        <item>项目</item>
      </candidateList>
      <explain>〈名〉事物分成的门类：服务～｜体育～｜建设～。</explain>
      <paraID>544C1991</paraID>
      <start>0</start>
      <end>1</end>
      <status>unmodified</status>
      <modifiedWord/>
      <trackRevisions>false</trackRevisions>
    </reviewItem>
    <reviewItem>
      <errorID>4c74133e-62bb-4c84-96bf-da5e8b8ef58a</errorID>
      <errorWord>－</errorWord>
      <group>L1_Format</group>
      <groupName>格式问题</groupName>
      <ability>L2_HalfPunc</ability>
      <abilityName>全半角检查</abilityName>
      <candidateList>
        <item>-</item>
      </candidateList>
      <explain>文本全半角错误。</explain>
      <paraID>4666F1A6</paraID>
      <start>4</start>
      <end>5</end>
      <status>unmodified</status>
      <modifiedWord/>
      <trackRevisions>false</trackRevisions>
    </reviewItem>
    <reviewItem>
      <errorID>2b3f0045-0332-4817-ace8-29c2173ecdea</errorID>
      <errorWord>万</errorWord>
      <group>L1_Word</group>
      <groupName>字词问题</groupName>
      <ability>L2_Typo</ability>
      <abilityName>字词错误</abilityName>
      <candidateList>
        <item>万元</item>
      </candidateList>
      <explain/>
      <paraID>282ED8EA</paraID>
      <start>102</start>
      <end>103</end>
      <status>unmodified</status>
      <modifiedWord/>
      <trackRevisions>false</trackRevisions>
    </reviewItem>
    <reviewItem>
      <errorID>17dddbd8-a229-4325-87fd-b849e9ca5518</errorID>
      <errorWord>应收帐款</errorWord>
      <group>L1_Word</group>
      <groupName>字词问题</groupName>
      <ability>L2_Alias</ability>
      <abilityName>也作/曾用词</abilityName>
      <candidateList>
        <item>应收账款</item>
      </candidateList>
      <explain>词汇[应收帐款]为不规范表述或旧称，其规范书面表述为[应收账款]。</explain>
      <paraID>1EE8C17B</paraID>
      <start>47</start>
      <end>51</end>
      <status>modified</status>
      <modifiedWord>应收账款</modifiedWord>
      <trackRevisions>false</trackRevisions>
    </reviewItem>
    <reviewItem>
      <errorID>754a693a-6d30-4f21-befa-8afd9b5af747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52EC977E</paraID>
      <start>0</start>
      <end>2</end>
      <status>unmodified</status>
      <modifiedWord/>
      <trackRevisions>false</trackRevisions>
    </reviewItem>
    <reviewItem>
      <errorID>24fb66b1-63a4-44fa-a0ec-588bc8c78122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7A81174F</paraID>
      <start>0</start>
      <end>2</end>
      <status>unmodified</status>
      <modifiedWord/>
      <trackRevisions>false</trackRevisions>
    </reviewItem>
    <reviewItem>
      <errorID>26f21e0a-8c5b-427f-aecb-eaf0b39032ea</errorID>
      <errorWord>:</errorWord>
      <group>L1_Format</group>
      <groupName>格式问题</groupName>
      <ability>L2_HalfPunc</ability>
      <abilityName>全半角检查</abilityName>
      <candidateList>
        <item>：</item>
      </candidateList>
      <explain>文本全半角错误。</explain>
      <paraID> 98234F5</paraID>
      <start>12</start>
      <end>13</end>
      <status>unmodified</status>
      <modifiedWord/>
      <trackRevisions>false</trackRevisions>
    </reviewItem>
    <reviewItem>
      <errorID>f12988bc-b93d-4a9e-b33a-ef8c2d4d72f7</errorID>
      <errorWord>车</errorWord>
      <group>L1_Word</group>
      <groupName>字词问题</groupName>
      <ability>L2_Typo</ability>
      <abilityName>字词错误</abilityName>
      <candidateList>
        <item>车辆</item>
      </candidateList>
      <explain>〈名〉各种车的总称。</explain>
      <paraID>226894A6</paraID>
      <start>180</start>
      <end>181</end>
      <status>unmodified</status>
      <modifiedWord/>
      <trackRevisions>false</trackRevisions>
    </reviewItem>
    <reviewItem>
      <errorID>4e250d92-64ac-4858-900e-0ce6df571831</errorID>
      <errorWord>超过5000元以上</errorWord>
      <group>L1_Grammar</group>
      <groupName>语法问题</groupName>
      <ability>L2_Grammar</ability>
      <abilityName>语法错误</abilityName>
      <candidateList>
        <item>超过5000元</item>
      </candidateList>
      <explain/>
      <paraID>1F92CDCE</paraID>
      <start>10</start>
      <end>19</end>
      <status>unmodified</status>
      <modifiedWord/>
      <trackRevisions>false</trackRevisions>
    </reviewItem>
    <reviewItem>
      <errorID>731f1e59-01d0-4b4c-a90d-5266837d95eb</errorID>
      <errorWord>超</errorWord>
      <group>L1_Word</group>
      <groupName>字词问题</groupName>
      <ability>L2_Typo</ability>
      <abilityName>字词错误</abilityName>
      <candidateList>
        <item>超过</item>
      </candidateList>
      <explain/>
      <paraID>274A9814</paraID>
      <start>72</start>
      <end>73</end>
      <status>unmodified</status>
      <modifiedWord/>
      <trackRevisions>false</trackRevisions>
    </reviewItem>
    <reviewItem>
      <errorID>10408966-6d15-4a77-ae6b-e41ba677af48</errorID>
      <errorWord>年度</errorWord>
      <group>L1_Word</group>
      <groupName>字词问题</groupName>
      <ability>L2_Typo</ability>
      <abilityName>字词错误</abilityName>
      <candidateList>
        <item>年</item>
      </candidateList>
      <explain/>
      <paraID>5661000B</paraID>
      <start>36</start>
      <end>38</end>
      <status>unmodified</status>
      <modifiedWord/>
      <trackRevisions>false</trackRevisions>
    </reviewItem>
    <reviewItem>
      <errorID>20796d0c-a504-496c-a729-6967d5937791</errorID>
      <errorWord>10%-30%</errorWord>
      <group>L1_Knowledge</group>
      <groupName>知识性问题</groupName>
      <ability>L2_Knowledge</ability>
      <abilityName>其他知识</abilityName>
      <candidateList>
        <item>10%—30%</item>
      </candidateList>
      <explain>1. “10%-30%”中的单位“%”仅出现在后一个数字上，容易引起歧义；根据《现代汉语标点符号数字用法规范手册》，数字表示范围两边需要使用统一的格式。2. 根据标点国标 4.13 中的规则，数字、时间或地域连接符应使用（视觉上更长的）“—”或“～”。</explain>
      <paraID>2A75BD23</paraID>
      <start>69</start>
      <end>76</end>
      <status>unmodified</status>
      <modifiedWord/>
      <trackRevisions>false</trackRevisions>
    </reviewItem>
    <reviewItem>
      <errorID>841b5077-20a3-4408-9668-456484005368</errorID>
      <errorWord>-</errorWord>
      <group>L1_Format</group>
      <groupName>格式问题</groupName>
      <ability>L2_HalfPunc</ability>
      <abilityName>全半角检查</abilityName>
      <candidateList>
        <item>－</item>
      </candidateList>
      <explain>文本全半角错误。</explain>
      <paraID>38CF3E96</paraID>
      <start>7</start>
      <end>8</end>
      <status>unmodified</status>
      <modifiedWord/>
      <trackRevisions>false</trackRevisions>
    </reviewItem>
    <reviewItem>
      <errorID>f3c1f6ea-5f53-4be0-a701-fc8478f30d81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BE122CD</paraID>
      <start>0</start>
      <end>2</end>
      <status>unmodified</status>
      <modifiedWord/>
      <trackRevisions>false</trackRevisions>
    </reviewItem>
    <reviewItem>
      <errorID>c135c3c9-41f9-48c9-9a0b-e86501e76d76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26577197</paraID>
      <start>0</start>
      <end>2</end>
      <status>unmodified</status>
      <modifiedWord/>
      <trackRevisions>false</trackRevisions>
    </reviewItem>
    <reviewItem>
      <errorID>7c892227-9c57-4cfd-aed3-2d4515908ed7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44927BAD</paraID>
      <start>0</start>
      <end>2</end>
      <status>unmodified</status>
      <modifiedWord/>
      <trackRevisions>false</trackRevisions>
    </reviewItem>
    <reviewItem>
      <errorID>8f965d19-48d0-4024-b366-9b5690f7149f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151D5CFF</paraID>
      <start>0</start>
      <end>2</end>
      <status>unmodified</status>
      <modifiedWord/>
      <trackRevisions>false</trackRevisions>
    </reviewItem>
    <reviewItem>
      <errorID>1804fec6-9961-46ca-bda9-a8bbac6b4eca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24928C50</paraID>
      <start>0</start>
      <end>2</end>
      <status>unmodified</status>
      <modifiedWord/>
      <trackRevisions>false</trackRevisions>
    </reviewItem>
    <reviewItem>
      <errorID>e4a6e43b-7b59-4988-8b5b-e57b2297b2f0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F42683</paraID>
      <start>0</start>
      <end>2</end>
      <status>unmodified</status>
      <modifiedWord/>
      <trackRevisions>false</trackRevisions>
    </reviewItem>
    <reviewItem>
      <errorID>a36f1c2b-f0ef-473a-9dd1-594fce9a6229</errorID>
      <errorWord>)</errorWord>
      <group>L1_Format</group>
      <groupName>格式问题</groupName>
      <ability>L2_HalfPunc</ability>
      <abilityName>全半角检查</abilityName>
      <candidateList>
        <item>）</item>
      </candidateList>
      <explain>文本全半角错误。</explain>
      <paraID>10B06012</paraID>
      <start>32</start>
      <end>33</end>
      <status>unmodified</status>
      <modifiedWord/>
      <trackRevisions>false</trackRevisions>
    </reviewItem>
    <reviewItem>
      <errorID>86899a09-4bb5-4e5e-9c5d-c61285d4db67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52762C51</paraID>
      <start>0</start>
      <end>2</end>
      <status>unmodified</status>
      <modifiedWord/>
      <trackRevisions>false</trackRevisions>
    </reviewItem>
    <reviewItem>
      <errorID>90ade1dc-f110-40eb-898d-ffc8cde4a830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19BF139</paraID>
      <start>0</start>
      <end>2</end>
      <status>unmodified</status>
      <modifiedWord/>
      <trackRevisions>false</trackRevisions>
    </reviewItem>
    <reviewItem>
      <errorID>5219ec56-6b53-4d04-b7de-02ca1da0192e</errorID>
      <errorWord>[2013]24号</errorWord>
      <group>L1_Knowledge</group>
      <groupName>知识性问题</groupName>
      <ability>L2_Knowledge</ability>
      <abilityName>其他知识</abilityName>
      <candidateList>
        <item>〔2013〕24号</item>
      </candidateList>
      <explain>发文字号格式错误。</explain>
      <paraID>13D616B4</paraID>
      <start>34</start>
      <end>43</end>
      <status>unmodified</status>
      <modifiedWord/>
      <trackRevisions>false</trackRevisions>
    </reviewItem>
    <reviewItem>
      <errorID>876c64d9-0035-4ab9-aeab-dee72209684c</errorID>
      <errorWord>印</errorWord>
      <group>L1_Word</group>
      <groupName>字词问题</groupName>
      <ability>L2_Typo</ability>
      <abilityName>字词错误</abilityName>
      <candidateList>
        <item>印件</item>
      </candidateList>
      <explain/>
      <paraID>4761DD8E</paraID>
      <start>8</start>
      <end>10</end>
      <status>modified</status>
      <modifiedWord>印件</modifiedWord>
      <trackRevisions>false</trackRevisions>
    </reviewItem>
    <reviewItem>
      <errorID>b5d9d146-0053-4965-bff6-010ceacb5919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6F98C397</paraID>
      <start>0</start>
      <end>2</end>
      <status>unmodified</status>
      <modifiedWord/>
      <trackRevisions>false</trackRevisions>
    </reviewItem>
    <reviewItem>
      <errorID>ad837527-7299-4c9c-adcd-96264c01023f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7C6C8FA1</paraID>
      <start>0</start>
      <end>2</end>
      <status>unmodified</status>
      <modifiedWord/>
      <trackRevisions>false</trackRevisions>
    </reviewItem>
    <reviewItem>
      <errorID>990877b6-52ad-4725-a071-c891bbf1bf8d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7A7D2E92</paraID>
      <start>0</start>
      <end>2</end>
      <status>unmodified</status>
      <modifiedWord/>
      <trackRevisions>false</trackRevisions>
    </reviewItem>
    <reviewItem>
      <errorID>28ae5d59-2086-4175-b3ed-143eb4dbb47b</errorID>
      <errorWord>签</errorWord>
      <group>L1_Word</group>
      <groupName>字词问题</groupName>
      <ability>L2_Typo</ability>
      <abilityName>字词错误</abilityName>
      <candidateList>
        <item>签订</item>
      </candidateList>
      <explain>〈动〉订立条约或合同并签字：两国～了贸易议定书和支付协定。</explain>
      <paraID>7A7D2E92</paraID>
      <start>25</start>
      <end>27</end>
      <status>modified</status>
      <modifiedWord>签订</modifiedWord>
      <trackRevisions>false</trackRevisions>
    </reviewItem>
    <reviewItem>
      <errorID>0f3d6e92-2b41-484f-a935-59f4b4a7d3d0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44CFB263</paraID>
      <start>0</start>
      <end>2</end>
      <status>unmodified</status>
      <modifiedWord/>
      <trackRevisions>false</trackRevisions>
    </reviewItem>
    <reviewItem>
      <errorID>9d75376b-e815-42ff-8a95-e953c40427df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45654DB7</paraID>
      <start>0</start>
      <end>2</end>
      <status>unmodified</status>
      <modifiedWord/>
      <trackRevisions>false</trackRevisions>
    </reviewItem>
    <reviewItem>
      <errorID>b15af0bf-73af-4a21-a9b1-cc3a4cc62ee8</errorID>
      <errorWord>件</errorWord>
      <group>L1_Word</group>
      <groupName>字词问题</groupName>
      <ability>L2_Typo</ability>
      <abilityName>字词错误</abilityName>
      <candidateList>
        <item>件和</item>
      </candidateList>
      <explain/>
      <paraID>45654DB7</paraID>
      <start>29</start>
      <end>31</end>
      <status>modified</status>
      <modifiedWord>件和</modifiedWord>
      <trackRevisions>false</trackRevisions>
    </reviewItem>
    <reviewItem>
      <errorID>4f564120-f68c-4e76-b7f1-f5a60e57b856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F8E697F</paraID>
      <start>0</start>
      <end>2</end>
      <status>unmodified</status>
      <modifiedWord/>
      <trackRevisions>false</trackRevisions>
    </reviewItem>
    <reviewItem>
      <errorID>608ea345-b013-4b62-b282-6d08f62bdde3</errorID>
      <errorWord>任何的</errorWord>
      <group>L1_Word</group>
      <groupName>字词问题</groupName>
      <ability>L2_Typo</ability>
      <abilityName>字词错误</abilityName>
      <candidateList>
        <item>任何</item>
      </candidateList>
      <explain>〈代〉指示代词。不论什么：～人都要遵纪守法｜我们能够战胜～困难。</explain>
      <paraID> F8E697F</paraID>
      <start>36</start>
      <end>38</end>
      <status>modified</status>
      <modifiedWord>任何</modifiedWord>
      <trackRevisions>false</trackRevisions>
    </reviewItem>
    <reviewItem>
      <errorID>e5d5c137-2307-42f7-9d99-dad0d712278a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59CE7FC0</paraID>
      <start>0</start>
      <end>2</end>
      <status>unmodified</status>
      <modifiedWord/>
      <trackRevisions>false</trackRevisions>
    </reviewItem>
    <reviewItem>
      <errorID>a890cfac-d6e0-432d-8b48-67ea068cfba8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4D223D17</paraID>
      <start>0</start>
      <end>2</end>
      <status>unmodified</status>
      <modifiedWord/>
      <trackRevisions>false</trackRevisions>
    </reviewItem>
    <reviewItem>
      <errorID>1ee9415e-da13-472e-882e-63a2f1dddda5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379B7969</paraID>
      <start>0</start>
      <end>2</end>
      <status>unmodified</status>
      <modifiedWord/>
      <trackRevisions>false</trackRevisions>
    </reviewItem>
    <reviewItem>
      <errorID>0deec172-7295-4ec1-bd7f-729817805c3f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46E8B22E</paraID>
      <start>0</start>
      <end>3</end>
      <status>unmodified</status>
      <modifiedWord/>
      <trackRevisions>false</trackRevisions>
    </reviewItem>
    <reviewItem>
      <errorID>8433aed4-fae5-4c77-9584-d4442dd38c2e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32E88D79</paraID>
      <start>0</start>
      <end>2</end>
      <status>unmodified</status>
      <modifiedWord/>
      <trackRevisions>false</trackRevisions>
    </reviewItem>
    <reviewItem>
      <errorID>ed8e9f54-c7f7-4f0e-9a0c-60e07ec0c764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6E26A695</paraID>
      <start>0</start>
      <end>2</end>
      <status>unmodified</status>
      <modifiedWord/>
      <trackRevisions>false</trackRevisions>
    </reviewItem>
    <reviewItem>
      <errorID>c36255b7-b614-448d-8778-03a02d39084d</errorID>
      <errorWord>(</errorWord>
      <group>L1_Format</group>
      <groupName>格式问题</groupName>
      <ability>L2_HalfPunc</ability>
      <abilityName>全半角检查</abilityName>
      <candidateList>
        <item>（</item>
      </candidateList>
      <explain>文本全半角错误。</explain>
      <paraID>6E26A695</paraID>
      <start>47</start>
      <end>48</end>
      <status>unmodified</status>
      <modifiedWord/>
      <trackRevisions>false</trackRevisions>
    </reviewItem>
    <reviewItem>
      <errorID>521a4765-5848-4e20-bd6b-76a41ef06721</errorID>
      <errorWord>)</errorWord>
      <group>L1_Format</group>
      <groupName>格式问题</groupName>
      <ability>L2_HalfPunc</ability>
      <abilityName>全半角检查</abilityName>
      <candidateList>
        <item>）</item>
      </candidateList>
      <explain>文本全半角错误。</explain>
      <paraID>6E26A695</paraID>
      <start>63</start>
      <end>64</end>
      <status>unmodified</status>
      <modifiedWord/>
      <trackRevisions>false</trackRevisions>
    </reviewItem>
    <reviewItem>
      <errorID>63f545e0-695c-4306-869e-26b05772debd</errorID>
      <errorWord>(</errorWord>
      <group>L1_Format</group>
      <groupName>格式问题</groupName>
      <ability>L2_HalfPunc</ability>
      <abilityName>全半角检查</abilityName>
      <candidateList>
        <item>（</item>
      </candidateList>
      <explain>文本全半角错误。</explain>
      <paraID>6E26A695</paraID>
      <start>85</start>
      <end>86</end>
      <status>unmodified</status>
      <modifiedWord/>
      <trackRevisions>false</trackRevisions>
    </reviewItem>
    <reviewItem>
      <errorID>551b1223-e65c-4ba3-bcee-e4bcabddc3fe</errorID>
      <errorWord>)</errorWord>
      <group>L1_Format</group>
      <groupName>格式问题</groupName>
      <ability>L2_HalfPunc</ability>
      <abilityName>全半角检查</abilityName>
      <candidateList>
        <item>）</item>
      </candidateList>
      <explain>文本全半角错误。</explain>
      <paraID>6E26A695</paraID>
      <start>101</start>
      <end>102</end>
      <status>unmodified</status>
      <modifiedWord/>
      <trackRevisions>false</trackRevisions>
    </reviewItem>
    <reviewItem>
      <errorID>0363bae7-fe90-4d4f-a1b6-1607cbaf430d</errorID>
      <errorWord>(</errorWord>
      <group>L1_Format</group>
      <groupName>格式问题</groupName>
      <ability>L2_HalfPunc</ability>
      <abilityName>全半角检查</abilityName>
      <candidateList>
        <item>（</item>
      </candidateList>
      <explain>文本全半角错误。</explain>
      <paraID>6E26A695</paraID>
      <start>134</start>
      <end>135</end>
      <status>unmodified</status>
      <modifiedWord/>
      <trackRevisions>false</trackRevisions>
    </reviewItem>
    <reviewItem>
      <errorID>a47ba5ce-c0a5-4b36-9845-483e6cb2b99b</errorID>
      <errorWord>)</errorWord>
      <group>L1_Format</group>
      <groupName>格式问题</groupName>
      <ability>L2_HalfPunc</ability>
      <abilityName>全半角检查</abilityName>
      <candidateList>
        <item>）</item>
      </candidateList>
      <explain>文本全半角错误。</explain>
      <paraID>6E26A695</paraID>
      <start>150</start>
      <end>151</end>
      <status>unmodified</status>
      <modifiedWord/>
      <trackRevisions>false</trackRevisions>
    </reviewItem>
    <reviewItem>
      <errorID>bb1839c9-561e-4b22-9802-9524ca2b02ed</errorID>
      <errorWord>(</errorWord>
      <group>L1_Format</group>
      <groupName>格式问题</groupName>
      <ability>L2_HalfPunc</ability>
      <abilityName>全半角检查</abilityName>
      <candidateList>
        <item>（</item>
      </candidateList>
      <explain>文本全半角错误。</explain>
      <paraID>6E26A695</paraID>
      <start>175</start>
      <end>176</end>
      <status>unmodified</status>
      <modifiedWord/>
      <trackRevisions>false</trackRevisions>
    </reviewItem>
    <reviewItem>
      <errorID>19aaf135-c3d1-4b04-bedd-767bfc1a754e</errorID>
      <errorWord>)</errorWord>
      <group>L1_Format</group>
      <groupName>格式问题</groupName>
      <ability>L2_HalfPunc</ability>
      <abilityName>全半角检查</abilityName>
      <candidateList>
        <item>）</item>
      </candidateList>
      <explain>文本全半角错误。</explain>
      <paraID>6E26A695</paraID>
      <start>190</start>
      <end>191</end>
      <status>unmodified</status>
      <modifiedWord/>
      <trackRevisions>false</trackRevisions>
    </reviewItem>
    <reviewItem>
      <errorID>087a24a6-3b40-44ad-b5bd-513f6b1b2844</errorID>
      <errorWord>(</errorWord>
      <group>L1_Format</group>
      <groupName>格式问题</groupName>
      <ability>L2_HalfPunc</ability>
      <abilityName>全半角检查</abilityName>
      <candidateList>
        <item>（</item>
      </candidateList>
      <explain>文本全半角错误。</explain>
      <paraID>6E26A695</paraID>
      <start>229</start>
      <end>230</end>
      <status>unmodified</status>
      <modifiedWord/>
      <trackRevisions>false</trackRevisions>
    </reviewItem>
    <reviewItem>
      <errorID>c85d0c50-bb89-47ba-9918-78f5caf24229</errorID>
      <errorWord>)</errorWord>
      <group>L1_Format</group>
      <groupName>格式问题</groupName>
      <ability>L2_HalfPunc</ability>
      <abilityName>全半角检查</abilityName>
      <candidateList>
        <item>）</item>
      </candidateList>
      <explain>文本全半角错误。</explain>
      <paraID>6E26A695</paraID>
      <start>245</start>
      <end>246</end>
      <status>unmodified</status>
      <modifiedWord/>
      <trackRevisions>false</trackRevisions>
    </reviewItem>
    <reviewItem>
      <errorID>0794f536-7b26-488c-818b-914ca0b9a444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6E26A695</paraID>
      <start>300</start>
      <end>303</end>
      <status>unmodified</status>
      <modifiedWord/>
      <trackRevisions>false</trackRevisions>
    </reviewItem>
    <reviewItem>
      <errorID>71c77ec1-46bd-4d1b-ad2d-67de4d6b4a17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2ED2404F</paraID>
      <start>0</start>
      <end>2</end>
      <status>unmodified</status>
      <modifiedWord/>
      <trackRevisions>false</trackRevisions>
    </reviewItem>
    <reviewItem>
      <errorID>7917f4d2-7a98-49c6-a5a0-2725ca081ce2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57BD43FF</paraID>
      <start>0</start>
      <end>2</end>
      <status>unmodified</status>
      <modifiedWord/>
      <trackRevisions>false</trackRevisions>
    </reviewItem>
    <reviewItem>
      <errorID>3c993ed3-7303-4c8d-959a-91551ccd5965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663B983B</paraID>
      <start>0</start>
      <end>2</end>
      <status>unmodified</status>
      <modifiedWord/>
      <trackRevisions>false</trackRevisions>
    </reviewItem>
    <reviewItem>
      <errorID>63306de0-ef2d-4e3b-b054-c55be3712cc1</errorID>
      <errorWord>诚信信用</errorWord>
      <group>L1_Knowledge</group>
      <groupName>知识性问题</groupName>
      <ability>L2_Term</ability>
      <abilityName>专业术语</abilityName>
      <candidateList>
        <item>诚实信用</item>
      </candidateList>
      <explain/>
      <paraID>67231803</paraID>
      <start>12</start>
      <end>16</end>
      <status>unmodified</status>
      <modifiedWord/>
      <trackRevisions>false</trackRevisions>
    </reviewItem>
    <reviewItem>
      <errorID>ce3c2e12-2410-422b-ab1f-230faac2a1ae</errorID>
      <errorWord>的在</errorWord>
      <group>L1_Word</group>
      <groupName>字词问题</groupName>
      <ability>L2_Typo</ability>
      <abilityName>字词错误</abilityName>
      <candidateList>
        <item>的</item>
      </candidateList>
      <explain>“的”常用于连接修饰语与名词性中心语，表示属性、所属或描述。</explain>
      <paraID>5CBA1729</paraID>
      <start>45</start>
      <end>47</end>
      <status>unmodified</status>
      <modifiedWord/>
      <trackRevisions>false</trackRevisions>
    </reviewItem>
    <reviewItem>
      <errorID>653d3482-ead4-4f58-966e-5d84bbe182e8</errorID>
      <errorWord>(</errorWord>
      <group>L1_Format</group>
      <groupName>格式问题</groupName>
      <ability>L2_HalfPunc</ability>
      <abilityName>全半角检查</abilityName>
      <candidateList>
        <item>（</item>
      </candidateList>
      <explain>文本全半角错误。</explain>
      <paraID>56306020</paraID>
      <start>22</start>
      <end>23</end>
      <status>unmodified</status>
      <modifiedWord/>
      <trackRevisions>false</trackRevisions>
    </reviewItem>
    <reviewItem>
      <errorID>a495d038-81fd-4eff-9b9d-f5f0bd8d31bd</errorID>
      <errorWord>)</errorWord>
      <group>L1_Format</group>
      <groupName>格式问题</groupName>
      <ability>L2_HalfPunc</ability>
      <abilityName>全半角检查</abilityName>
      <candidateList>
        <item>）</item>
      </candidateList>
      <explain>文本全半角错误。</explain>
      <paraID>56306020</paraID>
      <start>25</start>
      <end>26</end>
      <status>unmodified</status>
      <modifiedWord/>
      <trackRevisions>false</trackRevisions>
    </reviewItem>
    <reviewItem>
      <errorID>0a443ee2-2954-4aed-a1af-e56b799a6380</errorID>
      <errorWord>(</errorWord>
      <group>L1_Format</group>
      <groupName>格式问题</groupName>
      <ability>L2_HalfPunc</ability>
      <abilityName>全半角检查</abilityName>
      <candidateList>
        <item>（</item>
      </candidateList>
      <explain>文本全半角错误。</explain>
      <paraID>73D2EBAC</paraID>
      <start>27</start>
      <end>28</end>
      <status>unmodified</status>
      <modifiedWord/>
      <trackRevisions>false</trackRevisions>
    </reviewItem>
    <reviewItem>
      <errorID>74043293-a5e1-4b47-abb8-79986b6ba945</errorID>
      <errorWord>)</errorWord>
      <group>L1_Format</group>
      <groupName>格式问题</groupName>
      <ability>L2_HalfPunc</ability>
      <abilityName>全半角检查</abilityName>
      <candidateList>
        <item>）</item>
      </candidateList>
      <explain>文本全半角错误。</explain>
      <paraID>73D2EBAC</paraID>
      <start>30</start>
      <end>31</end>
      <status>unmodified</status>
      <modifiedWord/>
      <trackRevisions>false</trackRevisions>
    </reviewItem>
    <reviewItem>
      <errorID>b130b7bf-7467-4aee-89ad-db55a5ca7d53</errorID>
      <errorWord>括</errorWord>
      <group>L1_Word</group>
      <groupName>字词问题</groupName>
      <ability>L2_Typo</ability>
      <abilityName>字词错误</abilityName>
      <candidateList>
        <item>括但</item>
      </candidateList>
      <explain/>
      <paraID>222ECFAD</paraID>
      <start>26</start>
      <end>28</end>
      <status>modified</status>
      <modifiedWord>括但</modifiedWord>
      <trackRevisions>false</trackRevisions>
    </reviewItem>
    <reviewItem>
      <errorID>78fa49aa-0fd6-4d16-b42d-17731623f6d3</errorID>
      <errorWord>.</errorWord>
      <group>L1_Format</group>
      <groupName>格式问题</groupName>
      <ability>L2_HalfPunc</ability>
      <abilityName>全半角检查</abilityName>
      <candidateList>
        <item>。</item>
      </candidateList>
      <explain>文本全半角错误。</explain>
      <paraID>490B5D95</paraID>
      <start>124</start>
      <end>125</end>
      <status>modified</status>
      <modifiedWord>。</modifiedWord>
      <trackRevisions>false</trackRevisions>
    </reviewItem>
    <reviewItem>
      <errorID>cabf43bd-f587-4dee-9b3f-4f2fea842ccd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E9E144D</paraID>
      <start>68</start>
      <end>69</end>
      <status>modified</status>
      <modifiedWord>地</modifiedWord>
      <trackRevisions>false</trackRevisions>
    </reviewItem>
    <reviewItem>
      <errorID>b7e9ca9e-76ad-4e20-ab92-9e5f7c00b325</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E9E144D</paraID>
      <start>143</start>
      <end>147</end>
      <status>modified</status>
      <modifiedWord>不得泄露</modifiedWord>
      <trackRevisions>false</trackRevisions>
    </reviewItem>
    <reviewItem>
      <errorID>c065c23e-ceb9-49f1-8ae0-4d92c5d3dcc7</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 E9E144D</paraID>
      <start>207</start>
      <end>212</end>
      <status>modified</status>
      <modifiedWord>做任何解释</modifiedWord>
      <trackRevisions>false</trackRevisions>
    </reviewItem>
    <reviewItem>
      <errorID>3f1cc07a-99ce-43c0-af71-4167720f1d07</errorID>
      <errorWord>侯选</errorWord>
      <group>L1_Word</group>
      <groupName>字词问题</groupName>
      <ability>L2_Typo</ability>
      <abilityName>字词错误</abilityName>
      <candidateList>
        <item>候选</item>
      </candidateList>
      <explain/>
      <paraID>64B91772</paraID>
      <start>11</start>
      <end>13</end>
      <status>modified</status>
      <modifiedWord>候选</modifiedWord>
      <trackRevisions>false</trackRevisions>
    </reviewItem>
    <reviewItem>
      <errorID>e3f18a15-836a-4706-a16e-b2eb144f84ea</errorID>
      <errorWord>其它</errorWord>
      <group>L1_Word</group>
      <groupName>字词问题</groupName>
      <ability>L2_Alias</ability>
      <abilityName>也作/曾用词</abilityName>
      <candidateList>
        <item>其他</item>
      </candidateList>
      <explain>词汇[其它]为不规范表述或旧称，其规范书面表述为[其他]。</explain>
      <paraID>25CFC6B3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f66c0-45b1-49f0-8d12-3310738cf6df}">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13348</Words>
  <Characters>14884</Characters>
  <Lines>262</Lines>
  <Paragraphs>73</Paragraphs>
  <TotalTime>6</TotalTime>
  <ScaleCrop>false</ScaleCrop>
  <LinksUpToDate>false</LinksUpToDate>
  <CharactersWithSpaces>15371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2022-06-09T03:54:00Z</dcterms:created>
  <dc:creator>huawei</dc:creator>
  <cp:lastModifiedBy>wengkangyu</cp:lastModifiedBy>
  <cp:lastPrinted>2022-12-09T03:11:00Z</cp:lastPrinted>
  <dcterms:modified xsi:type="dcterms:W3CDTF">2026-04-09T08:53:53Z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076BCED098F94416B10C404D492978EA_13</vt:lpwstr>
  </property>
  <property fmtid="{D5CDD505-2E9C-101B-9397-08002B2CF9AE}" pid="4" name="KSOTemplateDocerSaveRecord">
    <vt:lpwstr>eyJoZGlkIjoiYjJjOTQxYzhjODMyMDAzZmE0MDJkMWFkNmJlNDkwYTUiLCJ1c2VySWQiOiIzNzIxNDYxODcifQ==</vt:lpwstr>
  </property>
</Properties>
</file>